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交银施罗德荣祥保本混合型证券投资基金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7913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67913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66F02" w:rsidRDefault="00EA2FF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66F02" w:rsidRDefault="00EA2FF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66F02" w:rsidRDefault="00EA2FF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66F02" w:rsidRDefault="00EA2FF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A20A6B"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79137" w:history="1">
        <w:r w:rsidR="00A20A6B" w:rsidRPr="002C760D">
          <w:rPr>
            <w:rStyle w:val="a9"/>
            <w:b/>
            <w:bCs/>
            <w:noProof/>
          </w:rPr>
          <w:t xml:space="preserve">§1  </w:t>
        </w:r>
        <w:r w:rsidR="00A20A6B" w:rsidRPr="002C760D">
          <w:rPr>
            <w:rStyle w:val="a9"/>
            <w:rFonts w:hint="eastAsia"/>
            <w:b/>
            <w:bCs/>
            <w:noProof/>
          </w:rPr>
          <w:t>重要提示及目录</w:t>
        </w:r>
        <w:r w:rsidR="00A20A6B">
          <w:rPr>
            <w:noProof/>
            <w:webHidden/>
          </w:rPr>
          <w:tab/>
        </w:r>
        <w:r w:rsidR="00A20A6B">
          <w:rPr>
            <w:noProof/>
            <w:webHidden/>
          </w:rPr>
          <w:fldChar w:fldCharType="begin"/>
        </w:r>
        <w:r w:rsidR="00A20A6B">
          <w:rPr>
            <w:noProof/>
            <w:webHidden/>
          </w:rPr>
          <w:instrText xml:space="preserve"> PAGEREF _Toc509679137 \h </w:instrText>
        </w:r>
        <w:r w:rsidR="00A20A6B">
          <w:rPr>
            <w:noProof/>
            <w:webHidden/>
          </w:rPr>
        </w:r>
        <w:r w:rsidR="00A20A6B">
          <w:rPr>
            <w:noProof/>
            <w:webHidden/>
          </w:rPr>
          <w:fldChar w:fldCharType="separate"/>
        </w:r>
        <w:r w:rsidR="007D60EF">
          <w:rPr>
            <w:noProof/>
            <w:webHidden/>
          </w:rPr>
          <w:t>2</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38" w:history="1">
        <w:r w:rsidR="00A20A6B" w:rsidRPr="002C760D">
          <w:rPr>
            <w:rStyle w:val="a9"/>
            <w:noProof/>
          </w:rPr>
          <w:t xml:space="preserve">1.1 </w:t>
        </w:r>
        <w:r w:rsidR="00A20A6B" w:rsidRPr="002C760D">
          <w:rPr>
            <w:rStyle w:val="a9"/>
            <w:rFonts w:hint="eastAsia"/>
            <w:noProof/>
          </w:rPr>
          <w:t>重要提示</w:t>
        </w:r>
        <w:r w:rsidR="00A20A6B">
          <w:rPr>
            <w:noProof/>
            <w:webHidden/>
          </w:rPr>
          <w:tab/>
        </w:r>
        <w:r w:rsidR="00A20A6B">
          <w:rPr>
            <w:noProof/>
            <w:webHidden/>
          </w:rPr>
          <w:fldChar w:fldCharType="begin"/>
        </w:r>
        <w:r w:rsidR="00A20A6B">
          <w:rPr>
            <w:noProof/>
            <w:webHidden/>
          </w:rPr>
          <w:instrText xml:space="preserve"> PAGEREF _Toc509679138 \h </w:instrText>
        </w:r>
        <w:r w:rsidR="00A20A6B">
          <w:rPr>
            <w:noProof/>
            <w:webHidden/>
          </w:rPr>
        </w:r>
        <w:r w:rsidR="00A20A6B">
          <w:rPr>
            <w:noProof/>
            <w:webHidden/>
          </w:rPr>
          <w:fldChar w:fldCharType="separate"/>
        </w:r>
        <w:r w:rsidR="007D60EF">
          <w:rPr>
            <w:noProof/>
            <w:webHidden/>
          </w:rPr>
          <w:t>2</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139" w:history="1">
        <w:r w:rsidR="00A20A6B" w:rsidRPr="002C760D">
          <w:rPr>
            <w:rStyle w:val="a9"/>
            <w:b/>
            <w:bCs/>
            <w:noProof/>
          </w:rPr>
          <w:t xml:space="preserve">§2  </w:t>
        </w:r>
        <w:r w:rsidR="00A20A6B" w:rsidRPr="002C760D">
          <w:rPr>
            <w:rStyle w:val="a9"/>
            <w:rFonts w:hint="eastAsia"/>
            <w:b/>
            <w:bCs/>
            <w:noProof/>
          </w:rPr>
          <w:t>基金简介</w:t>
        </w:r>
        <w:r w:rsidR="00A20A6B">
          <w:rPr>
            <w:noProof/>
            <w:webHidden/>
          </w:rPr>
          <w:tab/>
        </w:r>
        <w:r w:rsidR="00A20A6B">
          <w:rPr>
            <w:noProof/>
            <w:webHidden/>
          </w:rPr>
          <w:fldChar w:fldCharType="begin"/>
        </w:r>
        <w:r w:rsidR="00A20A6B">
          <w:rPr>
            <w:noProof/>
            <w:webHidden/>
          </w:rPr>
          <w:instrText xml:space="preserve"> PAGEREF _Toc509679139 \h </w:instrText>
        </w:r>
        <w:r w:rsidR="00A20A6B">
          <w:rPr>
            <w:noProof/>
            <w:webHidden/>
          </w:rPr>
        </w:r>
        <w:r w:rsidR="00A20A6B">
          <w:rPr>
            <w:noProof/>
            <w:webHidden/>
          </w:rPr>
          <w:fldChar w:fldCharType="separate"/>
        </w:r>
        <w:r w:rsidR="007D60EF">
          <w:rPr>
            <w:noProof/>
            <w:webHidden/>
          </w:rPr>
          <w:t>5</w:t>
        </w:r>
        <w:r w:rsidR="00A20A6B">
          <w:rPr>
            <w:noProof/>
            <w:webHidden/>
          </w:rPr>
          <w:fldChar w:fldCharType="end"/>
        </w:r>
      </w:hyperlink>
    </w:p>
    <w:p w:rsidR="00A20A6B" w:rsidRDefault="00696169" w:rsidP="00A20A6B">
      <w:pPr>
        <w:pStyle w:val="22"/>
        <w:tabs>
          <w:tab w:val="left" w:pos="840"/>
        </w:tabs>
        <w:rPr>
          <w:rFonts w:asciiTheme="minorHAnsi" w:eastAsiaTheme="minorEastAsia" w:hAnsiTheme="minorHAnsi" w:cstheme="minorBidi"/>
          <w:noProof/>
          <w:kern w:val="2"/>
          <w:szCs w:val="22"/>
        </w:rPr>
      </w:pPr>
      <w:hyperlink w:anchor="_Toc509679140" w:history="1">
        <w:r w:rsidR="00A20A6B" w:rsidRPr="002C760D">
          <w:rPr>
            <w:rStyle w:val="a9"/>
            <w:noProof/>
          </w:rPr>
          <w:t>2.1</w:t>
        </w:r>
        <w:r w:rsidR="00A20A6B">
          <w:rPr>
            <w:rFonts w:asciiTheme="minorHAnsi" w:eastAsiaTheme="minorEastAsia" w:hAnsiTheme="minorHAnsi" w:cstheme="minorBidi"/>
            <w:noProof/>
            <w:kern w:val="2"/>
            <w:szCs w:val="22"/>
          </w:rPr>
          <w:tab/>
        </w:r>
        <w:r w:rsidR="00A20A6B" w:rsidRPr="002C760D">
          <w:rPr>
            <w:rStyle w:val="a9"/>
            <w:rFonts w:hint="eastAsia"/>
            <w:noProof/>
          </w:rPr>
          <w:t>基金基本情况</w:t>
        </w:r>
        <w:r w:rsidR="00A20A6B">
          <w:rPr>
            <w:noProof/>
            <w:webHidden/>
          </w:rPr>
          <w:tab/>
        </w:r>
        <w:r w:rsidR="00A20A6B">
          <w:rPr>
            <w:noProof/>
            <w:webHidden/>
          </w:rPr>
          <w:fldChar w:fldCharType="begin"/>
        </w:r>
        <w:r w:rsidR="00A20A6B">
          <w:rPr>
            <w:noProof/>
            <w:webHidden/>
          </w:rPr>
          <w:instrText xml:space="preserve"> PAGEREF _Toc509679140 \h </w:instrText>
        </w:r>
        <w:r w:rsidR="00A20A6B">
          <w:rPr>
            <w:noProof/>
            <w:webHidden/>
          </w:rPr>
        </w:r>
        <w:r w:rsidR="00A20A6B">
          <w:rPr>
            <w:noProof/>
            <w:webHidden/>
          </w:rPr>
          <w:fldChar w:fldCharType="separate"/>
        </w:r>
        <w:r w:rsidR="007D60EF">
          <w:rPr>
            <w:noProof/>
            <w:webHidden/>
          </w:rPr>
          <w:t>5</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41" w:history="1">
        <w:r w:rsidR="00A20A6B" w:rsidRPr="002C760D">
          <w:rPr>
            <w:rStyle w:val="a9"/>
            <w:noProof/>
          </w:rPr>
          <w:t xml:space="preserve">2.2 </w:t>
        </w:r>
        <w:r w:rsidR="00A20A6B" w:rsidRPr="002C760D">
          <w:rPr>
            <w:rStyle w:val="a9"/>
            <w:rFonts w:hint="eastAsia"/>
            <w:noProof/>
          </w:rPr>
          <w:t>基金产品说明</w:t>
        </w:r>
        <w:r w:rsidR="00A20A6B">
          <w:rPr>
            <w:noProof/>
            <w:webHidden/>
          </w:rPr>
          <w:tab/>
        </w:r>
        <w:r w:rsidR="00A20A6B">
          <w:rPr>
            <w:noProof/>
            <w:webHidden/>
          </w:rPr>
          <w:fldChar w:fldCharType="begin"/>
        </w:r>
        <w:r w:rsidR="00A20A6B">
          <w:rPr>
            <w:noProof/>
            <w:webHidden/>
          </w:rPr>
          <w:instrText xml:space="preserve"> PAGEREF _Toc509679141 \h </w:instrText>
        </w:r>
        <w:r w:rsidR="00A20A6B">
          <w:rPr>
            <w:noProof/>
            <w:webHidden/>
          </w:rPr>
        </w:r>
        <w:r w:rsidR="00A20A6B">
          <w:rPr>
            <w:noProof/>
            <w:webHidden/>
          </w:rPr>
          <w:fldChar w:fldCharType="separate"/>
        </w:r>
        <w:r w:rsidR="007D60EF">
          <w:rPr>
            <w:noProof/>
            <w:webHidden/>
          </w:rPr>
          <w:t>5</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42" w:history="1">
        <w:r w:rsidR="00A20A6B" w:rsidRPr="002C760D">
          <w:rPr>
            <w:rStyle w:val="a9"/>
            <w:noProof/>
          </w:rPr>
          <w:t xml:space="preserve">2.3 </w:t>
        </w:r>
        <w:r w:rsidR="00A20A6B" w:rsidRPr="002C760D">
          <w:rPr>
            <w:rStyle w:val="a9"/>
            <w:rFonts w:hint="eastAsia"/>
            <w:noProof/>
          </w:rPr>
          <w:t>基金管理人和基金托管人</w:t>
        </w:r>
        <w:r w:rsidR="00A20A6B">
          <w:rPr>
            <w:noProof/>
            <w:webHidden/>
          </w:rPr>
          <w:tab/>
        </w:r>
        <w:r w:rsidR="00A20A6B">
          <w:rPr>
            <w:noProof/>
            <w:webHidden/>
          </w:rPr>
          <w:fldChar w:fldCharType="begin"/>
        </w:r>
        <w:r w:rsidR="00A20A6B">
          <w:rPr>
            <w:noProof/>
            <w:webHidden/>
          </w:rPr>
          <w:instrText xml:space="preserve"> PAGEREF _Toc509679142 \h </w:instrText>
        </w:r>
        <w:r w:rsidR="00A20A6B">
          <w:rPr>
            <w:noProof/>
            <w:webHidden/>
          </w:rPr>
        </w:r>
        <w:r w:rsidR="00A20A6B">
          <w:rPr>
            <w:noProof/>
            <w:webHidden/>
          </w:rPr>
          <w:fldChar w:fldCharType="separate"/>
        </w:r>
        <w:r w:rsidR="007D60EF">
          <w:rPr>
            <w:noProof/>
            <w:webHidden/>
          </w:rPr>
          <w:t>5</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43" w:history="1">
        <w:r w:rsidR="00A20A6B" w:rsidRPr="002C760D">
          <w:rPr>
            <w:rStyle w:val="a9"/>
            <w:noProof/>
          </w:rPr>
          <w:t xml:space="preserve">2.4 </w:t>
        </w:r>
        <w:r w:rsidR="00A20A6B" w:rsidRPr="002C760D">
          <w:rPr>
            <w:rStyle w:val="a9"/>
            <w:rFonts w:hint="eastAsia"/>
            <w:noProof/>
          </w:rPr>
          <w:t>信息披露方式</w:t>
        </w:r>
        <w:r w:rsidR="00A20A6B">
          <w:rPr>
            <w:noProof/>
            <w:webHidden/>
          </w:rPr>
          <w:tab/>
        </w:r>
        <w:r w:rsidR="00A20A6B">
          <w:rPr>
            <w:noProof/>
            <w:webHidden/>
          </w:rPr>
          <w:fldChar w:fldCharType="begin"/>
        </w:r>
        <w:r w:rsidR="00A20A6B">
          <w:rPr>
            <w:noProof/>
            <w:webHidden/>
          </w:rPr>
          <w:instrText xml:space="preserve"> PAGEREF _Toc509679143 \h </w:instrText>
        </w:r>
        <w:r w:rsidR="00A20A6B">
          <w:rPr>
            <w:noProof/>
            <w:webHidden/>
          </w:rPr>
        </w:r>
        <w:r w:rsidR="00A20A6B">
          <w:rPr>
            <w:noProof/>
            <w:webHidden/>
          </w:rPr>
          <w:fldChar w:fldCharType="separate"/>
        </w:r>
        <w:r w:rsidR="007D60EF">
          <w:rPr>
            <w:noProof/>
            <w:webHidden/>
          </w:rPr>
          <w:t>6</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44" w:history="1">
        <w:r w:rsidR="00A20A6B" w:rsidRPr="002C760D">
          <w:rPr>
            <w:rStyle w:val="a9"/>
            <w:noProof/>
          </w:rPr>
          <w:t xml:space="preserve">2.5 </w:t>
        </w:r>
        <w:r w:rsidR="00A20A6B" w:rsidRPr="002C760D">
          <w:rPr>
            <w:rStyle w:val="a9"/>
            <w:rFonts w:hint="eastAsia"/>
            <w:noProof/>
          </w:rPr>
          <w:t>其他相关资料</w:t>
        </w:r>
        <w:r w:rsidR="00A20A6B">
          <w:rPr>
            <w:noProof/>
            <w:webHidden/>
          </w:rPr>
          <w:tab/>
        </w:r>
        <w:r w:rsidR="00A20A6B">
          <w:rPr>
            <w:noProof/>
            <w:webHidden/>
          </w:rPr>
          <w:fldChar w:fldCharType="begin"/>
        </w:r>
        <w:r w:rsidR="00A20A6B">
          <w:rPr>
            <w:noProof/>
            <w:webHidden/>
          </w:rPr>
          <w:instrText xml:space="preserve"> PAGEREF _Toc509679144 \h </w:instrText>
        </w:r>
        <w:r w:rsidR="00A20A6B">
          <w:rPr>
            <w:noProof/>
            <w:webHidden/>
          </w:rPr>
        </w:r>
        <w:r w:rsidR="00A20A6B">
          <w:rPr>
            <w:noProof/>
            <w:webHidden/>
          </w:rPr>
          <w:fldChar w:fldCharType="separate"/>
        </w:r>
        <w:r w:rsidR="007D60EF">
          <w:rPr>
            <w:noProof/>
            <w:webHidden/>
          </w:rPr>
          <w:t>6</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145" w:history="1">
        <w:r w:rsidR="00A20A6B" w:rsidRPr="002C760D">
          <w:rPr>
            <w:rStyle w:val="a9"/>
            <w:b/>
            <w:bCs/>
            <w:noProof/>
          </w:rPr>
          <w:t xml:space="preserve">§3 </w:t>
        </w:r>
        <w:r w:rsidR="00AA47AC">
          <w:rPr>
            <w:rStyle w:val="a9"/>
            <w:rFonts w:hint="eastAsia"/>
            <w:b/>
            <w:bCs/>
            <w:noProof/>
          </w:rPr>
          <w:t xml:space="preserve"> </w:t>
        </w:r>
        <w:r w:rsidR="00A20A6B" w:rsidRPr="002C760D">
          <w:rPr>
            <w:rStyle w:val="a9"/>
            <w:rFonts w:hint="eastAsia"/>
            <w:b/>
            <w:bCs/>
            <w:noProof/>
          </w:rPr>
          <w:t>主要财务指标、基金净值表现及利润分配情况</w:t>
        </w:r>
        <w:r w:rsidR="00A20A6B">
          <w:rPr>
            <w:noProof/>
            <w:webHidden/>
          </w:rPr>
          <w:tab/>
        </w:r>
        <w:r w:rsidR="00A20A6B">
          <w:rPr>
            <w:noProof/>
            <w:webHidden/>
          </w:rPr>
          <w:fldChar w:fldCharType="begin"/>
        </w:r>
        <w:r w:rsidR="00A20A6B">
          <w:rPr>
            <w:noProof/>
            <w:webHidden/>
          </w:rPr>
          <w:instrText xml:space="preserve"> PAGEREF _Toc509679145 \h </w:instrText>
        </w:r>
        <w:r w:rsidR="00A20A6B">
          <w:rPr>
            <w:noProof/>
            <w:webHidden/>
          </w:rPr>
        </w:r>
        <w:r w:rsidR="00A20A6B">
          <w:rPr>
            <w:noProof/>
            <w:webHidden/>
          </w:rPr>
          <w:fldChar w:fldCharType="separate"/>
        </w:r>
        <w:r w:rsidR="007D60EF">
          <w:rPr>
            <w:noProof/>
            <w:webHidden/>
          </w:rPr>
          <w:t>6</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46" w:history="1">
        <w:r w:rsidR="00A20A6B" w:rsidRPr="002C760D">
          <w:rPr>
            <w:rStyle w:val="a9"/>
            <w:noProof/>
          </w:rPr>
          <w:t xml:space="preserve">3.1 </w:t>
        </w:r>
        <w:r w:rsidR="00A20A6B" w:rsidRPr="002C760D">
          <w:rPr>
            <w:rStyle w:val="a9"/>
            <w:rFonts w:hint="eastAsia"/>
            <w:noProof/>
          </w:rPr>
          <w:t>主要会计数据和财务指标</w:t>
        </w:r>
        <w:r w:rsidR="00A20A6B">
          <w:rPr>
            <w:noProof/>
            <w:webHidden/>
          </w:rPr>
          <w:tab/>
        </w:r>
        <w:r w:rsidR="00A20A6B">
          <w:rPr>
            <w:noProof/>
            <w:webHidden/>
          </w:rPr>
          <w:fldChar w:fldCharType="begin"/>
        </w:r>
        <w:r w:rsidR="00A20A6B">
          <w:rPr>
            <w:noProof/>
            <w:webHidden/>
          </w:rPr>
          <w:instrText xml:space="preserve"> PAGEREF _Toc509679146 \h </w:instrText>
        </w:r>
        <w:r w:rsidR="00A20A6B">
          <w:rPr>
            <w:noProof/>
            <w:webHidden/>
          </w:rPr>
        </w:r>
        <w:r w:rsidR="00A20A6B">
          <w:rPr>
            <w:noProof/>
            <w:webHidden/>
          </w:rPr>
          <w:fldChar w:fldCharType="separate"/>
        </w:r>
        <w:r w:rsidR="007D60EF">
          <w:rPr>
            <w:noProof/>
            <w:webHidden/>
          </w:rPr>
          <w:t>6</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47" w:history="1">
        <w:r w:rsidR="00A20A6B" w:rsidRPr="002C760D">
          <w:rPr>
            <w:rStyle w:val="a9"/>
            <w:noProof/>
          </w:rPr>
          <w:t xml:space="preserve">3.2 </w:t>
        </w:r>
        <w:r w:rsidR="00A20A6B" w:rsidRPr="002C760D">
          <w:rPr>
            <w:rStyle w:val="a9"/>
            <w:rFonts w:hint="eastAsia"/>
            <w:noProof/>
          </w:rPr>
          <w:t>基金净值表现</w:t>
        </w:r>
        <w:r w:rsidR="00A20A6B">
          <w:rPr>
            <w:noProof/>
            <w:webHidden/>
          </w:rPr>
          <w:tab/>
        </w:r>
        <w:r w:rsidR="00A20A6B">
          <w:rPr>
            <w:noProof/>
            <w:webHidden/>
          </w:rPr>
          <w:fldChar w:fldCharType="begin"/>
        </w:r>
        <w:r w:rsidR="00A20A6B">
          <w:rPr>
            <w:noProof/>
            <w:webHidden/>
          </w:rPr>
          <w:instrText xml:space="preserve"> PAGEREF _Toc509679147 \h </w:instrText>
        </w:r>
        <w:r w:rsidR="00A20A6B">
          <w:rPr>
            <w:noProof/>
            <w:webHidden/>
          </w:rPr>
        </w:r>
        <w:r w:rsidR="00A20A6B">
          <w:rPr>
            <w:noProof/>
            <w:webHidden/>
          </w:rPr>
          <w:fldChar w:fldCharType="separate"/>
        </w:r>
        <w:r w:rsidR="007D60EF">
          <w:rPr>
            <w:noProof/>
            <w:webHidden/>
          </w:rPr>
          <w:t>7</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49" w:history="1">
        <w:r w:rsidR="00A20A6B" w:rsidRPr="002C760D">
          <w:rPr>
            <w:rStyle w:val="a9"/>
            <w:noProof/>
          </w:rPr>
          <w:t>3.3</w:t>
        </w:r>
        <w:r w:rsidR="00A20A6B">
          <w:rPr>
            <w:rStyle w:val="a9"/>
            <w:rFonts w:hint="eastAsia"/>
            <w:noProof/>
          </w:rPr>
          <w:t xml:space="preserve"> </w:t>
        </w:r>
        <w:r w:rsidR="00A20A6B" w:rsidRPr="002C760D">
          <w:rPr>
            <w:rStyle w:val="a9"/>
            <w:rFonts w:hint="eastAsia"/>
            <w:noProof/>
          </w:rPr>
          <w:t>过去三年基金的利润分配情况</w:t>
        </w:r>
        <w:r w:rsidR="00A20A6B">
          <w:rPr>
            <w:noProof/>
            <w:webHidden/>
          </w:rPr>
          <w:tab/>
        </w:r>
        <w:r w:rsidR="00A20A6B">
          <w:rPr>
            <w:noProof/>
            <w:webHidden/>
          </w:rPr>
          <w:fldChar w:fldCharType="begin"/>
        </w:r>
        <w:r w:rsidR="00A20A6B">
          <w:rPr>
            <w:noProof/>
            <w:webHidden/>
          </w:rPr>
          <w:instrText xml:space="preserve"> PAGEREF _Toc509679149 \h </w:instrText>
        </w:r>
        <w:r w:rsidR="00A20A6B">
          <w:rPr>
            <w:noProof/>
            <w:webHidden/>
          </w:rPr>
        </w:r>
        <w:r w:rsidR="00A20A6B">
          <w:rPr>
            <w:noProof/>
            <w:webHidden/>
          </w:rPr>
          <w:fldChar w:fldCharType="separate"/>
        </w:r>
        <w:r w:rsidR="007D60EF">
          <w:rPr>
            <w:noProof/>
            <w:webHidden/>
          </w:rPr>
          <w:t>9</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150" w:history="1">
        <w:r w:rsidR="00A20A6B" w:rsidRPr="002C760D">
          <w:rPr>
            <w:rStyle w:val="a9"/>
            <w:b/>
            <w:bCs/>
            <w:noProof/>
          </w:rPr>
          <w:t xml:space="preserve">§4  </w:t>
        </w:r>
        <w:r w:rsidR="00A20A6B" w:rsidRPr="002C760D">
          <w:rPr>
            <w:rStyle w:val="a9"/>
            <w:rFonts w:hint="eastAsia"/>
            <w:b/>
            <w:bCs/>
            <w:noProof/>
          </w:rPr>
          <w:t>管理人报告</w:t>
        </w:r>
        <w:r w:rsidR="00A20A6B">
          <w:rPr>
            <w:noProof/>
            <w:webHidden/>
          </w:rPr>
          <w:tab/>
        </w:r>
        <w:r w:rsidR="00A20A6B">
          <w:rPr>
            <w:noProof/>
            <w:webHidden/>
          </w:rPr>
          <w:fldChar w:fldCharType="begin"/>
        </w:r>
        <w:r w:rsidR="00A20A6B">
          <w:rPr>
            <w:noProof/>
            <w:webHidden/>
          </w:rPr>
          <w:instrText xml:space="preserve"> PAGEREF _Toc509679150 \h </w:instrText>
        </w:r>
        <w:r w:rsidR="00A20A6B">
          <w:rPr>
            <w:noProof/>
            <w:webHidden/>
          </w:rPr>
        </w:r>
        <w:r w:rsidR="00A20A6B">
          <w:rPr>
            <w:noProof/>
            <w:webHidden/>
          </w:rPr>
          <w:fldChar w:fldCharType="separate"/>
        </w:r>
        <w:r w:rsidR="007D60EF">
          <w:rPr>
            <w:noProof/>
            <w:webHidden/>
          </w:rPr>
          <w:t>9</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51" w:history="1">
        <w:r w:rsidR="00A20A6B" w:rsidRPr="002C760D">
          <w:rPr>
            <w:rStyle w:val="a9"/>
            <w:noProof/>
          </w:rPr>
          <w:t xml:space="preserve">4.1 </w:t>
        </w:r>
        <w:r w:rsidR="00A20A6B" w:rsidRPr="002C760D">
          <w:rPr>
            <w:rStyle w:val="a9"/>
            <w:rFonts w:hint="eastAsia"/>
            <w:noProof/>
          </w:rPr>
          <w:t>基金管理人及基金经理情况</w:t>
        </w:r>
        <w:r w:rsidR="00A20A6B">
          <w:rPr>
            <w:noProof/>
            <w:webHidden/>
          </w:rPr>
          <w:tab/>
        </w:r>
        <w:r w:rsidR="00A20A6B">
          <w:rPr>
            <w:noProof/>
            <w:webHidden/>
          </w:rPr>
          <w:fldChar w:fldCharType="begin"/>
        </w:r>
        <w:r w:rsidR="00A20A6B">
          <w:rPr>
            <w:noProof/>
            <w:webHidden/>
          </w:rPr>
          <w:instrText xml:space="preserve"> PAGEREF _Toc509679151 \h </w:instrText>
        </w:r>
        <w:r w:rsidR="00A20A6B">
          <w:rPr>
            <w:noProof/>
            <w:webHidden/>
          </w:rPr>
        </w:r>
        <w:r w:rsidR="00A20A6B">
          <w:rPr>
            <w:noProof/>
            <w:webHidden/>
          </w:rPr>
          <w:fldChar w:fldCharType="separate"/>
        </w:r>
        <w:r w:rsidR="007D60EF">
          <w:rPr>
            <w:noProof/>
            <w:webHidden/>
          </w:rPr>
          <w:t>9</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54" w:history="1">
        <w:r w:rsidR="00A20A6B" w:rsidRPr="002C760D">
          <w:rPr>
            <w:rStyle w:val="a9"/>
            <w:noProof/>
          </w:rPr>
          <w:t xml:space="preserve">4.2 </w:t>
        </w:r>
        <w:r w:rsidR="00A20A6B" w:rsidRPr="002C760D">
          <w:rPr>
            <w:rStyle w:val="a9"/>
            <w:rFonts w:hint="eastAsia"/>
            <w:noProof/>
          </w:rPr>
          <w:t>管理人对报告期内本基金运作遵规守信情况的说明</w:t>
        </w:r>
        <w:r w:rsidR="00A20A6B">
          <w:rPr>
            <w:noProof/>
            <w:webHidden/>
          </w:rPr>
          <w:tab/>
        </w:r>
        <w:r w:rsidR="00A20A6B">
          <w:rPr>
            <w:noProof/>
            <w:webHidden/>
          </w:rPr>
          <w:fldChar w:fldCharType="begin"/>
        </w:r>
        <w:r w:rsidR="00A20A6B">
          <w:rPr>
            <w:noProof/>
            <w:webHidden/>
          </w:rPr>
          <w:instrText xml:space="preserve"> PAGEREF _Toc509679154 \h </w:instrText>
        </w:r>
        <w:r w:rsidR="00A20A6B">
          <w:rPr>
            <w:noProof/>
            <w:webHidden/>
          </w:rPr>
        </w:r>
        <w:r w:rsidR="00A20A6B">
          <w:rPr>
            <w:noProof/>
            <w:webHidden/>
          </w:rPr>
          <w:fldChar w:fldCharType="separate"/>
        </w:r>
        <w:r w:rsidR="007D60EF">
          <w:rPr>
            <w:noProof/>
            <w:webHidden/>
          </w:rPr>
          <w:t>13</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55" w:history="1">
        <w:r w:rsidR="00A20A6B" w:rsidRPr="002C760D">
          <w:rPr>
            <w:rStyle w:val="a9"/>
            <w:noProof/>
          </w:rPr>
          <w:t xml:space="preserve">4.3 </w:t>
        </w:r>
        <w:r w:rsidR="00A20A6B" w:rsidRPr="002C760D">
          <w:rPr>
            <w:rStyle w:val="a9"/>
            <w:rFonts w:hint="eastAsia"/>
            <w:noProof/>
          </w:rPr>
          <w:t>管理人对报告期内公平交易情况的专项说明</w:t>
        </w:r>
        <w:r w:rsidR="00A20A6B">
          <w:rPr>
            <w:noProof/>
            <w:webHidden/>
          </w:rPr>
          <w:tab/>
        </w:r>
        <w:r w:rsidR="00A20A6B">
          <w:rPr>
            <w:noProof/>
            <w:webHidden/>
          </w:rPr>
          <w:fldChar w:fldCharType="begin"/>
        </w:r>
        <w:r w:rsidR="00A20A6B">
          <w:rPr>
            <w:noProof/>
            <w:webHidden/>
          </w:rPr>
          <w:instrText xml:space="preserve"> PAGEREF _Toc509679155 \h </w:instrText>
        </w:r>
        <w:r w:rsidR="00A20A6B">
          <w:rPr>
            <w:noProof/>
            <w:webHidden/>
          </w:rPr>
        </w:r>
        <w:r w:rsidR="00A20A6B">
          <w:rPr>
            <w:noProof/>
            <w:webHidden/>
          </w:rPr>
          <w:fldChar w:fldCharType="separate"/>
        </w:r>
        <w:r w:rsidR="007D60EF">
          <w:rPr>
            <w:noProof/>
            <w:webHidden/>
          </w:rPr>
          <w:t>14</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59" w:history="1">
        <w:r w:rsidR="00A20A6B" w:rsidRPr="002C760D">
          <w:rPr>
            <w:rStyle w:val="a9"/>
            <w:noProof/>
          </w:rPr>
          <w:t xml:space="preserve">4.4 </w:t>
        </w:r>
        <w:r w:rsidR="00A20A6B" w:rsidRPr="002C760D">
          <w:rPr>
            <w:rStyle w:val="a9"/>
            <w:rFonts w:hint="eastAsia"/>
            <w:noProof/>
          </w:rPr>
          <w:t>管理人对报告期内基金的投资策略和业绩表现的说明</w:t>
        </w:r>
        <w:r w:rsidR="00A20A6B">
          <w:rPr>
            <w:noProof/>
            <w:webHidden/>
          </w:rPr>
          <w:tab/>
        </w:r>
        <w:r w:rsidR="00A20A6B">
          <w:rPr>
            <w:noProof/>
            <w:webHidden/>
          </w:rPr>
          <w:fldChar w:fldCharType="begin"/>
        </w:r>
        <w:r w:rsidR="00A20A6B">
          <w:rPr>
            <w:noProof/>
            <w:webHidden/>
          </w:rPr>
          <w:instrText xml:space="preserve"> PAGEREF _Toc509679159 \h </w:instrText>
        </w:r>
        <w:r w:rsidR="00A20A6B">
          <w:rPr>
            <w:noProof/>
            <w:webHidden/>
          </w:rPr>
        </w:r>
        <w:r w:rsidR="00A20A6B">
          <w:rPr>
            <w:noProof/>
            <w:webHidden/>
          </w:rPr>
          <w:fldChar w:fldCharType="separate"/>
        </w:r>
        <w:r w:rsidR="007D60EF">
          <w:rPr>
            <w:noProof/>
            <w:webHidden/>
          </w:rPr>
          <w:t>15</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62" w:history="1">
        <w:r w:rsidR="00A20A6B" w:rsidRPr="002C760D">
          <w:rPr>
            <w:rStyle w:val="a9"/>
            <w:noProof/>
          </w:rPr>
          <w:t xml:space="preserve">4.5 </w:t>
        </w:r>
        <w:r w:rsidR="00A20A6B" w:rsidRPr="002C760D">
          <w:rPr>
            <w:rStyle w:val="a9"/>
            <w:rFonts w:hint="eastAsia"/>
            <w:noProof/>
          </w:rPr>
          <w:t>管理人对宏观经济、证券市场及行业走势的简要展望</w:t>
        </w:r>
        <w:r w:rsidR="00A20A6B">
          <w:rPr>
            <w:noProof/>
            <w:webHidden/>
          </w:rPr>
          <w:tab/>
        </w:r>
        <w:r w:rsidR="00A20A6B">
          <w:rPr>
            <w:noProof/>
            <w:webHidden/>
          </w:rPr>
          <w:fldChar w:fldCharType="begin"/>
        </w:r>
        <w:r w:rsidR="00A20A6B">
          <w:rPr>
            <w:noProof/>
            <w:webHidden/>
          </w:rPr>
          <w:instrText xml:space="preserve"> PAGEREF _Toc509679162 \h </w:instrText>
        </w:r>
        <w:r w:rsidR="00A20A6B">
          <w:rPr>
            <w:noProof/>
            <w:webHidden/>
          </w:rPr>
        </w:r>
        <w:r w:rsidR="00A20A6B">
          <w:rPr>
            <w:noProof/>
            <w:webHidden/>
          </w:rPr>
          <w:fldChar w:fldCharType="separate"/>
        </w:r>
        <w:r w:rsidR="007D60EF">
          <w:rPr>
            <w:noProof/>
            <w:webHidden/>
          </w:rPr>
          <w:t>15</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63" w:history="1">
        <w:r w:rsidR="00A20A6B" w:rsidRPr="002C760D">
          <w:rPr>
            <w:rStyle w:val="a9"/>
            <w:noProof/>
          </w:rPr>
          <w:t xml:space="preserve">4.6 </w:t>
        </w:r>
        <w:r w:rsidR="00A20A6B" w:rsidRPr="002C760D">
          <w:rPr>
            <w:rStyle w:val="a9"/>
            <w:rFonts w:hint="eastAsia"/>
            <w:noProof/>
          </w:rPr>
          <w:t>管理人内部有关本基金的监察稽核工作情况</w:t>
        </w:r>
        <w:r w:rsidR="00A20A6B">
          <w:rPr>
            <w:noProof/>
            <w:webHidden/>
          </w:rPr>
          <w:tab/>
        </w:r>
        <w:r w:rsidR="00A20A6B">
          <w:rPr>
            <w:noProof/>
            <w:webHidden/>
          </w:rPr>
          <w:fldChar w:fldCharType="begin"/>
        </w:r>
        <w:r w:rsidR="00A20A6B">
          <w:rPr>
            <w:noProof/>
            <w:webHidden/>
          </w:rPr>
          <w:instrText xml:space="preserve"> PAGEREF _Toc509679163 \h </w:instrText>
        </w:r>
        <w:r w:rsidR="00A20A6B">
          <w:rPr>
            <w:noProof/>
            <w:webHidden/>
          </w:rPr>
        </w:r>
        <w:r w:rsidR="00A20A6B">
          <w:rPr>
            <w:noProof/>
            <w:webHidden/>
          </w:rPr>
          <w:fldChar w:fldCharType="separate"/>
        </w:r>
        <w:r w:rsidR="007D60EF">
          <w:rPr>
            <w:noProof/>
            <w:webHidden/>
          </w:rPr>
          <w:t>16</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64" w:history="1">
        <w:r w:rsidR="00A20A6B" w:rsidRPr="002C760D">
          <w:rPr>
            <w:rStyle w:val="a9"/>
            <w:noProof/>
          </w:rPr>
          <w:t xml:space="preserve">4.7 </w:t>
        </w:r>
        <w:r w:rsidR="00A20A6B" w:rsidRPr="002C760D">
          <w:rPr>
            <w:rStyle w:val="a9"/>
            <w:rFonts w:hint="eastAsia"/>
            <w:noProof/>
          </w:rPr>
          <w:t>管理人对报告期内基金估值程序等事项的说明</w:t>
        </w:r>
        <w:r w:rsidR="00A20A6B">
          <w:rPr>
            <w:noProof/>
            <w:webHidden/>
          </w:rPr>
          <w:tab/>
        </w:r>
        <w:r w:rsidR="00A20A6B">
          <w:rPr>
            <w:noProof/>
            <w:webHidden/>
          </w:rPr>
          <w:fldChar w:fldCharType="begin"/>
        </w:r>
        <w:r w:rsidR="00A20A6B">
          <w:rPr>
            <w:noProof/>
            <w:webHidden/>
          </w:rPr>
          <w:instrText xml:space="preserve"> PAGEREF _Toc509679164 \h </w:instrText>
        </w:r>
        <w:r w:rsidR="00A20A6B">
          <w:rPr>
            <w:noProof/>
            <w:webHidden/>
          </w:rPr>
        </w:r>
        <w:r w:rsidR="00A20A6B">
          <w:rPr>
            <w:noProof/>
            <w:webHidden/>
          </w:rPr>
          <w:fldChar w:fldCharType="separate"/>
        </w:r>
        <w:r w:rsidR="007D60EF">
          <w:rPr>
            <w:noProof/>
            <w:webHidden/>
          </w:rPr>
          <w:t>16</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65" w:history="1">
        <w:r w:rsidR="00A20A6B" w:rsidRPr="002C760D">
          <w:rPr>
            <w:rStyle w:val="a9"/>
            <w:noProof/>
          </w:rPr>
          <w:t>4.8</w:t>
        </w:r>
        <w:r w:rsidR="00A20A6B">
          <w:rPr>
            <w:rStyle w:val="a9"/>
            <w:rFonts w:hint="eastAsia"/>
            <w:noProof/>
          </w:rPr>
          <w:t xml:space="preserve"> </w:t>
        </w:r>
        <w:r w:rsidR="00A20A6B" w:rsidRPr="002C760D">
          <w:rPr>
            <w:rStyle w:val="a9"/>
            <w:rFonts w:hint="eastAsia"/>
            <w:noProof/>
          </w:rPr>
          <w:t>管理人对报告期内基金利润分配情况的说明</w:t>
        </w:r>
        <w:r w:rsidR="00A20A6B">
          <w:rPr>
            <w:noProof/>
            <w:webHidden/>
          </w:rPr>
          <w:tab/>
        </w:r>
        <w:r w:rsidR="00A20A6B">
          <w:rPr>
            <w:noProof/>
            <w:webHidden/>
          </w:rPr>
          <w:fldChar w:fldCharType="begin"/>
        </w:r>
        <w:r w:rsidR="00A20A6B">
          <w:rPr>
            <w:noProof/>
            <w:webHidden/>
          </w:rPr>
          <w:instrText xml:space="preserve"> PAGEREF _Toc509679165 \h </w:instrText>
        </w:r>
        <w:r w:rsidR="00A20A6B">
          <w:rPr>
            <w:noProof/>
            <w:webHidden/>
          </w:rPr>
        </w:r>
        <w:r w:rsidR="00A20A6B">
          <w:rPr>
            <w:noProof/>
            <w:webHidden/>
          </w:rPr>
          <w:fldChar w:fldCharType="separate"/>
        </w:r>
        <w:r w:rsidR="007D60EF">
          <w:rPr>
            <w:noProof/>
            <w:webHidden/>
          </w:rPr>
          <w:t>17</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66" w:history="1">
        <w:r w:rsidR="00A20A6B" w:rsidRPr="002C760D">
          <w:rPr>
            <w:rStyle w:val="a9"/>
            <w:noProof/>
          </w:rPr>
          <w:t>4.9</w:t>
        </w:r>
        <w:r w:rsidR="00A20A6B">
          <w:rPr>
            <w:rStyle w:val="a9"/>
            <w:rFonts w:hint="eastAsia"/>
            <w:noProof/>
          </w:rPr>
          <w:t xml:space="preserve"> </w:t>
        </w:r>
        <w:r w:rsidR="00A20A6B" w:rsidRPr="002C760D">
          <w:rPr>
            <w:rStyle w:val="a9"/>
            <w:rFonts w:hint="eastAsia"/>
            <w:noProof/>
          </w:rPr>
          <w:t>报告期内管理人对本基金持有人数或基金资产净值预警情形的说明</w:t>
        </w:r>
        <w:r w:rsidR="00A20A6B">
          <w:rPr>
            <w:noProof/>
            <w:webHidden/>
          </w:rPr>
          <w:tab/>
        </w:r>
        <w:r w:rsidR="00A20A6B">
          <w:rPr>
            <w:noProof/>
            <w:webHidden/>
          </w:rPr>
          <w:fldChar w:fldCharType="begin"/>
        </w:r>
        <w:r w:rsidR="00A20A6B">
          <w:rPr>
            <w:noProof/>
            <w:webHidden/>
          </w:rPr>
          <w:instrText xml:space="preserve"> PAGEREF _Toc509679166 \h </w:instrText>
        </w:r>
        <w:r w:rsidR="00A20A6B">
          <w:rPr>
            <w:noProof/>
            <w:webHidden/>
          </w:rPr>
        </w:r>
        <w:r w:rsidR="00A20A6B">
          <w:rPr>
            <w:noProof/>
            <w:webHidden/>
          </w:rPr>
          <w:fldChar w:fldCharType="separate"/>
        </w:r>
        <w:r w:rsidR="007D60EF">
          <w:rPr>
            <w:noProof/>
            <w:webHidden/>
          </w:rPr>
          <w:t>17</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167" w:history="1">
        <w:r w:rsidR="00A20A6B" w:rsidRPr="002C760D">
          <w:rPr>
            <w:rStyle w:val="a9"/>
            <w:b/>
            <w:bCs/>
            <w:noProof/>
          </w:rPr>
          <w:t xml:space="preserve">§5  </w:t>
        </w:r>
        <w:r w:rsidR="00A20A6B" w:rsidRPr="002C760D">
          <w:rPr>
            <w:rStyle w:val="a9"/>
            <w:rFonts w:hint="eastAsia"/>
            <w:b/>
            <w:bCs/>
            <w:noProof/>
          </w:rPr>
          <w:t>托管人报告</w:t>
        </w:r>
        <w:r w:rsidR="00A20A6B">
          <w:rPr>
            <w:noProof/>
            <w:webHidden/>
          </w:rPr>
          <w:tab/>
        </w:r>
        <w:r w:rsidR="00A20A6B">
          <w:rPr>
            <w:noProof/>
            <w:webHidden/>
          </w:rPr>
          <w:fldChar w:fldCharType="begin"/>
        </w:r>
        <w:r w:rsidR="00A20A6B">
          <w:rPr>
            <w:noProof/>
            <w:webHidden/>
          </w:rPr>
          <w:instrText xml:space="preserve"> PAGEREF _Toc509679167 \h </w:instrText>
        </w:r>
        <w:r w:rsidR="00A20A6B">
          <w:rPr>
            <w:noProof/>
            <w:webHidden/>
          </w:rPr>
        </w:r>
        <w:r w:rsidR="00A20A6B">
          <w:rPr>
            <w:noProof/>
            <w:webHidden/>
          </w:rPr>
          <w:fldChar w:fldCharType="separate"/>
        </w:r>
        <w:r w:rsidR="007D60EF">
          <w:rPr>
            <w:noProof/>
            <w:webHidden/>
          </w:rPr>
          <w:t>17</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68" w:history="1">
        <w:r w:rsidR="00A20A6B" w:rsidRPr="002C760D">
          <w:rPr>
            <w:rStyle w:val="a9"/>
            <w:noProof/>
          </w:rPr>
          <w:t xml:space="preserve">5.1 </w:t>
        </w:r>
        <w:r w:rsidR="00A20A6B" w:rsidRPr="002C760D">
          <w:rPr>
            <w:rStyle w:val="a9"/>
            <w:rFonts w:hint="eastAsia"/>
            <w:noProof/>
          </w:rPr>
          <w:t>报告期内本基金托管人遵规守信情况声明</w:t>
        </w:r>
        <w:r w:rsidR="00A20A6B">
          <w:rPr>
            <w:noProof/>
            <w:webHidden/>
          </w:rPr>
          <w:tab/>
        </w:r>
        <w:r w:rsidR="00A20A6B">
          <w:rPr>
            <w:noProof/>
            <w:webHidden/>
          </w:rPr>
          <w:fldChar w:fldCharType="begin"/>
        </w:r>
        <w:r w:rsidR="00A20A6B">
          <w:rPr>
            <w:noProof/>
            <w:webHidden/>
          </w:rPr>
          <w:instrText xml:space="preserve"> PAGEREF _Toc509679168 \h </w:instrText>
        </w:r>
        <w:r w:rsidR="00A20A6B">
          <w:rPr>
            <w:noProof/>
            <w:webHidden/>
          </w:rPr>
        </w:r>
        <w:r w:rsidR="00A20A6B">
          <w:rPr>
            <w:noProof/>
            <w:webHidden/>
          </w:rPr>
          <w:fldChar w:fldCharType="separate"/>
        </w:r>
        <w:r w:rsidR="007D60EF">
          <w:rPr>
            <w:noProof/>
            <w:webHidden/>
          </w:rPr>
          <w:t>17</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69" w:history="1">
        <w:r w:rsidR="00A20A6B" w:rsidRPr="002C760D">
          <w:rPr>
            <w:rStyle w:val="a9"/>
            <w:noProof/>
          </w:rPr>
          <w:t xml:space="preserve">5.2 </w:t>
        </w:r>
        <w:r w:rsidR="00A20A6B" w:rsidRPr="002C760D">
          <w:rPr>
            <w:rStyle w:val="a9"/>
            <w:rFonts w:hint="eastAsia"/>
            <w:noProof/>
          </w:rPr>
          <w:t>托管人对报告期内本基金投资运作遵规守信、净值计算、利润分配等情况的说明</w:t>
        </w:r>
        <w:r w:rsidR="00A20A6B">
          <w:rPr>
            <w:noProof/>
            <w:webHidden/>
          </w:rPr>
          <w:tab/>
        </w:r>
        <w:r w:rsidR="00A20A6B">
          <w:rPr>
            <w:noProof/>
            <w:webHidden/>
          </w:rPr>
          <w:fldChar w:fldCharType="begin"/>
        </w:r>
        <w:r w:rsidR="00A20A6B">
          <w:rPr>
            <w:noProof/>
            <w:webHidden/>
          </w:rPr>
          <w:instrText xml:space="preserve"> PAGEREF _Toc509679169 \h </w:instrText>
        </w:r>
        <w:r w:rsidR="00A20A6B">
          <w:rPr>
            <w:noProof/>
            <w:webHidden/>
          </w:rPr>
        </w:r>
        <w:r w:rsidR="00A20A6B">
          <w:rPr>
            <w:noProof/>
            <w:webHidden/>
          </w:rPr>
          <w:fldChar w:fldCharType="separate"/>
        </w:r>
        <w:r w:rsidR="007D60EF">
          <w:rPr>
            <w:noProof/>
            <w:webHidden/>
          </w:rPr>
          <w:t>17</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70" w:history="1">
        <w:r w:rsidR="00A20A6B" w:rsidRPr="002C760D">
          <w:rPr>
            <w:rStyle w:val="a9"/>
            <w:noProof/>
          </w:rPr>
          <w:t xml:space="preserve">5.3 </w:t>
        </w:r>
        <w:r w:rsidR="00A20A6B" w:rsidRPr="002C760D">
          <w:rPr>
            <w:rStyle w:val="a9"/>
            <w:rFonts w:hint="eastAsia"/>
            <w:noProof/>
          </w:rPr>
          <w:t>托管人对本年度报告中财务信息等内容的真实、准确和完整发表意见</w:t>
        </w:r>
        <w:r w:rsidR="00A20A6B">
          <w:rPr>
            <w:noProof/>
            <w:webHidden/>
          </w:rPr>
          <w:tab/>
        </w:r>
        <w:r w:rsidR="00A20A6B">
          <w:rPr>
            <w:noProof/>
            <w:webHidden/>
          </w:rPr>
          <w:fldChar w:fldCharType="begin"/>
        </w:r>
        <w:r w:rsidR="00A20A6B">
          <w:rPr>
            <w:noProof/>
            <w:webHidden/>
          </w:rPr>
          <w:instrText xml:space="preserve"> PAGEREF _Toc509679170 \h </w:instrText>
        </w:r>
        <w:r w:rsidR="00A20A6B">
          <w:rPr>
            <w:noProof/>
            <w:webHidden/>
          </w:rPr>
        </w:r>
        <w:r w:rsidR="00A20A6B">
          <w:rPr>
            <w:noProof/>
            <w:webHidden/>
          </w:rPr>
          <w:fldChar w:fldCharType="separate"/>
        </w:r>
        <w:r w:rsidR="007D60EF">
          <w:rPr>
            <w:noProof/>
            <w:webHidden/>
          </w:rPr>
          <w:t>18</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171" w:history="1">
        <w:r w:rsidR="00A20A6B" w:rsidRPr="002C760D">
          <w:rPr>
            <w:rStyle w:val="a9"/>
            <w:b/>
            <w:bCs/>
            <w:noProof/>
          </w:rPr>
          <w:t xml:space="preserve">§6  </w:t>
        </w:r>
        <w:r w:rsidR="00A20A6B" w:rsidRPr="002C760D">
          <w:rPr>
            <w:rStyle w:val="a9"/>
            <w:rFonts w:hint="eastAsia"/>
            <w:b/>
            <w:bCs/>
            <w:noProof/>
          </w:rPr>
          <w:t>审计报告</w:t>
        </w:r>
        <w:r w:rsidR="00A20A6B">
          <w:rPr>
            <w:noProof/>
            <w:webHidden/>
          </w:rPr>
          <w:tab/>
        </w:r>
        <w:r w:rsidR="00A20A6B">
          <w:rPr>
            <w:noProof/>
            <w:webHidden/>
          </w:rPr>
          <w:fldChar w:fldCharType="begin"/>
        </w:r>
        <w:r w:rsidR="00A20A6B">
          <w:rPr>
            <w:noProof/>
            <w:webHidden/>
          </w:rPr>
          <w:instrText xml:space="preserve"> PAGEREF _Toc509679171 \h </w:instrText>
        </w:r>
        <w:r w:rsidR="00A20A6B">
          <w:rPr>
            <w:noProof/>
            <w:webHidden/>
          </w:rPr>
        </w:r>
        <w:r w:rsidR="00A20A6B">
          <w:rPr>
            <w:noProof/>
            <w:webHidden/>
          </w:rPr>
          <w:fldChar w:fldCharType="separate"/>
        </w:r>
        <w:r w:rsidR="007D60EF">
          <w:rPr>
            <w:noProof/>
            <w:webHidden/>
          </w:rPr>
          <w:t>18</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72" w:history="1">
        <w:r w:rsidR="00A20A6B" w:rsidRPr="002C760D">
          <w:rPr>
            <w:rStyle w:val="a9"/>
            <w:rFonts w:hint="eastAsia"/>
            <w:noProof/>
          </w:rPr>
          <w:t>一、</w:t>
        </w:r>
        <w:r w:rsidR="00A20A6B" w:rsidRPr="002C760D">
          <w:rPr>
            <w:rStyle w:val="a9"/>
            <w:noProof/>
          </w:rPr>
          <w:t xml:space="preserve"> </w:t>
        </w:r>
        <w:r w:rsidR="00A20A6B" w:rsidRPr="002C760D">
          <w:rPr>
            <w:rStyle w:val="a9"/>
            <w:rFonts w:hint="eastAsia"/>
            <w:noProof/>
          </w:rPr>
          <w:t>审计意见</w:t>
        </w:r>
        <w:r w:rsidR="00A20A6B">
          <w:rPr>
            <w:noProof/>
            <w:webHidden/>
          </w:rPr>
          <w:tab/>
        </w:r>
        <w:r w:rsidR="00A20A6B">
          <w:rPr>
            <w:noProof/>
            <w:webHidden/>
          </w:rPr>
          <w:fldChar w:fldCharType="begin"/>
        </w:r>
        <w:r w:rsidR="00A20A6B">
          <w:rPr>
            <w:noProof/>
            <w:webHidden/>
          </w:rPr>
          <w:instrText xml:space="preserve"> PAGEREF _Toc509679172 \h </w:instrText>
        </w:r>
        <w:r w:rsidR="00A20A6B">
          <w:rPr>
            <w:noProof/>
            <w:webHidden/>
          </w:rPr>
        </w:r>
        <w:r w:rsidR="00A20A6B">
          <w:rPr>
            <w:noProof/>
            <w:webHidden/>
          </w:rPr>
          <w:fldChar w:fldCharType="separate"/>
        </w:r>
        <w:r w:rsidR="007D60EF">
          <w:rPr>
            <w:noProof/>
            <w:webHidden/>
          </w:rPr>
          <w:t>18</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73" w:history="1">
        <w:r w:rsidR="00A20A6B" w:rsidRPr="002C760D">
          <w:rPr>
            <w:rStyle w:val="a9"/>
            <w:rFonts w:hint="eastAsia"/>
            <w:noProof/>
          </w:rPr>
          <w:t>二、</w:t>
        </w:r>
        <w:r w:rsidR="00A20A6B" w:rsidRPr="002C760D">
          <w:rPr>
            <w:rStyle w:val="a9"/>
            <w:noProof/>
          </w:rPr>
          <w:t xml:space="preserve"> </w:t>
        </w:r>
        <w:r w:rsidR="00A20A6B" w:rsidRPr="002C760D">
          <w:rPr>
            <w:rStyle w:val="a9"/>
            <w:rFonts w:hint="eastAsia"/>
            <w:noProof/>
          </w:rPr>
          <w:t>形成审计意见的基础</w:t>
        </w:r>
        <w:r w:rsidR="00A20A6B">
          <w:rPr>
            <w:noProof/>
            <w:webHidden/>
          </w:rPr>
          <w:tab/>
        </w:r>
        <w:r w:rsidR="00A20A6B">
          <w:rPr>
            <w:noProof/>
            <w:webHidden/>
          </w:rPr>
          <w:fldChar w:fldCharType="begin"/>
        </w:r>
        <w:r w:rsidR="00A20A6B">
          <w:rPr>
            <w:noProof/>
            <w:webHidden/>
          </w:rPr>
          <w:instrText xml:space="preserve"> PAGEREF _Toc509679173 \h </w:instrText>
        </w:r>
        <w:r w:rsidR="00A20A6B">
          <w:rPr>
            <w:noProof/>
            <w:webHidden/>
          </w:rPr>
        </w:r>
        <w:r w:rsidR="00A20A6B">
          <w:rPr>
            <w:noProof/>
            <w:webHidden/>
          </w:rPr>
          <w:fldChar w:fldCharType="separate"/>
        </w:r>
        <w:r w:rsidR="007D60EF">
          <w:rPr>
            <w:noProof/>
            <w:webHidden/>
          </w:rPr>
          <w:t>18</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74" w:history="1">
        <w:r w:rsidR="00A20A6B" w:rsidRPr="002C760D">
          <w:rPr>
            <w:rStyle w:val="a9"/>
            <w:rFonts w:hint="eastAsia"/>
            <w:noProof/>
          </w:rPr>
          <w:t>三、</w:t>
        </w:r>
        <w:r w:rsidR="00A20A6B" w:rsidRPr="002C760D">
          <w:rPr>
            <w:rStyle w:val="a9"/>
            <w:noProof/>
          </w:rPr>
          <w:t xml:space="preserve"> </w:t>
        </w:r>
        <w:r w:rsidR="00A20A6B" w:rsidRPr="002C760D">
          <w:rPr>
            <w:rStyle w:val="a9"/>
            <w:rFonts w:hint="eastAsia"/>
            <w:noProof/>
          </w:rPr>
          <w:t>管理层和治理层对财务报表的责任</w:t>
        </w:r>
        <w:r w:rsidR="00A20A6B">
          <w:rPr>
            <w:noProof/>
            <w:webHidden/>
          </w:rPr>
          <w:tab/>
        </w:r>
        <w:r w:rsidR="00A20A6B">
          <w:rPr>
            <w:noProof/>
            <w:webHidden/>
          </w:rPr>
          <w:fldChar w:fldCharType="begin"/>
        </w:r>
        <w:r w:rsidR="00A20A6B">
          <w:rPr>
            <w:noProof/>
            <w:webHidden/>
          </w:rPr>
          <w:instrText xml:space="preserve"> PAGEREF _Toc509679174 \h </w:instrText>
        </w:r>
        <w:r w:rsidR="00A20A6B">
          <w:rPr>
            <w:noProof/>
            <w:webHidden/>
          </w:rPr>
        </w:r>
        <w:r w:rsidR="00A20A6B">
          <w:rPr>
            <w:noProof/>
            <w:webHidden/>
          </w:rPr>
          <w:fldChar w:fldCharType="separate"/>
        </w:r>
        <w:r w:rsidR="007D60EF">
          <w:rPr>
            <w:noProof/>
            <w:webHidden/>
          </w:rPr>
          <w:t>18</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75" w:history="1">
        <w:r w:rsidR="00A20A6B" w:rsidRPr="002C760D">
          <w:rPr>
            <w:rStyle w:val="a9"/>
            <w:rFonts w:hint="eastAsia"/>
            <w:noProof/>
          </w:rPr>
          <w:t>四、</w:t>
        </w:r>
        <w:r w:rsidR="00A20A6B" w:rsidRPr="002C760D">
          <w:rPr>
            <w:rStyle w:val="a9"/>
            <w:noProof/>
          </w:rPr>
          <w:t xml:space="preserve"> </w:t>
        </w:r>
        <w:r w:rsidR="00A20A6B" w:rsidRPr="002C760D">
          <w:rPr>
            <w:rStyle w:val="a9"/>
            <w:rFonts w:hint="eastAsia"/>
            <w:noProof/>
          </w:rPr>
          <w:t>注册会计师对财务报表审计的责任</w:t>
        </w:r>
        <w:r w:rsidR="00A20A6B">
          <w:rPr>
            <w:noProof/>
            <w:webHidden/>
          </w:rPr>
          <w:tab/>
        </w:r>
        <w:r w:rsidR="00A20A6B">
          <w:rPr>
            <w:noProof/>
            <w:webHidden/>
          </w:rPr>
          <w:fldChar w:fldCharType="begin"/>
        </w:r>
        <w:r w:rsidR="00A20A6B">
          <w:rPr>
            <w:noProof/>
            <w:webHidden/>
          </w:rPr>
          <w:instrText xml:space="preserve"> PAGEREF _Toc509679175 \h </w:instrText>
        </w:r>
        <w:r w:rsidR="00A20A6B">
          <w:rPr>
            <w:noProof/>
            <w:webHidden/>
          </w:rPr>
        </w:r>
        <w:r w:rsidR="00A20A6B">
          <w:rPr>
            <w:noProof/>
            <w:webHidden/>
          </w:rPr>
          <w:fldChar w:fldCharType="separate"/>
        </w:r>
        <w:r w:rsidR="007D60EF">
          <w:rPr>
            <w:noProof/>
            <w:webHidden/>
          </w:rPr>
          <w:t>19</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176" w:history="1">
        <w:r w:rsidR="00A20A6B" w:rsidRPr="002C760D">
          <w:rPr>
            <w:rStyle w:val="a9"/>
            <w:b/>
            <w:bCs/>
            <w:noProof/>
          </w:rPr>
          <w:t>§7</w:t>
        </w:r>
        <w:r w:rsidR="00AA47AC">
          <w:rPr>
            <w:rStyle w:val="a9"/>
            <w:rFonts w:hint="eastAsia"/>
            <w:b/>
            <w:bCs/>
            <w:noProof/>
          </w:rPr>
          <w:t xml:space="preserve">  </w:t>
        </w:r>
        <w:r w:rsidR="00A20A6B" w:rsidRPr="002C760D">
          <w:rPr>
            <w:rStyle w:val="a9"/>
            <w:rFonts w:hint="eastAsia"/>
            <w:b/>
            <w:bCs/>
            <w:noProof/>
          </w:rPr>
          <w:t>年度财务报表</w:t>
        </w:r>
        <w:r w:rsidR="00A20A6B">
          <w:rPr>
            <w:noProof/>
            <w:webHidden/>
          </w:rPr>
          <w:tab/>
        </w:r>
        <w:r w:rsidR="00A20A6B">
          <w:rPr>
            <w:noProof/>
            <w:webHidden/>
          </w:rPr>
          <w:fldChar w:fldCharType="begin"/>
        </w:r>
        <w:r w:rsidR="00A20A6B">
          <w:rPr>
            <w:noProof/>
            <w:webHidden/>
          </w:rPr>
          <w:instrText xml:space="preserve"> PAGEREF _Toc509679176 \h </w:instrText>
        </w:r>
        <w:r w:rsidR="00A20A6B">
          <w:rPr>
            <w:noProof/>
            <w:webHidden/>
          </w:rPr>
        </w:r>
        <w:r w:rsidR="00A20A6B">
          <w:rPr>
            <w:noProof/>
            <w:webHidden/>
          </w:rPr>
          <w:fldChar w:fldCharType="separate"/>
        </w:r>
        <w:r w:rsidR="007D60EF">
          <w:rPr>
            <w:noProof/>
            <w:webHidden/>
          </w:rPr>
          <w:t>20</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177" w:history="1">
        <w:r w:rsidR="00A20A6B" w:rsidRPr="002C760D">
          <w:rPr>
            <w:rStyle w:val="a9"/>
            <w:noProof/>
          </w:rPr>
          <w:t xml:space="preserve">7.1 </w:t>
        </w:r>
        <w:r w:rsidR="00A20A6B" w:rsidRPr="002C760D">
          <w:rPr>
            <w:rStyle w:val="a9"/>
            <w:rFonts w:hint="eastAsia"/>
            <w:noProof/>
          </w:rPr>
          <w:t>资产负债表</w:t>
        </w:r>
        <w:r w:rsidR="00A20A6B">
          <w:rPr>
            <w:noProof/>
            <w:webHidden/>
          </w:rPr>
          <w:tab/>
        </w:r>
        <w:r w:rsidR="00A20A6B">
          <w:rPr>
            <w:noProof/>
            <w:webHidden/>
          </w:rPr>
          <w:fldChar w:fldCharType="begin"/>
        </w:r>
        <w:r w:rsidR="00A20A6B">
          <w:rPr>
            <w:noProof/>
            <w:webHidden/>
          </w:rPr>
          <w:instrText xml:space="preserve"> PAGEREF _Toc509679177 \h </w:instrText>
        </w:r>
        <w:r w:rsidR="00A20A6B">
          <w:rPr>
            <w:noProof/>
            <w:webHidden/>
          </w:rPr>
        </w:r>
        <w:r w:rsidR="00A20A6B">
          <w:rPr>
            <w:noProof/>
            <w:webHidden/>
          </w:rPr>
          <w:fldChar w:fldCharType="separate"/>
        </w:r>
        <w:r w:rsidR="007D60EF">
          <w:rPr>
            <w:noProof/>
            <w:webHidden/>
          </w:rPr>
          <w:t>20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78" w:history="1">
        <w:r w:rsidR="00A20A6B" w:rsidRPr="002C760D">
          <w:rPr>
            <w:rStyle w:val="a9"/>
            <w:noProof/>
          </w:rPr>
          <w:t xml:space="preserve">7.2 </w:t>
        </w:r>
        <w:r w:rsidR="00A20A6B" w:rsidRPr="002C760D">
          <w:rPr>
            <w:rStyle w:val="a9"/>
            <w:rFonts w:hint="eastAsia"/>
            <w:noProof/>
          </w:rPr>
          <w:t>利润表</w:t>
        </w:r>
        <w:r w:rsidR="00A20A6B">
          <w:rPr>
            <w:noProof/>
            <w:webHidden/>
          </w:rPr>
          <w:tab/>
        </w:r>
        <w:r w:rsidR="00A20A6B">
          <w:rPr>
            <w:noProof/>
            <w:webHidden/>
          </w:rPr>
          <w:fldChar w:fldCharType="begin"/>
        </w:r>
        <w:r w:rsidR="00A20A6B">
          <w:rPr>
            <w:noProof/>
            <w:webHidden/>
          </w:rPr>
          <w:instrText xml:space="preserve"> PAGEREF _Toc509679178 \h </w:instrText>
        </w:r>
        <w:r w:rsidR="00A20A6B">
          <w:rPr>
            <w:noProof/>
            <w:webHidden/>
          </w:rPr>
        </w:r>
        <w:r w:rsidR="00A20A6B">
          <w:rPr>
            <w:noProof/>
            <w:webHidden/>
          </w:rPr>
          <w:fldChar w:fldCharType="separate"/>
        </w:r>
        <w:r w:rsidR="007D60EF">
          <w:rPr>
            <w:noProof/>
            <w:webHidden/>
          </w:rPr>
          <w:t>21</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79" w:history="1">
        <w:r w:rsidR="00A20A6B" w:rsidRPr="002C760D">
          <w:rPr>
            <w:rStyle w:val="a9"/>
            <w:noProof/>
          </w:rPr>
          <w:t xml:space="preserve">7.3 </w:t>
        </w:r>
        <w:r w:rsidR="00A20A6B" w:rsidRPr="002C760D">
          <w:rPr>
            <w:rStyle w:val="a9"/>
            <w:rFonts w:hint="eastAsia"/>
            <w:noProof/>
          </w:rPr>
          <w:t>所有者权益（基金净值）变动表</w:t>
        </w:r>
        <w:r w:rsidR="00A20A6B">
          <w:rPr>
            <w:noProof/>
            <w:webHidden/>
          </w:rPr>
          <w:tab/>
        </w:r>
        <w:r w:rsidR="00A20A6B">
          <w:rPr>
            <w:noProof/>
            <w:webHidden/>
          </w:rPr>
          <w:fldChar w:fldCharType="begin"/>
        </w:r>
        <w:r w:rsidR="00A20A6B">
          <w:rPr>
            <w:noProof/>
            <w:webHidden/>
          </w:rPr>
          <w:instrText xml:space="preserve"> PAGEREF _Toc509679179 \h </w:instrText>
        </w:r>
        <w:r w:rsidR="00A20A6B">
          <w:rPr>
            <w:noProof/>
            <w:webHidden/>
          </w:rPr>
        </w:r>
        <w:r w:rsidR="00A20A6B">
          <w:rPr>
            <w:noProof/>
            <w:webHidden/>
          </w:rPr>
          <w:fldChar w:fldCharType="separate"/>
        </w:r>
        <w:r w:rsidR="007D60EF">
          <w:rPr>
            <w:noProof/>
            <w:webHidden/>
          </w:rPr>
          <w:t>22</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180" w:history="1">
        <w:r w:rsidR="00A20A6B" w:rsidRPr="002C760D">
          <w:rPr>
            <w:rStyle w:val="a9"/>
            <w:noProof/>
          </w:rPr>
          <w:t xml:space="preserve">7.4 </w:t>
        </w:r>
        <w:r w:rsidR="00A20A6B" w:rsidRPr="002C760D">
          <w:rPr>
            <w:rStyle w:val="a9"/>
            <w:rFonts w:hint="eastAsia"/>
            <w:noProof/>
          </w:rPr>
          <w:t>报表附注</w:t>
        </w:r>
        <w:r w:rsidR="00A20A6B">
          <w:rPr>
            <w:noProof/>
            <w:webHidden/>
          </w:rPr>
          <w:tab/>
        </w:r>
        <w:r w:rsidR="00A20A6B">
          <w:rPr>
            <w:noProof/>
            <w:webHidden/>
          </w:rPr>
          <w:fldChar w:fldCharType="begin"/>
        </w:r>
        <w:r w:rsidR="00A20A6B">
          <w:rPr>
            <w:noProof/>
            <w:webHidden/>
          </w:rPr>
          <w:instrText xml:space="preserve"> PAGEREF _Toc509679180 \h </w:instrText>
        </w:r>
        <w:r w:rsidR="00A20A6B">
          <w:rPr>
            <w:noProof/>
            <w:webHidden/>
          </w:rPr>
        </w:r>
        <w:r w:rsidR="00A20A6B">
          <w:rPr>
            <w:noProof/>
            <w:webHidden/>
          </w:rPr>
          <w:fldChar w:fldCharType="separate"/>
        </w:r>
        <w:r w:rsidR="007D60EF">
          <w:rPr>
            <w:noProof/>
            <w:webHidden/>
          </w:rPr>
          <w:t>24</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263" w:history="1">
        <w:r w:rsidR="00A20A6B" w:rsidRPr="002C760D">
          <w:rPr>
            <w:rStyle w:val="a9"/>
            <w:b/>
            <w:noProof/>
          </w:rPr>
          <w:t>§8</w:t>
        </w:r>
        <w:r w:rsidR="00AA47AC">
          <w:rPr>
            <w:rStyle w:val="a9"/>
            <w:rFonts w:hint="eastAsia"/>
            <w:b/>
            <w:noProof/>
          </w:rPr>
          <w:t xml:space="preserve">  </w:t>
        </w:r>
        <w:r w:rsidR="00A20A6B" w:rsidRPr="002C760D">
          <w:rPr>
            <w:rStyle w:val="a9"/>
            <w:rFonts w:hint="eastAsia"/>
            <w:b/>
            <w:noProof/>
          </w:rPr>
          <w:t>投资组合报告</w:t>
        </w:r>
        <w:r w:rsidR="00A20A6B">
          <w:rPr>
            <w:noProof/>
            <w:webHidden/>
          </w:rPr>
          <w:tab/>
        </w:r>
        <w:r w:rsidR="00A20A6B">
          <w:rPr>
            <w:noProof/>
            <w:webHidden/>
          </w:rPr>
          <w:fldChar w:fldCharType="begin"/>
        </w:r>
        <w:r w:rsidR="00A20A6B">
          <w:rPr>
            <w:noProof/>
            <w:webHidden/>
          </w:rPr>
          <w:instrText xml:space="preserve"> PAGEREF _Toc509679263 \h </w:instrText>
        </w:r>
        <w:r w:rsidR="00A20A6B">
          <w:rPr>
            <w:noProof/>
            <w:webHidden/>
          </w:rPr>
        </w:r>
        <w:r w:rsidR="00A20A6B">
          <w:rPr>
            <w:noProof/>
            <w:webHidden/>
          </w:rPr>
          <w:fldChar w:fldCharType="separate"/>
        </w:r>
        <w:r w:rsidR="007D60EF">
          <w:rPr>
            <w:noProof/>
            <w:webHidden/>
          </w:rPr>
          <w:t>47</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264" w:history="1">
        <w:r w:rsidR="00A20A6B" w:rsidRPr="002C760D">
          <w:rPr>
            <w:rStyle w:val="a9"/>
            <w:noProof/>
          </w:rPr>
          <w:t>8.1</w:t>
        </w:r>
        <w:r w:rsidR="00A20A6B" w:rsidRPr="002C760D">
          <w:rPr>
            <w:rStyle w:val="a9"/>
            <w:rFonts w:hint="eastAsia"/>
            <w:noProof/>
          </w:rPr>
          <w:t>期末基金资产组合情况</w:t>
        </w:r>
        <w:r w:rsidR="00A20A6B">
          <w:rPr>
            <w:noProof/>
            <w:webHidden/>
          </w:rPr>
          <w:tab/>
        </w:r>
        <w:r w:rsidR="00A20A6B">
          <w:rPr>
            <w:noProof/>
            <w:webHidden/>
          </w:rPr>
          <w:fldChar w:fldCharType="begin"/>
        </w:r>
        <w:r w:rsidR="00A20A6B">
          <w:rPr>
            <w:noProof/>
            <w:webHidden/>
          </w:rPr>
          <w:instrText xml:space="preserve"> PAGEREF _Toc509679264 \h </w:instrText>
        </w:r>
        <w:r w:rsidR="00A20A6B">
          <w:rPr>
            <w:noProof/>
            <w:webHidden/>
          </w:rPr>
        </w:r>
        <w:r w:rsidR="00A20A6B">
          <w:rPr>
            <w:noProof/>
            <w:webHidden/>
          </w:rPr>
          <w:fldChar w:fldCharType="separate"/>
        </w:r>
        <w:r w:rsidR="007D60EF">
          <w:rPr>
            <w:noProof/>
            <w:webHidden/>
          </w:rPr>
          <w:t>47</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65" w:history="1">
        <w:r w:rsidR="00A20A6B" w:rsidRPr="002C760D">
          <w:rPr>
            <w:rStyle w:val="a9"/>
            <w:noProof/>
          </w:rPr>
          <w:t>8.2</w:t>
        </w:r>
        <w:r w:rsidR="00A20A6B" w:rsidRPr="002C760D">
          <w:rPr>
            <w:rStyle w:val="a9"/>
            <w:rFonts w:hint="eastAsia"/>
            <w:noProof/>
          </w:rPr>
          <w:t>期末按行业分类的股票投资组合</w:t>
        </w:r>
        <w:r w:rsidR="00A20A6B">
          <w:rPr>
            <w:noProof/>
            <w:webHidden/>
          </w:rPr>
          <w:tab/>
        </w:r>
        <w:r w:rsidR="00A20A6B">
          <w:rPr>
            <w:noProof/>
            <w:webHidden/>
          </w:rPr>
          <w:fldChar w:fldCharType="begin"/>
        </w:r>
        <w:r w:rsidR="00A20A6B">
          <w:rPr>
            <w:noProof/>
            <w:webHidden/>
          </w:rPr>
          <w:instrText xml:space="preserve"> PAGEREF _Toc509679265 \h </w:instrText>
        </w:r>
        <w:r w:rsidR="00A20A6B">
          <w:rPr>
            <w:noProof/>
            <w:webHidden/>
          </w:rPr>
        </w:r>
        <w:r w:rsidR="00A20A6B">
          <w:rPr>
            <w:noProof/>
            <w:webHidden/>
          </w:rPr>
          <w:fldChar w:fldCharType="separate"/>
        </w:r>
        <w:r w:rsidR="007D60EF">
          <w:rPr>
            <w:noProof/>
            <w:webHidden/>
          </w:rPr>
          <w:t>48</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66" w:history="1">
        <w:r w:rsidR="00A20A6B" w:rsidRPr="002C760D">
          <w:rPr>
            <w:rStyle w:val="a9"/>
            <w:noProof/>
          </w:rPr>
          <w:t>8.3</w:t>
        </w:r>
        <w:r w:rsidR="00A20A6B" w:rsidRPr="002C760D">
          <w:rPr>
            <w:rStyle w:val="a9"/>
            <w:rFonts w:hint="eastAsia"/>
            <w:noProof/>
          </w:rPr>
          <w:t>期末按公允价值占基金资产净值比例大小排序的所有股票投资明细</w:t>
        </w:r>
        <w:r w:rsidR="00A20A6B">
          <w:rPr>
            <w:noProof/>
            <w:webHidden/>
          </w:rPr>
          <w:tab/>
        </w:r>
        <w:r w:rsidR="00A20A6B">
          <w:rPr>
            <w:noProof/>
            <w:webHidden/>
          </w:rPr>
          <w:fldChar w:fldCharType="begin"/>
        </w:r>
        <w:r w:rsidR="00A20A6B">
          <w:rPr>
            <w:noProof/>
            <w:webHidden/>
          </w:rPr>
          <w:instrText xml:space="preserve"> PAGEREF _Toc509679266 \h </w:instrText>
        </w:r>
        <w:r w:rsidR="00A20A6B">
          <w:rPr>
            <w:noProof/>
            <w:webHidden/>
          </w:rPr>
        </w:r>
        <w:r w:rsidR="00A20A6B">
          <w:rPr>
            <w:noProof/>
            <w:webHidden/>
          </w:rPr>
          <w:fldChar w:fldCharType="separate"/>
        </w:r>
        <w:r w:rsidR="007D60EF">
          <w:rPr>
            <w:noProof/>
            <w:webHidden/>
          </w:rPr>
          <w:t>48</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67" w:history="1">
        <w:r w:rsidR="00A20A6B" w:rsidRPr="002C760D">
          <w:rPr>
            <w:rStyle w:val="a9"/>
            <w:noProof/>
          </w:rPr>
          <w:t>8.4</w:t>
        </w:r>
        <w:r w:rsidR="00A20A6B" w:rsidRPr="002C760D">
          <w:rPr>
            <w:rStyle w:val="a9"/>
            <w:rFonts w:hint="eastAsia"/>
            <w:noProof/>
          </w:rPr>
          <w:t>报告期内股票投资组合的重大变动</w:t>
        </w:r>
        <w:r w:rsidR="00A20A6B">
          <w:rPr>
            <w:noProof/>
            <w:webHidden/>
          </w:rPr>
          <w:tab/>
        </w:r>
        <w:r w:rsidR="00A20A6B">
          <w:rPr>
            <w:noProof/>
            <w:webHidden/>
          </w:rPr>
          <w:fldChar w:fldCharType="begin"/>
        </w:r>
        <w:r w:rsidR="00A20A6B">
          <w:rPr>
            <w:noProof/>
            <w:webHidden/>
          </w:rPr>
          <w:instrText xml:space="preserve"> PAGEREF _Toc509679267 \h </w:instrText>
        </w:r>
        <w:r w:rsidR="00A20A6B">
          <w:rPr>
            <w:noProof/>
            <w:webHidden/>
          </w:rPr>
        </w:r>
        <w:r w:rsidR="00A20A6B">
          <w:rPr>
            <w:noProof/>
            <w:webHidden/>
          </w:rPr>
          <w:fldChar w:fldCharType="separate"/>
        </w:r>
        <w:r w:rsidR="007D60EF">
          <w:rPr>
            <w:noProof/>
            <w:webHidden/>
          </w:rPr>
          <w:t>48</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71" w:history="1">
        <w:r w:rsidR="00A20A6B" w:rsidRPr="002C760D">
          <w:rPr>
            <w:rStyle w:val="a9"/>
            <w:noProof/>
          </w:rPr>
          <w:t>8.5</w:t>
        </w:r>
        <w:r w:rsidR="00A20A6B" w:rsidRPr="002C760D">
          <w:rPr>
            <w:rStyle w:val="a9"/>
            <w:rFonts w:hint="eastAsia"/>
            <w:noProof/>
          </w:rPr>
          <w:t>期末按债券品种分类的债券投资组合</w:t>
        </w:r>
        <w:r w:rsidR="00A20A6B">
          <w:rPr>
            <w:noProof/>
            <w:webHidden/>
          </w:rPr>
          <w:tab/>
        </w:r>
        <w:r w:rsidR="00A20A6B">
          <w:rPr>
            <w:noProof/>
            <w:webHidden/>
          </w:rPr>
          <w:fldChar w:fldCharType="begin"/>
        </w:r>
        <w:r w:rsidR="00A20A6B">
          <w:rPr>
            <w:noProof/>
            <w:webHidden/>
          </w:rPr>
          <w:instrText xml:space="preserve"> PAGEREF _Toc509679271 \h </w:instrText>
        </w:r>
        <w:r w:rsidR="00A20A6B">
          <w:rPr>
            <w:noProof/>
            <w:webHidden/>
          </w:rPr>
        </w:r>
        <w:r w:rsidR="00A20A6B">
          <w:rPr>
            <w:noProof/>
            <w:webHidden/>
          </w:rPr>
          <w:fldChar w:fldCharType="separate"/>
        </w:r>
        <w:r w:rsidR="007D60EF">
          <w:rPr>
            <w:noProof/>
            <w:webHidden/>
          </w:rPr>
          <w:t>49</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72" w:history="1">
        <w:r w:rsidR="00A20A6B" w:rsidRPr="002C760D">
          <w:rPr>
            <w:rStyle w:val="a9"/>
            <w:noProof/>
          </w:rPr>
          <w:t>8.6</w:t>
        </w:r>
        <w:r w:rsidR="00A20A6B" w:rsidRPr="002C760D">
          <w:rPr>
            <w:rStyle w:val="a9"/>
            <w:rFonts w:hint="eastAsia"/>
            <w:noProof/>
          </w:rPr>
          <w:t>期末按公允价值占基金资产净值比例大小排序的前五名债券投资明细</w:t>
        </w:r>
        <w:r w:rsidR="00A20A6B">
          <w:rPr>
            <w:noProof/>
            <w:webHidden/>
          </w:rPr>
          <w:tab/>
        </w:r>
        <w:r w:rsidR="00A20A6B">
          <w:rPr>
            <w:noProof/>
            <w:webHidden/>
          </w:rPr>
          <w:fldChar w:fldCharType="begin"/>
        </w:r>
        <w:r w:rsidR="00A20A6B">
          <w:rPr>
            <w:noProof/>
            <w:webHidden/>
          </w:rPr>
          <w:instrText xml:space="preserve"> PAGEREF _Toc509679272 \h </w:instrText>
        </w:r>
        <w:r w:rsidR="00A20A6B">
          <w:rPr>
            <w:noProof/>
            <w:webHidden/>
          </w:rPr>
        </w:r>
        <w:r w:rsidR="00A20A6B">
          <w:rPr>
            <w:noProof/>
            <w:webHidden/>
          </w:rPr>
          <w:fldChar w:fldCharType="separate"/>
        </w:r>
        <w:r w:rsidR="007D60EF">
          <w:rPr>
            <w:noProof/>
            <w:webHidden/>
          </w:rPr>
          <w:t>50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73" w:history="1">
        <w:r w:rsidR="00A20A6B" w:rsidRPr="002C760D">
          <w:rPr>
            <w:rStyle w:val="a9"/>
            <w:noProof/>
          </w:rPr>
          <w:t>8.7</w:t>
        </w:r>
        <w:r w:rsidR="00A20A6B" w:rsidRPr="002C760D">
          <w:rPr>
            <w:rStyle w:val="a9"/>
            <w:rFonts w:hint="eastAsia"/>
            <w:noProof/>
          </w:rPr>
          <w:t>期末按公允价值占基金资产净值比例大小排序的所有资产支持证券投资明细</w:t>
        </w:r>
        <w:r w:rsidR="00A20A6B">
          <w:rPr>
            <w:noProof/>
            <w:webHidden/>
          </w:rPr>
          <w:tab/>
        </w:r>
        <w:r w:rsidR="00A20A6B">
          <w:rPr>
            <w:noProof/>
            <w:webHidden/>
          </w:rPr>
          <w:fldChar w:fldCharType="begin"/>
        </w:r>
        <w:r w:rsidR="00A20A6B">
          <w:rPr>
            <w:noProof/>
            <w:webHidden/>
          </w:rPr>
          <w:instrText xml:space="preserve"> PAGEREF _Toc509679273 \h </w:instrText>
        </w:r>
        <w:r w:rsidR="00A20A6B">
          <w:rPr>
            <w:noProof/>
            <w:webHidden/>
          </w:rPr>
        </w:r>
        <w:r w:rsidR="00A20A6B">
          <w:rPr>
            <w:noProof/>
            <w:webHidden/>
          </w:rPr>
          <w:fldChar w:fldCharType="separate"/>
        </w:r>
        <w:r w:rsidR="007D60EF">
          <w:rPr>
            <w:noProof/>
            <w:webHidden/>
          </w:rPr>
          <w:t>50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74" w:history="1">
        <w:r w:rsidR="00A20A6B" w:rsidRPr="002C760D">
          <w:rPr>
            <w:rStyle w:val="a9"/>
            <w:noProof/>
          </w:rPr>
          <w:t>8.8</w:t>
        </w:r>
        <w:r w:rsidR="00A20A6B" w:rsidRPr="002C760D">
          <w:rPr>
            <w:rStyle w:val="a9"/>
            <w:rFonts w:hint="eastAsia"/>
            <w:noProof/>
          </w:rPr>
          <w:t>报告期末按公允价值占基金资产净值比例大小排序的前五名贵金属投资明细</w:t>
        </w:r>
        <w:r w:rsidR="00A20A6B">
          <w:rPr>
            <w:noProof/>
            <w:webHidden/>
          </w:rPr>
          <w:tab/>
        </w:r>
        <w:r w:rsidR="00A20A6B">
          <w:rPr>
            <w:noProof/>
            <w:webHidden/>
          </w:rPr>
          <w:fldChar w:fldCharType="begin"/>
        </w:r>
        <w:r w:rsidR="00A20A6B">
          <w:rPr>
            <w:noProof/>
            <w:webHidden/>
          </w:rPr>
          <w:instrText xml:space="preserve"> PAGEREF _Toc509679274 \h </w:instrText>
        </w:r>
        <w:r w:rsidR="00A20A6B">
          <w:rPr>
            <w:noProof/>
            <w:webHidden/>
          </w:rPr>
        </w:r>
        <w:r w:rsidR="00A20A6B">
          <w:rPr>
            <w:noProof/>
            <w:webHidden/>
          </w:rPr>
          <w:fldChar w:fldCharType="separate"/>
        </w:r>
        <w:r w:rsidR="007D60EF">
          <w:rPr>
            <w:noProof/>
            <w:webHidden/>
          </w:rPr>
          <w:t>50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75" w:history="1">
        <w:r w:rsidR="00A20A6B" w:rsidRPr="002C760D">
          <w:rPr>
            <w:rStyle w:val="a9"/>
            <w:noProof/>
          </w:rPr>
          <w:t>8.9</w:t>
        </w:r>
        <w:r w:rsidR="00A20A6B" w:rsidRPr="002C760D">
          <w:rPr>
            <w:rStyle w:val="a9"/>
            <w:rFonts w:hint="eastAsia"/>
            <w:noProof/>
          </w:rPr>
          <w:t>期末按公允价值占基金资产净值比例大小排序的前五名权证投资明细</w:t>
        </w:r>
        <w:r w:rsidR="00A20A6B">
          <w:rPr>
            <w:noProof/>
            <w:webHidden/>
          </w:rPr>
          <w:tab/>
        </w:r>
        <w:r w:rsidR="00A20A6B">
          <w:rPr>
            <w:noProof/>
            <w:webHidden/>
          </w:rPr>
          <w:fldChar w:fldCharType="begin"/>
        </w:r>
        <w:r w:rsidR="00A20A6B">
          <w:rPr>
            <w:noProof/>
            <w:webHidden/>
          </w:rPr>
          <w:instrText xml:space="preserve"> PAGEREF _Toc509679275 \h </w:instrText>
        </w:r>
        <w:r w:rsidR="00A20A6B">
          <w:rPr>
            <w:noProof/>
            <w:webHidden/>
          </w:rPr>
        </w:r>
        <w:r w:rsidR="00A20A6B">
          <w:rPr>
            <w:noProof/>
            <w:webHidden/>
          </w:rPr>
          <w:fldChar w:fldCharType="separate"/>
        </w:r>
        <w:r w:rsidR="007D60EF">
          <w:rPr>
            <w:noProof/>
            <w:webHidden/>
          </w:rPr>
          <w:t>50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76" w:history="1">
        <w:r w:rsidR="00A20A6B" w:rsidRPr="002C760D">
          <w:rPr>
            <w:rStyle w:val="a9"/>
            <w:noProof/>
          </w:rPr>
          <w:t xml:space="preserve">8.10 </w:t>
        </w:r>
        <w:r w:rsidR="00A20A6B" w:rsidRPr="002C760D">
          <w:rPr>
            <w:rStyle w:val="a9"/>
            <w:rFonts w:hint="eastAsia"/>
            <w:noProof/>
          </w:rPr>
          <w:t>报告期末本基金投资的股指期货交易情况说明</w:t>
        </w:r>
        <w:r w:rsidR="00A20A6B">
          <w:rPr>
            <w:noProof/>
            <w:webHidden/>
          </w:rPr>
          <w:tab/>
        </w:r>
        <w:r w:rsidR="00A20A6B">
          <w:rPr>
            <w:noProof/>
            <w:webHidden/>
          </w:rPr>
          <w:fldChar w:fldCharType="begin"/>
        </w:r>
        <w:r w:rsidR="00A20A6B">
          <w:rPr>
            <w:noProof/>
            <w:webHidden/>
          </w:rPr>
          <w:instrText xml:space="preserve"> PAGEREF _Toc509679276 \h </w:instrText>
        </w:r>
        <w:r w:rsidR="00A20A6B">
          <w:rPr>
            <w:noProof/>
            <w:webHidden/>
          </w:rPr>
        </w:r>
        <w:r w:rsidR="00A20A6B">
          <w:rPr>
            <w:noProof/>
            <w:webHidden/>
          </w:rPr>
          <w:fldChar w:fldCharType="separate"/>
        </w:r>
        <w:r w:rsidR="007D60EF">
          <w:rPr>
            <w:noProof/>
            <w:webHidden/>
          </w:rPr>
          <w:t>50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77" w:history="1">
        <w:r w:rsidR="00A20A6B" w:rsidRPr="002C760D">
          <w:rPr>
            <w:rStyle w:val="a9"/>
            <w:noProof/>
          </w:rPr>
          <w:t>8.11</w:t>
        </w:r>
        <w:r w:rsidR="00A20A6B">
          <w:rPr>
            <w:rStyle w:val="a9"/>
            <w:rFonts w:hint="eastAsia"/>
            <w:noProof/>
          </w:rPr>
          <w:t xml:space="preserve"> </w:t>
        </w:r>
        <w:r w:rsidR="00A20A6B" w:rsidRPr="002C760D">
          <w:rPr>
            <w:rStyle w:val="a9"/>
            <w:rFonts w:hint="eastAsia"/>
            <w:noProof/>
          </w:rPr>
          <w:t>报告期末本基金投资的国债期货交易情况说明</w:t>
        </w:r>
        <w:r w:rsidR="00A20A6B">
          <w:rPr>
            <w:noProof/>
            <w:webHidden/>
          </w:rPr>
          <w:tab/>
        </w:r>
        <w:r w:rsidR="00A20A6B">
          <w:rPr>
            <w:noProof/>
            <w:webHidden/>
          </w:rPr>
          <w:fldChar w:fldCharType="begin"/>
        </w:r>
        <w:r w:rsidR="00A20A6B">
          <w:rPr>
            <w:noProof/>
            <w:webHidden/>
          </w:rPr>
          <w:instrText xml:space="preserve"> PAGEREF _Toc509679277 \h </w:instrText>
        </w:r>
        <w:r w:rsidR="00A20A6B">
          <w:rPr>
            <w:noProof/>
            <w:webHidden/>
          </w:rPr>
        </w:r>
        <w:r w:rsidR="00A20A6B">
          <w:rPr>
            <w:noProof/>
            <w:webHidden/>
          </w:rPr>
          <w:fldChar w:fldCharType="separate"/>
        </w:r>
        <w:r w:rsidR="007D60EF">
          <w:rPr>
            <w:noProof/>
            <w:webHidden/>
          </w:rPr>
          <w:t>50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78" w:history="1">
        <w:r w:rsidR="00A20A6B" w:rsidRPr="002C760D">
          <w:rPr>
            <w:rStyle w:val="a9"/>
            <w:noProof/>
          </w:rPr>
          <w:t xml:space="preserve">8.12 </w:t>
        </w:r>
        <w:r w:rsidR="00A20A6B" w:rsidRPr="002C760D">
          <w:rPr>
            <w:rStyle w:val="a9"/>
            <w:rFonts w:hint="eastAsia"/>
            <w:noProof/>
          </w:rPr>
          <w:t>投资组合报告附注</w:t>
        </w:r>
        <w:r w:rsidR="00A20A6B">
          <w:rPr>
            <w:noProof/>
            <w:webHidden/>
          </w:rPr>
          <w:tab/>
        </w:r>
        <w:r w:rsidR="00A20A6B">
          <w:rPr>
            <w:noProof/>
            <w:webHidden/>
          </w:rPr>
          <w:fldChar w:fldCharType="begin"/>
        </w:r>
        <w:r w:rsidR="00A20A6B">
          <w:rPr>
            <w:noProof/>
            <w:webHidden/>
          </w:rPr>
          <w:instrText xml:space="preserve"> PAGEREF _Toc509679278 \h </w:instrText>
        </w:r>
        <w:r w:rsidR="00A20A6B">
          <w:rPr>
            <w:noProof/>
            <w:webHidden/>
          </w:rPr>
        </w:r>
        <w:r w:rsidR="00A20A6B">
          <w:rPr>
            <w:noProof/>
            <w:webHidden/>
          </w:rPr>
          <w:fldChar w:fldCharType="separate"/>
        </w:r>
        <w:r w:rsidR="007D60EF">
          <w:rPr>
            <w:noProof/>
            <w:webHidden/>
          </w:rPr>
          <w:t>51</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283" w:history="1">
        <w:r w:rsidR="00A20A6B" w:rsidRPr="002C760D">
          <w:rPr>
            <w:rStyle w:val="a9"/>
            <w:b/>
            <w:noProof/>
          </w:rPr>
          <w:t>§9</w:t>
        </w:r>
        <w:r w:rsidR="00AA47AC">
          <w:rPr>
            <w:rStyle w:val="a9"/>
            <w:rFonts w:hint="eastAsia"/>
            <w:b/>
            <w:noProof/>
          </w:rPr>
          <w:t xml:space="preserve">  </w:t>
        </w:r>
        <w:r w:rsidR="00A20A6B" w:rsidRPr="002C760D">
          <w:rPr>
            <w:rStyle w:val="a9"/>
            <w:rFonts w:hint="eastAsia"/>
            <w:b/>
            <w:noProof/>
          </w:rPr>
          <w:t>基金份额持有人信息</w:t>
        </w:r>
        <w:r w:rsidR="00A20A6B">
          <w:rPr>
            <w:noProof/>
            <w:webHidden/>
          </w:rPr>
          <w:tab/>
        </w:r>
        <w:r w:rsidR="00A20A6B">
          <w:rPr>
            <w:noProof/>
            <w:webHidden/>
          </w:rPr>
          <w:fldChar w:fldCharType="begin"/>
        </w:r>
        <w:r w:rsidR="00A20A6B">
          <w:rPr>
            <w:noProof/>
            <w:webHidden/>
          </w:rPr>
          <w:instrText xml:space="preserve"> PAGEREF _Toc509679283 \h </w:instrText>
        </w:r>
        <w:r w:rsidR="00A20A6B">
          <w:rPr>
            <w:noProof/>
            <w:webHidden/>
          </w:rPr>
        </w:r>
        <w:r w:rsidR="00A20A6B">
          <w:rPr>
            <w:noProof/>
            <w:webHidden/>
          </w:rPr>
          <w:fldChar w:fldCharType="separate"/>
        </w:r>
        <w:r w:rsidR="007D60EF">
          <w:rPr>
            <w:noProof/>
            <w:webHidden/>
          </w:rPr>
          <w:t>52</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284" w:history="1">
        <w:r w:rsidR="00A20A6B" w:rsidRPr="002C760D">
          <w:rPr>
            <w:rStyle w:val="a9"/>
            <w:noProof/>
          </w:rPr>
          <w:t xml:space="preserve">9.1 </w:t>
        </w:r>
        <w:r w:rsidR="00A20A6B" w:rsidRPr="002C760D">
          <w:rPr>
            <w:rStyle w:val="a9"/>
            <w:rFonts w:hint="eastAsia"/>
            <w:noProof/>
          </w:rPr>
          <w:t>期末基金份额持有人户数及持有人结构</w:t>
        </w:r>
        <w:r w:rsidR="00A20A6B">
          <w:rPr>
            <w:noProof/>
            <w:webHidden/>
          </w:rPr>
          <w:tab/>
        </w:r>
        <w:r w:rsidR="00A20A6B">
          <w:rPr>
            <w:noProof/>
            <w:webHidden/>
          </w:rPr>
          <w:fldChar w:fldCharType="begin"/>
        </w:r>
        <w:r w:rsidR="00A20A6B">
          <w:rPr>
            <w:noProof/>
            <w:webHidden/>
          </w:rPr>
          <w:instrText xml:space="preserve"> PAGEREF _Toc509679284 \h </w:instrText>
        </w:r>
        <w:r w:rsidR="00A20A6B">
          <w:rPr>
            <w:noProof/>
            <w:webHidden/>
          </w:rPr>
        </w:r>
        <w:r w:rsidR="00A20A6B">
          <w:rPr>
            <w:noProof/>
            <w:webHidden/>
          </w:rPr>
          <w:fldChar w:fldCharType="separate"/>
        </w:r>
        <w:r w:rsidR="007D60EF">
          <w:rPr>
            <w:noProof/>
            <w:webHidden/>
          </w:rPr>
          <w:t>52</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285" w:history="1">
        <w:r w:rsidR="00A20A6B" w:rsidRPr="002C760D">
          <w:rPr>
            <w:rStyle w:val="a9"/>
            <w:noProof/>
          </w:rPr>
          <w:t>9.2</w:t>
        </w:r>
        <w:r w:rsidR="00A20A6B">
          <w:rPr>
            <w:rStyle w:val="a9"/>
            <w:rFonts w:hint="eastAsia"/>
            <w:noProof/>
          </w:rPr>
          <w:t xml:space="preserve"> </w:t>
        </w:r>
        <w:r w:rsidR="00A20A6B" w:rsidRPr="002C760D">
          <w:rPr>
            <w:rStyle w:val="a9"/>
            <w:rFonts w:hint="eastAsia"/>
            <w:noProof/>
          </w:rPr>
          <w:t>期末基金管理人的从业人员持有本基金的情况</w:t>
        </w:r>
        <w:r w:rsidR="00A20A6B">
          <w:rPr>
            <w:noProof/>
            <w:webHidden/>
          </w:rPr>
          <w:tab/>
        </w:r>
        <w:r w:rsidR="00A20A6B">
          <w:rPr>
            <w:noProof/>
            <w:webHidden/>
          </w:rPr>
          <w:fldChar w:fldCharType="begin"/>
        </w:r>
        <w:r w:rsidR="00A20A6B">
          <w:rPr>
            <w:noProof/>
            <w:webHidden/>
          </w:rPr>
          <w:instrText xml:space="preserve"> PAGEREF _Toc509679285 \h </w:instrText>
        </w:r>
        <w:r w:rsidR="00A20A6B">
          <w:rPr>
            <w:noProof/>
            <w:webHidden/>
          </w:rPr>
        </w:r>
        <w:r w:rsidR="00A20A6B">
          <w:rPr>
            <w:noProof/>
            <w:webHidden/>
          </w:rPr>
          <w:fldChar w:fldCharType="separate"/>
        </w:r>
        <w:r w:rsidR="007D60EF">
          <w:rPr>
            <w:noProof/>
            <w:webHidden/>
          </w:rPr>
          <w:t>52</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286" w:history="1">
        <w:r w:rsidR="00A20A6B" w:rsidRPr="002C760D">
          <w:rPr>
            <w:rStyle w:val="a9"/>
            <w:noProof/>
          </w:rPr>
          <w:t>9.3</w:t>
        </w:r>
        <w:r w:rsidR="00A20A6B">
          <w:rPr>
            <w:rStyle w:val="a9"/>
            <w:rFonts w:hint="eastAsia"/>
            <w:noProof/>
          </w:rPr>
          <w:t xml:space="preserve"> </w:t>
        </w:r>
        <w:r w:rsidR="00A20A6B" w:rsidRPr="002C760D">
          <w:rPr>
            <w:rStyle w:val="a9"/>
            <w:rFonts w:hint="eastAsia"/>
            <w:noProof/>
          </w:rPr>
          <w:t>期末基金管理人的从业人员持有本开放式基金份额总量区间的情况</w:t>
        </w:r>
        <w:r w:rsidR="00A20A6B">
          <w:rPr>
            <w:noProof/>
            <w:webHidden/>
          </w:rPr>
          <w:tab/>
        </w:r>
        <w:r w:rsidR="00A20A6B">
          <w:rPr>
            <w:noProof/>
            <w:webHidden/>
          </w:rPr>
          <w:fldChar w:fldCharType="begin"/>
        </w:r>
        <w:r w:rsidR="00A20A6B">
          <w:rPr>
            <w:noProof/>
            <w:webHidden/>
          </w:rPr>
          <w:instrText xml:space="preserve"> PAGEREF _Toc509679286 \h </w:instrText>
        </w:r>
        <w:r w:rsidR="00A20A6B">
          <w:rPr>
            <w:noProof/>
            <w:webHidden/>
          </w:rPr>
        </w:r>
        <w:r w:rsidR="00A20A6B">
          <w:rPr>
            <w:noProof/>
            <w:webHidden/>
          </w:rPr>
          <w:fldChar w:fldCharType="separate"/>
        </w:r>
        <w:r w:rsidR="007D60EF">
          <w:rPr>
            <w:noProof/>
            <w:webHidden/>
          </w:rPr>
          <w:t>52</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287" w:history="1">
        <w:r w:rsidR="00A20A6B" w:rsidRPr="002C760D">
          <w:rPr>
            <w:rStyle w:val="a9"/>
            <w:b/>
            <w:bCs/>
            <w:noProof/>
          </w:rPr>
          <w:t>§10</w:t>
        </w:r>
        <w:r w:rsidR="00AA47AC">
          <w:rPr>
            <w:rStyle w:val="a9"/>
            <w:rFonts w:hint="eastAsia"/>
            <w:b/>
            <w:bCs/>
            <w:noProof/>
          </w:rPr>
          <w:t xml:space="preserve"> </w:t>
        </w:r>
        <w:r w:rsidR="00A20A6B" w:rsidRPr="002C760D">
          <w:rPr>
            <w:rStyle w:val="a9"/>
            <w:rFonts w:hint="eastAsia"/>
            <w:b/>
            <w:bCs/>
            <w:noProof/>
          </w:rPr>
          <w:t>开放式基金份额变动</w:t>
        </w:r>
        <w:r w:rsidR="00A20A6B">
          <w:rPr>
            <w:noProof/>
            <w:webHidden/>
          </w:rPr>
          <w:tab/>
        </w:r>
        <w:r w:rsidR="00A20A6B">
          <w:rPr>
            <w:noProof/>
            <w:webHidden/>
          </w:rPr>
          <w:fldChar w:fldCharType="begin"/>
        </w:r>
        <w:r w:rsidR="00A20A6B">
          <w:rPr>
            <w:noProof/>
            <w:webHidden/>
          </w:rPr>
          <w:instrText xml:space="preserve"> PAGEREF _Toc509679287 \h </w:instrText>
        </w:r>
        <w:r w:rsidR="00A20A6B">
          <w:rPr>
            <w:noProof/>
            <w:webHidden/>
          </w:rPr>
        </w:r>
        <w:r w:rsidR="00A20A6B">
          <w:rPr>
            <w:noProof/>
            <w:webHidden/>
          </w:rPr>
          <w:fldChar w:fldCharType="separate"/>
        </w:r>
        <w:r w:rsidR="007D60EF">
          <w:rPr>
            <w:noProof/>
            <w:webHidden/>
          </w:rPr>
          <w:t>52</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288" w:history="1">
        <w:r w:rsidR="00A20A6B" w:rsidRPr="002C760D">
          <w:rPr>
            <w:rStyle w:val="a9"/>
            <w:b/>
            <w:bCs/>
            <w:noProof/>
          </w:rPr>
          <w:t>§11</w:t>
        </w:r>
        <w:r w:rsidR="00AA47AC">
          <w:rPr>
            <w:rStyle w:val="a9"/>
            <w:rFonts w:hint="eastAsia"/>
            <w:b/>
            <w:bCs/>
            <w:noProof/>
          </w:rPr>
          <w:t xml:space="preserve"> </w:t>
        </w:r>
        <w:r w:rsidR="00A20A6B" w:rsidRPr="002C760D">
          <w:rPr>
            <w:rStyle w:val="a9"/>
            <w:rFonts w:hint="eastAsia"/>
            <w:b/>
            <w:bCs/>
            <w:noProof/>
          </w:rPr>
          <w:t>重大事件揭示</w:t>
        </w:r>
        <w:r w:rsidR="00A20A6B">
          <w:rPr>
            <w:noProof/>
            <w:webHidden/>
          </w:rPr>
          <w:tab/>
        </w:r>
        <w:r w:rsidR="00A20A6B">
          <w:rPr>
            <w:noProof/>
            <w:webHidden/>
          </w:rPr>
          <w:fldChar w:fldCharType="begin"/>
        </w:r>
        <w:r w:rsidR="00A20A6B">
          <w:rPr>
            <w:noProof/>
            <w:webHidden/>
          </w:rPr>
          <w:instrText xml:space="preserve"> PAGEREF _Toc509679288 \h </w:instrText>
        </w:r>
        <w:r w:rsidR="00A20A6B">
          <w:rPr>
            <w:noProof/>
            <w:webHidden/>
          </w:rPr>
        </w:r>
        <w:r w:rsidR="00A20A6B">
          <w:rPr>
            <w:noProof/>
            <w:webHidden/>
          </w:rPr>
          <w:fldChar w:fldCharType="separate"/>
        </w:r>
        <w:r w:rsidR="007D60EF">
          <w:rPr>
            <w:noProof/>
            <w:webHidden/>
          </w:rPr>
          <w:t>53</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289" w:history="1">
        <w:r w:rsidR="00A20A6B" w:rsidRPr="002C760D">
          <w:rPr>
            <w:rStyle w:val="a9"/>
            <w:noProof/>
          </w:rPr>
          <w:t>11.1</w:t>
        </w:r>
        <w:r w:rsidR="00A20A6B">
          <w:rPr>
            <w:rStyle w:val="a9"/>
            <w:rFonts w:hint="eastAsia"/>
            <w:noProof/>
          </w:rPr>
          <w:t xml:space="preserve"> </w:t>
        </w:r>
        <w:r w:rsidR="00A20A6B" w:rsidRPr="002C760D">
          <w:rPr>
            <w:rStyle w:val="a9"/>
            <w:rFonts w:hint="eastAsia"/>
            <w:noProof/>
          </w:rPr>
          <w:t>基金份额持有人大会决议</w:t>
        </w:r>
        <w:r w:rsidR="00A20A6B">
          <w:rPr>
            <w:noProof/>
            <w:webHidden/>
          </w:rPr>
          <w:tab/>
        </w:r>
        <w:r w:rsidR="00A20A6B">
          <w:rPr>
            <w:noProof/>
            <w:webHidden/>
          </w:rPr>
          <w:fldChar w:fldCharType="begin"/>
        </w:r>
        <w:r w:rsidR="00A20A6B">
          <w:rPr>
            <w:noProof/>
            <w:webHidden/>
          </w:rPr>
          <w:instrText xml:space="preserve"> PAGEREF _Toc509679289 \h </w:instrText>
        </w:r>
        <w:r w:rsidR="00A20A6B">
          <w:rPr>
            <w:noProof/>
            <w:webHidden/>
          </w:rPr>
        </w:r>
        <w:r w:rsidR="00A20A6B">
          <w:rPr>
            <w:noProof/>
            <w:webHidden/>
          </w:rPr>
          <w:fldChar w:fldCharType="separate"/>
        </w:r>
        <w:r w:rsidR="007D60EF">
          <w:rPr>
            <w:noProof/>
            <w:webHidden/>
          </w:rPr>
          <w:t>53</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90" w:history="1">
        <w:r w:rsidR="00A20A6B" w:rsidRPr="002C760D">
          <w:rPr>
            <w:rStyle w:val="a9"/>
            <w:noProof/>
          </w:rPr>
          <w:t xml:space="preserve">11.2 </w:t>
        </w:r>
        <w:r w:rsidR="00A20A6B" w:rsidRPr="002C760D">
          <w:rPr>
            <w:rStyle w:val="a9"/>
            <w:rFonts w:hint="eastAsia"/>
            <w:noProof/>
          </w:rPr>
          <w:t>基金管理人、基金托管人的专门基金托管部门的重大人事变动</w:t>
        </w:r>
        <w:r w:rsidR="00A20A6B">
          <w:rPr>
            <w:noProof/>
            <w:webHidden/>
          </w:rPr>
          <w:tab/>
        </w:r>
        <w:r w:rsidR="00A20A6B">
          <w:rPr>
            <w:noProof/>
            <w:webHidden/>
          </w:rPr>
          <w:fldChar w:fldCharType="begin"/>
        </w:r>
        <w:r w:rsidR="00A20A6B">
          <w:rPr>
            <w:noProof/>
            <w:webHidden/>
          </w:rPr>
          <w:instrText xml:space="preserve"> PAGEREF _Toc509679290 \h </w:instrText>
        </w:r>
        <w:r w:rsidR="00A20A6B">
          <w:rPr>
            <w:noProof/>
            <w:webHidden/>
          </w:rPr>
        </w:r>
        <w:r w:rsidR="00A20A6B">
          <w:rPr>
            <w:noProof/>
            <w:webHidden/>
          </w:rPr>
          <w:fldChar w:fldCharType="separate"/>
        </w:r>
        <w:r w:rsidR="007D60EF">
          <w:rPr>
            <w:noProof/>
            <w:webHidden/>
          </w:rPr>
          <w:t>53</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91" w:history="1">
        <w:r w:rsidR="00A20A6B" w:rsidRPr="002C760D">
          <w:rPr>
            <w:rStyle w:val="a9"/>
            <w:noProof/>
          </w:rPr>
          <w:t xml:space="preserve">11.3 </w:t>
        </w:r>
        <w:r w:rsidR="00A20A6B" w:rsidRPr="002C760D">
          <w:rPr>
            <w:rStyle w:val="a9"/>
            <w:rFonts w:hint="eastAsia"/>
            <w:noProof/>
          </w:rPr>
          <w:t>涉及基金管理人、基金财产、基金托管业务的诉讼</w:t>
        </w:r>
        <w:r w:rsidR="00A20A6B">
          <w:rPr>
            <w:noProof/>
            <w:webHidden/>
          </w:rPr>
          <w:tab/>
        </w:r>
        <w:r w:rsidR="00A20A6B">
          <w:rPr>
            <w:noProof/>
            <w:webHidden/>
          </w:rPr>
          <w:fldChar w:fldCharType="begin"/>
        </w:r>
        <w:r w:rsidR="00A20A6B">
          <w:rPr>
            <w:noProof/>
            <w:webHidden/>
          </w:rPr>
          <w:instrText xml:space="preserve"> PAGEREF _Toc509679291 \h </w:instrText>
        </w:r>
        <w:r w:rsidR="00A20A6B">
          <w:rPr>
            <w:noProof/>
            <w:webHidden/>
          </w:rPr>
        </w:r>
        <w:r w:rsidR="00A20A6B">
          <w:rPr>
            <w:noProof/>
            <w:webHidden/>
          </w:rPr>
          <w:fldChar w:fldCharType="separate"/>
        </w:r>
        <w:r w:rsidR="007D60EF">
          <w:rPr>
            <w:noProof/>
            <w:webHidden/>
          </w:rPr>
          <w:t>53</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92" w:history="1">
        <w:r w:rsidR="00A20A6B" w:rsidRPr="002C760D">
          <w:rPr>
            <w:rStyle w:val="a9"/>
            <w:noProof/>
          </w:rPr>
          <w:t xml:space="preserve">11.4 </w:t>
        </w:r>
        <w:r w:rsidR="00A20A6B" w:rsidRPr="002C760D">
          <w:rPr>
            <w:rStyle w:val="a9"/>
            <w:rFonts w:hint="eastAsia"/>
            <w:noProof/>
          </w:rPr>
          <w:t>基金投资策略的改变</w:t>
        </w:r>
        <w:r w:rsidR="00A20A6B">
          <w:rPr>
            <w:noProof/>
            <w:webHidden/>
          </w:rPr>
          <w:tab/>
        </w:r>
        <w:r w:rsidR="00A20A6B">
          <w:rPr>
            <w:noProof/>
            <w:webHidden/>
          </w:rPr>
          <w:fldChar w:fldCharType="begin"/>
        </w:r>
        <w:r w:rsidR="00A20A6B">
          <w:rPr>
            <w:noProof/>
            <w:webHidden/>
          </w:rPr>
          <w:instrText xml:space="preserve"> PAGEREF _Toc509679292 \h </w:instrText>
        </w:r>
        <w:r w:rsidR="00A20A6B">
          <w:rPr>
            <w:noProof/>
            <w:webHidden/>
          </w:rPr>
        </w:r>
        <w:r w:rsidR="00A20A6B">
          <w:rPr>
            <w:noProof/>
            <w:webHidden/>
          </w:rPr>
          <w:fldChar w:fldCharType="separate"/>
        </w:r>
        <w:r w:rsidR="007D60EF">
          <w:rPr>
            <w:noProof/>
            <w:webHidden/>
          </w:rPr>
          <w:t>53</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93" w:history="1">
        <w:r w:rsidR="00A20A6B" w:rsidRPr="002C760D">
          <w:rPr>
            <w:rStyle w:val="a9"/>
            <w:noProof/>
          </w:rPr>
          <w:t>11.5</w:t>
        </w:r>
        <w:r w:rsidR="00A20A6B">
          <w:rPr>
            <w:rStyle w:val="a9"/>
            <w:rFonts w:hint="eastAsia"/>
            <w:noProof/>
          </w:rPr>
          <w:t xml:space="preserve"> </w:t>
        </w:r>
        <w:r w:rsidR="00A20A6B" w:rsidRPr="002C760D">
          <w:rPr>
            <w:rStyle w:val="a9"/>
            <w:rFonts w:hint="eastAsia"/>
            <w:noProof/>
          </w:rPr>
          <w:t>为基金进行审计的会计师事务所情况</w:t>
        </w:r>
        <w:r w:rsidR="00A20A6B">
          <w:rPr>
            <w:noProof/>
            <w:webHidden/>
          </w:rPr>
          <w:tab/>
        </w:r>
        <w:r w:rsidR="00A20A6B">
          <w:rPr>
            <w:noProof/>
            <w:webHidden/>
          </w:rPr>
          <w:fldChar w:fldCharType="begin"/>
        </w:r>
        <w:r w:rsidR="00A20A6B">
          <w:rPr>
            <w:noProof/>
            <w:webHidden/>
          </w:rPr>
          <w:instrText xml:space="preserve"> PAGEREF _Toc509679293 \h </w:instrText>
        </w:r>
        <w:r w:rsidR="00A20A6B">
          <w:rPr>
            <w:noProof/>
            <w:webHidden/>
          </w:rPr>
        </w:r>
        <w:r w:rsidR="00A20A6B">
          <w:rPr>
            <w:noProof/>
            <w:webHidden/>
          </w:rPr>
          <w:fldChar w:fldCharType="separate"/>
        </w:r>
        <w:r w:rsidR="007D60EF">
          <w:rPr>
            <w:noProof/>
            <w:webHidden/>
          </w:rPr>
          <w:t>53</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94" w:history="1">
        <w:r w:rsidR="00A20A6B" w:rsidRPr="002C760D">
          <w:rPr>
            <w:rStyle w:val="a9"/>
            <w:noProof/>
          </w:rPr>
          <w:t xml:space="preserve">11.6 </w:t>
        </w:r>
        <w:r w:rsidR="00A20A6B" w:rsidRPr="002C760D">
          <w:rPr>
            <w:rStyle w:val="a9"/>
            <w:rFonts w:hint="eastAsia"/>
            <w:noProof/>
          </w:rPr>
          <w:t>管理人、托管人及其高级管理人员受稽查或处罚等情况</w:t>
        </w:r>
        <w:r w:rsidR="00A20A6B">
          <w:rPr>
            <w:noProof/>
            <w:webHidden/>
          </w:rPr>
          <w:tab/>
        </w:r>
        <w:r w:rsidR="00A20A6B">
          <w:rPr>
            <w:noProof/>
            <w:webHidden/>
          </w:rPr>
          <w:fldChar w:fldCharType="begin"/>
        </w:r>
        <w:r w:rsidR="00A20A6B">
          <w:rPr>
            <w:noProof/>
            <w:webHidden/>
          </w:rPr>
          <w:instrText xml:space="preserve"> PAGEREF _Toc509679294 \h </w:instrText>
        </w:r>
        <w:r w:rsidR="00A20A6B">
          <w:rPr>
            <w:noProof/>
            <w:webHidden/>
          </w:rPr>
        </w:r>
        <w:r w:rsidR="00A20A6B">
          <w:rPr>
            <w:noProof/>
            <w:webHidden/>
          </w:rPr>
          <w:fldChar w:fldCharType="separate"/>
        </w:r>
        <w:r w:rsidR="007D60EF">
          <w:rPr>
            <w:noProof/>
            <w:webHidden/>
          </w:rPr>
          <w:t>53</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95" w:history="1">
        <w:r w:rsidR="00A20A6B" w:rsidRPr="002C760D">
          <w:rPr>
            <w:rStyle w:val="a9"/>
            <w:noProof/>
          </w:rPr>
          <w:t xml:space="preserve">11.7 </w:t>
        </w:r>
        <w:r w:rsidR="00A20A6B" w:rsidRPr="002C760D">
          <w:rPr>
            <w:rStyle w:val="a9"/>
            <w:rFonts w:hint="eastAsia"/>
            <w:noProof/>
          </w:rPr>
          <w:t>基金租用证券公司交易单元的有关情况</w:t>
        </w:r>
        <w:r w:rsidR="00A20A6B">
          <w:rPr>
            <w:noProof/>
            <w:webHidden/>
          </w:rPr>
          <w:tab/>
        </w:r>
        <w:r w:rsidR="00A20A6B">
          <w:rPr>
            <w:noProof/>
            <w:webHidden/>
          </w:rPr>
          <w:fldChar w:fldCharType="begin"/>
        </w:r>
        <w:r w:rsidR="00A20A6B">
          <w:rPr>
            <w:noProof/>
            <w:webHidden/>
          </w:rPr>
          <w:instrText xml:space="preserve"> PAGEREF _Toc509679295 \h </w:instrText>
        </w:r>
        <w:r w:rsidR="00A20A6B">
          <w:rPr>
            <w:noProof/>
            <w:webHidden/>
          </w:rPr>
        </w:r>
        <w:r w:rsidR="00A20A6B">
          <w:rPr>
            <w:noProof/>
            <w:webHidden/>
          </w:rPr>
          <w:fldChar w:fldCharType="separate"/>
        </w:r>
        <w:r w:rsidR="007D60EF">
          <w:rPr>
            <w:noProof/>
            <w:webHidden/>
          </w:rPr>
          <w:t>54</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298" w:history="1">
        <w:r w:rsidR="00A20A6B" w:rsidRPr="002C760D">
          <w:rPr>
            <w:rStyle w:val="a9"/>
            <w:noProof/>
          </w:rPr>
          <w:t>11.8</w:t>
        </w:r>
        <w:r w:rsidR="00A20A6B">
          <w:rPr>
            <w:rStyle w:val="a9"/>
            <w:rFonts w:hint="eastAsia"/>
            <w:noProof/>
          </w:rPr>
          <w:t xml:space="preserve"> </w:t>
        </w:r>
        <w:r w:rsidR="00A20A6B" w:rsidRPr="002C760D">
          <w:rPr>
            <w:rStyle w:val="a9"/>
            <w:rFonts w:hint="eastAsia"/>
            <w:noProof/>
          </w:rPr>
          <w:t>其他重大事件</w:t>
        </w:r>
        <w:r w:rsidR="00A20A6B">
          <w:rPr>
            <w:noProof/>
            <w:webHidden/>
          </w:rPr>
          <w:tab/>
        </w:r>
        <w:r w:rsidR="00A20A6B">
          <w:rPr>
            <w:noProof/>
            <w:webHidden/>
          </w:rPr>
          <w:fldChar w:fldCharType="begin"/>
        </w:r>
        <w:r w:rsidR="00A20A6B">
          <w:rPr>
            <w:noProof/>
            <w:webHidden/>
          </w:rPr>
          <w:instrText xml:space="preserve"> PAGEREF _Toc509679298 \h </w:instrText>
        </w:r>
        <w:r w:rsidR="00A20A6B">
          <w:rPr>
            <w:noProof/>
            <w:webHidden/>
          </w:rPr>
        </w:r>
        <w:r w:rsidR="00A20A6B">
          <w:rPr>
            <w:noProof/>
            <w:webHidden/>
          </w:rPr>
          <w:fldChar w:fldCharType="separate"/>
        </w:r>
        <w:r w:rsidR="007D60EF">
          <w:rPr>
            <w:noProof/>
            <w:webHidden/>
          </w:rPr>
          <w:t>57</w:t>
        </w:r>
        <w:r w:rsidR="00A20A6B">
          <w:rPr>
            <w:noProof/>
            <w:webHidden/>
          </w:rPr>
          <w:fldChar w:fldCharType="end"/>
        </w:r>
      </w:hyperlink>
    </w:p>
    <w:p w:rsidR="00A20A6B" w:rsidRDefault="00696169">
      <w:pPr>
        <w:pStyle w:val="11"/>
        <w:rPr>
          <w:rFonts w:asciiTheme="minorHAnsi" w:eastAsiaTheme="minorEastAsia" w:hAnsiTheme="minorHAnsi" w:cstheme="minorBidi"/>
          <w:noProof/>
          <w:szCs w:val="22"/>
        </w:rPr>
      </w:pPr>
      <w:hyperlink w:anchor="_Toc509679299" w:history="1">
        <w:r w:rsidR="00A20A6B" w:rsidRPr="002C760D">
          <w:rPr>
            <w:rStyle w:val="a9"/>
            <w:b/>
            <w:bCs/>
            <w:noProof/>
          </w:rPr>
          <w:t>§12</w:t>
        </w:r>
        <w:r w:rsidR="00AA47AC">
          <w:rPr>
            <w:rStyle w:val="a9"/>
            <w:rFonts w:hint="eastAsia"/>
            <w:b/>
            <w:bCs/>
            <w:noProof/>
          </w:rPr>
          <w:t xml:space="preserve"> </w:t>
        </w:r>
        <w:r w:rsidR="00A20A6B" w:rsidRPr="002C760D">
          <w:rPr>
            <w:rStyle w:val="a9"/>
            <w:rFonts w:hint="eastAsia"/>
            <w:b/>
            <w:bCs/>
            <w:noProof/>
          </w:rPr>
          <w:t>备查文件目录</w:t>
        </w:r>
        <w:r w:rsidR="00A20A6B">
          <w:rPr>
            <w:noProof/>
            <w:webHidden/>
          </w:rPr>
          <w:tab/>
        </w:r>
        <w:r w:rsidR="00A20A6B">
          <w:rPr>
            <w:noProof/>
            <w:webHidden/>
          </w:rPr>
          <w:fldChar w:fldCharType="begin"/>
        </w:r>
        <w:r w:rsidR="00A20A6B">
          <w:rPr>
            <w:noProof/>
            <w:webHidden/>
          </w:rPr>
          <w:instrText xml:space="preserve"> PAGEREF _Toc509679299 \h </w:instrText>
        </w:r>
        <w:r w:rsidR="00A20A6B">
          <w:rPr>
            <w:noProof/>
            <w:webHidden/>
          </w:rPr>
        </w:r>
        <w:r w:rsidR="00A20A6B">
          <w:rPr>
            <w:noProof/>
            <w:webHidden/>
          </w:rPr>
          <w:fldChar w:fldCharType="separate"/>
        </w:r>
        <w:r w:rsidR="007D60EF">
          <w:rPr>
            <w:noProof/>
            <w:webHidden/>
          </w:rPr>
          <w:t>60</w:t>
        </w:r>
        <w:r w:rsidR="00A20A6B">
          <w:rPr>
            <w:noProof/>
            <w:webHidden/>
          </w:rPr>
          <w:fldChar w:fldCharType="end"/>
        </w:r>
      </w:hyperlink>
    </w:p>
    <w:p w:rsidR="00A20A6B" w:rsidRDefault="00696169" w:rsidP="00A20A6B">
      <w:pPr>
        <w:pStyle w:val="22"/>
        <w:rPr>
          <w:rFonts w:asciiTheme="minorHAnsi" w:eastAsiaTheme="minorEastAsia" w:hAnsiTheme="minorHAnsi" w:cstheme="minorBidi"/>
          <w:noProof/>
          <w:kern w:val="2"/>
          <w:szCs w:val="22"/>
        </w:rPr>
      </w:pPr>
      <w:hyperlink w:anchor="_Toc509679300" w:history="1">
        <w:r w:rsidR="00A20A6B" w:rsidRPr="002C760D">
          <w:rPr>
            <w:rStyle w:val="a9"/>
            <w:noProof/>
          </w:rPr>
          <w:t xml:space="preserve">12.1 </w:t>
        </w:r>
        <w:r w:rsidR="00A20A6B" w:rsidRPr="002C760D">
          <w:rPr>
            <w:rStyle w:val="a9"/>
            <w:rFonts w:hint="eastAsia"/>
            <w:noProof/>
          </w:rPr>
          <w:t>备查文件目录</w:t>
        </w:r>
        <w:r w:rsidR="00A20A6B">
          <w:rPr>
            <w:noProof/>
            <w:webHidden/>
          </w:rPr>
          <w:tab/>
        </w:r>
        <w:r w:rsidR="00A20A6B">
          <w:rPr>
            <w:noProof/>
            <w:webHidden/>
          </w:rPr>
          <w:fldChar w:fldCharType="begin"/>
        </w:r>
        <w:r w:rsidR="00A20A6B">
          <w:rPr>
            <w:noProof/>
            <w:webHidden/>
          </w:rPr>
          <w:instrText xml:space="preserve"> PAGEREF _Toc509679300 \h </w:instrText>
        </w:r>
        <w:r w:rsidR="00A20A6B">
          <w:rPr>
            <w:noProof/>
            <w:webHidden/>
          </w:rPr>
        </w:r>
        <w:r w:rsidR="00A20A6B">
          <w:rPr>
            <w:noProof/>
            <w:webHidden/>
          </w:rPr>
          <w:fldChar w:fldCharType="separate"/>
        </w:r>
        <w:r w:rsidR="007D60EF">
          <w:rPr>
            <w:noProof/>
            <w:webHidden/>
          </w:rPr>
          <w:t>60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301" w:history="1">
        <w:r w:rsidR="00A20A6B" w:rsidRPr="002C760D">
          <w:rPr>
            <w:rStyle w:val="a9"/>
            <w:noProof/>
          </w:rPr>
          <w:t>12.2</w:t>
        </w:r>
        <w:r w:rsidR="00A20A6B" w:rsidRPr="002C760D">
          <w:rPr>
            <w:rStyle w:val="a9"/>
            <w:rFonts w:hint="eastAsia"/>
            <w:noProof/>
          </w:rPr>
          <w:t>存放地点</w:t>
        </w:r>
        <w:r w:rsidR="00A20A6B">
          <w:rPr>
            <w:noProof/>
            <w:webHidden/>
          </w:rPr>
          <w:tab/>
        </w:r>
        <w:r w:rsidR="00A20A6B">
          <w:rPr>
            <w:noProof/>
            <w:webHidden/>
          </w:rPr>
          <w:fldChar w:fldCharType="begin"/>
        </w:r>
        <w:r w:rsidR="00A20A6B">
          <w:rPr>
            <w:noProof/>
            <w:webHidden/>
          </w:rPr>
          <w:instrText xml:space="preserve"> PAGEREF _Toc509679301 \h </w:instrText>
        </w:r>
        <w:r w:rsidR="00A20A6B">
          <w:rPr>
            <w:noProof/>
            <w:webHidden/>
          </w:rPr>
        </w:r>
        <w:r w:rsidR="00A20A6B">
          <w:rPr>
            <w:noProof/>
            <w:webHidden/>
          </w:rPr>
          <w:fldChar w:fldCharType="separate"/>
        </w:r>
        <w:r w:rsidR="007D60EF">
          <w:rPr>
            <w:noProof/>
            <w:webHidden/>
          </w:rPr>
          <w:t>60</w:t>
        </w:r>
        <w:r w:rsidR="00A20A6B">
          <w:rPr>
            <w:noProof/>
            <w:webHidden/>
          </w:rPr>
          <w:fldChar w:fldCharType="end"/>
        </w:r>
      </w:hyperlink>
    </w:p>
    <w:p w:rsidR="00A20A6B" w:rsidRDefault="00696169">
      <w:pPr>
        <w:pStyle w:val="22"/>
        <w:rPr>
          <w:rFonts w:asciiTheme="minorHAnsi" w:eastAsiaTheme="minorEastAsia" w:hAnsiTheme="minorHAnsi" w:cstheme="minorBidi"/>
          <w:noProof/>
          <w:kern w:val="2"/>
          <w:szCs w:val="22"/>
        </w:rPr>
      </w:pPr>
      <w:hyperlink w:anchor="_Toc509679302" w:history="1">
        <w:r w:rsidR="00A20A6B" w:rsidRPr="002C760D">
          <w:rPr>
            <w:rStyle w:val="a9"/>
            <w:noProof/>
          </w:rPr>
          <w:t>12.3</w:t>
        </w:r>
        <w:r w:rsidR="00A20A6B" w:rsidRPr="002C760D">
          <w:rPr>
            <w:rStyle w:val="a9"/>
            <w:rFonts w:hint="eastAsia"/>
            <w:noProof/>
          </w:rPr>
          <w:t>查阅方式</w:t>
        </w:r>
        <w:r w:rsidR="00A20A6B">
          <w:rPr>
            <w:noProof/>
            <w:webHidden/>
          </w:rPr>
          <w:tab/>
        </w:r>
        <w:r w:rsidR="00A20A6B">
          <w:rPr>
            <w:noProof/>
            <w:webHidden/>
          </w:rPr>
          <w:fldChar w:fldCharType="begin"/>
        </w:r>
        <w:r w:rsidR="00A20A6B">
          <w:rPr>
            <w:noProof/>
            <w:webHidden/>
          </w:rPr>
          <w:instrText xml:space="preserve"> PAGEREF _Toc509679302 \h </w:instrText>
        </w:r>
        <w:r w:rsidR="00A20A6B">
          <w:rPr>
            <w:noProof/>
            <w:webHidden/>
          </w:rPr>
        </w:r>
        <w:r w:rsidR="00A20A6B">
          <w:rPr>
            <w:noProof/>
            <w:webHidden/>
          </w:rPr>
          <w:fldChar w:fldCharType="separate"/>
        </w:r>
        <w:r w:rsidR="007D60EF">
          <w:rPr>
            <w:noProof/>
            <w:webHidden/>
          </w:rPr>
          <w:t>60</w:t>
        </w:r>
        <w:r w:rsidR="00A20A6B">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67913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67914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交银施罗德荣祥保本混合型证券投资基金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交银荣祥保本混合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4</w:t>
            </w:r>
            <w:r w:rsidRPr="0038115A">
              <w:rPr>
                <w:sz w:val="24"/>
              </w:rPr>
              <w:t>月</w:t>
            </w:r>
            <w:r w:rsidRPr="0038115A">
              <w:rPr>
                <w:sz w:val="24"/>
              </w:rPr>
              <w:t>24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682,553,276.26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60326A" w:rsidRDefault="001A59F9" w:rsidP="0060326A">
      <w:pPr>
        <w:pStyle w:val="20"/>
        <w:spacing w:before="29" w:after="0" w:line="288" w:lineRule="auto"/>
        <w:rPr>
          <w:rFonts w:ascii="Times New Roman" w:hAnsi="Times New Roman"/>
          <w:kern w:val="0"/>
          <w:szCs w:val="24"/>
        </w:rPr>
      </w:pPr>
      <w:bookmarkStart w:id="13" w:name="_Toc361324846"/>
      <w:bookmarkStart w:id="14" w:name="_Toc509679141"/>
      <w:r w:rsidRPr="0060326A">
        <w:rPr>
          <w:rFonts w:ascii="Times New Roman" w:hAnsi="Times New Roman"/>
          <w:kern w:val="0"/>
          <w:szCs w:val="24"/>
        </w:rPr>
        <w:t xml:space="preserve">2.2 </w:t>
      </w:r>
      <w:r w:rsidRPr="0060326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本基金在严格控制风险和追求本金安全的前提下，力争实现基金资产在保本周期内的稳定增值。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）原理，动态调整稳健资产与风险资产在基金组合中的投资比例，以确保本基金在保本周期到期时的本金安全，并实现基金资产在保本基础上的保值增值目的。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本基金是一只保本混合型基金，在证券投资基金中属于低风险品种。</w:t>
            </w:r>
          </w:p>
        </w:tc>
      </w:tr>
    </w:tbl>
    <w:p w:rsidR="00D91A7E" w:rsidRPr="00EF1D48" w:rsidRDefault="00D91A7E" w:rsidP="00EF1D48">
      <w:pPr>
        <w:tabs>
          <w:tab w:val="left" w:pos="426"/>
        </w:tabs>
        <w:spacing w:before="29" w:line="288" w:lineRule="auto"/>
        <w:jc w:val="left"/>
        <w:rPr>
          <w:kern w:val="0"/>
          <w:sz w:val="24"/>
        </w:rPr>
      </w:pPr>
    </w:p>
    <w:p w:rsidR="001A59F9" w:rsidRPr="0060326A" w:rsidRDefault="001A59F9" w:rsidP="0060326A">
      <w:pPr>
        <w:pStyle w:val="20"/>
        <w:spacing w:before="29" w:after="0" w:line="288" w:lineRule="auto"/>
        <w:rPr>
          <w:rFonts w:ascii="Times New Roman" w:hAnsi="Times New Roman"/>
          <w:kern w:val="0"/>
          <w:szCs w:val="24"/>
        </w:rPr>
      </w:pPr>
      <w:bookmarkStart w:id="15" w:name="_Toc225498247"/>
      <w:bookmarkStart w:id="16" w:name="_Toc361324847"/>
      <w:bookmarkStart w:id="17" w:name="_Toc509679142"/>
      <w:r w:rsidRPr="0060326A">
        <w:rPr>
          <w:rFonts w:ascii="Times New Roman" w:hAnsi="Times New Roman"/>
          <w:kern w:val="0"/>
          <w:szCs w:val="24"/>
        </w:rPr>
        <w:t xml:space="preserve">2.3 </w:t>
      </w:r>
      <w:r w:rsidRPr="0060326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FB3823" w:rsidP="002A7419">
            <w:pPr>
              <w:spacing w:before="29" w:line="288" w:lineRule="auto"/>
              <w:jc w:val="center"/>
              <w:rPr>
                <w:sz w:val="24"/>
              </w:rPr>
            </w:pPr>
            <w:r w:rsidRPr="00FB3823">
              <w:rPr>
                <w:rFonts w:hint="eastAsia"/>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w:t>
            </w:r>
            <w:r w:rsidRPr="002A7419">
              <w:rPr>
                <w:sz w:val="24"/>
              </w:rPr>
              <w:lastRenderedPageBreak/>
              <w:t>jysld.com</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FB3823" w:rsidP="002A7419">
            <w:pPr>
              <w:spacing w:before="29" w:line="288" w:lineRule="auto"/>
              <w:jc w:val="center"/>
              <w:rPr>
                <w:sz w:val="24"/>
              </w:rPr>
            </w:pPr>
            <w:r w:rsidRPr="00FB3823">
              <w:rPr>
                <w:rFonts w:hint="eastAsia"/>
                <w:sz w:val="24"/>
              </w:rPr>
              <w:t>北京市西城区复兴门内大街</w:t>
            </w:r>
            <w:r w:rsidRPr="00FB3823">
              <w:rPr>
                <w:rFonts w:hint="eastAsia"/>
                <w:sz w:val="24"/>
              </w:rPr>
              <w:t>28</w:t>
            </w:r>
            <w:r w:rsidRPr="00FB3823">
              <w:rPr>
                <w:rFonts w:hint="eastAsia"/>
                <w:sz w:val="24"/>
              </w:rPr>
              <w:t>号凯晨世贸中心东座</w:t>
            </w:r>
            <w:r w:rsidRPr="00FB3823">
              <w:rPr>
                <w:rFonts w:hint="eastAsia"/>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FB3823" w:rsidP="002A7419">
            <w:pPr>
              <w:spacing w:before="29" w:line="288" w:lineRule="auto"/>
              <w:jc w:val="center"/>
              <w:rPr>
                <w:sz w:val="24"/>
              </w:rPr>
            </w:pPr>
            <w:r w:rsidRPr="00FB3823">
              <w:rPr>
                <w:rFonts w:hint="eastAsia"/>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60326A" w:rsidRDefault="001A59F9" w:rsidP="0060326A">
      <w:pPr>
        <w:pStyle w:val="20"/>
        <w:spacing w:before="29" w:after="0" w:line="288" w:lineRule="auto"/>
        <w:rPr>
          <w:rFonts w:ascii="Times New Roman" w:hAnsi="Times New Roman"/>
          <w:kern w:val="0"/>
          <w:szCs w:val="24"/>
        </w:rPr>
      </w:pPr>
      <w:bookmarkStart w:id="18" w:name="_Toc225498248"/>
      <w:bookmarkStart w:id="19" w:name="_Toc361324848"/>
      <w:bookmarkStart w:id="20" w:name="_Toc509679143"/>
      <w:r w:rsidRPr="0060326A">
        <w:rPr>
          <w:rFonts w:ascii="Times New Roman" w:hAnsi="Times New Roman"/>
          <w:kern w:val="0"/>
          <w:szCs w:val="24"/>
        </w:rPr>
        <w:t xml:space="preserve">2.4 </w:t>
      </w:r>
      <w:r w:rsidRPr="0060326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60326A" w:rsidRDefault="001A59F9" w:rsidP="0060326A">
      <w:pPr>
        <w:pStyle w:val="20"/>
        <w:spacing w:before="29" w:after="0" w:line="288" w:lineRule="auto"/>
        <w:rPr>
          <w:rFonts w:ascii="Times New Roman" w:hAnsi="Times New Roman"/>
          <w:kern w:val="0"/>
          <w:szCs w:val="24"/>
        </w:rPr>
      </w:pPr>
      <w:bookmarkStart w:id="21" w:name="_Toc225498249"/>
      <w:bookmarkStart w:id="22" w:name="_Toc361324849"/>
      <w:bookmarkStart w:id="23" w:name="_Toc509679144"/>
      <w:r w:rsidRPr="0060326A">
        <w:rPr>
          <w:rFonts w:ascii="Times New Roman" w:hAnsi="Times New Roman"/>
          <w:kern w:val="0"/>
          <w:szCs w:val="24"/>
        </w:rPr>
        <w:t xml:space="preserve">2.5 </w:t>
      </w:r>
      <w:r w:rsidRPr="0060326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基金保证人</w:t>
            </w:r>
          </w:p>
        </w:tc>
        <w:tc>
          <w:tcPr>
            <w:tcW w:w="2976" w:type="dxa"/>
            <w:vAlign w:val="center"/>
          </w:tcPr>
          <w:p w:rsidR="001A59F9" w:rsidRPr="002A7419" w:rsidRDefault="001A59F9" w:rsidP="002A7419">
            <w:pPr>
              <w:spacing w:before="29" w:line="288" w:lineRule="auto"/>
              <w:jc w:val="center"/>
              <w:rPr>
                <w:sz w:val="24"/>
              </w:rPr>
            </w:pPr>
            <w:r w:rsidRPr="002A7419">
              <w:rPr>
                <w:sz w:val="24"/>
              </w:rPr>
              <w:t>中国投融资担保股份有限公司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67914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60326A" w:rsidRDefault="001A59F9" w:rsidP="0060326A">
      <w:pPr>
        <w:pStyle w:val="20"/>
        <w:spacing w:before="29" w:after="0" w:line="288" w:lineRule="auto"/>
        <w:rPr>
          <w:rFonts w:ascii="Times New Roman" w:hAnsi="Times New Roman"/>
          <w:kern w:val="0"/>
          <w:szCs w:val="24"/>
        </w:rPr>
      </w:pPr>
      <w:bookmarkStart w:id="27" w:name="_Toc286996129"/>
      <w:bookmarkStart w:id="28" w:name="_Toc361324851"/>
      <w:bookmarkStart w:id="29" w:name="_Toc509679146"/>
      <w:r w:rsidRPr="0060326A">
        <w:rPr>
          <w:rFonts w:ascii="Times New Roman" w:hAnsi="Times New Roman"/>
          <w:kern w:val="0"/>
          <w:szCs w:val="24"/>
        </w:rPr>
        <w:t xml:space="preserve">3.1 </w:t>
      </w:r>
      <w:r w:rsidRPr="0060326A">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3,908,227.23</w:t>
            </w:r>
          </w:p>
        </w:tc>
        <w:tc>
          <w:tcPr>
            <w:tcW w:w="1297" w:type="pct"/>
            <w:vAlign w:val="center"/>
          </w:tcPr>
          <w:p w:rsidR="0040141B" w:rsidRPr="00251D94" w:rsidRDefault="0040141B" w:rsidP="004E3EF9">
            <w:pPr>
              <w:spacing w:before="29" w:line="288" w:lineRule="auto"/>
              <w:jc w:val="right"/>
              <w:rPr>
                <w:szCs w:val="21"/>
              </w:rPr>
            </w:pPr>
            <w:r w:rsidRPr="00251D94">
              <w:rPr>
                <w:szCs w:val="21"/>
              </w:rPr>
              <w:t>10,920,966.63</w:t>
            </w:r>
          </w:p>
        </w:tc>
        <w:tc>
          <w:tcPr>
            <w:tcW w:w="1278" w:type="pct"/>
            <w:vAlign w:val="center"/>
          </w:tcPr>
          <w:p w:rsidR="0040141B" w:rsidRPr="00251D94" w:rsidRDefault="0040141B" w:rsidP="004E3EF9">
            <w:pPr>
              <w:spacing w:before="29" w:line="288" w:lineRule="auto"/>
              <w:jc w:val="right"/>
              <w:rPr>
                <w:szCs w:val="21"/>
              </w:rPr>
            </w:pPr>
            <w:r w:rsidRPr="00251D94">
              <w:rPr>
                <w:szCs w:val="21"/>
              </w:rPr>
              <w:t>64,450,065.19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9,758,673.32</w:t>
            </w:r>
          </w:p>
        </w:tc>
        <w:tc>
          <w:tcPr>
            <w:tcW w:w="1297" w:type="pct"/>
            <w:vAlign w:val="center"/>
          </w:tcPr>
          <w:p w:rsidR="0040141B" w:rsidRPr="00251D94" w:rsidRDefault="0040141B" w:rsidP="004E3EF9">
            <w:pPr>
              <w:spacing w:before="29" w:line="288" w:lineRule="auto"/>
              <w:jc w:val="right"/>
              <w:rPr>
                <w:szCs w:val="21"/>
              </w:rPr>
            </w:pPr>
            <w:r w:rsidRPr="00251D94">
              <w:rPr>
                <w:szCs w:val="21"/>
              </w:rPr>
              <w:t>-12,162,781.47</w:t>
            </w:r>
          </w:p>
        </w:tc>
        <w:tc>
          <w:tcPr>
            <w:tcW w:w="1278" w:type="pct"/>
            <w:vAlign w:val="center"/>
          </w:tcPr>
          <w:p w:rsidR="0040141B" w:rsidRPr="00251D94" w:rsidRDefault="0040141B" w:rsidP="004E3EF9">
            <w:pPr>
              <w:spacing w:before="29" w:line="288" w:lineRule="auto"/>
              <w:jc w:val="right"/>
              <w:rPr>
                <w:szCs w:val="21"/>
              </w:rPr>
            </w:pPr>
            <w:r w:rsidRPr="00251D94">
              <w:rPr>
                <w:szCs w:val="21"/>
              </w:rPr>
              <w:t>60,256,166.79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0.0115</w:t>
            </w:r>
          </w:p>
        </w:tc>
        <w:tc>
          <w:tcPr>
            <w:tcW w:w="1297" w:type="pct"/>
            <w:vAlign w:val="center"/>
          </w:tcPr>
          <w:p w:rsidR="0040141B" w:rsidRPr="00251D94" w:rsidRDefault="0040141B" w:rsidP="004E3EF9">
            <w:pPr>
              <w:spacing w:before="29" w:line="288" w:lineRule="auto"/>
              <w:jc w:val="right"/>
              <w:rPr>
                <w:szCs w:val="21"/>
              </w:rPr>
            </w:pPr>
            <w:r w:rsidRPr="00251D94">
              <w:rPr>
                <w:szCs w:val="21"/>
              </w:rPr>
              <w:t>-0.0155</w:t>
            </w:r>
          </w:p>
        </w:tc>
        <w:tc>
          <w:tcPr>
            <w:tcW w:w="1278" w:type="pct"/>
            <w:vAlign w:val="center"/>
          </w:tcPr>
          <w:p w:rsidR="0040141B" w:rsidRPr="00251D94" w:rsidRDefault="0040141B" w:rsidP="004E3EF9">
            <w:pPr>
              <w:spacing w:before="29" w:line="288" w:lineRule="auto"/>
              <w:jc w:val="right"/>
              <w:rPr>
                <w:szCs w:val="21"/>
              </w:rPr>
            </w:pPr>
            <w:r w:rsidRPr="00251D94">
              <w:rPr>
                <w:szCs w:val="21"/>
              </w:rPr>
              <w:t>0.2137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1.14%</w:t>
            </w:r>
          </w:p>
        </w:tc>
        <w:tc>
          <w:tcPr>
            <w:tcW w:w="1297" w:type="pct"/>
            <w:vAlign w:val="center"/>
          </w:tcPr>
          <w:p w:rsidR="0040141B" w:rsidRPr="00251D94" w:rsidRDefault="0040141B" w:rsidP="004E3EF9">
            <w:pPr>
              <w:spacing w:before="29" w:line="288" w:lineRule="auto"/>
              <w:jc w:val="right"/>
              <w:rPr>
                <w:szCs w:val="21"/>
              </w:rPr>
            </w:pPr>
            <w:r w:rsidRPr="00251D94">
              <w:rPr>
                <w:szCs w:val="21"/>
              </w:rPr>
              <w:t>-1.56%</w:t>
            </w:r>
          </w:p>
        </w:tc>
        <w:tc>
          <w:tcPr>
            <w:tcW w:w="1278" w:type="pct"/>
            <w:vAlign w:val="center"/>
          </w:tcPr>
          <w:p w:rsidR="0040141B" w:rsidRPr="00251D94" w:rsidRDefault="0040141B" w:rsidP="004E3EF9">
            <w:pPr>
              <w:spacing w:before="29" w:line="288" w:lineRule="auto"/>
              <w:jc w:val="right"/>
              <w:rPr>
                <w:szCs w:val="21"/>
              </w:rPr>
            </w:pPr>
            <w:r w:rsidRPr="00251D94">
              <w:rPr>
                <w:szCs w:val="21"/>
              </w:rPr>
              <w:t>21.09%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1.20%</w:t>
            </w:r>
          </w:p>
        </w:tc>
        <w:tc>
          <w:tcPr>
            <w:tcW w:w="1297" w:type="pct"/>
            <w:vAlign w:val="center"/>
          </w:tcPr>
          <w:p w:rsidR="0040141B" w:rsidRPr="00251D94" w:rsidRDefault="0040141B" w:rsidP="004E3EF9">
            <w:pPr>
              <w:spacing w:before="29" w:line="288" w:lineRule="auto"/>
              <w:jc w:val="right"/>
              <w:rPr>
                <w:szCs w:val="21"/>
              </w:rPr>
            </w:pPr>
            <w:r w:rsidRPr="00251D94">
              <w:rPr>
                <w:szCs w:val="21"/>
              </w:rPr>
              <w:t>-5.43%</w:t>
            </w:r>
          </w:p>
        </w:tc>
        <w:tc>
          <w:tcPr>
            <w:tcW w:w="1278" w:type="pct"/>
            <w:vAlign w:val="center"/>
          </w:tcPr>
          <w:p w:rsidR="0040141B" w:rsidRPr="00251D94" w:rsidRDefault="0040141B" w:rsidP="004E3EF9">
            <w:pPr>
              <w:spacing w:before="29" w:line="288" w:lineRule="auto"/>
              <w:jc w:val="right"/>
              <w:rPr>
                <w:szCs w:val="21"/>
              </w:rPr>
            </w:pPr>
            <w:r w:rsidRPr="00251D94">
              <w:rPr>
                <w:szCs w:val="21"/>
              </w:rPr>
              <w:t>20.90%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-40,428,092.17</w:t>
            </w:r>
          </w:p>
        </w:tc>
        <w:tc>
          <w:tcPr>
            <w:tcW w:w="1297" w:type="pct"/>
            <w:vAlign w:val="center"/>
          </w:tcPr>
          <w:p w:rsidR="0040141B" w:rsidRPr="00251D94" w:rsidRDefault="0040141B" w:rsidP="004E3EF9">
            <w:pPr>
              <w:spacing w:before="29" w:line="288" w:lineRule="auto"/>
              <w:jc w:val="right"/>
              <w:rPr>
                <w:szCs w:val="21"/>
              </w:rPr>
            </w:pPr>
            <w:r w:rsidRPr="00251D94">
              <w:rPr>
                <w:szCs w:val="21"/>
              </w:rPr>
              <w:t>-71,971,233.16</w:t>
            </w:r>
          </w:p>
        </w:tc>
        <w:tc>
          <w:tcPr>
            <w:tcW w:w="1278" w:type="pct"/>
            <w:vAlign w:val="center"/>
          </w:tcPr>
          <w:p w:rsidR="0040141B" w:rsidRPr="00251D94" w:rsidRDefault="0040141B" w:rsidP="004E3EF9">
            <w:pPr>
              <w:spacing w:before="29" w:line="288" w:lineRule="auto"/>
              <w:jc w:val="right"/>
              <w:rPr>
                <w:szCs w:val="21"/>
              </w:rPr>
            </w:pPr>
            <w:r w:rsidRPr="00251D94">
              <w:rPr>
                <w:szCs w:val="21"/>
              </w:rPr>
              <w:t>-12,242,136.85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-0.059</w:t>
            </w:r>
          </w:p>
        </w:tc>
        <w:tc>
          <w:tcPr>
            <w:tcW w:w="1297" w:type="pct"/>
            <w:vAlign w:val="center"/>
          </w:tcPr>
          <w:p w:rsidR="0040141B" w:rsidRPr="00251D94" w:rsidRDefault="0040141B" w:rsidP="004E3EF9">
            <w:pPr>
              <w:spacing w:before="29" w:line="288" w:lineRule="auto"/>
              <w:jc w:val="right"/>
              <w:rPr>
                <w:szCs w:val="21"/>
              </w:rPr>
            </w:pPr>
            <w:r w:rsidRPr="00251D94">
              <w:rPr>
                <w:szCs w:val="21"/>
              </w:rPr>
              <w:t>-0.071</w:t>
            </w:r>
          </w:p>
        </w:tc>
        <w:tc>
          <w:tcPr>
            <w:tcW w:w="1278" w:type="pct"/>
            <w:vAlign w:val="center"/>
          </w:tcPr>
          <w:p w:rsidR="0040141B" w:rsidRPr="00251D94" w:rsidRDefault="0040141B" w:rsidP="004E3EF9">
            <w:pPr>
              <w:spacing w:before="29" w:line="288" w:lineRule="auto"/>
              <w:jc w:val="right"/>
              <w:rPr>
                <w:szCs w:val="21"/>
              </w:rPr>
            </w:pPr>
            <w:r w:rsidRPr="00251D94">
              <w:rPr>
                <w:szCs w:val="21"/>
              </w:rPr>
              <w:t>-0.047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690,812,036.90</w:t>
            </w:r>
          </w:p>
        </w:tc>
        <w:tc>
          <w:tcPr>
            <w:tcW w:w="1297" w:type="pct"/>
            <w:vAlign w:val="center"/>
          </w:tcPr>
          <w:p w:rsidR="0040141B" w:rsidRPr="00251D94" w:rsidRDefault="0040141B" w:rsidP="004E3EF9">
            <w:pPr>
              <w:spacing w:before="29" w:line="288" w:lineRule="auto"/>
              <w:jc w:val="right"/>
              <w:rPr>
                <w:szCs w:val="21"/>
              </w:rPr>
            </w:pPr>
            <w:r w:rsidRPr="00251D94">
              <w:rPr>
                <w:szCs w:val="21"/>
              </w:rPr>
              <w:t>1,010,297,393.97</w:t>
            </w:r>
          </w:p>
        </w:tc>
        <w:tc>
          <w:tcPr>
            <w:tcW w:w="1278" w:type="pct"/>
            <w:vAlign w:val="center"/>
          </w:tcPr>
          <w:p w:rsidR="0040141B" w:rsidRPr="00251D94" w:rsidRDefault="0040141B" w:rsidP="004E3EF9">
            <w:pPr>
              <w:spacing w:before="29" w:line="288" w:lineRule="auto"/>
              <w:jc w:val="right"/>
              <w:rPr>
                <w:szCs w:val="21"/>
              </w:rPr>
            </w:pPr>
            <w:r w:rsidRPr="00251D94">
              <w:rPr>
                <w:szCs w:val="21"/>
              </w:rPr>
              <w:t>256,608,764.95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1.012</w:t>
            </w:r>
          </w:p>
        </w:tc>
        <w:tc>
          <w:tcPr>
            <w:tcW w:w="1297" w:type="pct"/>
            <w:vAlign w:val="center"/>
          </w:tcPr>
          <w:p w:rsidR="0040141B" w:rsidRPr="00251D94" w:rsidRDefault="0040141B" w:rsidP="004E3EF9">
            <w:pPr>
              <w:spacing w:before="29" w:line="288" w:lineRule="auto"/>
              <w:jc w:val="right"/>
              <w:rPr>
                <w:szCs w:val="21"/>
              </w:rPr>
            </w:pPr>
            <w:r w:rsidRPr="00251D94">
              <w:rPr>
                <w:szCs w:val="21"/>
              </w:rPr>
              <w:t>1.000</w:t>
            </w:r>
          </w:p>
        </w:tc>
        <w:tc>
          <w:tcPr>
            <w:tcW w:w="1278" w:type="pct"/>
            <w:vAlign w:val="center"/>
          </w:tcPr>
          <w:p w:rsidR="0040141B" w:rsidRPr="00251D94" w:rsidRDefault="0040141B" w:rsidP="004E3EF9">
            <w:pPr>
              <w:spacing w:before="29" w:line="288" w:lineRule="auto"/>
              <w:jc w:val="right"/>
              <w:rPr>
                <w:szCs w:val="21"/>
              </w:rPr>
            </w:pPr>
            <w:r w:rsidRPr="00251D94">
              <w:rPr>
                <w:szCs w:val="21"/>
              </w:rPr>
              <w:t>0.987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42.26%</w:t>
            </w:r>
          </w:p>
        </w:tc>
        <w:tc>
          <w:tcPr>
            <w:tcW w:w="1297" w:type="pct"/>
            <w:vAlign w:val="center"/>
          </w:tcPr>
          <w:p w:rsidR="0040141B" w:rsidRPr="00251D94" w:rsidRDefault="0040141B" w:rsidP="004E3EF9">
            <w:pPr>
              <w:spacing w:before="29" w:line="288" w:lineRule="auto"/>
              <w:jc w:val="right"/>
              <w:rPr>
                <w:szCs w:val="21"/>
              </w:rPr>
            </w:pPr>
            <w:r w:rsidRPr="00251D94">
              <w:rPr>
                <w:szCs w:val="21"/>
              </w:rPr>
              <w:t>40.57%</w:t>
            </w:r>
          </w:p>
        </w:tc>
        <w:tc>
          <w:tcPr>
            <w:tcW w:w="1278" w:type="pct"/>
            <w:vAlign w:val="center"/>
          </w:tcPr>
          <w:p w:rsidR="0040141B" w:rsidRPr="00251D94" w:rsidRDefault="0040141B" w:rsidP="004E3EF9">
            <w:pPr>
              <w:spacing w:before="29" w:line="288" w:lineRule="auto"/>
              <w:jc w:val="right"/>
              <w:rPr>
                <w:szCs w:val="21"/>
              </w:rPr>
            </w:pPr>
            <w:r w:rsidRPr="00251D94">
              <w:rPr>
                <w:szCs w:val="21"/>
              </w:rPr>
              <w:t>48.64%</w:t>
            </w:r>
          </w:p>
        </w:tc>
      </w:tr>
    </w:tbl>
    <w:p w:rsidR="00B66F02" w:rsidRDefault="00EA2FF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67914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67914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F613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9F613C">
        <w:tc>
          <w:tcPr>
            <w:tcW w:w="1286" w:type="dxa"/>
            <w:vAlign w:val="center"/>
          </w:tcPr>
          <w:p w:rsidR="009F613C" w:rsidRDefault="009F613C" w:rsidP="009F613C">
            <w:pPr>
              <w:jc w:val="left"/>
            </w:pPr>
            <w:r>
              <w:rPr>
                <w:color w:val="000000"/>
                <w:sz w:val="24"/>
              </w:rPr>
              <w:t>过去一个月</w:t>
            </w:r>
          </w:p>
        </w:tc>
        <w:tc>
          <w:tcPr>
            <w:tcW w:w="1286" w:type="dxa"/>
            <w:vAlign w:val="center"/>
          </w:tcPr>
          <w:p w:rsidR="009F613C" w:rsidRDefault="009F613C" w:rsidP="009F613C">
            <w:pPr>
              <w:jc w:val="center"/>
            </w:pPr>
            <w:r>
              <w:rPr>
                <w:color w:val="000000"/>
                <w:sz w:val="24"/>
              </w:rPr>
              <w:t>0.20%</w:t>
            </w:r>
          </w:p>
        </w:tc>
        <w:tc>
          <w:tcPr>
            <w:tcW w:w="1286" w:type="dxa"/>
            <w:vAlign w:val="center"/>
          </w:tcPr>
          <w:p w:rsidR="009F613C" w:rsidRDefault="009F613C" w:rsidP="009F613C">
            <w:pPr>
              <w:jc w:val="center"/>
            </w:pPr>
            <w:r>
              <w:rPr>
                <w:color w:val="000000"/>
                <w:sz w:val="24"/>
              </w:rPr>
              <w:t>0.04%</w:t>
            </w:r>
          </w:p>
        </w:tc>
        <w:tc>
          <w:tcPr>
            <w:tcW w:w="1285" w:type="dxa"/>
            <w:vAlign w:val="center"/>
          </w:tcPr>
          <w:p w:rsidR="009F613C" w:rsidRDefault="009F613C" w:rsidP="009F613C">
            <w:pPr>
              <w:jc w:val="center"/>
            </w:pPr>
            <w:r>
              <w:rPr>
                <w:color w:val="000000"/>
                <w:sz w:val="24"/>
              </w:rPr>
              <w:t>0.24%</w:t>
            </w:r>
          </w:p>
        </w:tc>
        <w:tc>
          <w:tcPr>
            <w:tcW w:w="1285" w:type="dxa"/>
            <w:vAlign w:val="center"/>
          </w:tcPr>
          <w:p w:rsidR="009F613C" w:rsidRDefault="009F613C" w:rsidP="009F613C">
            <w:pPr>
              <w:jc w:val="center"/>
            </w:pPr>
            <w:r>
              <w:rPr>
                <w:color w:val="000000"/>
                <w:sz w:val="24"/>
              </w:rPr>
              <w:t>0.01%</w:t>
            </w:r>
          </w:p>
        </w:tc>
        <w:tc>
          <w:tcPr>
            <w:tcW w:w="1285" w:type="dxa"/>
            <w:vAlign w:val="center"/>
          </w:tcPr>
          <w:p w:rsidR="009F613C" w:rsidRDefault="009F613C" w:rsidP="009F613C">
            <w:pPr>
              <w:jc w:val="center"/>
            </w:pPr>
            <w:r>
              <w:rPr>
                <w:color w:val="000000"/>
                <w:sz w:val="24"/>
              </w:rPr>
              <w:t>-0.04%</w:t>
            </w:r>
          </w:p>
        </w:tc>
        <w:tc>
          <w:tcPr>
            <w:tcW w:w="1285" w:type="dxa"/>
            <w:vAlign w:val="center"/>
          </w:tcPr>
          <w:p w:rsidR="009F613C" w:rsidRDefault="009F613C" w:rsidP="009F613C">
            <w:pPr>
              <w:jc w:val="center"/>
            </w:pPr>
            <w:r>
              <w:rPr>
                <w:color w:val="000000"/>
                <w:sz w:val="24"/>
              </w:rPr>
              <w:t>0.03%</w:t>
            </w:r>
          </w:p>
        </w:tc>
      </w:tr>
      <w:tr w:rsidR="009F613C">
        <w:tc>
          <w:tcPr>
            <w:tcW w:w="1286" w:type="dxa"/>
            <w:vAlign w:val="center"/>
          </w:tcPr>
          <w:p w:rsidR="009F613C" w:rsidRDefault="009F613C" w:rsidP="009F613C">
            <w:pPr>
              <w:jc w:val="left"/>
            </w:pPr>
            <w:r>
              <w:rPr>
                <w:color w:val="000000"/>
                <w:sz w:val="24"/>
              </w:rPr>
              <w:t>过去三个月</w:t>
            </w:r>
          </w:p>
        </w:tc>
        <w:tc>
          <w:tcPr>
            <w:tcW w:w="1286" w:type="dxa"/>
            <w:vAlign w:val="center"/>
          </w:tcPr>
          <w:p w:rsidR="009F613C" w:rsidRDefault="009F613C" w:rsidP="009F613C">
            <w:pPr>
              <w:jc w:val="center"/>
            </w:pPr>
            <w:r>
              <w:rPr>
                <w:color w:val="000000"/>
                <w:sz w:val="24"/>
              </w:rPr>
              <w:t>0.00%</w:t>
            </w:r>
          </w:p>
        </w:tc>
        <w:tc>
          <w:tcPr>
            <w:tcW w:w="1286" w:type="dxa"/>
            <w:vAlign w:val="center"/>
          </w:tcPr>
          <w:p w:rsidR="009F613C" w:rsidRDefault="009F613C" w:rsidP="009F613C">
            <w:pPr>
              <w:jc w:val="center"/>
            </w:pPr>
            <w:r>
              <w:rPr>
                <w:color w:val="000000"/>
                <w:sz w:val="24"/>
              </w:rPr>
              <w:t>0.05%</w:t>
            </w:r>
          </w:p>
        </w:tc>
        <w:tc>
          <w:tcPr>
            <w:tcW w:w="1285" w:type="dxa"/>
            <w:vAlign w:val="center"/>
          </w:tcPr>
          <w:p w:rsidR="009F613C" w:rsidRDefault="009F613C" w:rsidP="009F613C">
            <w:pPr>
              <w:jc w:val="center"/>
            </w:pPr>
            <w:r>
              <w:rPr>
                <w:color w:val="000000"/>
                <w:sz w:val="24"/>
              </w:rPr>
              <w:t>0.70%</w:t>
            </w:r>
          </w:p>
        </w:tc>
        <w:tc>
          <w:tcPr>
            <w:tcW w:w="1285" w:type="dxa"/>
            <w:vAlign w:val="center"/>
          </w:tcPr>
          <w:p w:rsidR="009F613C" w:rsidRDefault="009F613C" w:rsidP="009F613C">
            <w:pPr>
              <w:jc w:val="center"/>
            </w:pPr>
            <w:r>
              <w:rPr>
                <w:color w:val="000000"/>
                <w:sz w:val="24"/>
              </w:rPr>
              <w:t>0.01%</w:t>
            </w:r>
          </w:p>
        </w:tc>
        <w:tc>
          <w:tcPr>
            <w:tcW w:w="1285" w:type="dxa"/>
            <w:vAlign w:val="center"/>
          </w:tcPr>
          <w:p w:rsidR="009F613C" w:rsidRDefault="009F613C" w:rsidP="009F613C">
            <w:pPr>
              <w:jc w:val="center"/>
            </w:pPr>
            <w:r>
              <w:rPr>
                <w:color w:val="000000"/>
                <w:sz w:val="24"/>
              </w:rPr>
              <w:t>-0.70%</w:t>
            </w:r>
          </w:p>
        </w:tc>
        <w:tc>
          <w:tcPr>
            <w:tcW w:w="1285" w:type="dxa"/>
            <w:vAlign w:val="center"/>
          </w:tcPr>
          <w:p w:rsidR="009F613C" w:rsidRDefault="009F613C" w:rsidP="009F613C">
            <w:pPr>
              <w:jc w:val="center"/>
            </w:pPr>
            <w:r>
              <w:rPr>
                <w:color w:val="000000"/>
                <w:sz w:val="24"/>
              </w:rPr>
              <w:t>0.04%</w:t>
            </w:r>
          </w:p>
        </w:tc>
      </w:tr>
      <w:tr w:rsidR="009F613C">
        <w:tc>
          <w:tcPr>
            <w:tcW w:w="1286" w:type="dxa"/>
            <w:vAlign w:val="center"/>
          </w:tcPr>
          <w:p w:rsidR="009F613C" w:rsidRDefault="009F613C" w:rsidP="009F613C">
            <w:pPr>
              <w:jc w:val="left"/>
            </w:pPr>
            <w:r>
              <w:rPr>
                <w:color w:val="000000"/>
                <w:sz w:val="24"/>
              </w:rPr>
              <w:t>过去六个月</w:t>
            </w:r>
          </w:p>
        </w:tc>
        <w:tc>
          <w:tcPr>
            <w:tcW w:w="1286" w:type="dxa"/>
            <w:vAlign w:val="center"/>
          </w:tcPr>
          <w:p w:rsidR="009F613C" w:rsidRDefault="009F613C" w:rsidP="009F613C">
            <w:pPr>
              <w:jc w:val="center"/>
            </w:pPr>
            <w:r>
              <w:rPr>
                <w:color w:val="000000"/>
                <w:sz w:val="24"/>
              </w:rPr>
              <w:t>0.60%</w:t>
            </w:r>
          </w:p>
        </w:tc>
        <w:tc>
          <w:tcPr>
            <w:tcW w:w="1286" w:type="dxa"/>
            <w:vAlign w:val="center"/>
          </w:tcPr>
          <w:p w:rsidR="009F613C" w:rsidRDefault="009F613C" w:rsidP="009F613C">
            <w:pPr>
              <w:jc w:val="center"/>
            </w:pPr>
            <w:r>
              <w:rPr>
                <w:color w:val="000000"/>
                <w:sz w:val="24"/>
              </w:rPr>
              <w:t>0.05%</w:t>
            </w:r>
          </w:p>
        </w:tc>
        <w:tc>
          <w:tcPr>
            <w:tcW w:w="1285" w:type="dxa"/>
            <w:vAlign w:val="center"/>
          </w:tcPr>
          <w:p w:rsidR="009F613C" w:rsidRDefault="009F613C" w:rsidP="009F613C">
            <w:pPr>
              <w:jc w:val="center"/>
            </w:pPr>
            <w:r>
              <w:rPr>
                <w:color w:val="000000"/>
                <w:sz w:val="24"/>
              </w:rPr>
              <w:t>1.41%</w:t>
            </w:r>
          </w:p>
        </w:tc>
        <w:tc>
          <w:tcPr>
            <w:tcW w:w="1285" w:type="dxa"/>
            <w:vAlign w:val="center"/>
          </w:tcPr>
          <w:p w:rsidR="009F613C" w:rsidRDefault="009F613C" w:rsidP="009F613C">
            <w:pPr>
              <w:jc w:val="center"/>
            </w:pPr>
            <w:r>
              <w:rPr>
                <w:color w:val="000000"/>
                <w:sz w:val="24"/>
              </w:rPr>
              <w:t>0.01%</w:t>
            </w:r>
          </w:p>
        </w:tc>
        <w:tc>
          <w:tcPr>
            <w:tcW w:w="1285" w:type="dxa"/>
            <w:vAlign w:val="center"/>
          </w:tcPr>
          <w:p w:rsidR="009F613C" w:rsidRDefault="009F613C" w:rsidP="009F613C">
            <w:pPr>
              <w:jc w:val="center"/>
            </w:pPr>
            <w:r>
              <w:rPr>
                <w:color w:val="000000"/>
                <w:sz w:val="24"/>
              </w:rPr>
              <w:t>-0.81%</w:t>
            </w:r>
          </w:p>
        </w:tc>
        <w:tc>
          <w:tcPr>
            <w:tcW w:w="1285" w:type="dxa"/>
            <w:vAlign w:val="center"/>
          </w:tcPr>
          <w:p w:rsidR="009F613C" w:rsidRDefault="009F613C" w:rsidP="009F613C">
            <w:pPr>
              <w:jc w:val="center"/>
            </w:pPr>
            <w:r>
              <w:rPr>
                <w:color w:val="000000"/>
                <w:sz w:val="24"/>
              </w:rPr>
              <w:t>0.04%</w:t>
            </w:r>
          </w:p>
        </w:tc>
      </w:tr>
      <w:tr w:rsidR="009F613C">
        <w:tc>
          <w:tcPr>
            <w:tcW w:w="1286" w:type="dxa"/>
            <w:vAlign w:val="center"/>
          </w:tcPr>
          <w:p w:rsidR="009F613C" w:rsidRDefault="009F613C" w:rsidP="009F613C">
            <w:pPr>
              <w:jc w:val="left"/>
            </w:pPr>
            <w:r>
              <w:rPr>
                <w:color w:val="000000"/>
                <w:sz w:val="24"/>
              </w:rPr>
              <w:t>过去一年</w:t>
            </w:r>
          </w:p>
        </w:tc>
        <w:tc>
          <w:tcPr>
            <w:tcW w:w="1286" w:type="dxa"/>
            <w:vAlign w:val="center"/>
          </w:tcPr>
          <w:p w:rsidR="009F613C" w:rsidRDefault="009F613C" w:rsidP="009F613C">
            <w:pPr>
              <w:jc w:val="center"/>
            </w:pPr>
            <w:r>
              <w:rPr>
                <w:color w:val="000000"/>
                <w:sz w:val="24"/>
              </w:rPr>
              <w:t>1.20%</w:t>
            </w:r>
          </w:p>
        </w:tc>
        <w:tc>
          <w:tcPr>
            <w:tcW w:w="1286" w:type="dxa"/>
            <w:vAlign w:val="center"/>
          </w:tcPr>
          <w:p w:rsidR="009F613C" w:rsidRDefault="009F613C" w:rsidP="009F613C">
            <w:pPr>
              <w:jc w:val="center"/>
            </w:pPr>
            <w:r>
              <w:rPr>
                <w:color w:val="000000"/>
                <w:sz w:val="24"/>
              </w:rPr>
              <w:t>0.06%</w:t>
            </w:r>
          </w:p>
        </w:tc>
        <w:tc>
          <w:tcPr>
            <w:tcW w:w="1285" w:type="dxa"/>
            <w:vAlign w:val="center"/>
          </w:tcPr>
          <w:p w:rsidR="009F613C" w:rsidRDefault="009F613C" w:rsidP="009F613C">
            <w:pPr>
              <w:jc w:val="center"/>
            </w:pPr>
            <w:r>
              <w:rPr>
                <w:color w:val="000000"/>
                <w:sz w:val="24"/>
              </w:rPr>
              <w:t>2.79%</w:t>
            </w:r>
          </w:p>
        </w:tc>
        <w:tc>
          <w:tcPr>
            <w:tcW w:w="1285" w:type="dxa"/>
            <w:vAlign w:val="center"/>
          </w:tcPr>
          <w:p w:rsidR="009F613C" w:rsidRDefault="009F613C" w:rsidP="009F613C">
            <w:pPr>
              <w:jc w:val="center"/>
            </w:pPr>
            <w:r>
              <w:rPr>
                <w:color w:val="000000"/>
                <w:sz w:val="24"/>
              </w:rPr>
              <w:t>0.01%</w:t>
            </w:r>
          </w:p>
        </w:tc>
        <w:tc>
          <w:tcPr>
            <w:tcW w:w="1285" w:type="dxa"/>
            <w:vAlign w:val="center"/>
          </w:tcPr>
          <w:p w:rsidR="009F613C" w:rsidRDefault="009F613C" w:rsidP="009F613C">
            <w:pPr>
              <w:jc w:val="center"/>
            </w:pPr>
            <w:r>
              <w:rPr>
                <w:color w:val="000000"/>
                <w:sz w:val="24"/>
              </w:rPr>
              <w:t>-1.59%</w:t>
            </w:r>
          </w:p>
        </w:tc>
        <w:tc>
          <w:tcPr>
            <w:tcW w:w="1285" w:type="dxa"/>
            <w:vAlign w:val="center"/>
          </w:tcPr>
          <w:p w:rsidR="009F613C" w:rsidRDefault="009F613C" w:rsidP="009F613C">
            <w:pPr>
              <w:jc w:val="center"/>
            </w:pPr>
            <w:r>
              <w:rPr>
                <w:color w:val="000000"/>
                <w:sz w:val="24"/>
              </w:rPr>
              <w:t>0.05%</w:t>
            </w:r>
          </w:p>
        </w:tc>
      </w:tr>
      <w:tr w:rsidR="009F613C">
        <w:tc>
          <w:tcPr>
            <w:tcW w:w="1286" w:type="dxa"/>
            <w:vAlign w:val="center"/>
          </w:tcPr>
          <w:p w:rsidR="009F613C" w:rsidRDefault="009F613C" w:rsidP="009F613C">
            <w:pPr>
              <w:jc w:val="left"/>
            </w:pPr>
            <w:r>
              <w:rPr>
                <w:color w:val="000000"/>
                <w:sz w:val="24"/>
              </w:rPr>
              <w:t>过去三年</w:t>
            </w:r>
          </w:p>
        </w:tc>
        <w:tc>
          <w:tcPr>
            <w:tcW w:w="1286" w:type="dxa"/>
            <w:vAlign w:val="center"/>
          </w:tcPr>
          <w:p w:rsidR="009F613C" w:rsidRDefault="009F613C" w:rsidP="009F613C">
            <w:pPr>
              <w:jc w:val="center"/>
            </w:pPr>
            <w:r>
              <w:rPr>
                <w:color w:val="000000"/>
                <w:sz w:val="24"/>
              </w:rPr>
              <w:t>15.70%</w:t>
            </w:r>
          </w:p>
        </w:tc>
        <w:tc>
          <w:tcPr>
            <w:tcW w:w="1286" w:type="dxa"/>
            <w:vAlign w:val="center"/>
          </w:tcPr>
          <w:p w:rsidR="009F613C" w:rsidRDefault="009F613C" w:rsidP="009F613C">
            <w:pPr>
              <w:jc w:val="center"/>
            </w:pPr>
            <w:r>
              <w:rPr>
                <w:color w:val="000000"/>
                <w:sz w:val="24"/>
              </w:rPr>
              <w:t>0.60%</w:t>
            </w:r>
          </w:p>
        </w:tc>
        <w:tc>
          <w:tcPr>
            <w:tcW w:w="1285" w:type="dxa"/>
            <w:vAlign w:val="center"/>
          </w:tcPr>
          <w:p w:rsidR="009F613C" w:rsidRDefault="009F613C" w:rsidP="009F613C">
            <w:pPr>
              <w:jc w:val="center"/>
            </w:pPr>
            <w:r>
              <w:rPr>
                <w:color w:val="000000"/>
                <w:sz w:val="24"/>
              </w:rPr>
              <w:t>8.99%</w:t>
            </w:r>
          </w:p>
        </w:tc>
        <w:tc>
          <w:tcPr>
            <w:tcW w:w="1285" w:type="dxa"/>
            <w:vAlign w:val="center"/>
          </w:tcPr>
          <w:p w:rsidR="009F613C" w:rsidRDefault="009F613C" w:rsidP="009F613C">
            <w:pPr>
              <w:jc w:val="center"/>
            </w:pPr>
            <w:r>
              <w:rPr>
                <w:color w:val="000000"/>
                <w:sz w:val="24"/>
              </w:rPr>
              <w:t>0.01%</w:t>
            </w:r>
          </w:p>
        </w:tc>
        <w:tc>
          <w:tcPr>
            <w:tcW w:w="1285" w:type="dxa"/>
            <w:vAlign w:val="center"/>
          </w:tcPr>
          <w:p w:rsidR="009F613C" w:rsidRDefault="009F613C" w:rsidP="009F613C">
            <w:pPr>
              <w:jc w:val="center"/>
            </w:pPr>
            <w:r>
              <w:rPr>
                <w:color w:val="000000"/>
                <w:sz w:val="24"/>
              </w:rPr>
              <w:t>6.71%</w:t>
            </w:r>
          </w:p>
        </w:tc>
        <w:tc>
          <w:tcPr>
            <w:tcW w:w="1285" w:type="dxa"/>
            <w:vAlign w:val="center"/>
          </w:tcPr>
          <w:p w:rsidR="009F613C" w:rsidRDefault="009F613C" w:rsidP="009F613C">
            <w:pPr>
              <w:jc w:val="center"/>
            </w:pPr>
            <w:r>
              <w:rPr>
                <w:color w:val="000000"/>
                <w:sz w:val="24"/>
              </w:rPr>
              <w:t>0.59%</w:t>
            </w:r>
          </w:p>
        </w:tc>
      </w:tr>
      <w:tr w:rsidR="009F613C">
        <w:tc>
          <w:tcPr>
            <w:tcW w:w="1286" w:type="dxa"/>
            <w:vAlign w:val="center"/>
          </w:tcPr>
          <w:p w:rsidR="009F613C" w:rsidRDefault="009F613C" w:rsidP="009F613C">
            <w:pPr>
              <w:jc w:val="left"/>
            </w:pPr>
            <w:r>
              <w:rPr>
                <w:color w:val="000000"/>
                <w:sz w:val="24"/>
              </w:rPr>
              <w:lastRenderedPageBreak/>
              <w:t>自基金合同生效起至今</w:t>
            </w:r>
          </w:p>
        </w:tc>
        <w:tc>
          <w:tcPr>
            <w:tcW w:w="1286" w:type="dxa"/>
            <w:vAlign w:val="center"/>
          </w:tcPr>
          <w:p w:rsidR="009F613C" w:rsidRDefault="009F613C" w:rsidP="009F613C">
            <w:pPr>
              <w:jc w:val="center"/>
            </w:pPr>
            <w:r>
              <w:rPr>
                <w:color w:val="000000"/>
                <w:sz w:val="24"/>
              </w:rPr>
              <w:t>42.26%</w:t>
            </w:r>
          </w:p>
        </w:tc>
        <w:tc>
          <w:tcPr>
            <w:tcW w:w="1286" w:type="dxa"/>
            <w:vAlign w:val="center"/>
          </w:tcPr>
          <w:p w:rsidR="009F613C" w:rsidRDefault="009F613C" w:rsidP="009F613C">
            <w:pPr>
              <w:jc w:val="center"/>
            </w:pPr>
            <w:r>
              <w:rPr>
                <w:color w:val="000000"/>
                <w:sz w:val="24"/>
              </w:rPr>
              <w:t>0.53%</w:t>
            </w:r>
          </w:p>
        </w:tc>
        <w:tc>
          <w:tcPr>
            <w:tcW w:w="1285" w:type="dxa"/>
            <w:vAlign w:val="center"/>
          </w:tcPr>
          <w:p w:rsidR="009F613C" w:rsidRDefault="009F613C" w:rsidP="009F613C">
            <w:pPr>
              <w:jc w:val="center"/>
            </w:pPr>
            <w:r>
              <w:rPr>
                <w:color w:val="000000"/>
                <w:sz w:val="24"/>
              </w:rPr>
              <w:t>16.25%</w:t>
            </w:r>
          </w:p>
        </w:tc>
        <w:tc>
          <w:tcPr>
            <w:tcW w:w="1285" w:type="dxa"/>
            <w:vAlign w:val="center"/>
          </w:tcPr>
          <w:p w:rsidR="009F613C" w:rsidRDefault="009F613C" w:rsidP="009F613C">
            <w:pPr>
              <w:jc w:val="center"/>
            </w:pPr>
            <w:r>
              <w:rPr>
                <w:color w:val="000000"/>
                <w:sz w:val="24"/>
              </w:rPr>
              <w:t>0.01%</w:t>
            </w:r>
          </w:p>
        </w:tc>
        <w:tc>
          <w:tcPr>
            <w:tcW w:w="1285" w:type="dxa"/>
            <w:vAlign w:val="center"/>
          </w:tcPr>
          <w:p w:rsidR="009F613C" w:rsidRDefault="009F613C" w:rsidP="009F613C">
            <w:pPr>
              <w:jc w:val="center"/>
            </w:pPr>
            <w:r>
              <w:rPr>
                <w:color w:val="000000"/>
                <w:sz w:val="24"/>
              </w:rPr>
              <w:t>26.01%</w:t>
            </w:r>
          </w:p>
        </w:tc>
        <w:tc>
          <w:tcPr>
            <w:tcW w:w="1285" w:type="dxa"/>
            <w:vAlign w:val="center"/>
          </w:tcPr>
          <w:p w:rsidR="009F613C" w:rsidRDefault="009F613C" w:rsidP="009F613C">
            <w:pPr>
              <w:jc w:val="center"/>
            </w:pPr>
            <w:r>
              <w:rPr>
                <w:color w:val="000000"/>
                <w:sz w:val="24"/>
              </w:rPr>
              <w:t>0.52%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2013</w:t>
      </w:r>
      <w:r w:rsidRPr="00E15CED">
        <w:rPr>
          <w:kern w:val="0"/>
          <w:sz w:val="24"/>
        </w:rPr>
        <w:t>年</w:t>
      </w:r>
      <w:r w:rsidRPr="00E15CED">
        <w:rPr>
          <w:kern w:val="0"/>
          <w:sz w:val="24"/>
        </w:rPr>
        <w:t>4</w:t>
      </w:r>
      <w:r w:rsidRPr="00E15CED">
        <w:rPr>
          <w:kern w:val="0"/>
          <w:sz w:val="24"/>
        </w:rPr>
        <w:t>月</w:t>
      </w:r>
      <w:r w:rsidRPr="00E15CED">
        <w:rPr>
          <w:kern w:val="0"/>
          <w:sz w:val="24"/>
        </w:rPr>
        <w:t>24</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60326A" w:rsidRDefault="00E63239" w:rsidP="0060326A">
      <w:pPr>
        <w:pStyle w:val="20"/>
        <w:spacing w:before="29" w:after="0" w:line="288" w:lineRule="auto"/>
        <w:rPr>
          <w:rFonts w:ascii="Times New Roman" w:hAnsi="Times New Roman"/>
          <w:kern w:val="0"/>
          <w:szCs w:val="24"/>
        </w:rPr>
      </w:pPr>
      <w:bookmarkStart w:id="34" w:name="_Toc249760033"/>
      <w:bookmarkStart w:id="35" w:name="_Toc361324853"/>
      <w:bookmarkStart w:id="36" w:name="_Toc509679149"/>
      <w:r w:rsidRPr="0060326A">
        <w:rPr>
          <w:rFonts w:ascii="Times New Roman" w:hAnsi="Times New Roman"/>
          <w:kern w:val="0"/>
          <w:szCs w:val="24"/>
        </w:rPr>
        <w:t>3.3</w:t>
      </w:r>
      <w:r w:rsidRPr="0060326A">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66F02">
        <w:trPr>
          <w:jc w:val="center"/>
        </w:trPr>
        <w:tc>
          <w:tcPr>
            <w:tcW w:w="1157" w:type="dxa"/>
            <w:vAlign w:val="center"/>
          </w:tcPr>
          <w:p w:rsidR="00B66F02" w:rsidRDefault="00EA2FFE">
            <w:pPr>
              <w:jc w:val="center"/>
            </w:pPr>
            <w:r>
              <w:rPr>
                <w:color w:val="000000"/>
                <w:sz w:val="24"/>
              </w:rPr>
              <w:t>2017</w:t>
            </w:r>
            <w:r>
              <w:rPr>
                <w:color w:val="000000"/>
                <w:sz w:val="24"/>
              </w:rPr>
              <w:t>年</w:t>
            </w:r>
          </w:p>
        </w:tc>
        <w:tc>
          <w:tcPr>
            <w:tcW w:w="1378" w:type="dxa"/>
            <w:vAlign w:val="center"/>
          </w:tcPr>
          <w:p w:rsidR="00B66F02" w:rsidRDefault="00EA2FFE">
            <w:pPr>
              <w:jc w:val="right"/>
            </w:pPr>
            <w:r>
              <w:rPr>
                <w:color w:val="000000"/>
                <w:sz w:val="24"/>
              </w:rPr>
              <w:t>-</w:t>
            </w:r>
          </w:p>
        </w:tc>
        <w:tc>
          <w:tcPr>
            <w:tcW w:w="1839" w:type="dxa"/>
            <w:vAlign w:val="center"/>
          </w:tcPr>
          <w:p w:rsidR="00B66F02" w:rsidRDefault="00EA2FFE">
            <w:pPr>
              <w:jc w:val="right"/>
            </w:pPr>
            <w:r>
              <w:rPr>
                <w:color w:val="000000"/>
                <w:sz w:val="24"/>
              </w:rPr>
              <w:t>-</w:t>
            </w:r>
          </w:p>
        </w:tc>
        <w:tc>
          <w:tcPr>
            <w:tcW w:w="1950" w:type="dxa"/>
            <w:vAlign w:val="center"/>
          </w:tcPr>
          <w:p w:rsidR="00B66F02" w:rsidRDefault="00EA2FFE">
            <w:pPr>
              <w:jc w:val="right"/>
            </w:pPr>
            <w:r>
              <w:rPr>
                <w:color w:val="000000"/>
                <w:sz w:val="24"/>
              </w:rPr>
              <w:t>-</w:t>
            </w:r>
          </w:p>
        </w:tc>
        <w:tc>
          <w:tcPr>
            <w:tcW w:w="1894" w:type="dxa"/>
            <w:vAlign w:val="center"/>
          </w:tcPr>
          <w:p w:rsidR="00B66F02" w:rsidRDefault="00EA2FFE">
            <w:pPr>
              <w:jc w:val="right"/>
            </w:pPr>
            <w:r>
              <w:rPr>
                <w:color w:val="000000"/>
                <w:sz w:val="24"/>
              </w:rPr>
              <w:t>-</w:t>
            </w:r>
          </w:p>
        </w:tc>
        <w:tc>
          <w:tcPr>
            <w:tcW w:w="1068" w:type="dxa"/>
            <w:vAlign w:val="center"/>
          </w:tcPr>
          <w:p w:rsidR="00B66F02" w:rsidRDefault="00EA2FFE">
            <w:pPr>
              <w:jc w:val="left"/>
            </w:pPr>
            <w:r>
              <w:rPr>
                <w:color w:val="000000"/>
                <w:sz w:val="24"/>
              </w:rPr>
              <w:t>-</w:t>
            </w:r>
          </w:p>
        </w:tc>
      </w:tr>
      <w:tr w:rsidR="00B66F02">
        <w:trPr>
          <w:jc w:val="center"/>
        </w:trPr>
        <w:tc>
          <w:tcPr>
            <w:tcW w:w="1157" w:type="dxa"/>
            <w:vAlign w:val="center"/>
          </w:tcPr>
          <w:p w:rsidR="00B66F02" w:rsidRDefault="00EA2FFE">
            <w:pPr>
              <w:jc w:val="center"/>
            </w:pPr>
            <w:r>
              <w:rPr>
                <w:color w:val="000000"/>
                <w:sz w:val="24"/>
              </w:rPr>
              <w:t>2016</w:t>
            </w:r>
            <w:r>
              <w:rPr>
                <w:color w:val="000000"/>
                <w:sz w:val="24"/>
              </w:rPr>
              <w:t>年</w:t>
            </w:r>
          </w:p>
        </w:tc>
        <w:tc>
          <w:tcPr>
            <w:tcW w:w="1378" w:type="dxa"/>
            <w:vAlign w:val="center"/>
          </w:tcPr>
          <w:p w:rsidR="00B66F02" w:rsidRDefault="00EA2FFE">
            <w:pPr>
              <w:jc w:val="right"/>
            </w:pPr>
            <w:r>
              <w:rPr>
                <w:color w:val="000000"/>
                <w:sz w:val="24"/>
              </w:rPr>
              <w:t>-</w:t>
            </w:r>
          </w:p>
        </w:tc>
        <w:tc>
          <w:tcPr>
            <w:tcW w:w="1839" w:type="dxa"/>
            <w:vAlign w:val="center"/>
          </w:tcPr>
          <w:p w:rsidR="00B66F02" w:rsidRDefault="00EA2FFE">
            <w:pPr>
              <w:jc w:val="right"/>
            </w:pPr>
            <w:r>
              <w:rPr>
                <w:color w:val="000000"/>
                <w:sz w:val="24"/>
              </w:rPr>
              <w:t>-</w:t>
            </w:r>
          </w:p>
        </w:tc>
        <w:tc>
          <w:tcPr>
            <w:tcW w:w="1950" w:type="dxa"/>
            <w:vAlign w:val="center"/>
          </w:tcPr>
          <w:p w:rsidR="00B66F02" w:rsidRDefault="00EA2FFE">
            <w:pPr>
              <w:jc w:val="right"/>
            </w:pPr>
            <w:r>
              <w:rPr>
                <w:color w:val="000000"/>
                <w:sz w:val="24"/>
              </w:rPr>
              <w:t>-</w:t>
            </w:r>
          </w:p>
        </w:tc>
        <w:tc>
          <w:tcPr>
            <w:tcW w:w="1894" w:type="dxa"/>
            <w:vAlign w:val="center"/>
          </w:tcPr>
          <w:p w:rsidR="00B66F02" w:rsidRDefault="00EA2FFE">
            <w:pPr>
              <w:jc w:val="right"/>
            </w:pPr>
            <w:r>
              <w:rPr>
                <w:color w:val="000000"/>
                <w:sz w:val="24"/>
              </w:rPr>
              <w:t>-</w:t>
            </w:r>
          </w:p>
        </w:tc>
        <w:tc>
          <w:tcPr>
            <w:tcW w:w="1068" w:type="dxa"/>
            <w:vAlign w:val="center"/>
          </w:tcPr>
          <w:p w:rsidR="00B66F02" w:rsidRDefault="00EA2FFE">
            <w:pPr>
              <w:jc w:val="left"/>
            </w:pPr>
            <w:r>
              <w:rPr>
                <w:color w:val="000000"/>
                <w:sz w:val="24"/>
              </w:rPr>
              <w:t>-</w:t>
            </w:r>
          </w:p>
        </w:tc>
      </w:tr>
      <w:tr w:rsidR="00B66F02">
        <w:trPr>
          <w:jc w:val="center"/>
        </w:trPr>
        <w:tc>
          <w:tcPr>
            <w:tcW w:w="1157" w:type="dxa"/>
            <w:vAlign w:val="center"/>
          </w:tcPr>
          <w:p w:rsidR="00B66F02" w:rsidRDefault="00EA2FFE">
            <w:pPr>
              <w:jc w:val="center"/>
            </w:pPr>
            <w:r>
              <w:rPr>
                <w:color w:val="000000"/>
                <w:sz w:val="24"/>
              </w:rPr>
              <w:t>2015</w:t>
            </w:r>
            <w:r>
              <w:rPr>
                <w:color w:val="000000"/>
                <w:sz w:val="24"/>
              </w:rPr>
              <w:t>年</w:t>
            </w:r>
          </w:p>
        </w:tc>
        <w:tc>
          <w:tcPr>
            <w:tcW w:w="1378" w:type="dxa"/>
            <w:vAlign w:val="center"/>
          </w:tcPr>
          <w:p w:rsidR="00B66F02" w:rsidRDefault="00EA2FFE">
            <w:pPr>
              <w:jc w:val="right"/>
            </w:pPr>
            <w:r>
              <w:rPr>
                <w:color w:val="000000"/>
                <w:sz w:val="24"/>
              </w:rPr>
              <w:t>3.010</w:t>
            </w:r>
          </w:p>
        </w:tc>
        <w:tc>
          <w:tcPr>
            <w:tcW w:w="1839" w:type="dxa"/>
            <w:vAlign w:val="center"/>
          </w:tcPr>
          <w:p w:rsidR="00B66F02" w:rsidRDefault="00EA2FFE">
            <w:pPr>
              <w:jc w:val="right"/>
            </w:pPr>
            <w:r>
              <w:rPr>
                <w:color w:val="000000"/>
                <w:sz w:val="24"/>
              </w:rPr>
              <w:t>90,061,825.83</w:t>
            </w:r>
          </w:p>
        </w:tc>
        <w:tc>
          <w:tcPr>
            <w:tcW w:w="1950" w:type="dxa"/>
            <w:vAlign w:val="center"/>
          </w:tcPr>
          <w:p w:rsidR="00B66F02" w:rsidRDefault="00EA2FFE">
            <w:pPr>
              <w:jc w:val="right"/>
            </w:pPr>
            <w:r>
              <w:rPr>
                <w:color w:val="000000"/>
                <w:sz w:val="24"/>
              </w:rPr>
              <w:t>-</w:t>
            </w:r>
          </w:p>
        </w:tc>
        <w:tc>
          <w:tcPr>
            <w:tcW w:w="1894" w:type="dxa"/>
            <w:vAlign w:val="center"/>
          </w:tcPr>
          <w:p w:rsidR="00B66F02" w:rsidRDefault="00EA2FFE">
            <w:pPr>
              <w:jc w:val="right"/>
            </w:pPr>
            <w:r>
              <w:rPr>
                <w:color w:val="000000"/>
                <w:sz w:val="24"/>
              </w:rPr>
              <w:t>90,061,825.83</w:t>
            </w:r>
          </w:p>
        </w:tc>
        <w:tc>
          <w:tcPr>
            <w:tcW w:w="1068" w:type="dxa"/>
            <w:vAlign w:val="center"/>
          </w:tcPr>
          <w:p w:rsidR="00B66F02" w:rsidRDefault="00EA2FFE">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3.010</w:t>
            </w:r>
          </w:p>
        </w:tc>
        <w:tc>
          <w:tcPr>
            <w:tcW w:w="1839" w:type="dxa"/>
            <w:vAlign w:val="center"/>
          </w:tcPr>
          <w:p w:rsidR="00E63239" w:rsidRPr="00483AAF" w:rsidRDefault="00E63239" w:rsidP="00483AAF">
            <w:pPr>
              <w:spacing w:before="29" w:line="288" w:lineRule="auto"/>
              <w:jc w:val="right"/>
              <w:rPr>
                <w:sz w:val="24"/>
              </w:rPr>
            </w:pPr>
            <w:r w:rsidRPr="00483AAF">
              <w:rPr>
                <w:sz w:val="24"/>
              </w:rPr>
              <w:t>90,061,825.83</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90,061,825.83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50967915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50967915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50967915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B66F02" w:rsidRDefault="00EA2FF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50967915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66F02">
        <w:tc>
          <w:tcPr>
            <w:tcW w:w="1032" w:type="dxa"/>
            <w:vAlign w:val="center"/>
          </w:tcPr>
          <w:p w:rsidR="00B66F02" w:rsidRDefault="00EA2FFE">
            <w:pPr>
              <w:jc w:val="center"/>
            </w:pPr>
            <w:r>
              <w:rPr>
                <w:color w:val="000000"/>
                <w:sz w:val="24"/>
              </w:rPr>
              <w:t>于海颖</w:t>
            </w:r>
          </w:p>
        </w:tc>
        <w:tc>
          <w:tcPr>
            <w:tcW w:w="1416" w:type="dxa"/>
            <w:vAlign w:val="center"/>
          </w:tcPr>
          <w:p w:rsidR="00B66F02" w:rsidRDefault="00EA2FFE">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38" w:type="dxa"/>
            <w:vAlign w:val="center"/>
          </w:tcPr>
          <w:p w:rsidR="00B66F02" w:rsidRDefault="00EA2FFE">
            <w:pPr>
              <w:jc w:val="center"/>
            </w:pPr>
            <w:r>
              <w:rPr>
                <w:color w:val="000000"/>
                <w:sz w:val="24"/>
              </w:rPr>
              <w:t>2017-06-10</w:t>
            </w:r>
          </w:p>
        </w:tc>
        <w:tc>
          <w:tcPr>
            <w:tcW w:w="1276" w:type="dxa"/>
            <w:vAlign w:val="center"/>
          </w:tcPr>
          <w:p w:rsidR="00B66F02" w:rsidRDefault="00EA2FFE">
            <w:pPr>
              <w:jc w:val="center"/>
            </w:pPr>
            <w:r>
              <w:rPr>
                <w:color w:val="000000"/>
                <w:sz w:val="24"/>
              </w:rPr>
              <w:t>-</w:t>
            </w:r>
          </w:p>
        </w:tc>
        <w:tc>
          <w:tcPr>
            <w:tcW w:w="996" w:type="dxa"/>
            <w:vAlign w:val="center"/>
          </w:tcPr>
          <w:p w:rsidR="00B66F02" w:rsidRDefault="00EA2FFE">
            <w:pPr>
              <w:jc w:val="center"/>
            </w:pPr>
            <w:r>
              <w:rPr>
                <w:color w:val="000000"/>
                <w:sz w:val="24"/>
              </w:rPr>
              <w:t>11</w:t>
            </w:r>
            <w:r>
              <w:rPr>
                <w:color w:val="000000"/>
                <w:sz w:val="24"/>
              </w:rPr>
              <w:t>年</w:t>
            </w:r>
          </w:p>
        </w:tc>
        <w:tc>
          <w:tcPr>
            <w:tcW w:w="3040" w:type="dxa"/>
            <w:vAlign w:val="center"/>
          </w:tcPr>
          <w:p w:rsidR="00B66F02" w:rsidRDefault="00EA2FFE">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r>
              <w:rPr>
                <w:color w:val="000000"/>
                <w:sz w:val="24"/>
              </w:rPr>
              <w:lastRenderedPageBreak/>
              <w:t>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B66F02">
        <w:tc>
          <w:tcPr>
            <w:tcW w:w="1032" w:type="dxa"/>
            <w:vAlign w:val="center"/>
          </w:tcPr>
          <w:p w:rsidR="00B66F02" w:rsidRDefault="00EA2FFE">
            <w:pPr>
              <w:jc w:val="center"/>
            </w:pPr>
            <w:r>
              <w:rPr>
                <w:color w:val="000000"/>
                <w:sz w:val="24"/>
              </w:rPr>
              <w:lastRenderedPageBreak/>
              <w:t>孙超</w:t>
            </w:r>
          </w:p>
        </w:tc>
        <w:tc>
          <w:tcPr>
            <w:tcW w:w="1416" w:type="dxa"/>
            <w:vAlign w:val="center"/>
          </w:tcPr>
          <w:p w:rsidR="00B66F02" w:rsidRDefault="00EA2FFE">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38" w:type="dxa"/>
            <w:vAlign w:val="center"/>
          </w:tcPr>
          <w:p w:rsidR="00B66F02" w:rsidRDefault="00EA2FFE">
            <w:pPr>
              <w:jc w:val="center"/>
            </w:pPr>
            <w:r>
              <w:rPr>
                <w:color w:val="000000"/>
                <w:sz w:val="24"/>
              </w:rPr>
              <w:t>2015-11-07</w:t>
            </w:r>
          </w:p>
        </w:tc>
        <w:tc>
          <w:tcPr>
            <w:tcW w:w="1276" w:type="dxa"/>
            <w:vAlign w:val="center"/>
          </w:tcPr>
          <w:p w:rsidR="00B66F02" w:rsidRDefault="00EA2FFE">
            <w:pPr>
              <w:jc w:val="center"/>
            </w:pPr>
            <w:r>
              <w:rPr>
                <w:color w:val="000000"/>
                <w:sz w:val="24"/>
              </w:rPr>
              <w:t>2017-06-22</w:t>
            </w:r>
          </w:p>
        </w:tc>
        <w:tc>
          <w:tcPr>
            <w:tcW w:w="996" w:type="dxa"/>
            <w:vAlign w:val="center"/>
          </w:tcPr>
          <w:p w:rsidR="00B66F02" w:rsidRDefault="00EA2FFE">
            <w:pPr>
              <w:jc w:val="center"/>
            </w:pPr>
            <w:r>
              <w:rPr>
                <w:color w:val="000000"/>
                <w:sz w:val="24"/>
              </w:rPr>
              <w:t>6</w:t>
            </w:r>
            <w:r>
              <w:rPr>
                <w:color w:val="000000"/>
                <w:sz w:val="24"/>
              </w:rPr>
              <w:t>年</w:t>
            </w:r>
          </w:p>
        </w:tc>
        <w:tc>
          <w:tcPr>
            <w:tcW w:w="3040" w:type="dxa"/>
            <w:vAlign w:val="center"/>
          </w:tcPr>
          <w:p w:rsidR="00B66F02" w:rsidRDefault="00EA2FF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w:t>
            </w:r>
            <w:r>
              <w:rPr>
                <w:color w:val="000000"/>
                <w:sz w:val="24"/>
              </w:rPr>
              <w:lastRenderedPageBreak/>
              <w:t>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B66F02">
        <w:tc>
          <w:tcPr>
            <w:tcW w:w="1032" w:type="dxa"/>
            <w:vAlign w:val="center"/>
          </w:tcPr>
          <w:p w:rsidR="00B66F02" w:rsidRDefault="00EA2FFE">
            <w:pPr>
              <w:jc w:val="center"/>
            </w:pPr>
            <w:r>
              <w:rPr>
                <w:color w:val="000000"/>
                <w:sz w:val="24"/>
              </w:rPr>
              <w:lastRenderedPageBreak/>
              <w:t>章妍</w:t>
            </w:r>
          </w:p>
        </w:tc>
        <w:tc>
          <w:tcPr>
            <w:tcW w:w="1416" w:type="dxa"/>
            <w:vAlign w:val="center"/>
          </w:tcPr>
          <w:p w:rsidR="00B66F02" w:rsidRDefault="00EA2FFE">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238" w:type="dxa"/>
            <w:vAlign w:val="center"/>
          </w:tcPr>
          <w:p w:rsidR="00B66F02" w:rsidRDefault="00EA2FFE">
            <w:pPr>
              <w:jc w:val="center"/>
            </w:pPr>
            <w:r>
              <w:rPr>
                <w:color w:val="000000"/>
                <w:sz w:val="24"/>
              </w:rPr>
              <w:t>2016-06-20</w:t>
            </w:r>
          </w:p>
        </w:tc>
        <w:tc>
          <w:tcPr>
            <w:tcW w:w="1276" w:type="dxa"/>
            <w:vAlign w:val="center"/>
          </w:tcPr>
          <w:p w:rsidR="00B66F02" w:rsidRDefault="00EA2FFE">
            <w:pPr>
              <w:jc w:val="center"/>
            </w:pPr>
            <w:r>
              <w:rPr>
                <w:color w:val="000000"/>
                <w:sz w:val="24"/>
              </w:rPr>
              <w:t>2017-03-31</w:t>
            </w:r>
          </w:p>
        </w:tc>
        <w:tc>
          <w:tcPr>
            <w:tcW w:w="996" w:type="dxa"/>
            <w:vAlign w:val="center"/>
          </w:tcPr>
          <w:p w:rsidR="00B66F02" w:rsidRDefault="00EA2FFE">
            <w:pPr>
              <w:jc w:val="center"/>
            </w:pPr>
            <w:r>
              <w:rPr>
                <w:color w:val="000000"/>
                <w:sz w:val="24"/>
              </w:rPr>
              <w:t>2</w:t>
            </w:r>
            <w:r>
              <w:rPr>
                <w:color w:val="000000"/>
                <w:sz w:val="24"/>
              </w:rPr>
              <w:t>年</w:t>
            </w:r>
          </w:p>
        </w:tc>
        <w:tc>
          <w:tcPr>
            <w:tcW w:w="3040" w:type="dxa"/>
            <w:vAlign w:val="center"/>
          </w:tcPr>
          <w:p w:rsidR="00B66F02" w:rsidRDefault="00EA2FFE">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w:t>
            </w:r>
            <w:r>
              <w:rPr>
                <w:color w:val="000000"/>
                <w:sz w:val="24"/>
              </w:rPr>
              <w:lastRenderedPageBreak/>
              <w:t>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B66F02">
        <w:tc>
          <w:tcPr>
            <w:tcW w:w="1032" w:type="dxa"/>
            <w:vAlign w:val="center"/>
          </w:tcPr>
          <w:p w:rsidR="00B66F02" w:rsidRDefault="00EA2FFE">
            <w:pPr>
              <w:jc w:val="center"/>
            </w:pPr>
            <w:r>
              <w:rPr>
                <w:color w:val="000000"/>
                <w:sz w:val="24"/>
              </w:rPr>
              <w:lastRenderedPageBreak/>
              <w:t>王艺伟</w:t>
            </w:r>
          </w:p>
        </w:tc>
        <w:tc>
          <w:tcPr>
            <w:tcW w:w="1416" w:type="dxa"/>
            <w:vAlign w:val="center"/>
          </w:tcPr>
          <w:p w:rsidR="00B66F02" w:rsidRDefault="00EA2FFE">
            <w:pPr>
              <w:jc w:val="center"/>
            </w:pPr>
            <w:r>
              <w:rPr>
                <w:color w:val="000000"/>
                <w:sz w:val="24"/>
              </w:rPr>
              <w:t>交银荣祥保本混合、交银定期支付月月丰债券、交银增强收益债券、交银强化回报债券、交银荣鑫保本混合的基金经理助理</w:t>
            </w:r>
          </w:p>
        </w:tc>
        <w:tc>
          <w:tcPr>
            <w:tcW w:w="1238" w:type="dxa"/>
            <w:vAlign w:val="center"/>
          </w:tcPr>
          <w:p w:rsidR="00B66F02" w:rsidRDefault="00EA2FFE">
            <w:pPr>
              <w:jc w:val="center"/>
            </w:pPr>
            <w:r>
              <w:rPr>
                <w:color w:val="000000"/>
                <w:sz w:val="24"/>
              </w:rPr>
              <w:t>2017-05-24</w:t>
            </w:r>
          </w:p>
        </w:tc>
        <w:tc>
          <w:tcPr>
            <w:tcW w:w="1276" w:type="dxa"/>
            <w:vAlign w:val="center"/>
          </w:tcPr>
          <w:p w:rsidR="00B66F02" w:rsidRDefault="00EA2FFE">
            <w:pPr>
              <w:jc w:val="center"/>
            </w:pPr>
            <w:r>
              <w:rPr>
                <w:color w:val="000000"/>
                <w:sz w:val="24"/>
              </w:rPr>
              <w:t>-</w:t>
            </w:r>
          </w:p>
        </w:tc>
        <w:tc>
          <w:tcPr>
            <w:tcW w:w="996" w:type="dxa"/>
            <w:vAlign w:val="center"/>
          </w:tcPr>
          <w:p w:rsidR="00B66F02" w:rsidRDefault="00E9576A">
            <w:pPr>
              <w:jc w:val="center"/>
            </w:pPr>
            <w:r>
              <w:rPr>
                <w:color w:val="000000"/>
                <w:sz w:val="24"/>
              </w:rPr>
              <w:t>5</w:t>
            </w:r>
            <w:r w:rsidR="00EA2FFE">
              <w:rPr>
                <w:color w:val="000000"/>
                <w:sz w:val="24"/>
              </w:rPr>
              <w:t>年</w:t>
            </w:r>
          </w:p>
        </w:tc>
        <w:tc>
          <w:tcPr>
            <w:tcW w:w="3040" w:type="dxa"/>
            <w:vAlign w:val="center"/>
          </w:tcPr>
          <w:p w:rsidR="00B66F02" w:rsidRDefault="00EA2FFE">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B66F02" w:rsidRDefault="00EA2FF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66F02" w:rsidRDefault="00EA2FF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50967915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B66F02" w:rsidRDefault="00EA2FFE">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50967915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50967915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B66F02" w:rsidRDefault="00EA2FF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66F02" w:rsidRDefault="00EA2FF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66F02" w:rsidRDefault="00EA2FF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6F02" w:rsidRDefault="00EA2FF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66F02" w:rsidRDefault="00EA2FF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50967915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679158"/>
      <w:r w:rsidRPr="000E6433">
        <w:rPr>
          <w:rFonts w:ascii="Times New Roman" w:hAnsi="Times New Roman"/>
          <w:kern w:val="0"/>
          <w:szCs w:val="24"/>
        </w:rPr>
        <w:lastRenderedPageBreak/>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50967915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50967916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B66F02" w:rsidRDefault="00EA2FFE">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B66F02" w:rsidRDefault="00EA2FFE">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受事件催化的苹果产业链、通信、新能源汽车、半导体产业以及光伏等板块的龙头标的也有不错的表现。</w:t>
      </w:r>
    </w:p>
    <w:p w:rsidR="001A59F9" w:rsidRPr="00125363" w:rsidRDefault="001A59F9" w:rsidP="00125363">
      <w:pPr>
        <w:spacing w:before="29" w:line="288" w:lineRule="auto"/>
        <w:ind w:firstLineChars="200" w:firstLine="480"/>
        <w:rPr>
          <w:color w:val="000000"/>
          <w:sz w:val="24"/>
        </w:rPr>
      </w:pPr>
      <w:r w:rsidRPr="00125363">
        <w:rPr>
          <w:color w:val="000000"/>
          <w:sz w:val="24"/>
        </w:rPr>
        <w:t>组合操作方面，</w:t>
      </w:r>
      <w:r w:rsidRPr="00125363">
        <w:rPr>
          <w:color w:val="000000"/>
          <w:sz w:val="24"/>
        </w:rPr>
        <w:t>2017</w:t>
      </w:r>
      <w:r w:rsidRPr="00125363">
        <w:rPr>
          <w:color w:val="000000"/>
          <w:sz w:val="24"/>
        </w:rPr>
        <w:t>年本组合按照</w:t>
      </w:r>
      <w:r w:rsidRPr="00125363">
        <w:rPr>
          <w:color w:val="000000"/>
          <w:sz w:val="24"/>
        </w:rPr>
        <w:t>CPPI</w:t>
      </w:r>
      <w:r w:rsidRPr="00125363">
        <w:rPr>
          <w:color w:val="000000"/>
          <w:sz w:val="24"/>
        </w:rPr>
        <w:t>策略，积极积累组合的安全垫，同时根据避险策略的相关管理规定，动态地调整了组合各类资产的配置比例，在恰当时点，积极进行同业存单的配置，以提升组合整体的静态收益率水平。权益类操作方面，考虑到本组合仍在积累安全垫阶段，组合权益操作相对比较谨慎。</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50967916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Pr="00125363">
        <w:rPr>
          <w:color w:val="000000"/>
          <w:sz w:val="24"/>
        </w:rPr>
        <w:t>1.012</w:t>
      </w:r>
      <w:r w:rsidRPr="00125363">
        <w:rPr>
          <w:color w:val="000000"/>
          <w:sz w:val="24"/>
        </w:rPr>
        <w:t>元，本报告期份额净值增长率为</w:t>
      </w:r>
      <w:r w:rsidRPr="00125363">
        <w:rPr>
          <w:color w:val="000000"/>
          <w:sz w:val="24"/>
        </w:rPr>
        <w:t>1.20%</w:t>
      </w:r>
      <w:r w:rsidRPr="00125363">
        <w:rPr>
          <w:color w:val="000000"/>
          <w:sz w:val="24"/>
        </w:rPr>
        <w:t>，同期业绩比较基准增长率为</w:t>
      </w:r>
      <w:r w:rsidRPr="00125363">
        <w:rPr>
          <w:color w:val="000000"/>
          <w:sz w:val="24"/>
        </w:rPr>
        <w:t>2.79%</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50967916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B66F02" w:rsidRDefault="00EA2FFE">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w:t>
      </w:r>
      <w:r>
        <w:rPr>
          <w:color w:val="000000"/>
          <w:sz w:val="24"/>
        </w:rPr>
        <w:lastRenderedPageBreak/>
        <w:t>机构的应对行为、市场流动性的波动等负面因素都需要我们持续地跟踪分析，做出应对。</w:t>
      </w:r>
    </w:p>
    <w:p w:rsidR="001A59F9" w:rsidRPr="00125363" w:rsidRDefault="001A59F9" w:rsidP="00125363">
      <w:pPr>
        <w:spacing w:before="29" w:line="288" w:lineRule="auto"/>
        <w:ind w:firstLineChars="200" w:firstLine="480"/>
        <w:rPr>
          <w:color w:val="000000"/>
          <w:sz w:val="24"/>
        </w:rPr>
      </w:pPr>
      <w:r w:rsidRPr="00125363">
        <w:rPr>
          <w:color w:val="000000"/>
          <w:sz w:val="24"/>
        </w:rPr>
        <w:t>在组合操作层面，本组合接下来将继续按照</w:t>
      </w:r>
      <w:r w:rsidRPr="00125363">
        <w:rPr>
          <w:color w:val="000000"/>
          <w:sz w:val="24"/>
        </w:rPr>
        <w:t>CPPI</w:t>
      </w:r>
      <w:r w:rsidRPr="00125363">
        <w:rPr>
          <w:color w:val="000000"/>
          <w:sz w:val="24"/>
        </w:rPr>
        <w:t>策略和避险策略基金的比例规定，稳健操作，动态关注同业存单的配置时点，做好期限匹配，积极积累安全垫，同时结合安全垫积累的情况，择机进行偏权益品种的配置，细分行业景气度及业绩指标，精选个股，以提升组合弹性。</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50967916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B66F02" w:rsidRDefault="00EA2FFE">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B66F02" w:rsidRDefault="00EA2FF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66F02" w:rsidRDefault="00EA2FFE">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B66F02" w:rsidRDefault="00EA2FFE">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B66F02" w:rsidRDefault="00EA2FFE">
      <w:pPr>
        <w:spacing w:before="29" w:line="288" w:lineRule="auto"/>
        <w:ind w:firstLineChars="200" w:firstLine="480"/>
        <w:rPr>
          <w:color w:val="000000"/>
          <w:sz w:val="24"/>
        </w:rPr>
      </w:pPr>
      <w:r>
        <w:rPr>
          <w:color w:val="000000"/>
          <w:sz w:val="24"/>
        </w:rPr>
        <w:t>（二）深化事前事中合规及风险管理，提高合规管理及风险控制有效性。</w:t>
      </w:r>
    </w:p>
    <w:p w:rsidR="00B66F02" w:rsidRDefault="00EA2FFE">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B66F02" w:rsidRDefault="00EA2FFE">
      <w:pPr>
        <w:spacing w:before="29" w:line="288" w:lineRule="auto"/>
        <w:ind w:firstLineChars="200" w:firstLine="480"/>
        <w:rPr>
          <w:color w:val="000000"/>
          <w:sz w:val="24"/>
        </w:rPr>
      </w:pPr>
      <w:r>
        <w:rPr>
          <w:color w:val="000000"/>
          <w:sz w:val="24"/>
        </w:rPr>
        <w:t>（三）全面开展内部监督检查，强化公司内部控制。</w:t>
      </w:r>
    </w:p>
    <w:p w:rsidR="00B66F02" w:rsidRDefault="00EA2FF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66F02" w:rsidRDefault="00EA2FFE">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50967916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B66F02" w:rsidRDefault="00EA2FF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B66F02" w:rsidRDefault="00EA2FF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60326A" w:rsidRDefault="00486CC6" w:rsidP="0060326A">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509679165"/>
      <w:r w:rsidRPr="0060326A">
        <w:rPr>
          <w:rFonts w:ascii="Times New Roman" w:hAnsi="Times New Roman"/>
          <w:kern w:val="0"/>
          <w:szCs w:val="24"/>
        </w:rPr>
        <w:t>4.</w:t>
      </w:r>
      <w:r w:rsidRPr="0060326A">
        <w:rPr>
          <w:rFonts w:ascii="Times New Roman" w:hAnsi="Times New Roman" w:hint="eastAsia"/>
          <w:kern w:val="0"/>
          <w:szCs w:val="24"/>
        </w:rPr>
        <w:t>8</w:t>
      </w:r>
      <w:r w:rsidRPr="0060326A">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60326A" w:rsidRDefault="00486CC6" w:rsidP="0060326A">
      <w:pPr>
        <w:pStyle w:val="20"/>
        <w:spacing w:before="29" w:after="0" w:line="288" w:lineRule="auto"/>
        <w:rPr>
          <w:rFonts w:ascii="Times New Roman" w:hAnsi="Times New Roman"/>
          <w:kern w:val="0"/>
          <w:szCs w:val="24"/>
        </w:rPr>
      </w:pPr>
      <w:bookmarkStart w:id="74" w:name="_Toc509679166"/>
      <w:r w:rsidRPr="0060326A">
        <w:rPr>
          <w:rFonts w:ascii="Times New Roman" w:hAnsi="Times New Roman"/>
          <w:kern w:val="0"/>
          <w:szCs w:val="24"/>
        </w:rPr>
        <w:t>4.9</w:t>
      </w:r>
      <w:r w:rsidRPr="0060326A">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50967916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50967916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w:t>
      </w:r>
      <w:r w:rsidR="00D32BE3" w:rsidRPr="007455A2">
        <w:rPr>
          <w:color w:val="000000"/>
          <w:sz w:val="24"/>
        </w:rPr>
        <w:t>201</w:t>
      </w:r>
      <w:r w:rsidR="00D32BE3">
        <w:rPr>
          <w:color w:val="000000"/>
          <w:sz w:val="24"/>
        </w:rPr>
        <w:t>7</w:t>
      </w:r>
      <w:r w:rsidR="00D32BE3" w:rsidRPr="007455A2">
        <w:rPr>
          <w:color w:val="000000"/>
          <w:sz w:val="24"/>
        </w:rPr>
        <w:t xml:space="preserve">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w:t>
      </w:r>
      <w:r w:rsidR="00D32BE3" w:rsidRPr="007455A2">
        <w:rPr>
          <w:color w:val="000000"/>
          <w:sz w:val="24"/>
        </w:rPr>
        <w:t>201</w:t>
      </w:r>
      <w:r w:rsidR="00D32BE3">
        <w:rPr>
          <w:color w:val="000000"/>
          <w:sz w:val="24"/>
        </w:rPr>
        <w:t>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50967916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509679170"/>
      <w:r w:rsidRPr="007455A2">
        <w:rPr>
          <w:rFonts w:ascii="Times New Roman" w:hAnsi="Times New Roman"/>
          <w:kern w:val="0"/>
          <w:szCs w:val="24"/>
        </w:rPr>
        <w:lastRenderedPageBreak/>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509679171"/>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874D2C" w:rsidRPr="00AD3225" w:rsidRDefault="00874D2C" w:rsidP="00874D2C">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 xml:space="preserve">21990 </w:t>
      </w:r>
      <w:r w:rsidRPr="00AD3225">
        <w:rPr>
          <w:color w:val="000000"/>
          <w:sz w:val="24"/>
        </w:rPr>
        <w:t>号</w:t>
      </w:r>
    </w:p>
    <w:p w:rsidR="00874D2C" w:rsidRPr="00071888" w:rsidRDefault="00874D2C" w:rsidP="00874D2C">
      <w:pPr>
        <w:widowControl/>
        <w:spacing w:line="288" w:lineRule="auto"/>
        <w:jc w:val="left"/>
        <w:rPr>
          <w:color w:val="000000"/>
          <w:sz w:val="24"/>
        </w:rPr>
      </w:pPr>
      <w:r w:rsidRPr="00071888">
        <w:rPr>
          <w:color w:val="000000"/>
          <w:sz w:val="24"/>
        </w:rPr>
        <w:t>交银施罗德荣祥保本混合型证券投资基金全体基金份额持有人：</w:t>
      </w:r>
    </w:p>
    <w:p w:rsidR="00874D2C" w:rsidRPr="00071888" w:rsidRDefault="00874D2C" w:rsidP="00874D2C">
      <w:pPr>
        <w:pStyle w:val="20"/>
        <w:spacing w:beforeLines="50" w:before="156" w:after="0" w:line="288" w:lineRule="auto"/>
        <w:rPr>
          <w:rFonts w:ascii="Times New Roman"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509679172"/>
      <w:bookmarkStart w:id="103" w:name="_Toc286996147"/>
      <w:bookmarkStart w:id="104" w:name="_Toc352255987"/>
      <w:bookmarkStart w:id="105" w:name="_Toc352256055"/>
      <w:bookmarkStart w:id="106" w:name="_Toc352331233"/>
      <w:bookmarkStart w:id="107" w:name="_Toc362424011"/>
      <w:bookmarkStart w:id="108"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6"/>
      <w:bookmarkEnd w:id="97"/>
      <w:bookmarkEnd w:id="98"/>
      <w:bookmarkEnd w:id="99"/>
      <w:bookmarkEnd w:id="100"/>
      <w:bookmarkEnd w:id="101"/>
      <w:bookmarkEnd w:id="102"/>
    </w:p>
    <w:p w:rsidR="00874D2C" w:rsidRDefault="00874D2C" w:rsidP="00874D2C">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874D2C" w:rsidRDefault="00874D2C" w:rsidP="00874D2C">
      <w:pPr>
        <w:widowControl/>
        <w:spacing w:line="288" w:lineRule="auto"/>
        <w:ind w:firstLine="420"/>
        <w:rPr>
          <w:color w:val="000000"/>
          <w:sz w:val="24"/>
        </w:rPr>
      </w:pPr>
      <w:r>
        <w:rPr>
          <w:color w:val="000000"/>
          <w:sz w:val="24"/>
        </w:rPr>
        <w:t>我们审计了交银施罗德荣祥保本混合型证券投资基金</w:t>
      </w:r>
      <w:r>
        <w:rPr>
          <w:color w:val="000000"/>
          <w:sz w:val="24"/>
        </w:rPr>
        <w:t>(</w:t>
      </w:r>
      <w:r>
        <w:rPr>
          <w:color w:val="000000"/>
          <w:sz w:val="24"/>
        </w:rPr>
        <w:t>以下简称</w:t>
      </w:r>
      <w:r>
        <w:rPr>
          <w:color w:val="000000"/>
          <w:sz w:val="24"/>
        </w:rPr>
        <w:t>“</w:t>
      </w:r>
      <w:r>
        <w:rPr>
          <w:color w:val="000000"/>
          <w:sz w:val="24"/>
        </w:rPr>
        <w:t>交银施罗德荣祥保本基金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874D2C" w:rsidRDefault="00874D2C" w:rsidP="00874D2C">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874D2C" w:rsidRDefault="00874D2C" w:rsidP="00874D2C">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发布的有关规定及允许的基金行业实务操作编制，公允反映了交银施罗德荣祥保本基金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rsidR="00874D2C" w:rsidRPr="00A73188" w:rsidRDefault="00874D2C" w:rsidP="00874D2C">
      <w:pPr>
        <w:widowControl/>
        <w:spacing w:line="288" w:lineRule="auto"/>
        <w:ind w:firstLine="420"/>
        <w:rPr>
          <w:rFonts w:eastAsiaTheme="minorEastAsia"/>
          <w:color w:val="000000" w:themeColor="text1"/>
          <w:kern w:val="0"/>
          <w:szCs w:val="21"/>
        </w:rPr>
      </w:pPr>
    </w:p>
    <w:p w:rsidR="00874D2C" w:rsidRPr="00071888" w:rsidRDefault="00874D2C" w:rsidP="00874D2C">
      <w:pPr>
        <w:pStyle w:val="20"/>
        <w:spacing w:beforeLines="50" w:before="156" w:after="0" w:line="288" w:lineRule="auto"/>
        <w:rPr>
          <w:rFonts w:ascii="Times New Roman" w:hAnsi="Times New Roman"/>
          <w:kern w:val="0"/>
          <w:szCs w:val="24"/>
        </w:rPr>
      </w:pPr>
      <w:bookmarkStart w:id="109" w:name="_Toc509679173"/>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09"/>
    </w:p>
    <w:p w:rsidR="00874D2C" w:rsidRDefault="00874D2C" w:rsidP="00874D2C">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874D2C" w:rsidRDefault="00874D2C" w:rsidP="00874D2C">
      <w:pPr>
        <w:widowControl/>
        <w:spacing w:line="288" w:lineRule="auto"/>
        <w:ind w:firstLine="420"/>
        <w:rPr>
          <w:color w:val="000000"/>
          <w:sz w:val="24"/>
        </w:rPr>
      </w:pPr>
      <w:r w:rsidRPr="00071888">
        <w:rPr>
          <w:rFonts w:hint="eastAsia"/>
          <w:color w:val="000000"/>
          <w:sz w:val="24"/>
        </w:rPr>
        <w:t>按照中国注册会计师职业道德守则，我们独立于交银施罗德荣祥保本基金，并履行了职业道德方面的其他责任。</w:t>
      </w:r>
    </w:p>
    <w:p w:rsidR="00874D2C" w:rsidRPr="00A73188" w:rsidRDefault="00874D2C" w:rsidP="00874D2C">
      <w:pPr>
        <w:widowControl/>
        <w:spacing w:line="288" w:lineRule="auto"/>
        <w:ind w:firstLine="420"/>
        <w:rPr>
          <w:rFonts w:eastAsiaTheme="minorEastAsia"/>
          <w:color w:val="000000" w:themeColor="text1"/>
          <w:szCs w:val="21"/>
        </w:rPr>
      </w:pPr>
    </w:p>
    <w:p w:rsidR="00874D2C" w:rsidRPr="00071888" w:rsidRDefault="00874D2C" w:rsidP="00874D2C">
      <w:pPr>
        <w:pStyle w:val="20"/>
        <w:spacing w:beforeLines="50" w:before="156" w:after="0" w:line="288" w:lineRule="auto"/>
        <w:rPr>
          <w:rFonts w:ascii="Times New Roman" w:hAnsi="Times New Roman"/>
          <w:kern w:val="0"/>
          <w:szCs w:val="24"/>
        </w:rPr>
      </w:pPr>
      <w:bookmarkStart w:id="110" w:name="_Toc509679174"/>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3"/>
      <w:bookmarkEnd w:id="104"/>
      <w:bookmarkEnd w:id="105"/>
      <w:bookmarkEnd w:id="106"/>
      <w:bookmarkEnd w:id="107"/>
      <w:bookmarkEnd w:id="108"/>
      <w:bookmarkEnd w:id="110"/>
    </w:p>
    <w:p w:rsidR="00874D2C" w:rsidRDefault="00874D2C" w:rsidP="00874D2C">
      <w:pPr>
        <w:widowControl/>
        <w:spacing w:line="288" w:lineRule="auto"/>
        <w:ind w:firstLine="420"/>
        <w:rPr>
          <w:color w:val="000000"/>
          <w:sz w:val="24"/>
        </w:rPr>
      </w:pPr>
      <w:r>
        <w:rPr>
          <w:color w:val="000000"/>
          <w:sz w:val="24"/>
        </w:rPr>
        <w:t>交银施罗德荣祥保本基金的基金管理人交银施罗德基金管理有限公司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74D2C" w:rsidRDefault="00874D2C" w:rsidP="00874D2C">
      <w:pPr>
        <w:widowControl/>
        <w:spacing w:line="288" w:lineRule="auto"/>
        <w:ind w:firstLine="420"/>
        <w:rPr>
          <w:color w:val="000000"/>
          <w:sz w:val="24"/>
        </w:rPr>
      </w:pPr>
      <w:r>
        <w:rPr>
          <w:color w:val="000000"/>
          <w:sz w:val="24"/>
        </w:rPr>
        <w:lastRenderedPageBreak/>
        <w:t>在编制财务报表时，基金管理人管理层负责评估交银施罗德荣祥保本基金的持续经营能力，披露与持续经营相关的事项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，并运用持续经营假设，除非基金管理人管理层计划清算交银施罗德荣祥保本基金、终止运营或别无其他现实的选择。</w:t>
      </w:r>
    </w:p>
    <w:p w:rsidR="00874D2C" w:rsidRDefault="00874D2C" w:rsidP="00874D2C">
      <w:pPr>
        <w:widowControl/>
        <w:spacing w:line="288" w:lineRule="auto"/>
        <w:ind w:firstLine="420"/>
        <w:rPr>
          <w:color w:val="000000"/>
          <w:sz w:val="24"/>
        </w:rPr>
      </w:pPr>
      <w:r w:rsidRPr="00071888">
        <w:rPr>
          <w:color w:val="000000"/>
          <w:sz w:val="24"/>
        </w:rPr>
        <w:t>基金管理人治理层负责监督交银施罗德荣祥保本基金的财务报告过程。</w:t>
      </w:r>
    </w:p>
    <w:p w:rsidR="00874D2C" w:rsidRPr="00A73188" w:rsidRDefault="00874D2C" w:rsidP="00874D2C">
      <w:pPr>
        <w:widowControl/>
        <w:spacing w:line="288" w:lineRule="auto"/>
        <w:ind w:firstLine="420"/>
        <w:rPr>
          <w:rFonts w:eastAsiaTheme="minorEastAsia"/>
          <w:color w:val="000000" w:themeColor="text1"/>
          <w:szCs w:val="21"/>
        </w:rPr>
      </w:pPr>
    </w:p>
    <w:p w:rsidR="00874D2C" w:rsidRPr="00071888" w:rsidRDefault="00874D2C" w:rsidP="00874D2C">
      <w:pPr>
        <w:pStyle w:val="20"/>
        <w:spacing w:beforeLines="50" w:before="156" w:after="0" w:line="288" w:lineRule="auto"/>
        <w:rPr>
          <w:rFonts w:ascii="Times New Roman"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509679175"/>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1"/>
      <w:bookmarkEnd w:id="112"/>
      <w:bookmarkEnd w:id="113"/>
      <w:bookmarkEnd w:id="114"/>
      <w:bookmarkEnd w:id="115"/>
      <w:bookmarkEnd w:id="116"/>
      <w:bookmarkEnd w:id="117"/>
    </w:p>
    <w:p w:rsidR="00874D2C" w:rsidRDefault="00874D2C" w:rsidP="00874D2C">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74D2C" w:rsidRDefault="00874D2C" w:rsidP="00874D2C">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874D2C" w:rsidRDefault="00874D2C" w:rsidP="00874D2C">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74D2C" w:rsidRDefault="00874D2C" w:rsidP="00874D2C">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874D2C" w:rsidRDefault="00874D2C" w:rsidP="00874D2C">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874D2C" w:rsidRDefault="00874D2C" w:rsidP="00874D2C">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荣祥保本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荣祥保本基金不能持续经营。</w:t>
      </w:r>
    </w:p>
    <w:p w:rsidR="00874D2C" w:rsidRDefault="00874D2C" w:rsidP="00874D2C">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874D2C" w:rsidRDefault="00874D2C" w:rsidP="00874D2C">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60326A" w:rsidRPr="00071888" w:rsidRDefault="0060326A" w:rsidP="00874D2C">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874D2C" w:rsidTr="00F60D19">
        <w:tc>
          <w:tcPr>
            <w:tcW w:w="5778" w:type="dxa"/>
          </w:tcPr>
          <w:p w:rsidR="00874D2C" w:rsidRDefault="00874D2C" w:rsidP="00F60D19">
            <w:pPr>
              <w:spacing w:before="29" w:line="288" w:lineRule="auto"/>
              <w:jc w:val="left"/>
              <w:rPr>
                <w:color w:val="000000"/>
                <w:sz w:val="24"/>
              </w:rPr>
            </w:pPr>
            <w:r w:rsidRPr="007F12B5">
              <w:rPr>
                <w:color w:val="000000"/>
                <w:sz w:val="24"/>
              </w:rPr>
              <w:t>普华永道中天会计师事务所（特殊普通合伙）</w:t>
            </w:r>
          </w:p>
        </w:tc>
        <w:tc>
          <w:tcPr>
            <w:tcW w:w="3508" w:type="dxa"/>
          </w:tcPr>
          <w:p w:rsidR="00874D2C" w:rsidRDefault="00874D2C" w:rsidP="00F60D19">
            <w:pPr>
              <w:spacing w:before="29" w:line="288" w:lineRule="auto"/>
              <w:jc w:val="right"/>
              <w:rPr>
                <w:color w:val="000000"/>
                <w:sz w:val="24"/>
              </w:rPr>
            </w:pPr>
            <w:r w:rsidRPr="007F12B5">
              <w:rPr>
                <w:rFonts w:hint="eastAsia"/>
                <w:color w:val="000000"/>
                <w:sz w:val="24"/>
              </w:rPr>
              <w:t>中国注册会计师</w:t>
            </w:r>
          </w:p>
        </w:tc>
      </w:tr>
    </w:tbl>
    <w:p w:rsidR="00874D2C" w:rsidRPr="00071888" w:rsidRDefault="00874D2C" w:rsidP="00874D2C">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874D2C" w:rsidRPr="00071888" w:rsidRDefault="00874D2C" w:rsidP="00874D2C">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A8283B" w:rsidRPr="00A8283B" w:rsidRDefault="00874D2C" w:rsidP="009B637C">
      <w:pPr>
        <w:widowControl/>
        <w:spacing w:line="288" w:lineRule="auto"/>
        <w:jc w:val="right"/>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8" w:name="_Toc509679176"/>
      <w:r w:rsidRPr="00C32F89">
        <w:rPr>
          <w:rFonts w:hint="eastAsia"/>
          <w:b/>
          <w:bCs/>
          <w:szCs w:val="24"/>
          <w:lang w:val="en-US"/>
        </w:rPr>
        <w:lastRenderedPageBreak/>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50967917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交银施罗德荣祥保本混合型证券投资基金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2,379,042.95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8,351,166.77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18,014,014.78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2,288,597.74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11,712.01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48,815.13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951,441,896.30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1,311,055,591.86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1,084,795.06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951,441,896.30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1,309,970,796.80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1,621,249.57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17,638,003.34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12,023,430.63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1,018.78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988.14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991,106,937.73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1,333,768,590.27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297,160,444.76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321,599,617.60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1,870,255.21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131,307.07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719,811.99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1,038,347.51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119,968.67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173,057.92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16,159.19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129,118.70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98,118.25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149,211.85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310,142.76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250,535.65</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300,294,900.83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323,471,196.30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731,240,129.07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1,082,268,627.13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-40,428,092.17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-71,971,233.16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690,812,036.90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1,010,297,393.97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991,106,937.73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1,333,768,590.27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1.012</w:t>
      </w:r>
      <w:r w:rsidRPr="00BF6D11">
        <w:rPr>
          <w:kern w:val="0"/>
          <w:sz w:val="24"/>
        </w:rPr>
        <w:t>元，基金份额总额</w:t>
      </w:r>
      <w:r w:rsidRPr="00BF6D11">
        <w:rPr>
          <w:kern w:val="0"/>
          <w:sz w:val="24"/>
        </w:rPr>
        <w:t>682,553,276.26</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50967917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交银施罗德荣祥保本混合型证券投资基金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38,392,571.96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3,075,728.04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45,900,935.35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25,599,027.99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296,142.93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3,497,603.39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45,604,792.42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20,575,766.86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1,525,657.74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-14,535,919.15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124,828.77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330,791.29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-1,615,335.90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-14,867,610.44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1,730,688.73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9,475.94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5,850,446.09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-23,083,748.10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1,177,109.67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435,619.38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28,633,898.64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15,238,509.51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10,271,918.30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8,613,607.72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1,711,986.45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1,435,601.33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22,003.43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833,388.99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16,277,344.95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4,022,881.18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16,277,344.95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4,022,881.18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350,645.51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333,030.29</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9,758,673.32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-12,162,781.47</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9,758,673.32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-12,162,781.47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50967917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交银施罗德荣祥保本混合型证券投资基金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1,082,268,627.13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-71,971,233.16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1,010,297,393.97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9,758,673.32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9,758,673.32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-351,028,498.06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21,784,467.67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-329,244,030.39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743,507.61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-46,357.70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697,149.91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-351,772,005.67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21,830,825.37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-329,941,180.30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731,240,129.07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-40,428,092.17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690,812,036.90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260,058,046.73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-3,449,281.78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256,608,764.95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-12,162,781.47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-12,162,781.47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822,210,580.40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-56,359,169.91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765,851,410.49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1,048,175,257.00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-70,777,196.03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977,398,060.97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-225,964,676.60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14,418,026.12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-211,546,650.48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1,082,268,627.13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-71,971,233.16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1,010,297,393.97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50967918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50967918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B66F02" w:rsidRDefault="00EA2FFE">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B66F02" w:rsidRDefault="00EA2FFE">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B66F02" w:rsidRDefault="0049681A">
      <w:pPr>
        <w:spacing w:before="29" w:line="288" w:lineRule="auto"/>
        <w:ind w:firstLineChars="200" w:firstLine="480"/>
        <w:rPr>
          <w:color w:val="000000"/>
          <w:sz w:val="24"/>
        </w:rPr>
      </w:pPr>
      <w:r w:rsidRPr="0049681A">
        <w:rPr>
          <w:rFonts w:hint="eastAsia"/>
          <w:color w:val="000000"/>
          <w:sz w:val="24"/>
        </w:rPr>
        <w:t>本基金目前处于第二个保本周期，</w:t>
      </w:r>
      <w:r w:rsidR="00EA2FFE">
        <w:rPr>
          <w:color w:val="000000"/>
          <w:sz w:val="24"/>
        </w:rPr>
        <w:t>根据《</w:t>
      </w:r>
      <w:r>
        <w:rPr>
          <w:color w:val="000000"/>
          <w:sz w:val="24"/>
        </w:rPr>
        <w:t>交银施罗德荣祥保本混合型证券投资基金基金合同》的有关规定，在第</w:t>
      </w:r>
      <w:r>
        <w:rPr>
          <w:rFonts w:hint="eastAsia"/>
          <w:color w:val="000000"/>
          <w:sz w:val="24"/>
        </w:rPr>
        <w:t>二</w:t>
      </w:r>
      <w:r w:rsidR="00EA2FFE">
        <w:rPr>
          <w:color w:val="000000"/>
          <w:sz w:val="24"/>
        </w:rPr>
        <w:t>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sidR="00EA2FFE">
        <w:rPr>
          <w:color w:val="000000"/>
          <w:sz w:val="24"/>
        </w:rPr>
        <w:t>(</w:t>
      </w:r>
      <w:r w:rsidR="00EA2FFE">
        <w:rPr>
          <w:color w:val="000000"/>
          <w:sz w:val="24"/>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sidR="00EA2FFE">
        <w:rPr>
          <w:color w:val="000000"/>
          <w:sz w:val="24"/>
        </w:rPr>
        <w:t>)</w:t>
      </w:r>
      <w:r w:rsidR="00EA2FFE">
        <w:rPr>
          <w:color w:val="000000"/>
          <w:sz w:val="24"/>
        </w:rPr>
        <w:t>，则基金管</w:t>
      </w:r>
      <w:r w:rsidR="00EA2FFE">
        <w:rPr>
          <w:color w:val="000000"/>
          <w:sz w:val="24"/>
        </w:rPr>
        <w:lastRenderedPageBreak/>
        <w:t>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49681A" w:rsidRDefault="0049681A">
      <w:pPr>
        <w:spacing w:before="29" w:line="288" w:lineRule="auto"/>
        <w:ind w:firstLineChars="200" w:firstLine="480"/>
        <w:rPr>
          <w:color w:val="000000"/>
          <w:sz w:val="24"/>
        </w:rPr>
      </w:pPr>
      <w:r w:rsidRPr="0049681A">
        <w:rPr>
          <w:rFonts w:hint="eastAsia"/>
          <w:color w:val="000000"/>
          <w:sz w:val="24"/>
        </w:rPr>
        <w:t>本基金的保本周期为</w:t>
      </w:r>
      <w:r w:rsidRPr="0049681A">
        <w:rPr>
          <w:rFonts w:hint="eastAsia"/>
          <w:color w:val="000000"/>
          <w:sz w:val="24"/>
        </w:rPr>
        <w:t>3</w:t>
      </w:r>
      <w:r w:rsidRPr="0049681A">
        <w:rPr>
          <w:rFonts w:hint="eastAsia"/>
          <w:color w:val="000000"/>
          <w:sz w:val="24"/>
        </w:rPr>
        <w:t>年，第一个保本周期自</w:t>
      </w:r>
      <w:r w:rsidRPr="0049681A">
        <w:rPr>
          <w:rFonts w:hint="eastAsia"/>
          <w:color w:val="000000"/>
          <w:sz w:val="24"/>
        </w:rPr>
        <w:t>2013</w:t>
      </w:r>
      <w:r w:rsidRPr="0049681A">
        <w:rPr>
          <w:rFonts w:hint="eastAsia"/>
          <w:color w:val="000000"/>
          <w:sz w:val="24"/>
        </w:rPr>
        <w:t>年</w:t>
      </w:r>
      <w:r w:rsidRPr="0049681A">
        <w:rPr>
          <w:rFonts w:hint="eastAsia"/>
          <w:color w:val="000000"/>
          <w:sz w:val="24"/>
        </w:rPr>
        <w:t>4</w:t>
      </w:r>
      <w:r w:rsidRPr="0049681A">
        <w:rPr>
          <w:rFonts w:hint="eastAsia"/>
          <w:color w:val="000000"/>
          <w:sz w:val="24"/>
        </w:rPr>
        <w:t>月</w:t>
      </w:r>
      <w:r w:rsidRPr="0049681A">
        <w:rPr>
          <w:rFonts w:hint="eastAsia"/>
          <w:color w:val="000000"/>
          <w:sz w:val="24"/>
        </w:rPr>
        <w:t>24</w:t>
      </w:r>
      <w:r w:rsidRPr="0049681A">
        <w:rPr>
          <w:rFonts w:hint="eastAsia"/>
          <w:color w:val="000000"/>
          <w:sz w:val="24"/>
        </w:rPr>
        <w:t>日开始至</w:t>
      </w:r>
      <w:r w:rsidRPr="0049681A">
        <w:rPr>
          <w:rFonts w:hint="eastAsia"/>
          <w:color w:val="000000"/>
          <w:sz w:val="24"/>
        </w:rPr>
        <w:t>2016</w:t>
      </w:r>
      <w:r w:rsidRPr="0049681A">
        <w:rPr>
          <w:rFonts w:hint="eastAsia"/>
          <w:color w:val="000000"/>
          <w:sz w:val="24"/>
        </w:rPr>
        <w:t>年</w:t>
      </w:r>
      <w:r w:rsidRPr="0049681A">
        <w:rPr>
          <w:rFonts w:hint="eastAsia"/>
          <w:color w:val="000000"/>
          <w:sz w:val="24"/>
        </w:rPr>
        <w:t>4</w:t>
      </w:r>
      <w:r w:rsidRPr="0049681A">
        <w:rPr>
          <w:rFonts w:hint="eastAsia"/>
          <w:color w:val="000000"/>
          <w:sz w:val="24"/>
        </w:rPr>
        <w:t>月</w:t>
      </w:r>
      <w:r w:rsidRPr="0049681A">
        <w:rPr>
          <w:rFonts w:hint="eastAsia"/>
          <w:color w:val="000000"/>
          <w:sz w:val="24"/>
        </w:rPr>
        <w:t>25</w:t>
      </w:r>
      <w:r w:rsidRPr="0049681A">
        <w:rPr>
          <w:rFonts w:hint="eastAsia"/>
          <w:color w:val="000000"/>
          <w:sz w:val="24"/>
        </w:rPr>
        <w:t>日止。经本基金管理人与基金托管人协商一致，并报中国证监会备案，本基金第一个保本期到期后转入第二个保本期。根据《交银施罗德基金管理有限公司关于交银施罗德荣祥保本混合型证券投资基金过渡期折算结果及进入下一保本周期的公告》，本基金第一个保本周期的到期期间自</w:t>
      </w:r>
      <w:r w:rsidRPr="0049681A">
        <w:rPr>
          <w:rFonts w:hint="eastAsia"/>
          <w:color w:val="000000"/>
          <w:sz w:val="24"/>
        </w:rPr>
        <w:t>2016</w:t>
      </w:r>
      <w:r w:rsidRPr="0049681A">
        <w:rPr>
          <w:rFonts w:hint="eastAsia"/>
          <w:color w:val="000000"/>
          <w:sz w:val="24"/>
        </w:rPr>
        <w:t>年</w:t>
      </w:r>
      <w:r w:rsidRPr="0049681A">
        <w:rPr>
          <w:rFonts w:hint="eastAsia"/>
          <w:color w:val="000000"/>
          <w:sz w:val="24"/>
        </w:rPr>
        <w:t>4</w:t>
      </w:r>
      <w:r w:rsidRPr="0049681A">
        <w:rPr>
          <w:rFonts w:hint="eastAsia"/>
          <w:color w:val="000000"/>
          <w:sz w:val="24"/>
        </w:rPr>
        <w:t>月</w:t>
      </w:r>
      <w:r w:rsidRPr="0049681A">
        <w:rPr>
          <w:rFonts w:hint="eastAsia"/>
          <w:color w:val="000000"/>
          <w:sz w:val="24"/>
        </w:rPr>
        <w:t>25</w:t>
      </w:r>
      <w:r w:rsidRPr="0049681A">
        <w:rPr>
          <w:rFonts w:hint="eastAsia"/>
          <w:color w:val="000000"/>
          <w:sz w:val="24"/>
        </w:rPr>
        <w:t>日</w:t>
      </w:r>
      <w:r w:rsidRPr="0049681A">
        <w:rPr>
          <w:rFonts w:hint="eastAsia"/>
          <w:color w:val="000000"/>
          <w:sz w:val="24"/>
        </w:rPr>
        <w:t>(</w:t>
      </w:r>
      <w:r w:rsidRPr="0049681A">
        <w:rPr>
          <w:rFonts w:hint="eastAsia"/>
          <w:color w:val="000000"/>
          <w:sz w:val="24"/>
        </w:rPr>
        <w:t>含</w:t>
      </w:r>
      <w:r w:rsidRPr="0049681A">
        <w:rPr>
          <w:rFonts w:hint="eastAsia"/>
          <w:color w:val="000000"/>
          <w:sz w:val="24"/>
        </w:rPr>
        <w:t>)</w:t>
      </w:r>
      <w:r w:rsidRPr="0049681A">
        <w:rPr>
          <w:rFonts w:hint="eastAsia"/>
          <w:color w:val="000000"/>
          <w:sz w:val="24"/>
        </w:rPr>
        <w:t>起至</w:t>
      </w:r>
      <w:r w:rsidRPr="0049681A">
        <w:rPr>
          <w:rFonts w:hint="eastAsia"/>
          <w:color w:val="000000"/>
          <w:sz w:val="24"/>
        </w:rPr>
        <w:t>2016</w:t>
      </w:r>
      <w:r w:rsidRPr="0049681A">
        <w:rPr>
          <w:rFonts w:hint="eastAsia"/>
          <w:color w:val="000000"/>
          <w:sz w:val="24"/>
        </w:rPr>
        <w:t>年</w:t>
      </w:r>
      <w:r w:rsidRPr="0049681A">
        <w:rPr>
          <w:rFonts w:hint="eastAsia"/>
          <w:color w:val="000000"/>
          <w:sz w:val="24"/>
        </w:rPr>
        <w:t>4</w:t>
      </w:r>
      <w:r w:rsidRPr="0049681A">
        <w:rPr>
          <w:rFonts w:hint="eastAsia"/>
          <w:color w:val="000000"/>
          <w:sz w:val="24"/>
        </w:rPr>
        <w:t>月</w:t>
      </w:r>
      <w:r w:rsidRPr="0049681A">
        <w:rPr>
          <w:rFonts w:hint="eastAsia"/>
          <w:color w:val="000000"/>
          <w:sz w:val="24"/>
        </w:rPr>
        <w:t>28</w:t>
      </w:r>
      <w:r w:rsidRPr="0049681A">
        <w:rPr>
          <w:rFonts w:hint="eastAsia"/>
          <w:color w:val="000000"/>
          <w:sz w:val="24"/>
        </w:rPr>
        <w:t>日</w:t>
      </w:r>
      <w:r w:rsidRPr="0049681A">
        <w:rPr>
          <w:rFonts w:hint="eastAsia"/>
          <w:color w:val="000000"/>
          <w:sz w:val="24"/>
        </w:rPr>
        <w:t>(</w:t>
      </w:r>
      <w:r w:rsidRPr="0049681A">
        <w:rPr>
          <w:rFonts w:hint="eastAsia"/>
          <w:color w:val="000000"/>
          <w:sz w:val="24"/>
        </w:rPr>
        <w:t>含</w:t>
      </w:r>
      <w:r w:rsidRPr="0049681A">
        <w:rPr>
          <w:rFonts w:hint="eastAsia"/>
          <w:color w:val="000000"/>
          <w:sz w:val="24"/>
        </w:rPr>
        <w:t>)</w:t>
      </w:r>
      <w:r w:rsidRPr="0049681A">
        <w:rPr>
          <w:rFonts w:hint="eastAsia"/>
          <w:color w:val="000000"/>
          <w:sz w:val="24"/>
        </w:rPr>
        <w:t>止，本基金过渡期自</w:t>
      </w:r>
      <w:r w:rsidRPr="0049681A">
        <w:rPr>
          <w:rFonts w:hint="eastAsia"/>
          <w:color w:val="000000"/>
          <w:sz w:val="24"/>
        </w:rPr>
        <w:t>2016</w:t>
      </w:r>
      <w:r w:rsidRPr="0049681A">
        <w:rPr>
          <w:rFonts w:hint="eastAsia"/>
          <w:color w:val="000000"/>
          <w:sz w:val="24"/>
        </w:rPr>
        <w:t>年</w:t>
      </w:r>
      <w:r w:rsidRPr="0049681A">
        <w:rPr>
          <w:rFonts w:hint="eastAsia"/>
          <w:color w:val="000000"/>
          <w:sz w:val="24"/>
        </w:rPr>
        <w:t>4</w:t>
      </w:r>
      <w:r w:rsidRPr="0049681A">
        <w:rPr>
          <w:rFonts w:hint="eastAsia"/>
          <w:color w:val="000000"/>
          <w:sz w:val="24"/>
        </w:rPr>
        <w:t>月</w:t>
      </w:r>
      <w:r w:rsidRPr="0049681A">
        <w:rPr>
          <w:rFonts w:hint="eastAsia"/>
          <w:color w:val="000000"/>
          <w:sz w:val="24"/>
        </w:rPr>
        <w:t>29</w:t>
      </w:r>
      <w:r w:rsidRPr="0049681A">
        <w:rPr>
          <w:rFonts w:hint="eastAsia"/>
          <w:color w:val="000000"/>
          <w:sz w:val="24"/>
        </w:rPr>
        <w:t>日</w:t>
      </w:r>
      <w:r w:rsidRPr="0049681A">
        <w:rPr>
          <w:rFonts w:hint="eastAsia"/>
          <w:color w:val="000000"/>
          <w:sz w:val="24"/>
        </w:rPr>
        <w:t>(</w:t>
      </w:r>
      <w:r w:rsidRPr="0049681A">
        <w:rPr>
          <w:rFonts w:hint="eastAsia"/>
          <w:color w:val="000000"/>
          <w:sz w:val="24"/>
        </w:rPr>
        <w:t>含</w:t>
      </w:r>
      <w:r w:rsidRPr="0049681A">
        <w:rPr>
          <w:rFonts w:hint="eastAsia"/>
          <w:color w:val="000000"/>
          <w:sz w:val="24"/>
        </w:rPr>
        <w:t>)</w:t>
      </w:r>
      <w:r w:rsidRPr="0049681A">
        <w:rPr>
          <w:rFonts w:hint="eastAsia"/>
          <w:color w:val="000000"/>
          <w:sz w:val="24"/>
        </w:rPr>
        <w:t>起至</w:t>
      </w:r>
      <w:r w:rsidRPr="0049681A">
        <w:rPr>
          <w:rFonts w:hint="eastAsia"/>
          <w:color w:val="000000"/>
          <w:sz w:val="24"/>
        </w:rPr>
        <w:t>2016</w:t>
      </w:r>
      <w:r w:rsidRPr="0049681A">
        <w:rPr>
          <w:rFonts w:hint="eastAsia"/>
          <w:color w:val="000000"/>
          <w:sz w:val="24"/>
        </w:rPr>
        <w:t>年</w:t>
      </w:r>
      <w:r w:rsidRPr="0049681A">
        <w:rPr>
          <w:rFonts w:hint="eastAsia"/>
          <w:color w:val="000000"/>
          <w:sz w:val="24"/>
        </w:rPr>
        <w:t>5</w:t>
      </w:r>
      <w:r w:rsidRPr="0049681A">
        <w:rPr>
          <w:rFonts w:hint="eastAsia"/>
          <w:color w:val="000000"/>
          <w:sz w:val="24"/>
        </w:rPr>
        <w:t>月</w:t>
      </w:r>
      <w:r w:rsidRPr="0049681A">
        <w:rPr>
          <w:rFonts w:hint="eastAsia"/>
          <w:color w:val="000000"/>
          <w:sz w:val="24"/>
        </w:rPr>
        <w:t>25</w:t>
      </w:r>
      <w:r w:rsidRPr="0049681A">
        <w:rPr>
          <w:rFonts w:hint="eastAsia"/>
          <w:color w:val="000000"/>
          <w:sz w:val="24"/>
        </w:rPr>
        <w:t>日止</w:t>
      </w:r>
      <w:r w:rsidRPr="0049681A">
        <w:rPr>
          <w:rFonts w:hint="eastAsia"/>
          <w:color w:val="000000"/>
          <w:sz w:val="24"/>
        </w:rPr>
        <w:t>(</w:t>
      </w:r>
      <w:r w:rsidRPr="0049681A">
        <w:rPr>
          <w:rFonts w:hint="eastAsia"/>
          <w:color w:val="000000"/>
          <w:sz w:val="24"/>
        </w:rPr>
        <w:t>含</w:t>
      </w:r>
      <w:r w:rsidRPr="0049681A">
        <w:rPr>
          <w:rFonts w:hint="eastAsia"/>
          <w:color w:val="000000"/>
          <w:sz w:val="24"/>
        </w:rPr>
        <w:t>)</w:t>
      </w:r>
      <w:r w:rsidRPr="0049681A">
        <w:rPr>
          <w:rFonts w:hint="eastAsia"/>
          <w:color w:val="000000"/>
          <w:sz w:val="24"/>
        </w:rPr>
        <w:t>，本基金于</w:t>
      </w:r>
      <w:r w:rsidRPr="0049681A">
        <w:rPr>
          <w:rFonts w:hint="eastAsia"/>
          <w:color w:val="000000"/>
          <w:sz w:val="24"/>
        </w:rPr>
        <w:t>2016</w:t>
      </w:r>
      <w:r w:rsidRPr="0049681A">
        <w:rPr>
          <w:rFonts w:hint="eastAsia"/>
          <w:color w:val="000000"/>
          <w:sz w:val="24"/>
        </w:rPr>
        <w:t>年</w:t>
      </w:r>
      <w:r w:rsidRPr="0049681A">
        <w:rPr>
          <w:rFonts w:hint="eastAsia"/>
          <w:color w:val="000000"/>
          <w:sz w:val="24"/>
        </w:rPr>
        <w:t>5</w:t>
      </w:r>
      <w:r w:rsidRPr="0049681A">
        <w:rPr>
          <w:rFonts w:hint="eastAsia"/>
          <w:color w:val="000000"/>
          <w:sz w:val="24"/>
        </w:rPr>
        <w:t>月</w:t>
      </w:r>
      <w:r w:rsidRPr="0049681A">
        <w:rPr>
          <w:rFonts w:hint="eastAsia"/>
          <w:color w:val="000000"/>
          <w:sz w:val="24"/>
        </w:rPr>
        <w:t>25</w:t>
      </w:r>
      <w:r w:rsidRPr="0049681A">
        <w:rPr>
          <w:rFonts w:hint="eastAsia"/>
          <w:color w:val="000000"/>
          <w:sz w:val="24"/>
        </w:rPr>
        <w:t>日进行了基金份额折算，第二个保本周期为自</w:t>
      </w:r>
      <w:r w:rsidRPr="0049681A">
        <w:rPr>
          <w:rFonts w:hint="eastAsia"/>
          <w:color w:val="000000"/>
          <w:sz w:val="24"/>
        </w:rPr>
        <w:t>2016</w:t>
      </w:r>
      <w:r w:rsidRPr="0049681A">
        <w:rPr>
          <w:rFonts w:hint="eastAsia"/>
          <w:color w:val="000000"/>
          <w:sz w:val="24"/>
        </w:rPr>
        <w:t>年</w:t>
      </w:r>
      <w:r w:rsidRPr="0049681A">
        <w:rPr>
          <w:rFonts w:hint="eastAsia"/>
          <w:color w:val="000000"/>
          <w:sz w:val="24"/>
        </w:rPr>
        <w:t>5</w:t>
      </w:r>
      <w:r w:rsidRPr="0049681A">
        <w:rPr>
          <w:rFonts w:hint="eastAsia"/>
          <w:color w:val="000000"/>
          <w:sz w:val="24"/>
        </w:rPr>
        <w:t>月</w:t>
      </w:r>
      <w:r w:rsidRPr="0049681A">
        <w:rPr>
          <w:rFonts w:hint="eastAsia"/>
          <w:color w:val="000000"/>
          <w:sz w:val="24"/>
        </w:rPr>
        <w:t>26</w:t>
      </w:r>
      <w:r w:rsidRPr="0049681A">
        <w:rPr>
          <w:rFonts w:hint="eastAsia"/>
          <w:color w:val="000000"/>
          <w:sz w:val="24"/>
        </w:rPr>
        <w:t>日至</w:t>
      </w:r>
      <w:r w:rsidRPr="0049681A">
        <w:rPr>
          <w:rFonts w:hint="eastAsia"/>
          <w:color w:val="000000"/>
          <w:sz w:val="24"/>
        </w:rPr>
        <w:t>2019</w:t>
      </w:r>
      <w:r w:rsidRPr="0049681A">
        <w:rPr>
          <w:rFonts w:hint="eastAsia"/>
          <w:color w:val="000000"/>
          <w:sz w:val="24"/>
        </w:rPr>
        <w:t>年</w:t>
      </w:r>
      <w:r w:rsidRPr="0049681A">
        <w:rPr>
          <w:rFonts w:hint="eastAsia"/>
          <w:color w:val="000000"/>
          <w:sz w:val="24"/>
        </w:rPr>
        <w:t>5</w:t>
      </w:r>
      <w:r w:rsidRPr="0049681A">
        <w:rPr>
          <w:rFonts w:hint="eastAsia"/>
          <w:color w:val="000000"/>
          <w:sz w:val="24"/>
        </w:rPr>
        <w:t>月</w:t>
      </w:r>
      <w:r w:rsidRPr="0049681A">
        <w:rPr>
          <w:rFonts w:hint="eastAsia"/>
          <w:color w:val="000000"/>
          <w:sz w:val="24"/>
        </w:rPr>
        <w:t>26</w:t>
      </w:r>
      <w:r w:rsidRPr="0049681A">
        <w:rPr>
          <w:rFonts w:hint="eastAsia"/>
          <w:color w:val="000000"/>
          <w:sz w:val="24"/>
        </w:rPr>
        <w:t>日止。本基金第二个保本周期由中国投融资担保有限公司作为担保人，为本基金第二个保本周期的保本提供不可撤销的连带责任保证。</w:t>
      </w:r>
    </w:p>
    <w:p w:rsidR="00B66F02" w:rsidRDefault="00EA2FFE">
      <w:pPr>
        <w:spacing w:before="29" w:line="288" w:lineRule="auto"/>
        <w:ind w:firstLineChars="200" w:firstLine="480"/>
        <w:rPr>
          <w:color w:val="000000"/>
          <w:sz w:val="24"/>
        </w:rPr>
      </w:pPr>
      <w:r>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49681A" w:rsidRDefault="0049681A">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49681A">
        <w:rPr>
          <w:color w:val="000000"/>
          <w:sz w:val="24"/>
        </w:rPr>
        <w:t>2018</w:t>
      </w:r>
      <w:r w:rsidRPr="00AC056D">
        <w:rPr>
          <w:color w:val="000000"/>
          <w:sz w:val="24"/>
        </w:rPr>
        <w:t>年</w:t>
      </w:r>
      <w:r w:rsidRPr="00AC056D">
        <w:rPr>
          <w:color w:val="000000"/>
          <w:sz w:val="24"/>
        </w:rPr>
        <w:t>3</w:t>
      </w:r>
      <w:r w:rsidRPr="00AC056D">
        <w:rPr>
          <w:color w:val="000000"/>
          <w:sz w:val="24"/>
        </w:rPr>
        <w:t>月</w:t>
      </w:r>
      <w:r w:rsidR="00B821A1">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50967918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w:t>
      </w:r>
      <w:r w:rsidRPr="00AC056D">
        <w:rPr>
          <w:color w:val="000000"/>
          <w:sz w:val="24"/>
        </w:rPr>
        <w:lastRenderedPageBreak/>
        <w:t>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颁布的《证券投资基金会计核算业务指引》、《交银施罗德荣祥保本混合型证券投资基金基金合同》和在财务报表附注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Default="0049681A" w:rsidP="001A1740">
      <w:pPr>
        <w:spacing w:line="360" w:lineRule="auto"/>
        <w:ind w:firstLineChars="200" w:firstLine="480"/>
        <w:rPr>
          <w:color w:val="000000"/>
          <w:sz w:val="24"/>
        </w:rPr>
      </w:pPr>
      <w:r w:rsidRPr="0049681A">
        <w:rPr>
          <w:rFonts w:hint="eastAsia"/>
          <w:color w:val="000000"/>
          <w:sz w:val="24"/>
        </w:rPr>
        <w:t>本财务报表以持续经营为基础编制。</w:t>
      </w:r>
    </w:p>
    <w:p w:rsidR="0049681A" w:rsidRPr="0049681A" w:rsidRDefault="0049681A" w:rsidP="001A1740">
      <w:pPr>
        <w:spacing w:line="360"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67918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261EAB" w:rsidRPr="00AC056D" w:rsidRDefault="00261EAB" w:rsidP="00261EAB">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261EAB"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67918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50967918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67918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67918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B66F02" w:rsidRDefault="00EA2FFE">
      <w:pPr>
        <w:spacing w:before="29" w:line="288" w:lineRule="auto"/>
        <w:ind w:firstLineChars="200" w:firstLine="480"/>
        <w:rPr>
          <w:color w:val="000000"/>
          <w:sz w:val="24"/>
        </w:rPr>
      </w:pPr>
      <w:r>
        <w:rPr>
          <w:color w:val="000000"/>
          <w:sz w:val="24"/>
        </w:rPr>
        <w:t>(1)</w:t>
      </w:r>
      <w:r>
        <w:rPr>
          <w:color w:val="000000"/>
          <w:sz w:val="24"/>
        </w:rPr>
        <w:t>金融资产的分类</w:t>
      </w:r>
    </w:p>
    <w:p w:rsidR="00B66F02" w:rsidRDefault="00EA2FF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66F02" w:rsidRDefault="00EA2FF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66F02" w:rsidRDefault="00EA2FF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66F02" w:rsidRDefault="00EA2FFE">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67918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B66F02" w:rsidRDefault="00EA2FF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66F02" w:rsidRDefault="00EA2FF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B66F02" w:rsidRDefault="00EA2FF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66F02" w:rsidRDefault="00EA2FF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67918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B66F02" w:rsidRDefault="00EA2FF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C07D8A" w:rsidRPr="00C07D8A" w:rsidRDefault="00C07D8A" w:rsidP="00D32BE3">
      <w:pPr>
        <w:spacing w:before="29" w:line="288" w:lineRule="auto"/>
        <w:ind w:firstLineChars="200" w:firstLine="480"/>
        <w:rPr>
          <w:color w:val="000000"/>
          <w:sz w:val="24"/>
        </w:rPr>
      </w:pPr>
      <w:r w:rsidRPr="00C07D8A">
        <w:rPr>
          <w:rFonts w:hint="eastAsia"/>
          <w:color w:val="000000"/>
          <w:sz w:val="24"/>
        </w:rPr>
        <w:t>(1)</w:t>
      </w:r>
      <w:r w:rsidRPr="00C07D8A">
        <w:rPr>
          <w:rFonts w:hint="eastAsia"/>
          <w:color w:val="000000"/>
          <w:sz w:val="24"/>
        </w:rPr>
        <w:tab/>
      </w:r>
      <w:r w:rsidRPr="00C07D8A">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07D8A" w:rsidRPr="00C07D8A" w:rsidRDefault="00C07D8A" w:rsidP="00D32BE3">
      <w:pPr>
        <w:spacing w:before="29" w:line="288" w:lineRule="auto"/>
        <w:ind w:firstLineChars="200" w:firstLine="480"/>
        <w:rPr>
          <w:color w:val="000000"/>
          <w:sz w:val="24"/>
        </w:rPr>
      </w:pPr>
      <w:r>
        <w:rPr>
          <w:rFonts w:hint="eastAsia"/>
          <w:color w:val="000000"/>
          <w:sz w:val="24"/>
        </w:rPr>
        <w:t>(2)</w:t>
      </w:r>
      <w:r w:rsidRPr="00C07D8A">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Default="00C07D8A" w:rsidP="00D32BE3">
      <w:pPr>
        <w:spacing w:before="29" w:line="288" w:lineRule="auto"/>
        <w:ind w:firstLineChars="200" w:firstLine="480"/>
        <w:rPr>
          <w:color w:val="000000"/>
          <w:sz w:val="24"/>
        </w:rPr>
      </w:pPr>
      <w:r>
        <w:rPr>
          <w:rFonts w:hint="eastAsia"/>
          <w:color w:val="000000"/>
          <w:sz w:val="24"/>
        </w:rPr>
        <w:t>(3)</w:t>
      </w:r>
      <w:r w:rsidRPr="00C07D8A">
        <w:rPr>
          <w:rFonts w:hint="eastAsia"/>
          <w:color w:val="000000"/>
          <w:sz w:val="24"/>
        </w:rPr>
        <w:t>如经济环境发生重大变化或证券发行人发生影响金融工具价格的重大事件，应对估值进行调整并确定公允价值。</w:t>
      </w:r>
    </w:p>
    <w:p w:rsidR="00C07D8A" w:rsidRPr="00C07D8A" w:rsidRDefault="00C07D8A" w:rsidP="00C07D8A">
      <w:pPr>
        <w:autoSpaceDE w:val="0"/>
        <w:autoSpaceDN w:val="0"/>
        <w:adjustRightInd w:val="0"/>
        <w:spacing w:line="360" w:lineRule="auto"/>
        <w:ind w:firstLineChars="150" w:firstLine="360"/>
        <w:jc w:val="left"/>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679190"/>
      <w:r w:rsidRPr="00AD0E47">
        <w:rPr>
          <w:rFonts w:ascii="Times New Roman" w:hAnsi="Times New Roman"/>
          <w:kern w:val="0"/>
          <w:szCs w:val="24"/>
        </w:rPr>
        <w:lastRenderedPageBreak/>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67919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w:t>
      </w:r>
      <w:r w:rsidR="00C07D8A" w:rsidRPr="00C07D8A">
        <w:rPr>
          <w:rFonts w:hint="eastAsia"/>
          <w:color w:val="000000"/>
          <w:sz w:val="24"/>
        </w:rPr>
        <w:t>由于基金份额折算引起的实收基金份额变动于基金份额折算日根据折算前的基金份额数及确定的折算比例计算认列。</w:t>
      </w:r>
      <w:r w:rsidRPr="00AC056D">
        <w:rPr>
          <w:color w:val="000000"/>
          <w:sz w:val="24"/>
        </w:rPr>
        <w:t>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67919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50967919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B66F02" w:rsidRDefault="00EA2FF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66F02" w:rsidRDefault="00EA2FF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67919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B66F02" w:rsidRDefault="00EA2FF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w:t>
      </w:r>
      <w:r w:rsidRPr="00AC056D">
        <w:rPr>
          <w:color w:val="000000"/>
          <w:sz w:val="24"/>
        </w:rPr>
        <w:lastRenderedPageBreak/>
        <w:t>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67919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1A59F9" w:rsidRDefault="00C07D8A" w:rsidP="00D32BE3">
      <w:pPr>
        <w:spacing w:before="29" w:line="288" w:lineRule="auto"/>
        <w:ind w:firstLineChars="200" w:firstLine="480"/>
        <w:rPr>
          <w:color w:val="000000"/>
          <w:sz w:val="24"/>
        </w:rPr>
      </w:pPr>
      <w:r w:rsidRPr="00C07D8A">
        <w:rPr>
          <w:rFonts w:hint="eastAsia"/>
          <w:color w:val="000000"/>
          <w:sz w:val="24"/>
        </w:rPr>
        <w:t>每一基金份额享有同等分配权。保本周期内本基金仅采取现金分红一种收益分配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p>
    <w:p w:rsidR="00C07D8A" w:rsidRPr="00C07D8A" w:rsidRDefault="00C07D8A" w:rsidP="001A1740">
      <w:pPr>
        <w:spacing w:line="360"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67919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B66F02" w:rsidRDefault="00EA2FF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67919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C07D8A" w:rsidRPr="00C07D8A" w:rsidRDefault="00C07D8A" w:rsidP="00D32BE3">
      <w:pPr>
        <w:spacing w:before="29" w:line="288" w:lineRule="auto"/>
        <w:ind w:firstLineChars="200" w:firstLine="480"/>
        <w:rPr>
          <w:color w:val="000000"/>
          <w:sz w:val="24"/>
        </w:rPr>
      </w:pPr>
      <w:r w:rsidRPr="00C07D8A">
        <w:rPr>
          <w:rFonts w:hint="eastAsia"/>
          <w:color w:val="000000"/>
          <w:sz w:val="24"/>
        </w:rPr>
        <w:t>根据本基金的估值原则和中国证监会允许的基金行业估值实务操作，本基金确定以下类别股票投资和债券投资的公允价值时采用的估值方法及其关键假设如下：</w:t>
      </w:r>
    </w:p>
    <w:p w:rsidR="00C07D8A" w:rsidRPr="00C07D8A" w:rsidRDefault="00C07D8A" w:rsidP="00D32BE3">
      <w:pPr>
        <w:spacing w:before="29" w:line="288" w:lineRule="auto"/>
        <w:ind w:firstLineChars="200" w:firstLine="480"/>
        <w:rPr>
          <w:color w:val="000000"/>
          <w:sz w:val="24"/>
        </w:rPr>
      </w:pPr>
      <w:r w:rsidRPr="00C07D8A">
        <w:rPr>
          <w:rFonts w:hint="eastAsia"/>
          <w:color w:val="000000"/>
          <w:sz w:val="24"/>
        </w:rPr>
        <w:t>(1)</w:t>
      </w:r>
      <w:r w:rsidRPr="00C07D8A">
        <w:rPr>
          <w:rFonts w:hint="eastAsia"/>
          <w:color w:val="000000"/>
          <w:sz w:val="24"/>
        </w:rPr>
        <w:tab/>
      </w:r>
      <w:r w:rsidRPr="00C07D8A">
        <w:rPr>
          <w:rFonts w:hint="eastAsia"/>
          <w:color w:val="000000"/>
          <w:sz w:val="24"/>
        </w:rPr>
        <w:t>对于证券交易所上市的股票和债券，若出现重大事项停牌或交易不活跃</w:t>
      </w:r>
      <w:r w:rsidRPr="00C07D8A">
        <w:rPr>
          <w:rFonts w:hint="eastAsia"/>
          <w:color w:val="000000"/>
          <w:sz w:val="24"/>
        </w:rPr>
        <w:t>(</w:t>
      </w:r>
      <w:r w:rsidRPr="00C07D8A">
        <w:rPr>
          <w:rFonts w:hint="eastAsia"/>
          <w:color w:val="000000"/>
          <w:sz w:val="24"/>
        </w:rPr>
        <w:t>包括涨跌停时的交易不活跃</w:t>
      </w:r>
      <w:r w:rsidRPr="00C07D8A">
        <w:rPr>
          <w:rFonts w:hint="eastAsia"/>
          <w:color w:val="000000"/>
          <w:sz w:val="24"/>
        </w:rPr>
        <w:t>)</w:t>
      </w:r>
      <w:r w:rsidRPr="00C07D8A">
        <w:rPr>
          <w:rFonts w:hint="eastAsia"/>
          <w:color w:val="000000"/>
          <w:sz w:val="24"/>
        </w:rPr>
        <w:t>等情况，本基金根据中国证监会公告</w:t>
      </w:r>
      <w:r w:rsidRPr="00C07D8A">
        <w:rPr>
          <w:rFonts w:hint="eastAsia"/>
          <w:color w:val="000000"/>
          <w:sz w:val="24"/>
        </w:rPr>
        <w:t>[2017]13</w:t>
      </w:r>
      <w:r w:rsidRPr="00C07D8A">
        <w:rPr>
          <w:rFonts w:hint="eastAsia"/>
          <w:color w:val="000000"/>
          <w:sz w:val="24"/>
        </w:rPr>
        <w:t>号《中国证监会关于证券投资基金估值业务的指导意见》，根据具体情况采用《关于发布中基协</w:t>
      </w:r>
      <w:r w:rsidRPr="00C07D8A">
        <w:rPr>
          <w:rFonts w:hint="eastAsia"/>
          <w:color w:val="000000"/>
          <w:sz w:val="24"/>
        </w:rPr>
        <w:t>(AMAC)</w:t>
      </w:r>
      <w:r w:rsidRPr="00C07D8A">
        <w:rPr>
          <w:rFonts w:hint="eastAsia"/>
          <w:color w:val="000000"/>
          <w:sz w:val="24"/>
        </w:rPr>
        <w:t>基金行业股票估值指数的通知》提供的指数收益法、市盈率法、现金流量折现法等估值技术进行估值。</w:t>
      </w:r>
    </w:p>
    <w:p w:rsidR="00C07D8A" w:rsidRPr="00C07D8A" w:rsidRDefault="00C07D8A" w:rsidP="00D32BE3">
      <w:pPr>
        <w:spacing w:before="29" w:line="288" w:lineRule="auto"/>
        <w:ind w:firstLineChars="200" w:firstLine="480"/>
        <w:rPr>
          <w:color w:val="000000"/>
          <w:sz w:val="24"/>
        </w:rPr>
      </w:pPr>
      <w:r w:rsidRPr="00C07D8A">
        <w:rPr>
          <w:rFonts w:hint="eastAsia"/>
          <w:color w:val="000000"/>
          <w:sz w:val="24"/>
        </w:rPr>
        <w:t>(2)</w:t>
      </w:r>
      <w:r w:rsidRPr="00C07D8A">
        <w:rPr>
          <w:rFonts w:hint="eastAsia"/>
          <w:color w:val="000000"/>
          <w:sz w:val="24"/>
        </w:rPr>
        <w:tab/>
      </w:r>
      <w:r w:rsidRPr="00C07D8A">
        <w:rPr>
          <w:rFonts w:hint="eastAsia"/>
          <w:color w:val="000000"/>
          <w:sz w:val="24"/>
        </w:rPr>
        <w:t>于</w:t>
      </w:r>
      <w:r w:rsidRPr="00C07D8A">
        <w:rPr>
          <w:rFonts w:hint="eastAsia"/>
          <w:color w:val="000000"/>
          <w:sz w:val="24"/>
        </w:rPr>
        <w:t>2017</w:t>
      </w:r>
      <w:r w:rsidRPr="00C07D8A">
        <w:rPr>
          <w:rFonts w:hint="eastAsia"/>
          <w:color w:val="000000"/>
          <w:sz w:val="24"/>
        </w:rPr>
        <w:t>年</w:t>
      </w:r>
      <w:r w:rsidRPr="00C07D8A">
        <w:rPr>
          <w:rFonts w:hint="eastAsia"/>
          <w:color w:val="000000"/>
          <w:sz w:val="24"/>
        </w:rPr>
        <w:t>11</w:t>
      </w:r>
      <w:r w:rsidRPr="00C07D8A">
        <w:rPr>
          <w:rFonts w:hint="eastAsia"/>
          <w:color w:val="000000"/>
          <w:sz w:val="24"/>
        </w:rPr>
        <w:t>月</w:t>
      </w:r>
      <w:r w:rsidRPr="00C07D8A">
        <w:rPr>
          <w:rFonts w:hint="eastAsia"/>
          <w:color w:val="000000"/>
          <w:sz w:val="24"/>
        </w:rPr>
        <w:t>15</w:t>
      </w:r>
      <w:r w:rsidRPr="00C07D8A">
        <w:rPr>
          <w:rFonts w:hint="eastAsia"/>
          <w:color w:val="000000"/>
          <w:sz w:val="24"/>
        </w:rPr>
        <w:t>日前，对于在锁定期内的非公开发行股票，根据中国证监会证监会计字</w:t>
      </w:r>
      <w:r w:rsidRPr="00C07D8A">
        <w:rPr>
          <w:rFonts w:hint="eastAsia"/>
          <w:color w:val="000000"/>
          <w:sz w:val="24"/>
        </w:rPr>
        <w:t>[2007]21</w:t>
      </w:r>
      <w:r w:rsidRPr="00C07D8A">
        <w:rPr>
          <w:rFonts w:hint="eastAsia"/>
          <w:color w:val="000000"/>
          <w:sz w:val="24"/>
        </w:rPr>
        <w:t>号《关于证券投资基金执行</w:t>
      </w:r>
      <w:r w:rsidRPr="00C07D8A">
        <w:rPr>
          <w:rFonts w:hint="eastAsia"/>
          <w:color w:val="000000"/>
          <w:sz w:val="24"/>
        </w:rPr>
        <w:t>&lt;</w:t>
      </w:r>
      <w:r w:rsidRPr="00C07D8A">
        <w:rPr>
          <w:rFonts w:hint="eastAsia"/>
          <w:color w:val="000000"/>
          <w:sz w:val="24"/>
        </w:rPr>
        <w:t>企业会计准则</w:t>
      </w:r>
      <w:r w:rsidRPr="00C07D8A">
        <w:rPr>
          <w:rFonts w:hint="eastAsia"/>
          <w:color w:val="000000"/>
          <w:sz w:val="24"/>
        </w:rPr>
        <w:t>&gt;</w:t>
      </w:r>
      <w:r w:rsidRPr="00C07D8A">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C07D8A">
        <w:rPr>
          <w:rFonts w:hint="eastAsia"/>
          <w:color w:val="000000"/>
          <w:sz w:val="24"/>
        </w:rPr>
        <w:t>2017</w:t>
      </w:r>
      <w:r w:rsidRPr="00C07D8A">
        <w:rPr>
          <w:rFonts w:hint="eastAsia"/>
          <w:color w:val="000000"/>
          <w:sz w:val="24"/>
        </w:rPr>
        <w:t>年</w:t>
      </w:r>
      <w:r w:rsidRPr="00C07D8A">
        <w:rPr>
          <w:rFonts w:hint="eastAsia"/>
          <w:color w:val="000000"/>
          <w:sz w:val="24"/>
        </w:rPr>
        <w:t>11</w:t>
      </w:r>
      <w:r w:rsidRPr="00C07D8A">
        <w:rPr>
          <w:rFonts w:hint="eastAsia"/>
          <w:color w:val="000000"/>
          <w:sz w:val="24"/>
        </w:rPr>
        <w:t>月</w:t>
      </w:r>
      <w:r w:rsidRPr="00C07D8A">
        <w:rPr>
          <w:rFonts w:hint="eastAsia"/>
          <w:color w:val="000000"/>
          <w:sz w:val="24"/>
        </w:rPr>
        <w:t>15</w:t>
      </w:r>
      <w:r w:rsidRPr="00C07D8A">
        <w:rPr>
          <w:rFonts w:hint="eastAsia"/>
          <w:color w:val="000000"/>
          <w:sz w:val="24"/>
        </w:rPr>
        <w:t>日起，对于在锁定期内的非公开发行股票、首次公开发行股票时公司股东公开发售股份、通过大宗交易取得的带限售期的股票等流通受限股票，根据中国基金</w:t>
      </w:r>
      <w:r w:rsidRPr="00C07D8A">
        <w:rPr>
          <w:rFonts w:hint="eastAsia"/>
          <w:color w:val="000000"/>
          <w:sz w:val="24"/>
        </w:rPr>
        <w:lastRenderedPageBreak/>
        <w:t>业协会中基协发</w:t>
      </w:r>
      <w:r w:rsidRPr="00C07D8A">
        <w:rPr>
          <w:rFonts w:hint="eastAsia"/>
          <w:color w:val="000000"/>
          <w:sz w:val="24"/>
        </w:rPr>
        <w:t>[2017]6</w:t>
      </w:r>
      <w:r w:rsidRPr="00C07D8A">
        <w:rPr>
          <w:rFonts w:hint="eastAsia"/>
          <w:color w:val="000000"/>
          <w:sz w:val="24"/>
        </w:rPr>
        <w:t>号《关于发布</w:t>
      </w:r>
      <w:r w:rsidRPr="00C07D8A">
        <w:rPr>
          <w:rFonts w:hint="eastAsia"/>
          <w:color w:val="000000"/>
          <w:sz w:val="24"/>
        </w:rPr>
        <w:t>&lt;</w:t>
      </w:r>
      <w:r w:rsidRPr="00C07D8A">
        <w:rPr>
          <w:rFonts w:hint="eastAsia"/>
          <w:color w:val="000000"/>
          <w:sz w:val="24"/>
        </w:rPr>
        <w:t>证券投资基金投资流通受限股票估值指引</w:t>
      </w:r>
      <w:r w:rsidRPr="00C07D8A">
        <w:rPr>
          <w:rFonts w:hint="eastAsia"/>
          <w:color w:val="000000"/>
          <w:sz w:val="24"/>
        </w:rPr>
        <w:t>(</w:t>
      </w:r>
      <w:r w:rsidRPr="00C07D8A">
        <w:rPr>
          <w:rFonts w:hint="eastAsia"/>
          <w:color w:val="000000"/>
          <w:sz w:val="24"/>
        </w:rPr>
        <w:t>试行</w:t>
      </w:r>
      <w:r w:rsidRPr="00C07D8A">
        <w:rPr>
          <w:rFonts w:hint="eastAsia"/>
          <w:color w:val="000000"/>
          <w:sz w:val="24"/>
        </w:rPr>
        <w:t>)&gt;</w:t>
      </w:r>
      <w:r w:rsidRPr="00C07D8A">
        <w:rPr>
          <w:rFonts w:hint="eastAsia"/>
          <w:color w:val="000000"/>
          <w:sz w:val="24"/>
        </w:rPr>
        <w:t>的通知》之附件《证券投资基金投资流通受限股票估值指引</w:t>
      </w:r>
      <w:r w:rsidRPr="00C07D8A">
        <w:rPr>
          <w:rFonts w:hint="eastAsia"/>
          <w:color w:val="000000"/>
          <w:sz w:val="24"/>
        </w:rPr>
        <w:t>(</w:t>
      </w:r>
      <w:r w:rsidRPr="00C07D8A">
        <w:rPr>
          <w:rFonts w:hint="eastAsia"/>
          <w:color w:val="000000"/>
          <w:sz w:val="24"/>
        </w:rPr>
        <w:t>试行</w:t>
      </w:r>
      <w:r w:rsidRPr="00C07D8A">
        <w:rPr>
          <w:rFonts w:hint="eastAsia"/>
          <w:color w:val="000000"/>
          <w:sz w:val="24"/>
        </w:rPr>
        <w:t>)</w:t>
      </w:r>
      <w:r w:rsidRPr="00C07D8A">
        <w:rPr>
          <w:rFonts w:hint="eastAsia"/>
          <w:color w:val="000000"/>
          <w:sz w:val="24"/>
        </w:rPr>
        <w:t>》</w:t>
      </w:r>
      <w:r w:rsidRPr="00C07D8A">
        <w:rPr>
          <w:rFonts w:hint="eastAsia"/>
          <w:color w:val="000000"/>
          <w:sz w:val="24"/>
        </w:rPr>
        <w:t>(</w:t>
      </w:r>
      <w:r w:rsidRPr="00C07D8A">
        <w:rPr>
          <w:rFonts w:hint="eastAsia"/>
          <w:color w:val="000000"/>
          <w:sz w:val="24"/>
        </w:rPr>
        <w:t>以下简称“指引”</w:t>
      </w:r>
      <w:r w:rsidRPr="00C07D8A">
        <w:rPr>
          <w:rFonts w:hint="eastAsia"/>
          <w:color w:val="000000"/>
          <w:sz w:val="24"/>
        </w:rPr>
        <w:t>)</w:t>
      </w:r>
      <w:r w:rsidRPr="00C07D8A">
        <w:rPr>
          <w:rFonts w:hint="eastAsia"/>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Default="00C07D8A" w:rsidP="00D32BE3">
      <w:pPr>
        <w:spacing w:before="29" w:line="288" w:lineRule="auto"/>
        <w:ind w:firstLineChars="200" w:firstLine="480"/>
        <w:rPr>
          <w:color w:val="000000"/>
          <w:sz w:val="24"/>
        </w:rPr>
      </w:pPr>
      <w:r w:rsidRPr="00C07D8A">
        <w:rPr>
          <w:rFonts w:hint="eastAsia"/>
          <w:color w:val="000000"/>
          <w:sz w:val="24"/>
        </w:rPr>
        <w:t>(3)</w:t>
      </w:r>
      <w:r w:rsidRPr="00C07D8A">
        <w:rPr>
          <w:rFonts w:hint="eastAsia"/>
          <w:color w:val="000000"/>
          <w:sz w:val="24"/>
        </w:rPr>
        <w:tab/>
      </w:r>
      <w:r w:rsidRPr="00C07D8A">
        <w:rPr>
          <w:rFonts w:hint="eastAsia"/>
          <w:color w:val="000000"/>
          <w:sz w:val="24"/>
        </w:rPr>
        <w:t>对于在证券交易所上市或挂牌转让的固定收益品种</w:t>
      </w:r>
      <w:r w:rsidRPr="00C07D8A">
        <w:rPr>
          <w:rFonts w:hint="eastAsia"/>
          <w:color w:val="000000"/>
          <w:sz w:val="24"/>
        </w:rPr>
        <w:t>(</w:t>
      </w:r>
      <w:r w:rsidRPr="00C07D8A">
        <w:rPr>
          <w:rFonts w:hint="eastAsia"/>
          <w:color w:val="000000"/>
          <w:sz w:val="24"/>
        </w:rPr>
        <w:t>可转换债券、资产支持证券和私募债券除外</w:t>
      </w:r>
      <w:r w:rsidRPr="00C07D8A">
        <w:rPr>
          <w:rFonts w:hint="eastAsia"/>
          <w:color w:val="000000"/>
          <w:sz w:val="24"/>
        </w:rPr>
        <w:t>)</w:t>
      </w:r>
      <w:r w:rsidRPr="00C07D8A">
        <w:rPr>
          <w:rFonts w:hint="eastAsia"/>
          <w:color w:val="000000"/>
          <w:sz w:val="24"/>
        </w:rPr>
        <w:t>及在银行间同业市场交易的固定收益品种，根据中国证监会公告</w:t>
      </w:r>
      <w:r w:rsidRPr="00C07D8A">
        <w:rPr>
          <w:rFonts w:hint="eastAsia"/>
          <w:color w:val="000000"/>
          <w:sz w:val="24"/>
        </w:rPr>
        <w:t>[2017]13</w:t>
      </w:r>
      <w:r w:rsidRPr="00C07D8A">
        <w:rPr>
          <w:rFonts w:hint="eastAsia"/>
          <w:color w:val="000000"/>
          <w:sz w:val="24"/>
        </w:rPr>
        <w:t>号《中国证监会关于证券投资基金估值业务的指导意见》及《中国证券投资基金业协会估值核算工作小组关于</w:t>
      </w:r>
      <w:r w:rsidRPr="00C07D8A">
        <w:rPr>
          <w:rFonts w:hint="eastAsia"/>
          <w:color w:val="000000"/>
          <w:sz w:val="24"/>
        </w:rPr>
        <w:t>2015</w:t>
      </w:r>
      <w:r w:rsidRPr="00C07D8A">
        <w:rPr>
          <w:rFonts w:hint="eastAsia"/>
          <w:color w:val="000000"/>
          <w:sz w:val="24"/>
        </w:rPr>
        <w:t>年</w:t>
      </w:r>
      <w:r w:rsidRPr="00C07D8A">
        <w:rPr>
          <w:rFonts w:hint="eastAsia"/>
          <w:color w:val="000000"/>
          <w:sz w:val="24"/>
        </w:rPr>
        <w:t>1</w:t>
      </w:r>
      <w:r w:rsidRPr="00C07D8A">
        <w:rPr>
          <w:rFonts w:hint="eastAsia"/>
          <w:color w:val="000000"/>
          <w:sz w:val="24"/>
        </w:rPr>
        <w:t>季度固定收益品种的估值处理标准》采用估值技术确定公允价值。本基金持有的证券交易所上市或挂牌转让的固定收益品种</w:t>
      </w:r>
      <w:r w:rsidRPr="00C07D8A">
        <w:rPr>
          <w:rFonts w:hint="eastAsia"/>
          <w:color w:val="000000"/>
          <w:sz w:val="24"/>
        </w:rPr>
        <w:t>(</w:t>
      </w:r>
      <w:r w:rsidRPr="00C07D8A">
        <w:rPr>
          <w:rFonts w:hint="eastAsia"/>
          <w:color w:val="000000"/>
          <w:sz w:val="24"/>
        </w:rPr>
        <w:t>可转换债券、资产支持证券和私募债券除外</w:t>
      </w:r>
      <w:r w:rsidRPr="00C07D8A">
        <w:rPr>
          <w:rFonts w:hint="eastAsia"/>
          <w:color w:val="000000"/>
          <w:sz w:val="24"/>
        </w:rPr>
        <w:t>)</w:t>
      </w:r>
      <w:r w:rsidRPr="00C07D8A">
        <w:rPr>
          <w:rFonts w:hint="eastAsia"/>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C07D8A" w:rsidRPr="00C07D8A" w:rsidRDefault="00C07D8A" w:rsidP="00C07D8A">
      <w:pPr>
        <w:spacing w:line="360"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67919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50967919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50967920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Default="00F60D19" w:rsidP="00D32BE3">
      <w:pPr>
        <w:spacing w:before="29" w:line="288" w:lineRule="auto"/>
        <w:ind w:firstLineChars="200" w:firstLine="480"/>
        <w:rPr>
          <w:color w:val="000000"/>
          <w:sz w:val="24"/>
        </w:rPr>
      </w:pPr>
      <w:r w:rsidRPr="00F958DE">
        <w:rPr>
          <w:rFonts w:hint="eastAsia"/>
          <w:color w:val="000000"/>
          <w:sz w:val="24"/>
        </w:rPr>
        <w:t>根据中国基金业协会中基协发</w:t>
      </w:r>
      <w:r w:rsidRPr="00F958DE">
        <w:rPr>
          <w:rFonts w:hint="eastAsia"/>
          <w:color w:val="000000"/>
          <w:sz w:val="24"/>
        </w:rPr>
        <w:t>[2017]6</w:t>
      </w:r>
      <w:r w:rsidRPr="00F958DE">
        <w:rPr>
          <w:rFonts w:hint="eastAsia"/>
          <w:color w:val="000000"/>
          <w:sz w:val="24"/>
        </w:rPr>
        <w:t>号《关于发布</w:t>
      </w:r>
      <w:r w:rsidRPr="00F958DE">
        <w:rPr>
          <w:rFonts w:hint="eastAsia"/>
          <w:color w:val="000000"/>
          <w:sz w:val="24"/>
        </w:rPr>
        <w:t>&lt;</w:t>
      </w:r>
      <w:r w:rsidRPr="00F958DE">
        <w:rPr>
          <w:rFonts w:hint="eastAsia"/>
          <w:color w:val="000000"/>
          <w:sz w:val="24"/>
        </w:rPr>
        <w:t>证券投资基金投资流通受限股票估值指引</w:t>
      </w:r>
      <w:r w:rsidRPr="00F958DE">
        <w:rPr>
          <w:rFonts w:hint="eastAsia"/>
          <w:color w:val="000000"/>
          <w:sz w:val="24"/>
        </w:rPr>
        <w:t>(</w:t>
      </w:r>
      <w:r w:rsidRPr="00F958DE">
        <w:rPr>
          <w:rFonts w:hint="eastAsia"/>
          <w:color w:val="000000"/>
          <w:sz w:val="24"/>
        </w:rPr>
        <w:t>试行</w:t>
      </w:r>
      <w:r w:rsidRPr="00F958DE">
        <w:rPr>
          <w:rFonts w:hint="eastAsia"/>
          <w:color w:val="000000"/>
          <w:sz w:val="24"/>
        </w:rPr>
        <w:t>)&gt;</w:t>
      </w:r>
      <w:r w:rsidRPr="00F958DE">
        <w:rPr>
          <w:rFonts w:hint="eastAsia"/>
          <w:color w:val="000000"/>
          <w:sz w:val="24"/>
        </w:rPr>
        <w:t>的通知》之附件《证券投资基金投资流通受限股票估值指引</w:t>
      </w:r>
      <w:r w:rsidRPr="00F958DE">
        <w:rPr>
          <w:rFonts w:hint="eastAsia"/>
          <w:color w:val="000000"/>
          <w:sz w:val="24"/>
        </w:rPr>
        <w:t>(</w:t>
      </w:r>
      <w:r w:rsidRPr="00F958DE">
        <w:rPr>
          <w:rFonts w:hint="eastAsia"/>
          <w:color w:val="000000"/>
          <w:sz w:val="24"/>
        </w:rPr>
        <w:t>试行</w:t>
      </w:r>
      <w:r w:rsidRPr="00F958DE">
        <w:rPr>
          <w:rFonts w:hint="eastAsia"/>
          <w:color w:val="000000"/>
          <w:sz w:val="24"/>
        </w:rPr>
        <w:t>)</w:t>
      </w:r>
      <w:r w:rsidRPr="00F958DE">
        <w:rPr>
          <w:rFonts w:hint="eastAsia"/>
          <w:color w:val="000000"/>
          <w:sz w:val="24"/>
        </w:rPr>
        <w:t>》，对于在锁定期内的非公开发行股票、首次公开发行股票时公司股东公开发售股份、通过大宗交易取得的带限售期的股票等流通受限股票，本基金自</w:t>
      </w:r>
      <w:r w:rsidRPr="00F958DE">
        <w:rPr>
          <w:rFonts w:hint="eastAsia"/>
          <w:color w:val="000000"/>
          <w:sz w:val="24"/>
        </w:rPr>
        <w:t>2017</w:t>
      </w:r>
      <w:r w:rsidRPr="00F958DE">
        <w:rPr>
          <w:rFonts w:hint="eastAsia"/>
          <w:color w:val="000000"/>
          <w:sz w:val="24"/>
        </w:rPr>
        <w:t>年</w:t>
      </w:r>
      <w:r w:rsidRPr="00F958DE">
        <w:rPr>
          <w:rFonts w:hint="eastAsia"/>
          <w:color w:val="000000"/>
          <w:sz w:val="24"/>
        </w:rPr>
        <w:t>11</w:t>
      </w:r>
      <w:r w:rsidRPr="00F958DE">
        <w:rPr>
          <w:rFonts w:hint="eastAsia"/>
          <w:color w:val="000000"/>
          <w:sz w:val="24"/>
        </w:rPr>
        <w:t>月</w:t>
      </w:r>
      <w:r w:rsidRPr="00F958DE">
        <w:rPr>
          <w:rFonts w:hint="eastAsia"/>
          <w:color w:val="000000"/>
          <w:sz w:val="24"/>
        </w:rPr>
        <w:t>15</w:t>
      </w:r>
      <w:r w:rsidRPr="00F958DE">
        <w:rPr>
          <w:rFonts w:hint="eastAsia"/>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F60D19" w:rsidRPr="0091212A" w:rsidRDefault="00F60D1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67920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679202"/>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B66F02" w:rsidRDefault="00EA2FF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w:t>
      </w:r>
      <w:r>
        <w:rPr>
          <w:color w:val="000000"/>
          <w:sz w:val="24"/>
        </w:rPr>
        <w:lastRenderedPageBreak/>
        <w:t>构同业往来等增值税政策的补充通知》及其他相关财税法规和实务操作，主要税项列示如下：</w:t>
      </w:r>
    </w:p>
    <w:p w:rsidR="00B66F02" w:rsidRDefault="00EA2FFE">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B66F02" w:rsidRDefault="00EA2FF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B66F02" w:rsidRDefault="00EA2FF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679203"/>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509679204"/>
      <w:r w:rsidRPr="00AD0E47">
        <w:rPr>
          <w:rFonts w:ascii="Times New Roman" w:hAnsi="Times New Roman"/>
          <w:kern w:val="0"/>
          <w:szCs w:val="24"/>
        </w:rPr>
        <w:t>7.4.7.1</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2,379,042.95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8,351,166.77</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2,379,042.95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8,351,166.77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50967920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lastRenderedPageBreak/>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245,462,745.97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240,509,896.30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-4,952,849.67</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714,070,616.51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710,932,000.00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-3,138,616.51</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959,533,362.48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951,441,896.30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-8,091,466.18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959,533,362.48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951,441,896.30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-8,091,466.18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972,733.79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1,084,795.06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112,061.27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223,205,747.12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219,871,796.80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-3,333,950.32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1,100,819,023.22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1,090,099,000.00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-10,720,023.22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1,324,024,770.34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1,309,970,796.80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-14,053,973.54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1,324,997,504.13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1,311,055,591.86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-13,941,912.27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679206"/>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57" w:name="_Toc509679207"/>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7"/>
    </w:p>
    <w:p w:rsidR="00B128DC" w:rsidRPr="00B128DC" w:rsidRDefault="00B128DC" w:rsidP="00B128DC">
      <w:pPr>
        <w:pStyle w:val="a0"/>
        <w:ind w:firstLineChars="0" w:firstLine="0"/>
        <w:rPr>
          <w:kern w:val="0"/>
          <w:sz w:val="24"/>
        </w:rPr>
      </w:pPr>
      <w:r w:rsidRPr="00B128DC">
        <w:rPr>
          <w:rFonts w:hint="eastAsia"/>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679208"/>
      <w:r w:rsidRPr="00AD0E47">
        <w:rPr>
          <w:rFonts w:ascii="Times New Roman" w:hAnsi="Times New Roman"/>
          <w:kern w:val="0"/>
          <w:szCs w:val="24"/>
        </w:rPr>
        <w:t>7.4.7.5</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2,575.81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5,455.66</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8,916.93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1,132.89</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17,626,504.77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12,016,817.88</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5.83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24.20</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17,638,003.34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12,023,430.63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679209"/>
      <w:r w:rsidRPr="00AD0E47">
        <w:rPr>
          <w:rFonts w:ascii="Times New Roman" w:hAnsi="Times New Roman"/>
          <w:kern w:val="0"/>
          <w:szCs w:val="24"/>
        </w:rPr>
        <w:t>7.4.7.6</w:t>
      </w:r>
      <w:r w:rsidRPr="00AD0E47">
        <w:rPr>
          <w:rFonts w:ascii="Times New Roman" w:hAnsi="Times New Roman" w:hint="eastAsia"/>
          <w:kern w:val="0"/>
          <w:szCs w:val="24"/>
        </w:rPr>
        <w:t>其他资产</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r w:rsidRPr="00D754A9">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67921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109,574.43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16,159.19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19,544.27</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16,159.19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129,118.70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679211"/>
      <w:r w:rsidRPr="00AD0E47">
        <w:rPr>
          <w:rFonts w:ascii="Times New Roman" w:hAnsi="Times New Roman"/>
          <w:kern w:val="0"/>
          <w:szCs w:val="24"/>
        </w:rPr>
        <w:t>7.4.7.8</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20,142.76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535.65</w:t>
            </w:r>
          </w:p>
        </w:tc>
      </w:tr>
      <w:tr w:rsidR="00B66F02">
        <w:tc>
          <w:tcPr>
            <w:tcW w:w="2715" w:type="dxa"/>
            <w:vAlign w:val="center"/>
          </w:tcPr>
          <w:p w:rsidR="00B66F02" w:rsidRDefault="00EA2FFE">
            <w:pPr>
              <w:jc w:val="left"/>
            </w:pPr>
            <w:r>
              <w:rPr>
                <w:kern w:val="0"/>
                <w:sz w:val="24"/>
              </w:rPr>
              <w:t>预提信息披露费</w:t>
            </w:r>
          </w:p>
        </w:tc>
        <w:tc>
          <w:tcPr>
            <w:tcW w:w="3150" w:type="dxa"/>
            <w:vAlign w:val="center"/>
          </w:tcPr>
          <w:p w:rsidR="00B66F02" w:rsidRDefault="00EA2FFE">
            <w:pPr>
              <w:jc w:val="right"/>
            </w:pPr>
            <w:r>
              <w:rPr>
                <w:kern w:val="0"/>
                <w:sz w:val="24"/>
              </w:rPr>
              <w:t>190,000.00</w:t>
            </w:r>
          </w:p>
        </w:tc>
        <w:tc>
          <w:tcPr>
            <w:tcW w:w="3150" w:type="dxa"/>
            <w:vAlign w:val="center"/>
          </w:tcPr>
          <w:p w:rsidR="00B66F02" w:rsidRDefault="00EA2FFE">
            <w:pPr>
              <w:jc w:val="right"/>
            </w:pPr>
            <w:r>
              <w:rPr>
                <w:kern w:val="0"/>
                <w:sz w:val="24"/>
              </w:rPr>
              <w:t>190,000.00</w:t>
            </w:r>
          </w:p>
        </w:tc>
      </w:tr>
      <w:tr w:rsidR="00B66F02">
        <w:tc>
          <w:tcPr>
            <w:tcW w:w="2715" w:type="dxa"/>
            <w:vAlign w:val="center"/>
          </w:tcPr>
          <w:p w:rsidR="00B66F02" w:rsidRDefault="00EA2FFE">
            <w:pPr>
              <w:jc w:val="left"/>
            </w:pPr>
            <w:r>
              <w:rPr>
                <w:kern w:val="0"/>
                <w:sz w:val="24"/>
              </w:rPr>
              <w:t>预提审计费</w:t>
            </w:r>
          </w:p>
        </w:tc>
        <w:tc>
          <w:tcPr>
            <w:tcW w:w="3150" w:type="dxa"/>
            <w:vAlign w:val="center"/>
          </w:tcPr>
          <w:p w:rsidR="00B66F02" w:rsidRDefault="00EA2FFE">
            <w:pPr>
              <w:jc w:val="right"/>
            </w:pPr>
            <w:r>
              <w:rPr>
                <w:kern w:val="0"/>
                <w:sz w:val="24"/>
              </w:rPr>
              <w:t>100,000.00</w:t>
            </w:r>
          </w:p>
        </w:tc>
        <w:tc>
          <w:tcPr>
            <w:tcW w:w="3150" w:type="dxa"/>
            <w:vAlign w:val="center"/>
          </w:tcPr>
          <w:p w:rsidR="00B66F02" w:rsidRDefault="00EA2FFE">
            <w:pPr>
              <w:jc w:val="right"/>
            </w:pPr>
            <w:r>
              <w:rPr>
                <w:kern w:val="0"/>
                <w:sz w:val="24"/>
              </w:rPr>
              <w:t>60,000.00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310,142.76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250,535.65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679212"/>
      <w:r w:rsidRPr="00AD0E47">
        <w:rPr>
          <w:rFonts w:ascii="Times New Roman" w:hAnsi="Times New Roman"/>
          <w:kern w:val="0"/>
          <w:szCs w:val="24"/>
        </w:rPr>
        <w:t>7.4.7.9</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lastRenderedPageBreak/>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AE0D90" w:rsidRDefault="001A59F9" w:rsidP="005822DE">
            <w:pPr>
              <w:spacing w:before="29" w:line="288" w:lineRule="auto"/>
              <w:jc w:val="center"/>
              <w:rPr>
                <w:color w:val="000000"/>
                <w:kern w:val="0"/>
                <w:sz w:val="24"/>
              </w:rPr>
            </w:pPr>
            <w:r w:rsidRPr="00AE0D90">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1,010,185,565.72</w:t>
            </w:r>
          </w:p>
        </w:tc>
        <w:tc>
          <w:tcPr>
            <w:tcW w:w="3364" w:type="dxa"/>
            <w:vAlign w:val="center"/>
          </w:tcPr>
          <w:p w:rsidR="001A59F9" w:rsidRPr="00AE0D90" w:rsidRDefault="00081EB8" w:rsidP="00FF7CE7">
            <w:pPr>
              <w:spacing w:before="29" w:line="288" w:lineRule="auto"/>
              <w:jc w:val="right"/>
              <w:rPr>
                <w:kern w:val="0"/>
                <w:sz w:val="24"/>
              </w:rPr>
            </w:pPr>
            <w:r w:rsidRPr="00AE0D90">
              <w:rPr>
                <w:kern w:val="0"/>
                <w:sz w:val="24"/>
              </w:rPr>
              <w:t>1,082,268,627.13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693,981.14</w:t>
            </w:r>
          </w:p>
        </w:tc>
        <w:tc>
          <w:tcPr>
            <w:tcW w:w="3364" w:type="dxa"/>
            <w:vAlign w:val="center"/>
          </w:tcPr>
          <w:p w:rsidR="001A59F9" w:rsidRPr="00AE0D90" w:rsidRDefault="001A59F9" w:rsidP="00FF7CE7">
            <w:pPr>
              <w:spacing w:before="29" w:line="288" w:lineRule="auto"/>
              <w:jc w:val="right"/>
              <w:rPr>
                <w:kern w:val="0"/>
                <w:sz w:val="24"/>
              </w:rPr>
            </w:pPr>
            <w:r w:rsidRPr="00AE0D90">
              <w:rPr>
                <w:kern w:val="0"/>
                <w:sz w:val="24"/>
              </w:rPr>
              <w:t>743,507.61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-328,326,270.60</w:t>
            </w:r>
          </w:p>
        </w:tc>
        <w:tc>
          <w:tcPr>
            <w:tcW w:w="3364" w:type="dxa"/>
            <w:vAlign w:val="center"/>
          </w:tcPr>
          <w:p w:rsidR="001A59F9" w:rsidRPr="00AE0D90" w:rsidRDefault="00081EB8" w:rsidP="00FF7CE7">
            <w:pPr>
              <w:spacing w:before="29" w:line="288" w:lineRule="auto"/>
              <w:jc w:val="right"/>
              <w:rPr>
                <w:kern w:val="0"/>
                <w:sz w:val="24"/>
              </w:rPr>
            </w:pPr>
            <w:r w:rsidRPr="00AE0D90">
              <w:rPr>
                <w:kern w:val="0"/>
                <w:sz w:val="24"/>
              </w:rPr>
              <w:t>-351,772,005.67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682,553,276.26</w:t>
            </w:r>
          </w:p>
        </w:tc>
        <w:tc>
          <w:tcPr>
            <w:tcW w:w="3364" w:type="dxa"/>
            <w:vAlign w:val="center"/>
          </w:tcPr>
          <w:p w:rsidR="001A59F9" w:rsidRPr="00AE0D90" w:rsidRDefault="00081EB8" w:rsidP="00FF7CE7">
            <w:pPr>
              <w:spacing w:before="29" w:line="288" w:lineRule="auto"/>
              <w:jc w:val="right"/>
              <w:rPr>
                <w:kern w:val="0"/>
                <w:sz w:val="24"/>
              </w:rPr>
            </w:pPr>
            <w:r w:rsidRPr="00AE0D90">
              <w:rPr>
                <w:kern w:val="0"/>
                <w:sz w:val="24"/>
              </w:rPr>
              <w:t>731,240,129.07</w:t>
            </w:r>
          </w:p>
        </w:tc>
      </w:tr>
    </w:tbl>
    <w:p w:rsidR="00B66F02" w:rsidRDefault="00EA2FF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66F02" w:rsidRDefault="00EA2FFE">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163" w:name="_Toc50967921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-63,464,166.39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-8,507,066.77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-71,971,233.16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3,908,227.23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5,850,446.09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9,758,673.32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19,820,376.39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1,964,091.28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21,784,467.67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-42,034.04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-4,323.66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-46,357.70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19,862,410.43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1,968,414.94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21,830,825.37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-39,735,562.77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-692,529.40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-40,428,092.17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67921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61,759.79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268,632.61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3,210,708.33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233,907.05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14,049.13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476.09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4,213.32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296,142.93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3,497,603.39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509679215"/>
      <w:r w:rsidRPr="00AD0E47">
        <w:rPr>
          <w:rFonts w:ascii="Times New Roman" w:hAnsi="Times New Roman"/>
          <w:kern w:val="0"/>
          <w:szCs w:val="24"/>
        </w:rPr>
        <w:lastRenderedPageBreak/>
        <w:t xml:space="preserve">7.4.7.12 </w:t>
      </w:r>
      <w:r w:rsidRPr="00AD0E47">
        <w:rPr>
          <w:rFonts w:ascii="Times New Roman" w:hAnsi="Times New Roman" w:hint="eastAsia"/>
          <w:kern w:val="0"/>
          <w:szCs w:val="24"/>
        </w:rPr>
        <w:t>股票投资收益</w:t>
      </w:r>
      <w:bookmarkEnd w:id="165"/>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3,797,764.68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284,598,189.82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3,466,973.39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286,213,525.72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330,791.29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-1,615,335.90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6" w:name="_Toc50967921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6"/>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F60D19">
        <w:trPr>
          <w:trHeight w:val="315"/>
        </w:trPr>
        <w:tc>
          <w:tcPr>
            <w:tcW w:w="4129" w:type="dxa"/>
            <w:vAlign w:val="center"/>
          </w:tcPr>
          <w:p w:rsidR="00406BDD" w:rsidRPr="000F1CA9" w:rsidRDefault="00406BDD" w:rsidP="00F60D1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F60D19">
            <w:pPr>
              <w:widowControl/>
              <w:spacing w:before="29" w:line="288" w:lineRule="auto"/>
              <w:ind w:right="-15"/>
              <w:jc w:val="center"/>
              <w:rPr>
                <w:color w:val="000000"/>
                <w:sz w:val="24"/>
              </w:rPr>
            </w:pPr>
            <w:r w:rsidRPr="000F1CA9">
              <w:rPr>
                <w:color w:val="000000"/>
                <w:sz w:val="24"/>
              </w:rPr>
              <w:t>本期</w:t>
            </w:r>
          </w:p>
          <w:p w:rsidR="00406BDD" w:rsidRPr="000F1CA9" w:rsidRDefault="00406BDD" w:rsidP="00F60D1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F60D1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F60D1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F60D1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F60D1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0D19">
            <w:pPr>
              <w:spacing w:before="29" w:line="288" w:lineRule="auto"/>
              <w:jc w:val="right"/>
              <w:rPr>
                <w:color w:val="000000"/>
                <w:kern w:val="0"/>
                <w:sz w:val="24"/>
              </w:rPr>
            </w:pPr>
            <w:r w:rsidRPr="00F47AFC">
              <w:rPr>
                <w:rFonts w:hint="eastAsia"/>
                <w:color w:val="000000"/>
                <w:kern w:val="0"/>
                <w:sz w:val="24"/>
              </w:rPr>
              <w:t>1,550,028,576.47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0D19">
            <w:pPr>
              <w:spacing w:before="29" w:line="288" w:lineRule="auto"/>
              <w:jc w:val="right"/>
              <w:rPr>
                <w:color w:val="000000"/>
                <w:kern w:val="0"/>
                <w:sz w:val="24"/>
              </w:rPr>
            </w:pPr>
            <w:r w:rsidRPr="00F47AFC">
              <w:rPr>
                <w:rFonts w:hint="eastAsia"/>
                <w:color w:val="000000"/>
                <w:kern w:val="0"/>
                <w:sz w:val="24"/>
              </w:rPr>
              <w:t>1,962,754,283.39</w:t>
            </w:r>
          </w:p>
        </w:tc>
      </w:tr>
      <w:tr w:rsidR="00406BDD" w:rsidRPr="005A6E6C" w:rsidTr="00F60D1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F60D1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0D19">
            <w:pPr>
              <w:spacing w:before="29" w:line="288" w:lineRule="auto"/>
              <w:jc w:val="right"/>
              <w:rPr>
                <w:color w:val="000000"/>
                <w:kern w:val="0"/>
                <w:sz w:val="24"/>
              </w:rPr>
            </w:pPr>
            <w:r w:rsidRPr="00F47AFC">
              <w:rPr>
                <w:rFonts w:hint="eastAsia"/>
                <w:color w:val="000000"/>
                <w:kern w:val="0"/>
                <w:sz w:val="24"/>
              </w:rPr>
              <w:t>1,535,615,504.11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0D19">
            <w:pPr>
              <w:spacing w:before="29" w:line="288" w:lineRule="auto"/>
              <w:jc w:val="right"/>
              <w:rPr>
                <w:color w:val="000000"/>
                <w:kern w:val="0"/>
                <w:sz w:val="24"/>
              </w:rPr>
            </w:pPr>
            <w:r w:rsidRPr="00F47AFC">
              <w:rPr>
                <w:rFonts w:hint="eastAsia"/>
                <w:color w:val="000000"/>
                <w:kern w:val="0"/>
                <w:sz w:val="24"/>
              </w:rPr>
              <w:t>1,940,643,666.83</w:t>
            </w:r>
          </w:p>
        </w:tc>
      </w:tr>
      <w:tr w:rsidR="00406BDD" w:rsidRPr="005A6E6C" w:rsidTr="00F60D1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F60D1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0D19">
            <w:pPr>
              <w:spacing w:before="29" w:line="288" w:lineRule="auto"/>
              <w:jc w:val="right"/>
              <w:rPr>
                <w:color w:val="000000"/>
                <w:kern w:val="0"/>
                <w:sz w:val="24"/>
              </w:rPr>
            </w:pPr>
            <w:r w:rsidRPr="00F47AFC">
              <w:rPr>
                <w:rFonts w:hint="eastAsia"/>
                <w:color w:val="000000"/>
                <w:kern w:val="0"/>
                <w:sz w:val="24"/>
              </w:rPr>
              <w:t>29,280,682.80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0D19">
            <w:pPr>
              <w:spacing w:before="29" w:line="288" w:lineRule="auto"/>
              <w:jc w:val="right"/>
              <w:rPr>
                <w:color w:val="000000"/>
                <w:kern w:val="0"/>
                <w:sz w:val="24"/>
              </w:rPr>
            </w:pPr>
            <w:r w:rsidRPr="00F47AFC">
              <w:rPr>
                <w:rFonts w:hint="eastAsia"/>
                <w:color w:val="000000"/>
                <w:kern w:val="0"/>
                <w:sz w:val="24"/>
              </w:rPr>
              <w:t>20,379,927.83</w:t>
            </w:r>
          </w:p>
        </w:tc>
      </w:tr>
      <w:tr w:rsidR="00406BDD" w:rsidRPr="005A6E6C" w:rsidTr="00F60D1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0D19">
            <w:pPr>
              <w:spacing w:before="29" w:line="288" w:lineRule="auto"/>
              <w:jc w:val="right"/>
              <w:rPr>
                <w:color w:val="000000"/>
                <w:kern w:val="0"/>
                <w:sz w:val="24"/>
              </w:rPr>
            </w:pPr>
            <w:r w:rsidRPr="00F47AFC">
              <w:rPr>
                <w:rFonts w:hint="eastAsia"/>
                <w:color w:val="000000"/>
                <w:kern w:val="0"/>
                <w:sz w:val="24"/>
              </w:rPr>
              <w:t>-14,867,610.44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0D19">
            <w:pPr>
              <w:spacing w:before="29" w:line="288" w:lineRule="auto"/>
              <w:jc w:val="right"/>
              <w:rPr>
                <w:color w:val="000000"/>
                <w:kern w:val="0"/>
                <w:sz w:val="24"/>
              </w:rPr>
            </w:pPr>
            <w:r w:rsidRPr="00F47AFC">
              <w:rPr>
                <w:rFonts w:hint="eastAsia"/>
                <w:color w:val="000000"/>
                <w:kern w:val="0"/>
                <w:sz w:val="24"/>
              </w:rPr>
              <w:t>1,730,688.73</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67921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7"/>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67921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67921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900.00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9,475.94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900.00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9,475.94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679220"/>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AE0D90" w:rsidRDefault="001A59F9" w:rsidP="00FF7CE7">
            <w:pPr>
              <w:spacing w:before="29" w:line="288" w:lineRule="auto"/>
              <w:jc w:val="right"/>
              <w:rPr>
                <w:kern w:val="0"/>
                <w:sz w:val="24"/>
              </w:rPr>
            </w:pPr>
            <w:r w:rsidRPr="00AE0D90">
              <w:rPr>
                <w:kern w:val="0"/>
                <w:sz w:val="24"/>
              </w:rPr>
              <w:t>5,850,446.09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-23,083,748.10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AE0D90" w:rsidRDefault="001A59F9" w:rsidP="00FF7CE7">
            <w:pPr>
              <w:spacing w:before="29" w:line="288" w:lineRule="auto"/>
              <w:jc w:val="right"/>
              <w:rPr>
                <w:kern w:val="0"/>
                <w:sz w:val="24"/>
              </w:rPr>
            </w:pPr>
            <w:r w:rsidRPr="00AE0D90">
              <w:rPr>
                <w:kern w:val="0"/>
                <w:sz w:val="24"/>
              </w:rPr>
              <w:t>-112,061.27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-5,215,642.21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AE0D90" w:rsidRDefault="00BE3836" w:rsidP="00FF7CE7">
            <w:pPr>
              <w:spacing w:before="29" w:line="288" w:lineRule="auto"/>
              <w:jc w:val="right"/>
              <w:rPr>
                <w:kern w:val="0"/>
                <w:sz w:val="24"/>
              </w:rPr>
            </w:pPr>
            <w:r>
              <w:rPr>
                <w:kern w:val="0"/>
                <w:sz w:val="24"/>
              </w:rPr>
              <w:t>5</w:t>
            </w:r>
            <w:r>
              <w:rPr>
                <w:rFonts w:hint="eastAsia"/>
                <w:kern w:val="0"/>
                <w:sz w:val="24"/>
              </w:rPr>
              <w:t>,962,</w:t>
            </w:r>
            <w:r>
              <w:rPr>
                <w:kern w:val="0"/>
                <w:sz w:val="24"/>
              </w:rPr>
              <w:t>507.36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-17,868,105.89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AE0D90" w:rsidRDefault="001A59F9" w:rsidP="00FF7CE7">
            <w:pPr>
              <w:spacing w:before="29" w:line="288" w:lineRule="auto"/>
              <w:jc w:val="right"/>
              <w:rPr>
                <w:kern w:val="0"/>
                <w:sz w:val="24"/>
              </w:rPr>
            </w:pP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AE0D90" w:rsidRDefault="00585100" w:rsidP="00FF7CE7">
            <w:pPr>
              <w:spacing w:before="29" w:line="288" w:lineRule="auto"/>
              <w:jc w:val="right"/>
              <w:rPr>
                <w:kern w:val="0"/>
                <w:sz w:val="24"/>
              </w:rPr>
            </w:pPr>
            <w:r w:rsidRPr="00AE0D90">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AE0D90" w:rsidRDefault="00033E23" w:rsidP="00FF7CE7">
            <w:pPr>
              <w:spacing w:before="29" w:line="288" w:lineRule="auto"/>
              <w:jc w:val="right"/>
              <w:rPr>
                <w:kern w:val="0"/>
                <w:sz w:val="24"/>
              </w:rPr>
            </w:pPr>
            <w:r w:rsidRPr="00AE0D90">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AE0D90" w:rsidRDefault="00033E23" w:rsidP="00FF7CE7">
            <w:pPr>
              <w:spacing w:before="29" w:line="288" w:lineRule="auto"/>
              <w:jc w:val="right"/>
              <w:rPr>
                <w:kern w:val="0"/>
                <w:sz w:val="24"/>
              </w:rPr>
            </w:pPr>
            <w:r w:rsidRPr="00AE0D90">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AE0D90" w:rsidRDefault="00033E23" w:rsidP="00FF7CE7">
            <w:pPr>
              <w:spacing w:before="29" w:line="288" w:lineRule="auto"/>
              <w:jc w:val="right"/>
              <w:rPr>
                <w:kern w:val="0"/>
                <w:sz w:val="24"/>
              </w:rPr>
            </w:pPr>
            <w:r w:rsidRPr="00AE0D90">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AE0D90" w:rsidRDefault="00BE3836" w:rsidP="00FF7CE7">
            <w:pPr>
              <w:spacing w:before="29" w:line="288" w:lineRule="auto"/>
              <w:jc w:val="right"/>
              <w:rPr>
                <w:kern w:val="0"/>
                <w:sz w:val="24"/>
              </w:rPr>
            </w:pPr>
            <w:r>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AE0D90" w:rsidRDefault="00033E23" w:rsidP="00FF7CE7">
            <w:pPr>
              <w:spacing w:before="29" w:line="288" w:lineRule="auto"/>
              <w:jc w:val="right"/>
              <w:rPr>
                <w:kern w:val="0"/>
                <w:sz w:val="24"/>
              </w:rPr>
            </w:pPr>
            <w:r w:rsidRPr="00AE0D90">
              <w:rPr>
                <w:kern w:val="0"/>
                <w:sz w:val="24"/>
              </w:rPr>
              <w:t>5,850,446.09</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-23,083,748.10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67922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39600B">
        <w:trPr>
          <w:trHeight w:val="255"/>
        </w:trPr>
        <w:tc>
          <w:tcPr>
            <w:tcW w:w="1984"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39600B">
        <w:trPr>
          <w:trHeight w:val="255"/>
        </w:trPr>
        <w:tc>
          <w:tcPr>
            <w:tcW w:w="1984"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931,968.24</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421,957.48</w:t>
            </w:r>
          </w:p>
        </w:tc>
      </w:tr>
      <w:tr w:rsidR="00B66F02">
        <w:tc>
          <w:tcPr>
            <w:tcW w:w="1984" w:type="dxa"/>
            <w:vAlign w:val="center"/>
          </w:tcPr>
          <w:p w:rsidR="00B66F02" w:rsidRDefault="00EA2FFE">
            <w:pPr>
              <w:jc w:val="left"/>
            </w:pPr>
            <w:r>
              <w:rPr>
                <w:sz w:val="24"/>
              </w:rPr>
              <w:t>基金转换费收入</w:t>
            </w:r>
          </w:p>
        </w:tc>
        <w:tc>
          <w:tcPr>
            <w:tcW w:w="3598" w:type="dxa"/>
            <w:vAlign w:val="center"/>
          </w:tcPr>
          <w:p w:rsidR="00B66F02" w:rsidRDefault="00EA2FFE">
            <w:pPr>
              <w:jc w:val="right"/>
            </w:pPr>
            <w:r>
              <w:rPr>
                <w:sz w:val="24"/>
              </w:rPr>
              <w:t>245,141.43</w:t>
            </w:r>
          </w:p>
        </w:tc>
        <w:tc>
          <w:tcPr>
            <w:tcW w:w="3598" w:type="dxa"/>
            <w:vAlign w:val="center"/>
          </w:tcPr>
          <w:p w:rsidR="00B66F02" w:rsidRDefault="00EA2FFE">
            <w:pPr>
              <w:jc w:val="right"/>
            </w:pPr>
            <w:r>
              <w:rPr>
                <w:sz w:val="24"/>
              </w:rPr>
              <w:t>13,661.90</w:t>
            </w:r>
          </w:p>
        </w:tc>
      </w:tr>
      <w:tr w:rsidR="001A59F9" w:rsidRPr="0091212A" w:rsidTr="0039600B">
        <w:trPr>
          <w:trHeight w:val="255"/>
        </w:trPr>
        <w:tc>
          <w:tcPr>
            <w:tcW w:w="1984"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1,177,109.67</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435,619.38</w:t>
            </w:r>
          </w:p>
        </w:tc>
      </w:tr>
    </w:tbl>
    <w:p w:rsidR="00B66F02" w:rsidRDefault="00EA2FF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509679222"/>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11,628.43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818,638.99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10,375.00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14,750.00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22,003.43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833,388.99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67922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190,000.00</w:t>
            </w:r>
          </w:p>
        </w:tc>
      </w:tr>
      <w:tr w:rsidR="00B66F02">
        <w:trPr>
          <w:jc w:val="center"/>
        </w:trPr>
        <w:tc>
          <w:tcPr>
            <w:tcW w:w="2855" w:type="dxa"/>
            <w:vAlign w:val="center"/>
          </w:tcPr>
          <w:p w:rsidR="00B66F02" w:rsidRDefault="00EA2FFE">
            <w:pPr>
              <w:jc w:val="left"/>
            </w:pPr>
            <w:r>
              <w:rPr>
                <w:sz w:val="24"/>
              </w:rPr>
              <w:t>银行汇划费</w:t>
            </w:r>
          </w:p>
        </w:tc>
        <w:tc>
          <w:tcPr>
            <w:tcW w:w="2893" w:type="dxa"/>
            <w:vAlign w:val="center"/>
          </w:tcPr>
          <w:p w:rsidR="00B66F02" w:rsidRDefault="00EA2FFE">
            <w:pPr>
              <w:jc w:val="right"/>
            </w:pPr>
            <w:r>
              <w:rPr>
                <w:sz w:val="24"/>
              </w:rPr>
              <w:t>23,085.51</w:t>
            </w:r>
          </w:p>
        </w:tc>
        <w:tc>
          <w:tcPr>
            <w:tcW w:w="3367" w:type="dxa"/>
            <w:vAlign w:val="center"/>
          </w:tcPr>
          <w:p w:rsidR="00B66F02" w:rsidRDefault="00EA2FFE">
            <w:pPr>
              <w:jc w:val="right"/>
            </w:pPr>
            <w:r>
              <w:rPr>
                <w:sz w:val="24"/>
              </w:rPr>
              <w:t>40,270.29</w:t>
            </w:r>
          </w:p>
        </w:tc>
      </w:tr>
      <w:tr w:rsidR="00B66F02">
        <w:trPr>
          <w:jc w:val="center"/>
        </w:trPr>
        <w:tc>
          <w:tcPr>
            <w:tcW w:w="2855" w:type="dxa"/>
            <w:vAlign w:val="center"/>
          </w:tcPr>
          <w:p w:rsidR="00B66F02" w:rsidRDefault="00EA2FFE">
            <w:pPr>
              <w:jc w:val="left"/>
            </w:pPr>
            <w:r>
              <w:rPr>
                <w:sz w:val="24"/>
              </w:rPr>
              <w:t>债券帐户维护费</w:t>
            </w:r>
          </w:p>
        </w:tc>
        <w:tc>
          <w:tcPr>
            <w:tcW w:w="2893" w:type="dxa"/>
            <w:vAlign w:val="center"/>
          </w:tcPr>
          <w:p w:rsidR="00B66F02" w:rsidRDefault="00EA2FFE">
            <w:pPr>
              <w:jc w:val="right"/>
            </w:pPr>
            <w:r>
              <w:rPr>
                <w:sz w:val="24"/>
              </w:rPr>
              <w:t>36,900.00</w:t>
            </w:r>
          </w:p>
        </w:tc>
        <w:tc>
          <w:tcPr>
            <w:tcW w:w="3367" w:type="dxa"/>
            <w:vAlign w:val="center"/>
          </w:tcPr>
          <w:p w:rsidR="00B66F02" w:rsidRDefault="00EA2FFE">
            <w:pPr>
              <w:jc w:val="right"/>
            </w:pPr>
            <w:r>
              <w:rPr>
                <w:sz w:val="24"/>
              </w:rPr>
              <w:t>37,430.00</w:t>
            </w:r>
          </w:p>
        </w:tc>
      </w:tr>
      <w:tr w:rsidR="00B66F02">
        <w:trPr>
          <w:jc w:val="center"/>
        </w:trPr>
        <w:tc>
          <w:tcPr>
            <w:tcW w:w="2855" w:type="dxa"/>
            <w:vAlign w:val="center"/>
          </w:tcPr>
          <w:p w:rsidR="00B66F02" w:rsidRDefault="00EA2FFE">
            <w:pPr>
              <w:jc w:val="left"/>
            </w:pPr>
            <w:r>
              <w:rPr>
                <w:sz w:val="24"/>
              </w:rPr>
              <w:t>其他</w:t>
            </w:r>
          </w:p>
        </w:tc>
        <w:tc>
          <w:tcPr>
            <w:tcW w:w="2893" w:type="dxa"/>
            <w:vAlign w:val="center"/>
          </w:tcPr>
          <w:p w:rsidR="00B66F02" w:rsidRDefault="00EA2FFE">
            <w:pPr>
              <w:jc w:val="right"/>
            </w:pPr>
            <w:r>
              <w:rPr>
                <w:sz w:val="24"/>
              </w:rPr>
              <w:t>660.00</w:t>
            </w:r>
          </w:p>
        </w:tc>
        <w:tc>
          <w:tcPr>
            <w:tcW w:w="3367" w:type="dxa"/>
            <w:vAlign w:val="center"/>
          </w:tcPr>
          <w:p w:rsidR="00B66F02" w:rsidRDefault="00EA2FFE">
            <w:pPr>
              <w:jc w:val="right"/>
            </w:pPr>
            <w:r>
              <w:rPr>
                <w:sz w:val="24"/>
              </w:rPr>
              <w:t>5,330.00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350,645.51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333,030.29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67922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50967922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67922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6"/>
    </w:p>
    <w:p w:rsidR="001A59F9" w:rsidRPr="00E605C6" w:rsidRDefault="0039600B" w:rsidP="00E605C6">
      <w:pPr>
        <w:spacing w:before="29" w:line="288" w:lineRule="auto"/>
        <w:ind w:firstLineChars="200" w:firstLine="480"/>
        <w:rPr>
          <w:color w:val="000000"/>
          <w:sz w:val="24"/>
        </w:rPr>
      </w:pPr>
      <w:r>
        <w:rPr>
          <w:rFonts w:hint="eastAsia"/>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B66F02">
        <w:tc>
          <w:tcPr>
            <w:tcW w:w="5220" w:type="dxa"/>
            <w:vAlign w:val="center"/>
          </w:tcPr>
          <w:p w:rsidR="00B66F02" w:rsidRDefault="00EA2FF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B66F02" w:rsidRDefault="00EA2FFE">
            <w:pPr>
              <w:jc w:val="center"/>
            </w:pPr>
            <w:r>
              <w:rPr>
                <w:color w:val="000000"/>
                <w:sz w:val="24"/>
              </w:rPr>
              <w:t>基金管理人、基金销售机构</w:t>
            </w:r>
          </w:p>
        </w:tc>
      </w:tr>
      <w:tr w:rsidR="00B66F02">
        <w:tc>
          <w:tcPr>
            <w:tcW w:w="5220" w:type="dxa"/>
            <w:vAlign w:val="center"/>
          </w:tcPr>
          <w:p w:rsidR="00B66F02" w:rsidRDefault="00EA2FF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B66F02" w:rsidRDefault="00EA2FFE">
            <w:pPr>
              <w:jc w:val="center"/>
            </w:pPr>
            <w:r>
              <w:rPr>
                <w:color w:val="000000"/>
                <w:sz w:val="24"/>
              </w:rPr>
              <w:t>基金托管人、基金销售机构</w:t>
            </w:r>
          </w:p>
        </w:tc>
      </w:tr>
      <w:tr w:rsidR="00B66F02">
        <w:tc>
          <w:tcPr>
            <w:tcW w:w="5220" w:type="dxa"/>
            <w:vAlign w:val="center"/>
          </w:tcPr>
          <w:p w:rsidR="00B66F02" w:rsidRDefault="00EA2FF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66F02" w:rsidRDefault="00EA2FFE">
            <w:pPr>
              <w:jc w:val="center"/>
            </w:pPr>
            <w:r>
              <w:rPr>
                <w:color w:val="000000"/>
                <w:sz w:val="24"/>
              </w:rPr>
              <w:t>基金管理人的股东、基金销售机构</w:t>
            </w:r>
          </w:p>
        </w:tc>
      </w:tr>
      <w:tr w:rsidR="00B66F02">
        <w:tc>
          <w:tcPr>
            <w:tcW w:w="5220" w:type="dxa"/>
            <w:vAlign w:val="center"/>
          </w:tcPr>
          <w:p w:rsidR="00B66F02" w:rsidRDefault="00EA2FFE">
            <w:pPr>
              <w:jc w:val="left"/>
            </w:pPr>
            <w:r>
              <w:rPr>
                <w:color w:val="000000"/>
                <w:sz w:val="24"/>
              </w:rPr>
              <w:t>施罗德投资管理有限公司</w:t>
            </w:r>
          </w:p>
        </w:tc>
        <w:tc>
          <w:tcPr>
            <w:tcW w:w="3780" w:type="dxa"/>
            <w:vAlign w:val="center"/>
          </w:tcPr>
          <w:p w:rsidR="00B66F02" w:rsidRDefault="00EA2FFE">
            <w:pPr>
              <w:jc w:val="center"/>
            </w:pPr>
            <w:r>
              <w:rPr>
                <w:color w:val="000000"/>
                <w:sz w:val="24"/>
              </w:rPr>
              <w:t>基金管理人的股东</w:t>
            </w:r>
          </w:p>
        </w:tc>
      </w:tr>
      <w:tr w:rsidR="00B66F02">
        <w:tc>
          <w:tcPr>
            <w:tcW w:w="5220" w:type="dxa"/>
            <w:vAlign w:val="center"/>
          </w:tcPr>
          <w:p w:rsidR="00B66F02" w:rsidRDefault="00EA2FF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66F02" w:rsidRDefault="00EA2FFE">
            <w:pPr>
              <w:jc w:val="center"/>
            </w:pPr>
            <w:r>
              <w:rPr>
                <w:color w:val="000000"/>
                <w:sz w:val="24"/>
              </w:rPr>
              <w:t>基金管理人的股东</w:t>
            </w:r>
          </w:p>
        </w:tc>
      </w:tr>
      <w:tr w:rsidR="00B66F02">
        <w:tc>
          <w:tcPr>
            <w:tcW w:w="5220" w:type="dxa"/>
            <w:vAlign w:val="center"/>
          </w:tcPr>
          <w:p w:rsidR="00B66F02" w:rsidRDefault="00EA2FFE">
            <w:pPr>
              <w:jc w:val="left"/>
            </w:pPr>
            <w:r>
              <w:rPr>
                <w:color w:val="000000"/>
                <w:sz w:val="24"/>
              </w:rPr>
              <w:t>交银施罗德资产管理有限公司</w:t>
            </w:r>
          </w:p>
        </w:tc>
        <w:tc>
          <w:tcPr>
            <w:tcW w:w="3780" w:type="dxa"/>
            <w:vAlign w:val="center"/>
          </w:tcPr>
          <w:p w:rsidR="00B66F02" w:rsidRDefault="00EA2FFE">
            <w:pPr>
              <w:jc w:val="center"/>
            </w:pPr>
            <w:r>
              <w:rPr>
                <w:color w:val="000000"/>
                <w:sz w:val="24"/>
              </w:rPr>
              <w:t>基金管理人的子公司</w:t>
            </w:r>
          </w:p>
        </w:tc>
      </w:tr>
      <w:tr w:rsidR="00B66F02">
        <w:tc>
          <w:tcPr>
            <w:tcW w:w="5220" w:type="dxa"/>
            <w:vAlign w:val="center"/>
          </w:tcPr>
          <w:p w:rsidR="00B66F02" w:rsidRDefault="00EA2FFE">
            <w:pPr>
              <w:jc w:val="left"/>
            </w:pPr>
            <w:r>
              <w:rPr>
                <w:color w:val="000000"/>
                <w:sz w:val="24"/>
              </w:rPr>
              <w:t>上海直源投资管理有限公司</w:t>
            </w:r>
          </w:p>
        </w:tc>
        <w:tc>
          <w:tcPr>
            <w:tcW w:w="3780" w:type="dxa"/>
            <w:vAlign w:val="center"/>
          </w:tcPr>
          <w:p w:rsidR="00B66F02" w:rsidRDefault="00EA2FFE">
            <w:pPr>
              <w:jc w:val="center"/>
            </w:pPr>
            <w:r>
              <w:rPr>
                <w:color w:val="000000"/>
                <w:sz w:val="24"/>
              </w:rPr>
              <w:t>受基金管理人控制的公司</w:t>
            </w:r>
          </w:p>
        </w:tc>
      </w:tr>
      <w:tr w:rsidR="00B66F02">
        <w:tc>
          <w:tcPr>
            <w:tcW w:w="5220" w:type="dxa"/>
            <w:vAlign w:val="center"/>
          </w:tcPr>
          <w:p w:rsidR="00B66F02" w:rsidRDefault="00EA2FF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B66F02" w:rsidRDefault="00EA2FFE">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7" w:name="_Toc509679227"/>
      <w:r w:rsidRPr="00AD0E47">
        <w:rPr>
          <w:rFonts w:ascii="Times New Roman" w:hAnsi="Times New Roman"/>
          <w:kern w:val="0"/>
          <w:szCs w:val="24"/>
        </w:rPr>
        <w:lastRenderedPageBreak/>
        <w:t>7.4.10</w:t>
      </w:r>
      <w:r w:rsidRPr="00AD0E47">
        <w:rPr>
          <w:rFonts w:ascii="Times New Roman" w:hAnsi="Times New Roman" w:hint="eastAsia"/>
          <w:kern w:val="0"/>
          <w:szCs w:val="24"/>
        </w:rPr>
        <w:t>本报告期及上年度可比期间的关联方交易</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67922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67922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50967923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10,271,918.30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8,613,607.72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FB3899" w:rsidP="00FF7CE7">
            <w:pPr>
              <w:spacing w:before="29" w:line="288" w:lineRule="auto"/>
              <w:jc w:val="right"/>
              <w:rPr>
                <w:kern w:val="0"/>
                <w:sz w:val="24"/>
              </w:rPr>
            </w:pPr>
            <w:r w:rsidRPr="00FB3899">
              <w:rPr>
                <w:kern w:val="0"/>
                <w:sz w:val="24"/>
              </w:rPr>
              <w:t>3,666,378.00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3,065,858.49</w:t>
            </w:r>
          </w:p>
        </w:tc>
      </w:tr>
    </w:tbl>
    <w:p w:rsidR="00B66F02" w:rsidRDefault="00EA2FF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00FB3899">
        <w:rPr>
          <w:kern w:val="0"/>
          <w:sz w:val="24"/>
        </w:rPr>
        <w:t>×1.20%/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67923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1,711,986.45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1,435,601.33</w:t>
            </w:r>
          </w:p>
        </w:tc>
      </w:tr>
    </w:tbl>
    <w:p w:rsidR="00B66F02" w:rsidRDefault="00EA2FF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00FB389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2" w:name="_Toc50967923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2"/>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679233"/>
      <w:r w:rsidRPr="00AD0E47">
        <w:rPr>
          <w:rFonts w:ascii="Times New Roman" w:hAnsi="Times New Roman"/>
          <w:kern w:val="0"/>
          <w:szCs w:val="24"/>
        </w:rPr>
        <w:lastRenderedPageBreak/>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3"/>
    </w:p>
    <w:tbl>
      <w:tblPr>
        <w:tblStyle w:val="af7"/>
        <w:tblW w:w="5000" w:type="pct"/>
        <w:tblLayout w:type="fixed"/>
        <w:tblLook w:val="04A0" w:firstRow="1" w:lastRow="0" w:firstColumn="1" w:lastColumn="0" w:noHBand="0" w:noVBand="1"/>
      </w:tblPr>
      <w:tblGrid>
        <w:gridCol w:w="1473"/>
        <w:gridCol w:w="1359"/>
        <w:gridCol w:w="1811"/>
        <w:gridCol w:w="755"/>
        <w:gridCol w:w="754"/>
        <w:gridCol w:w="1871"/>
        <w:gridCol w:w="1263"/>
      </w:tblGrid>
      <w:tr w:rsidR="00FB3899" w:rsidRPr="009D0FE4" w:rsidTr="00460CFB">
        <w:trPr>
          <w:trHeight w:val="312"/>
        </w:trPr>
        <w:tc>
          <w:tcPr>
            <w:tcW w:w="8721" w:type="dxa"/>
            <w:gridSpan w:val="7"/>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本期</w:t>
            </w:r>
          </w:p>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2017</w:t>
            </w:r>
            <w:r w:rsidRPr="00D32BE3">
              <w:rPr>
                <w:rFonts w:ascii="Arial" w:hAnsi="Arial"/>
                <w:color w:val="000000"/>
                <w:sz w:val="18"/>
                <w:szCs w:val="18"/>
              </w:rPr>
              <w:t>年</w:t>
            </w:r>
            <w:r w:rsidRPr="00D32BE3">
              <w:rPr>
                <w:rFonts w:ascii="Arial" w:hAnsi="Arial"/>
                <w:color w:val="000000"/>
                <w:sz w:val="18"/>
                <w:szCs w:val="18"/>
              </w:rPr>
              <w:t>1</w:t>
            </w:r>
            <w:r w:rsidRPr="00D32BE3">
              <w:rPr>
                <w:rFonts w:ascii="Arial" w:hAnsi="Arial"/>
                <w:color w:val="000000"/>
                <w:sz w:val="18"/>
                <w:szCs w:val="18"/>
              </w:rPr>
              <w:t>月</w:t>
            </w:r>
            <w:r w:rsidRPr="00D32BE3">
              <w:rPr>
                <w:rFonts w:ascii="Arial" w:hAnsi="Arial"/>
                <w:color w:val="000000"/>
                <w:sz w:val="18"/>
                <w:szCs w:val="18"/>
              </w:rPr>
              <w:t>1</w:t>
            </w:r>
            <w:r w:rsidRPr="00D32BE3">
              <w:rPr>
                <w:rFonts w:ascii="Arial" w:hAnsi="Arial"/>
                <w:color w:val="000000"/>
                <w:sz w:val="18"/>
                <w:szCs w:val="18"/>
              </w:rPr>
              <w:t>日至</w:t>
            </w:r>
            <w:r w:rsidRPr="00D32BE3">
              <w:rPr>
                <w:rFonts w:ascii="Arial" w:hAnsi="Arial"/>
                <w:color w:val="000000"/>
                <w:sz w:val="18"/>
                <w:szCs w:val="18"/>
              </w:rPr>
              <w:t>2017</w:t>
            </w:r>
            <w:r w:rsidRPr="00D32BE3">
              <w:rPr>
                <w:rFonts w:ascii="Arial" w:hAnsi="Arial"/>
                <w:color w:val="000000"/>
                <w:sz w:val="18"/>
                <w:szCs w:val="18"/>
              </w:rPr>
              <w:t>年</w:t>
            </w:r>
            <w:r w:rsidRPr="00D32BE3">
              <w:rPr>
                <w:rFonts w:ascii="Arial" w:hAnsi="Arial"/>
                <w:color w:val="000000"/>
                <w:sz w:val="18"/>
                <w:szCs w:val="18"/>
              </w:rPr>
              <w:t>12</w:t>
            </w:r>
            <w:r w:rsidRPr="00D32BE3">
              <w:rPr>
                <w:rFonts w:ascii="Arial" w:hAnsi="Arial"/>
                <w:color w:val="000000"/>
                <w:sz w:val="18"/>
                <w:szCs w:val="18"/>
              </w:rPr>
              <w:t>月</w:t>
            </w:r>
            <w:r w:rsidRPr="00D32BE3">
              <w:rPr>
                <w:rFonts w:ascii="Arial" w:hAnsi="Arial"/>
                <w:color w:val="000000"/>
                <w:sz w:val="18"/>
                <w:szCs w:val="18"/>
              </w:rPr>
              <w:t>31</w:t>
            </w:r>
            <w:r w:rsidRPr="00D32BE3">
              <w:rPr>
                <w:rFonts w:ascii="Arial" w:hAnsi="Arial"/>
                <w:color w:val="000000"/>
                <w:sz w:val="18"/>
                <w:szCs w:val="18"/>
              </w:rPr>
              <w:t>日</w:t>
            </w:r>
          </w:p>
        </w:tc>
      </w:tr>
      <w:tr w:rsidR="00FB3899" w:rsidRPr="009D0FE4" w:rsidTr="00460CFB">
        <w:trPr>
          <w:trHeight w:val="312"/>
        </w:trPr>
        <w:tc>
          <w:tcPr>
            <w:tcW w:w="8721" w:type="dxa"/>
            <w:gridSpan w:val="7"/>
            <w:vMerge/>
            <w:shd w:val="clear" w:color="auto" w:fill="auto"/>
          </w:tcPr>
          <w:p w:rsidR="00FB3899" w:rsidRPr="00D32BE3" w:rsidRDefault="00FB3899" w:rsidP="00460CFB">
            <w:pPr>
              <w:pStyle w:val="12"/>
              <w:keepNext/>
              <w:jc w:val="center"/>
              <w:rPr>
                <w:rFonts w:ascii="Arial" w:hAnsi="Arial"/>
                <w:color w:val="000000"/>
                <w:sz w:val="18"/>
                <w:szCs w:val="18"/>
              </w:rPr>
            </w:pPr>
          </w:p>
        </w:tc>
      </w:tr>
      <w:tr w:rsidR="00FB3899" w:rsidRPr="009D0FE4" w:rsidTr="00460CFB">
        <w:trPr>
          <w:trHeight w:val="312"/>
        </w:trPr>
        <w:tc>
          <w:tcPr>
            <w:tcW w:w="1384" w:type="dxa"/>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银行间市场交易的各关联方名称</w:t>
            </w:r>
          </w:p>
        </w:tc>
        <w:tc>
          <w:tcPr>
            <w:tcW w:w="2977" w:type="dxa"/>
            <w:gridSpan w:val="2"/>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债券交易金额</w:t>
            </w:r>
          </w:p>
        </w:tc>
        <w:tc>
          <w:tcPr>
            <w:tcW w:w="1417" w:type="dxa"/>
            <w:gridSpan w:val="2"/>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基金逆回购</w:t>
            </w:r>
          </w:p>
        </w:tc>
        <w:tc>
          <w:tcPr>
            <w:tcW w:w="2943" w:type="dxa"/>
            <w:gridSpan w:val="2"/>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基金正回购</w:t>
            </w:r>
          </w:p>
        </w:tc>
      </w:tr>
      <w:tr w:rsidR="00FB3899" w:rsidRPr="009D0FE4" w:rsidTr="00460CFB">
        <w:trPr>
          <w:trHeight w:val="312"/>
        </w:trPr>
        <w:tc>
          <w:tcPr>
            <w:tcW w:w="1384" w:type="dxa"/>
            <w:vMerge/>
            <w:shd w:val="clear" w:color="auto" w:fill="auto"/>
          </w:tcPr>
          <w:p w:rsidR="00FB3899" w:rsidRPr="00D32BE3" w:rsidRDefault="00FB3899" w:rsidP="00460CFB">
            <w:pPr>
              <w:pStyle w:val="12"/>
              <w:keepNext/>
              <w:jc w:val="center"/>
              <w:rPr>
                <w:rFonts w:ascii="Arial" w:hAnsi="Arial"/>
                <w:color w:val="000000"/>
                <w:sz w:val="18"/>
                <w:szCs w:val="18"/>
              </w:rPr>
            </w:pPr>
          </w:p>
        </w:tc>
        <w:tc>
          <w:tcPr>
            <w:tcW w:w="2977" w:type="dxa"/>
            <w:gridSpan w:val="2"/>
            <w:vMerge/>
            <w:shd w:val="clear" w:color="auto" w:fill="auto"/>
          </w:tcPr>
          <w:p w:rsidR="00FB3899" w:rsidRPr="00D32BE3" w:rsidRDefault="00FB3899" w:rsidP="00460CFB">
            <w:pPr>
              <w:pStyle w:val="12"/>
              <w:keepNext/>
              <w:jc w:val="center"/>
              <w:rPr>
                <w:rFonts w:ascii="Arial" w:hAnsi="Arial"/>
                <w:color w:val="000000"/>
                <w:sz w:val="18"/>
                <w:szCs w:val="18"/>
              </w:rPr>
            </w:pPr>
          </w:p>
        </w:tc>
        <w:tc>
          <w:tcPr>
            <w:tcW w:w="1417" w:type="dxa"/>
            <w:gridSpan w:val="2"/>
            <w:vMerge/>
            <w:shd w:val="clear" w:color="auto" w:fill="auto"/>
          </w:tcPr>
          <w:p w:rsidR="00FB3899" w:rsidRPr="00D32BE3" w:rsidRDefault="00FB3899" w:rsidP="00460CFB">
            <w:pPr>
              <w:pStyle w:val="12"/>
              <w:keepNext/>
              <w:jc w:val="center"/>
              <w:rPr>
                <w:rFonts w:ascii="Arial" w:hAnsi="Arial"/>
                <w:color w:val="000000"/>
                <w:sz w:val="18"/>
                <w:szCs w:val="18"/>
              </w:rPr>
            </w:pPr>
          </w:p>
        </w:tc>
        <w:tc>
          <w:tcPr>
            <w:tcW w:w="2943" w:type="dxa"/>
            <w:gridSpan w:val="2"/>
            <w:vMerge/>
            <w:shd w:val="clear" w:color="auto" w:fill="auto"/>
          </w:tcPr>
          <w:p w:rsidR="00FB3899" w:rsidRPr="00D32BE3" w:rsidRDefault="00FB3899" w:rsidP="00460CFB">
            <w:pPr>
              <w:pStyle w:val="12"/>
              <w:keepNext/>
              <w:jc w:val="center"/>
              <w:rPr>
                <w:rFonts w:ascii="Arial" w:hAnsi="Arial"/>
                <w:color w:val="000000"/>
                <w:sz w:val="18"/>
                <w:szCs w:val="18"/>
              </w:rPr>
            </w:pPr>
          </w:p>
        </w:tc>
      </w:tr>
      <w:tr w:rsidR="00FB3899" w:rsidRPr="009D0FE4" w:rsidTr="00460CFB">
        <w:tc>
          <w:tcPr>
            <w:tcW w:w="1384" w:type="dxa"/>
            <w:vMerge/>
            <w:shd w:val="clear" w:color="auto" w:fill="auto"/>
          </w:tcPr>
          <w:p w:rsidR="00FB3899" w:rsidRPr="00D32BE3" w:rsidRDefault="00FB3899" w:rsidP="00460CFB">
            <w:pPr>
              <w:pStyle w:val="12"/>
              <w:keepNext/>
              <w:jc w:val="center"/>
              <w:rPr>
                <w:rFonts w:ascii="Arial" w:hAnsi="Arial"/>
                <w:color w:val="000000"/>
                <w:sz w:val="18"/>
                <w:szCs w:val="18"/>
              </w:rPr>
            </w:pPr>
          </w:p>
        </w:tc>
        <w:tc>
          <w:tcPr>
            <w:tcW w:w="1276"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基金买入</w:t>
            </w:r>
          </w:p>
        </w:tc>
        <w:tc>
          <w:tcPr>
            <w:tcW w:w="1701"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基金卖出</w:t>
            </w:r>
          </w:p>
        </w:tc>
        <w:tc>
          <w:tcPr>
            <w:tcW w:w="709"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交易金额</w:t>
            </w:r>
          </w:p>
        </w:tc>
        <w:tc>
          <w:tcPr>
            <w:tcW w:w="708"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利息收入</w:t>
            </w:r>
          </w:p>
        </w:tc>
        <w:tc>
          <w:tcPr>
            <w:tcW w:w="1757"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交易金额</w:t>
            </w:r>
          </w:p>
        </w:tc>
        <w:tc>
          <w:tcPr>
            <w:tcW w:w="1186"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利息支出</w:t>
            </w:r>
          </w:p>
        </w:tc>
      </w:tr>
      <w:tr w:rsidR="00FB3899" w:rsidRPr="009D0FE4" w:rsidTr="00460CFB">
        <w:tc>
          <w:tcPr>
            <w:tcW w:w="1384" w:type="dxa"/>
            <w:shd w:val="clear" w:color="auto" w:fill="auto"/>
            <w:vAlign w:val="bottom"/>
          </w:tcPr>
          <w:p w:rsidR="00FB3899" w:rsidRPr="00D32BE3" w:rsidRDefault="00FB3899" w:rsidP="00460CFB">
            <w:pPr>
              <w:pStyle w:val="12"/>
              <w:keepNext/>
              <w:rPr>
                <w:rFonts w:ascii="Arial" w:hAnsi="Arial"/>
                <w:color w:val="000000"/>
                <w:sz w:val="18"/>
                <w:szCs w:val="18"/>
              </w:rPr>
            </w:pPr>
            <w:r w:rsidRPr="00D32BE3">
              <w:rPr>
                <w:rFonts w:ascii="Arial" w:hAnsi="Arial"/>
                <w:color w:val="000000"/>
                <w:sz w:val="18"/>
                <w:szCs w:val="18"/>
              </w:rPr>
              <w:t>中国农业银行</w:t>
            </w:r>
          </w:p>
        </w:tc>
        <w:tc>
          <w:tcPr>
            <w:tcW w:w="1276"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cs="Arial" w:hint="eastAsia"/>
                <w:color w:val="000000"/>
                <w:sz w:val="18"/>
                <w:szCs w:val="18"/>
              </w:rPr>
              <w:t>-</w:t>
            </w:r>
          </w:p>
        </w:tc>
        <w:tc>
          <w:tcPr>
            <w:tcW w:w="1701" w:type="dxa"/>
            <w:shd w:val="clear" w:color="auto" w:fill="auto"/>
            <w:vAlign w:val="bottom"/>
          </w:tcPr>
          <w:p w:rsidR="00FB3899" w:rsidRPr="00D32BE3" w:rsidRDefault="00FB3899" w:rsidP="00460CFB">
            <w:pPr>
              <w:pStyle w:val="12"/>
              <w:keepNext/>
              <w:ind w:hanging="108"/>
              <w:jc w:val="right"/>
              <w:rPr>
                <w:rFonts w:ascii="Arial" w:hAnsi="Arial"/>
                <w:color w:val="000000"/>
                <w:sz w:val="18"/>
                <w:szCs w:val="18"/>
              </w:rPr>
            </w:pPr>
            <w:r w:rsidRPr="00D32BE3">
              <w:rPr>
                <w:rFonts w:ascii="Arial" w:hAnsi="Arial" w:cs="Arial"/>
                <w:color w:val="000000"/>
                <w:sz w:val="18"/>
                <w:szCs w:val="18"/>
              </w:rPr>
              <w:t>98</w:t>
            </w:r>
            <w:r w:rsidRPr="00D32BE3">
              <w:rPr>
                <w:rFonts w:ascii="Arial" w:hAnsi="Arial" w:cs="Arial" w:hint="eastAsia"/>
                <w:color w:val="000000"/>
                <w:sz w:val="18"/>
                <w:szCs w:val="18"/>
              </w:rPr>
              <w:t>,210,982.88</w:t>
            </w:r>
          </w:p>
        </w:tc>
        <w:tc>
          <w:tcPr>
            <w:tcW w:w="709"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cs="Arial" w:hint="eastAsia"/>
                <w:color w:val="000000"/>
                <w:sz w:val="18"/>
                <w:szCs w:val="18"/>
              </w:rPr>
              <w:t>-</w:t>
            </w:r>
          </w:p>
        </w:tc>
        <w:tc>
          <w:tcPr>
            <w:tcW w:w="708"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cs="Arial" w:hint="eastAsia"/>
                <w:color w:val="000000"/>
                <w:sz w:val="18"/>
                <w:szCs w:val="18"/>
              </w:rPr>
              <w:t>-</w:t>
            </w:r>
          </w:p>
        </w:tc>
        <w:tc>
          <w:tcPr>
            <w:tcW w:w="1757"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color w:val="000000"/>
                <w:sz w:val="18"/>
                <w:szCs w:val="18"/>
              </w:rPr>
              <w:t>-</w:t>
            </w:r>
          </w:p>
        </w:tc>
        <w:tc>
          <w:tcPr>
            <w:tcW w:w="1186"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color w:val="000000"/>
                <w:sz w:val="18"/>
                <w:szCs w:val="18"/>
              </w:rPr>
              <w:t>-</w:t>
            </w:r>
          </w:p>
        </w:tc>
      </w:tr>
      <w:tr w:rsidR="00FB3899" w:rsidRPr="009D0FE4" w:rsidTr="00460CFB">
        <w:trPr>
          <w:trHeight w:val="312"/>
        </w:trPr>
        <w:tc>
          <w:tcPr>
            <w:tcW w:w="8721" w:type="dxa"/>
            <w:gridSpan w:val="7"/>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上年度可比期间</w:t>
            </w:r>
          </w:p>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2016</w:t>
            </w:r>
            <w:r w:rsidRPr="00D32BE3">
              <w:rPr>
                <w:rFonts w:ascii="Arial" w:hAnsi="Arial"/>
                <w:color w:val="000000"/>
                <w:sz w:val="18"/>
                <w:szCs w:val="18"/>
              </w:rPr>
              <w:t>年</w:t>
            </w:r>
            <w:r w:rsidRPr="00D32BE3">
              <w:rPr>
                <w:rFonts w:ascii="Arial" w:hAnsi="Arial"/>
                <w:color w:val="000000"/>
                <w:sz w:val="18"/>
                <w:szCs w:val="18"/>
              </w:rPr>
              <w:t>1</w:t>
            </w:r>
            <w:r w:rsidRPr="00D32BE3">
              <w:rPr>
                <w:rFonts w:ascii="Arial" w:hAnsi="Arial"/>
                <w:color w:val="000000"/>
                <w:sz w:val="18"/>
                <w:szCs w:val="18"/>
              </w:rPr>
              <w:t>月</w:t>
            </w:r>
            <w:r w:rsidRPr="00D32BE3">
              <w:rPr>
                <w:rFonts w:ascii="Arial" w:hAnsi="Arial"/>
                <w:color w:val="000000"/>
                <w:sz w:val="18"/>
                <w:szCs w:val="18"/>
              </w:rPr>
              <w:t>1</w:t>
            </w:r>
            <w:r w:rsidRPr="00D32BE3">
              <w:rPr>
                <w:rFonts w:ascii="Arial" w:hAnsi="Arial"/>
                <w:color w:val="000000"/>
                <w:sz w:val="18"/>
                <w:szCs w:val="18"/>
              </w:rPr>
              <w:t>日至</w:t>
            </w:r>
            <w:r w:rsidRPr="00D32BE3">
              <w:rPr>
                <w:rFonts w:ascii="Arial" w:hAnsi="Arial"/>
                <w:color w:val="000000"/>
                <w:sz w:val="18"/>
                <w:szCs w:val="18"/>
              </w:rPr>
              <w:t>2016</w:t>
            </w:r>
            <w:r w:rsidRPr="00D32BE3">
              <w:rPr>
                <w:rFonts w:ascii="Arial" w:hAnsi="Arial"/>
                <w:color w:val="000000"/>
                <w:sz w:val="18"/>
                <w:szCs w:val="18"/>
              </w:rPr>
              <w:t>年</w:t>
            </w:r>
            <w:r w:rsidRPr="00D32BE3">
              <w:rPr>
                <w:rFonts w:ascii="Arial" w:hAnsi="Arial"/>
                <w:color w:val="000000"/>
                <w:sz w:val="18"/>
                <w:szCs w:val="18"/>
              </w:rPr>
              <w:t>12</w:t>
            </w:r>
            <w:r w:rsidRPr="00D32BE3">
              <w:rPr>
                <w:rFonts w:ascii="Arial" w:hAnsi="Arial"/>
                <w:color w:val="000000"/>
                <w:sz w:val="18"/>
                <w:szCs w:val="18"/>
              </w:rPr>
              <w:t>月</w:t>
            </w:r>
            <w:r w:rsidRPr="00D32BE3">
              <w:rPr>
                <w:rFonts w:ascii="Arial" w:hAnsi="Arial"/>
                <w:color w:val="000000"/>
                <w:sz w:val="18"/>
                <w:szCs w:val="18"/>
              </w:rPr>
              <w:t>31</w:t>
            </w:r>
            <w:r w:rsidRPr="00D32BE3">
              <w:rPr>
                <w:rFonts w:ascii="Arial" w:hAnsi="Arial"/>
                <w:color w:val="000000"/>
                <w:sz w:val="18"/>
                <w:szCs w:val="18"/>
              </w:rPr>
              <w:t>日</w:t>
            </w:r>
          </w:p>
        </w:tc>
      </w:tr>
      <w:tr w:rsidR="00FB3899" w:rsidRPr="009D0FE4" w:rsidTr="00460CFB">
        <w:trPr>
          <w:trHeight w:val="312"/>
        </w:trPr>
        <w:tc>
          <w:tcPr>
            <w:tcW w:w="8721" w:type="dxa"/>
            <w:gridSpan w:val="7"/>
            <w:vMerge/>
            <w:shd w:val="clear" w:color="auto" w:fill="auto"/>
          </w:tcPr>
          <w:p w:rsidR="00FB3899" w:rsidRPr="00D32BE3" w:rsidRDefault="00FB3899" w:rsidP="00460CFB">
            <w:pPr>
              <w:pStyle w:val="12"/>
              <w:keepNext/>
              <w:jc w:val="center"/>
              <w:rPr>
                <w:rFonts w:ascii="Arial" w:hAnsi="Arial"/>
                <w:color w:val="000000"/>
                <w:sz w:val="18"/>
                <w:szCs w:val="18"/>
              </w:rPr>
            </w:pPr>
          </w:p>
        </w:tc>
      </w:tr>
      <w:tr w:rsidR="00FB3899" w:rsidRPr="009D0FE4" w:rsidTr="00460CFB">
        <w:trPr>
          <w:trHeight w:val="312"/>
        </w:trPr>
        <w:tc>
          <w:tcPr>
            <w:tcW w:w="1384" w:type="dxa"/>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银行间市场交易的各关联方名称</w:t>
            </w:r>
          </w:p>
        </w:tc>
        <w:tc>
          <w:tcPr>
            <w:tcW w:w="2977" w:type="dxa"/>
            <w:gridSpan w:val="2"/>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债券交易金额</w:t>
            </w:r>
          </w:p>
        </w:tc>
        <w:tc>
          <w:tcPr>
            <w:tcW w:w="1417" w:type="dxa"/>
            <w:gridSpan w:val="2"/>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基金逆回购</w:t>
            </w:r>
          </w:p>
        </w:tc>
        <w:tc>
          <w:tcPr>
            <w:tcW w:w="2943" w:type="dxa"/>
            <w:gridSpan w:val="2"/>
            <w:vMerge w:val="restart"/>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基金正回购</w:t>
            </w:r>
          </w:p>
        </w:tc>
      </w:tr>
      <w:tr w:rsidR="00FB3899" w:rsidRPr="009D0FE4" w:rsidTr="00460CFB">
        <w:trPr>
          <w:trHeight w:val="312"/>
        </w:trPr>
        <w:tc>
          <w:tcPr>
            <w:tcW w:w="1384" w:type="dxa"/>
            <w:vMerge/>
            <w:shd w:val="clear" w:color="auto" w:fill="auto"/>
          </w:tcPr>
          <w:p w:rsidR="00FB3899" w:rsidRPr="009D0FE4" w:rsidRDefault="00FB3899" w:rsidP="00460CFB">
            <w:pPr>
              <w:pStyle w:val="12"/>
              <w:keepNext/>
              <w:jc w:val="center"/>
              <w:rPr>
                <w:rFonts w:ascii="Arial" w:hAnsi="Arial"/>
                <w:b/>
                <w:color w:val="000000"/>
                <w:sz w:val="18"/>
                <w:szCs w:val="18"/>
              </w:rPr>
            </w:pPr>
          </w:p>
        </w:tc>
        <w:tc>
          <w:tcPr>
            <w:tcW w:w="2977" w:type="dxa"/>
            <w:gridSpan w:val="2"/>
            <w:vMerge/>
            <w:shd w:val="clear" w:color="auto" w:fill="auto"/>
          </w:tcPr>
          <w:p w:rsidR="00FB3899" w:rsidRPr="00D32BE3" w:rsidRDefault="00FB3899" w:rsidP="00460CFB">
            <w:pPr>
              <w:pStyle w:val="12"/>
              <w:keepNext/>
              <w:jc w:val="center"/>
              <w:rPr>
                <w:rFonts w:ascii="Arial" w:hAnsi="Arial"/>
                <w:color w:val="000000"/>
                <w:sz w:val="18"/>
                <w:szCs w:val="18"/>
              </w:rPr>
            </w:pPr>
          </w:p>
        </w:tc>
        <w:tc>
          <w:tcPr>
            <w:tcW w:w="1417" w:type="dxa"/>
            <w:gridSpan w:val="2"/>
            <w:vMerge/>
            <w:shd w:val="clear" w:color="auto" w:fill="auto"/>
          </w:tcPr>
          <w:p w:rsidR="00FB3899" w:rsidRPr="00D32BE3" w:rsidRDefault="00FB3899" w:rsidP="00460CFB">
            <w:pPr>
              <w:pStyle w:val="12"/>
              <w:keepNext/>
              <w:jc w:val="center"/>
              <w:rPr>
                <w:rFonts w:ascii="Arial" w:hAnsi="Arial"/>
                <w:color w:val="000000"/>
                <w:sz w:val="18"/>
                <w:szCs w:val="18"/>
              </w:rPr>
            </w:pPr>
          </w:p>
        </w:tc>
        <w:tc>
          <w:tcPr>
            <w:tcW w:w="2943" w:type="dxa"/>
            <w:gridSpan w:val="2"/>
            <w:vMerge/>
            <w:shd w:val="clear" w:color="auto" w:fill="auto"/>
          </w:tcPr>
          <w:p w:rsidR="00FB3899" w:rsidRPr="00D32BE3" w:rsidRDefault="00FB3899" w:rsidP="00460CFB">
            <w:pPr>
              <w:pStyle w:val="12"/>
              <w:keepNext/>
              <w:jc w:val="center"/>
              <w:rPr>
                <w:rFonts w:ascii="Arial" w:hAnsi="Arial"/>
                <w:color w:val="000000"/>
                <w:sz w:val="18"/>
                <w:szCs w:val="18"/>
              </w:rPr>
            </w:pPr>
          </w:p>
        </w:tc>
      </w:tr>
      <w:tr w:rsidR="00FB3899" w:rsidRPr="009D0FE4" w:rsidTr="00460CFB">
        <w:tc>
          <w:tcPr>
            <w:tcW w:w="1384" w:type="dxa"/>
            <w:vMerge/>
            <w:shd w:val="clear" w:color="auto" w:fill="auto"/>
          </w:tcPr>
          <w:p w:rsidR="00FB3899" w:rsidRPr="009D0FE4" w:rsidRDefault="00FB3899" w:rsidP="00460CFB">
            <w:pPr>
              <w:pStyle w:val="12"/>
              <w:keepNext/>
              <w:jc w:val="center"/>
              <w:rPr>
                <w:rFonts w:ascii="Arial" w:hAnsi="Arial"/>
                <w:b/>
                <w:color w:val="000000"/>
                <w:sz w:val="18"/>
                <w:szCs w:val="18"/>
              </w:rPr>
            </w:pPr>
          </w:p>
        </w:tc>
        <w:tc>
          <w:tcPr>
            <w:tcW w:w="1276"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基金买入</w:t>
            </w:r>
          </w:p>
        </w:tc>
        <w:tc>
          <w:tcPr>
            <w:tcW w:w="1701"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基金卖出</w:t>
            </w:r>
          </w:p>
        </w:tc>
        <w:tc>
          <w:tcPr>
            <w:tcW w:w="709"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交易金额</w:t>
            </w:r>
          </w:p>
        </w:tc>
        <w:tc>
          <w:tcPr>
            <w:tcW w:w="708"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利息收入</w:t>
            </w:r>
          </w:p>
        </w:tc>
        <w:tc>
          <w:tcPr>
            <w:tcW w:w="1757"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交易金额</w:t>
            </w:r>
          </w:p>
        </w:tc>
        <w:tc>
          <w:tcPr>
            <w:tcW w:w="1186" w:type="dxa"/>
            <w:shd w:val="clear" w:color="auto" w:fill="auto"/>
            <w:vAlign w:val="center"/>
          </w:tcPr>
          <w:p w:rsidR="00FB3899" w:rsidRPr="00D32BE3" w:rsidRDefault="00FB3899" w:rsidP="00460CFB">
            <w:pPr>
              <w:pStyle w:val="12"/>
              <w:keepNext/>
              <w:jc w:val="center"/>
              <w:rPr>
                <w:rFonts w:ascii="Arial" w:hAnsi="Arial"/>
                <w:color w:val="000000"/>
                <w:sz w:val="18"/>
                <w:szCs w:val="18"/>
              </w:rPr>
            </w:pPr>
            <w:r w:rsidRPr="00D32BE3">
              <w:rPr>
                <w:rFonts w:ascii="Arial" w:hAnsi="Arial"/>
                <w:color w:val="000000"/>
                <w:sz w:val="18"/>
                <w:szCs w:val="18"/>
              </w:rPr>
              <w:t>利息支出</w:t>
            </w:r>
          </w:p>
        </w:tc>
      </w:tr>
      <w:tr w:rsidR="00FB3899" w:rsidRPr="009D0FE4" w:rsidTr="00460CFB">
        <w:tc>
          <w:tcPr>
            <w:tcW w:w="1384" w:type="dxa"/>
            <w:shd w:val="clear" w:color="auto" w:fill="auto"/>
            <w:vAlign w:val="bottom"/>
          </w:tcPr>
          <w:p w:rsidR="00FB3899" w:rsidRPr="009D0FE4" w:rsidRDefault="00FB3899" w:rsidP="00460CFB">
            <w:pPr>
              <w:pStyle w:val="12"/>
              <w:keepNext/>
              <w:rPr>
                <w:rFonts w:ascii="Arial" w:hAnsi="Arial"/>
                <w:color w:val="000000"/>
                <w:sz w:val="18"/>
                <w:szCs w:val="18"/>
              </w:rPr>
            </w:pPr>
            <w:r>
              <w:rPr>
                <w:rFonts w:ascii="Arial" w:hAnsi="Arial" w:hint="eastAsia"/>
                <w:color w:val="000000"/>
                <w:sz w:val="18"/>
                <w:szCs w:val="18"/>
              </w:rPr>
              <w:t>-</w:t>
            </w:r>
          </w:p>
        </w:tc>
        <w:tc>
          <w:tcPr>
            <w:tcW w:w="1276" w:type="dxa"/>
            <w:shd w:val="clear" w:color="auto" w:fill="auto"/>
            <w:vAlign w:val="bottom"/>
          </w:tcPr>
          <w:p w:rsidR="00FB3899" w:rsidRPr="00D32BE3" w:rsidRDefault="00FB3899" w:rsidP="00460CFB">
            <w:pPr>
              <w:pStyle w:val="12"/>
              <w:keepNext/>
              <w:ind w:hanging="108"/>
              <w:jc w:val="right"/>
              <w:rPr>
                <w:rFonts w:ascii="Arial" w:hAnsi="Arial"/>
                <w:color w:val="000000"/>
                <w:sz w:val="18"/>
                <w:szCs w:val="18"/>
              </w:rPr>
            </w:pPr>
            <w:r w:rsidRPr="00D32BE3">
              <w:rPr>
                <w:rFonts w:ascii="Arial" w:hAnsi="Arial" w:cs="Arial" w:hint="eastAsia"/>
                <w:color w:val="000000"/>
                <w:sz w:val="18"/>
                <w:szCs w:val="18"/>
              </w:rPr>
              <w:t>-</w:t>
            </w:r>
          </w:p>
        </w:tc>
        <w:tc>
          <w:tcPr>
            <w:tcW w:w="1701"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hint="eastAsia"/>
                <w:color w:val="000000"/>
                <w:sz w:val="18"/>
                <w:szCs w:val="18"/>
              </w:rPr>
              <w:t>-</w:t>
            </w:r>
          </w:p>
        </w:tc>
        <w:tc>
          <w:tcPr>
            <w:tcW w:w="709"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cs="Arial" w:hint="eastAsia"/>
                <w:color w:val="000000"/>
                <w:sz w:val="18"/>
                <w:szCs w:val="18"/>
              </w:rPr>
              <w:t>-</w:t>
            </w:r>
          </w:p>
        </w:tc>
        <w:tc>
          <w:tcPr>
            <w:tcW w:w="708"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cs="Arial" w:hint="eastAsia"/>
                <w:color w:val="000000"/>
                <w:sz w:val="18"/>
                <w:szCs w:val="18"/>
              </w:rPr>
              <w:t>-</w:t>
            </w:r>
          </w:p>
        </w:tc>
        <w:tc>
          <w:tcPr>
            <w:tcW w:w="1757"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hint="eastAsia"/>
                <w:color w:val="000000"/>
                <w:sz w:val="18"/>
                <w:szCs w:val="18"/>
              </w:rPr>
              <w:t>-</w:t>
            </w:r>
          </w:p>
        </w:tc>
        <w:tc>
          <w:tcPr>
            <w:tcW w:w="1186" w:type="dxa"/>
            <w:shd w:val="clear" w:color="auto" w:fill="auto"/>
            <w:vAlign w:val="bottom"/>
          </w:tcPr>
          <w:p w:rsidR="00FB3899" w:rsidRPr="00D32BE3" w:rsidRDefault="00FB3899" w:rsidP="00460CFB">
            <w:pPr>
              <w:pStyle w:val="12"/>
              <w:keepNext/>
              <w:jc w:val="right"/>
              <w:rPr>
                <w:rFonts w:ascii="Arial" w:hAnsi="Arial"/>
                <w:color w:val="000000"/>
                <w:sz w:val="18"/>
                <w:szCs w:val="18"/>
              </w:rPr>
            </w:pPr>
            <w:r w:rsidRPr="00D32BE3">
              <w:rPr>
                <w:rFonts w:ascii="Arial" w:hAnsi="Arial" w:hint="eastAsia"/>
                <w:color w:val="000000"/>
                <w:sz w:val="18"/>
                <w:szCs w:val="18"/>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67923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50967923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6" w:name="_Toc50967923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6"/>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50967923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E3D47">
        <w:tc>
          <w:tcPr>
            <w:tcW w:w="2268" w:type="dxa"/>
            <w:vAlign w:val="center"/>
          </w:tcPr>
          <w:p w:rsidR="008E3D47" w:rsidRDefault="008E3D47" w:rsidP="008E3D47">
            <w:pPr>
              <w:jc w:val="left"/>
            </w:pPr>
            <w:r>
              <w:rPr>
                <w:szCs w:val="21"/>
              </w:rPr>
              <w:t>中国农业银行</w:t>
            </w:r>
          </w:p>
        </w:tc>
        <w:tc>
          <w:tcPr>
            <w:tcW w:w="1683" w:type="dxa"/>
            <w:vAlign w:val="center"/>
          </w:tcPr>
          <w:p w:rsidR="008E3D47" w:rsidRDefault="008E3D47" w:rsidP="008E3D47">
            <w:pPr>
              <w:jc w:val="right"/>
            </w:pPr>
            <w:r>
              <w:rPr>
                <w:szCs w:val="21"/>
              </w:rPr>
              <w:t>2,379,042.95</w:t>
            </w:r>
          </w:p>
        </w:tc>
        <w:tc>
          <w:tcPr>
            <w:tcW w:w="1683" w:type="dxa"/>
            <w:vAlign w:val="center"/>
          </w:tcPr>
          <w:p w:rsidR="008E3D47" w:rsidRDefault="008E3D47" w:rsidP="008E3D47">
            <w:pPr>
              <w:jc w:val="right"/>
            </w:pPr>
            <w:r>
              <w:rPr>
                <w:szCs w:val="21"/>
              </w:rPr>
              <w:t>61,759.79</w:t>
            </w:r>
          </w:p>
        </w:tc>
        <w:tc>
          <w:tcPr>
            <w:tcW w:w="1683" w:type="dxa"/>
            <w:vAlign w:val="center"/>
          </w:tcPr>
          <w:p w:rsidR="008E3D47" w:rsidRDefault="008E3D47" w:rsidP="008E3D47">
            <w:pPr>
              <w:jc w:val="right"/>
            </w:pPr>
            <w:r>
              <w:rPr>
                <w:szCs w:val="21"/>
              </w:rPr>
              <w:t>8,351,166.77</w:t>
            </w:r>
          </w:p>
        </w:tc>
        <w:tc>
          <w:tcPr>
            <w:tcW w:w="1683" w:type="dxa"/>
            <w:vAlign w:val="center"/>
          </w:tcPr>
          <w:p w:rsidR="008E3D47" w:rsidRDefault="008E3D47" w:rsidP="008E3D47">
            <w:pPr>
              <w:jc w:val="right"/>
            </w:pPr>
            <w:r>
              <w:rPr>
                <w:szCs w:val="21"/>
              </w:rPr>
              <w:t>268,632.61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Default="001A59F9" w:rsidP="00026C9C">
      <w:pPr>
        <w:spacing w:line="360" w:lineRule="auto"/>
        <w:rPr>
          <w:rFonts w:asciiTheme="minorEastAsia" w:eastAsiaTheme="minorEastAsia" w:hAnsiTheme="minorEastAsia"/>
          <w:color w:val="000000"/>
          <w:szCs w:val="21"/>
        </w:rPr>
      </w:pPr>
    </w:p>
    <w:p w:rsidR="008E3D47" w:rsidRPr="008E3D47" w:rsidRDefault="008E3D47" w:rsidP="008E3D47">
      <w:pPr>
        <w:pStyle w:val="20"/>
        <w:spacing w:before="29" w:after="0" w:line="288" w:lineRule="auto"/>
        <w:rPr>
          <w:rFonts w:ascii="Times New Roman" w:hAnsi="Times New Roman"/>
          <w:kern w:val="0"/>
          <w:szCs w:val="24"/>
        </w:rPr>
      </w:pPr>
      <w:bookmarkStart w:id="188" w:name="_Toc509679238"/>
      <w:r w:rsidRPr="008E3D47">
        <w:rPr>
          <w:rFonts w:ascii="Times New Roman" w:hAnsi="Times New Roman" w:hint="eastAsia"/>
          <w:kern w:val="0"/>
          <w:szCs w:val="24"/>
        </w:rPr>
        <w:t xml:space="preserve">7.4.10.6 </w:t>
      </w:r>
      <w:r w:rsidRPr="008E3D47">
        <w:rPr>
          <w:rFonts w:ascii="Times New Roman" w:hAnsi="Times New Roman" w:hint="eastAsia"/>
          <w:kern w:val="0"/>
          <w:szCs w:val="24"/>
        </w:rPr>
        <w:t>本基金在承销期内参与关联方承销证券的情况</w:t>
      </w:r>
      <w:bookmarkEnd w:id="188"/>
    </w:p>
    <w:p w:rsidR="008E3D47" w:rsidRPr="008E3D47" w:rsidRDefault="008E3D47" w:rsidP="00D32BE3">
      <w:pPr>
        <w:spacing w:before="29" w:line="288" w:lineRule="auto"/>
        <w:rPr>
          <w:color w:val="000000"/>
          <w:sz w:val="24"/>
        </w:rPr>
      </w:pPr>
      <w:r w:rsidRPr="008E3D47">
        <w:rPr>
          <w:rFonts w:hint="eastAsia"/>
          <w:color w:val="000000"/>
          <w:sz w:val="24"/>
        </w:rPr>
        <w:t>本基金本报告期内及上年度可比期间未在承销期内参与关联方承销的证券。</w:t>
      </w:r>
    </w:p>
    <w:p w:rsidR="008E3D47" w:rsidRPr="008E3D47" w:rsidRDefault="008E3D47" w:rsidP="00026C9C">
      <w:pPr>
        <w:spacing w:line="360" w:lineRule="auto"/>
        <w:rPr>
          <w:rFonts w:asciiTheme="minorEastAsia" w:eastAsiaTheme="minorEastAsia" w:hAnsiTheme="minorEastAsia"/>
          <w:color w:val="000000"/>
          <w:szCs w:val="21"/>
        </w:rPr>
      </w:pPr>
    </w:p>
    <w:p w:rsidR="001A59F9" w:rsidRPr="00AD0E47" w:rsidRDefault="008E3D47" w:rsidP="00AD0E47">
      <w:pPr>
        <w:pStyle w:val="20"/>
        <w:spacing w:before="29" w:after="0" w:line="288" w:lineRule="auto"/>
        <w:rPr>
          <w:rFonts w:ascii="Times New Roman" w:hAnsi="Times New Roman"/>
          <w:kern w:val="0"/>
          <w:szCs w:val="24"/>
        </w:rPr>
      </w:pPr>
      <w:bookmarkStart w:id="189" w:name="_Toc509679239"/>
      <w:r>
        <w:rPr>
          <w:rFonts w:ascii="Times New Roman" w:hAnsi="Times New Roman"/>
          <w:kern w:val="0"/>
          <w:szCs w:val="24"/>
        </w:rPr>
        <w:t>7.4.10.7</w:t>
      </w:r>
      <w:r w:rsidR="001A59F9" w:rsidRPr="00AD0E47">
        <w:rPr>
          <w:rFonts w:ascii="Times New Roman" w:hAnsi="Times New Roman" w:hint="eastAsia"/>
          <w:kern w:val="0"/>
          <w:szCs w:val="24"/>
        </w:rPr>
        <w:t>其他关联交易事项的说明</w:t>
      </w:r>
      <w:bookmarkEnd w:id="189"/>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679240"/>
      <w:r w:rsidRPr="00AD0E47">
        <w:rPr>
          <w:rFonts w:ascii="Times New Roman" w:hAnsi="Times New Roman"/>
          <w:kern w:val="0"/>
          <w:szCs w:val="24"/>
        </w:rPr>
        <w:lastRenderedPageBreak/>
        <w:t>7.4.11</w:t>
      </w:r>
      <w:r w:rsidRPr="00AD0E47">
        <w:rPr>
          <w:rFonts w:ascii="Times New Roman" w:hAnsi="Times New Roman" w:hint="eastAsia"/>
          <w:kern w:val="0"/>
          <w:szCs w:val="24"/>
        </w:rPr>
        <w:t>利润分配情况</w:t>
      </w:r>
      <w:bookmarkEnd w:id="190"/>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50967924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1"/>
    </w:p>
    <w:p w:rsidR="009B501C" w:rsidRPr="009B501C" w:rsidRDefault="009B501C" w:rsidP="009B501C">
      <w:pPr>
        <w:pStyle w:val="20"/>
        <w:spacing w:before="29" w:after="0" w:line="288" w:lineRule="auto"/>
        <w:rPr>
          <w:rFonts w:ascii="Times New Roman" w:hAnsi="Times New Roman"/>
          <w:kern w:val="0"/>
          <w:szCs w:val="24"/>
        </w:rPr>
      </w:pPr>
      <w:bookmarkStart w:id="192" w:name="_Toc509679242"/>
      <w:r w:rsidRPr="009B501C">
        <w:rPr>
          <w:rFonts w:ascii="Times New Roman" w:hAnsi="Times New Roman" w:hint="eastAsia"/>
          <w:kern w:val="0"/>
          <w:szCs w:val="24"/>
        </w:rPr>
        <w:t xml:space="preserve">7.4.12.1 </w:t>
      </w:r>
      <w:r w:rsidRPr="009B501C">
        <w:rPr>
          <w:rFonts w:ascii="Times New Roman" w:hAnsi="Times New Roman" w:hint="eastAsia"/>
          <w:kern w:val="0"/>
          <w:szCs w:val="24"/>
        </w:rPr>
        <w:t>因认购新发</w:t>
      </w:r>
      <w:r w:rsidRPr="009B501C">
        <w:rPr>
          <w:rFonts w:ascii="Times New Roman" w:hAnsi="Times New Roman" w:hint="eastAsia"/>
          <w:kern w:val="0"/>
          <w:szCs w:val="24"/>
        </w:rPr>
        <w:t>/</w:t>
      </w:r>
      <w:r w:rsidRPr="009B501C">
        <w:rPr>
          <w:rFonts w:ascii="Times New Roman" w:hAnsi="Times New Roman" w:hint="eastAsia"/>
          <w:kern w:val="0"/>
          <w:szCs w:val="24"/>
        </w:rPr>
        <w:t>增发证券而于期末持有的流通受限证券</w:t>
      </w:r>
      <w:bookmarkEnd w:id="192"/>
    </w:p>
    <w:p w:rsidR="001A59F9" w:rsidRDefault="009B501C" w:rsidP="009B501C">
      <w:pPr>
        <w:tabs>
          <w:tab w:val="left" w:pos="426"/>
        </w:tabs>
        <w:spacing w:before="29" w:line="288" w:lineRule="auto"/>
        <w:jc w:val="left"/>
        <w:rPr>
          <w:rFonts w:asciiTheme="minorEastAsia" w:eastAsiaTheme="minorEastAsia" w:hAnsiTheme="minorEastAsia"/>
          <w:color w:val="000000"/>
          <w:szCs w:val="21"/>
        </w:rPr>
      </w:pPr>
      <w:r w:rsidRPr="009B501C">
        <w:rPr>
          <w:rFonts w:hint="eastAsia"/>
          <w:kern w:val="0"/>
          <w:sz w:val="24"/>
        </w:rPr>
        <w:t>本基金本期末无因认购新发</w:t>
      </w:r>
      <w:r w:rsidRPr="009B501C">
        <w:rPr>
          <w:rFonts w:hint="eastAsia"/>
          <w:kern w:val="0"/>
          <w:sz w:val="24"/>
        </w:rPr>
        <w:t>/</w:t>
      </w:r>
      <w:r w:rsidRPr="009B501C">
        <w:rPr>
          <w:rFonts w:hint="eastAsia"/>
          <w:kern w:val="0"/>
          <w:sz w:val="24"/>
        </w:rPr>
        <w:t>增发证券而于期末持有的流通受限证券。</w:t>
      </w:r>
    </w:p>
    <w:p w:rsidR="009B501C" w:rsidRPr="0091212A" w:rsidRDefault="009B501C" w:rsidP="009B501C">
      <w:pPr>
        <w:spacing w:line="360" w:lineRule="auto"/>
        <w:rPr>
          <w:rFonts w:asciiTheme="minorEastAsia" w:eastAsiaTheme="minorEastAsia" w:hAnsiTheme="minorEastAsia"/>
          <w:color w:val="000000"/>
          <w:szCs w:val="21"/>
        </w:rPr>
      </w:pPr>
    </w:p>
    <w:p w:rsidR="001A59F9" w:rsidRPr="00AD0E47" w:rsidRDefault="009B501C" w:rsidP="00AD0E47">
      <w:pPr>
        <w:pStyle w:val="20"/>
        <w:spacing w:before="29" w:after="0" w:line="288" w:lineRule="auto"/>
        <w:rPr>
          <w:rFonts w:ascii="Times New Roman" w:hAnsi="Times New Roman"/>
          <w:kern w:val="0"/>
          <w:szCs w:val="24"/>
        </w:rPr>
      </w:pPr>
      <w:bookmarkStart w:id="193" w:name="_Toc509679243"/>
      <w:r>
        <w:rPr>
          <w:rFonts w:ascii="Times New Roman" w:hAnsi="Times New Roman"/>
          <w:kern w:val="0"/>
          <w:szCs w:val="24"/>
        </w:rPr>
        <w:t>7.4.12.2</w:t>
      </w:r>
      <w:r w:rsidR="001A59F9" w:rsidRPr="00AD0E47">
        <w:rPr>
          <w:rFonts w:ascii="Times New Roman" w:hAnsi="Times New Roman" w:hint="eastAsia"/>
          <w:kern w:val="0"/>
          <w:szCs w:val="24"/>
        </w:rPr>
        <w:t>期末持有的暂时停牌等流通受限股票</w:t>
      </w:r>
      <w:bookmarkEnd w:id="193"/>
    </w:p>
    <w:p w:rsidR="001A59F9" w:rsidRPr="009B501C" w:rsidRDefault="009B501C" w:rsidP="00026C9C">
      <w:pPr>
        <w:spacing w:line="360" w:lineRule="auto"/>
        <w:rPr>
          <w:kern w:val="0"/>
          <w:sz w:val="24"/>
        </w:rPr>
      </w:pPr>
      <w:r w:rsidRPr="009B501C">
        <w:rPr>
          <w:rFonts w:hint="eastAsia"/>
          <w:kern w:val="0"/>
          <w:sz w:val="24"/>
        </w:rPr>
        <w:t>本基金本期末未持有暂时停牌等流通受限股票。</w:t>
      </w:r>
    </w:p>
    <w:p w:rsidR="009B501C" w:rsidRPr="009B501C" w:rsidRDefault="009B501C" w:rsidP="00026C9C">
      <w:pPr>
        <w:spacing w:line="360" w:lineRule="auto"/>
        <w:rPr>
          <w:rFonts w:asciiTheme="minorEastAsia" w:eastAsiaTheme="minorEastAsia" w:hAnsiTheme="minorEastAsia"/>
          <w:color w:val="000000"/>
          <w:szCs w:val="21"/>
        </w:rPr>
      </w:pPr>
    </w:p>
    <w:p w:rsidR="001A59F9" w:rsidRPr="00AD0E47" w:rsidRDefault="009B501C" w:rsidP="00AD0E47">
      <w:pPr>
        <w:pStyle w:val="20"/>
        <w:spacing w:before="29" w:after="0" w:line="288" w:lineRule="auto"/>
        <w:rPr>
          <w:rFonts w:ascii="Times New Roman" w:hAnsi="Times New Roman"/>
          <w:kern w:val="0"/>
          <w:szCs w:val="24"/>
        </w:rPr>
      </w:pPr>
      <w:bookmarkStart w:id="194" w:name="_Toc509679244"/>
      <w:r>
        <w:rPr>
          <w:rFonts w:ascii="Times New Roman" w:hAnsi="Times New Roman"/>
          <w:kern w:val="0"/>
          <w:szCs w:val="24"/>
        </w:rPr>
        <w:t>7.4.12.3</w:t>
      </w:r>
      <w:r w:rsidR="001A59F9" w:rsidRPr="00AD0E47">
        <w:rPr>
          <w:rFonts w:ascii="Times New Roman" w:hAnsi="Times New Roman" w:hint="eastAsia"/>
          <w:kern w:val="0"/>
          <w:szCs w:val="24"/>
        </w:rPr>
        <w:t>期末债券正回购交易中作为抵押的债券</w:t>
      </w:r>
      <w:bookmarkEnd w:id="194"/>
    </w:p>
    <w:p w:rsidR="001A59F9" w:rsidRPr="00AD0E47" w:rsidRDefault="009B501C" w:rsidP="00AD0E47">
      <w:pPr>
        <w:pStyle w:val="20"/>
        <w:spacing w:before="29" w:after="0" w:line="288" w:lineRule="auto"/>
        <w:rPr>
          <w:rFonts w:ascii="Times New Roman" w:hAnsi="Times New Roman"/>
          <w:kern w:val="0"/>
          <w:szCs w:val="24"/>
        </w:rPr>
      </w:pPr>
      <w:bookmarkStart w:id="195" w:name="_Toc509679245"/>
      <w:r>
        <w:rPr>
          <w:rFonts w:ascii="Times New Roman" w:hAnsi="Times New Roman"/>
          <w:kern w:val="0"/>
          <w:szCs w:val="24"/>
        </w:rPr>
        <w:t>7.4.12.3</w:t>
      </w:r>
      <w:r w:rsidR="001A59F9" w:rsidRPr="00AD0E47">
        <w:rPr>
          <w:rFonts w:ascii="Times New Roman" w:hAnsi="Times New Roman"/>
          <w:kern w:val="0"/>
          <w:szCs w:val="24"/>
        </w:rPr>
        <w:t>.1</w:t>
      </w:r>
      <w:r w:rsidR="001A59F9" w:rsidRPr="00AD0E47">
        <w:rPr>
          <w:rFonts w:ascii="Times New Roman" w:hAnsi="Times New Roman" w:hint="eastAsia"/>
          <w:kern w:val="0"/>
          <w:szCs w:val="24"/>
        </w:rPr>
        <w:t>银行间市场债券正回购</w:t>
      </w:r>
      <w:bookmarkEnd w:id="195"/>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2017</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130,160,444.76</w:t>
      </w:r>
      <w:r w:rsidRPr="00531CF3">
        <w:rPr>
          <w:color w:val="000000"/>
          <w:sz w:val="24"/>
        </w:rPr>
        <w:t>元，是以如下债券作为抵押：</w:t>
      </w:r>
    </w:p>
    <w:p w:rsidR="009B501C" w:rsidRPr="00432916" w:rsidRDefault="009B501C" w:rsidP="009B501C">
      <w:pPr>
        <w:spacing w:line="300" w:lineRule="atLeast"/>
        <w:jc w:val="right"/>
        <w:rPr>
          <w:rFonts w:ascii="Arial" w:hAnsi="Arial" w:cs="Arial"/>
          <w:color w:val="000000"/>
          <w:sz w:val="24"/>
        </w:rPr>
      </w:pPr>
      <w:r w:rsidRPr="00432916">
        <w:rPr>
          <w:rFonts w:ascii="Arial" w:hAnsi="Arial" w:cs="Arial"/>
          <w:color w:val="000000"/>
          <w:sz w:val="24"/>
        </w:rPr>
        <w:t>金额单位：人民币元</w:t>
      </w:r>
    </w:p>
    <w:tbl>
      <w:tblPr>
        <w:tblW w:w="9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2296"/>
        <w:gridCol w:w="1378"/>
        <w:gridCol w:w="1071"/>
        <w:gridCol w:w="1360"/>
        <w:gridCol w:w="1817"/>
      </w:tblGrid>
      <w:tr w:rsidR="009B501C" w:rsidRPr="00432916" w:rsidTr="00D32BE3">
        <w:trPr>
          <w:trHeight w:val="248"/>
        </w:trPr>
        <w:tc>
          <w:tcPr>
            <w:tcW w:w="1378" w:type="dxa"/>
            <w:shd w:val="clear" w:color="auto" w:fill="auto"/>
            <w:vAlign w:val="center"/>
          </w:tcPr>
          <w:p w:rsidR="009B501C" w:rsidRPr="00D32BE3" w:rsidRDefault="009B501C" w:rsidP="00460CFB">
            <w:pPr>
              <w:ind w:hanging="164"/>
              <w:jc w:val="center"/>
              <w:rPr>
                <w:color w:val="000000"/>
                <w:sz w:val="24"/>
              </w:rPr>
            </w:pPr>
            <w:r w:rsidRPr="00D32BE3">
              <w:rPr>
                <w:color w:val="000000"/>
                <w:sz w:val="24"/>
              </w:rPr>
              <w:t>债券代码</w:t>
            </w:r>
          </w:p>
        </w:tc>
        <w:tc>
          <w:tcPr>
            <w:tcW w:w="2296" w:type="dxa"/>
            <w:shd w:val="clear" w:color="auto" w:fill="auto"/>
            <w:vAlign w:val="center"/>
          </w:tcPr>
          <w:p w:rsidR="009B501C" w:rsidRPr="00D32BE3" w:rsidRDefault="009B501C" w:rsidP="00460CFB">
            <w:pPr>
              <w:jc w:val="center"/>
              <w:rPr>
                <w:color w:val="000000"/>
                <w:sz w:val="24"/>
              </w:rPr>
            </w:pPr>
            <w:r w:rsidRPr="00D32BE3">
              <w:rPr>
                <w:color w:val="000000"/>
                <w:sz w:val="24"/>
              </w:rPr>
              <w:t>债券名称</w:t>
            </w:r>
          </w:p>
        </w:tc>
        <w:tc>
          <w:tcPr>
            <w:tcW w:w="1378" w:type="dxa"/>
            <w:shd w:val="clear" w:color="auto" w:fill="auto"/>
            <w:vAlign w:val="center"/>
          </w:tcPr>
          <w:p w:rsidR="009B501C" w:rsidRPr="00D32BE3" w:rsidRDefault="009B501C" w:rsidP="00460CFB">
            <w:pPr>
              <w:jc w:val="center"/>
              <w:rPr>
                <w:color w:val="000000"/>
                <w:sz w:val="24"/>
              </w:rPr>
            </w:pPr>
            <w:r w:rsidRPr="00D32BE3">
              <w:rPr>
                <w:color w:val="000000"/>
                <w:sz w:val="24"/>
              </w:rPr>
              <w:t>回购</w:t>
            </w:r>
          </w:p>
          <w:p w:rsidR="009B501C" w:rsidRPr="00D32BE3" w:rsidRDefault="009B501C" w:rsidP="00460CFB">
            <w:pPr>
              <w:jc w:val="center"/>
              <w:rPr>
                <w:color w:val="000000"/>
                <w:sz w:val="24"/>
              </w:rPr>
            </w:pPr>
            <w:r w:rsidRPr="00D32BE3">
              <w:rPr>
                <w:color w:val="000000"/>
                <w:sz w:val="24"/>
              </w:rPr>
              <w:t>到期日</w:t>
            </w:r>
          </w:p>
        </w:tc>
        <w:tc>
          <w:tcPr>
            <w:tcW w:w="1071" w:type="dxa"/>
            <w:shd w:val="clear" w:color="auto" w:fill="auto"/>
            <w:vAlign w:val="center"/>
          </w:tcPr>
          <w:p w:rsidR="009B501C" w:rsidRPr="00D32BE3" w:rsidRDefault="009B501C" w:rsidP="00460CFB">
            <w:pPr>
              <w:jc w:val="center"/>
              <w:rPr>
                <w:color w:val="000000"/>
                <w:sz w:val="24"/>
              </w:rPr>
            </w:pPr>
            <w:r w:rsidRPr="00D32BE3">
              <w:rPr>
                <w:color w:val="000000"/>
                <w:sz w:val="24"/>
              </w:rPr>
              <w:t>期末估值单价</w:t>
            </w:r>
          </w:p>
        </w:tc>
        <w:tc>
          <w:tcPr>
            <w:tcW w:w="1360" w:type="dxa"/>
            <w:shd w:val="clear" w:color="auto" w:fill="auto"/>
            <w:vAlign w:val="center"/>
          </w:tcPr>
          <w:p w:rsidR="009B501C" w:rsidRPr="00D32BE3" w:rsidRDefault="009B501C" w:rsidP="00460CFB">
            <w:pPr>
              <w:jc w:val="center"/>
              <w:rPr>
                <w:color w:val="000000"/>
                <w:sz w:val="24"/>
              </w:rPr>
            </w:pPr>
            <w:r w:rsidRPr="00D32BE3">
              <w:rPr>
                <w:color w:val="000000"/>
                <w:sz w:val="24"/>
              </w:rPr>
              <w:t>数量</w:t>
            </w:r>
            <w:r w:rsidRPr="00D32BE3">
              <w:rPr>
                <w:color w:val="000000"/>
                <w:sz w:val="24"/>
              </w:rPr>
              <w:t>(</w:t>
            </w:r>
            <w:r w:rsidRPr="00D32BE3">
              <w:rPr>
                <w:color w:val="000000"/>
                <w:sz w:val="24"/>
              </w:rPr>
              <w:t>张</w:t>
            </w:r>
            <w:r w:rsidRPr="00D32BE3">
              <w:rPr>
                <w:color w:val="000000"/>
                <w:sz w:val="24"/>
              </w:rPr>
              <w:t>)</w:t>
            </w:r>
          </w:p>
        </w:tc>
        <w:tc>
          <w:tcPr>
            <w:tcW w:w="1817" w:type="dxa"/>
            <w:shd w:val="clear" w:color="auto" w:fill="auto"/>
            <w:vAlign w:val="center"/>
          </w:tcPr>
          <w:p w:rsidR="009B501C" w:rsidRPr="00D32BE3" w:rsidRDefault="009B501C" w:rsidP="00460CFB">
            <w:pPr>
              <w:jc w:val="center"/>
              <w:rPr>
                <w:color w:val="000000"/>
                <w:sz w:val="24"/>
              </w:rPr>
            </w:pPr>
            <w:r w:rsidRPr="00D32BE3">
              <w:rPr>
                <w:color w:val="000000"/>
                <w:sz w:val="24"/>
              </w:rPr>
              <w:t>期末估值总额</w:t>
            </w:r>
          </w:p>
        </w:tc>
      </w:tr>
      <w:tr w:rsidR="009B501C" w:rsidRPr="00432916" w:rsidTr="00D32BE3">
        <w:trPr>
          <w:trHeight w:val="248"/>
        </w:trPr>
        <w:tc>
          <w:tcPr>
            <w:tcW w:w="1378" w:type="dxa"/>
            <w:shd w:val="clear" w:color="auto" w:fill="auto"/>
          </w:tcPr>
          <w:p w:rsidR="009B501C" w:rsidRPr="00D32BE3" w:rsidRDefault="009B501C" w:rsidP="00460CFB">
            <w:pPr>
              <w:rPr>
                <w:sz w:val="24"/>
              </w:rPr>
            </w:pPr>
            <w:r w:rsidRPr="00D32BE3">
              <w:rPr>
                <w:sz w:val="24"/>
              </w:rPr>
              <w:t>111713040</w:t>
            </w:r>
          </w:p>
        </w:tc>
        <w:tc>
          <w:tcPr>
            <w:tcW w:w="2296" w:type="dxa"/>
            <w:shd w:val="clear" w:color="auto" w:fill="auto"/>
          </w:tcPr>
          <w:p w:rsidR="009B501C" w:rsidRPr="00D32BE3" w:rsidRDefault="009B501C" w:rsidP="00460CFB">
            <w:pPr>
              <w:rPr>
                <w:sz w:val="24"/>
              </w:rPr>
            </w:pPr>
            <w:r w:rsidRPr="00D32BE3">
              <w:rPr>
                <w:sz w:val="24"/>
              </w:rPr>
              <w:t>17</w:t>
            </w:r>
            <w:r w:rsidRPr="00D32BE3">
              <w:rPr>
                <w:sz w:val="24"/>
              </w:rPr>
              <w:t>浙商银行</w:t>
            </w:r>
            <w:r w:rsidRPr="00D32BE3">
              <w:rPr>
                <w:sz w:val="24"/>
              </w:rPr>
              <w:t>CD040</w:t>
            </w:r>
          </w:p>
        </w:tc>
        <w:tc>
          <w:tcPr>
            <w:tcW w:w="1378" w:type="dxa"/>
            <w:shd w:val="clear" w:color="auto" w:fill="auto"/>
          </w:tcPr>
          <w:p w:rsidR="009B501C" w:rsidRPr="00D32BE3" w:rsidRDefault="009B501C" w:rsidP="00460CFB">
            <w:pPr>
              <w:rPr>
                <w:sz w:val="24"/>
              </w:rPr>
            </w:pPr>
            <w:r w:rsidRPr="00D32BE3">
              <w:rPr>
                <w:sz w:val="24"/>
              </w:rPr>
              <w:t>2018-01-08</w:t>
            </w:r>
          </w:p>
        </w:tc>
        <w:tc>
          <w:tcPr>
            <w:tcW w:w="1071" w:type="dxa"/>
            <w:shd w:val="clear" w:color="auto" w:fill="auto"/>
            <w:vAlign w:val="bottom"/>
          </w:tcPr>
          <w:p w:rsidR="009B501C" w:rsidRPr="00D32BE3" w:rsidRDefault="009B501C" w:rsidP="00460CFB">
            <w:pPr>
              <w:jc w:val="right"/>
              <w:rPr>
                <w:sz w:val="24"/>
              </w:rPr>
            </w:pPr>
            <w:r w:rsidRPr="00D32BE3">
              <w:rPr>
                <w:sz w:val="24"/>
              </w:rPr>
              <w:t>95.16</w:t>
            </w:r>
          </w:p>
        </w:tc>
        <w:tc>
          <w:tcPr>
            <w:tcW w:w="1360" w:type="dxa"/>
            <w:shd w:val="clear" w:color="auto" w:fill="auto"/>
            <w:vAlign w:val="bottom"/>
          </w:tcPr>
          <w:p w:rsidR="009B501C" w:rsidRPr="00D32BE3" w:rsidRDefault="009B501C" w:rsidP="00460CFB">
            <w:pPr>
              <w:jc w:val="right"/>
              <w:rPr>
                <w:sz w:val="24"/>
              </w:rPr>
            </w:pPr>
            <w:r w:rsidRPr="00D32BE3">
              <w:rPr>
                <w:sz w:val="24"/>
              </w:rPr>
              <w:t xml:space="preserve"> 340,000 </w:t>
            </w:r>
          </w:p>
        </w:tc>
        <w:tc>
          <w:tcPr>
            <w:tcW w:w="1817" w:type="dxa"/>
            <w:shd w:val="clear" w:color="auto" w:fill="auto"/>
            <w:vAlign w:val="bottom"/>
          </w:tcPr>
          <w:p w:rsidR="009B501C" w:rsidRPr="00D32BE3" w:rsidRDefault="009B501C" w:rsidP="00460CFB">
            <w:pPr>
              <w:jc w:val="right"/>
              <w:rPr>
                <w:sz w:val="24"/>
              </w:rPr>
            </w:pPr>
            <w:r w:rsidRPr="00D32BE3">
              <w:rPr>
                <w:sz w:val="24"/>
              </w:rPr>
              <w:t xml:space="preserve"> 32,354,400.00 </w:t>
            </w:r>
          </w:p>
        </w:tc>
      </w:tr>
      <w:tr w:rsidR="009B501C" w:rsidRPr="00432916" w:rsidTr="00D32BE3">
        <w:trPr>
          <w:trHeight w:val="248"/>
        </w:trPr>
        <w:tc>
          <w:tcPr>
            <w:tcW w:w="1378" w:type="dxa"/>
            <w:shd w:val="clear" w:color="auto" w:fill="auto"/>
          </w:tcPr>
          <w:p w:rsidR="009B501C" w:rsidRPr="00D32BE3" w:rsidRDefault="009B501C" w:rsidP="00460CFB">
            <w:pPr>
              <w:rPr>
                <w:sz w:val="24"/>
              </w:rPr>
            </w:pPr>
            <w:r w:rsidRPr="00D32BE3">
              <w:rPr>
                <w:sz w:val="24"/>
              </w:rPr>
              <w:t>111712208</w:t>
            </w:r>
          </w:p>
        </w:tc>
        <w:tc>
          <w:tcPr>
            <w:tcW w:w="2296" w:type="dxa"/>
            <w:shd w:val="clear" w:color="auto" w:fill="auto"/>
          </w:tcPr>
          <w:p w:rsidR="009B501C" w:rsidRPr="00D32BE3" w:rsidRDefault="009B501C" w:rsidP="00460CFB">
            <w:pPr>
              <w:rPr>
                <w:sz w:val="24"/>
              </w:rPr>
            </w:pPr>
            <w:r w:rsidRPr="00D32BE3">
              <w:rPr>
                <w:sz w:val="24"/>
              </w:rPr>
              <w:t>17</w:t>
            </w:r>
            <w:r w:rsidRPr="00D32BE3">
              <w:rPr>
                <w:sz w:val="24"/>
              </w:rPr>
              <w:t>北京银行</w:t>
            </w:r>
            <w:r w:rsidRPr="00D32BE3">
              <w:rPr>
                <w:sz w:val="24"/>
              </w:rPr>
              <w:t>CD208</w:t>
            </w:r>
          </w:p>
        </w:tc>
        <w:tc>
          <w:tcPr>
            <w:tcW w:w="1378" w:type="dxa"/>
            <w:shd w:val="clear" w:color="auto" w:fill="auto"/>
          </w:tcPr>
          <w:p w:rsidR="009B501C" w:rsidRPr="00D32BE3" w:rsidRDefault="009B501C" w:rsidP="00460CFB">
            <w:pPr>
              <w:rPr>
                <w:sz w:val="24"/>
              </w:rPr>
            </w:pPr>
            <w:r w:rsidRPr="00D32BE3">
              <w:rPr>
                <w:sz w:val="24"/>
              </w:rPr>
              <w:t>2018-01-04</w:t>
            </w:r>
          </w:p>
        </w:tc>
        <w:tc>
          <w:tcPr>
            <w:tcW w:w="1071" w:type="dxa"/>
            <w:shd w:val="clear" w:color="auto" w:fill="auto"/>
            <w:vAlign w:val="bottom"/>
          </w:tcPr>
          <w:p w:rsidR="009B501C" w:rsidRPr="00D32BE3" w:rsidRDefault="009B501C" w:rsidP="00460CFB">
            <w:pPr>
              <w:jc w:val="right"/>
              <w:rPr>
                <w:sz w:val="24"/>
              </w:rPr>
            </w:pPr>
            <w:r w:rsidRPr="00D32BE3">
              <w:rPr>
                <w:sz w:val="24"/>
              </w:rPr>
              <w:t>95.17</w:t>
            </w:r>
          </w:p>
        </w:tc>
        <w:tc>
          <w:tcPr>
            <w:tcW w:w="1360" w:type="dxa"/>
            <w:shd w:val="clear" w:color="auto" w:fill="auto"/>
            <w:vAlign w:val="bottom"/>
          </w:tcPr>
          <w:p w:rsidR="009B501C" w:rsidRPr="00D32BE3" w:rsidRDefault="009B501C" w:rsidP="00460CFB">
            <w:pPr>
              <w:jc w:val="right"/>
              <w:rPr>
                <w:sz w:val="24"/>
              </w:rPr>
            </w:pPr>
            <w:r w:rsidRPr="00D32BE3">
              <w:rPr>
                <w:sz w:val="24"/>
              </w:rPr>
              <w:t xml:space="preserve"> 861,000 </w:t>
            </w:r>
          </w:p>
        </w:tc>
        <w:tc>
          <w:tcPr>
            <w:tcW w:w="1817" w:type="dxa"/>
            <w:shd w:val="clear" w:color="auto" w:fill="auto"/>
            <w:vAlign w:val="bottom"/>
          </w:tcPr>
          <w:p w:rsidR="009B501C" w:rsidRPr="00D32BE3" w:rsidRDefault="009B501C" w:rsidP="00460CFB">
            <w:pPr>
              <w:jc w:val="right"/>
              <w:rPr>
                <w:sz w:val="24"/>
              </w:rPr>
            </w:pPr>
            <w:r w:rsidRPr="00D32BE3">
              <w:rPr>
                <w:sz w:val="24"/>
              </w:rPr>
              <w:t xml:space="preserve"> 81,941,370.00 </w:t>
            </w:r>
          </w:p>
        </w:tc>
      </w:tr>
      <w:tr w:rsidR="009B501C" w:rsidRPr="00432916" w:rsidTr="00D32BE3">
        <w:trPr>
          <w:trHeight w:val="248"/>
        </w:trPr>
        <w:tc>
          <w:tcPr>
            <w:tcW w:w="1378" w:type="dxa"/>
            <w:shd w:val="clear" w:color="auto" w:fill="auto"/>
          </w:tcPr>
          <w:p w:rsidR="009B501C" w:rsidRPr="00D32BE3" w:rsidRDefault="009B501C" w:rsidP="00460CFB">
            <w:pPr>
              <w:rPr>
                <w:sz w:val="24"/>
              </w:rPr>
            </w:pPr>
            <w:r w:rsidRPr="00D32BE3">
              <w:rPr>
                <w:sz w:val="24"/>
              </w:rPr>
              <w:t>111709236</w:t>
            </w:r>
          </w:p>
        </w:tc>
        <w:tc>
          <w:tcPr>
            <w:tcW w:w="2296" w:type="dxa"/>
            <w:shd w:val="clear" w:color="auto" w:fill="auto"/>
          </w:tcPr>
          <w:p w:rsidR="009B501C" w:rsidRPr="00D32BE3" w:rsidRDefault="009B501C" w:rsidP="00460CFB">
            <w:pPr>
              <w:rPr>
                <w:sz w:val="24"/>
              </w:rPr>
            </w:pPr>
            <w:r w:rsidRPr="00D32BE3">
              <w:rPr>
                <w:sz w:val="24"/>
              </w:rPr>
              <w:t>17</w:t>
            </w:r>
            <w:r w:rsidRPr="00D32BE3">
              <w:rPr>
                <w:sz w:val="24"/>
              </w:rPr>
              <w:t>浦发银行</w:t>
            </w:r>
            <w:r w:rsidRPr="00D32BE3">
              <w:rPr>
                <w:sz w:val="24"/>
              </w:rPr>
              <w:t>CD236</w:t>
            </w:r>
          </w:p>
        </w:tc>
        <w:tc>
          <w:tcPr>
            <w:tcW w:w="1378" w:type="dxa"/>
            <w:shd w:val="clear" w:color="auto" w:fill="auto"/>
          </w:tcPr>
          <w:p w:rsidR="009B501C" w:rsidRPr="00D32BE3" w:rsidRDefault="009B501C" w:rsidP="00460CFB">
            <w:pPr>
              <w:rPr>
                <w:sz w:val="24"/>
              </w:rPr>
            </w:pPr>
            <w:r w:rsidRPr="00D32BE3">
              <w:rPr>
                <w:sz w:val="24"/>
              </w:rPr>
              <w:t>2018-01-05</w:t>
            </w:r>
          </w:p>
        </w:tc>
        <w:tc>
          <w:tcPr>
            <w:tcW w:w="1071" w:type="dxa"/>
            <w:shd w:val="clear" w:color="auto" w:fill="auto"/>
            <w:vAlign w:val="bottom"/>
          </w:tcPr>
          <w:p w:rsidR="009B501C" w:rsidRPr="00D32BE3" w:rsidRDefault="009B501C" w:rsidP="00460CFB">
            <w:pPr>
              <w:jc w:val="right"/>
              <w:rPr>
                <w:sz w:val="24"/>
              </w:rPr>
            </w:pPr>
            <w:r w:rsidRPr="00D32BE3">
              <w:rPr>
                <w:sz w:val="24"/>
              </w:rPr>
              <w:t>95.22</w:t>
            </w:r>
          </w:p>
        </w:tc>
        <w:tc>
          <w:tcPr>
            <w:tcW w:w="1360" w:type="dxa"/>
            <w:shd w:val="clear" w:color="auto" w:fill="auto"/>
            <w:vAlign w:val="bottom"/>
          </w:tcPr>
          <w:p w:rsidR="009B501C" w:rsidRPr="00D32BE3" w:rsidRDefault="009B501C" w:rsidP="00460CFB">
            <w:pPr>
              <w:jc w:val="right"/>
              <w:rPr>
                <w:sz w:val="24"/>
              </w:rPr>
            </w:pPr>
            <w:r w:rsidRPr="00D32BE3">
              <w:rPr>
                <w:sz w:val="24"/>
              </w:rPr>
              <w:t xml:space="preserve"> 216,000 </w:t>
            </w:r>
          </w:p>
        </w:tc>
        <w:tc>
          <w:tcPr>
            <w:tcW w:w="1817" w:type="dxa"/>
            <w:shd w:val="clear" w:color="auto" w:fill="auto"/>
            <w:vAlign w:val="bottom"/>
          </w:tcPr>
          <w:p w:rsidR="009B501C" w:rsidRPr="00D32BE3" w:rsidRDefault="009B501C" w:rsidP="00460CFB">
            <w:pPr>
              <w:jc w:val="right"/>
              <w:rPr>
                <w:sz w:val="24"/>
              </w:rPr>
            </w:pPr>
            <w:r w:rsidRPr="00D32BE3">
              <w:rPr>
                <w:sz w:val="24"/>
              </w:rPr>
              <w:t xml:space="preserve"> 20,567,520.00 </w:t>
            </w:r>
          </w:p>
        </w:tc>
      </w:tr>
      <w:tr w:rsidR="009B501C" w:rsidRPr="00432916" w:rsidTr="00D32BE3">
        <w:trPr>
          <w:trHeight w:val="248"/>
        </w:trPr>
        <w:tc>
          <w:tcPr>
            <w:tcW w:w="1378" w:type="dxa"/>
            <w:shd w:val="clear" w:color="auto" w:fill="auto"/>
            <w:vAlign w:val="bottom"/>
          </w:tcPr>
          <w:p w:rsidR="009B501C" w:rsidRPr="00D32BE3" w:rsidRDefault="009B501C" w:rsidP="00460CFB">
            <w:pPr>
              <w:jc w:val="center"/>
              <w:rPr>
                <w:sz w:val="24"/>
              </w:rPr>
            </w:pPr>
            <w:r w:rsidRPr="00D32BE3">
              <w:rPr>
                <w:color w:val="000000"/>
                <w:sz w:val="24"/>
              </w:rPr>
              <w:t>合计</w:t>
            </w:r>
          </w:p>
        </w:tc>
        <w:tc>
          <w:tcPr>
            <w:tcW w:w="2296" w:type="dxa"/>
            <w:shd w:val="clear" w:color="auto" w:fill="auto"/>
            <w:vAlign w:val="bottom"/>
          </w:tcPr>
          <w:p w:rsidR="009B501C" w:rsidRPr="00D32BE3" w:rsidRDefault="009B501C" w:rsidP="00460CFB">
            <w:pPr>
              <w:jc w:val="center"/>
              <w:rPr>
                <w:sz w:val="24"/>
              </w:rPr>
            </w:pPr>
          </w:p>
        </w:tc>
        <w:tc>
          <w:tcPr>
            <w:tcW w:w="1378" w:type="dxa"/>
            <w:shd w:val="clear" w:color="auto" w:fill="auto"/>
            <w:vAlign w:val="bottom"/>
          </w:tcPr>
          <w:p w:rsidR="009B501C" w:rsidRPr="00D32BE3" w:rsidRDefault="009B501C" w:rsidP="00460CFB">
            <w:pPr>
              <w:jc w:val="right"/>
              <w:rPr>
                <w:sz w:val="24"/>
              </w:rPr>
            </w:pPr>
          </w:p>
        </w:tc>
        <w:tc>
          <w:tcPr>
            <w:tcW w:w="1071" w:type="dxa"/>
            <w:shd w:val="clear" w:color="auto" w:fill="auto"/>
            <w:vAlign w:val="bottom"/>
          </w:tcPr>
          <w:p w:rsidR="009B501C" w:rsidRPr="00D32BE3" w:rsidRDefault="009B501C" w:rsidP="00460CFB">
            <w:pPr>
              <w:jc w:val="right"/>
              <w:rPr>
                <w:sz w:val="24"/>
              </w:rPr>
            </w:pPr>
          </w:p>
        </w:tc>
        <w:tc>
          <w:tcPr>
            <w:tcW w:w="1360" w:type="dxa"/>
            <w:shd w:val="clear" w:color="auto" w:fill="auto"/>
            <w:vAlign w:val="bottom"/>
          </w:tcPr>
          <w:p w:rsidR="009B501C" w:rsidRPr="00D32BE3" w:rsidRDefault="009B501C" w:rsidP="00460CFB">
            <w:pPr>
              <w:jc w:val="right"/>
              <w:rPr>
                <w:sz w:val="24"/>
              </w:rPr>
            </w:pPr>
            <w:r w:rsidRPr="00D32BE3">
              <w:rPr>
                <w:sz w:val="24"/>
              </w:rPr>
              <w:t>1,417,000</w:t>
            </w:r>
          </w:p>
        </w:tc>
        <w:tc>
          <w:tcPr>
            <w:tcW w:w="1817" w:type="dxa"/>
            <w:shd w:val="clear" w:color="auto" w:fill="auto"/>
            <w:vAlign w:val="bottom"/>
          </w:tcPr>
          <w:p w:rsidR="009B501C" w:rsidRPr="00D32BE3" w:rsidRDefault="009B501C" w:rsidP="00460CFB">
            <w:pPr>
              <w:jc w:val="right"/>
              <w:rPr>
                <w:sz w:val="24"/>
              </w:rPr>
            </w:pPr>
            <w:r w:rsidRPr="00D32BE3">
              <w:rPr>
                <w:color w:val="000000"/>
                <w:sz w:val="24"/>
              </w:rPr>
              <w:t>134,863,290.00</w:t>
            </w:r>
          </w:p>
        </w:tc>
      </w:tr>
    </w:tbl>
    <w:p w:rsidR="00531CF3" w:rsidRPr="00531CF3" w:rsidRDefault="00531CF3" w:rsidP="00531CF3">
      <w:pPr>
        <w:spacing w:before="29" w:line="288" w:lineRule="auto"/>
        <w:rPr>
          <w:color w:val="000000"/>
          <w:sz w:val="24"/>
        </w:rPr>
      </w:pPr>
    </w:p>
    <w:p w:rsidR="001A59F9" w:rsidRPr="00AD0E47" w:rsidRDefault="009B501C" w:rsidP="00AD0E47">
      <w:pPr>
        <w:pStyle w:val="20"/>
        <w:spacing w:before="29" w:after="0" w:line="288" w:lineRule="auto"/>
        <w:rPr>
          <w:rFonts w:ascii="Times New Roman" w:hAnsi="Times New Roman"/>
          <w:kern w:val="0"/>
          <w:szCs w:val="24"/>
        </w:rPr>
      </w:pPr>
      <w:bookmarkStart w:id="196" w:name="_Toc509679246"/>
      <w:r>
        <w:rPr>
          <w:rFonts w:ascii="Times New Roman" w:hAnsi="Times New Roman"/>
          <w:kern w:val="0"/>
          <w:szCs w:val="24"/>
        </w:rPr>
        <w:t>7.4.12.3</w:t>
      </w:r>
      <w:r w:rsidR="001A59F9" w:rsidRPr="00AD0E47">
        <w:rPr>
          <w:rFonts w:ascii="Times New Roman" w:hAnsi="Times New Roman"/>
          <w:kern w:val="0"/>
          <w:szCs w:val="24"/>
        </w:rPr>
        <w:t>.2</w:t>
      </w:r>
      <w:r w:rsidR="001A59F9" w:rsidRPr="00AD0E47">
        <w:rPr>
          <w:rFonts w:ascii="Times New Roman" w:hAnsi="Times New Roman" w:hint="eastAsia"/>
          <w:kern w:val="0"/>
          <w:szCs w:val="24"/>
        </w:rPr>
        <w:t>交易所市场债券正回购</w:t>
      </w:r>
      <w:bookmarkEnd w:id="196"/>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167,000,000.00</w:t>
      </w:r>
      <w:r w:rsidRPr="00EB2750">
        <w:rPr>
          <w:color w:val="000000"/>
          <w:sz w:val="24"/>
        </w:rPr>
        <w:t>元，于</w:t>
      </w:r>
      <w:r w:rsidR="009B501C">
        <w:rPr>
          <w:color w:val="000000"/>
          <w:sz w:val="24"/>
        </w:rPr>
        <w:t>2018</w:t>
      </w:r>
      <w:r w:rsidRPr="00EB2750">
        <w:rPr>
          <w:color w:val="000000"/>
          <w:sz w:val="24"/>
        </w:rPr>
        <w:t>年</w:t>
      </w:r>
      <w:r w:rsidRPr="00EB2750">
        <w:rPr>
          <w:color w:val="000000"/>
          <w:sz w:val="24"/>
        </w:rPr>
        <w:t>1</w:t>
      </w:r>
      <w:r w:rsidRPr="00EB2750">
        <w:rPr>
          <w:color w:val="000000"/>
          <w:sz w:val="24"/>
        </w:rPr>
        <w:t>月</w:t>
      </w:r>
      <w:r w:rsidR="009B501C">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67924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50967924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8"/>
    </w:p>
    <w:p w:rsidR="00B66F02" w:rsidRDefault="00EA2FFE">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w:t>
      </w:r>
      <w:r>
        <w:rPr>
          <w:color w:val="000000"/>
          <w:sz w:val="24"/>
        </w:rPr>
        <w:lastRenderedPageBreak/>
        <w:t>本周期到期本金安全的基础上，力争实现保本周期内基金资产的稳定增长。</w:t>
      </w:r>
    </w:p>
    <w:p w:rsidR="00B66F02" w:rsidRDefault="00EA2FF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66F02" w:rsidRDefault="00EA2FF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67924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9"/>
    </w:p>
    <w:p w:rsidR="00B66F02" w:rsidRDefault="00EA2FF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66F02" w:rsidRDefault="00EA2FF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679250"/>
      <w:r w:rsidRPr="00AD0E47">
        <w:rPr>
          <w:rFonts w:ascii="Times New Roman" w:hAnsi="Times New Roman"/>
          <w:kern w:val="0"/>
          <w:szCs w:val="24"/>
        </w:rPr>
        <w:t>7.4.13.2.1</w:t>
      </w:r>
      <w:r w:rsidRPr="00AD0E47">
        <w:rPr>
          <w:rFonts w:ascii="Times New Roman" w:hAnsi="Times New Roman" w:hint="eastAsia"/>
          <w:kern w:val="0"/>
          <w:szCs w:val="24"/>
        </w:rPr>
        <w:t>按短期信用评级列示的债券投资</w:t>
      </w:r>
      <w:bookmarkEnd w:id="20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645,024,000.00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830,659,000.00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lastRenderedPageBreak/>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645,024,000.00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830,659,000.00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注：未评级部分为政策性金融债和同业存单。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679251"/>
      <w:r w:rsidRPr="00AD0E47">
        <w:rPr>
          <w:rFonts w:ascii="Times New Roman" w:hAnsi="Times New Roman"/>
          <w:kern w:val="0"/>
          <w:szCs w:val="24"/>
        </w:rPr>
        <w:t>7.4.13.2.2</w:t>
      </w:r>
      <w:r w:rsidRPr="00AD0E47">
        <w:rPr>
          <w:rFonts w:ascii="Times New Roman" w:hAnsi="Times New Roman" w:hint="eastAsia"/>
          <w:kern w:val="0"/>
          <w:szCs w:val="24"/>
        </w:rPr>
        <w:t>按长期信用评级列示的债券投资</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306,417,896.30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309,730,796.80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169,581,000.00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306,417,896.30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479,311,796.80</w:t>
            </w:r>
          </w:p>
        </w:tc>
      </w:tr>
    </w:tbl>
    <w:p w:rsidR="00112CED" w:rsidRPr="0091212A" w:rsidRDefault="00112CED" w:rsidP="00861B6B">
      <w:pPr>
        <w:spacing w:line="360" w:lineRule="auto"/>
        <w:rPr>
          <w:rFonts w:asciiTheme="minorEastAsia" w:eastAsiaTheme="minorEastAsia" w:hAnsiTheme="minorEastAsia"/>
          <w:color w:val="000000"/>
          <w:szCs w:val="21"/>
        </w:rPr>
      </w:pPr>
    </w:p>
    <w:p w:rsidR="00861B6B" w:rsidRPr="00AD0E47" w:rsidRDefault="00861B6B" w:rsidP="00861B6B">
      <w:pPr>
        <w:pStyle w:val="20"/>
        <w:spacing w:before="29" w:after="0" w:line="288" w:lineRule="auto"/>
        <w:rPr>
          <w:rFonts w:ascii="Times New Roman" w:hAnsi="Times New Roman"/>
          <w:kern w:val="0"/>
          <w:szCs w:val="24"/>
        </w:rPr>
      </w:pPr>
      <w:bookmarkStart w:id="202" w:name="_Toc50967925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2"/>
    </w:p>
    <w:p w:rsidR="00861B6B" w:rsidRPr="00EC1706" w:rsidRDefault="00861B6B" w:rsidP="00861B6B">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61B6B" w:rsidRDefault="00861B6B" w:rsidP="00861B6B">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61B6B" w:rsidRPr="00112CED" w:rsidRDefault="00861B6B" w:rsidP="00861B6B">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297,160,444.76</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rsidR="00861B6B" w:rsidRPr="00861B6B" w:rsidRDefault="00861B6B" w:rsidP="00861B6B">
      <w:pPr>
        <w:spacing w:before="29" w:line="288" w:lineRule="auto"/>
        <w:ind w:firstLineChars="200" w:firstLine="480"/>
        <w:rPr>
          <w:color w:val="000000"/>
          <w:sz w:val="24"/>
        </w:rPr>
      </w:pPr>
    </w:p>
    <w:p w:rsidR="00861B6B" w:rsidRPr="00EC1706" w:rsidRDefault="00861B6B" w:rsidP="00861B6B">
      <w:pPr>
        <w:pStyle w:val="20"/>
        <w:spacing w:before="29" w:after="0" w:line="288" w:lineRule="auto"/>
        <w:rPr>
          <w:rFonts w:ascii="Times New Roman" w:hAnsi="Times New Roman"/>
          <w:kern w:val="0"/>
          <w:szCs w:val="24"/>
        </w:rPr>
      </w:pPr>
      <w:bookmarkStart w:id="203" w:name="_Toc509679253"/>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3"/>
    </w:p>
    <w:p w:rsidR="00861B6B" w:rsidRPr="00EC1706" w:rsidRDefault="00861B6B" w:rsidP="00861B6B">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61B6B" w:rsidRPr="00EC1706" w:rsidRDefault="00861B6B" w:rsidP="00861B6B">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w:t>
      </w:r>
      <w:r w:rsidRPr="00EC1706">
        <w:rPr>
          <w:rFonts w:hint="eastAsia"/>
          <w:color w:val="000000"/>
          <w:sz w:val="24"/>
        </w:rPr>
        <w:lastRenderedPageBreak/>
        <w:t>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861B6B" w:rsidRPr="00EC1706" w:rsidRDefault="00861B6B" w:rsidP="00861B6B">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861B6B" w:rsidRPr="00EC1706" w:rsidRDefault="00861B6B" w:rsidP="00861B6B">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861B6B" w:rsidRPr="00EC1706" w:rsidRDefault="00861B6B" w:rsidP="00861B6B">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61B6B" w:rsidRDefault="00861B6B" w:rsidP="00861B6B">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861B6B"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679254"/>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67925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5"/>
    </w:p>
    <w:p w:rsidR="00B66F02" w:rsidRDefault="00EA2FF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66F02" w:rsidRDefault="00EA2FF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w:t>
      </w:r>
      <w:r w:rsidR="00790E7D">
        <w:rPr>
          <w:color w:val="000000"/>
          <w:sz w:val="24"/>
        </w:rPr>
        <w:t>市场交易的固定收益品种比重较大，此外还持有银行存款、结算备付金</w:t>
      </w:r>
      <w:r w:rsidR="00790E7D">
        <w:rPr>
          <w:rFonts w:hint="eastAsia"/>
          <w:color w:val="000000"/>
          <w:sz w:val="24"/>
        </w:rPr>
        <w:t>和</w:t>
      </w:r>
      <w:r w:rsidRPr="008E031C">
        <w:rPr>
          <w:color w:val="000000"/>
          <w:sz w:val="24"/>
        </w:rPr>
        <w:t>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6" w:name="_Toc509679256"/>
      <w:r w:rsidRPr="00AD0E47">
        <w:rPr>
          <w:rFonts w:ascii="Times New Roman" w:hAnsi="Times New Roman"/>
          <w:kern w:val="0"/>
          <w:szCs w:val="24"/>
        </w:rPr>
        <w:lastRenderedPageBreak/>
        <w:t>7.4.13.4.1.1</w:t>
      </w:r>
      <w:r w:rsidRPr="00AD0E47">
        <w:rPr>
          <w:rFonts w:ascii="Times New Roman" w:hAnsi="Times New Roman" w:hint="eastAsia"/>
          <w:kern w:val="0"/>
          <w:szCs w:val="24"/>
        </w:rPr>
        <w:t>利率风险敞口</w:t>
      </w:r>
      <w:bookmarkEnd w:id="2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B66F02">
        <w:trPr>
          <w:jc w:val="center"/>
        </w:trPr>
        <w:tc>
          <w:tcPr>
            <w:tcW w:w="1588" w:type="dxa"/>
            <w:vAlign w:val="center"/>
          </w:tcPr>
          <w:p w:rsidR="00B66F02" w:rsidRDefault="00EA2FFE">
            <w:pPr>
              <w:jc w:val="center"/>
            </w:pPr>
            <w:r>
              <w:rPr>
                <w:color w:val="000000"/>
                <w:sz w:val="18"/>
                <w:szCs w:val="18"/>
              </w:rPr>
              <w:t>银行存款</w:t>
            </w:r>
          </w:p>
        </w:tc>
        <w:tc>
          <w:tcPr>
            <w:tcW w:w="1701" w:type="dxa"/>
            <w:vAlign w:val="center"/>
          </w:tcPr>
          <w:p w:rsidR="00B66F02" w:rsidRDefault="00EA2FFE">
            <w:pPr>
              <w:jc w:val="right"/>
            </w:pPr>
            <w:r>
              <w:rPr>
                <w:color w:val="000000"/>
                <w:sz w:val="18"/>
                <w:szCs w:val="18"/>
              </w:rPr>
              <w:t>2,379,042.95</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2,379,042.95</w:t>
            </w:r>
          </w:p>
        </w:tc>
      </w:tr>
      <w:tr w:rsidR="00B66F02">
        <w:trPr>
          <w:jc w:val="center"/>
        </w:trPr>
        <w:tc>
          <w:tcPr>
            <w:tcW w:w="1588" w:type="dxa"/>
            <w:vAlign w:val="center"/>
          </w:tcPr>
          <w:p w:rsidR="00B66F02" w:rsidRDefault="00EA2FFE">
            <w:pPr>
              <w:jc w:val="center"/>
            </w:pPr>
            <w:r>
              <w:rPr>
                <w:color w:val="000000"/>
                <w:sz w:val="18"/>
                <w:szCs w:val="18"/>
              </w:rPr>
              <w:t>结算备付金</w:t>
            </w:r>
          </w:p>
        </w:tc>
        <w:tc>
          <w:tcPr>
            <w:tcW w:w="1701" w:type="dxa"/>
            <w:vAlign w:val="center"/>
          </w:tcPr>
          <w:p w:rsidR="00B66F02" w:rsidRDefault="00EA2FFE">
            <w:pPr>
              <w:jc w:val="right"/>
            </w:pPr>
            <w:r>
              <w:rPr>
                <w:color w:val="000000"/>
                <w:sz w:val="18"/>
                <w:szCs w:val="18"/>
              </w:rPr>
              <w:t>18,014,014.78</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18,014,014.78</w:t>
            </w:r>
          </w:p>
        </w:tc>
      </w:tr>
      <w:tr w:rsidR="00B66F02">
        <w:trPr>
          <w:jc w:val="center"/>
        </w:trPr>
        <w:tc>
          <w:tcPr>
            <w:tcW w:w="1588" w:type="dxa"/>
            <w:vAlign w:val="center"/>
          </w:tcPr>
          <w:p w:rsidR="00B66F02" w:rsidRDefault="00EA2FFE">
            <w:pPr>
              <w:jc w:val="center"/>
            </w:pPr>
            <w:r>
              <w:rPr>
                <w:color w:val="000000"/>
                <w:sz w:val="18"/>
                <w:szCs w:val="18"/>
              </w:rPr>
              <w:t>存出保证金</w:t>
            </w:r>
          </w:p>
        </w:tc>
        <w:tc>
          <w:tcPr>
            <w:tcW w:w="1701" w:type="dxa"/>
            <w:vAlign w:val="center"/>
          </w:tcPr>
          <w:p w:rsidR="00B66F02" w:rsidRDefault="00EA2FFE">
            <w:pPr>
              <w:jc w:val="right"/>
            </w:pPr>
            <w:r>
              <w:rPr>
                <w:color w:val="000000"/>
                <w:sz w:val="18"/>
                <w:szCs w:val="18"/>
              </w:rPr>
              <w:t>11,712.01</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11,712.01</w:t>
            </w:r>
          </w:p>
        </w:tc>
      </w:tr>
      <w:tr w:rsidR="00B66F02">
        <w:trPr>
          <w:jc w:val="center"/>
        </w:trPr>
        <w:tc>
          <w:tcPr>
            <w:tcW w:w="1588" w:type="dxa"/>
            <w:vAlign w:val="center"/>
          </w:tcPr>
          <w:p w:rsidR="00B66F02" w:rsidRDefault="00EA2FFE">
            <w:pPr>
              <w:jc w:val="center"/>
            </w:pPr>
            <w:r>
              <w:rPr>
                <w:color w:val="000000"/>
                <w:sz w:val="18"/>
                <w:szCs w:val="18"/>
              </w:rPr>
              <w:t>交易性金融资产</w:t>
            </w:r>
          </w:p>
        </w:tc>
        <w:tc>
          <w:tcPr>
            <w:tcW w:w="1701" w:type="dxa"/>
            <w:vAlign w:val="center"/>
          </w:tcPr>
          <w:p w:rsidR="00B66F02" w:rsidRDefault="00EA2FFE">
            <w:pPr>
              <w:jc w:val="right"/>
            </w:pPr>
            <w:r>
              <w:rPr>
                <w:color w:val="000000"/>
                <w:sz w:val="18"/>
                <w:szCs w:val="18"/>
              </w:rPr>
              <w:t>645,024,000.00</w:t>
            </w:r>
          </w:p>
        </w:tc>
        <w:tc>
          <w:tcPr>
            <w:tcW w:w="1701" w:type="dxa"/>
            <w:vAlign w:val="center"/>
          </w:tcPr>
          <w:p w:rsidR="00B66F02" w:rsidRDefault="00EA2FFE">
            <w:pPr>
              <w:jc w:val="right"/>
            </w:pPr>
            <w:r>
              <w:rPr>
                <w:color w:val="000000"/>
                <w:sz w:val="18"/>
                <w:szCs w:val="18"/>
              </w:rPr>
              <w:t>303,287,840.00</w:t>
            </w:r>
          </w:p>
        </w:tc>
        <w:tc>
          <w:tcPr>
            <w:tcW w:w="1559" w:type="dxa"/>
            <w:vAlign w:val="center"/>
          </w:tcPr>
          <w:p w:rsidR="00B66F02" w:rsidRDefault="00EA2FFE">
            <w:pPr>
              <w:jc w:val="right"/>
            </w:pPr>
            <w:r>
              <w:rPr>
                <w:color w:val="000000"/>
                <w:sz w:val="18"/>
                <w:szCs w:val="18"/>
              </w:rPr>
              <w:t>3,130,056.30</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951,441,896.30</w:t>
            </w:r>
          </w:p>
        </w:tc>
      </w:tr>
      <w:tr w:rsidR="00B66F02">
        <w:trPr>
          <w:jc w:val="center"/>
        </w:trPr>
        <w:tc>
          <w:tcPr>
            <w:tcW w:w="1588" w:type="dxa"/>
            <w:vAlign w:val="center"/>
          </w:tcPr>
          <w:p w:rsidR="00B66F02" w:rsidRDefault="00EA2FFE">
            <w:pPr>
              <w:jc w:val="center"/>
            </w:pPr>
            <w:r>
              <w:rPr>
                <w:color w:val="000000"/>
                <w:sz w:val="18"/>
                <w:szCs w:val="18"/>
              </w:rPr>
              <w:t>应收证券清算款</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1,621,249.57</w:t>
            </w:r>
          </w:p>
        </w:tc>
        <w:tc>
          <w:tcPr>
            <w:tcW w:w="1301" w:type="dxa"/>
            <w:vAlign w:val="center"/>
          </w:tcPr>
          <w:p w:rsidR="00B66F02" w:rsidRDefault="00EA2FFE">
            <w:pPr>
              <w:jc w:val="right"/>
            </w:pPr>
            <w:r>
              <w:rPr>
                <w:color w:val="000000"/>
                <w:sz w:val="18"/>
                <w:szCs w:val="18"/>
              </w:rPr>
              <w:t>1,621,249.57</w:t>
            </w:r>
          </w:p>
        </w:tc>
      </w:tr>
      <w:tr w:rsidR="00B66F02">
        <w:trPr>
          <w:jc w:val="center"/>
        </w:trPr>
        <w:tc>
          <w:tcPr>
            <w:tcW w:w="1588" w:type="dxa"/>
            <w:vAlign w:val="center"/>
          </w:tcPr>
          <w:p w:rsidR="00B66F02" w:rsidRDefault="00EA2FFE">
            <w:pPr>
              <w:jc w:val="center"/>
            </w:pPr>
            <w:r>
              <w:rPr>
                <w:color w:val="000000"/>
                <w:sz w:val="18"/>
                <w:szCs w:val="18"/>
              </w:rPr>
              <w:t>应收利息</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17,638,003.34</w:t>
            </w:r>
          </w:p>
        </w:tc>
        <w:tc>
          <w:tcPr>
            <w:tcW w:w="1301" w:type="dxa"/>
            <w:vAlign w:val="center"/>
          </w:tcPr>
          <w:p w:rsidR="00B66F02" w:rsidRDefault="00EA2FFE">
            <w:pPr>
              <w:jc w:val="right"/>
            </w:pPr>
            <w:r>
              <w:rPr>
                <w:color w:val="000000"/>
                <w:sz w:val="18"/>
                <w:szCs w:val="18"/>
              </w:rPr>
              <w:t>17,638,003.34</w:t>
            </w:r>
          </w:p>
        </w:tc>
      </w:tr>
      <w:tr w:rsidR="00B66F02">
        <w:trPr>
          <w:jc w:val="center"/>
        </w:trPr>
        <w:tc>
          <w:tcPr>
            <w:tcW w:w="1588" w:type="dxa"/>
            <w:vAlign w:val="center"/>
          </w:tcPr>
          <w:p w:rsidR="00B66F02" w:rsidRDefault="00EA2FFE">
            <w:pPr>
              <w:jc w:val="center"/>
            </w:pPr>
            <w:r>
              <w:rPr>
                <w:color w:val="000000"/>
                <w:sz w:val="18"/>
                <w:szCs w:val="18"/>
              </w:rPr>
              <w:t>应收申购款</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1,018.78</w:t>
            </w:r>
          </w:p>
        </w:tc>
        <w:tc>
          <w:tcPr>
            <w:tcW w:w="1301" w:type="dxa"/>
            <w:vAlign w:val="center"/>
          </w:tcPr>
          <w:p w:rsidR="00B66F02" w:rsidRDefault="00EA2FFE">
            <w:pPr>
              <w:jc w:val="right"/>
            </w:pPr>
            <w:r>
              <w:rPr>
                <w:color w:val="000000"/>
                <w:sz w:val="18"/>
                <w:szCs w:val="18"/>
              </w:rPr>
              <w:t>1,018.78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665,428,769.74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303,287,840.00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3,130,056.30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19,260,271.69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991,106,937.73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B66F02">
        <w:trPr>
          <w:jc w:val="center"/>
        </w:trPr>
        <w:tc>
          <w:tcPr>
            <w:tcW w:w="1588" w:type="dxa"/>
            <w:vAlign w:val="center"/>
          </w:tcPr>
          <w:p w:rsidR="00B66F02" w:rsidRDefault="00EA2FFE">
            <w:pPr>
              <w:jc w:val="center"/>
            </w:pPr>
            <w:r>
              <w:rPr>
                <w:color w:val="000000"/>
                <w:sz w:val="18"/>
                <w:szCs w:val="18"/>
              </w:rPr>
              <w:t>卖出回购金融资产款</w:t>
            </w:r>
          </w:p>
        </w:tc>
        <w:tc>
          <w:tcPr>
            <w:tcW w:w="1701" w:type="dxa"/>
            <w:vAlign w:val="center"/>
          </w:tcPr>
          <w:p w:rsidR="00B66F02" w:rsidRDefault="00EA2FFE">
            <w:pPr>
              <w:jc w:val="right"/>
            </w:pPr>
            <w:r>
              <w:rPr>
                <w:color w:val="000000"/>
                <w:sz w:val="18"/>
                <w:szCs w:val="18"/>
              </w:rPr>
              <w:t>297,160,444.76</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297,160,444.76</w:t>
            </w:r>
          </w:p>
        </w:tc>
      </w:tr>
      <w:tr w:rsidR="00B66F02">
        <w:trPr>
          <w:jc w:val="center"/>
        </w:trPr>
        <w:tc>
          <w:tcPr>
            <w:tcW w:w="1588" w:type="dxa"/>
            <w:vAlign w:val="center"/>
          </w:tcPr>
          <w:p w:rsidR="00B66F02" w:rsidRDefault="00EA2FFE">
            <w:pPr>
              <w:jc w:val="center"/>
            </w:pPr>
            <w:r>
              <w:rPr>
                <w:color w:val="000000"/>
                <w:sz w:val="18"/>
                <w:szCs w:val="18"/>
              </w:rPr>
              <w:t>应付赎回款</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1,870,255.21</w:t>
            </w:r>
          </w:p>
        </w:tc>
        <w:tc>
          <w:tcPr>
            <w:tcW w:w="1301" w:type="dxa"/>
            <w:vAlign w:val="center"/>
          </w:tcPr>
          <w:p w:rsidR="00B66F02" w:rsidRDefault="00EA2FFE">
            <w:pPr>
              <w:jc w:val="right"/>
            </w:pPr>
            <w:r>
              <w:rPr>
                <w:color w:val="000000"/>
                <w:sz w:val="18"/>
                <w:szCs w:val="18"/>
              </w:rPr>
              <w:t>1,870,255.21</w:t>
            </w:r>
          </w:p>
        </w:tc>
      </w:tr>
      <w:tr w:rsidR="00B66F02">
        <w:trPr>
          <w:jc w:val="center"/>
        </w:trPr>
        <w:tc>
          <w:tcPr>
            <w:tcW w:w="1588" w:type="dxa"/>
            <w:vAlign w:val="center"/>
          </w:tcPr>
          <w:p w:rsidR="00B66F02" w:rsidRDefault="00EA2FFE">
            <w:pPr>
              <w:jc w:val="center"/>
            </w:pPr>
            <w:r>
              <w:rPr>
                <w:color w:val="000000"/>
                <w:sz w:val="18"/>
                <w:szCs w:val="18"/>
              </w:rPr>
              <w:t>应付管理人报酬</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719,811.99</w:t>
            </w:r>
          </w:p>
        </w:tc>
        <w:tc>
          <w:tcPr>
            <w:tcW w:w="1301" w:type="dxa"/>
            <w:vAlign w:val="center"/>
          </w:tcPr>
          <w:p w:rsidR="00B66F02" w:rsidRDefault="00EA2FFE">
            <w:pPr>
              <w:jc w:val="right"/>
            </w:pPr>
            <w:r>
              <w:rPr>
                <w:color w:val="000000"/>
                <w:sz w:val="18"/>
                <w:szCs w:val="18"/>
              </w:rPr>
              <w:t>719,811.99</w:t>
            </w:r>
          </w:p>
        </w:tc>
      </w:tr>
      <w:tr w:rsidR="00B66F02">
        <w:trPr>
          <w:jc w:val="center"/>
        </w:trPr>
        <w:tc>
          <w:tcPr>
            <w:tcW w:w="1588" w:type="dxa"/>
            <w:vAlign w:val="center"/>
          </w:tcPr>
          <w:p w:rsidR="00B66F02" w:rsidRDefault="00EA2FFE">
            <w:pPr>
              <w:jc w:val="center"/>
            </w:pPr>
            <w:r>
              <w:rPr>
                <w:color w:val="000000"/>
                <w:sz w:val="18"/>
                <w:szCs w:val="18"/>
              </w:rPr>
              <w:t>应付托管费</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119,968.67</w:t>
            </w:r>
          </w:p>
        </w:tc>
        <w:tc>
          <w:tcPr>
            <w:tcW w:w="1301" w:type="dxa"/>
            <w:vAlign w:val="center"/>
          </w:tcPr>
          <w:p w:rsidR="00B66F02" w:rsidRDefault="00EA2FFE">
            <w:pPr>
              <w:jc w:val="right"/>
            </w:pPr>
            <w:r>
              <w:rPr>
                <w:color w:val="000000"/>
                <w:sz w:val="18"/>
                <w:szCs w:val="18"/>
              </w:rPr>
              <w:t>119,968.67</w:t>
            </w:r>
          </w:p>
        </w:tc>
      </w:tr>
      <w:tr w:rsidR="00B66F02">
        <w:trPr>
          <w:jc w:val="center"/>
        </w:trPr>
        <w:tc>
          <w:tcPr>
            <w:tcW w:w="1588" w:type="dxa"/>
            <w:vAlign w:val="center"/>
          </w:tcPr>
          <w:p w:rsidR="00B66F02" w:rsidRDefault="00EA2FFE">
            <w:pPr>
              <w:jc w:val="center"/>
            </w:pPr>
            <w:r>
              <w:rPr>
                <w:color w:val="000000"/>
                <w:sz w:val="18"/>
                <w:szCs w:val="18"/>
              </w:rPr>
              <w:t>应付交易费用</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16,159.19</w:t>
            </w:r>
          </w:p>
        </w:tc>
        <w:tc>
          <w:tcPr>
            <w:tcW w:w="1301" w:type="dxa"/>
            <w:vAlign w:val="center"/>
          </w:tcPr>
          <w:p w:rsidR="00B66F02" w:rsidRDefault="00EA2FFE">
            <w:pPr>
              <w:jc w:val="right"/>
            </w:pPr>
            <w:r>
              <w:rPr>
                <w:color w:val="000000"/>
                <w:sz w:val="18"/>
                <w:szCs w:val="18"/>
              </w:rPr>
              <w:t>16,159.19</w:t>
            </w:r>
          </w:p>
        </w:tc>
      </w:tr>
      <w:tr w:rsidR="00B66F02">
        <w:trPr>
          <w:jc w:val="center"/>
        </w:trPr>
        <w:tc>
          <w:tcPr>
            <w:tcW w:w="1588" w:type="dxa"/>
            <w:vAlign w:val="center"/>
          </w:tcPr>
          <w:p w:rsidR="00B66F02" w:rsidRDefault="00EA2FFE">
            <w:pPr>
              <w:jc w:val="center"/>
            </w:pPr>
            <w:r>
              <w:rPr>
                <w:color w:val="000000"/>
                <w:sz w:val="18"/>
                <w:szCs w:val="18"/>
              </w:rPr>
              <w:t>应付利息</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98,118.25</w:t>
            </w:r>
          </w:p>
        </w:tc>
        <w:tc>
          <w:tcPr>
            <w:tcW w:w="1301" w:type="dxa"/>
            <w:vAlign w:val="center"/>
          </w:tcPr>
          <w:p w:rsidR="00B66F02" w:rsidRDefault="00EA2FFE">
            <w:pPr>
              <w:jc w:val="right"/>
            </w:pPr>
            <w:r>
              <w:rPr>
                <w:color w:val="000000"/>
                <w:sz w:val="18"/>
                <w:szCs w:val="18"/>
              </w:rPr>
              <w:t>98,118.25</w:t>
            </w:r>
          </w:p>
        </w:tc>
      </w:tr>
      <w:tr w:rsidR="00B66F02">
        <w:trPr>
          <w:jc w:val="center"/>
        </w:trPr>
        <w:tc>
          <w:tcPr>
            <w:tcW w:w="1588" w:type="dxa"/>
            <w:vAlign w:val="center"/>
          </w:tcPr>
          <w:p w:rsidR="00B66F02" w:rsidRDefault="00EA2FFE">
            <w:pPr>
              <w:jc w:val="center"/>
            </w:pPr>
            <w:r>
              <w:rPr>
                <w:color w:val="000000"/>
                <w:sz w:val="18"/>
                <w:szCs w:val="18"/>
              </w:rPr>
              <w:t>其他负债</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310,142.76</w:t>
            </w:r>
          </w:p>
        </w:tc>
        <w:tc>
          <w:tcPr>
            <w:tcW w:w="1301" w:type="dxa"/>
            <w:vAlign w:val="center"/>
          </w:tcPr>
          <w:p w:rsidR="00B66F02" w:rsidRDefault="00EA2FFE">
            <w:pPr>
              <w:jc w:val="right"/>
            </w:pPr>
            <w:r>
              <w:rPr>
                <w:color w:val="000000"/>
                <w:sz w:val="18"/>
                <w:szCs w:val="18"/>
              </w:rPr>
              <w:t>310,142.76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297,160,444.76</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3,134,456.07</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300,294,900.83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368,268,324.98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303,287,840.00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3,130,056.30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16,125,815.62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690,812,036.90</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B66F02">
        <w:trPr>
          <w:jc w:val="center"/>
        </w:trPr>
        <w:tc>
          <w:tcPr>
            <w:tcW w:w="1588" w:type="dxa"/>
            <w:vAlign w:val="center"/>
          </w:tcPr>
          <w:p w:rsidR="00B66F02" w:rsidRDefault="00EA2FFE">
            <w:pPr>
              <w:jc w:val="center"/>
            </w:pPr>
            <w:r>
              <w:rPr>
                <w:color w:val="000000"/>
                <w:sz w:val="18"/>
                <w:szCs w:val="18"/>
              </w:rPr>
              <w:t>银行存款</w:t>
            </w:r>
          </w:p>
        </w:tc>
        <w:tc>
          <w:tcPr>
            <w:tcW w:w="1701" w:type="dxa"/>
            <w:vAlign w:val="center"/>
          </w:tcPr>
          <w:p w:rsidR="00B66F02" w:rsidRDefault="00EA2FFE">
            <w:pPr>
              <w:jc w:val="right"/>
            </w:pPr>
            <w:r>
              <w:rPr>
                <w:color w:val="000000"/>
                <w:sz w:val="18"/>
                <w:szCs w:val="18"/>
              </w:rPr>
              <w:t>8,351,166.77</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8,351,166.77</w:t>
            </w:r>
          </w:p>
        </w:tc>
      </w:tr>
      <w:tr w:rsidR="00B66F02">
        <w:trPr>
          <w:jc w:val="center"/>
        </w:trPr>
        <w:tc>
          <w:tcPr>
            <w:tcW w:w="1588" w:type="dxa"/>
            <w:vAlign w:val="center"/>
          </w:tcPr>
          <w:p w:rsidR="00B66F02" w:rsidRDefault="00EA2FFE">
            <w:pPr>
              <w:jc w:val="center"/>
            </w:pPr>
            <w:r>
              <w:rPr>
                <w:color w:val="000000"/>
                <w:sz w:val="18"/>
                <w:szCs w:val="18"/>
              </w:rPr>
              <w:t>结算备付金</w:t>
            </w:r>
          </w:p>
        </w:tc>
        <w:tc>
          <w:tcPr>
            <w:tcW w:w="1701" w:type="dxa"/>
            <w:vAlign w:val="center"/>
          </w:tcPr>
          <w:p w:rsidR="00B66F02" w:rsidRDefault="00EA2FFE">
            <w:pPr>
              <w:jc w:val="right"/>
            </w:pPr>
            <w:r>
              <w:rPr>
                <w:color w:val="000000"/>
                <w:sz w:val="18"/>
                <w:szCs w:val="18"/>
              </w:rPr>
              <w:t>2,288,597.74</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2,288,597.74</w:t>
            </w:r>
          </w:p>
        </w:tc>
      </w:tr>
      <w:tr w:rsidR="00B66F02">
        <w:trPr>
          <w:jc w:val="center"/>
        </w:trPr>
        <w:tc>
          <w:tcPr>
            <w:tcW w:w="1588" w:type="dxa"/>
            <w:vAlign w:val="center"/>
          </w:tcPr>
          <w:p w:rsidR="00B66F02" w:rsidRDefault="00EA2FFE">
            <w:pPr>
              <w:jc w:val="center"/>
            </w:pPr>
            <w:r>
              <w:rPr>
                <w:color w:val="000000"/>
                <w:sz w:val="18"/>
                <w:szCs w:val="18"/>
              </w:rPr>
              <w:t>存出保证金</w:t>
            </w:r>
          </w:p>
        </w:tc>
        <w:tc>
          <w:tcPr>
            <w:tcW w:w="1701" w:type="dxa"/>
            <w:vAlign w:val="center"/>
          </w:tcPr>
          <w:p w:rsidR="00B66F02" w:rsidRDefault="00EA2FFE">
            <w:pPr>
              <w:jc w:val="right"/>
            </w:pPr>
            <w:r>
              <w:rPr>
                <w:color w:val="000000"/>
                <w:sz w:val="18"/>
                <w:szCs w:val="18"/>
              </w:rPr>
              <w:t>48,815.13</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48,815.13</w:t>
            </w:r>
          </w:p>
        </w:tc>
      </w:tr>
      <w:tr w:rsidR="00B66F02">
        <w:trPr>
          <w:jc w:val="center"/>
        </w:trPr>
        <w:tc>
          <w:tcPr>
            <w:tcW w:w="1588" w:type="dxa"/>
            <w:vAlign w:val="center"/>
          </w:tcPr>
          <w:p w:rsidR="00B66F02" w:rsidRDefault="00EA2FFE">
            <w:pPr>
              <w:jc w:val="center"/>
            </w:pPr>
            <w:r>
              <w:rPr>
                <w:color w:val="000000"/>
                <w:sz w:val="18"/>
                <w:szCs w:val="18"/>
              </w:rPr>
              <w:t>交易性金融资产</w:t>
            </w:r>
          </w:p>
        </w:tc>
        <w:tc>
          <w:tcPr>
            <w:tcW w:w="1701" w:type="dxa"/>
            <w:vAlign w:val="center"/>
          </w:tcPr>
          <w:p w:rsidR="00B66F02" w:rsidRDefault="00EA2FFE">
            <w:pPr>
              <w:jc w:val="right"/>
            </w:pPr>
            <w:r>
              <w:rPr>
                <w:color w:val="000000"/>
                <w:sz w:val="18"/>
                <w:szCs w:val="18"/>
              </w:rPr>
              <w:t>830,659,000.00</w:t>
            </w:r>
          </w:p>
        </w:tc>
        <w:tc>
          <w:tcPr>
            <w:tcW w:w="1701" w:type="dxa"/>
            <w:vAlign w:val="center"/>
          </w:tcPr>
          <w:p w:rsidR="00B66F02" w:rsidRDefault="00EA2FFE">
            <w:pPr>
              <w:jc w:val="right"/>
            </w:pPr>
            <w:r>
              <w:rPr>
                <w:color w:val="000000"/>
                <w:sz w:val="18"/>
                <w:szCs w:val="18"/>
              </w:rPr>
              <w:t>458,633,796.80</w:t>
            </w:r>
          </w:p>
        </w:tc>
        <w:tc>
          <w:tcPr>
            <w:tcW w:w="1559" w:type="dxa"/>
            <w:vAlign w:val="center"/>
          </w:tcPr>
          <w:p w:rsidR="00B66F02" w:rsidRDefault="00EA2FFE">
            <w:pPr>
              <w:jc w:val="right"/>
            </w:pPr>
            <w:r>
              <w:rPr>
                <w:color w:val="000000"/>
                <w:sz w:val="18"/>
                <w:szCs w:val="18"/>
              </w:rPr>
              <w:t>20,678,000.00</w:t>
            </w:r>
          </w:p>
        </w:tc>
        <w:tc>
          <w:tcPr>
            <w:tcW w:w="1559" w:type="dxa"/>
            <w:vAlign w:val="center"/>
          </w:tcPr>
          <w:p w:rsidR="00B66F02" w:rsidRDefault="00EA2FFE">
            <w:pPr>
              <w:jc w:val="right"/>
            </w:pPr>
            <w:r>
              <w:rPr>
                <w:color w:val="000000"/>
                <w:sz w:val="18"/>
                <w:szCs w:val="18"/>
              </w:rPr>
              <w:t>1,084,795.06</w:t>
            </w:r>
          </w:p>
        </w:tc>
        <w:tc>
          <w:tcPr>
            <w:tcW w:w="1301" w:type="dxa"/>
            <w:vAlign w:val="center"/>
          </w:tcPr>
          <w:p w:rsidR="00B66F02" w:rsidRDefault="00EA2FFE">
            <w:pPr>
              <w:jc w:val="right"/>
            </w:pPr>
            <w:r>
              <w:rPr>
                <w:color w:val="000000"/>
                <w:sz w:val="18"/>
                <w:szCs w:val="18"/>
              </w:rPr>
              <w:t>1,311,055,591.86</w:t>
            </w:r>
          </w:p>
        </w:tc>
      </w:tr>
      <w:tr w:rsidR="00B66F02">
        <w:trPr>
          <w:jc w:val="center"/>
        </w:trPr>
        <w:tc>
          <w:tcPr>
            <w:tcW w:w="1588" w:type="dxa"/>
            <w:vAlign w:val="center"/>
          </w:tcPr>
          <w:p w:rsidR="00B66F02" w:rsidRDefault="00EA2FFE">
            <w:pPr>
              <w:jc w:val="center"/>
            </w:pPr>
            <w:r>
              <w:rPr>
                <w:color w:val="000000"/>
                <w:sz w:val="18"/>
                <w:szCs w:val="18"/>
              </w:rPr>
              <w:t>应收利息</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12,023,430.63</w:t>
            </w:r>
          </w:p>
        </w:tc>
        <w:tc>
          <w:tcPr>
            <w:tcW w:w="1301" w:type="dxa"/>
            <w:vAlign w:val="center"/>
          </w:tcPr>
          <w:p w:rsidR="00B66F02" w:rsidRDefault="00EA2FFE">
            <w:pPr>
              <w:jc w:val="right"/>
            </w:pPr>
            <w:r>
              <w:rPr>
                <w:color w:val="000000"/>
                <w:sz w:val="18"/>
                <w:szCs w:val="18"/>
              </w:rPr>
              <w:t>12,023,430.63</w:t>
            </w:r>
          </w:p>
        </w:tc>
      </w:tr>
      <w:tr w:rsidR="00B66F02">
        <w:trPr>
          <w:jc w:val="center"/>
        </w:trPr>
        <w:tc>
          <w:tcPr>
            <w:tcW w:w="1588" w:type="dxa"/>
            <w:vAlign w:val="center"/>
          </w:tcPr>
          <w:p w:rsidR="00B66F02" w:rsidRDefault="00EA2FFE">
            <w:pPr>
              <w:jc w:val="center"/>
            </w:pPr>
            <w:r>
              <w:rPr>
                <w:color w:val="000000"/>
                <w:sz w:val="18"/>
                <w:szCs w:val="18"/>
              </w:rPr>
              <w:t>应收申购款</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988.14</w:t>
            </w:r>
          </w:p>
        </w:tc>
        <w:tc>
          <w:tcPr>
            <w:tcW w:w="1301" w:type="dxa"/>
            <w:vAlign w:val="center"/>
          </w:tcPr>
          <w:p w:rsidR="00B66F02" w:rsidRDefault="00EA2FFE">
            <w:pPr>
              <w:jc w:val="right"/>
            </w:pPr>
            <w:r>
              <w:rPr>
                <w:color w:val="000000"/>
                <w:sz w:val="18"/>
                <w:szCs w:val="18"/>
              </w:rPr>
              <w:t>988.14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841,347,579.64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458,633,796.80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20,678,000.00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13,109,213.83</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1,333,768,590.27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B66F02">
        <w:trPr>
          <w:jc w:val="center"/>
        </w:trPr>
        <w:tc>
          <w:tcPr>
            <w:tcW w:w="1588" w:type="dxa"/>
            <w:vAlign w:val="center"/>
          </w:tcPr>
          <w:p w:rsidR="00B66F02" w:rsidRDefault="00EA2FFE">
            <w:pPr>
              <w:jc w:val="center"/>
            </w:pPr>
            <w:r>
              <w:rPr>
                <w:color w:val="000000"/>
                <w:sz w:val="18"/>
                <w:szCs w:val="18"/>
              </w:rPr>
              <w:t>卖出回购金融资产款</w:t>
            </w:r>
          </w:p>
        </w:tc>
        <w:tc>
          <w:tcPr>
            <w:tcW w:w="1701" w:type="dxa"/>
            <w:vAlign w:val="center"/>
          </w:tcPr>
          <w:p w:rsidR="00B66F02" w:rsidRDefault="00EA2FFE">
            <w:pPr>
              <w:jc w:val="right"/>
            </w:pPr>
            <w:r>
              <w:rPr>
                <w:color w:val="000000"/>
                <w:sz w:val="18"/>
                <w:szCs w:val="18"/>
              </w:rPr>
              <w:t>321,599,617.60</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301" w:type="dxa"/>
            <w:vAlign w:val="center"/>
          </w:tcPr>
          <w:p w:rsidR="00B66F02" w:rsidRDefault="00EA2FFE">
            <w:pPr>
              <w:jc w:val="right"/>
            </w:pPr>
            <w:r>
              <w:rPr>
                <w:color w:val="000000"/>
                <w:sz w:val="18"/>
                <w:szCs w:val="18"/>
              </w:rPr>
              <w:t>321,599,617.60</w:t>
            </w:r>
          </w:p>
        </w:tc>
      </w:tr>
      <w:tr w:rsidR="00B66F02">
        <w:trPr>
          <w:jc w:val="center"/>
        </w:trPr>
        <w:tc>
          <w:tcPr>
            <w:tcW w:w="1588" w:type="dxa"/>
            <w:vAlign w:val="center"/>
          </w:tcPr>
          <w:p w:rsidR="00B66F02" w:rsidRDefault="00EA2FFE">
            <w:pPr>
              <w:jc w:val="center"/>
            </w:pPr>
            <w:r>
              <w:rPr>
                <w:color w:val="000000"/>
                <w:sz w:val="18"/>
                <w:szCs w:val="18"/>
              </w:rPr>
              <w:t>应付赎回款</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131,307.07</w:t>
            </w:r>
          </w:p>
        </w:tc>
        <w:tc>
          <w:tcPr>
            <w:tcW w:w="1301" w:type="dxa"/>
            <w:vAlign w:val="center"/>
          </w:tcPr>
          <w:p w:rsidR="00B66F02" w:rsidRDefault="00EA2FFE">
            <w:pPr>
              <w:jc w:val="right"/>
            </w:pPr>
            <w:r>
              <w:rPr>
                <w:color w:val="000000"/>
                <w:sz w:val="18"/>
                <w:szCs w:val="18"/>
              </w:rPr>
              <w:t>131,307.07</w:t>
            </w:r>
          </w:p>
        </w:tc>
      </w:tr>
      <w:tr w:rsidR="00B66F02">
        <w:trPr>
          <w:jc w:val="center"/>
        </w:trPr>
        <w:tc>
          <w:tcPr>
            <w:tcW w:w="1588" w:type="dxa"/>
            <w:vAlign w:val="center"/>
          </w:tcPr>
          <w:p w:rsidR="00B66F02" w:rsidRDefault="00EA2FFE">
            <w:pPr>
              <w:jc w:val="center"/>
            </w:pPr>
            <w:r>
              <w:rPr>
                <w:color w:val="000000"/>
                <w:sz w:val="18"/>
                <w:szCs w:val="18"/>
              </w:rPr>
              <w:t>应付管理人报酬</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1,038,347.51</w:t>
            </w:r>
          </w:p>
        </w:tc>
        <w:tc>
          <w:tcPr>
            <w:tcW w:w="1301" w:type="dxa"/>
            <w:vAlign w:val="center"/>
          </w:tcPr>
          <w:p w:rsidR="00B66F02" w:rsidRDefault="00EA2FFE">
            <w:pPr>
              <w:jc w:val="right"/>
            </w:pPr>
            <w:r>
              <w:rPr>
                <w:color w:val="000000"/>
                <w:sz w:val="18"/>
                <w:szCs w:val="18"/>
              </w:rPr>
              <w:t>1,038,347.51</w:t>
            </w:r>
          </w:p>
        </w:tc>
      </w:tr>
      <w:tr w:rsidR="00B66F02">
        <w:trPr>
          <w:jc w:val="center"/>
        </w:trPr>
        <w:tc>
          <w:tcPr>
            <w:tcW w:w="1588" w:type="dxa"/>
            <w:vAlign w:val="center"/>
          </w:tcPr>
          <w:p w:rsidR="00B66F02" w:rsidRDefault="00EA2FFE">
            <w:pPr>
              <w:jc w:val="center"/>
            </w:pPr>
            <w:r>
              <w:rPr>
                <w:color w:val="000000"/>
                <w:sz w:val="18"/>
                <w:szCs w:val="18"/>
              </w:rPr>
              <w:lastRenderedPageBreak/>
              <w:t>应付托管费</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173,057.92</w:t>
            </w:r>
          </w:p>
        </w:tc>
        <w:tc>
          <w:tcPr>
            <w:tcW w:w="1301" w:type="dxa"/>
            <w:vAlign w:val="center"/>
          </w:tcPr>
          <w:p w:rsidR="00B66F02" w:rsidRDefault="00EA2FFE">
            <w:pPr>
              <w:jc w:val="right"/>
            </w:pPr>
            <w:r>
              <w:rPr>
                <w:color w:val="000000"/>
                <w:sz w:val="18"/>
                <w:szCs w:val="18"/>
              </w:rPr>
              <w:t>173,057.92</w:t>
            </w:r>
          </w:p>
        </w:tc>
      </w:tr>
      <w:tr w:rsidR="00B66F02">
        <w:trPr>
          <w:jc w:val="center"/>
        </w:trPr>
        <w:tc>
          <w:tcPr>
            <w:tcW w:w="1588" w:type="dxa"/>
            <w:vAlign w:val="center"/>
          </w:tcPr>
          <w:p w:rsidR="00B66F02" w:rsidRDefault="00EA2FFE">
            <w:pPr>
              <w:jc w:val="center"/>
            </w:pPr>
            <w:r>
              <w:rPr>
                <w:color w:val="000000"/>
                <w:sz w:val="18"/>
                <w:szCs w:val="18"/>
              </w:rPr>
              <w:t>应付交易费用</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129,118.70</w:t>
            </w:r>
          </w:p>
        </w:tc>
        <w:tc>
          <w:tcPr>
            <w:tcW w:w="1301" w:type="dxa"/>
            <w:vAlign w:val="center"/>
          </w:tcPr>
          <w:p w:rsidR="00B66F02" w:rsidRDefault="00EA2FFE">
            <w:pPr>
              <w:jc w:val="right"/>
            </w:pPr>
            <w:r>
              <w:rPr>
                <w:color w:val="000000"/>
                <w:sz w:val="18"/>
                <w:szCs w:val="18"/>
              </w:rPr>
              <w:t>129,118.70</w:t>
            </w:r>
          </w:p>
        </w:tc>
      </w:tr>
      <w:tr w:rsidR="00B66F02">
        <w:trPr>
          <w:jc w:val="center"/>
        </w:trPr>
        <w:tc>
          <w:tcPr>
            <w:tcW w:w="1588" w:type="dxa"/>
            <w:vAlign w:val="center"/>
          </w:tcPr>
          <w:p w:rsidR="00B66F02" w:rsidRDefault="00EA2FFE">
            <w:pPr>
              <w:jc w:val="center"/>
            </w:pPr>
            <w:r>
              <w:rPr>
                <w:color w:val="000000"/>
                <w:sz w:val="18"/>
                <w:szCs w:val="18"/>
              </w:rPr>
              <w:t>应付利息</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149,211.85</w:t>
            </w:r>
          </w:p>
        </w:tc>
        <w:tc>
          <w:tcPr>
            <w:tcW w:w="1301" w:type="dxa"/>
            <w:vAlign w:val="center"/>
          </w:tcPr>
          <w:p w:rsidR="00B66F02" w:rsidRDefault="00EA2FFE">
            <w:pPr>
              <w:jc w:val="right"/>
            </w:pPr>
            <w:r>
              <w:rPr>
                <w:color w:val="000000"/>
                <w:sz w:val="18"/>
                <w:szCs w:val="18"/>
              </w:rPr>
              <w:t>149,211.85</w:t>
            </w:r>
          </w:p>
        </w:tc>
      </w:tr>
      <w:tr w:rsidR="00B66F02">
        <w:trPr>
          <w:jc w:val="center"/>
        </w:trPr>
        <w:tc>
          <w:tcPr>
            <w:tcW w:w="1588" w:type="dxa"/>
            <w:vAlign w:val="center"/>
          </w:tcPr>
          <w:p w:rsidR="00B66F02" w:rsidRDefault="00EA2FFE">
            <w:pPr>
              <w:jc w:val="center"/>
            </w:pPr>
            <w:r>
              <w:rPr>
                <w:color w:val="000000"/>
                <w:sz w:val="18"/>
                <w:szCs w:val="18"/>
              </w:rPr>
              <w:t>其他负债</w:t>
            </w:r>
          </w:p>
        </w:tc>
        <w:tc>
          <w:tcPr>
            <w:tcW w:w="1701" w:type="dxa"/>
            <w:vAlign w:val="center"/>
          </w:tcPr>
          <w:p w:rsidR="00B66F02" w:rsidRDefault="00EA2FFE">
            <w:pPr>
              <w:jc w:val="right"/>
            </w:pPr>
            <w:r>
              <w:rPr>
                <w:color w:val="000000"/>
                <w:sz w:val="18"/>
                <w:szCs w:val="18"/>
              </w:rPr>
              <w:t>-</w:t>
            </w:r>
          </w:p>
        </w:tc>
        <w:tc>
          <w:tcPr>
            <w:tcW w:w="1701"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w:t>
            </w:r>
          </w:p>
        </w:tc>
        <w:tc>
          <w:tcPr>
            <w:tcW w:w="1559" w:type="dxa"/>
            <w:vAlign w:val="center"/>
          </w:tcPr>
          <w:p w:rsidR="00B66F02" w:rsidRDefault="00EA2FFE">
            <w:pPr>
              <w:jc w:val="right"/>
            </w:pPr>
            <w:r>
              <w:rPr>
                <w:color w:val="000000"/>
                <w:sz w:val="18"/>
                <w:szCs w:val="18"/>
              </w:rPr>
              <w:t>250,535.65</w:t>
            </w:r>
          </w:p>
        </w:tc>
        <w:tc>
          <w:tcPr>
            <w:tcW w:w="1301" w:type="dxa"/>
            <w:vAlign w:val="center"/>
          </w:tcPr>
          <w:p w:rsidR="00B66F02" w:rsidRDefault="00EA2FFE">
            <w:pPr>
              <w:jc w:val="right"/>
            </w:pPr>
            <w:r>
              <w:rPr>
                <w:color w:val="000000"/>
                <w:sz w:val="18"/>
                <w:szCs w:val="18"/>
              </w:rPr>
              <w:t>250,535.65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321,599,617.60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1,871,578.70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323,471,196.30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519,747,962.04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458,633,796.80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20,678,000.00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11,237,635.13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1,010,297,393.97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67925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B66F02">
        <w:tc>
          <w:tcPr>
            <w:tcW w:w="851" w:type="dxa"/>
            <w:vAlign w:val="center"/>
          </w:tcPr>
          <w:p w:rsidR="00B66F02" w:rsidRDefault="00EA2FFE">
            <w:pPr>
              <w:jc w:val="left"/>
            </w:pPr>
            <w:r>
              <w:rPr>
                <w:bCs/>
                <w:color w:val="000000"/>
                <w:sz w:val="24"/>
              </w:rPr>
              <w:t>假设</w:t>
            </w:r>
          </w:p>
        </w:tc>
        <w:tc>
          <w:tcPr>
            <w:tcW w:w="8149" w:type="dxa"/>
            <w:gridSpan w:val="3"/>
            <w:vAlign w:val="center"/>
          </w:tcPr>
          <w:p w:rsidR="00B66F02" w:rsidRDefault="00EA2FFE">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B66F02">
        <w:tc>
          <w:tcPr>
            <w:tcW w:w="851" w:type="dxa"/>
            <w:vMerge/>
          </w:tcPr>
          <w:p w:rsidR="00B66F02" w:rsidRDefault="00B66F02"/>
        </w:tc>
        <w:tc>
          <w:tcPr>
            <w:tcW w:w="2693" w:type="dxa"/>
            <w:vAlign w:val="center"/>
          </w:tcPr>
          <w:p w:rsidR="00B66F02" w:rsidRDefault="00EA2FFE">
            <w:pPr>
              <w:jc w:val="left"/>
            </w:pPr>
            <w:r>
              <w:rPr>
                <w:color w:val="000000"/>
                <w:sz w:val="24"/>
              </w:rPr>
              <w:t>市场利率下降</w:t>
            </w:r>
            <w:r>
              <w:rPr>
                <w:color w:val="000000"/>
                <w:sz w:val="24"/>
              </w:rPr>
              <w:t>25</w:t>
            </w:r>
            <w:r>
              <w:rPr>
                <w:color w:val="000000"/>
                <w:sz w:val="24"/>
              </w:rPr>
              <w:t>个基点</w:t>
            </w:r>
          </w:p>
        </w:tc>
        <w:tc>
          <w:tcPr>
            <w:tcW w:w="2777" w:type="dxa"/>
            <w:vAlign w:val="center"/>
          </w:tcPr>
          <w:p w:rsidR="00B66F02" w:rsidRDefault="00EA2FFE">
            <w:pPr>
              <w:jc w:val="right"/>
            </w:pPr>
            <w:r>
              <w:rPr>
                <w:color w:val="000000"/>
                <w:sz w:val="24"/>
              </w:rPr>
              <w:t>增加约</w:t>
            </w:r>
            <w:r>
              <w:rPr>
                <w:color w:val="000000"/>
                <w:sz w:val="24"/>
              </w:rPr>
              <w:t>242</w:t>
            </w:r>
          </w:p>
        </w:tc>
        <w:tc>
          <w:tcPr>
            <w:tcW w:w="2679" w:type="dxa"/>
            <w:vAlign w:val="center"/>
          </w:tcPr>
          <w:p w:rsidR="00B66F02" w:rsidRDefault="00EA2FFE">
            <w:pPr>
              <w:jc w:val="right"/>
            </w:pPr>
            <w:r>
              <w:rPr>
                <w:color w:val="000000"/>
                <w:sz w:val="24"/>
              </w:rPr>
              <w:t>增加约</w:t>
            </w:r>
            <w:r>
              <w:rPr>
                <w:color w:val="000000"/>
                <w:sz w:val="24"/>
              </w:rPr>
              <w:t>475</w:t>
            </w:r>
          </w:p>
        </w:tc>
      </w:tr>
      <w:tr w:rsidR="00B66F02">
        <w:tc>
          <w:tcPr>
            <w:tcW w:w="851" w:type="dxa"/>
            <w:vMerge/>
          </w:tcPr>
          <w:p w:rsidR="00B66F02" w:rsidRDefault="00B66F02"/>
        </w:tc>
        <w:tc>
          <w:tcPr>
            <w:tcW w:w="2693" w:type="dxa"/>
            <w:vAlign w:val="center"/>
          </w:tcPr>
          <w:p w:rsidR="00B66F02" w:rsidRDefault="00EA2FFE">
            <w:pPr>
              <w:jc w:val="left"/>
            </w:pPr>
            <w:r>
              <w:rPr>
                <w:color w:val="000000"/>
                <w:sz w:val="24"/>
              </w:rPr>
              <w:t>市场利率上升</w:t>
            </w:r>
            <w:r>
              <w:rPr>
                <w:color w:val="000000"/>
                <w:sz w:val="24"/>
              </w:rPr>
              <w:t>25</w:t>
            </w:r>
            <w:r>
              <w:rPr>
                <w:color w:val="000000"/>
                <w:sz w:val="24"/>
              </w:rPr>
              <w:t>个基点</w:t>
            </w:r>
          </w:p>
        </w:tc>
        <w:tc>
          <w:tcPr>
            <w:tcW w:w="2777" w:type="dxa"/>
            <w:vAlign w:val="center"/>
          </w:tcPr>
          <w:p w:rsidR="00B66F02" w:rsidRDefault="00EA2FFE">
            <w:pPr>
              <w:jc w:val="right"/>
            </w:pPr>
            <w:r>
              <w:rPr>
                <w:color w:val="000000"/>
                <w:sz w:val="24"/>
              </w:rPr>
              <w:t>减少约</w:t>
            </w:r>
            <w:r>
              <w:rPr>
                <w:color w:val="000000"/>
                <w:sz w:val="24"/>
              </w:rPr>
              <w:t>241</w:t>
            </w:r>
          </w:p>
        </w:tc>
        <w:tc>
          <w:tcPr>
            <w:tcW w:w="2679" w:type="dxa"/>
            <w:vAlign w:val="center"/>
          </w:tcPr>
          <w:p w:rsidR="00B66F02" w:rsidRDefault="00EA2FFE">
            <w:pPr>
              <w:jc w:val="right"/>
            </w:pPr>
            <w:r>
              <w:rPr>
                <w:color w:val="000000"/>
                <w:sz w:val="24"/>
              </w:rPr>
              <w:t>减少约</w:t>
            </w:r>
            <w:r>
              <w:rPr>
                <w:color w:val="000000"/>
                <w:sz w:val="24"/>
              </w:rPr>
              <w:t>471</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8" w:name="_Toc50967925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67925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9"/>
    </w:p>
    <w:p w:rsidR="00B66F02" w:rsidRDefault="00EA2FF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66F02" w:rsidRDefault="00EA2FFE">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本基金通过投资组合的分散化降低其他价格风险。本基金的投资组合比例为：债券、货币市场工具等稳健资产占基金资产的比例不低于</w:t>
      </w:r>
      <w:r w:rsidRPr="00C10D71">
        <w:rPr>
          <w:color w:val="000000"/>
          <w:sz w:val="24"/>
        </w:rPr>
        <w:t>60%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的现金或到期日在一年以内的政府债券；股票、权证、股指期货等风险资产占基金资产的比例不高于</w:t>
      </w:r>
      <w:r w:rsidRPr="00C10D71">
        <w:rPr>
          <w:color w:val="000000"/>
          <w:sz w:val="24"/>
        </w:rPr>
        <w:t>40%</w:t>
      </w:r>
      <w:r w:rsidRPr="00C10D71">
        <w:rPr>
          <w:color w:val="000000"/>
          <w:sz w:val="24"/>
        </w:rPr>
        <w:t>，其中，基金持有的全部权证的市值不超过基金资产净值的</w:t>
      </w:r>
      <w:r w:rsidRPr="00C10D71">
        <w:rPr>
          <w:color w:val="000000"/>
          <w:sz w:val="24"/>
        </w:rPr>
        <w:t>3%</w:t>
      </w:r>
      <w:r w:rsidRPr="00C10D71">
        <w:rPr>
          <w:color w:val="000000"/>
          <w:sz w:val="24"/>
        </w:rPr>
        <w:t>。本基金的基金管理人每日对本基金所持有的证券价格实施监控，定期运用多种</w:t>
      </w:r>
      <w:r w:rsidRPr="00C10D71">
        <w:rPr>
          <w:color w:val="000000"/>
          <w:sz w:val="24"/>
        </w:rPr>
        <w:lastRenderedPageBreak/>
        <w:t>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67926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1,084,795.06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0.11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1,084,795.06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0.11</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50967926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1"/>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009B501C">
        <w:rPr>
          <w:kern w:val="0"/>
          <w:sz w:val="24"/>
        </w:rPr>
        <w:t>12</w:t>
      </w:r>
      <w:r w:rsidRPr="00D754A9">
        <w:rPr>
          <w:kern w:val="0"/>
          <w:sz w:val="24"/>
        </w:rPr>
        <w:t>月</w:t>
      </w:r>
      <w:r w:rsidR="009B501C">
        <w:rPr>
          <w:kern w:val="0"/>
          <w:sz w:val="24"/>
        </w:rPr>
        <w:t>31</w:t>
      </w:r>
      <w:r w:rsidRPr="00D754A9">
        <w:rPr>
          <w:kern w:val="0"/>
          <w:sz w:val="24"/>
        </w:rPr>
        <w:t>日，本基金未持有交易性权益类投资（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0.11%</w:t>
      </w:r>
      <w:r w:rsidRPr="00D754A9">
        <w:rPr>
          <w:kern w:val="0"/>
          <w:sz w:val="24"/>
        </w:rPr>
        <w:t>），因此除市场利率和外汇汇率以外的市场价格因素的变动对于本基金资产净值无重大影响（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009B501C">
        <w:rPr>
          <w:rFonts w:hint="eastAsia"/>
          <w:kern w:val="0"/>
          <w:sz w:val="24"/>
        </w:rPr>
        <w:t>无</w:t>
      </w:r>
      <w:r w:rsidRPr="00D754A9">
        <w:rPr>
          <w:kern w:val="0"/>
          <w:sz w:val="24"/>
        </w:rPr>
        <w:t>）。</w:t>
      </w:r>
      <w:r w:rsidR="002B1370">
        <w:rPr>
          <w:rFonts w:hint="eastAsia"/>
          <w:kern w:val="0"/>
          <w:sz w:val="24"/>
        </w:rPr>
        <w:br/>
      </w:r>
    </w:p>
    <w:p w:rsidR="001A59F9" w:rsidRDefault="001A59F9" w:rsidP="00AD0E47">
      <w:pPr>
        <w:pStyle w:val="20"/>
        <w:spacing w:before="29" w:after="0" w:line="288" w:lineRule="auto"/>
        <w:rPr>
          <w:rFonts w:ascii="Times New Roman" w:hAnsi="Times New Roman"/>
          <w:kern w:val="0"/>
          <w:szCs w:val="24"/>
        </w:rPr>
      </w:pPr>
      <w:bookmarkStart w:id="212" w:name="_Toc50967926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2"/>
    </w:p>
    <w:p w:rsidR="00712764" w:rsidRDefault="00712764" w:rsidP="00712764">
      <w:pPr>
        <w:keepNext/>
        <w:outlineLvl w:val="3"/>
        <w:rPr>
          <w:rFonts w:ascii="Arial" w:hAnsi="Arial"/>
          <w:sz w:val="24"/>
        </w:rPr>
      </w:pPr>
      <w:r>
        <w:rPr>
          <w:rFonts w:ascii="Arial" w:hAnsi="Arial"/>
          <w:sz w:val="24"/>
        </w:rPr>
        <w:t>(1)</w:t>
      </w:r>
      <w:r>
        <w:rPr>
          <w:rFonts w:ascii="Arial" w:hAnsi="Arial"/>
          <w:sz w:val="24"/>
        </w:rPr>
        <w:tab/>
      </w:r>
      <w:r>
        <w:rPr>
          <w:rFonts w:ascii="Arial" w:hAnsi="Arial"/>
          <w:sz w:val="24"/>
        </w:rPr>
        <w:t>公允价值</w:t>
      </w:r>
    </w:p>
    <w:p w:rsidR="00712764" w:rsidRDefault="00712764" w:rsidP="0060326A">
      <w:pPr>
        <w:keepNext/>
        <w:widowControl/>
        <w:numPr>
          <w:ilvl w:val="0"/>
          <w:numId w:val="17"/>
        </w:numPr>
        <w:ind w:left="426" w:hanging="426"/>
        <w:jc w:val="left"/>
        <w:outlineLvl w:val="3"/>
        <w:rPr>
          <w:rFonts w:ascii="Arial" w:hAnsi="Arial"/>
          <w:sz w:val="24"/>
        </w:rPr>
      </w:pPr>
      <w:r>
        <w:rPr>
          <w:rFonts w:ascii="Arial" w:hAnsi="Arial"/>
          <w:sz w:val="24"/>
        </w:rPr>
        <w:t>金融工具公允价值计量的方法</w:t>
      </w:r>
    </w:p>
    <w:p w:rsidR="00712764" w:rsidRDefault="00712764" w:rsidP="00712764">
      <w:pPr>
        <w:keepNext/>
        <w:rPr>
          <w:rFonts w:ascii="Arial" w:hAnsi="Arial"/>
          <w:sz w:val="24"/>
        </w:rPr>
      </w:pPr>
      <w:r>
        <w:rPr>
          <w:rFonts w:ascii="Arial" w:hAnsi="Arial"/>
          <w:sz w:val="24"/>
        </w:rPr>
        <w:t>公允价值计量结果所属的层次，由对公允价值计量整体而言具有重要意义的输入值所属的最低层次决定：</w:t>
      </w:r>
    </w:p>
    <w:p w:rsidR="00712764" w:rsidRDefault="00712764" w:rsidP="00712764">
      <w:pPr>
        <w:keepNext/>
        <w:rPr>
          <w:rFonts w:ascii="Arial" w:hAnsi="Arial"/>
          <w:sz w:val="24"/>
        </w:rPr>
      </w:pPr>
      <w:r>
        <w:rPr>
          <w:rFonts w:ascii="Arial" w:hAnsi="Arial"/>
          <w:sz w:val="24"/>
        </w:rPr>
        <w:t>第一层次：相同资产或负债在活跃市场上未经调整的报价。</w:t>
      </w:r>
    </w:p>
    <w:p w:rsidR="00712764" w:rsidRDefault="00712764" w:rsidP="00712764">
      <w:pPr>
        <w:keepNext/>
        <w:rPr>
          <w:rFonts w:ascii="Arial" w:hAnsi="Arial"/>
          <w:sz w:val="24"/>
        </w:rPr>
      </w:pPr>
      <w:r>
        <w:rPr>
          <w:rFonts w:ascii="Arial" w:hAnsi="Arial"/>
          <w:sz w:val="24"/>
        </w:rPr>
        <w:t>第二层次：</w:t>
      </w:r>
      <w:r>
        <w:rPr>
          <w:rFonts w:ascii="宋体" w:hAnsi="Tms Rmn"/>
          <w:sz w:val="24"/>
        </w:rPr>
        <w:t>除第一层次输入值外相关资产或负债直接或间接可观察的输入值。</w:t>
      </w:r>
    </w:p>
    <w:p w:rsidR="00712764" w:rsidRDefault="00712764" w:rsidP="00712764">
      <w:pPr>
        <w:keepNext/>
        <w:rPr>
          <w:rFonts w:ascii="Arial" w:hAnsi="Arial"/>
          <w:sz w:val="24"/>
        </w:rPr>
      </w:pPr>
      <w:r>
        <w:rPr>
          <w:rFonts w:ascii="Arial" w:hAnsi="Arial"/>
          <w:sz w:val="24"/>
        </w:rPr>
        <w:t>第三层次：</w:t>
      </w:r>
      <w:r>
        <w:rPr>
          <w:rFonts w:ascii="宋体" w:hAnsi="Tms Rmn"/>
          <w:sz w:val="24"/>
        </w:rPr>
        <w:t>相关资产或负债的不可观察输入值</w:t>
      </w:r>
      <w:r>
        <w:rPr>
          <w:rFonts w:ascii="Arial" w:hAnsi="Arial"/>
          <w:sz w:val="24"/>
        </w:rPr>
        <w:t>。</w:t>
      </w:r>
    </w:p>
    <w:p w:rsidR="00712764" w:rsidRDefault="00712764" w:rsidP="0060326A">
      <w:pPr>
        <w:keepNext/>
        <w:widowControl/>
        <w:numPr>
          <w:ilvl w:val="0"/>
          <w:numId w:val="17"/>
        </w:numPr>
        <w:ind w:left="426" w:hanging="426"/>
        <w:jc w:val="left"/>
        <w:outlineLvl w:val="3"/>
        <w:rPr>
          <w:rFonts w:ascii="Arial" w:hAnsi="Arial"/>
          <w:sz w:val="24"/>
        </w:rPr>
      </w:pPr>
      <w:r>
        <w:rPr>
          <w:rFonts w:ascii="Arial" w:hAnsi="Arial"/>
          <w:sz w:val="24"/>
        </w:rPr>
        <w:t>持续的以公允价值计量的金融工具</w:t>
      </w:r>
    </w:p>
    <w:p w:rsidR="00712764" w:rsidRDefault="00712764" w:rsidP="0060326A">
      <w:pPr>
        <w:keepNext/>
        <w:widowControl/>
        <w:numPr>
          <w:ilvl w:val="0"/>
          <w:numId w:val="18"/>
        </w:numPr>
        <w:ind w:left="426" w:hanging="426"/>
        <w:jc w:val="left"/>
        <w:outlineLvl w:val="3"/>
        <w:rPr>
          <w:rFonts w:ascii="Arial" w:hAnsi="Arial"/>
          <w:sz w:val="24"/>
        </w:rPr>
      </w:pPr>
      <w:r>
        <w:rPr>
          <w:rFonts w:ascii="Arial" w:hAnsi="Arial"/>
          <w:sz w:val="24"/>
        </w:rPr>
        <w:t>各层次金融工具公允价值</w:t>
      </w:r>
    </w:p>
    <w:p w:rsidR="00712764" w:rsidRPr="00712764" w:rsidRDefault="00712764" w:rsidP="00712764">
      <w:pPr>
        <w:pStyle w:val="23"/>
        <w:keepNext/>
        <w:spacing w:line="240" w:lineRule="auto"/>
        <w:rPr>
          <w:rFonts w:ascii="Arial" w:hAnsi="Arial"/>
          <w:highlight w:val="lightGray"/>
        </w:rPr>
      </w:pPr>
      <w:bookmarkStart w:id="213" w:name="CF180a"/>
      <w:r>
        <w:rPr>
          <w:rFonts w:ascii="Arial" w:hAnsi="Arial"/>
          <w:color w:val="000000"/>
        </w:rPr>
        <w:t>于</w:t>
      </w:r>
      <w:r>
        <w:rPr>
          <w:rFonts w:ascii="Arial" w:hAnsi="Arial"/>
          <w:color w:val="000000"/>
        </w:rPr>
        <w:t>2017</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日，本基金持有的以公允价值计量且其变动计入当期损益的金融资产中属于第一层次的余额为</w:t>
      </w:r>
      <w:r w:rsidRPr="00B22001">
        <w:rPr>
          <w:rFonts w:ascii="Arial" w:hAnsi="Arial"/>
          <w:color w:val="000000"/>
        </w:rPr>
        <w:t>3,130,056.30</w:t>
      </w:r>
      <w:r>
        <w:rPr>
          <w:rFonts w:ascii="Arial" w:hAnsi="Arial"/>
          <w:color w:val="000000"/>
        </w:rPr>
        <w:t>元，属于第二层次的余额为</w:t>
      </w:r>
      <w:r>
        <w:rPr>
          <w:rFonts w:ascii="Arial" w:hAnsi="Arial"/>
          <w:color w:val="000000"/>
        </w:rPr>
        <w:t> </w:t>
      </w:r>
      <w:r w:rsidRPr="00B22001">
        <w:rPr>
          <w:rFonts w:ascii="Arial" w:hAnsi="Arial"/>
          <w:color w:val="000000"/>
        </w:rPr>
        <w:t>948,311,840.00</w:t>
      </w:r>
      <w:r>
        <w:rPr>
          <w:rFonts w:ascii="Arial" w:hAnsi="Arial"/>
          <w:color w:val="000000"/>
        </w:rPr>
        <w:t>元，无属于第三层次的余额</w:t>
      </w:r>
      <w:r>
        <w:rPr>
          <w:rFonts w:ascii="Arial" w:hAnsi="Arial"/>
          <w:color w:val="000000"/>
        </w:rPr>
        <w:t>(2016</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日：第一层次</w:t>
      </w:r>
      <w:r>
        <w:rPr>
          <w:rFonts w:ascii="Arial" w:hAnsi="Arial"/>
          <w:color w:val="000000"/>
        </w:rPr>
        <w:t>211,015.06</w:t>
      </w:r>
      <w:r>
        <w:rPr>
          <w:rFonts w:ascii="Arial" w:hAnsi="Arial"/>
          <w:color w:val="000000"/>
        </w:rPr>
        <w:t>元，第二层次</w:t>
      </w:r>
      <w:r>
        <w:rPr>
          <w:rFonts w:ascii="Arial" w:hAnsi="Arial"/>
          <w:color w:val="000000"/>
        </w:rPr>
        <w:t>1,310,844,576.80</w:t>
      </w:r>
      <w:r>
        <w:rPr>
          <w:rFonts w:ascii="Arial" w:hAnsi="Arial"/>
          <w:color w:val="000000"/>
        </w:rPr>
        <w:t>元，无属于第三</w:t>
      </w:r>
      <w:r>
        <w:rPr>
          <w:rFonts w:ascii="Arial" w:hAnsi="Arial"/>
          <w:color w:val="000000"/>
        </w:rPr>
        <w:lastRenderedPageBreak/>
        <w:t>层次的余额</w:t>
      </w:r>
      <w:r>
        <w:rPr>
          <w:rFonts w:ascii="Arial" w:hAnsi="Arial"/>
          <w:color w:val="000000"/>
        </w:rPr>
        <w:t>)</w:t>
      </w:r>
      <w:r>
        <w:rPr>
          <w:rFonts w:ascii="Arial" w:hAnsi="Arial"/>
          <w:color w:val="000000"/>
        </w:rPr>
        <w:t>。</w:t>
      </w:r>
      <w:bookmarkEnd w:id="213"/>
    </w:p>
    <w:p w:rsidR="00712764" w:rsidRDefault="00712764" w:rsidP="0060326A">
      <w:pPr>
        <w:keepNext/>
        <w:widowControl/>
        <w:numPr>
          <w:ilvl w:val="0"/>
          <w:numId w:val="18"/>
        </w:numPr>
        <w:ind w:left="426" w:hanging="426"/>
        <w:jc w:val="left"/>
        <w:outlineLvl w:val="3"/>
        <w:rPr>
          <w:rFonts w:ascii="Arial" w:hAnsi="Arial"/>
          <w:sz w:val="24"/>
        </w:rPr>
      </w:pPr>
      <w:r>
        <w:rPr>
          <w:rFonts w:ascii="Arial" w:hAnsi="Arial"/>
          <w:sz w:val="24"/>
        </w:rPr>
        <w:t>公允价值所属层次间的重大变动</w:t>
      </w:r>
    </w:p>
    <w:p w:rsidR="00712764" w:rsidRPr="00712764" w:rsidRDefault="00712764" w:rsidP="00712764">
      <w:pPr>
        <w:pStyle w:val="23"/>
        <w:keepNext/>
        <w:spacing w:line="240" w:lineRule="auto"/>
        <w:rPr>
          <w:rFonts w:ascii="Arial" w:hAnsi="Arial"/>
          <w:highlight w:val="lightGray"/>
        </w:rPr>
      </w:pPr>
      <w:bookmarkStart w:id="214" w:name="CF188a"/>
      <w:r>
        <w:rPr>
          <w:rFonts w:ascii="Arial" w:hAnsi="Arial"/>
          <w:color w:val="000000"/>
        </w:rPr>
        <w:t>对于证券交易所上市的股票和债券，若出现重大事项停牌、交易不活跃</w:t>
      </w:r>
      <w:r>
        <w:rPr>
          <w:rFonts w:ascii="Arial" w:hAnsi="Arial"/>
          <w:color w:val="000000"/>
        </w:rPr>
        <w:t>(</w:t>
      </w:r>
      <w:r>
        <w:rPr>
          <w:rFonts w:ascii="Arial" w:hAnsi="Arial"/>
          <w:color w:val="000000"/>
        </w:rPr>
        <w:t>包括涨跌停时的交易不活跃</w:t>
      </w:r>
      <w:r>
        <w:rPr>
          <w:rFonts w:ascii="Arial" w:hAnsi="Arial"/>
          <w:color w:val="000000"/>
        </w:rPr>
        <w:t>)</w:t>
      </w:r>
      <w:r>
        <w:rPr>
          <w:rFonts w:ascii="Arial" w:hAnsi="Arial"/>
          <w:color w:val="000000"/>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bookmarkEnd w:id="214"/>
    </w:p>
    <w:p w:rsidR="00712764" w:rsidRDefault="00712764" w:rsidP="0060326A">
      <w:pPr>
        <w:keepNext/>
        <w:widowControl/>
        <w:numPr>
          <w:ilvl w:val="0"/>
          <w:numId w:val="18"/>
        </w:numPr>
        <w:ind w:left="426" w:hanging="426"/>
        <w:jc w:val="left"/>
        <w:outlineLvl w:val="3"/>
        <w:rPr>
          <w:rFonts w:ascii="Arial" w:hAnsi="Arial"/>
          <w:sz w:val="24"/>
        </w:rPr>
      </w:pPr>
      <w:r>
        <w:rPr>
          <w:rFonts w:ascii="Arial" w:hAnsi="Arial"/>
          <w:sz w:val="24"/>
        </w:rPr>
        <w:t>第三层次公允价值余额和本期变动金额</w:t>
      </w:r>
    </w:p>
    <w:p w:rsidR="00712764" w:rsidRDefault="00712764" w:rsidP="00712764">
      <w:pPr>
        <w:rPr>
          <w:rFonts w:ascii="Arial" w:hAnsi="Arial"/>
          <w:sz w:val="24"/>
        </w:rPr>
      </w:pPr>
      <w:r>
        <w:rPr>
          <w:rFonts w:ascii="Arial" w:hAnsi="Arial"/>
          <w:sz w:val="24"/>
        </w:rPr>
        <w:t>无。</w:t>
      </w:r>
    </w:p>
    <w:p w:rsidR="00712764" w:rsidRDefault="00712764" w:rsidP="0060326A">
      <w:pPr>
        <w:keepNext/>
        <w:widowControl/>
        <w:numPr>
          <w:ilvl w:val="0"/>
          <w:numId w:val="17"/>
        </w:numPr>
        <w:ind w:left="426" w:hanging="426"/>
        <w:jc w:val="left"/>
        <w:outlineLvl w:val="3"/>
        <w:rPr>
          <w:rFonts w:ascii="Arial" w:hAnsi="Arial"/>
          <w:sz w:val="24"/>
        </w:rPr>
      </w:pPr>
      <w:r>
        <w:rPr>
          <w:rFonts w:ascii="Arial" w:hAnsi="Arial"/>
          <w:sz w:val="24"/>
        </w:rPr>
        <w:t>非持续的以公允价值计量的金融工具</w:t>
      </w:r>
    </w:p>
    <w:p w:rsidR="00712764" w:rsidRDefault="00712764" w:rsidP="00712764">
      <w:pPr>
        <w:keepNext/>
        <w:outlineLvl w:val="3"/>
        <w:rPr>
          <w:rFonts w:ascii="Arial" w:hAnsi="Arial"/>
          <w:sz w:val="24"/>
        </w:rPr>
      </w:pPr>
      <w:r>
        <w:rPr>
          <w:rFonts w:ascii="Arial" w:hAnsi="Arial"/>
          <w:color w:val="000000"/>
          <w:sz w:val="24"/>
        </w:rPr>
        <w:t>于</w:t>
      </w:r>
      <w:bookmarkStart w:id="215" w:name="CB15d"/>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215"/>
      <w:r>
        <w:rPr>
          <w:rFonts w:ascii="Arial" w:hAnsi="Arial"/>
          <w:sz w:val="24"/>
        </w:rPr>
        <w:t>，本基金未持有非持续的以公允价值计量的金融资产</w:t>
      </w:r>
      <w:r>
        <w:rPr>
          <w:rFonts w:ascii="Arial" w:hAnsi="Arial"/>
          <w:sz w:val="24"/>
        </w:rPr>
        <w:t>(</w:t>
      </w:r>
      <w:bookmarkStart w:id="216" w:name="CB16c"/>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216"/>
      <w:r>
        <w:rPr>
          <w:rFonts w:ascii="Arial" w:hAnsi="Arial"/>
          <w:sz w:val="24"/>
        </w:rPr>
        <w:t>：同</w:t>
      </w:r>
      <w:r>
        <w:rPr>
          <w:rFonts w:ascii="Arial" w:hAnsi="Arial"/>
          <w:sz w:val="24"/>
        </w:rPr>
        <w:t>)</w:t>
      </w:r>
      <w:r>
        <w:rPr>
          <w:rFonts w:ascii="Arial" w:hAnsi="Arial"/>
          <w:sz w:val="24"/>
        </w:rPr>
        <w:t>。</w:t>
      </w:r>
    </w:p>
    <w:p w:rsidR="00712764" w:rsidRDefault="00712764" w:rsidP="0060326A">
      <w:pPr>
        <w:keepNext/>
        <w:widowControl/>
        <w:numPr>
          <w:ilvl w:val="0"/>
          <w:numId w:val="17"/>
        </w:numPr>
        <w:ind w:left="426" w:hanging="426"/>
        <w:jc w:val="left"/>
        <w:outlineLvl w:val="3"/>
        <w:rPr>
          <w:rFonts w:ascii="Arial" w:hAnsi="Arial"/>
          <w:sz w:val="24"/>
        </w:rPr>
      </w:pPr>
      <w:r>
        <w:rPr>
          <w:rFonts w:ascii="Arial" w:hAnsi="Arial"/>
          <w:sz w:val="24"/>
        </w:rPr>
        <w:t>不以公允价值计量的金融工具</w:t>
      </w:r>
    </w:p>
    <w:p w:rsidR="00712764" w:rsidRDefault="00712764" w:rsidP="00712764">
      <w:pPr>
        <w:keepNext/>
        <w:rPr>
          <w:rFonts w:ascii="Arial" w:hAnsi="Arial"/>
          <w:sz w:val="24"/>
        </w:rPr>
      </w:pPr>
      <w:r>
        <w:rPr>
          <w:rFonts w:ascii="Arial" w:hAnsi="Arial"/>
          <w:sz w:val="24"/>
        </w:rPr>
        <w:t>不以公允价值计量的金融资产和负债主要包括应收款项和其他金融负债，其账面价值与公允价值相差很小。</w:t>
      </w:r>
    </w:p>
    <w:p w:rsidR="00712764" w:rsidRDefault="00712764" w:rsidP="0060326A">
      <w:pPr>
        <w:tabs>
          <w:tab w:val="left" w:pos="-720"/>
          <w:tab w:val="left" w:pos="0"/>
          <w:tab w:val="left" w:pos="426"/>
          <w:tab w:val="left" w:pos="1440"/>
          <w:tab w:val="left" w:pos="2160"/>
          <w:tab w:val="left" w:pos="2880"/>
          <w:tab w:val="left" w:pos="3600"/>
          <w:tab w:val="left" w:pos="4320"/>
        </w:tabs>
        <w:rPr>
          <w:rFonts w:ascii="Helv" w:hAnsi="Helv"/>
          <w:color w:val="000000"/>
          <w:sz w:val="24"/>
        </w:rPr>
      </w:pPr>
      <w:r>
        <w:rPr>
          <w:rFonts w:ascii="Helv" w:hAnsi="Helv"/>
          <w:color w:val="000000"/>
          <w:sz w:val="24"/>
        </w:rPr>
        <w:t>(2)</w:t>
      </w:r>
      <w:r>
        <w:rPr>
          <w:rFonts w:ascii="Helv" w:hAnsi="Helv"/>
          <w:color w:val="000000"/>
          <w:sz w:val="24"/>
        </w:rPr>
        <w:tab/>
      </w:r>
      <w:r>
        <w:rPr>
          <w:rFonts w:ascii="Helv" w:hAnsi="Helv"/>
          <w:color w:val="000000"/>
          <w:sz w:val="24"/>
        </w:rPr>
        <w:t>增值税</w:t>
      </w:r>
    </w:p>
    <w:p w:rsidR="00712764" w:rsidRDefault="00712764" w:rsidP="00712764">
      <w:pPr>
        <w:tabs>
          <w:tab w:val="left" w:pos="-720"/>
          <w:tab w:val="left" w:pos="0"/>
          <w:tab w:val="left" w:pos="720"/>
          <w:tab w:val="left" w:pos="1440"/>
          <w:tab w:val="left" w:pos="2160"/>
          <w:tab w:val="left" w:pos="2880"/>
          <w:tab w:val="left" w:pos="3600"/>
          <w:tab w:val="left" w:pos="4320"/>
        </w:tabs>
        <w:rPr>
          <w:rFonts w:ascii="Arial" w:hAnsi="Arial"/>
          <w:color w:val="000000"/>
          <w:sz w:val="24"/>
        </w:rPr>
      </w:pPr>
      <w:r>
        <w:rPr>
          <w:rFonts w:ascii="Arial" w:hAnsi="Arial"/>
          <w:color w:val="000000"/>
          <w:sz w:val="24"/>
        </w:rPr>
        <w:t>根据财政部、国家税务总局于</w:t>
      </w:r>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21</w:t>
      </w:r>
      <w:r>
        <w:rPr>
          <w:rFonts w:ascii="Arial" w:hAnsi="Arial"/>
          <w:color w:val="000000"/>
          <w:sz w:val="24"/>
        </w:rPr>
        <w:t>日颁布的财税</w:t>
      </w:r>
      <w:r>
        <w:rPr>
          <w:rFonts w:ascii="Arial" w:hAnsi="Arial"/>
          <w:color w:val="000000"/>
          <w:sz w:val="24"/>
        </w:rPr>
        <w:t>[2016]140</w:t>
      </w:r>
      <w:r>
        <w:rPr>
          <w:rFonts w:ascii="Arial" w:hAnsi="Arial"/>
          <w:color w:val="000000"/>
          <w:sz w:val="24"/>
        </w:rPr>
        <w:t>号《关于明确金融</w:t>
      </w:r>
      <w:r>
        <w:rPr>
          <w:rFonts w:ascii="Arial" w:hAnsi="Arial"/>
          <w:color w:val="000000"/>
          <w:sz w:val="24"/>
        </w:rPr>
        <w:t xml:space="preserve"> </w:t>
      </w:r>
      <w:r>
        <w:rPr>
          <w:rFonts w:ascii="Arial" w:hAnsi="Arial"/>
          <w:color w:val="000000"/>
          <w:sz w:val="24"/>
        </w:rPr>
        <w:t>房地产开发</w:t>
      </w:r>
      <w:r>
        <w:rPr>
          <w:rFonts w:ascii="Arial" w:hAnsi="Arial"/>
          <w:color w:val="000000"/>
          <w:sz w:val="24"/>
        </w:rPr>
        <w:t xml:space="preserve"> </w:t>
      </w:r>
      <w:r>
        <w:rPr>
          <w:rFonts w:ascii="Arial" w:hAnsi="Arial"/>
          <w:color w:val="000000"/>
          <w:sz w:val="24"/>
        </w:rPr>
        <w:t>教育辅助服务等增值税政策的通知》的规定，资管产品运营过程中发生的增值税应税行为，以资管产品管理人为增值税纳税人。</w:t>
      </w:r>
    </w:p>
    <w:p w:rsidR="00712764" w:rsidRDefault="00712764" w:rsidP="00712764">
      <w:pPr>
        <w:rPr>
          <w:rFonts w:ascii="Tms Rmn" w:hAnsi="Tms Rmn"/>
          <w:color w:val="000000"/>
          <w:sz w:val="24"/>
        </w:rPr>
      </w:pPr>
      <w:r>
        <w:rPr>
          <w:rFonts w:ascii="Arial" w:hAnsi="Arial"/>
          <w:color w:val="000000"/>
          <w:sz w:val="24"/>
        </w:rPr>
        <w:t>根据财政部、国家税务总局于</w:t>
      </w:r>
      <w:r>
        <w:rPr>
          <w:rFonts w:ascii="Arial" w:hAnsi="Arial"/>
          <w:color w:val="000000"/>
          <w:sz w:val="24"/>
        </w:rPr>
        <w:t>2017</w:t>
      </w:r>
      <w:r>
        <w:rPr>
          <w:rFonts w:ascii="Arial" w:hAnsi="Arial"/>
          <w:color w:val="000000"/>
          <w:sz w:val="24"/>
        </w:rPr>
        <w:t>年</w:t>
      </w:r>
      <w:r>
        <w:rPr>
          <w:rFonts w:ascii="Arial" w:hAnsi="Arial"/>
          <w:color w:val="000000"/>
          <w:sz w:val="24"/>
        </w:rPr>
        <w:t>6</w:t>
      </w:r>
      <w:r>
        <w:rPr>
          <w:rFonts w:ascii="Arial" w:hAnsi="Arial"/>
          <w:color w:val="000000"/>
          <w:sz w:val="24"/>
        </w:rPr>
        <w:t>月</w:t>
      </w:r>
      <w:r>
        <w:rPr>
          <w:rFonts w:ascii="Arial" w:hAnsi="Arial"/>
          <w:color w:val="000000"/>
          <w:sz w:val="24"/>
        </w:rPr>
        <w:t>30</w:t>
      </w:r>
      <w:r>
        <w:rPr>
          <w:rFonts w:ascii="Arial" w:hAnsi="Arial"/>
          <w:color w:val="000000"/>
          <w:sz w:val="24"/>
        </w:rPr>
        <w:t>日颁布的财税</w:t>
      </w:r>
      <w:r>
        <w:rPr>
          <w:rFonts w:ascii="Arial" w:hAnsi="Arial"/>
          <w:color w:val="000000"/>
          <w:sz w:val="24"/>
        </w:rPr>
        <w:t>[2017]56</w:t>
      </w:r>
      <w:r>
        <w:rPr>
          <w:rFonts w:ascii="Arial" w:hAnsi="Arial"/>
          <w:color w:val="000000"/>
          <w:sz w:val="24"/>
        </w:rPr>
        <w:t>号《关于资管产品增值税有关问题的通知》的规定，资管产品管理人运营资管产品过程中发生的增值税应税行为，暂适用简易计税方法，按照</w:t>
      </w:r>
      <w:r>
        <w:rPr>
          <w:rFonts w:ascii="Arial" w:hAnsi="Arial"/>
          <w:color w:val="000000"/>
          <w:sz w:val="24"/>
        </w:rPr>
        <w:t>3%</w:t>
      </w:r>
      <w:r>
        <w:rPr>
          <w:rFonts w:ascii="Arial" w:hAnsi="Arial"/>
          <w:color w:val="000000"/>
          <w:sz w:val="24"/>
        </w:rPr>
        <w:t>的征收率缴纳增值税。对资管产品在</w:t>
      </w:r>
      <w:r>
        <w:rPr>
          <w:rFonts w:ascii="Arial" w:hAnsi="Arial"/>
          <w:color w:val="000000"/>
          <w:sz w:val="24"/>
        </w:rPr>
        <w:t>2018</w:t>
      </w:r>
      <w:r>
        <w:rPr>
          <w:rFonts w:ascii="Arial" w:hAnsi="Arial"/>
          <w:color w:val="000000"/>
          <w:sz w:val="24"/>
        </w:rPr>
        <w:t>年</w:t>
      </w:r>
      <w:r>
        <w:rPr>
          <w:rFonts w:ascii="Arial" w:hAnsi="Arial"/>
          <w:color w:val="000000"/>
          <w:sz w:val="24"/>
        </w:rPr>
        <w:t>1</w:t>
      </w:r>
      <w:r>
        <w:rPr>
          <w:rFonts w:ascii="Arial" w:hAnsi="Arial"/>
          <w:color w:val="000000"/>
          <w:sz w:val="24"/>
        </w:rPr>
        <w:t>月</w:t>
      </w:r>
      <w:r>
        <w:rPr>
          <w:rFonts w:ascii="Arial" w:hAnsi="Arial"/>
          <w:color w:val="000000"/>
          <w:sz w:val="24"/>
        </w:rPr>
        <w:t>1</w:t>
      </w:r>
      <w:r>
        <w:rPr>
          <w:rFonts w:ascii="Arial" w:hAnsi="Arial"/>
          <w:color w:val="000000"/>
          <w:sz w:val="24"/>
        </w:rPr>
        <w:t>日前运营过程中发生的增值税应税行为，未缴纳增值税的，不再缴纳；已缴纳增值税的，已纳税额从资管产品管理人以后月份的增值税应纳税额中抵减。</w:t>
      </w:r>
    </w:p>
    <w:p w:rsidR="00712764" w:rsidRDefault="00712764" w:rsidP="00712764">
      <w:pPr>
        <w:rPr>
          <w:rFonts w:ascii="Helv" w:hAnsi="Helv"/>
          <w:color w:val="000000"/>
          <w:sz w:val="24"/>
        </w:rPr>
      </w:pPr>
      <w:r>
        <w:rPr>
          <w:rFonts w:ascii="Helv" w:hAnsi="Helv"/>
          <w:color w:val="000000"/>
          <w:sz w:val="24"/>
        </w:rPr>
        <w:t>此外，财政部、国家税务总局于</w:t>
      </w:r>
      <w:r>
        <w:rPr>
          <w:rFonts w:ascii="Helv" w:hAnsi="Helv"/>
          <w:color w:val="000000"/>
          <w:sz w:val="24"/>
        </w:rPr>
        <w:t>2017</w:t>
      </w:r>
      <w:r>
        <w:rPr>
          <w:rFonts w:ascii="Helv" w:hAnsi="Helv"/>
          <w:color w:val="000000"/>
          <w:sz w:val="24"/>
        </w:rPr>
        <w:t>年</w:t>
      </w:r>
      <w:r>
        <w:rPr>
          <w:rFonts w:ascii="Helv" w:hAnsi="Helv"/>
          <w:color w:val="000000"/>
          <w:sz w:val="24"/>
        </w:rPr>
        <w:t>12</w:t>
      </w:r>
      <w:r>
        <w:rPr>
          <w:rFonts w:ascii="Helv" w:hAnsi="Helv"/>
          <w:color w:val="000000"/>
          <w:sz w:val="24"/>
        </w:rPr>
        <w:t>月</w:t>
      </w:r>
      <w:r>
        <w:rPr>
          <w:rFonts w:ascii="Helv" w:hAnsi="Helv"/>
          <w:color w:val="000000"/>
          <w:sz w:val="24"/>
        </w:rPr>
        <w:t>25</w:t>
      </w:r>
      <w:r>
        <w:rPr>
          <w:rFonts w:ascii="Helv" w:hAnsi="Helv"/>
          <w:color w:val="000000"/>
          <w:sz w:val="24"/>
        </w:rPr>
        <w:t>日颁布的财税</w:t>
      </w:r>
      <w:r>
        <w:rPr>
          <w:rFonts w:ascii="Helv" w:hAnsi="Helv"/>
          <w:color w:val="000000"/>
          <w:sz w:val="24"/>
        </w:rPr>
        <w:t>[2017]90</w:t>
      </w:r>
      <w:r>
        <w:rPr>
          <w:rFonts w:ascii="Helv" w:hAnsi="Helv"/>
          <w:color w:val="000000"/>
          <w:sz w:val="24"/>
        </w:rPr>
        <w:t>号《关于租入固定资产进行税额抵扣等增值税政策的通知》对资管产品管理人自</w:t>
      </w:r>
      <w:r>
        <w:rPr>
          <w:rFonts w:ascii="Helv" w:hAnsi="Helv"/>
          <w:color w:val="000000"/>
          <w:sz w:val="24"/>
        </w:rPr>
        <w:t>2018</w:t>
      </w:r>
      <w:r>
        <w:rPr>
          <w:rFonts w:ascii="Helv" w:hAnsi="Helv"/>
          <w:color w:val="000000"/>
          <w:sz w:val="24"/>
        </w:rPr>
        <w:t>年</w:t>
      </w:r>
      <w:r>
        <w:rPr>
          <w:rFonts w:ascii="Helv" w:hAnsi="Helv"/>
          <w:color w:val="000000"/>
          <w:sz w:val="24"/>
        </w:rPr>
        <w:t>1</w:t>
      </w:r>
      <w:r>
        <w:rPr>
          <w:rFonts w:ascii="Helv" w:hAnsi="Helv"/>
          <w:color w:val="000000"/>
          <w:sz w:val="24"/>
        </w:rPr>
        <w:t>月</w:t>
      </w:r>
      <w:r>
        <w:rPr>
          <w:rFonts w:ascii="Helv" w:hAnsi="Helv"/>
          <w:color w:val="000000"/>
          <w:sz w:val="24"/>
        </w:rPr>
        <w:t>1</w:t>
      </w:r>
      <w:r>
        <w:rPr>
          <w:rFonts w:ascii="Helv" w:hAnsi="Helv"/>
          <w:color w:val="000000"/>
          <w:sz w:val="24"/>
        </w:rPr>
        <w:t>日起运营资管产品提供的贷款服务、发生的部分金融商品转让业务的销售额确定做出规定。</w:t>
      </w:r>
    </w:p>
    <w:p w:rsidR="00712764" w:rsidRDefault="00712764" w:rsidP="00712764">
      <w:pPr>
        <w:rPr>
          <w:rFonts w:ascii="Arial" w:hAnsi="Arial"/>
          <w:sz w:val="24"/>
        </w:rPr>
      </w:pPr>
      <w:r>
        <w:rPr>
          <w:rFonts w:ascii="Arial" w:hAnsi="Arial"/>
          <w:color w:val="000000"/>
          <w:sz w:val="24"/>
        </w:rPr>
        <w:t>上述税收政策对本基金截至</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日止的财务状况和经营成果无影响。</w:t>
      </w:r>
    </w:p>
    <w:p w:rsidR="00712764" w:rsidRDefault="00712764" w:rsidP="00712764">
      <w:pPr>
        <w:outlineLvl w:val="3"/>
        <w:rPr>
          <w:rFonts w:ascii="Arial" w:hAnsi="Arial"/>
          <w:sz w:val="24"/>
        </w:rPr>
      </w:pPr>
      <w:r>
        <w:rPr>
          <w:rFonts w:ascii="Arial" w:hAnsi="Arial"/>
          <w:sz w:val="24"/>
        </w:rPr>
        <w:t>(3)</w:t>
      </w:r>
      <w:r>
        <w:rPr>
          <w:rFonts w:ascii="Arial" w:hAnsi="Arial"/>
          <w:sz w:val="24"/>
        </w:rPr>
        <w:tab/>
      </w:r>
      <w:r>
        <w:rPr>
          <w:rFonts w:ascii="Arial" w:hAnsi="Arial"/>
          <w:sz w:val="24"/>
        </w:rPr>
        <w:t>除公允价值和增值税外，截至资产负债表日本基金无需要说明的其他重要事项。</w:t>
      </w:r>
      <w:bookmarkStart w:id="217" w:name="end"/>
      <w:bookmarkEnd w:id="217"/>
    </w:p>
    <w:p w:rsidR="00712764" w:rsidRDefault="00712764" w:rsidP="00712764">
      <w:pPr>
        <w:outlineLvl w:val="3"/>
        <w:rPr>
          <w:rFonts w:ascii="Arial" w:hAnsi="Arial"/>
          <w:sz w:val="24"/>
        </w:rPr>
      </w:pPr>
    </w:p>
    <w:p w:rsidR="00712764" w:rsidRPr="00712764" w:rsidRDefault="00712764" w:rsidP="00712764">
      <w:pPr>
        <w:pStyle w:val="a0"/>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8" w:name="_Toc225498272"/>
      <w:bookmarkStart w:id="219" w:name="_Toc361324877"/>
      <w:bookmarkStart w:id="220" w:name="_Toc50967926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8"/>
      <w:bookmarkEnd w:id="219"/>
      <w:bookmarkEnd w:id="220"/>
    </w:p>
    <w:p w:rsidR="001A59F9" w:rsidRPr="00AD0E47" w:rsidRDefault="001A59F9" w:rsidP="00AD0E47">
      <w:pPr>
        <w:pStyle w:val="20"/>
        <w:spacing w:before="29" w:after="0" w:line="288" w:lineRule="auto"/>
        <w:rPr>
          <w:rFonts w:ascii="Times New Roman" w:hAnsi="Times New Roman"/>
          <w:kern w:val="0"/>
          <w:szCs w:val="24"/>
        </w:rPr>
      </w:pPr>
      <w:bookmarkStart w:id="221" w:name="_Toc225498273"/>
      <w:bookmarkStart w:id="222" w:name="_Toc361324878"/>
      <w:bookmarkStart w:id="223" w:name="_Toc509679264"/>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951,441,896.30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96.00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951,441,896.30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96.00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20,393,057.73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2.06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19,271,983.70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1.94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991,106,937.73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4" w:name="_Toc225498274"/>
      <w:bookmarkStart w:id="225" w:name="_Toc361324879"/>
      <w:bookmarkStart w:id="226" w:name="_Toc50967926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4"/>
      <w:bookmarkEnd w:id="225"/>
      <w:bookmarkEnd w:id="226"/>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rsidR="00D32BE3" w:rsidRPr="006B5E99" w:rsidRDefault="00D32BE3" w:rsidP="00D32BE3">
      <w:pPr>
        <w:tabs>
          <w:tab w:val="left" w:pos="426"/>
        </w:tabs>
        <w:spacing w:before="29" w:line="288" w:lineRule="auto"/>
        <w:jc w:val="left"/>
        <w:rPr>
          <w:kern w:val="0"/>
          <w:sz w:val="24"/>
        </w:rPr>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1D4873" w:rsidP="00F75EA9">
      <w:pPr>
        <w:widowControl/>
        <w:autoSpaceDE w:val="0"/>
        <w:autoSpaceDN w:val="0"/>
        <w:spacing w:before="29" w:line="288" w:lineRule="auto"/>
        <w:ind w:right="-15"/>
        <w:textAlignment w:val="bottom"/>
        <w:rPr>
          <w:color w:val="000000"/>
          <w:sz w:val="24"/>
        </w:rPr>
      </w:pPr>
      <w:r>
        <w:rPr>
          <w:color w:val="000000"/>
          <w:sz w:val="24"/>
        </w:rPr>
        <w:t>本基金本报告期末未持有通过</w:t>
      </w:r>
      <w:r w:rsidR="00F75EA9" w:rsidRPr="00905382">
        <w:rPr>
          <w:color w:val="000000"/>
          <w:sz w:val="24"/>
        </w:rPr>
        <w:t>港</w:t>
      </w:r>
      <w:r>
        <w:rPr>
          <w:rFonts w:hint="eastAsia"/>
          <w:color w:val="000000"/>
          <w:sz w:val="24"/>
        </w:rPr>
        <w:t>股</w:t>
      </w:r>
      <w:r w:rsidR="00F75EA9" w:rsidRPr="00905382">
        <w:rPr>
          <w:color w:val="000000"/>
          <w:sz w:val="24"/>
        </w:rPr>
        <w:t>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1"/>
      <w:bookmarkStart w:id="228" w:name="_Toc50967926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7"/>
      <w:bookmarkEnd w:id="228"/>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D32BE3" w:rsidRPr="006B5E99" w:rsidRDefault="00D32BE3" w:rsidP="00D32BE3">
      <w:pPr>
        <w:tabs>
          <w:tab w:val="left" w:pos="426"/>
        </w:tabs>
        <w:spacing w:before="29" w:line="288" w:lineRule="auto"/>
        <w:jc w:val="left"/>
        <w:rPr>
          <w:kern w:val="0"/>
          <w:sz w:val="24"/>
        </w:rPr>
      </w:pPr>
      <w:bookmarkStart w:id="229" w:name="_Toc361324882"/>
    </w:p>
    <w:p w:rsidR="001A59F9" w:rsidRPr="00AD0E47" w:rsidRDefault="001A59F9" w:rsidP="00AD0E47">
      <w:pPr>
        <w:pStyle w:val="20"/>
        <w:spacing w:before="29" w:after="0" w:line="288" w:lineRule="auto"/>
        <w:rPr>
          <w:rFonts w:ascii="Times New Roman" w:hAnsi="Times New Roman"/>
          <w:kern w:val="0"/>
          <w:szCs w:val="24"/>
        </w:rPr>
      </w:pPr>
      <w:bookmarkStart w:id="230" w:name="_Toc509679267"/>
      <w:r w:rsidRPr="00AD0E47">
        <w:rPr>
          <w:rFonts w:ascii="Times New Roman" w:hAnsi="Times New Roman"/>
          <w:kern w:val="0"/>
          <w:szCs w:val="24"/>
        </w:rPr>
        <w:t>8.4</w:t>
      </w:r>
      <w:bookmarkStart w:id="231" w:name="_Toc234814103"/>
      <w:r w:rsidRPr="00AD0E47">
        <w:rPr>
          <w:rFonts w:ascii="Times New Roman" w:hAnsi="Times New Roman" w:hint="eastAsia"/>
          <w:kern w:val="0"/>
          <w:szCs w:val="24"/>
        </w:rPr>
        <w:t>报告期内股票投资组合的重大变动</w:t>
      </w:r>
      <w:bookmarkEnd w:id="229"/>
      <w:bookmarkEnd w:id="230"/>
      <w:bookmarkEnd w:id="231"/>
    </w:p>
    <w:p w:rsidR="001A59F9" w:rsidRPr="00AD0E47" w:rsidRDefault="001A59F9" w:rsidP="00AD0E47">
      <w:pPr>
        <w:pStyle w:val="20"/>
        <w:spacing w:before="29" w:after="0" w:line="288" w:lineRule="auto"/>
        <w:rPr>
          <w:rFonts w:ascii="Times New Roman" w:hAnsi="Times New Roman"/>
          <w:kern w:val="0"/>
          <w:szCs w:val="24"/>
        </w:rPr>
      </w:pPr>
      <w:bookmarkStart w:id="232" w:name="_Toc50967926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66F02">
        <w:tc>
          <w:tcPr>
            <w:tcW w:w="870" w:type="dxa"/>
            <w:vAlign w:val="center"/>
          </w:tcPr>
          <w:p w:rsidR="00B66F02" w:rsidRDefault="00EA2FFE">
            <w:pPr>
              <w:jc w:val="center"/>
            </w:pPr>
            <w:r>
              <w:rPr>
                <w:color w:val="000000"/>
                <w:sz w:val="24"/>
              </w:rPr>
              <w:t>1</w:t>
            </w:r>
          </w:p>
        </w:tc>
        <w:tc>
          <w:tcPr>
            <w:tcW w:w="1650" w:type="dxa"/>
            <w:vAlign w:val="center"/>
          </w:tcPr>
          <w:p w:rsidR="00B66F02" w:rsidRDefault="00EA2FFE">
            <w:pPr>
              <w:jc w:val="center"/>
            </w:pPr>
            <w:r>
              <w:rPr>
                <w:color w:val="000000"/>
                <w:sz w:val="24"/>
              </w:rPr>
              <w:t>600426</w:t>
            </w:r>
          </w:p>
        </w:tc>
        <w:tc>
          <w:tcPr>
            <w:tcW w:w="1980" w:type="dxa"/>
            <w:vAlign w:val="center"/>
          </w:tcPr>
          <w:p w:rsidR="00B66F02" w:rsidRDefault="00EA2FFE">
            <w:pPr>
              <w:jc w:val="center"/>
            </w:pPr>
            <w:r>
              <w:rPr>
                <w:color w:val="000000"/>
                <w:sz w:val="24"/>
              </w:rPr>
              <w:t>华鲁恒升</w:t>
            </w:r>
          </w:p>
        </w:tc>
        <w:tc>
          <w:tcPr>
            <w:tcW w:w="2880" w:type="dxa"/>
            <w:vAlign w:val="center"/>
          </w:tcPr>
          <w:p w:rsidR="00B66F02" w:rsidRDefault="00EA2FFE">
            <w:pPr>
              <w:jc w:val="right"/>
            </w:pPr>
            <w:r>
              <w:rPr>
                <w:color w:val="000000"/>
                <w:sz w:val="24"/>
              </w:rPr>
              <w:t>906,029.60</w:t>
            </w:r>
          </w:p>
        </w:tc>
        <w:tc>
          <w:tcPr>
            <w:tcW w:w="1620" w:type="dxa"/>
            <w:vAlign w:val="center"/>
          </w:tcPr>
          <w:p w:rsidR="00B66F02" w:rsidRDefault="00EA2FFE">
            <w:pPr>
              <w:jc w:val="right"/>
            </w:pPr>
            <w:r>
              <w:rPr>
                <w:color w:val="000000"/>
                <w:sz w:val="24"/>
              </w:rPr>
              <w:t>0.09</w:t>
            </w:r>
          </w:p>
        </w:tc>
      </w:tr>
      <w:tr w:rsidR="00B66F02">
        <w:tc>
          <w:tcPr>
            <w:tcW w:w="870" w:type="dxa"/>
            <w:vAlign w:val="center"/>
          </w:tcPr>
          <w:p w:rsidR="00B66F02" w:rsidRDefault="00EA2FFE">
            <w:pPr>
              <w:jc w:val="center"/>
            </w:pPr>
            <w:r>
              <w:rPr>
                <w:color w:val="000000"/>
                <w:sz w:val="24"/>
              </w:rPr>
              <w:t>2</w:t>
            </w:r>
          </w:p>
        </w:tc>
        <w:tc>
          <w:tcPr>
            <w:tcW w:w="1650" w:type="dxa"/>
            <w:vAlign w:val="center"/>
          </w:tcPr>
          <w:p w:rsidR="00B66F02" w:rsidRDefault="00EA2FFE">
            <w:pPr>
              <w:jc w:val="center"/>
            </w:pPr>
            <w:r>
              <w:rPr>
                <w:color w:val="000000"/>
                <w:sz w:val="24"/>
              </w:rPr>
              <w:t>002539</w:t>
            </w:r>
          </w:p>
        </w:tc>
        <w:tc>
          <w:tcPr>
            <w:tcW w:w="1980" w:type="dxa"/>
            <w:vAlign w:val="center"/>
          </w:tcPr>
          <w:p w:rsidR="00B66F02" w:rsidRDefault="00EA2FFE">
            <w:pPr>
              <w:jc w:val="center"/>
            </w:pPr>
            <w:r>
              <w:rPr>
                <w:color w:val="000000"/>
                <w:sz w:val="24"/>
              </w:rPr>
              <w:t>云图控股</w:t>
            </w:r>
          </w:p>
        </w:tc>
        <w:tc>
          <w:tcPr>
            <w:tcW w:w="2880" w:type="dxa"/>
            <w:vAlign w:val="center"/>
          </w:tcPr>
          <w:p w:rsidR="00B66F02" w:rsidRDefault="00EA2FFE">
            <w:pPr>
              <w:jc w:val="right"/>
            </w:pPr>
            <w:r>
              <w:rPr>
                <w:color w:val="000000"/>
                <w:sz w:val="24"/>
              </w:rPr>
              <w:t>681,499.00</w:t>
            </w:r>
          </w:p>
        </w:tc>
        <w:tc>
          <w:tcPr>
            <w:tcW w:w="1620" w:type="dxa"/>
            <w:vAlign w:val="center"/>
          </w:tcPr>
          <w:p w:rsidR="00B66F02" w:rsidRDefault="00EA2FFE">
            <w:pPr>
              <w:jc w:val="right"/>
            </w:pPr>
            <w:r>
              <w:rPr>
                <w:color w:val="000000"/>
                <w:sz w:val="24"/>
              </w:rPr>
              <w:t>0.07</w:t>
            </w:r>
          </w:p>
        </w:tc>
      </w:tr>
      <w:tr w:rsidR="00B66F02">
        <w:tc>
          <w:tcPr>
            <w:tcW w:w="870" w:type="dxa"/>
            <w:vAlign w:val="center"/>
          </w:tcPr>
          <w:p w:rsidR="00B66F02" w:rsidRDefault="00EA2FFE">
            <w:pPr>
              <w:jc w:val="center"/>
            </w:pPr>
            <w:r>
              <w:rPr>
                <w:color w:val="000000"/>
                <w:sz w:val="24"/>
              </w:rPr>
              <w:t>3</w:t>
            </w:r>
          </w:p>
        </w:tc>
        <w:tc>
          <w:tcPr>
            <w:tcW w:w="1650" w:type="dxa"/>
            <w:vAlign w:val="center"/>
          </w:tcPr>
          <w:p w:rsidR="00B66F02" w:rsidRDefault="00EA2FFE">
            <w:pPr>
              <w:jc w:val="center"/>
            </w:pPr>
            <w:r>
              <w:rPr>
                <w:color w:val="000000"/>
                <w:sz w:val="24"/>
              </w:rPr>
              <w:t>002019</w:t>
            </w:r>
          </w:p>
        </w:tc>
        <w:tc>
          <w:tcPr>
            <w:tcW w:w="1980" w:type="dxa"/>
            <w:vAlign w:val="center"/>
          </w:tcPr>
          <w:p w:rsidR="00B66F02" w:rsidRDefault="00EA2FFE">
            <w:pPr>
              <w:jc w:val="center"/>
            </w:pPr>
            <w:r>
              <w:rPr>
                <w:color w:val="000000"/>
                <w:sz w:val="24"/>
              </w:rPr>
              <w:t>亿帆医药</w:t>
            </w:r>
          </w:p>
        </w:tc>
        <w:tc>
          <w:tcPr>
            <w:tcW w:w="2880" w:type="dxa"/>
            <w:vAlign w:val="center"/>
          </w:tcPr>
          <w:p w:rsidR="00B66F02" w:rsidRDefault="00EA2FFE">
            <w:pPr>
              <w:jc w:val="right"/>
            </w:pPr>
            <w:r>
              <w:rPr>
                <w:color w:val="000000"/>
                <w:sz w:val="24"/>
              </w:rPr>
              <w:t>307,537.00</w:t>
            </w:r>
          </w:p>
        </w:tc>
        <w:tc>
          <w:tcPr>
            <w:tcW w:w="1620" w:type="dxa"/>
            <w:vAlign w:val="center"/>
          </w:tcPr>
          <w:p w:rsidR="00B66F02" w:rsidRDefault="00EA2FFE">
            <w:pPr>
              <w:jc w:val="right"/>
            </w:pPr>
            <w:r>
              <w:rPr>
                <w:color w:val="000000"/>
                <w:sz w:val="24"/>
              </w:rPr>
              <w:t>0.03</w:t>
            </w:r>
          </w:p>
        </w:tc>
      </w:tr>
      <w:tr w:rsidR="00B66F02">
        <w:tc>
          <w:tcPr>
            <w:tcW w:w="870" w:type="dxa"/>
            <w:vAlign w:val="center"/>
          </w:tcPr>
          <w:p w:rsidR="00B66F02" w:rsidRDefault="00EA2FFE">
            <w:pPr>
              <w:jc w:val="center"/>
            </w:pPr>
            <w:r>
              <w:rPr>
                <w:color w:val="000000"/>
                <w:sz w:val="24"/>
              </w:rPr>
              <w:t>4</w:t>
            </w:r>
          </w:p>
        </w:tc>
        <w:tc>
          <w:tcPr>
            <w:tcW w:w="1650" w:type="dxa"/>
            <w:vAlign w:val="center"/>
          </w:tcPr>
          <w:p w:rsidR="00B66F02" w:rsidRDefault="00EA2FFE">
            <w:pPr>
              <w:jc w:val="center"/>
            </w:pPr>
            <w:r>
              <w:rPr>
                <w:color w:val="000000"/>
                <w:sz w:val="24"/>
              </w:rPr>
              <w:t>601233</w:t>
            </w:r>
          </w:p>
        </w:tc>
        <w:tc>
          <w:tcPr>
            <w:tcW w:w="1980" w:type="dxa"/>
            <w:vAlign w:val="center"/>
          </w:tcPr>
          <w:p w:rsidR="00B66F02" w:rsidRDefault="00EA2FFE">
            <w:pPr>
              <w:jc w:val="center"/>
            </w:pPr>
            <w:r>
              <w:rPr>
                <w:color w:val="000000"/>
                <w:sz w:val="24"/>
              </w:rPr>
              <w:t>桐昆股份</w:t>
            </w:r>
          </w:p>
        </w:tc>
        <w:tc>
          <w:tcPr>
            <w:tcW w:w="2880" w:type="dxa"/>
            <w:vAlign w:val="center"/>
          </w:tcPr>
          <w:p w:rsidR="00B66F02" w:rsidRDefault="00EA2FFE">
            <w:pPr>
              <w:jc w:val="right"/>
            </w:pPr>
            <w:r>
              <w:rPr>
                <w:color w:val="000000"/>
                <w:sz w:val="24"/>
              </w:rPr>
              <w:t>293,748.00</w:t>
            </w:r>
          </w:p>
        </w:tc>
        <w:tc>
          <w:tcPr>
            <w:tcW w:w="1620" w:type="dxa"/>
            <w:vAlign w:val="center"/>
          </w:tcPr>
          <w:p w:rsidR="00B66F02" w:rsidRDefault="00EA2FFE">
            <w:pPr>
              <w:jc w:val="right"/>
            </w:pPr>
            <w:r>
              <w:rPr>
                <w:color w:val="000000"/>
                <w:sz w:val="24"/>
              </w:rPr>
              <w:t>0.03</w:t>
            </w:r>
          </w:p>
        </w:tc>
      </w:tr>
      <w:tr w:rsidR="00B66F02">
        <w:tc>
          <w:tcPr>
            <w:tcW w:w="870" w:type="dxa"/>
            <w:vAlign w:val="center"/>
          </w:tcPr>
          <w:p w:rsidR="00B66F02" w:rsidRDefault="00EA2FFE">
            <w:pPr>
              <w:jc w:val="center"/>
            </w:pPr>
            <w:r>
              <w:rPr>
                <w:color w:val="000000"/>
                <w:sz w:val="24"/>
              </w:rPr>
              <w:t>5</w:t>
            </w:r>
          </w:p>
        </w:tc>
        <w:tc>
          <w:tcPr>
            <w:tcW w:w="1650" w:type="dxa"/>
            <w:vAlign w:val="center"/>
          </w:tcPr>
          <w:p w:rsidR="00B66F02" w:rsidRDefault="00EA2FFE">
            <w:pPr>
              <w:jc w:val="center"/>
            </w:pPr>
            <w:r>
              <w:rPr>
                <w:color w:val="000000"/>
                <w:sz w:val="24"/>
              </w:rPr>
              <w:t>600703</w:t>
            </w:r>
          </w:p>
        </w:tc>
        <w:tc>
          <w:tcPr>
            <w:tcW w:w="1980" w:type="dxa"/>
            <w:vAlign w:val="center"/>
          </w:tcPr>
          <w:p w:rsidR="00B66F02" w:rsidRDefault="00EA2FFE">
            <w:pPr>
              <w:jc w:val="center"/>
            </w:pPr>
            <w:r>
              <w:rPr>
                <w:color w:val="000000"/>
                <w:sz w:val="24"/>
              </w:rPr>
              <w:t>三安光电</w:t>
            </w:r>
          </w:p>
        </w:tc>
        <w:tc>
          <w:tcPr>
            <w:tcW w:w="2880" w:type="dxa"/>
            <w:vAlign w:val="center"/>
          </w:tcPr>
          <w:p w:rsidR="00B66F02" w:rsidRDefault="00EA2FFE">
            <w:pPr>
              <w:jc w:val="right"/>
            </w:pPr>
            <w:r>
              <w:rPr>
                <w:color w:val="000000"/>
                <w:sz w:val="24"/>
              </w:rPr>
              <w:t>281,646.00</w:t>
            </w:r>
          </w:p>
        </w:tc>
        <w:tc>
          <w:tcPr>
            <w:tcW w:w="1620" w:type="dxa"/>
            <w:vAlign w:val="center"/>
          </w:tcPr>
          <w:p w:rsidR="00B66F02" w:rsidRDefault="00EA2FFE">
            <w:pPr>
              <w:jc w:val="right"/>
            </w:pPr>
            <w:r>
              <w:rPr>
                <w:color w:val="000000"/>
                <w:sz w:val="24"/>
              </w:rPr>
              <w:t>0.03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50967926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lastRenderedPageBreak/>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66F02">
        <w:tc>
          <w:tcPr>
            <w:tcW w:w="870" w:type="dxa"/>
            <w:vAlign w:val="center"/>
          </w:tcPr>
          <w:p w:rsidR="00B66F02" w:rsidRDefault="00EA2FFE">
            <w:pPr>
              <w:jc w:val="center"/>
            </w:pPr>
            <w:r>
              <w:rPr>
                <w:color w:val="000000"/>
                <w:sz w:val="24"/>
              </w:rPr>
              <w:t>1</w:t>
            </w:r>
          </w:p>
        </w:tc>
        <w:tc>
          <w:tcPr>
            <w:tcW w:w="1650" w:type="dxa"/>
            <w:vAlign w:val="center"/>
          </w:tcPr>
          <w:p w:rsidR="00B66F02" w:rsidRDefault="00EA2FFE">
            <w:pPr>
              <w:jc w:val="center"/>
            </w:pPr>
            <w:r>
              <w:rPr>
                <w:color w:val="000000"/>
                <w:sz w:val="24"/>
              </w:rPr>
              <w:t>600426</w:t>
            </w:r>
          </w:p>
        </w:tc>
        <w:tc>
          <w:tcPr>
            <w:tcW w:w="1980" w:type="dxa"/>
            <w:vAlign w:val="center"/>
          </w:tcPr>
          <w:p w:rsidR="00B66F02" w:rsidRDefault="00EA2FFE">
            <w:pPr>
              <w:jc w:val="center"/>
            </w:pPr>
            <w:r>
              <w:rPr>
                <w:color w:val="000000"/>
                <w:sz w:val="24"/>
              </w:rPr>
              <w:t>华鲁恒升</w:t>
            </w:r>
          </w:p>
        </w:tc>
        <w:tc>
          <w:tcPr>
            <w:tcW w:w="2880" w:type="dxa"/>
            <w:vAlign w:val="center"/>
          </w:tcPr>
          <w:p w:rsidR="00B66F02" w:rsidRDefault="00EA2FFE">
            <w:pPr>
              <w:jc w:val="right"/>
            </w:pPr>
            <w:r>
              <w:rPr>
                <w:color w:val="000000"/>
                <w:sz w:val="24"/>
              </w:rPr>
              <w:t>904,544.60</w:t>
            </w:r>
          </w:p>
        </w:tc>
        <w:tc>
          <w:tcPr>
            <w:tcW w:w="1620" w:type="dxa"/>
            <w:vAlign w:val="center"/>
          </w:tcPr>
          <w:p w:rsidR="00B66F02" w:rsidRDefault="00EA2FFE">
            <w:pPr>
              <w:jc w:val="right"/>
            </w:pPr>
            <w:r>
              <w:rPr>
                <w:color w:val="000000"/>
                <w:sz w:val="24"/>
              </w:rPr>
              <w:t>0.09</w:t>
            </w:r>
          </w:p>
        </w:tc>
      </w:tr>
      <w:tr w:rsidR="00B66F02">
        <w:tc>
          <w:tcPr>
            <w:tcW w:w="870" w:type="dxa"/>
            <w:vAlign w:val="center"/>
          </w:tcPr>
          <w:p w:rsidR="00B66F02" w:rsidRDefault="00EA2FFE">
            <w:pPr>
              <w:jc w:val="center"/>
            </w:pPr>
            <w:r>
              <w:rPr>
                <w:color w:val="000000"/>
                <w:sz w:val="24"/>
              </w:rPr>
              <w:t>2</w:t>
            </w:r>
          </w:p>
        </w:tc>
        <w:tc>
          <w:tcPr>
            <w:tcW w:w="1650" w:type="dxa"/>
            <w:vAlign w:val="center"/>
          </w:tcPr>
          <w:p w:rsidR="00B66F02" w:rsidRDefault="00EA2FFE">
            <w:pPr>
              <w:jc w:val="center"/>
            </w:pPr>
            <w:r>
              <w:rPr>
                <w:color w:val="000000"/>
                <w:sz w:val="24"/>
              </w:rPr>
              <w:t>002539</w:t>
            </w:r>
          </w:p>
        </w:tc>
        <w:tc>
          <w:tcPr>
            <w:tcW w:w="1980" w:type="dxa"/>
            <w:vAlign w:val="center"/>
          </w:tcPr>
          <w:p w:rsidR="00B66F02" w:rsidRDefault="00EA2FFE">
            <w:pPr>
              <w:jc w:val="center"/>
            </w:pPr>
            <w:r>
              <w:rPr>
                <w:color w:val="000000"/>
                <w:sz w:val="24"/>
              </w:rPr>
              <w:t>云图控股</w:t>
            </w:r>
          </w:p>
        </w:tc>
        <w:tc>
          <w:tcPr>
            <w:tcW w:w="2880" w:type="dxa"/>
            <w:vAlign w:val="center"/>
          </w:tcPr>
          <w:p w:rsidR="00B66F02" w:rsidRDefault="00EA2FFE">
            <w:pPr>
              <w:jc w:val="right"/>
            </w:pPr>
            <w:r>
              <w:rPr>
                <w:color w:val="000000"/>
                <w:sz w:val="24"/>
              </w:rPr>
              <w:t>703,083.00</w:t>
            </w:r>
          </w:p>
        </w:tc>
        <w:tc>
          <w:tcPr>
            <w:tcW w:w="1620" w:type="dxa"/>
            <w:vAlign w:val="center"/>
          </w:tcPr>
          <w:p w:rsidR="00B66F02" w:rsidRDefault="00EA2FFE">
            <w:pPr>
              <w:jc w:val="right"/>
            </w:pPr>
            <w:r>
              <w:rPr>
                <w:color w:val="000000"/>
                <w:sz w:val="24"/>
              </w:rPr>
              <w:t>0.07</w:t>
            </w:r>
          </w:p>
        </w:tc>
      </w:tr>
      <w:tr w:rsidR="00B66F02">
        <w:tc>
          <w:tcPr>
            <w:tcW w:w="870" w:type="dxa"/>
            <w:vAlign w:val="center"/>
          </w:tcPr>
          <w:p w:rsidR="00B66F02" w:rsidRDefault="00EA2FFE">
            <w:pPr>
              <w:jc w:val="center"/>
            </w:pPr>
            <w:r>
              <w:rPr>
                <w:color w:val="000000"/>
                <w:sz w:val="24"/>
              </w:rPr>
              <w:t>3</w:t>
            </w:r>
          </w:p>
        </w:tc>
        <w:tc>
          <w:tcPr>
            <w:tcW w:w="1650" w:type="dxa"/>
            <w:vAlign w:val="center"/>
          </w:tcPr>
          <w:p w:rsidR="00B66F02" w:rsidRDefault="00EA2FFE">
            <w:pPr>
              <w:jc w:val="center"/>
            </w:pPr>
            <w:r>
              <w:rPr>
                <w:color w:val="000000"/>
                <w:sz w:val="24"/>
              </w:rPr>
              <w:t>000821</w:t>
            </w:r>
          </w:p>
        </w:tc>
        <w:tc>
          <w:tcPr>
            <w:tcW w:w="1980" w:type="dxa"/>
            <w:vAlign w:val="center"/>
          </w:tcPr>
          <w:p w:rsidR="00B66F02" w:rsidRDefault="00EA2FFE">
            <w:pPr>
              <w:jc w:val="center"/>
            </w:pPr>
            <w:r>
              <w:rPr>
                <w:color w:val="000000"/>
                <w:sz w:val="24"/>
              </w:rPr>
              <w:t>京山轻机</w:t>
            </w:r>
          </w:p>
        </w:tc>
        <w:tc>
          <w:tcPr>
            <w:tcW w:w="2880" w:type="dxa"/>
            <w:vAlign w:val="center"/>
          </w:tcPr>
          <w:p w:rsidR="00B66F02" w:rsidRDefault="00EA2FFE">
            <w:pPr>
              <w:jc w:val="right"/>
            </w:pPr>
            <w:r>
              <w:rPr>
                <w:color w:val="000000"/>
                <w:sz w:val="24"/>
              </w:rPr>
              <w:t>668,500.00</w:t>
            </w:r>
          </w:p>
        </w:tc>
        <w:tc>
          <w:tcPr>
            <w:tcW w:w="1620" w:type="dxa"/>
            <w:vAlign w:val="center"/>
          </w:tcPr>
          <w:p w:rsidR="00B66F02" w:rsidRDefault="00EA2FFE">
            <w:pPr>
              <w:jc w:val="right"/>
            </w:pPr>
            <w:r>
              <w:rPr>
                <w:color w:val="000000"/>
                <w:sz w:val="24"/>
              </w:rPr>
              <w:t>0.07</w:t>
            </w:r>
          </w:p>
        </w:tc>
      </w:tr>
      <w:tr w:rsidR="00B66F02">
        <w:tc>
          <w:tcPr>
            <w:tcW w:w="870" w:type="dxa"/>
            <w:vAlign w:val="center"/>
          </w:tcPr>
          <w:p w:rsidR="00B66F02" w:rsidRDefault="00EA2FFE">
            <w:pPr>
              <w:jc w:val="center"/>
            </w:pPr>
            <w:r>
              <w:rPr>
                <w:color w:val="000000"/>
                <w:sz w:val="24"/>
              </w:rPr>
              <w:t>4</w:t>
            </w:r>
          </w:p>
        </w:tc>
        <w:tc>
          <w:tcPr>
            <w:tcW w:w="1650" w:type="dxa"/>
            <w:vAlign w:val="center"/>
          </w:tcPr>
          <w:p w:rsidR="00B66F02" w:rsidRDefault="00EA2FFE">
            <w:pPr>
              <w:jc w:val="center"/>
            </w:pPr>
            <w:r>
              <w:rPr>
                <w:color w:val="000000"/>
                <w:sz w:val="24"/>
              </w:rPr>
              <w:t>002019</w:t>
            </w:r>
          </w:p>
        </w:tc>
        <w:tc>
          <w:tcPr>
            <w:tcW w:w="1980" w:type="dxa"/>
            <w:vAlign w:val="center"/>
          </w:tcPr>
          <w:p w:rsidR="00B66F02" w:rsidRDefault="00EA2FFE">
            <w:pPr>
              <w:jc w:val="center"/>
            </w:pPr>
            <w:r>
              <w:rPr>
                <w:color w:val="000000"/>
                <w:sz w:val="24"/>
              </w:rPr>
              <w:t>亿帆医药</w:t>
            </w:r>
          </w:p>
        </w:tc>
        <w:tc>
          <w:tcPr>
            <w:tcW w:w="2880" w:type="dxa"/>
            <w:vAlign w:val="center"/>
          </w:tcPr>
          <w:p w:rsidR="00B66F02" w:rsidRDefault="00EA2FFE">
            <w:pPr>
              <w:jc w:val="right"/>
            </w:pPr>
            <w:r>
              <w:rPr>
                <w:color w:val="000000"/>
                <w:sz w:val="24"/>
              </w:rPr>
              <w:t>320,000.00</w:t>
            </w:r>
          </w:p>
        </w:tc>
        <w:tc>
          <w:tcPr>
            <w:tcW w:w="1620" w:type="dxa"/>
            <w:vAlign w:val="center"/>
          </w:tcPr>
          <w:p w:rsidR="00B66F02" w:rsidRDefault="00EA2FFE">
            <w:pPr>
              <w:jc w:val="right"/>
            </w:pPr>
            <w:r>
              <w:rPr>
                <w:color w:val="000000"/>
                <w:sz w:val="24"/>
              </w:rPr>
              <w:t>0.03</w:t>
            </w:r>
          </w:p>
        </w:tc>
      </w:tr>
      <w:tr w:rsidR="00B66F02">
        <w:tc>
          <w:tcPr>
            <w:tcW w:w="870" w:type="dxa"/>
            <w:vAlign w:val="center"/>
          </w:tcPr>
          <w:p w:rsidR="00B66F02" w:rsidRDefault="00EA2FFE">
            <w:pPr>
              <w:jc w:val="center"/>
            </w:pPr>
            <w:r>
              <w:rPr>
                <w:color w:val="000000"/>
                <w:sz w:val="24"/>
              </w:rPr>
              <w:t>5</w:t>
            </w:r>
          </w:p>
        </w:tc>
        <w:tc>
          <w:tcPr>
            <w:tcW w:w="1650" w:type="dxa"/>
            <w:vAlign w:val="center"/>
          </w:tcPr>
          <w:p w:rsidR="00B66F02" w:rsidRDefault="00EA2FFE">
            <w:pPr>
              <w:jc w:val="center"/>
            </w:pPr>
            <w:r>
              <w:rPr>
                <w:color w:val="000000"/>
                <w:sz w:val="24"/>
              </w:rPr>
              <w:t>601233</w:t>
            </w:r>
          </w:p>
        </w:tc>
        <w:tc>
          <w:tcPr>
            <w:tcW w:w="1980" w:type="dxa"/>
            <w:vAlign w:val="center"/>
          </w:tcPr>
          <w:p w:rsidR="00B66F02" w:rsidRDefault="00EA2FFE">
            <w:pPr>
              <w:jc w:val="center"/>
            </w:pPr>
            <w:r>
              <w:rPr>
                <w:color w:val="000000"/>
                <w:sz w:val="24"/>
              </w:rPr>
              <w:t>桐昆股份</w:t>
            </w:r>
          </w:p>
        </w:tc>
        <w:tc>
          <w:tcPr>
            <w:tcW w:w="2880" w:type="dxa"/>
            <w:vAlign w:val="center"/>
          </w:tcPr>
          <w:p w:rsidR="00B66F02" w:rsidRDefault="00EA2FFE">
            <w:pPr>
              <w:jc w:val="right"/>
            </w:pPr>
            <w:r>
              <w:rPr>
                <w:color w:val="000000"/>
                <w:sz w:val="24"/>
              </w:rPr>
              <w:t>310,400.00</w:t>
            </w:r>
          </w:p>
        </w:tc>
        <w:tc>
          <w:tcPr>
            <w:tcW w:w="1620" w:type="dxa"/>
            <w:vAlign w:val="center"/>
          </w:tcPr>
          <w:p w:rsidR="00B66F02" w:rsidRDefault="00EA2FFE">
            <w:pPr>
              <w:jc w:val="right"/>
            </w:pPr>
            <w:r>
              <w:rPr>
                <w:color w:val="000000"/>
                <w:sz w:val="24"/>
              </w:rPr>
              <w:t>0.03</w:t>
            </w:r>
          </w:p>
        </w:tc>
      </w:tr>
      <w:tr w:rsidR="00B66F02">
        <w:tc>
          <w:tcPr>
            <w:tcW w:w="870" w:type="dxa"/>
            <w:vAlign w:val="center"/>
          </w:tcPr>
          <w:p w:rsidR="00B66F02" w:rsidRDefault="00EA2FFE">
            <w:pPr>
              <w:jc w:val="center"/>
            </w:pPr>
            <w:r>
              <w:rPr>
                <w:color w:val="000000"/>
                <w:sz w:val="24"/>
              </w:rPr>
              <w:t>6</w:t>
            </w:r>
          </w:p>
        </w:tc>
        <w:tc>
          <w:tcPr>
            <w:tcW w:w="1650" w:type="dxa"/>
            <w:vAlign w:val="center"/>
          </w:tcPr>
          <w:p w:rsidR="00B66F02" w:rsidRDefault="00EA2FFE">
            <w:pPr>
              <w:jc w:val="center"/>
            </w:pPr>
            <w:r>
              <w:rPr>
                <w:color w:val="000000"/>
                <w:sz w:val="24"/>
              </w:rPr>
              <w:t>600703</w:t>
            </w:r>
          </w:p>
        </w:tc>
        <w:tc>
          <w:tcPr>
            <w:tcW w:w="1980" w:type="dxa"/>
            <w:vAlign w:val="center"/>
          </w:tcPr>
          <w:p w:rsidR="00B66F02" w:rsidRDefault="00EA2FFE">
            <w:pPr>
              <w:jc w:val="center"/>
            </w:pPr>
            <w:r>
              <w:rPr>
                <w:color w:val="000000"/>
                <w:sz w:val="24"/>
              </w:rPr>
              <w:t>三安光电</w:t>
            </w:r>
          </w:p>
        </w:tc>
        <w:tc>
          <w:tcPr>
            <w:tcW w:w="2880" w:type="dxa"/>
            <w:vAlign w:val="center"/>
          </w:tcPr>
          <w:p w:rsidR="00B66F02" w:rsidRDefault="00EA2FFE">
            <w:pPr>
              <w:jc w:val="right"/>
            </w:pPr>
            <w:r>
              <w:rPr>
                <w:color w:val="000000"/>
                <w:sz w:val="24"/>
              </w:rPr>
              <w:t>293,200.00</w:t>
            </w:r>
          </w:p>
        </w:tc>
        <w:tc>
          <w:tcPr>
            <w:tcW w:w="1620" w:type="dxa"/>
            <w:vAlign w:val="center"/>
          </w:tcPr>
          <w:p w:rsidR="00B66F02" w:rsidRDefault="00EA2FFE">
            <w:pPr>
              <w:jc w:val="right"/>
            </w:pPr>
            <w:r>
              <w:rPr>
                <w:color w:val="000000"/>
                <w:sz w:val="24"/>
              </w:rPr>
              <w:t>0.03</w:t>
            </w:r>
          </w:p>
        </w:tc>
      </w:tr>
      <w:tr w:rsidR="007D6EF1">
        <w:tc>
          <w:tcPr>
            <w:tcW w:w="870" w:type="dxa"/>
            <w:vAlign w:val="center"/>
          </w:tcPr>
          <w:p w:rsidR="007D6EF1" w:rsidRPr="00342318" w:rsidRDefault="007D6EF1">
            <w:pPr>
              <w:jc w:val="center"/>
              <w:rPr>
                <w:color w:val="000000"/>
                <w:sz w:val="24"/>
              </w:rPr>
            </w:pPr>
            <w:r w:rsidRPr="00342318">
              <w:rPr>
                <w:rFonts w:hint="eastAsia"/>
                <w:color w:val="000000"/>
                <w:sz w:val="24"/>
              </w:rPr>
              <w:t>7</w:t>
            </w:r>
          </w:p>
        </w:tc>
        <w:tc>
          <w:tcPr>
            <w:tcW w:w="1650" w:type="dxa"/>
            <w:vAlign w:val="center"/>
          </w:tcPr>
          <w:p w:rsidR="007D6EF1" w:rsidRPr="00342318" w:rsidRDefault="007D6EF1">
            <w:pPr>
              <w:jc w:val="center"/>
              <w:rPr>
                <w:color w:val="000000"/>
                <w:sz w:val="24"/>
              </w:rPr>
            </w:pPr>
            <w:r w:rsidRPr="00342318">
              <w:rPr>
                <w:rFonts w:hint="eastAsia"/>
                <w:color w:val="000000"/>
                <w:sz w:val="24"/>
              </w:rPr>
              <w:t>601375</w:t>
            </w:r>
          </w:p>
        </w:tc>
        <w:tc>
          <w:tcPr>
            <w:tcW w:w="1980" w:type="dxa"/>
            <w:vAlign w:val="center"/>
          </w:tcPr>
          <w:p w:rsidR="007D6EF1" w:rsidRPr="00342318" w:rsidRDefault="007D6EF1">
            <w:pPr>
              <w:jc w:val="center"/>
              <w:rPr>
                <w:color w:val="000000"/>
                <w:sz w:val="24"/>
              </w:rPr>
            </w:pPr>
            <w:r w:rsidRPr="00342318">
              <w:rPr>
                <w:rFonts w:hint="eastAsia"/>
                <w:color w:val="000000"/>
                <w:sz w:val="24"/>
              </w:rPr>
              <w:t>中原</w:t>
            </w:r>
            <w:r w:rsidRPr="00342318">
              <w:rPr>
                <w:color w:val="000000"/>
                <w:sz w:val="24"/>
              </w:rPr>
              <w:t>证券</w:t>
            </w:r>
          </w:p>
        </w:tc>
        <w:tc>
          <w:tcPr>
            <w:tcW w:w="2880" w:type="dxa"/>
            <w:vAlign w:val="center"/>
          </w:tcPr>
          <w:p w:rsidR="007D6EF1" w:rsidRPr="00342318" w:rsidRDefault="007D6EF1">
            <w:pPr>
              <w:jc w:val="right"/>
              <w:rPr>
                <w:color w:val="000000"/>
                <w:sz w:val="24"/>
              </w:rPr>
            </w:pPr>
            <w:r w:rsidRPr="00342318">
              <w:rPr>
                <w:rFonts w:hint="eastAsia"/>
                <w:color w:val="000000"/>
                <w:sz w:val="24"/>
              </w:rPr>
              <w:t>106,780.00</w:t>
            </w:r>
          </w:p>
        </w:tc>
        <w:tc>
          <w:tcPr>
            <w:tcW w:w="1620" w:type="dxa"/>
            <w:vAlign w:val="center"/>
          </w:tcPr>
          <w:p w:rsidR="007D6EF1" w:rsidRPr="00342318" w:rsidRDefault="007D6EF1">
            <w:pPr>
              <w:jc w:val="right"/>
              <w:rPr>
                <w:color w:val="000000"/>
                <w:sz w:val="24"/>
              </w:rPr>
            </w:pPr>
            <w:r w:rsidRPr="00342318">
              <w:rPr>
                <w:rFonts w:hint="eastAsia"/>
                <w:color w:val="000000"/>
                <w:sz w:val="24"/>
              </w:rPr>
              <w:t>0.01</w:t>
            </w:r>
          </w:p>
        </w:tc>
      </w:tr>
      <w:tr w:rsidR="00B66F02">
        <w:tc>
          <w:tcPr>
            <w:tcW w:w="870" w:type="dxa"/>
            <w:vAlign w:val="center"/>
          </w:tcPr>
          <w:p w:rsidR="00B66F02" w:rsidRDefault="00C210A7">
            <w:pPr>
              <w:jc w:val="center"/>
            </w:pPr>
            <w:r>
              <w:rPr>
                <w:color w:val="000000"/>
                <w:sz w:val="24"/>
              </w:rPr>
              <w:t>8</w:t>
            </w:r>
          </w:p>
        </w:tc>
        <w:tc>
          <w:tcPr>
            <w:tcW w:w="1650" w:type="dxa"/>
            <w:vAlign w:val="center"/>
          </w:tcPr>
          <w:p w:rsidR="00B66F02" w:rsidRDefault="00EA2FFE">
            <w:pPr>
              <w:jc w:val="center"/>
            </w:pPr>
            <w:r>
              <w:rPr>
                <w:color w:val="000000"/>
                <w:sz w:val="24"/>
              </w:rPr>
              <w:t>603298</w:t>
            </w:r>
          </w:p>
        </w:tc>
        <w:tc>
          <w:tcPr>
            <w:tcW w:w="1980" w:type="dxa"/>
            <w:vAlign w:val="center"/>
          </w:tcPr>
          <w:p w:rsidR="00B66F02" w:rsidRDefault="00EA2FFE">
            <w:pPr>
              <w:jc w:val="center"/>
            </w:pPr>
            <w:r>
              <w:rPr>
                <w:color w:val="000000"/>
                <w:sz w:val="24"/>
              </w:rPr>
              <w:t>杭叉集团</w:t>
            </w:r>
          </w:p>
        </w:tc>
        <w:tc>
          <w:tcPr>
            <w:tcW w:w="2880" w:type="dxa"/>
            <w:vAlign w:val="center"/>
          </w:tcPr>
          <w:p w:rsidR="00B66F02" w:rsidRDefault="00EA2FFE">
            <w:pPr>
              <w:jc w:val="right"/>
            </w:pPr>
            <w:r>
              <w:rPr>
                <w:color w:val="000000"/>
                <w:sz w:val="24"/>
              </w:rPr>
              <w:t>101,875.18</w:t>
            </w:r>
          </w:p>
        </w:tc>
        <w:tc>
          <w:tcPr>
            <w:tcW w:w="1620" w:type="dxa"/>
            <w:vAlign w:val="center"/>
          </w:tcPr>
          <w:p w:rsidR="00B66F02" w:rsidRDefault="00EA2FFE">
            <w:pPr>
              <w:jc w:val="right"/>
            </w:pPr>
            <w:r>
              <w:rPr>
                <w:color w:val="000000"/>
                <w:sz w:val="24"/>
              </w:rPr>
              <w:t>0.01</w:t>
            </w:r>
          </w:p>
        </w:tc>
      </w:tr>
      <w:tr w:rsidR="00B66F02">
        <w:tc>
          <w:tcPr>
            <w:tcW w:w="870" w:type="dxa"/>
            <w:vAlign w:val="center"/>
          </w:tcPr>
          <w:p w:rsidR="00B66F02" w:rsidRDefault="00C210A7">
            <w:pPr>
              <w:jc w:val="center"/>
            </w:pPr>
            <w:r>
              <w:rPr>
                <w:color w:val="000000"/>
                <w:sz w:val="24"/>
              </w:rPr>
              <w:t>9</w:t>
            </w:r>
          </w:p>
        </w:tc>
        <w:tc>
          <w:tcPr>
            <w:tcW w:w="1650" w:type="dxa"/>
            <w:vAlign w:val="center"/>
          </w:tcPr>
          <w:p w:rsidR="00B66F02" w:rsidRDefault="00EA2FFE">
            <w:pPr>
              <w:jc w:val="center"/>
            </w:pPr>
            <w:r>
              <w:rPr>
                <w:color w:val="000000"/>
                <w:sz w:val="24"/>
              </w:rPr>
              <w:t>603886</w:t>
            </w:r>
          </w:p>
        </w:tc>
        <w:tc>
          <w:tcPr>
            <w:tcW w:w="1980" w:type="dxa"/>
            <w:vAlign w:val="center"/>
          </w:tcPr>
          <w:p w:rsidR="00B66F02" w:rsidRDefault="00EA2FFE">
            <w:pPr>
              <w:jc w:val="center"/>
            </w:pPr>
            <w:r>
              <w:rPr>
                <w:color w:val="000000"/>
                <w:sz w:val="24"/>
              </w:rPr>
              <w:t>元祖股份</w:t>
            </w:r>
          </w:p>
        </w:tc>
        <w:tc>
          <w:tcPr>
            <w:tcW w:w="2880" w:type="dxa"/>
            <w:vAlign w:val="center"/>
          </w:tcPr>
          <w:p w:rsidR="00B66F02" w:rsidRDefault="00EA2FFE">
            <w:pPr>
              <w:jc w:val="right"/>
            </w:pPr>
            <w:r>
              <w:rPr>
                <w:color w:val="000000"/>
                <w:sz w:val="24"/>
              </w:rPr>
              <w:t>71,936.10</w:t>
            </w:r>
          </w:p>
        </w:tc>
        <w:tc>
          <w:tcPr>
            <w:tcW w:w="1620" w:type="dxa"/>
            <w:vAlign w:val="center"/>
          </w:tcPr>
          <w:p w:rsidR="00B66F02" w:rsidRDefault="00EA2FFE">
            <w:pPr>
              <w:jc w:val="right"/>
            </w:pPr>
            <w:r>
              <w:rPr>
                <w:color w:val="000000"/>
                <w:sz w:val="24"/>
              </w:rPr>
              <w:t>0.01</w:t>
            </w:r>
          </w:p>
        </w:tc>
      </w:tr>
      <w:tr w:rsidR="00B66F02">
        <w:tc>
          <w:tcPr>
            <w:tcW w:w="870" w:type="dxa"/>
            <w:vAlign w:val="center"/>
          </w:tcPr>
          <w:p w:rsidR="00B66F02" w:rsidRDefault="00C210A7">
            <w:pPr>
              <w:jc w:val="center"/>
            </w:pPr>
            <w:r>
              <w:rPr>
                <w:color w:val="000000"/>
                <w:sz w:val="24"/>
              </w:rPr>
              <w:t>10</w:t>
            </w:r>
          </w:p>
        </w:tc>
        <w:tc>
          <w:tcPr>
            <w:tcW w:w="1650" w:type="dxa"/>
            <w:vAlign w:val="center"/>
          </w:tcPr>
          <w:p w:rsidR="00B66F02" w:rsidRDefault="00EA2FFE">
            <w:pPr>
              <w:jc w:val="center"/>
            </w:pPr>
            <w:r>
              <w:rPr>
                <w:color w:val="000000"/>
                <w:sz w:val="24"/>
              </w:rPr>
              <w:t>603416</w:t>
            </w:r>
          </w:p>
        </w:tc>
        <w:tc>
          <w:tcPr>
            <w:tcW w:w="1980" w:type="dxa"/>
            <w:vAlign w:val="center"/>
          </w:tcPr>
          <w:p w:rsidR="00B66F02" w:rsidRDefault="00EA2FFE">
            <w:pPr>
              <w:jc w:val="center"/>
            </w:pPr>
            <w:r>
              <w:rPr>
                <w:color w:val="000000"/>
                <w:sz w:val="24"/>
              </w:rPr>
              <w:t>信捷电气</w:t>
            </w:r>
          </w:p>
        </w:tc>
        <w:tc>
          <w:tcPr>
            <w:tcW w:w="2880" w:type="dxa"/>
            <w:vAlign w:val="center"/>
          </w:tcPr>
          <w:p w:rsidR="00B66F02" w:rsidRDefault="00EA2FFE">
            <w:pPr>
              <w:jc w:val="right"/>
            </w:pPr>
            <w:r>
              <w:rPr>
                <w:color w:val="000000"/>
                <w:sz w:val="24"/>
              </w:rPr>
              <w:t>61,848.48</w:t>
            </w:r>
          </w:p>
        </w:tc>
        <w:tc>
          <w:tcPr>
            <w:tcW w:w="1620" w:type="dxa"/>
            <w:vAlign w:val="center"/>
          </w:tcPr>
          <w:p w:rsidR="00B66F02" w:rsidRDefault="00EA2FFE">
            <w:pPr>
              <w:jc w:val="right"/>
            </w:pPr>
            <w:r>
              <w:rPr>
                <w:color w:val="000000"/>
                <w:sz w:val="24"/>
              </w:rPr>
              <w:t>0.01</w:t>
            </w:r>
          </w:p>
        </w:tc>
      </w:tr>
      <w:tr w:rsidR="00B66F02">
        <w:tc>
          <w:tcPr>
            <w:tcW w:w="870" w:type="dxa"/>
            <w:vAlign w:val="center"/>
          </w:tcPr>
          <w:p w:rsidR="00B66F02" w:rsidRDefault="00EA2FFE">
            <w:pPr>
              <w:jc w:val="center"/>
            </w:pPr>
            <w:r>
              <w:rPr>
                <w:color w:val="000000"/>
                <w:sz w:val="24"/>
              </w:rPr>
              <w:t>1</w:t>
            </w:r>
            <w:r w:rsidR="00C210A7">
              <w:rPr>
                <w:color w:val="000000"/>
                <w:sz w:val="24"/>
              </w:rPr>
              <w:t>1</w:t>
            </w:r>
          </w:p>
        </w:tc>
        <w:tc>
          <w:tcPr>
            <w:tcW w:w="1650" w:type="dxa"/>
            <w:vAlign w:val="center"/>
          </w:tcPr>
          <w:p w:rsidR="00B66F02" w:rsidRDefault="00EA2FFE">
            <w:pPr>
              <w:jc w:val="center"/>
            </w:pPr>
            <w:r>
              <w:rPr>
                <w:color w:val="000000"/>
                <w:sz w:val="24"/>
              </w:rPr>
              <w:t>603239</w:t>
            </w:r>
          </w:p>
        </w:tc>
        <w:tc>
          <w:tcPr>
            <w:tcW w:w="1980" w:type="dxa"/>
            <w:vAlign w:val="center"/>
          </w:tcPr>
          <w:p w:rsidR="00B66F02" w:rsidRDefault="00EA2FFE">
            <w:pPr>
              <w:jc w:val="center"/>
            </w:pPr>
            <w:r>
              <w:rPr>
                <w:color w:val="000000"/>
                <w:sz w:val="24"/>
              </w:rPr>
              <w:t>浙江仙通</w:t>
            </w:r>
          </w:p>
        </w:tc>
        <w:tc>
          <w:tcPr>
            <w:tcW w:w="2880" w:type="dxa"/>
            <w:vAlign w:val="center"/>
          </w:tcPr>
          <w:p w:rsidR="00B66F02" w:rsidRDefault="00EA2FFE">
            <w:pPr>
              <w:jc w:val="right"/>
            </w:pPr>
            <w:r>
              <w:rPr>
                <w:color w:val="000000"/>
                <w:sz w:val="24"/>
              </w:rPr>
              <w:t>50,709.12</w:t>
            </w:r>
          </w:p>
        </w:tc>
        <w:tc>
          <w:tcPr>
            <w:tcW w:w="1620" w:type="dxa"/>
            <w:vAlign w:val="center"/>
          </w:tcPr>
          <w:p w:rsidR="00B66F02" w:rsidRDefault="00EA2FFE">
            <w:pPr>
              <w:jc w:val="right"/>
            </w:pPr>
            <w:r>
              <w:rPr>
                <w:color w:val="000000"/>
                <w:sz w:val="24"/>
              </w:rPr>
              <w:t>0.01</w:t>
            </w:r>
          </w:p>
        </w:tc>
      </w:tr>
      <w:tr w:rsidR="00B66F02">
        <w:tc>
          <w:tcPr>
            <w:tcW w:w="870" w:type="dxa"/>
            <w:vAlign w:val="center"/>
          </w:tcPr>
          <w:p w:rsidR="00B66F02" w:rsidRDefault="00EA2FFE">
            <w:pPr>
              <w:jc w:val="center"/>
            </w:pPr>
            <w:r>
              <w:rPr>
                <w:color w:val="000000"/>
                <w:sz w:val="24"/>
              </w:rPr>
              <w:t>1</w:t>
            </w:r>
            <w:r w:rsidR="00C210A7">
              <w:rPr>
                <w:color w:val="000000"/>
                <w:sz w:val="24"/>
              </w:rPr>
              <w:t>2</w:t>
            </w:r>
          </w:p>
        </w:tc>
        <w:tc>
          <w:tcPr>
            <w:tcW w:w="1650" w:type="dxa"/>
            <w:vAlign w:val="center"/>
          </w:tcPr>
          <w:p w:rsidR="00B66F02" w:rsidRDefault="00EA2FFE">
            <w:pPr>
              <w:jc w:val="center"/>
            </w:pPr>
            <w:r>
              <w:rPr>
                <w:color w:val="000000"/>
                <w:sz w:val="24"/>
              </w:rPr>
              <w:t>300623</w:t>
            </w:r>
          </w:p>
        </w:tc>
        <w:tc>
          <w:tcPr>
            <w:tcW w:w="1980" w:type="dxa"/>
            <w:vAlign w:val="center"/>
          </w:tcPr>
          <w:p w:rsidR="00B66F02" w:rsidRDefault="00EA2FFE">
            <w:pPr>
              <w:jc w:val="center"/>
            </w:pPr>
            <w:r>
              <w:rPr>
                <w:color w:val="000000"/>
                <w:sz w:val="24"/>
              </w:rPr>
              <w:t>捷捷微电</w:t>
            </w:r>
          </w:p>
        </w:tc>
        <w:tc>
          <w:tcPr>
            <w:tcW w:w="2880" w:type="dxa"/>
            <w:vAlign w:val="center"/>
          </w:tcPr>
          <w:p w:rsidR="00B66F02" w:rsidRDefault="00EA2FFE">
            <w:pPr>
              <w:jc w:val="right"/>
            </w:pPr>
            <w:r>
              <w:rPr>
                <w:color w:val="000000"/>
                <w:sz w:val="24"/>
              </w:rPr>
              <w:t>44,376.00</w:t>
            </w:r>
          </w:p>
        </w:tc>
        <w:tc>
          <w:tcPr>
            <w:tcW w:w="1620" w:type="dxa"/>
            <w:vAlign w:val="center"/>
          </w:tcPr>
          <w:p w:rsidR="00B66F02" w:rsidRDefault="00EA2FFE">
            <w:pPr>
              <w:jc w:val="right"/>
            </w:pPr>
            <w:r>
              <w:rPr>
                <w:color w:val="000000"/>
                <w:sz w:val="24"/>
              </w:rPr>
              <w:t>0.00</w:t>
            </w:r>
          </w:p>
        </w:tc>
      </w:tr>
      <w:tr w:rsidR="00B66F02">
        <w:tc>
          <w:tcPr>
            <w:tcW w:w="870" w:type="dxa"/>
            <w:vAlign w:val="center"/>
          </w:tcPr>
          <w:p w:rsidR="00B66F02" w:rsidRDefault="00EA2FFE">
            <w:pPr>
              <w:jc w:val="center"/>
            </w:pPr>
            <w:r>
              <w:rPr>
                <w:color w:val="000000"/>
                <w:sz w:val="24"/>
              </w:rPr>
              <w:t>1</w:t>
            </w:r>
            <w:r w:rsidR="00C210A7">
              <w:rPr>
                <w:color w:val="000000"/>
                <w:sz w:val="24"/>
              </w:rPr>
              <w:t>3</w:t>
            </w:r>
          </w:p>
        </w:tc>
        <w:tc>
          <w:tcPr>
            <w:tcW w:w="1650" w:type="dxa"/>
            <w:vAlign w:val="center"/>
          </w:tcPr>
          <w:p w:rsidR="00B66F02" w:rsidRDefault="00EA2FFE">
            <w:pPr>
              <w:jc w:val="center"/>
            </w:pPr>
            <w:r>
              <w:rPr>
                <w:color w:val="000000"/>
                <w:sz w:val="24"/>
              </w:rPr>
              <w:t>002848</w:t>
            </w:r>
          </w:p>
        </w:tc>
        <w:tc>
          <w:tcPr>
            <w:tcW w:w="1980" w:type="dxa"/>
            <w:vAlign w:val="center"/>
          </w:tcPr>
          <w:p w:rsidR="00B66F02" w:rsidRDefault="00EA2FFE">
            <w:pPr>
              <w:jc w:val="center"/>
            </w:pPr>
            <w:r>
              <w:rPr>
                <w:color w:val="000000"/>
                <w:sz w:val="24"/>
              </w:rPr>
              <w:t>高斯贝尔</w:t>
            </w:r>
          </w:p>
        </w:tc>
        <w:tc>
          <w:tcPr>
            <w:tcW w:w="2880" w:type="dxa"/>
            <w:vAlign w:val="center"/>
          </w:tcPr>
          <w:p w:rsidR="00B66F02" w:rsidRDefault="00EA2FFE">
            <w:pPr>
              <w:jc w:val="right"/>
            </w:pPr>
            <w:r>
              <w:rPr>
                <w:color w:val="000000"/>
                <w:sz w:val="24"/>
              </w:rPr>
              <w:t>17,065.00</w:t>
            </w:r>
          </w:p>
        </w:tc>
        <w:tc>
          <w:tcPr>
            <w:tcW w:w="1620" w:type="dxa"/>
            <w:vAlign w:val="center"/>
          </w:tcPr>
          <w:p w:rsidR="00B66F02" w:rsidRDefault="00EA2FFE">
            <w:pPr>
              <w:jc w:val="right"/>
            </w:pPr>
            <w:r>
              <w:rPr>
                <w:color w:val="000000"/>
                <w:sz w:val="24"/>
              </w:rPr>
              <w:t>0.00</w:t>
            </w:r>
          </w:p>
        </w:tc>
      </w:tr>
      <w:tr w:rsidR="00B66F02">
        <w:tc>
          <w:tcPr>
            <w:tcW w:w="870" w:type="dxa"/>
            <w:vAlign w:val="center"/>
          </w:tcPr>
          <w:p w:rsidR="00B66F02" w:rsidRDefault="00EA2FFE">
            <w:pPr>
              <w:jc w:val="center"/>
            </w:pPr>
            <w:r>
              <w:rPr>
                <w:color w:val="000000"/>
                <w:sz w:val="24"/>
              </w:rPr>
              <w:t>1</w:t>
            </w:r>
            <w:r w:rsidR="00C210A7">
              <w:rPr>
                <w:color w:val="000000"/>
                <w:sz w:val="24"/>
              </w:rPr>
              <w:t>4</w:t>
            </w:r>
          </w:p>
        </w:tc>
        <w:tc>
          <w:tcPr>
            <w:tcW w:w="1650" w:type="dxa"/>
            <w:vAlign w:val="center"/>
          </w:tcPr>
          <w:p w:rsidR="00B66F02" w:rsidRDefault="00EA2FFE">
            <w:pPr>
              <w:jc w:val="center"/>
            </w:pPr>
            <w:r>
              <w:rPr>
                <w:color w:val="000000"/>
                <w:sz w:val="24"/>
              </w:rPr>
              <w:t>601881</w:t>
            </w:r>
          </w:p>
        </w:tc>
        <w:tc>
          <w:tcPr>
            <w:tcW w:w="1980" w:type="dxa"/>
            <w:vAlign w:val="center"/>
          </w:tcPr>
          <w:p w:rsidR="00B66F02" w:rsidRDefault="00EA2FFE">
            <w:pPr>
              <w:jc w:val="center"/>
            </w:pPr>
            <w:r>
              <w:rPr>
                <w:color w:val="000000"/>
                <w:sz w:val="24"/>
              </w:rPr>
              <w:t>中国银河</w:t>
            </w:r>
          </w:p>
        </w:tc>
        <w:tc>
          <w:tcPr>
            <w:tcW w:w="2880" w:type="dxa"/>
            <w:vAlign w:val="center"/>
          </w:tcPr>
          <w:p w:rsidR="00B66F02" w:rsidRDefault="00EA2FFE">
            <w:pPr>
              <w:jc w:val="right"/>
            </w:pPr>
            <w:r>
              <w:rPr>
                <w:color w:val="000000"/>
                <w:sz w:val="24"/>
              </w:rPr>
              <w:t>11,040.00</w:t>
            </w:r>
          </w:p>
        </w:tc>
        <w:tc>
          <w:tcPr>
            <w:tcW w:w="1620" w:type="dxa"/>
            <w:vAlign w:val="center"/>
          </w:tcPr>
          <w:p w:rsidR="00B66F02" w:rsidRDefault="00EA2FFE">
            <w:pPr>
              <w:jc w:val="right"/>
            </w:pPr>
            <w:r>
              <w:rPr>
                <w:color w:val="000000"/>
                <w:sz w:val="24"/>
              </w:rPr>
              <w:t>0.00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50967927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2,494,239.60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3,797,764.68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5" w:name="_Toc234814104"/>
      <w:bookmarkStart w:id="236" w:name="_Toc361324883"/>
      <w:bookmarkStart w:id="237" w:name="_Toc50967927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5"/>
      <w:bookmarkEnd w:id="236"/>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341028" w:rsidP="00FF7CE7">
            <w:pPr>
              <w:spacing w:before="29" w:line="288" w:lineRule="auto"/>
              <w:jc w:val="right"/>
              <w:rPr>
                <w:kern w:val="0"/>
                <w:sz w:val="24"/>
              </w:rPr>
            </w:pPr>
            <w:r>
              <w:rPr>
                <w:kern w:val="0"/>
                <w:sz w:val="24"/>
              </w:rPr>
              <w:t>-</w:t>
            </w:r>
          </w:p>
        </w:tc>
        <w:tc>
          <w:tcPr>
            <w:tcW w:w="1679" w:type="dxa"/>
            <w:vAlign w:val="center"/>
          </w:tcPr>
          <w:p w:rsidR="001A59F9" w:rsidRPr="00FF7CE7" w:rsidRDefault="00341028" w:rsidP="00FF7CE7">
            <w:pPr>
              <w:spacing w:before="29" w:line="288" w:lineRule="auto"/>
              <w:jc w:val="right"/>
              <w:rPr>
                <w:kern w:val="0"/>
                <w:sz w:val="24"/>
              </w:rPr>
            </w:pPr>
            <w:r>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341028" w:rsidP="00FF7CE7">
            <w:pPr>
              <w:spacing w:before="29" w:line="288" w:lineRule="auto"/>
              <w:jc w:val="right"/>
              <w:rPr>
                <w:kern w:val="0"/>
                <w:sz w:val="24"/>
              </w:rPr>
            </w:pPr>
            <w:r w:rsidRPr="00414345">
              <w:rPr>
                <w:color w:val="000000"/>
                <w:sz w:val="24"/>
              </w:rPr>
              <w:t>34,923,000.00</w:t>
            </w:r>
          </w:p>
        </w:tc>
        <w:tc>
          <w:tcPr>
            <w:tcW w:w="1679" w:type="dxa"/>
            <w:vAlign w:val="center"/>
          </w:tcPr>
          <w:p w:rsidR="001A59F9" w:rsidRPr="00FF7CE7" w:rsidRDefault="00341028" w:rsidP="00FF7CE7">
            <w:pPr>
              <w:spacing w:before="29" w:line="288" w:lineRule="auto"/>
              <w:jc w:val="right"/>
              <w:rPr>
                <w:kern w:val="0"/>
                <w:sz w:val="24"/>
              </w:rPr>
            </w:pPr>
            <w:r w:rsidRPr="00414345">
              <w:rPr>
                <w:color w:val="000000"/>
                <w:sz w:val="24"/>
              </w:rPr>
              <w:t>5.06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341028" w:rsidP="00FF7CE7">
            <w:pPr>
              <w:spacing w:before="29" w:line="288" w:lineRule="auto"/>
              <w:jc w:val="right"/>
              <w:rPr>
                <w:kern w:val="0"/>
                <w:sz w:val="24"/>
              </w:rPr>
            </w:pPr>
            <w:r w:rsidRPr="00414345">
              <w:rPr>
                <w:color w:val="000000"/>
                <w:sz w:val="24"/>
              </w:rPr>
              <w:t>34,923,000.00</w:t>
            </w:r>
          </w:p>
        </w:tc>
        <w:tc>
          <w:tcPr>
            <w:tcW w:w="1679" w:type="dxa"/>
            <w:vAlign w:val="center"/>
          </w:tcPr>
          <w:p w:rsidR="001A59F9" w:rsidRPr="00FF7CE7" w:rsidRDefault="00341028" w:rsidP="00FF7CE7">
            <w:pPr>
              <w:spacing w:before="29" w:line="288" w:lineRule="auto"/>
              <w:jc w:val="right"/>
              <w:rPr>
                <w:kern w:val="0"/>
                <w:sz w:val="24"/>
              </w:rPr>
            </w:pPr>
            <w:r w:rsidRPr="00414345">
              <w:rPr>
                <w:color w:val="000000"/>
                <w:sz w:val="24"/>
              </w:rPr>
              <w:t>5.06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199,486,600.00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28.88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100,831,000.00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14.60</w:t>
            </w:r>
          </w:p>
        </w:tc>
      </w:tr>
      <w:tr w:rsidR="00030DA1" w:rsidRPr="0091212A" w:rsidTr="00F60D19">
        <w:trPr>
          <w:jc w:val="center"/>
        </w:trPr>
        <w:tc>
          <w:tcPr>
            <w:tcW w:w="817" w:type="dxa"/>
            <w:vAlign w:val="center"/>
          </w:tcPr>
          <w:p w:rsidR="00030DA1" w:rsidRPr="009C2B48" w:rsidRDefault="00030DA1" w:rsidP="00F60D19">
            <w:pPr>
              <w:widowControl/>
              <w:spacing w:before="29" w:line="288" w:lineRule="auto"/>
              <w:jc w:val="center"/>
              <w:rPr>
                <w:color w:val="000000"/>
                <w:kern w:val="0"/>
                <w:sz w:val="24"/>
              </w:rPr>
            </w:pPr>
            <w:r w:rsidRPr="009C2B48">
              <w:rPr>
                <w:color w:val="000000"/>
                <w:kern w:val="0"/>
                <w:sz w:val="24"/>
              </w:rPr>
              <w:lastRenderedPageBreak/>
              <w:t>7</w:t>
            </w:r>
          </w:p>
        </w:tc>
        <w:tc>
          <w:tcPr>
            <w:tcW w:w="3260" w:type="dxa"/>
            <w:vAlign w:val="center"/>
          </w:tcPr>
          <w:p w:rsidR="00030DA1" w:rsidRPr="009C2B48" w:rsidRDefault="00030DA1" w:rsidP="00F60D1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F60D19">
            <w:pPr>
              <w:spacing w:before="29" w:line="288" w:lineRule="auto"/>
              <w:jc w:val="right"/>
              <w:rPr>
                <w:kern w:val="0"/>
                <w:sz w:val="24"/>
              </w:rPr>
            </w:pPr>
            <w:r w:rsidRPr="00FF7CE7">
              <w:rPr>
                <w:kern w:val="0"/>
                <w:sz w:val="24"/>
              </w:rPr>
              <w:t>6,100,296.30</w:t>
            </w:r>
          </w:p>
        </w:tc>
        <w:tc>
          <w:tcPr>
            <w:tcW w:w="1679" w:type="dxa"/>
            <w:vAlign w:val="center"/>
          </w:tcPr>
          <w:p w:rsidR="00030DA1" w:rsidRPr="00FF7CE7" w:rsidRDefault="00030DA1" w:rsidP="00F60D19">
            <w:pPr>
              <w:spacing w:before="29" w:line="288" w:lineRule="auto"/>
              <w:jc w:val="right"/>
              <w:rPr>
                <w:kern w:val="0"/>
                <w:sz w:val="24"/>
              </w:rPr>
            </w:pPr>
            <w:r w:rsidRPr="00FF7CE7">
              <w:rPr>
                <w:kern w:val="0"/>
                <w:sz w:val="24"/>
              </w:rPr>
              <w:t>0.88</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341028" w:rsidP="00030DA1">
            <w:pPr>
              <w:spacing w:before="29" w:line="288" w:lineRule="auto"/>
              <w:jc w:val="right"/>
              <w:rPr>
                <w:color w:val="000000"/>
                <w:kern w:val="0"/>
                <w:sz w:val="24"/>
              </w:rPr>
            </w:pPr>
            <w:r w:rsidRPr="00FF7CE7">
              <w:rPr>
                <w:kern w:val="0"/>
                <w:sz w:val="24"/>
              </w:rPr>
              <w:t>610,101,000.00</w:t>
            </w:r>
          </w:p>
        </w:tc>
        <w:tc>
          <w:tcPr>
            <w:tcW w:w="1679" w:type="dxa"/>
            <w:vAlign w:val="center"/>
          </w:tcPr>
          <w:p w:rsidR="00030DA1" w:rsidRPr="00F83798" w:rsidRDefault="00341028" w:rsidP="00030DA1">
            <w:pPr>
              <w:spacing w:before="29" w:line="288" w:lineRule="auto"/>
              <w:jc w:val="right"/>
              <w:rPr>
                <w:color w:val="000000"/>
                <w:kern w:val="0"/>
                <w:sz w:val="24"/>
              </w:rPr>
            </w:pPr>
            <w:r w:rsidRPr="00FF7CE7">
              <w:rPr>
                <w:kern w:val="0"/>
                <w:sz w:val="24"/>
              </w:rPr>
              <w:t>88.32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341028" w:rsidP="00FF7CE7">
            <w:pPr>
              <w:spacing w:before="29" w:line="288" w:lineRule="auto"/>
              <w:jc w:val="right"/>
              <w:rPr>
                <w:kern w:val="0"/>
                <w:sz w:val="24"/>
              </w:rPr>
            </w:pPr>
            <w:r>
              <w:rPr>
                <w:rFonts w:hint="eastAsia"/>
                <w:kern w:val="0"/>
                <w:sz w:val="24"/>
              </w:rPr>
              <w:t>-</w:t>
            </w:r>
          </w:p>
        </w:tc>
        <w:tc>
          <w:tcPr>
            <w:tcW w:w="1679" w:type="dxa"/>
            <w:vAlign w:val="center"/>
          </w:tcPr>
          <w:p w:rsidR="001A59F9" w:rsidRPr="00FF7CE7" w:rsidRDefault="00341028" w:rsidP="00FF7CE7">
            <w:pPr>
              <w:spacing w:before="29" w:line="288" w:lineRule="auto"/>
              <w:jc w:val="right"/>
              <w:rPr>
                <w:kern w:val="0"/>
                <w:sz w:val="24"/>
              </w:rPr>
            </w:pPr>
            <w:r>
              <w:rPr>
                <w:rFonts w:hint="eastAsia"/>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951,441,896.30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137.73</w:t>
            </w:r>
          </w:p>
        </w:tc>
      </w:tr>
    </w:tbl>
    <w:p w:rsidR="00D32BE3" w:rsidRPr="006B5E99" w:rsidRDefault="00D32BE3" w:rsidP="00D32BE3">
      <w:pPr>
        <w:tabs>
          <w:tab w:val="left" w:pos="426"/>
        </w:tabs>
        <w:spacing w:before="29" w:line="288" w:lineRule="auto"/>
        <w:jc w:val="left"/>
        <w:rPr>
          <w:kern w:val="0"/>
          <w:sz w:val="24"/>
        </w:rPr>
      </w:pPr>
      <w:bookmarkStart w:id="238" w:name="_Toc361324884"/>
    </w:p>
    <w:p w:rsidR="001A59F9" w:rsidRPr="00AD0E47" w:rsidRDefault="001A59F9" w:rsidP="00AD0E47">
      <w:pPr>
        <w:pStyle w:val="20"/>
        <w:spacing w:before="29" w:after="0" w:line="288" w:lineRule="auto"/>
        <w:rPr>
          <w:rFonts w:ascii="Times New Roman" w:hAnsi="Times New Roman"/>
          <w:kern w:val="0"/>
          <w:szCs w:val="24"/>
        </w:rPr>
      </w:pPr>
      <w:bookmarkStart w:id="239" w:name="_Toc509679272"/>
      <w:r w:rsidRPr="00AD0E47">
        <w:rPr>
          <w:rFonts w:ascii="Times New Roman" w:hAnsi="Times New Roman"/>
          <w:kern w:val="0"/>
          <w:szCs w:val="24"/>
        </w:rPr>
        <w:t>8.6</w:t>
      </w:r>
      <w:bookmarkStart w:id="240"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8"/>
      <w:bookmarkEnd w:id="239"/>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B66F02">
        <w:trPr>
          <w:jc w:val="center"/>
        </w:trPr>
        <w:tc>
          <w:tcPr>
            <w:tcW w:w="892" w:type="dxa"/>
            <w:vAlign w:val="center"/>
          </w:tcPr>
          <w:p w:rsidR="00B66F02" w:rsidRDefault="00EA2FFE">
            <w:pPr>
              <w:jc w:val="center"/>
            </w:pPr>
            <w:r>
              <w:rPr>
                <w:color w:val="000000"/>
                <w:sz w:val="24"/>
              </w:rPr>
              <w:t>1</w:t>
            </w:r>
          </w:p>
        </w:tc>
        <w:tc>
          <w:tcPr>
            <w:tcW w:w="1670" w:type="dxa"/>
            <w:vAlign w:val="center"/>
          </w:tcPr>
          <w:p w:rsidR="00B66F02" w:rsidRDefault="00EA2FFE">
            <w:pPr>
              <w:jc w:val="center"/>
            </w:pPr>
            <w:r>
              <w:rPr>
                <w:color w:val="000000"/>
                <w:sz w:val="24"/>
              </w:rPr>
              <w:t>111714190</w:t>
            </w:r>
          </w:p>
        </w:tc>
        <w:tc>
          <w:tcPr>
            <w:tcW w:w="1282" w:type="dxa"/>
            <w:vAlign w:val="center"/>
          </w:tcPr>
          <w:p w:rsidR="00B66F02" w:rsidRDefault="00EA2FFE">
            <w:pPr>
              <w:jc w:val="center"/>
            </w:pPr>
            <w:r>
              <w:rPr>
                <w:color w:val="000000"/>
                <w:sz w:val="24"/>
              </w:rPr>
              <w:t>17</w:t>
            </w:r>
            <w:r>
              <w:rPr>
                <w:color w:val="000000"/>
                <w:sz w:val="24"/>
              </w:rPr>
              <w:t>江苏银行</w:t>
            </w:r>
            <w:r>
              <w:rPr>
                <w:color w:val="000000"/>
                <w:sz w:val="24"/>
              </w:rPr>
              <w:t>CD190</w:t>
            </w:r>
          </w:p>
        </w:tc>
        <w:tc>
          <w:tcPr>
            <w:tcW w:w="1849" w:type="dxa"/>
            <w:vAlign w:val="center"/>
          </w:tcPr>
          <w:p w:rsidR="00B66F02" w:rsidRDefault="00EA2FFE">
            <w:pPr>
              <w:jc w:val="right"/>
            </w:pPr>
            <w:r>
              <w:rPr>
                <w:color w:val="000000"/>
                <w:sz w:val="24"/>
              </w:rPr>
              <w:t>1,000,000</w:t>
            </w:r>
          </w:p>
        </w:tc>
        <w:tc>
          <w:tcPr>
            <w:tcW w:w="2126" w:type="dxa"/>
            <w:vAlign w:val="center"/>
          </w:tcPr>
          <w:p w:rsidR="00B66F02" w:rsidRDefault="00EA2FFE">
            <w:pPr>
              <w:jc w:val="right"/>
            </w:pPr>
            <w:r>
              <w:rPr>
                <w:color w:val="000000"/>
                <w:sz w:val="24"/>
              </w:rPr>
              <w:t>95,220,000.00</w:t>
            </w:r>
          </w:p>
        </w:tc>
        <w:tc>
          <w:tcPr>
            <w:tcW w:w="1578" w:type="dxa"/>
            <w:vAlign w:val="center"/>
          </w:tcPr>
          <w:p w:rsidR="00B66F02" w:rsidRDefault="00EA2FFE">
            <w:pPr>
              <w:jc w:val="right"/>
            </w:pPr>
            <w:r>
              <w:rPr>
                <w:color w:val="000000"/>
                <w:sz w:val="24"/>
              </w:rPr>
              <w:t>13.78</w:t>
            </w:r>
          </w:p>
        </w:tc>
      </w:tr>
      <w:tr w:rsidR="00B66F02">
        <w:trPr>
          <w:jc w:val="center"/>
        </w:trPr>
        <w:tc>
          <w:tcPr>
            <w:tcW w:w="892" w:type="dxa"/>
            <w:vAlign w:val="center"/>
          </w:tcPr>
          <w:p w:rsidR="00B66F02" w:rsidRDefault="00EA2FFE">
            <w:pPr>
              <w:jc w:val="center"/>
            </w:pPr>
            <w:r>
              <w:rPr>
                <w:color w:val="000000"/>
                <w:sz w:val="24"/>
              </w:rPr>
              <w:t>2</w:t>
            </w:r>
          </w:p>
        </w:tc>
        <w:tc>
          <w:tcPr>
            <w:tcW w:w="1670" w:type="dxa"/>
            <w:vAlign w:val="center"/>
          </w:tcPr>
          <w:p w:rsidR="00B66F02" w:rsidRDefault="00EA2FFE">
            <w:pPr>
              <w:jc w:val="center"/>
            </w:pPr>
            <w:r>
              <w:rPr>
                <w:color w:val="000000"/>
                <w:sz w:val="24"/>
              </w:rPr>
              <w:t>111718200</w:t>
            </w:r>
          </w:p>
        </w:tc>
        <w:tc>
          <w:tcPr>
            <w:tcW w:w="1282" w:type="dxa"/>
            <w:vAlign w:val="center"/>
          </w:tcPr>
          <w:p w:rsidR="00B66F02" w:rsidRDefault="00EA2FFE">
            <w:pPr>
              <w:jc w:val="center"/>
            </w:pPr>
            <w:r>
              <w:rPr>
                <w:color w:val="000000"/>
                <w:sz w:val="24"/>
              </w:rPr>
              <w:t>17</w:t>
            </w:r>
            <w:r>
              <w:rPr>
                <w:color w:val="000000"/>
                <w:sz w:val="24"/>
              </w:rPr>
              <w:t>华夏银行</w:t>
            </w:r>
            <w:r>
              <w:rPr>
                <w:color w:val="000000"/>
                <w:sz w:val="24"/>
              </w:rPr>
              <w:t>CD200</w:t>
            </w:r>
          </w:p>
        </w:tc>
        <w:tc>
          <w:tcPr>
            <w:tcW w:w="1849" w:type="dxa"/>
            <w:vAlign w:val="center"/>
          </w:tcPr>
          <w:p w:rsidR="00B66F02" w:rsidRDefault="00EA2FFE">
            <w:pPr>
              <w:jc w:val="right"/>
            </w:pPr>
            <w:r>
              <w:rPr>
                <w:color w:val="000000"/>
                <w:sz w:val="24"/>
              </w:rPr>
              <w:t>1,000,000</w:t>
            </w:r>
          </w:p>
        </w:tc>
        <w:tc>
          <w:tcPr>
            <w:tcW w:w="2126" w:type="dxa"/>
            <w:vAlign w:val="center"/>
          </w:tcPr>
          <w:p w:rsidR="00B66F02" w:rsidRDefault="00EA2FFE">
            <w:pPr>
              <w:jc w:val="right"/>
            </w:pPr>
            <w:r>
              <w:rPr>
                <w:color w:val="000000"/>
                <w:sz w:val="24"/>
              </w:rPr>
              <w:t>95,220,000.00</w:t>
            </w:r>
          </w:p>
        </w:tc>
        <w:tc>
          <w:tcPr>
            <w:tcW w:w="1578" w:type="dxa"/>
            <w:vAlign w:val="center"/>
          </w:tcPr>
          <w:p w:rsidR="00B66F02" w:rsidRDefault="00EA2FFE">
            <w:pPr>
              <w:jc w:val="right"/>
            </w:pPr>
            <w:r>
              <w:rPr>
                <w:color w:val="000000"/>
                <w:sz w:val="24"/>
              </w:rPr>
              <w:t>13.78</w:t>
            </w:r>
          </w:p>
        </w:tc>
      </w:tr>
      <w:tr w:rsidR="00B66F02">
        <w:trPr>
          <w:jc w:val="center"/>
        </w:trPr>
        <w:tc>
          <w:tcPr>
            <w:tcW w:w="892" w:type="dxa"/>
            <w:vAlign w:val="center"/>
          </w:tcPr>
          <w:p w:rsidR="00B66F02" w:rsidRDefault="00EA2FFE">
            <w:pPr>
              <w:jc w:val="center"/>
            </w:pPr>
            <w:r>
              <w:rPr>
                <w:color w:val="000000"/>
                <w:sz w:val="24"/>
              </w:rPr>
              <w:t>3</w:t>
            </w:r>
          </w:p>
        </w:tc>
        <w:tc>
          <w:tcPr>
            <w:tcW w:w="1670" w:type="dxa"/>
            <w:vAlign w:val="center"/>
          </w:tcPr>
          <w:p w:rsidR="00B66F02" w:rsidRDefault="00EA2FFE">
            <w:pPr>
              <w:jc w:val="center"/>
            </w:pPr>
            <w:r>
              <w:rPr>
                <w:color w:val="000000"/>
                <w:sz w:val="24"/>
              </w:rPr>
              <w:t>111711401</w:t>
            </w:r>
          </w:p>
        </w:tc>
        <w:tc>
          <w:tcPr>
            <w:tcW w:w="1282" w:type="dxa"/>
            <w:vAlign w:val="center"/>
          </w:tcPr>
          <w:p w:rsidR="00B66F02" w:rsidRDefault="00EA2FFE">
            <w:pPr>
              <w:jc w:val="center"/>
            </w:pPr>
            <w:r>
              <w:rPr>
                <w:color w:val="000000"/>
                <w:sz w:val="24"/>
              </w:rPr>
              <w:t>17</w:t>
            </w:r>
            <w:r>
              <w:rPr>
                <w:color w:val="000000"/>
                <w:sz w:val="24"/>
              </w:rPr>
              <w:t>平安银行</w:t>
            </w:r>
            <w:r>
              <w:rPr>
                <w:color w:val="000000"/>
                <w:sz w:val="24"/>
              </w:rPr>
              <w:t>CD401</w:t>
            </w:r>
          </w:p>
        </w:tc>
        <w:tc>
          <w:tcPr>
            <w:tcW w:w="1849" w:type="dxa"/>
            <w:vAlign w:val="center"/>
          </w:tcPr>
          <w:p w:rsidR="00B66F02" w:rsidRDefault="00EA2FFE">
            <w:pPr>
              <w:jc w:val="right"/>
            </w:pPr>
            <w:r>
              <w:rPr>
                <w:color w:val="000000"/>
                <w:sz w:val="24"/>
              </w:rPr>
              <w:t>1,000,000</w:t>
            </w:r>
          </w:p>
        </w:tc>
        <w:tc>
          <w:tcPr>
            <w:tcW w:w="2126" w:type="dxa"/>
            <w:vAlign w:val="center"/>
          </w:tcPr>
          <w:p w:rsidR="00B66F02" w:rsidRDefault="00EA2FFE">
            <w:pPr>
              <w:jc w:val="right"/>
            </w:pPr>
            <w:r>
              <w:rPr>
                <w:color w:val="000000"/>
                <w:sz w:val="24"/>
              </w:rPr>
              <w:t>95,170,000.00</w:t>
            </w:r>
          </w:p>
        </w:tc>
        <w:tc>
          <w:tcPr>
            <w:tcW w:w="1578" w:type="dxa"/>
            <w:vAlign w:val="center"/>
          </w:tcPr>
          <w:p w:rsidR="00B66F02" w:rsidRDefault="00EA2FFE">
            <w:pPr>
              <w:jc w:val="right"/>
            </w:pPr>
            <w:r>
              <w:rPr>
                <w:color w:val="000000"/>
                <w:sz w:val="24"/>
              </w:rPr>
              <w:t>13.78</w:t>
            </w:r>
          </w:p>
        </w:tc>
      </w:tr>
      <w:tr w:rsidR="00B66F02">
        <w:trPr>
          <w:jc w:val="center"/>
        </w:trPr>
        <w:tc>
          <w:tcPr>
            <w:tcW w:w="892" w:type="dxa"/>
            <w:vAlign w:val="center"/>
          </w:tcPr>
          <w:p w:rsidR="00B66F02" w:rsidRDefault="00EA2FFE">
            <w:pPr>
              <w:jc w:val="center"/>
            </w:pPr>
            <w:r>
              <w:rPr>
                <w:color w:val="000000"/>
                <w:sz w:val="24"/>
              </w:rPr>
              <w:t>4</w:t>
            </w:r>
          </w:p>
        </w:tc>
        <w:tc>
          <w:tcPr>
            <w:tcW w:w="1670" w:type="dxa"/>
            <w:vAlign w:val="center"/>
          </w:tcPr>
          <w:p w:rsidR="00B66F02" w:rsidRDefault="00EA2FFE">
            <w:pPr>
              <w:jc w:val="center"/>
            </w:pPr>
            <w:r>
              <w:rPr>
                <w:color w:val="000000"/>
                <w:sz w:val="24"/>
              </w:rPr>
              <w:t>111712208</w:t>
            </w:r>
          </w:p>
        </w:tc>
        <w:tc>
          <w:tcPr>
            <w:tcW w:w="1282" w:type="dxa"/>
            <w:vAlign w:val="center"/>
          </w:tcPr>
          <w:p w:rsidR="00B66F02" w:rsidRDefault="00EA2FFE">
            <w:pPr>
              <w:jc w:val="center"/>
            </w:pPr>
            <w:r>
              <w:rPr>
                <w:color w:val="000000"/>
                <w:sz w:val="24"/>
              </w:rPr>
              <w:t>17</w:t>
            </w:r>
            <w:r>
              <w:rPr>
                <w:color w:val="000000"/>
                <w:sz w:val="24"/>
              </w:rPr>
              <w:t>北京银行</w:t>
            </w:r>
            <w:r>
              <w:rPr>
                <w:color w:val="000000"/>
                <w:sz w:val="24"/>
              </w:rPr>
              <w:t>CD208</w:t>
            </w:r>
          </w:p>
        </w:tc>
        <w:tc>
          <w:tcPr>
            <w:tcW w:w="1849" w:type="dxa"/>
            <w:vAlign w:val="center"/>
          </w:tcPr>
          <w:p w:rsidR="00B66F02" w:rsidRDefault="00EA2FFE">
            <w:pPr>
              <w:jc w:val="right"/>
            </w:pPr>
            <w:r>
              <w:rPr>
                <w:color w:val="000000"/>
                <w:sz w:val="24"/>
              </w:rPr>
              <w:t>1,000,000</w:t>
            </w:r>
          </w:p>
        </w:tc>
        <w:tc>
          <w:tcPr>
            <w:tcW w:w="2126" w:type="dxa"/>
            <w:vAlign w:val="center"/>
          </w:tcPr>
          <w:p w:rsidR="00B66F02" w:rsidRDefault="00EA2FFE">
            <w:pPr>
              <w:jc w:val="right"/>
            </w:pPr>
            <w:r>
              <w:rPr>
                <w:color w:val="000000"/>
                <w:sz w:val="24"/>
              </w:rPr>
              <w:t>95,170,000.00</w:t>
            </w:r>
          </w:p>
        </w:tc>
        <w:tc>
          <w:tcPr>
            <w:tcW w:w="1578" w:type="dxa"/>
            <w:vAlign w:val="center"/>
          </w:tcPr>
          <w:p w:rsidR="00B66F02" w:rsidRDefault="00EA2FFE">
            <w:pPr>
              <w:jc w:val="right"/>
            </w:pPr>
            <w:r>
              <w:rPr>
                <w:color w:val="000000"/>
                <w:sz w:val="24"/>
              </w:rPr>
              <w:t>13.78</w:t>
            </w:r>
          </w:p>
        </w:tc>
      </w:tr>
      <w:tr w:rsidR="00B66F02">
        <w:trPr>
          <w:jc w:val="center"/>
        </w:trPr>
        <w:tc>
          <w:tcPr>
            <w:tcW w:w="892" w:type="dxa"/>
            <w:vAlign w:val="center"/>
          </w:tcPr>
          <w:p w:rsidR="00B66F02" w:rsidRDefault="00EA2FFE">
            <w:pPr>
              <w:jc w:val="center"/>
            </w:pPr>
            <w:r>
              <w:rPr>
                <w:color w:val="000000"/>
                <w:sz w:val="24"/>
              </w:rPr>
              <w:t>5</w:t>
            </w:r>
          </w:p>
        </w:tc>
        <w:tc>
          <w:tcPr>
            <w:tcW w:w="1670" w:type="dxa"/>
            <w:vAlign w:val="center"/>
          </w:tcPr>
          <w:p w:rsidR="00B66F02" w:rsidRDefault="00EA2FFE">
            <w:pPr>
              <w:jc w:val="center"/>
            </w:pPr>
            <w:r>
              <w:rPr>
                <w:color w:val="000000"/>
                <w:sz w:val="24"/>
              </w:rPr>
              <w:t>111710460</w:t>
            </w:r>
          </w:p>
        </w:tc>
        <w:tc>
          <w:tcPr>
            <w:tcW w:w="1282" w:type="dxa"/>
            <w:vAlign w:val="center"/>
          </w:tcPr>
          <w:p w:rsidR="00B66F02" w:rsidRDefault="00EA2FFE">
            <w:pPr>
              <w:jc w:val="center"/>
            </w:pPr>
            <w:r>
              <w:rPr>
                <w:color w:val="000000"/>
                <w:sz w:val="24"/>
              </w:rPr>
              <w:t>17</w:t>
            </w:r>
            <w:r>
              <w:rPr>
                <w:color w:val="000000"/>
                <w:sz w:val="24"/>
              </w:rPr>
              <w:t>兴业银行</w:t>
            </w:r>
            <w:r>
              <w:rPr>
                <w:color w:val="000000"/>
                <w:sz w:val="24"/>
              </w:rPr>
              <w:t>CD460</w:t>
            </w:r>
          </w:p>
        </w:tc>
        <w:tc>
          <w:tcPr>
            <w:tcW w:w="1849" w:type="dxa"/>
            <w:vAlign w:val="center"/>
          </w:tcPr>
          <w:p w:rsidR="00B66F02" w:rsidRDefault="00EA2FFE">
            <w:pPr>
              <w:jc w:val="right"/>
            </w:pPr>
            <w:r>
              <w:rPr>
                <w:color w:val="000000"/>
                <w:sz w:val="24"/>
              </w:rPr>
              <w:t>700,000</w:t>
            </w:r>
          </w:p>
        </w:tc>
        <w:tc>
          <w:tcPr>
            <w:tcW w:w="2126" w:type="dxa"/>
            <w:vAlign w:val="center"/>
          </w:tcPr>
          <w:p w:rsidR="00B66F02" w:rsidRDefault="00EA2FFE">
            <w:pPr>
              <w:jc w:val="right"/>
            </w:pPr>
            <w:r>
              <w:rPr>
                <w:color w:val="000000"/>
                <w:sz w:val="24"/>
              </w:rPr>
              <w:t>66,619,000.00</w:t>
            </w:r>
          </w:p>
        </w:tc>
        <w:tc>
          <w:tcPr>
            <w:tcW w:w="1578" w:type="dxa"/>
            <w:vAlign w:val="center"/>
          </w:tcPr>
          <w:p w:rsidR="00B66F02" w:rsidRDefault="00EA2FFE">
            <w:pPr>
              <w:jc w:val="right"/>
            </w:pPr>
            <w:r>
              <w:rPr>
                <w:color w:val="000000"/>
                <w:sz w:val="24"/>
              </w:rPr>
              <w:t>9.64</w:t>
            </w:r>
          </w:p>
        </w:tc>
      </w:tr>
    </w:tbl>
    <w:p w:rsidR="00D32BE3" w:rsidRPr="006B5E99" w:rsidRDefault="00D32BE3" w:rsidP="00D32BE3">
      <w:pPr>
        <w:tabs>
          <w:tab w:val="left" w:pos="426"/>
        </w:tabs>
        <w:spacing w:before="29" w:line="288" w:lineRule="auto"/>
        <w:jc w:val="left"/>
        <w:rPr>
          <w:kern w:val="0"/>
          <w:sz w:val="24"/>
        </w:rPr>
      </w:pPr>
      <w:bookmarkStart w:id="241" w:name="_Toc361324885"/>
    </w:p>
    <w:p w:rsidR="001A59F9" w:rsidRPr="00AD0E47" w:rsidRDefault="001A59F9" w:rsidP="00AD0E47">
      <w:pPr>
        <w:pStyle w:val="20"/>
        <w:spacing w:before="29" w:after="0" w:line="288" w:lineRule="auto"/>
        <w:rPr>
          <w:rFonts w:ascii="Times New Roman" w:hAnsi="Times New Roman"/>
          <w:kern w:val="0"/>
          <w:szCs w:val="24"/>
        </w:rPr>
      </w:pPr>
      <w:bookmarkStart w:id="242" w:name="_Toc50967927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41"/>
      <w:bookmarkEnd w:id="24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43" w:name="_Toc50967927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4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361324886"/>
      <w:bookmarkStart w:id="245" w:name="_Toc50967927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4"/>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6" w:name="_Toc50967927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7" w:name="_Toc50967927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8" w:name="_Toc361324887"/>
      <w:bookmarkStart w:id="249" w:name="_Toc509679278"/>
      <w:r w:rsidRPr="00AD0E47">
        <w:rPr>
          <w:rFonts w:ascii="Times New Roman" w:hAnsi="Times New Roman"/>
          <w:kern w:val="0"/>
          <w:szCs w:val="24"/>
        </w:rPr>
        <w:lastRenderedPageBreak/>
        <w:t xml:space="preserve">8.12 </w:t>
      </w:r>
      <w:r w:rsidRPr="00AD0E47">
        <w:rPr>
          <w:rFonts w:ascii="Times New Roman" w:hAnsi="Times New Roman" w:hint="eastAsia"/>
          <w:kern w:val="0"/>
          <w:szCs w:val="24"/>
        </w:rPr>
        <w:t>投资组合报告附注</w:t>
      </w:r>
      <w:bookmarkEnd w:id="248"/>
      <w:bookmarkEnd w:id="24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50" w:name="_Toc50967927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11,712.01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1,621,249.57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17,638,003.34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1,018.78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19,271,983.70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50967928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B66F02">
        <w:trPr>
          <w:jc w:val="center"/>
        </w:trPr>
        <w:tc>
          <w:tcPr>
            <w:tcW w:w="1808" w:type="dxa"/>
            <w:vAlign w:val="center"/>
          </w:tcPr>
          <w:p w:rsidR="00B66F02" w:rsidRDefault="00EA2FFE">
            <w:pPr>
              <w:jc w:val="center"/>
            </w:pPr>
            <w:r>
              <w:rPr>
                <w:color w:val="000000"/>
                <w:sz w:val="24"/>
              </w:rPr>
              <w:t>1</w:t>
            </w:r>
          </w:p>
        </w:tc>
        <w:tc>
          <w:tcPr>
            <w:tcW w:w="1729" w:type="dxa"/>
            <w:vAlign w:val="center"/>
          </w:tcPr>
          <w:p w:rsidR="00B66F02" w:rsidRDefault="00EA2FFE">
            <w:pPr>
              <w:jc w:val="center"/>
            </w:pPr>
            <w:r>
              <w:rPr>
                <w:color w:val="000000"/>
                <w:sz w:val="24"/>
              </w:rPr>
              <w:t>113011</w:t>
            </w:r>
          </w:p>
        </w:tc>
        <w:tc>
          <w:tcPr>
            <w:tcW w:w="1658" w:type="dxa"/>
            <w:vAlign w:val="center"/>
          </w:tcPr>
          <w:p w:rsidR="00B66F02" w:rsidRDefault="00EA2FFE">
            <w:pPr>
              <w:jc w:val="center"/>
            </w:pPr>
            <w:r>
              <w:rPr>
                <w:color w:val="000000"/>
                <w:sz w:val="24"/>
              </w:rPr>
              <w:t>光大转债</w:t>
            </w:r>
          </w:p>
        </w:tc>
        <w:tc>
          <w:tcPr>
            <w:tcW w:w="2508" w:type="dxa"/>
            <w:vAlign w:val="center"/>
          </w:tcPr>
          <w:p w:rsidR="00B66F02" w:rsidRDefault="00EA2FFE">
            <w:pPr>
              <w:jc w:val="right"/>
            </w:pPr>
            <w:r>
              <w:rPr>
                <w:color w:val="000000"/>
                <w:sz w:val="24"/>
              </w:rPr>
              <w:t>3,130,056.30</w:t>
            </w:r>
          </w:p>
        </w:tc>
        <w:tc>
          <w:tcPr>
            <w:tcW w:w="1462" w:type="dxa"/>
            <w:vAlign w:val="center"/>
          </w:tcPr>
          <w:p w:rsidR="00B66F02" w:rsidRDefault="00EA2FFE">
            <w:pPr>
              <w:jc w:val="right"/>
            </w:pPr>
            <w:r>
              <w:rPr>
                <w:color w:val="000000"/>
                <w:sz w:val="24"/>
              </w:rPr>
              <w:t>0.45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50967928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52"/>
    </w:p>
    <w:p w:rsidR="001A59F9" w:rsidRPr="00D754A9" w:rsidRDefault="00D32BE3" w:rsidP="00D754A9">
      <w:pPr>
        <w:tabs>
          <w:tab w:val="left" w:pos="426"/>
        </w:tabs>
        <w:spacing w:before="29" w:line="288" w:lineRule="auto"/>
        <w:jc w:val="left"/>
        <w:rPr>
          <w:kern w:val="0"/>
          <w:sz w:val="24"/>
        </w:rPr>
      </w:pPr>
      <w:r w:rsidRPr="00D32BE3">
        <w:rPr>
          <w:rFonts w:hint="eastAsia"/>
          <w:kern w:val="0"/>
          <w:sz w:val="24"/>
        </w:rPr>
        <w:t>本基金本报告期末未持有股票</w:t>
      </w:r>
      <w:r w:rsidR="001A59F9" w:rsidRPr="00D754A9">
        <w:rPr>
          <w:kern w:val="0"/>
          <w:sz w:val="24"/>
        </w:rPr>
        <w:t>。</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3" w:name="_Toc50967928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53"/>
    </w:p>
    <w:p w:rsidR="00B66F02" w:rsidRDefault="00EA2FFE">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85071A">
      <w:pPr>
        <w:spacing w:before="29" w:line="288" w:lineRule="auto"/>
        <w:rPr>
          <w:color w:val="000000"/>
          <w:sz w:val="24"/>
        </w:rPr>
      </w:pPr>
      <w:r w:rsidRPr="0085071A">
        <w:rPr>
          <w:color w:val="000000"/>
          <w:sz w:val="24"/>
        </w:rPr>
        <w:t>2</w:t>
      </w: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4" w:name="_Toc225500050"/>
      <w:bookmarkStart w:id="255" w:name="_Toc361324888"/>
      <w:bookmarkStart w:id="256" w:name="_Toc509679283"/>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54"/>
      <w:bookmarkEnd w:id="255"/>
      <w:bookmarkEnd w:id="256"/>
    </w:p>
    <w:p w:rsidR="001A59F9" w:rsidRPr="00AD0E47" w:rsidRDefault="001A59F9" w:rsidP="00AD0E47">
      <w:pPr>
        <w:pStyle w:val="20"/>
        <w:spacing w:before="29" w:after="0" w:line="288" w:lineRule="auto"/>
        <w:rPr>
          <w:rFonts w:ascii="Times New Roman" w:hAnsi="Times New Roman"/>
          <w:kern w:val="0"/>
          <w:szCs w:val="24"/>
        </w:rPr>
      </w:pPr>
      <w:bookmarkStart w:id="257" w:name="_Toc225500051"/>
      <w:bookmarkStart w:id="258" w:name="_Toc361324889"/>
      <w:bookmarkStart w:id="259" w:name="_Toc50967928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7"/>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90E7D" w:rsidRPr="00A138F0" w:rsidTr="00790E7D">
        <w:trPr>
          <w:jc w:val="center"/>
        </w:trPr>
        <w:tc>
          <w:tcPr>
            <w:tcW w:w="964" w:type="pct"/>
            <w:vMerge w:val="restart"/>
            <w:tcBorders>
              <w:top w:val="single" w:sz="8" w:space="0" w:color="000000"/>
              <w:left w:val="single" w:sz="8" w:space="0" w:color="000000"/>
              <w:right w:val="single" w:sz="8" w:space="0" w:color="000000"/>
            </w:tcBorders>
            <w:vAlign w:val="center"/>
          </w:tcPr>
          <w:p w:rsidR="00B66F02" w:rsidRDefault="00EA2FF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90E7D" w:rsidRPr="00A138F0" w:rsidTr="00790E7D">
        <w:trPr>
          <w:jc w:val="center"/>
        </w:trPr>
        <w:tc>
          <w:tcPr>
            <w:tcW w:w="964" w:type="pct"/>
            <w:vMerge/>
            <w:tcBorders>
              <w:left w:val="single" w:sz="8" w:space="0" w:color="000000"/>
              <w:right w:val="single" w:sz="8" w:space="0" w:color="000000"/>
            </w:tcBorders>
          </w:tcPr>
          <w:p w:rsidR="00B66F02" w:rsidRDefault="00B66F0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90E7D" w:rsidRPr="00A138F0" w:rsidTr="00790E7D">
        <w:trPr>
          <w:jc w:val="center"/>
        </w:trPr>
        <w:tc>
          <w:tcPr>
            <w:tcW w:w="964" w:type="pct"/>
            <w:vMerge/>
            <w:tcBorders>
              <w:left w:val="single" w:sz="8" w:space="0" w:color="000000"/>
              <w:bottom w:val="single" w:sz="8" w:space="0" w:color="000000"/>
              <w:right w:val="single" w:sz="8" w:space="0" w:color="000000"/>
            </w:tcBorders>
          </w:tcPr>
          <w:p w:rsidR="00B66F02" w:rsidRDefault="00B66F0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90E7D" w:rsidRPr="00A138F0" w:rsidTr="00790E7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66F02" w:rsidRDefault="00EA2FFE">
            <w:pPr>
              <w:jc w:val="right"/>
            </w:pPr>
            <w:r>
              <w:rPr>
                <w:kern w:val="0"/>
                <w:szCs w:val="21"/>
              </w:rPr>
              <w:t>4,611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148,027.17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8,755,197.06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1.28%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673,798,079.20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98.72%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60" w:name="_Toc361324891"/>
      <w:bookmarkStart w:id="261" w:name="_Toc50967928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60"/>
      <w:bookmarkEnd w:id="26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F60D19">
        <w:tc>
          <w:tcPr>
            <w:tcW w:w="2835" w:type="dxa"/>
            <w:vAlign w:val="center"/>
          </w:tcPr>
          <w:p w:rsidR="00E113E8" w:rsidRPr="00495AEC" w:rsidRDefault="00E113E8" w:rsidP="00F60D1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F60D1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F60D1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F60D19">
        <w:tc>
          <w:tcPr>
            <w:tcW w:w="2835" w:type="dxa"/>
            <w:vAlign w:val="center"/>
          </w:tcPr>
          <w:p w:rsidR="00E113E8" w:rsidRPr="0091212A" w:rsidRDefault="00E113E8" w:rsidP="00F60D1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F60D19">
            <w:pPr>
              <w:spacing w:before="29" w:line="288" w:lineRule="auto"/>
              <w:jc w:val="right"/>
              <w:rPr>
                <w:kern w:val="0"/>
                <w:sz w:val="24"/>
              </w:rPr>
            </w:pPr>
            <w:r w:rsidRPr="00FF7CE7">
              <w:rPr>
                <w:kern w:val="0"/>
                <w:sz w:val="24"/>
              </w:rPr>
              <w:t>310,606.48</w:t>
            </w:r>
          </w:p>
        </w:tc>
        <w:tc>
          <w:tcPr>
            <w:tcW w:w="2999" w:type="dxa"/>
            <w:vAlign w:val="center"/>
          </w:tcPr>
          <w:p w:rsidR="00E113E8" w:rsidRPr="00FF7CE7" w:rsidRDefault="00E113E8" w:rsidP="00F60D19">
            <w:pPr>
              <w:spacing w:before="29" w:line="288" w:lineRule="auto"/>
              <w:jc w:val="right"/>
              <w:rPr>
                <w:kern w:val="0"/>
                <w:sz w:val="24"/>
              </w:rPr>
            </w:pPr>
            <w:r w:rsidRPr="00FF7CE7">
              <w:rPr>
                <w:kern w:val="0"/>
                <w:sz w:val="24"/>
              </w:rPr>
              <w:t>0.05%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2" w:name="_Toc50967928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3" w:name="_Toc225500053"/>
      <w:bookmarkStart w:id="264" w:name="_Toc361324892"/>
      <w:bookmarkStart w:id="265" w:name="_Toc50967928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3"/>
      <w:bookmarkEnd w:id="264"/>
      <w:bookmarkEnd w:id="2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24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744,437,272.39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1,010,185,565.72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693,981.14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328,326,270.60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682,553,276.26</w:t>
            </w:r>
          </w:p>
        </w:tc>
      </w:tr>
    </w:tbl>
    <w:p w:rsidR="00B66F02" w:rsidRDefault="00EA2FF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6" w:name="_Toc225500054"/>
      <w:bookmarkStart w:id="267" w:name="_Toc361324893"/>
      <w:bookmarkStart w:id="268" w:name="_Toc50967928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6"/>
      <w:bookmarkEnd w:id="267"/>
      <w:bookmarkEnd w:id="2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9" w:name="_Toc361324894"/>
      <w:bookmarkStart w:id="270" w:name="_Toc50967928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5"/>
      <w:bookmarkStart w:id="272" w:name="_Toc50967929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1"/>
      <w:bookmarkEnd w:id="272"/>
    </w:p>
    <w:p w:rsidR="00B66F02" w:rsidRDefault="00EA2FF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072B4B" w:rsidRPr="00072B4B">
        <w:rPr>
          <w:rFonts w:hint="eastAsia"/>
          <w:color w:val="000000"/>
          <w:sz w:val="24"/>
        </w:rPr>
        <w:t>本基金托管人于</w:t>
      </w:r>
      <w:r w:rsidR="00072B4B" w:rsidRPr="00072B4B">
        <w:rPr>
          <w:rFonts w:hint="eastAsia"/>
          <w:color w:val="000000"/>
          <w:sz w:val="24"/>
        </w:rPr>
        <w:t>2016</w:t>
      </w:r>
      <w:r w:rsidR="00072B4B" w:rsidRPr="00072B4B">
        <w:rPr>
          <w:rFonts w:hint="eastAsia"/>
          <w:color w:val="000000"/>
          <w:sz w:val="24"/>
        </w:rPr>
        <w:t>年</w:t>
      </w:r>
      <w:r w:rsidR="00072B4B" w:rsidRPr="00072B4B">
        <w:rPr>
          <w:rFonts w:hint="eastAsia"/>
          <w:color w:val="000000"/>
          <w:sz w:val="24"/>
        </w:rPr>
        <w:t>8</w:t>
      </w:r>
      <w:r w:rsidR="00072B4B" w:rsidRPr="00072B4B">
        <w:rPr>
          <w:rFonts w:hint="eastAsia"/>
          <w:color w:val="000000"/>
          <w:sz w:val="24"/>
        </w:rPr>
        <w:t>月</w:t>
      </w:r>
      <w:r w:rsidR="00072B4B" w:rsidRPr="00072B4B">
        <w:rPr>
          <w:rFonts w:hint="eastAsia"/>
          <w:color w:val="000000"/>
          <w:sz w:val="24"/>
        </w:rPr>
        <w:t>29</w:t>
      </w:r>
      <w:r w:rsidR="00072B4B" w:rsidRPr="00072B4B">
        <w:rPr>
          <w:rFonts w:hint="eastAsia"/>
          <w:color w:val="000000"/>
          <w:sz w:val="24"/>
        </w:rPr>
        <w:t>日任命史静欣女士为中国农业银行股份有限公司托管业务部</w:t>
      </w:r>
      <w:r w:rsidR="00072B4B" w:rsidRPr="00072B4B">
        <w:rPr>
          <w:rFonts w:hint="eastAsia"/>
          <w:color w:val="000000"/>
          <w:sz w:val="24"/>
        </w:rPr>
        <w:t>/</w:t>
      </w:r>
      <w:r w:rsidR="00072B4B" w:rsidRPr="00072B4B">
        <w:rPr>
          <w:rFonts w:hint="eastAsia"/>
          <w:color w:val="000000"/>
          <w:sz w:val="24"/>
        </w:rPr>
        <w:t>养老金管理中心副总经理，负责管理证券投资基金托管业务。因工作需要，余晓晨先生于</w:t>
      </w:r>
      <w:r w:rsidR="00072B4B" w:rsidRPr="00072B4B">
        <w:rPr>
          <w:rFonts w:hint="eastAsia"/>
          <w:color w:val="000000"/>
          <w:sz w:val="24"/>
        </w:rPr>
        <w:t>2017</w:t>
      </w:r>
      <w:r w:rsidR="00072B4B" w:rsidRPr="00072B4B">
        <w:rPr>
          <w:rFonts w:hint="eastAsia"/>
          <w:color w:val="000000"/>
          <w:sz w:val="24"/>
        </w:rPr>
        <w:t>年</w:t>
      </w:r>
      <w:r w:rsidR="00072B4B" w:rsidRPr="00072B4B">
        <w:rPr>
          <w:rFonts w:hint="eastAsia"/>
          <w:color w:val="000000"/>
          <w:sz w:val="24"/>
        </w:rPr>
        <w:t>3</w:t>
      </w:r>
      <w:r w:rsidR="00072B4B" w:rsidRPr="00072B4B">
        <w:rPr>
          <w:rFonts w:hint="eastAsia"/>
          <w:color w:val="000000"/>
          <w:sz w:val="24"/>
        </w:rPr>
        <w:t>月</w:t>
      </w:r>
      <w:r w:rsidR="00072B4B" w:rsidRPr="00072B4B">
        <w:rPr>
          <w:rFonts w:hint="eastAsia"/>
          <w:color w:val="000000"/>
          <w:sz w:val="24"/>
        </w:rPr>
        <w:t>8</w:t>
      </w:r>
      <w:r w:rsidR="00072B4B" w:rsidRPr="00072B4B">
        <w:rPr>
          <w:rFonts w:hint="eastAsia"/>
          <w:color w:val="000000"/>
          <w:sz w:val="24"/>
        </w:rPr>
        <w:t>日不再担任中国农业银行股份有限公司托管业务部</w:t>
      </w:r>
      <w:r w:rsidR="00072B4B" w:rsidRPr="00072B4B">
        <w:rPr>
          <w:rFonts w:hint="eastAsia"/>
          <w:color w:val="000000"/>
          <w:sz w:val="24"/>
        </w:rPr>
        <w:t>/</w:t>
      </w:r>
      <w:r w:rsidR="00072B4B" w:rsidRPr="00072B4B">
        <w:rPr>
          <w:rFonts w:hint="eastAsia"/>
          <w:color w:val="000000"/>
          <w:sz w:val="24"/>
        </w:rPr>
        <w:t>养老金管理中心副总经理职务。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6"/>
      <w:bookmarkStart w:id="274" w:name="_Toc50967929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3"/>
      <w:bookmarkEnd w:id="2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897"/>
      <w:bookmarkStart w:id="276" w:name="_Toc50967929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5"/>
      <w:bookmarkEnd w:id="2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Default="001A59F9" w:rsidP="00761CD0">
      <w:pPr>
        <w:pStyle w:val="20"/>
        <w:spacing w:before="29" w:after="0" w:line="288" w:lineRule="auto"/>
        <w:rPr>
          <w:rFonts w:ascii="Times New Roman" w:hAnsi="Times New Roman"/>
          <w:kern w:val="0"/>
          <w:szCs w:val="24"/>
        </w:rPr>
      </w:pPr>
      <w:bookmarkStart w:id="277" w:name="_Toc361324898"/>
      <w:bookmarkStart w:id="278" w:name="_Toc509679293"/>
      <w:r w:rsidRPr="00761CD0">
        <w:rPr>
          <w:rFonts w:ascii="Times New Roman" w:hAnsi="Times New Roman"/>
          <w:kern w:val="0"/>
          <w:szCs w:val="24"/>
        </w:rPr>
        <w:t>11.5</w:t>
      </w:r>
      <w:bookmarkEnd w:id="277"/>
      <w:r w:rsidR="001134F0" w:rsidRPr="00761CD0">
        <w:rPr>
          <w:rFonts w:ascii="Times New Roman" w:hAnsi="Times New Roman" w:hint="eastAsia"/>
          <w:kern w:val="0"/>
          <w:szCs w:val="24"/>
        </w:rPr>
        <w:t>为基金进行审计的会计师事务所情况</w:t>
      </w:r>
      <w:bookmarkEnd w:id="278"/>
    </w:p>
    <w:p w:rsidR="00603F10" w:rsidRPr="00F95F68" w:rsidRDefault="00603F10" w:rsidP="00603F10">
      <w:pPr>
        <w:spacing w:before="29" w:line="288" w:lineRule="auto"/>
        <w:ind w:firstLineChars="200" w:firstLine="480"/>
        <w:rPr>
          <w:color w:val="000000"/>
          <w:sz w:val="24"/>
        </w:rPr>
      </w:pPr>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Pr>
          <w:color w:val="000000"/>
          <w:sz w:val="24"/>
        </w:rPr>
        <w:t>10</w:t>
      </w:r>
      <w:r w:rsidRPr="00F95F68">
        <w:rPr>
          <w:color w:val="000000"/>
          <w:sz w:val="24"/>
        </w:rPr>
        <w:t>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899"/>
      <w:bookmarkStart w:id="280" w:name="_Toc50967929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9"/>
      <w:bookmarkEnd w:id="280"/>
    </w:p>
    <w:p w:rsidR="00B66F02" w:rsidRDefault="00EA2FF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66F02" w:rsidRDefault="00EA2FF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66F02" w:rsidRDefault="00EA2FF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0"/>
      <w:bookmarkStart w:id="282" w:name="_Toc509679295"/>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81"/>
      <w:bookmarkEnd w:id="282"/>
    </w:p>
    <w:p w:rsidR="001A59F9" w:rsidRPr="00761CD0" w:rsidRDefault="001A59F9" w:rsidP="00761CD0">
      <w:pPr>
        <w:pStyle w:val="20"/>
        <w:spacing w:before="29" w:after="0" w:line="288" w:lineRule="auto"/>
        <w:rPr>
          <w:rFonts w:ascii="Times New Roman" w:hAnsi="Times New Roman"/>
          <w:kern w:val="0"/>
          <w:szCs w:val="24"/>
        </w:rPr>
      </w:pPr>
      <w:bookmarkStart w:id="283" w:name="_Toc249760070"/>
      <w:bookmarkStart w:id="284" w:name="_Toc50967929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3"/>
      <w:bookmarkEnd w:id="284"/>
    </w:p>
    <w:p w:rsidR="005836FD" w:rsidRPr="00FC1A5A" w:rsidRDefault="005836FD" w:rsidP="005836FD">
      <w:pPr>
        <w:autoSpaceDE w:val="0"/>
        <w:autoSpaceDN w:val="0"/>
        <w:adjustRightInd w:val="0"/>
        <w:spacing w:before="29" w:line="288" w:lineRule="auto"/>
        <w:ind w:left="15"/>
        <w:jc w:val="right"/>
        <w:rPr>
          <w:color w:val="000000"/>
          <w:sz w:val="24"/>
        </w:rPr>
      </w:pPr>
      <w:bookmarkStart w:id="285" w:name="_Toc249760071"/>
      <w:bookmarkStart w:id="286" w:name="_Toc509679297"/>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5836FD" w:rsidRPr="00465C9F" w:rsidTr="008941FC">
        <w:tc>
          <w:tcPr>
            <w:tcW w:w="1560" w:type="dxa"/>
            <w:vMerge w:val="restart"/>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券商名称</w:t>
            </w:r>
          </w:p>
        </w:tc>
        <w:tc>
          <w:tcPr>
            <w:tcW w:w="780" w:type="dxa"/>
            <w:vMerge w:val="restart"/>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5836FD" w:rsidRPr="00465C9F" w:rsidRDefault="005836FD" w:rsidP="008941FC">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5836FD" w:rsidRPr="00465C9F" w:rsidTr="008941FC">
        <w:tc>
          <w:tcPr>
            <w:tcW w:w="9000" w:type="dxa"/>
            <w:vMerge/>
            <w:vAlign w:val="center"/>
          </w:tcPr>
          <w:p w:rsidR="005836FD" w:rsidRPr="00465C9F" w:rsidRDefault="005836FD" w:rsidP="008941FC">
            <w:pPr>
              <w:widowControl/>
              <w:spacing w:line="360" w:lineRule="auto"/>
              <w:jc w:val="left"/>
              <w:rPr>
                <w:rFonts w:asciiTheme="minorEastAsia" w:eastAsiaTheme="minorEastAsia" w:hAnsiTheme="minorEastAsia"/>
                <w:color w:val="000000"/>
                <w:szCs w:val="21"/>
              </w:rPr>
            </w:pPr>
          </w:p>
        </w:tc>
        <w:tc>
          <w:tcPr>
            <w:tcW w:w="780" w:type="dxa"/>
            <w:vMerge/>
            <w:vAlign w:val="center"/>
          </w:tcPr>
          <w:p w:rsidR="005836FD" w:rsidRPr="00465C9F" w:rsidRDefault="005836FD" w:rsidP="008941FC">
            <w:pPr>
              <w:widowControl/>
              <w:spacing w:line="360" w:lineRule="auto"/>
              <w:jc w:val="left"/>
              <w:rPr>
                <w:rFonts w:asciiTheme="minorEastAsia" w:eastAsiaTheme="minorEastAsia" w:hAnsiTheme="minorEastAsia"/>
                <w:color w:val="000000"/>
                <w:szCs w:val="21"/>
              </w:rPr>
            </w:pPr>
          </w:p>
        </w:tc>
        <w:tc>
          <w:tcPr>
            <w:tcW w:w="1800"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5836FD" w:rsidRPr="00465C9F" w:rsidRDefault="005836FD" w:rsidP="008941FC">
            <w:pPr>
              <w:widowControl/>
              <w:spacing w:line="360" w:lineRule="auto"/>
              <w:jc w:val="left"/>
              <w:rPr>
                <w:rFonts w:asciiTheme="minorEastAsia" w:eastAsiaTheme="minorEastAsia" w:hAnsiTheme="minorEastAsia"/>
                <w:color w:val="000000"/>
                <w:kern w:val="0"/>
                <w:szCs w:val="21"/>
              </w:rPr>
            </w:pPr>
          </w:p>
        </w:tc>
      </w:tr>
      <w:tr w:rsidR="005836FD" w:rsidTr="008941FC">
        <w:tc>
          <w:tcPr>
            <w:tcW w:w="1559" w:type="dxa"/>
            <w:vAlign w:val="center"/>
          </w:tcPr>
          <w:p w:rsidR="005836FD" w:rsidRDefault="005836FD" w:rsidP="008941FC">
            <w:pPr>
              <w:jc w:val="left"/>
            </w:pPr>
            <w:r>
              <w:rPr>
                <w:color w:val="000000"/>
                <w:szCs w:val="21"/>
              </w:rPr>
              <w:t>海通证券股份有限公司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720,148.00</w:t>
            </w:r>
          </w:p>
        </w:tc>
        <w:tc>
          <w:tcPr>
            <w:tcW w:w="1080" w:type="dxa"/>
            <w:vAlign w:val="center"/>
          </w:tcPr>
          <w:p w:rsidR="005836FD" w:rsidRDefault="005836FD" w:rsidP="008941FC">
            <w:pPr>
              <w:jc w:val="right"/>
            </w:pPr>
            <w:r>
              <w:rPr>
                <w:color w:val="000000"/>
                <w:szCs w:val="21"/>
              </w:rPr>
              <w:t>11.49%</w:t>
            </w:r>
          </w:p>
        </w:tc>
        <w:tc>
          <w:tcPr>
            <w:tcW w:w="1620" w:type="dxa"/>
            <w:vAlign w:val="center"/>
          </w:tcPr>
          <w:p w:rsidR="005836FD" w:rsidRDefault="005836FD" w:rsidP="008941FC">
            <w:pPr>
              <w:jc w:val="right"/>
            </w:pPr>
            <w:r>
              <w:rPr>
                <w:color w:val="000000"/>
                <w:szCs w:val="21"/>
              </w:rPr>
              <w:t>670.68</w:t>
            </w:r>
          </w:p>
        </w:tc>
        <w:tc>
          <w:tcPr>
            <w:tcW w:w="1080" w:type="dxa"/>
            <w:vAlign w:val="center"/>
          </w:tcPr>
          <w:p w:rsidR="005836FD" w:rsidRDefault="005836FD" w:rsidP="008941FC">
            <w:pPr>
              <w:jc w:val="right"/>
            </w:pPr>
            <w:r>
              <w:rPr>
                <w:color w:val="000000"/>
                <w:szCs w:val="21"/>
              </w:rPr>
              <w:t>11.49%</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申万宏源证券有限公司</w:t>
            </w:r>
          </w:p>
        </w:tc>
        <w:tc>
          <w:tcPr>
            <w:tcW w:w="779" w:type="dxa"/>
            <w:vAlign w:val="center"/>
          </w:tcPr>
          <w:p w:rsidR="005836FD" w:rsidRDefault="005836FD" w:rsidP="008941FC">
            <w:pPr>
              <w:jc w:val="right"/>
            </w:pPr>
            <w:r>
              <w:rPr>
                <w:color w:val="000000"/>
                <w:szCs w:val="21"/>
              </w:rPr>
              <w:t>2</w:t>
            </w:r>
          </w:p>
        </w:tc>
        <w:tc>
          <w:tcPr>
            <w:tcW w:w="1800" w:type="dxa"/>
            <w:vAlign w:val="center"/>
          </w:tcPr>
          <w:p w:rsidR="005836FD" w:rsidRDefault="005836FD" w:rsidP="008941FC">
            <w:pPr>
              <w:jc w:val="right"/>
            </w:pPr>
            <w:r>
              <w:rPr>
                <w:color w:val="000000"/>
                <w:szCs w:val="21"/>
              </w:rPr>
              <w:t>712,876.00</w:t>
            </w:r>
          </w:p>
        </w:tc>
        <w:tc>
          <w:tcPr>
            <w:tcW w:w="1080" w:type="dxa"/>
            <w:vAlign w:val="center"/>
          </w:tcPr>
          <w:p w:rsidR="005836FD" w:rsidRDefault="005836FD" w:rsidP="008941FC">
            <w:pPr>
              <w:jc w:val="right"/>
            </w:pPr>
            <w:r>
              <w:rPr>
                <w:color w:val="000000"/>
                <w:szCs w:val="21"/>
              </w:rPr>
              <w:t>11.37%</w:t>
            </w:r>
          </w:p>
        </w:tc>
        <w:tc>
          <w:tcPr>
            <w:tcW w:w="1620" w:type="dxa"/>
            <w:vAlign w:val="center"/>
          </w:tcPr>
          <w:p w:rsidR="005836FD" w:rsidRDefault="005836FD" w:rsidP="008941FC">
            <w:pPr>
              <w:jc w:val="right"/>
            </w:pPr>
            <w:r>
              <w:rPr>
                <w:color w:val="000000"/>
                <w:szCs w:val="21"/>
              </w:rPr>
              <w:t>663.90</w:t>
            </w:r>
          </w:p>
        </w:tc>
        <w:tc>
          <w:tcPr>
            <w:tcW w:w="1080" w:type="dxa"/>
            <w:vAlign w:val="center"/>
          </w:tcPr>
          <w:p w:rsidR="005836FD" w:rsidRDefault="005836FD" w:rsidP="008941FC">
            <w:pPr>
              <w:jc w:val="right"/>
            </w:pPr>
            <w:r>
              <w:rPr>
                <w:color w:val="000000"/>
                <w:szCs w:val="21"/>
              </w:rPr>
              <w:t>11.37%</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招商证券股份有限公司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2,317,379.68</w:t>
            </w:r>
          </w:p>
        </w:tc>
        <w:tc>
          <w:tcPr>
            <w:tcW w:w="1080" w:type="dxa"/>
            <w:vAlign w:val="center"/>
          </w:tcPr>
          <w:p w:rsidR="005836FD" w:rsidRDefault="005836FD" w:rsidP="008941FC">
            <w:pPr>
              <w:jc w:val="right"/>
            </w:pPr>
            <w:r>
              <w:rPr>
                <w:color w:val="000000"/>
                <w:szCs w:val="21"/>
              </w:rPr>
              <w:t>36.97%</w:t>
            </w:r>
          </w:p>
        </w:tc>
        <w:tc>
          <w:tcPr>
            <w:tcW w:w="1620" w:type="dxa"/>
            <w:vAlign w:val="center"/>
          </w:tcPr>
          <w:p w:rsidR="005836FD" w:rsidRDefault="005836FD" w:rsidP="008941FC">
            <w:pPr>
              <w:jc w:val="right"/>
            </w:pPr>
            <w:r>
              <w:rPr>
                <w:color w:val="000000"/>
                <w:szCs w:val="21"/>
              </w:rPr>
              <w:t>2,158.28</w:t>
            </w:r>
          </w:p>
        </w:tc>
        <w:tc>
          <w:tcPr>
            <w:tcW w:w="1080" w:type="dxa"/>
            <w:vAlign w:val="center"/>
          </w:tcPr>
          <w:p w:rsidR="005836FD" w:rsidRDefault="005836FD" w:rsidP="008941FC">
            <w:pPr>
              <w:jc w:val="right"/>
            </w:pPr>
            <w:r>
              <w:rPr>
                <w:color w:val="000000"/>
                <w:szCs w:val="21"/>
              </w:rPr>
              <w:t>36.97%</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国泰君安证券股份有限公司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1,309,036.00</w:t>
            </w:r>
          </w:p>
        </w:tc>
        <w:tc>
          <w:tcPr>
            <w:tcW w:w="1080" w:type="dxa"/>
            <w:vAlign w:val="center"/>
          </w:tcPr>
          <w:p w:rsidR="005836FD" w:rsidRDefault="005836FD" w:rsidP="008941FC">
            <w:pPr>
              <w:jc w:val="right"/>
            </w:pPr>
            <w:r>
              <w:rPr>
                <w:color w:val="000000"/>
                <w:szCs w:val="21"/>
              </w:rPr>
              <w:t>20.88%</w:t>
            </w:r>
          </w:p>
        </w:tc>
        <w:tc>
          <w:tcPr>
            <w:tcW w:w="1620" w:type="dxa"/>
            <w:vAlign w:val="center"/>
          </w:tcPr>
          <w:p w:rsidR="005836FD" w:rsidRDefault="005836FD" w:rsidP="008941FC">
            <w:pPr>
              <w:jc w:val="right"/>
            </w:pPr>
            <w:r>
              <w:rPr>
                <w:color w:val="000000"/>
                <w:szCs w:val="21"/>
              </w:rPr>
              <w:t>1,219.10</w:t>
            </w:r>
          </w:p>
        </w:tc>
        <w:tc>
          <w:tcPr>
            <w:tcW w:w="1080" w:type="dxa"/>
            <w:vAlign w:val="center"/>
          </w:tcPr>
          <w:p w:rsidR="005836FD" w:rsidRDefault="005836FD" w:rsidP="008941FC">
            <w:pPr>
              <w:jc w:val="right"/>
            </w:pPr>
            <w:r>
              <w:rPr>
                <w:color w:val="000000"/>
                <w:szCs w:val="21"/>
              </w:rPr>
              <w:t>20.88%</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天风证券股份有限公司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1,208,784.60</w:t>
            </w:r>
          </w:p>
        </w:tc>
        <w:tc>
          <w:tcPr>
            <w:tcW w:w="1080" w:type="dxa"/>
            <w:vAlign w:val="center"/>
          </w:tcPr>
          <w:p w:rsidR="005836FD" w:rsidRDefault="005836FD" w:rsidP="008941FC">
            <w:pPr>
              <w:jc w:val="right"/>
            </w:pPr>
            <w:r>
              <w:rPr>
                <w:color w:val="000000"/>
                <w:szCs w:val="21"/>
              </w:rPr>
              <w:t>19.28%</w:t>
            </w:r>
          </w:p>
        </w:tc>
        <w:tc>
          <w:tcPr>
            <w:tcW w:w="1620" w:type="dxa"/>
            <w:vAlign w:val="center"/>
          </w:tcPr>
          <w:p w:rsidR="005836FD" w:rsidRDefault="005836FD" w:rsidP="008941FC">
            <w:pPr>
              <w:jc w:val="right"/>
            </w:pPr>
            <w:r>
              <w:rPr>
                <w:color w:val="000000"/>
                <w:szCs w:val="21"/>
              </w:rPr>
              <w:t>1,125.75</w:t>
            </w:r>
          </w:p>
        </w:tc>
        <w:tc>
          <w:tcPr>
            <w:tcW w:w="1080" w:type="dxa"/>
            <w:vAlign w:val="center"/>
          </w:tcPr>
          <w:p w:rsidR="005836FD" w:rsidRDefault="005836FD" w:rsidP="008941FC">
            <w:pPr>
              <w:jc w:val="right"/>
            </w:pPr>
            <w:r>
              <w:rPr>
                <w:color w:val="000000"/>
                <w:szCs w:val="21"/>
              </w:rPr>
              <w:t>19.28%</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光大证券股份有限公司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国信证券股份有限公司</w:t>
            </w:r>
          </w:p>
        </w:tc>
        <w:tc>
          <w:tcPr>
            <w:tcW w:w="779" w:type="dxa"/>
            <w:vAlign w:val="center"/>
          </w:tcPr>
          <w:p w:rsidR="005836FD" w:rsidRDefault="005836FD" w:rsidP="008941FC">
            <w:pPr>
              <w:jc w:val="right"/>
            </w:pPr>
            <w:r>
              <w:rPr>
                <w:color w:val="000000"/>
                <w:szCs w:val="21"/>
              </w:rPr>
              <w:t>2</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中国国际金融股份有限公司</w:t>
            </w:r>
          </w:p>
        </w:tc>
        <w:tc>
          <w:tcPr>
            <w:tcW w:w="779" w:type="dxa"/>
            <w:vAlign w:val="center"/>
          </w:tcPr>
          <w:p w:rsidR="005836FD" w:rsidRDefault="005836FD" w:rsidP="008941FC">
            <w:pPr>
              <w:jc w:val="right"/>
            </w:pPr>
            <w:r>
              <w:rPr>
                <w:color w:val="000000"/>
                <w:szCs w:val="21"/>
              </w:rPr>
              <w:t>3</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瑞银证券有限责任公司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西南证券股份有限公司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广发证券股份有限公司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东兴证券股份有限公司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民生证券股份有限公司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兴业证券股份有限公司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川财证券有限责任公司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长江证券股份有限公司</w:t>
            </w:r>
          </w:p>
        </w:tc>
        <w:tc>
          <w:tcPr>
            <w:tcW w:w="779" w:type="dxa"/>
            <w:vAlign w:val="center"/>
          </w:tcPr>
          <w:p w:rsidR="005836FD" w:rsidRDefault="005836FD" w:rsidP="008941FC">
            <w:pPr>
              <w:jc w:val="right"/>
            </w:pPr>
            <w:r>
              <w:rPr>
                <w:color w:val="000000"/>
                <w:szCs w:val="21"/>
              </w:rPr>
              <w:t>2</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华泰证券股份有限公司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lastRenderedPageBreak/>
              <w:t>华西证券股份有限公司</w:t>
            </w:r>
          </w:p>
        </w:tc>
        <w:tc>
          <w:tcPr>
            <w:tcW w:w="779" w:type="dxa"/>
            <w:vAlign w:val="center"/>
          </w:tcPr>
          <w:p w:rsidR="005836FD" w:rsidRDefault="005836FD" w:rsidP="008941FC">
            <w:pPr>
              <w:jc w:val="right"/>
            </w:pPr>
            <w:r>
              <w:rPr>
                <w:color w:val="000000"/>
                <w:szCs w:val="21"/>
              </w:rPr>
              <w:t>1</w:t>
            </w:r>
          </w:p>
        </w:tc>
        <w:tc>
          <w:tcPr>
            <w:tcW w:w="180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62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left"/>
            </w:pPr>
            <w:r>
              <w:rPr>
                <w:color w:val="000000"/>
                <w:szCs w:val="21"/>
              </w:rPr>
              <w:t>-</w:t>
            </w:r>
          </w:p>
        </w:tc>
      </w:tr>
    </w:tbl>
    <w:p w:rsidR="005836FD" w:rsidRPr="00C51C77" w:rsidRDefault="005836FD" w:rsidP="005836FD">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5"/>
      <w:bookmarkEnd w:id="286"/>
    </w:p>
    <w:p w:rsidR="005836FD" w:rsidRPr="00FC1A5A" w:rsidRDefault="005836FD" w:rsidP="005836FD">
      <w:pPr>
        <w:autoSpaceDE w:val="0"/>
        <w:autoSpaceDN w:val="0"/>
        <w:adjustRightInd w:val="0"/>
        <w:spacing w:before="29" w:line="288" w:lineRule="auto"/>
        <w:ind w:left="15"/>
        <w:jc w:val="right"/>
        <w:rPr>
          <w:color w:val="000000"/>
          <w:sz w:val="24"/>
        </w:rPr>
      </w:pPr>
      <w:bookmarkStart w:id="287" w:name="_Toc249707408"/>
      <w:r w:rsidRPr="00FC1A5A">
        <w:rPr>
          <w:rFonts w:hint="eastAsia"/>
          <w:color w:val="000000"/>
          <w:sz w:val="24"/>
        </w:rPr>
        <w:t>金额单位：人民币元</w:t>
      </w:r>
      <w:bookmarkEnd w:id="2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5836FD" w:rsidRPr="00465C9F" w:rsidTr="008941FC">
        <w:tc>
          <w:tcPr>
            <w:tcW w:w="1559" w:type="dxa"/>
            <w:vMerge w:val="restart"/>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权证交易</w:t>
            </w:r>
          </w:p>
        </w:tc>
      </w:tr>
      <w:tr w:rsidR="005836FD" w:rsidRPr="00465C9F" w:rsidTr="008941FC">
        <w:tc>
          <w:tcPr>
            <w:tcW w:w="1559" w:type="dxa"/>
            <w:vMerge/>
            <w:vAlign w:val="center"/>
          </w:tcPr>
          <w:p w:rsidR="005836FD" w:rsidRPr="00465C9F" w:rsidRDefault="005836FD" w:rsidP="008941FC">
            <w:pPr>
              <w:spacing w:before="29" w:line="288" w:lineRule="auto"/>
              <w:ind w:left="17"/>
              <w:jc w:val="center"/>
              <w:rPr>
                <w:color w:val="000000"/>
                <w:szCs w:val="21"/>
              </w:rPr>
            </w:pPr>
          </w:p>
        </w:tc>
        <w:tc>
          <w:tcPr>
            <w:tcW w:w="1319"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5836FD" w:rsidRPr="00465C9F" w:rsidRDefault="005836FD" w:rsidP="008941FC">
            <w:pPr>
              <w:spacing w:before="29" w:line="288" w:lineRule="auto"/>
              <w:ind w:left="17"/>
              <w:jc w:val="center"/>
              <w:rPr>
                <w:color w:val="000000"/>
                <w:szCs w:val="21"/>
              </w:rPr>
            </w:pPr>
            <w:r w:rsidRPr="00465C9F">
              <w:rPr>
                <w:rFonts w:hint="eastAsia"/>
                <w:color w:val="000000"/>
                <w:szCs w:val="21"/>
              </w:rPr>
              <w:t>占当期权证成交总额的比例</w:t>
            </w:r>
          </w:p>
        </w:tc>
      </w:tr>
      <w:tr w:rsidR="005836FD" w:rsidTr="008941FC">
        <w:tc>
          <w:tcPr>
            <w:tcW w:w="1559" w:type="dxa"/>
            <w:vAlign w:val="center"/>
          </w:tcPr>
          <w:p w:rsidR="005836FD" w:rsidRDefault="005836FD" w:rsidP="008941FC">
            <w:pPr>
              <w:jc w:val="left"/>
            </w:pPr>
            <w:r>
              <w:rPr>
                <w:color w:val="000000"/>
                <w:szCs w:val="21"/>
              </w:rPr>
              <w:t>海通证券股份有限公司</w:t>
            </w:r>
          </w:p>
        </w:tc>
        <w:tc>
          <w:tcPr>
            <w:tcW w:w="1319" w:type="dxa"/>
            <w:vAlign w:val="center"/>
          </w:tcPr>
          <w:p w:rsidR="005836FD" w:rsidRDefault="005836FD" w:rsidP="008941FC">
            <w:pPr>
              <w:jc w:val="right"/>
            </w:pPr>
            <w:r>
              <w:rPr>
                <w:color w:val="000000"/>
                <w:szCs w:val="21"/>
              </w:rPr>
              <w:t>31,336,152.07</w:t>
            </w:r>
          </w:p>
        </w:tc>
        <w:tc>
          <w:tcPr>
            <w:tcW w:w="1080" w:type="dxa"/>
            <w:vAlign w:val="center"/>
          </w:tcPr>
          <w:p w:rsidR="005836FD" w:rsidRDefault="005836FD" w:rsidP="008941FC">
            <w:pPr>
              <w:jc w:val="right"/>
            </w:pPr>
            <w:r>
              <w:rPr>
                <w:color w:val="000000"/>
                <w:szCs w:val="21"/>
              </w:rPr>
              <w:t>13.29%</w:t>
            </w:r>
          </w:p>
        </w:tc>
        <w:tc>
          <w:tcPr>
            <w:tcW w:w="1143" w:type="dxa"/>
            <w:vAlign w:val="center"/>
          </w:tcPr>
          <w:p w:rsidR="005836FD" w:rsidRDefault="005836FD" w:rsidP="008941FC">
            <w:pPr>
              <w:jc w:val="right"/>
            </w:pPr>
            <w:r>
              <w:rPr>
                <w:color w:val="000000"/>
                <w:szCs w:val="21"/>
              </w:rPr>
              <w:t>-</w:t>
            </w:r>
          </w:p>
        </w:tc>
        <w:tc>
          <w:tcPr>
            <w:tcW w:w="1197" w:type="dxa"/>
            <w:vAlign w:val="center"/>
          </w:tcPr>
          <w:p w:rsidR="005836FD" w:rsidRDefault="005836FD" w:rsidP="008941FC">
            <w:pPr>
              <w:jc w:val="right"/>
            </w:pPr>
            <w:r>
              <w:rPr>
                <w:color w:val="000000"/>
                <w:szCs w:val="21"/>
              </w:rPr>
              <w:t>-</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申万宏源证券有限公司</w:t>
            </w:r>
          </w:p>
        </w:tc>
        <w:tc>
          <w:tcPr>
            <w:tcW w:w="1319" w:type="dxa"/>
            <w:vAlign w:val="center"/>
          </w:tcPr>
          <w:p w:rsidR="005836FD" w:rsidRDefault="005836FD" w:rsidP="008941FC">
            <w:pPr>
              <w:jc w:val="right"/>
            </w:pPr>
            <w:r>
              <w:rPr>
                <w:color w:val="000000"/>
                <w:szCs w:val="21"/>
              </w:rPr>
              <w:t>3,991,400.00</w:t>
            </w:r>
          </w:p>
        </w:tc>
        <w:tc>
          <w:tcPr>
            <w:tcW w:w="1080" w:type="dxa"/>
            <w:vAlign w:val="center"/>
          </w:tcPr>
          <w:p w:rsidR="005836FD" w:rsidRDefault="005836FD" w:rsidP="008941FC">
            <w:pPr>
              <w:jc w:val="right"/>
            </w:pPr>
            <w:r>
              <w:rPr>
                <w:color w:val="000000"/>
                <w:szCs w:val="21"/>
              </w:rPr>
              <w:t>1.69%</w:t>
            </w:r>
          </w:p>
        </w:tc>
        <w:tc>
          <w:tcPr>
            <w:tcW w:w="1143" w:type="dxa"/>
            <w:vAlign w:val="center"/>
          </w:tcPr>
          <w:p w:rsidR="005836FD" w:rsidRDefault="005836FD" w:rsidP="008941FC">
            <w:pPr>
              <w:jc w:val="right"/>
            </w:pPr>
            <w:r>
              <w:rPr>
                <w:color w:val="000000"/>
                <w:szCs w:val="21"/>
              </w:rPr>
              <w:t>757,000,000.00</w:t>
            </w:r>
          </w:p>
        </w:tc>
        <w:tc>
          <w:tcPr>
            <w:tcW w:w="1197" w:type="dxa"/>
            <w:vAlign w:val="center"/>
          </w:tcPr>
          <w:p w:rsidR="005836FD" w:rsidRDefault="005836FD" w:rsidP="008941FC">
            <w:pPr>
              <w:jc w:val="right"/>
            </w:pPr>
            <w:r>
              <w:rPr>
                <w:color w:val="000000"/>
                <w:szCs w:val="21"/>
              </w:rPr>
              <w:t>2.08%</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招商证券股份有限公司</w:t>
            </w:r>
          </w:p>
        </w:tc>
        <w:tc>
          <w:tcPr>
            <w:tcW w:w="1319" w:type="dxa"/>
            <w:vAlign w:val="center"/>
          </w:tcPr>
          <w:p w:rsidR="005836FD" w:rsidRDefault="005836FD" w:rsidP="008941FC">
            <w:pPr>
              <w:jc w:val="right"/>
            </w:pPr>
            <w:r>
              <w:rPr>
                <w:color w:val="000000"/>
                <w:szCs w:val="21"/>
              </w:rPr>
              <w:t>164,253,151.32</w:t>
            </w:r>
          </w:p>
        </w:tc>
        <w:tc>
          <w:tcPr>
            <w:tcW w:w="1080" w:type="dxa"/>
            <w:vAlign w:val="center"/>
          </w:tcPr>
          <w:p w:rsidR="005836FD" w:rsidRDefault="005836FD" w:rsidP="008941FC">
            <w:pPr>
              <w:jc w:val="right"/>
            </w:pPr>
            <w:r>
              <w:rPr>
                <w:color w:val="000000"/>
                <w:szCs w:val="21"/>
              </w:rPr>
              <w:t>69.65%</w:t>
            </w:r>
          </w:p>
        </w:tc>
        <w:tc>
          <w:tcPr>
            <w:tcW w:w="1143" w:type="dxa"/>
            <w:vAlign w:val="center"/>
          </w:tcPr>
          <w:p w:rsidR="005836FD" w:rsidRDefault="005836FD" w:rsidP="008941FC">
            <w:pPr>
              <w:jc w:val="right"/>
            </w:pPr>
            <w:r>
              <w:rPr>
                <w:color w:val="000000"/>
                <w:szCs w:val="21"/>
              </w:rPr>
              <w:t>1,629,000,000.00</w:t>
            </w:r>
          </w:p>
        </w:tc>
        <w:tc>
          <w:tcPr>
            <w:tcW w:w="1197" w:type="dxa"/>
            <w:vAlign w:val="center"/>
          </w:tcPr>
          <w:p w:rsidR="005836FD" w:rsidRDefault="005836FD" w:rsidP="008941FC">
            <w:pPr>
              <w:jc w:val="right"/>
            </w:pPr>
            <w:r>
              <w:rPr>
                <w:color w:val="000000"/>
                <w:szCs w:val="21"/>
              </w:rPr>
              <w:t>4.48%</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国泰君安证券股份有限公司</w:t>
            </w:r>
          </w:p>
        </w:tc>
        <w:tc>
          <w:tcPr>
            <w:tcW w:w="1319" w:type="dxa"/>
            <w:vAlign w:val="center"/>
          </w:tcPr>
          <w:p w:rsidR="005836FD" w:rsidRDefault="005836FD" w:rsidP="008941FC">
            <w:pPr>
              <w:jc w:val="right"/>
            </w:pPr>
            <w:r>
              <w:rPr>
                <w:color w:val="000000"/>
                <w:szCs w:val="21"/>
              </w:rPr>
              <w:t>2,071,800.00</w:t>
            </w:r>
          </w:p>
        </w:tc>
        <w:tc>
          <w:tcPr>
            <w:tcW w:w="1080" w:type="dxa"/>
            <w:vAlign w:val="center"/>
          </w:tcPr>
          <w:p w:rsidR="005836FD" w:rsidRDefault="005836FD" w:rsidP="008941FC">
            <w:pPr>
              <w:jc w:val="right"/>
            </w:pPr>
            <w:r>
              <w:rPr>
                <w:color w:val="000000"/>
                <w:szCs w:val="21"/>
              </w:rPr>
              <w:t>0.88%</w:t>
            </w:r>
          </w:p>
        </w:tc>
        <w:tc>
          <w:tcPr>
            <w:tcW w:w="1143" w:type="dxa"/>
            <w:vAlign w:val="center"/>
          </w:tcPr>
          <w:p w:rsidR="005836FD" w:rsidRDefault="005836FD" w:rsidP="008941FC">
            <w:pPr>
              <w:jc w:val="right"/>
            </w:pPr>
            <w:r>
              <w:rPr>
                <w:color w:val="000000"/>
                <w:szCs w:val="21"/>
              </w:rPr>
              <w:t>-</w:t>
            </w:r>
          </w:p>
        </w:tc>
        <w:tc>
          <w:tcPr>
            <w:tcW w:w="1197" w:type="dxa"/>
            <w:vAlign w:val="center"/>
          </w:tcPr>
          <w:p w:rsidR="005836FD" w:rsidRDefault="005836FD" w:rsidP="008941FC">
            <w:pPr>
              <w:jc w:val="right"/>
            </w:pPr>
            <w:r>
              <w:rPr>
                <w:color w:val="000000"/>
                <w:szCs w:val="21"/>
              </w:rPr>
              <w:t>-</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天风证券股份有限公司</w:t>
            </w:r>
          </w:p>
        </w:tc>
        <w:tc>
          <w:tcPr>
            <w:tcW w:w="1319" w:type="dxa"/>
            <w:vAlign w:val="center"/>
          </w:tcPr>
          <w:p w:rsidR="005836FD" w:rsidRDefault="005836FD" w:rsidP="008941FC">
            <w:pPr>
              <w:jc w:val="right"/>
            </w:pPr>
            <w:r>
              <w:rPr>
                <w:color w:val="000000"/>
                <w:szCs w:val="21"/>
              </w:rPr>
              <w:t>1,011,558.36</w:t>
            </w:r>
          </w:p>
        </w:tc>
        <w:tc>
          <w:tcPr>
            <w:tcW w:w="1080" w:type="dxa"/>
            <w:vAlign w:val="center"/>
          </w:tcPr>
          <w:p w:rsidR="005836FD" w:rsidRDefault="005836FD" w:rsidP="008941FC">
            <w:pPr>
              <w:jc w:val="right"/>
            </w:pPr>
            <w:r>
              <w:rPr>
                <w:color w:val="000000"/>
                <w:szCs w:val="21"/>
              </w:rPr>
              <w:t>0.43%</w:t>
            </w:r>
          </w:p>
        </w:tc>
        <w:tc>
          <w:tcPr>
            <w:tcW w:w="1143" w:type="dxa"/>
            <w:vAlign w:val="center"/>
          </w:tcPr>
          <w:p w:rsidR="005836FD" w:rsidRDefault="005836FD" w:rsidP="008941FC">
            <w:pPr>
              <w:jc w:val="right"/>
            </w:pPr>
            <w:r>
              <w:rPr>
                <w:color w:val="000000"/>
                <w:szCs w:val="21"/>
              </w:rPr>
              <w:t>12,060,500,000.00</w:t>
            </w:r>
          </w:p>
        </w:tc>
        <w:tc>
          <w:tcPr>
            <w:tcW w:w="1197" w:type="dxa"/>
            <w:vAlign w:val="center"/>
          </w:tcPr>
          <w:p w:rsidR="005836FD" w:rsidRDefault="005836FD" w:rsidP="008941FC">
            <w:pPr>
              <w:jc w:val="right"/>
            </w:pPr>
            <w:r>
              <w:rPr>
                <w:color w:val="000000"/>
                <w:szCs w:val="21"/>
              </w:rPr>
              <w:t>33.16%</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光大证券股份有限公司</w:t>
            </w:r>
          </w:p>
        </w:tc>
        <w:tc>
          <w:tcPr>
            <w:tcW w:w="1319" w:type="dxa"/>
            <w:vAlign w:val="center"/>
          </w:tcPr>
          <w:p w:rsidR="005836FD" w:rsidRDefault="005836FD" w:rsidP="008941FC">
            <w:pPr>
              <w:jc w:val="right"/>
            </w:pPr>
            <w:r>
              <w:rPr>
                <w:color w:val="000000"/>
                <w:szCs w:val="21"/>
              </w:rPr>
              <w:t>16,639,047.53</w:t>
            </w:r>
          </w:p>
        </w:tc>
        <w:tc>
          <w:tcPr>
            <w:tcW w:w="1080" w:type="dxa"/>
            <w:vAlign w:val="center"/>
          </w:tcPr>
          <w:p w:rsidR="005836FD" w:rsidRDefault="005836FD" w:rsidP="008941FC">
            <w:pPr>
              <w:jc w:val="right"/>
            </w:pPr>
            <w:r>
              <w:rPr>
                <w:color w:val="000000"/>
                <w:szCs w:val="21"/>
              </w:rPr>
              <w:t>7.06%</w:t>
            </w:r>
          </w:p>
        </w:tc>
        <w:tc>
          <w:tcPr>
            <w:tcW w:w="1143" w:type="dxa"/>
            <w:vAlign w:val="center"/>
          </w:tcPr>
          <w:p w:rsidR="005836FD" w:rsidRDefault="005836FD" w:rsidP="008941FC">
            <w:pPr>
              <w:jc w:val="right"/>
            </w:pPr>
            <w:r>
              <w:rPr>
                <w:color w:val="000000"/>
                <w:szCs w:val="21"/>
              </w:rPr>
              <w:t>-</w:t>
            </w:r>
          </w:p>
        </w:tc>
        <w:tc>
          <w:tcPr>
            <w:tcW w:w="1197" w:type="dxa"/>
            <w:vAlign w:val="center"/>
          </w:tcPr>
          <w:p w:rsidR="005836FD" w:rsidRDefault="005836FD" w:rsidP="008941FC">
            <w:pPr>
              <w:jc w:val="right"/>
            </w:pPr>
            <w:r>
              <w:rPr>
                <w:color w:val="000000"/>
                <w:szCs w:val="21"/>
              </w:rPr>
              <w:t>-</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国信证券股份有限公司</w:t>
            </w:r>
          </w:p>
        </w:tc>
        <w:tc>
          <w:tcPr>
            <w:tcW w:w="1319" w:type="dxa"/>
            <w:vAlign w:val="center"/>
          </w:tcPr>
          <w:p w:rsidR="005836FD" w:rsidRDefault="005836FD" w:rsidP="008941FC">
            <w:pPr>
              <w:jc w:val="right"/>
            </w:pPr>
            <w:r>
              <w:rPr>
                <w:color w:val="000000"/>
                <w:szCs w:val="21"/>
              </w:rPr>
              <w:t>996,770.00</w:t>
            </w:r>
          </w:p>
        </w:tc>
        <w:tc>
          <w:tcPr>
            <w:tcW w:w="1080" w:type="dxa"/>
            <w:vAlign w:val="center"/>
          </w:tcPr>
          <w:p w:rsidR="005836FD" w:rsidRDefault="005836FD" w:rsidP="008941FC">
            <w:pPr>
              <w:jc w:val="right"/>
            </w:pPr>
            <w:r>
              <w:rPr>
                <w:color w:val="000000"/>
                <w:szCs w:val="21"/>
              </w:rPr>
              <w:t>0.42%</w:t>
            </w:r>
          </w:p>
        </w:tc>
        <w:tc>
          <w:tcPr>
            <w:tcW w:w="1143" w:type="dxa"/>
            <w:vAlign w:val="center"/>
          </w:tcPr>
          <w:p w:rsidR="005836FD" w:rsidRDefault="005836FD" w:rsidP="008941FC">
            <w:pPr>
              <w:jc w:val="right"/>
            </w:pPr>
            <w:r>
              <w:rPr>
                <w:color w:val="000000"/>
                <w:szCs w:val="21"/>
              </w:rPr>
              <w:t>368,500,000.00</w:t>
            </w:r>
          </w:p>
        </w:tc>
        <w:tc>
          <w:tcPr>
            <w:tcW w:w="1197" w:type="dxa"/>
            <w:vAlign w:val="center"/>
          </w:tcPr>
          <w:p w:rsidR="005836FD" w:rsidRDefault="005836FD" w:rsidP="008941FC">
            <w:pPr>
              <w:jc w:val="right"/>
            </w:pPr>
            <w:r>
              <w:rPr>
                <w:color w:val="000000"/>
                <w:szCs w:val="21"/>
              </w:rPr>
              <w:t>1.01%</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中国国际金融股份有限公司</w:t>
            </w:r>
          </w:p>
        </w:tc>
        <w:tc>
          <w:tcPr>
            <w:tcW w:w="1319" w:type="dxa"/>
            <w:vAlign w:val="center"/>
          </w:tcPr>
          <w:p w:rsidR="005836FD" w:rsidRDefault="005836FD" w:rsidP="008941FC">
            <w:pPr>
              <w:jc w:val="right"/>
            </w:pPr>
            <w:r>
              <w:rPr>
                <w:color w:val="000000"/>
                <w:szCs w:val="21"/>
              </w:rPr>
              <w:t>12,979,125.00</w:t>
            </w:r>
          </w:p>
        </w:tc>
        <w:tc>
          <w:tcPr>
            <w:tcW w:w="1080" w:type="dxa"/>
            <w:vAlign w:val="center"/>
          </w:tcPr>
          <w:p w:rsidR="005836FD" w:rsidRDefault="005836FD" w:rsidP="008941FC">
            <w:pPr>
              <w:jc w:val="right"/>
            </w:pPr>
            <w:r>
              <w:rPr>
                <w:color w:val="000000"/>
                <w:szCs w:val="21"/>
              </w:rPr>
              <w:t>5.50%</w:t>
            </w:r>
          </w:p>
        </w:tc>
        <w:tc>
          <w:tcPr>
            <w:tcW w:w="1143" w:type="dxa"/>
            <w:vAlign w:val="center"/>
          </w:tcPr>
          <w:p w:rsidR="005836FD" w:rsidRDefault="005836FD" w:rsidP="008941FC">
            <w:pPr>
              <w:jc w:val="right"/>
            </w:pPr>
            <w:r>
              <w:rPr>
                <w:color w:val="000000"/>
                <w:szCs w:val="21"/>
              </w:rPr>
              <w:t>-</w:t>
            </w:r>
          </w:p>
        </w:tc>
        <w:tc>
          <w:tcPr>
            <w:tcW w:w="1197" w:type="dxa"/>
            <w:vAlign w:val="center"/>
          </w:tcPr>
          <w:p w:rsidR="005836FD" w:rsidRDefault="005836FD" w:rsidP="008941FC">
            <w:pPr>
              <w:jc w:val="right"/>
            </w:pPr>
            <w:r>
              <w:rPr>
                <w:color w:val="000000"/>
                <w:szCs w:val="21"/>
              </w:rPr>
              <w:t>-</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瑞银证券有限责任公司</w:t>
            </w:r>
          </w:p>
        </w:tc>
        <w:tc>
          <w:tcPr>
            <w:tcW w:w="1319"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143" w:type="dxa"/>
            <w:vAlign w:val="center"/>
          </w:tcPr>
          <w:p w:rsidR="005836FD" w:rsidRDefault="005836FD" w:rsidP="008941FC">
            <w:pPr>
              <w:jc w:val="right"/>
            </w:pPr>
            <w:r>
              <w:rPr>
                <w:color w:val="000000"/>
                <w:szCs w:val="21"/>
              </w:rPr>
              <w:t>1,226,500,000.00</w:t>
            </w:r>
          </w:p>
        </w:tc>
        <w:tc>
          <w:tcPr>
            <w:tcW w:w="1197" w:type="dxa"/>
            <w:vAlign w:val="center"/>
          </w:tcPr>
          <w:p w:rsidR="005836FD" w:rsidRDefault="005836FD" w:rsidP="008941FC">
            <w:pPr>
              <w:jc w:val="right"/>
            </w:pPr>
            <w:r>
              <w:rPr>
                <w:color w:val="000000"/>
                <w:szCs w:val="21"/>
              </w:rPr>
              <w:t>3.37%</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西南证券股份有限公司</w:t>
            </w:r>
          </w:p>
        </w:tc>
        <w:tc>
          <w:tcPr>
            <w:tcW w:w="1319"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143" w:type="dxa"/>
            <w:vAlign w:val="center"/>
          </w:tcPr>
          <w:p w:rsidR="005836FD" w:rsidRDefault="005836FD" w:rsidP="008941FC">
            <w:pPr>
              <w:jc w:val="right"/>
            </w:pPr>
            <w:r>
              <w:rPr>
                <w:color w:val="000000"/>
                <w:szCs w:val="21"/>
              </w:rPr>
              <w:t>2,112,000,000.00</w:t>
            </w:r>
          </w:p>
        </w:tc>
        <w:tc>
          <w:tcPr>
            <w:tcW w:w="1197" w:type="dxa"/>
            <w:vAlign w:val="center"/>
          </w:tcPr>
          <w:p w:rsidR="005836FD" w:rsidRDefault="005836FD" w:rsidP="008941FC">
            <w:pPr>
              <w:jc w:val="right"/>
            </w:pPr>
            <w:r>
              <w:rPr>
                <w:color w:val="000000"/>
                <w:szCs w:val="21"/>
              </w:rPr>
              <w:t>5.81%</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广发证券股份有限公司</w:t>
            </w:r>
          </w:p>
        </w:tc>
        <w:tc>
          <w:tcPr>
            <w:tcW w:w="1319"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143" w:type="dxa"/>
            <w:vAlign w:val="center"/>
          </w:tcPr>
          <w:p w:rsidR="005836FD" w:rsidRDefault="005836FD" w:rsidP="008941FC">
            <w:pPr>
              <w:jc w:val="right"/>
            </w:pPr>
            <w:r>
              <w:rPr>
                <w:color w:val="000000"/>
                <w:szCs w:val="21"/>
              </w:rPr>
              <w:t>5,972,000,000.00</w:t>
            </w:r>
          </w:p>
        </w:tc>
        <w:tc>
          <w:tcPr>
            <w:tcW w:w="1197" w:type="dxa"/>
            <w:vAlign w:val="center"/>
          </w:tcPr>
          <w:p w:rsidR="005836FD" w:rsidRDefault="005836FD" w:rsidP="008941FC">
            <w:pPr>
              <w:jc w:val="right"/>
            </w:pPr>
            <w:r>
              <w:rPr>
                <w:color w:val="000000"/>
                <w:szCs w:val="21"/>
              </w:rPr>
              <w:t>16.42%</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东兴证券股份有限公司</w:t>
            </w:r>
          </w:p>
        </w:tc>
        <w:tc>
          <w:tcPr>
            <w:tcW w:w="1319" w:type="dxa"/>
            <w:vAlign w:val="center"/>
          </w:tcPr>
          <w:p w:rsidR="005836FD" w:rsidRDefault="005836FD" w:rsidP="008941FC">
            <w:pPr>
              <w:jc w:val="right"/>
            </w:pPr>
            <w:r>
              <w:rPr>
                <w:color w:val="000000"/>
                <w:szCs w:val="21"/>
              </w:rPr>
              <w:t>996,810.00</w:t>
            </w:r>
          </w:p>
        </w:tc>
        <w:tc>
          <w:tcPr>
            <w:tcW w:w="1080" w:type="dxa"/>
            <w:vAlign w:val="center"/>
          </w:tcPr>
          <w:p w:rsidR="005836FD" w:rsidRDefault="005836FD" w:rsidP="008941FC">
            <w:pPr>
              <w:jc w:val="right"/>
            </w:pPr>
            <w:r>
              <w:rPr>
                <w:color w:val="000000"/>
                <w:szCs w:val="21"/>
              </w:rPr>
              <w:t>0.42%</w:t>
            </w:r>
          </w:p>
        </w:tc>
        <w:tc>
          <w:tcPr>
            <w:tcW w:w="1143" w:type="dxa"/>
            <w:vAlign w:val="center"/>
          </w:tcPr>
          <w:p w:rsidR="005836FD" w:rsidRDefault="005836FD" w:rsidP="008941FC">
            <w:pPr>
              <w:jc w:val="right"/>
            </w:pPr>
            <w:r>
              <w:rPr>
                <w:color w:val="000000"/>
                <w:szCs w:val="21"/>
              </w:rPr>
              <w:t>-</w:t>
            </w:r>
          </w:p>
        </w:tc>
        <w:tc>
          <w:tcPr>
            <w:tcW w:w="1197" w:type="dxa"/>
            <w:vAlign w:val="center"/>
          </w:tcPr>
          <w:p w:rsidR="005836FD" w:rsidRDefault="005836FD" w:rsidP="008941FC">
            <w:pPr>
              <w:jc w:val="right"/>
            </w:pPr>
            <w:r>
              <w:rPr>
                <w:color w:val="000000"/>
                <w:szCs w:val="21"/>
              </w:rPr>
              <w:t>-</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民生证券股份有限公司</w:t>
            </w:r>
          </w:p>
        </w:tc>
        <w:tc>
          <w:tcPr>
            <w:tcW w:w="1319"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143" w:type="dxa"/>
            <w:vAlign w:val="center"/>
          </w:tcPr>
          <w:p w:rsidR="005836FD" w:rsidRDefault="005836FD" w:rsidP="008941FC">
            <w:pPr>
              <w:jc w:val="right"/>
            </w:pPr>
            <w:r>
              <w:rPr>
                <w:color w:val="000000"/>
                <w:szCs w:val="21"/>
              </w:rPr>
              <w:t>493,000,000.00</w:t>
            </w:r>
          </w:p>
        </w:tc>
        <w:tc>
          <w:tcPr>
            <w:tcW w:w="1197" w:type="dxa"/>
            <w:vAlign w:val="center"/>
          </w:tcPr>
          <w:p w:rsidR="005836FD" w:rsidRDefault="005836FD" w:rsidP="008941FC">
            <w:pPr>
              <w:jc w:val="right"/>
            </w:pPr>
            <w:r>
              <w:rPr>
                <w:color w:val="000000"/>
                <w:szCs w:val="21"/>
              </w:rPr>
              <w:t>1.36%</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兴业证券股份有限公司</w:t>
            </w:r>
          </w:p>
        </w:tc>
        <w:tc>
          <w:tcPr>
            <w:tcW w:w="1319" w:type="dxa"/>
            <w:vAlign w:val="center"/>
          </w:tcPr>
          <w:p w:rsidR="005836FD" w:rsidRDefault="005836FD" w:rsidP="008941FC">
            <w:pPr>
              <w:jc w:val="right"/>
            </w:pPr>
            <w:r>
              <w:rPr>
                <w:color w:val="000000"/>
                <w:szCs w:val="21"/>
              </w:rPr>
              <w:t>548,084.70</w:t>
            </w:r>
          </w:p>
        </w:tc>
        <w:tc>
          <w:tcPr>
            <w:tcW w:w="1080" w:type="dxa"/>
            <w:vAlign w:val="center"/>
          </w:tcPr>
          <w:p w:rsidR="005836FD" w:rsidRDefault="005836FD" w:rsidP="008941FC">
            <w:pPr>
              <w:jc w:val="right"/>
            </w:pPr>
            <w:r>
              <w:rPr>
                <w:color w:val="000000"/>
                <w:szCs w:val="21"/>
              </w:rPr>
              <w:t>0.23%</w:t>
            </w:r>
          </w:p>
        </w:tc>
        <w:tc>
          <w:tcPr>
            <w:tcW w:w="1143" w:type="dxa"/>
            <w:vAlign w:val="center"/>
          </w:tcPr>
          <w:p w:rsidR="005836FD" w:rsidRDefault="005836FD" w:rsidP="008941FC">
            <w:pPr>
              <w:jc w:val="right"/>
            </w:pPr>
            <w:r>
              <w:rPr>
                <w:color w:val="000000"/>
                <w:szCs w:val="21"/>
              </w:rPr>
              <w:t>6,557,500,000.00</w:t>
            </w:r>
          </w:p>
        </w:tc>
        <w:tc>
          <w:tcPr>
            <w:tcW w:w="1197" w:type="dxa"/>
            <w:vAlign w:val="center"/>
          </w:tcPr>
          <w:p w:rsidR="005836FD" w:rsidRDefault="005836FD" w:rsidP="008941FC">
            <w:pPr>
              <w:jc w:val="right"/>
            </w:pPr>
            <w:r>
              <w:rPr>
                <w:color w:val="000000"/>
                <w:szCs w:val="21"/>
              </w:rPr>
              <w:t>18.03%</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川财证券有限责任公司</w:t>
            </w:r>
          </w:p>
        </w:tc>
        <w:tc>
          <w:tcPr>
            <w:tcW w:w="1319"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143" w:type="dxa"/>
            <w:vAlign w:val="center"/>
          </w:tcPr>
          <w:p w:rsidR="005836FD" w:rsidRDefault="005836FD" w:rsidP="008941FC">
            <w:pPr>
              <w:jc w:val="right"/>
            </w:pPr>
            <w:r>
              <w:rPr>
                <w:color w:val="000000"/>
                <w:szCs w:val="21"/>
              </w:rPr>
              <w:t>945,000,000.00</w:t>
            </w:r>
          </w:p>
        </w:tc>
        <w:tc>
          <w:tcPr>
            <w:tcW w:w="1197" w:type="dxa"/>
            <w:vAlign w:val="center"/>
          </w:tcPr>
          <w:p w:rsidR="005836FD" w:rsidRDefault="005836FD" w:rsidP="008941FC">
            <w:pPr>
              <w:jc w:val="right"/>
            </w:pPr>
            <w:r>
              <w:rPr>
                <w:color w:val="000000"/>
                <w:szCs w:val="21"/>
              </w:rPr>
              <w:t>2.60%</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长江证券股份有限公司</w:t>
            </w:r>
          </w:p>
        </w:tc>
        <w:tc>
          <w:tcPr>
            <w:tcW w:w="1319" w:type="dxa"/>
            <w:vAlign w:val="center"/>
          </w:tcPr>
          <w:p w:rsidR="005836FD" w:rsidRDefault="005836FD" w:rsidP="008941FC">
            <w:pPr>
              <w:jc w:val="right"/>
            </w:pPr>
            <w:r>
              <w:rPr>
                <w:color w:val="000000"/>
                <w:szCs w:val="21"/>
              </w:rPr>
              <w:t>997,500.00</w:t>
            </w:r>
          </w:p>
        </w:tc>
        <w:tc>
          <w:tcPr>
            <w:tcW w:w="1080" w:type="dxa"/>
            <w:vAlign w:val="center"/>
          </w:tcPr>
          <w:p w:rsidR="005836FD" w:rsidRDefault="005836FD" w:rsidP="008941FC">
            <w:pPr>
              <w:jc w:val="right"/>
            </w:pPr>
            <w:r>
              <w:rPr>
                <w:color w:val="000000"/>
                <w:szCs w:val="21"/>
              </w:rPr>
              <w:t>0.42%</w:t>
            </w:r>
          </w:p>
        </w:tc>
        <w:tc>
          <w:tcPr>
            <w:tcW w:w="1143" w:type="dxa"/>
            <w:vAlign w:val="center"/>
          </w:tcPr>
          <w:p w:rsidR="005836FD" w:rsidRDefault="005836FD" w:rsidP="008941FC">
            <w:pPr>
              <w:jc w:val="right"/>
            </w:pPr>
            <w:r>
              <w:rPr>
                <w:color w:val="000000"/>
                <w:szCs w:val="21"/>
              </w:rPr>
              <w:t>2,158,000,000.00</w:t>
            </w:r>
          </w:p>
        </w:tc>
        <w:tc>
          <w:tcPr>
            <w:tcW w:w="1197" w:type="dxa"/>
            <w:vAlign w:val="center"/>
          </w:tcPr>
          <w:p w:rsidR="005836FD" w:rsidRDefault="005836FD" w:rsidP="008941FC">
            <w:pPr>
              <w:jc w:val="right"/>
            </w:pPr>
            <w:r>
              <w:rPr>
                <w:color w:val="000000"/>
                <w:szCs w:val="21"/>
              </w:rPr>
              <w:t>5.93%</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华泰证券股份</w:t>
            </w:r>
            <w:r>
              <w:rPr>
                <w:color w:val="000000"/>
                <w:szCs w:val="21"/>
              </w:rPr>
              <w:lastRenderedPageBreak/>
              <w:t>有限公司</w:t>
            </w:r>
          </w:p>
        </w:tc>
        <w:tc>
          <w:tcPr>
            <w:tcW w:w="1319" w:type="dxa"/>
            <w:vAlign w:val="center"/>
          </w:tcPr>
          <w:p w:rsidR="005836FD" w:rsidRDefault="005836FD" w:rsidP="008941FC">
            <w:pPr>
              <w:jc w:val="right"/>
            </w:pPr>
            <w:r>
              <w:rPr>
                <w:color w:val="000000"/>
                <w:szCs w:val="21"/>
              </w:rPr>
              <w:lastRenderedPageBreak/>
              <w:t>-</w:t>
            </w:r>
          </w:p>
        </w:tc>
        <w:tc>
          <w:tcPr>
            <w:tcW w:w="1080" w:type="dxa"/>
            <w:vAlign w:val="center"/>
          </w:tcPr>
          <w:p w:rsidR="005836FD" w:rsidRDefault="005836FD" w:rsidP="008941FC">
            <w:pPr>
              <w:jc w:val="right"/>
            </w:pPr>
            <w:r>
              <w:rPr>
                <w:color w:val="000000"/>
                <w:szCs w:val="21"/>
              </w:rPr>
              <w:t>-</w:t>
            </w:r>
          </w:p>
        </w:tc>
        <w:tc>
          <w:tcPr>
            <w:tcW w:w="1143" w:type="dxa"/>
            <w:vAlign w:val="center"/>
          </w:tcPr>
          <w:p w:rsidR="005836FD" w:rsidRDefault="005836FD" w:rsidP="008941FC">
            <w:pPr>
              <w:jc w:val="right"/>
            </w:pPr>
            <w:r>
              <w:rPr>
                <w:color w:val="000000"/>
                <w:szCs w:val="21"/>
              </w:rPr>
              <w:t>1,097,000,</w:t>
            </w:r>
            <w:r>
              <w:rPr>
                <w:color w:val="000000"/>
                <w:szCs w:val="21"/>
              </w:rPr>
              <w:lastRenderedPageBreak/>
              <w:t>000.00</w:t>
            </w:r>
          </w:p>
        </w:tc>
        <w:tc>
          <w:tcPr>
            <w:tcW w:w="1197" w:type="dxa"/>
            <w:vAlign w:val="center"/>
          </w:tcPr>
          <w:p w:rsidR="005836FD" w:rsidRDefault="005836FD" w:rsidP="008941FC">
            <w:pPr>
              <w:jc w:val="right"/>
            </w:pPr>
            <w:r>
              <w:rPr>
                <w:color w:val="000000"/>
                <w:szCs w:val="21"/>
              </w:rPr>
              <w:lastRenderedPageBreak/>
              <w:t>3.02%</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r w:rsidR="005836FD" w:rsidTr="008941FC">
        <w:tc>
          <w:tcPr>
            <w:tcW w:w="1559" w:type="dxa"/>
            <w:vAlign w:val="center"/>
          </w:tcPr>
          <w:p w:rsidR="005836FD" w:rsidRDefault="005836FD" w:rsidP="008941FC">
            <w:pPr>
              <w:jc w:val="left"/>
            </w:pPr>
            <w:r>
              <w:rPr>
                <w:color w:val="000000"/>
                <w:szCs w:val="21"/>
              </w:rPr>
              <w:t>华西证券股份有限公司</w:t>
            </w:r>
          </w:p>
        </w:tc>
        <w:tc>
          <w:tcPr>
            <w:tcW w:w="1319" w:type="dxa"/>
            <w:vAlign w:val="center"/>
          </w:tcPr>
          <w:p w:rsidR="005836FD" w:rsidRDefault="005836FD" w:rsidP="008941FC">
            <w:pPr>
              <w:jc w:val="right"/>
            </w:pPr>
            <w:r>
              <w:rPr>
                <w:color w:val="000000"/>
                <w:szCs w:val="21"/>
              </w:rPr>
              <w:t>-</w:t>
            </w:r>
          </w:p>
        </w:tc>
        <w:tc>
          <w:tcPr>
            <w:tcW w:w="1080" w:type="dxa"/>
            <w:vAlign w:val="center"/>
          </w:tcPr>
          <w:p w:rsidR="005836FD" w:rsidRDefault="005836FD" w:rsidP="008941FC">
            <w:pPr>
              <w:jc w:val="right"/>
            </w:pPr>
            <w:r>
              <w:rPr>
                <w:color w:val="000000"/>
                <w:szCs w:val="21"/>
              </w:rPr>
              <w:t>-</w:t>
            </w:r>
          </w:p>
        </w:tc>
        <w:tc>
          <w:tcPr>
            <w:tcW w:w="1143" w:type="dxa"/>
            <w:vAlign w:val="center"/>
          </w:tcPr>
          <w:p w:rsidR="005836FD" w:rsidRDefault="005836FD" w:rsidP="008941FC">
            <w:pPr>
              <w:jc w:val="right"/>
            </w:pPr>
            <w:r>
              <w:rPr>
                <w:color w:val="000000"/>
                <w:szCs w:val="21"/>
              </w:rPr>
              <w:t>989,500,000.00</w:t>
            </w:r>
          </w:p>
        </w:tc>
        <w:tc>
          <w:tcPr>
            <w:tcW w:w="1197" w:type="dxa"/>
            <w:vAlign w:val="center"/>
          </w:tcPr>
          <w:p w:rsidR="005836FD" w:rsidRDefault="005836FD" w:rsidP="008941FC">
            <w:pPr>
              <w:jc w:val="right"/>
            </w:pPr>
            <w:r>
              <w:rPr>
                <w:color w:val="000000"/>
                <w:szCs w:val="21"/>
              </w:rPr>
              <w:t>2.72%</w:t>
            </w:r>
          </w:p>
        </w:tc>
        <w:tc>
          <w:tcPr>
            <w:tcW w:w="1497" w:type="dxa"/>
            <w:vAlign w:val="center"/>
          </w:tcPr>
          <w:p w:rsidR="005836FD" w:rsidRDefault="005836FD" w:rsidP="008941FC">
            <w:pPr>
              <w:jc w:val="right"/>
            </w:pPr>
            <w:r>
              <w:rPr>
                <w:color w:val="000000"/>
                <w:szCs w:val="21"/>
              </w:rPr>
              <w:t>-</w:t>
            </w:r>
          </w:p>
        </w:tc>
        <w:tc>
          <w:tcPr>
            <w:tcW w:w="1203" w:type="dxa"/>
            <w:vAlign w:val="center"/>
          </w:tcPr>
          <w:p w:rsidR="005836FD" w:rsidRDefault="005836FD" w:rsidP="008941FC">
            <w:pPr>
              <w:jc w:val="right"/>
            </w:pPr>
            <w:r>
              <w:rPr>
                <w:color w:val="000000"/>
                <w:szCs w:val="21"/>
              </w:rPr>
              <w:t>-</w:t>
            </w:r>
          </w:p>
        </w:tc>
      </w:tr>
    </w:tbl>
    <w:p w:rsidR="00B66F02" w:rsidRDefault="005836F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、报告期内，本基金新增加交易单元为华宝证券有限责任公司、天风证券股份有限公司；终止交易单元为东海证券股份有限公司、中信证券股份有限公司，其它交易单元未发生变化；</w:t>
      </w:r>
    </w:p>
    <w:p w:rsidR="00B66F02" w:rsidRDefault="00EA2FF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bookmarkStart w:id="288" w:name="_GoBack"/>
      <w:bookmarkEnd w:id="288"/>
    </w:p>
    <w:p w:rsidR="001A59F9" w:rsidRPr="00761CD0" w:rsidRDefault="001A59F9" w:rsidP="00761CD0">
      <w:pPr>
        <w:pStyle w:val="20"/>
        <w:spacing w:before="29" w:after="0" w:line="288" w:lineRule="auto"/>
        <w:rPr>
          <w:rFonts w:ascii="Times New Roman" w:hAnsi="Times New Roman"/>
          <w:kern w:val="0"/>
          <w:szCs w:val="24"/>
        </w:rPr>
      </w:pPr>
      <w:bookmarkStart w:id="289" w:name="_Toc361324901"/>
      <w:bookmarkStart w:id="290" w:name="_Toc50967929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9"/>
      <w:bookmarkEnd w:id="2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66F02">
        <w:tc>
          <w:tcPr>
            <w:tcW w:w="720" w:type="dxa"/>
            <w:vAlign w:val="center"/>
          </w:tcPr>
          <w:p w:rsidR="00B66F02" w:rsidRDefault="00EA2FFE">
            <w:pPr>
              <w:jc w:val="center"/>
            </w:pPr>
            <w:r>
              <w:rPr>
                <w:color w:val="000000"/>
                <w:sz w:val="24"/>
              </w:rPr>
              <w:t>1</w:t>
            </w:r>
          </w:p>
        </w:tc>
        <w:tc>
          <w:tcPr>
            <w:tcW w:w="4320" w:type="dxa"/>
            <w:vAlign w:val="center"/>
          </w:tcPr>
          <w:p w:rsidR="00B66F02" w:rsidRDefault="00EA2FFE">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2017-01-09</w:t>
            </w:r>
          </w:p>
        </w:tc>
      </w:tr>
      <w:tr w:rsidR="00B66F02">
        <w:tc>
          <w:tcPr>
            <w:tcW w:w="720" w:type="dxa"/>
            <w:vAlign w:val="center"/>
          </w:tcPr>
          <w:p w:rsidR="00B66F02" w:rsidRDefault="00EA2FFE">
            <w:pPr>
              <w:jc w:val="center"/>
            </w:pPr>
            <w:r>
              <w:rPr>
                <w:color w:val="000000"/>
                <w:sz w:val="24"/>
              </w:rPr>
              <w:t>2</w:t>
            </w:r>
          </w:p>
        </w:tc>
        <w:tc>
          <w:tcPr>
            <w:tcW w:w="4320" w:type="dxa"/>
            <w:vAlign w:val="center"/>
          </w:tcPr>
          <w:p w:rsidR="00B66F02" w:rsidRDefault="00EA2FFE">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2017-01-09</w:t>
            </w:r>
          </w:p>
        </w:tc>
      </w:tr>
      <w:tr w:rsidR="00B66F02">
        <w:tc>
          <w:tcPr>
            <w:tcW w:w="720" w:type="dxa"/>
            <w:vAlign w:val="center"/>
          </w:tcPr>
          <w:p w:rsidR="00B66F02" w:rsidRDefault="00EA2FFE">
            <w:pPr>
              <w:jc w:val="center"/>
            </w:pPr>
            <w:r>
              <w:rPr>
                <w:color w:val="000000"/>
                <w:sz w:val="24"/>
              </w:rPr>
              <w:t>3</w:t>
            </w:r>
          </w:p>
        </w:tc>
        <w:tc>
          <w:tcPr>
            <w:tcW w:w="4320" w:type="dxa"/>
            <w:vAlign w:val="center"/>
          </w:tcPr>
          <w:p w:rsidR="00B66F02" w:rsidRDefault="00EA2FFE">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2017-01-09</w:t>
            </w:r>
          </w:p>
        </w:tc>
      </w:tr>
      <w:tr w:rsidR="00B66F02">
        <w:tc>
          <w:tcPr>
            <w:tcW w:w="720" w:type="dxa"/>
            <w:vAlign w:val="center"/>
          </w:tcPr>
          <w:p w:rsidR="00B66F02" w:rsidRDefault="00EA2FFE">
            <w:pPr>
              <w:jc w:val="center"/>
            </w:pPr>
            <w:r>
              <w:rPr>
                <w:color w:val="000000"/>
                <w:sz w:val="24"/>
              </w:rPr>
              <w:t>4</w:t>
            </w:r>
          </w:p>
        </w:tc>
        <w:tc>
          <w:tcPr>
            <w:tcW w:w="4320" w:type="dxa"/>
            <w:vAlign w:val="center"/>
          </w:tcPr>
          <w:p w:rsidR="00B66F02" w:rsidRDefault="00EA2FFE">
            <w:pPr>
              <w:jc w:val="left"/>
            </w:pPr>
            <w:r>
              <w:rPr>
                <w:color w:val="000000"/>
                <w:sz w:val="24"/>
              </w:rPr>
              <w:t>交银施罗德荣祥保本混合型证券投资基金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2017-01-19</w:t>
            </w:r>
          </w:p>
        </w:tc>
      </w:tr>
      <w:tr w:rsidR="00B66F02">
        <w:tc>
          <w:tcPr>
            <w:tcW w:w="720" w:type="dxa"/>
            <w:vAlign w:val="center"/>
          </w:tcPr>
          <w:p w:rsidR="00B66F02" w:rsidRDefault="00EA2FFE">
            <w:pPr>
              <w:jc w:val="center"/>
            </w:pPr>
            <w:r>
              <w:rPr>
                <w:color w:val="000000"/>
                <w:sz w:val="24"/>
              </w:rPr>
              <w:t>5</w:t>
            </w:r>
          </w:p>
        </w:tc>
        <w:tc>
          <w:tcPr>
            <w:tcW w:w="4320" w:type="dxa"/>
            <w:vAlign w:val="center"/>
          </w:tcPr>
          <w:p w:rsidR="00B66F02" w:rsidRDefault="00EA2FF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2017-02-23</w:t>
            </w:r>
          </w:p>
        </w:tc>
      </w:tr>
      <w:tr w:rsidR="00B66F02">
        <w:tc>
          <w:tcPr>
            <w:tcW w:w="720" w:type="dxa"/>
            <w:vAlign w:val="center"/>
          </w:tcPr>
          <w:p w:rsidR="00B66F02" w:rsidRDefault="00EA2FFE">
            <w:pPr>
              <w:jc w:val="center"/>
            </w:pPr>
            <w:r>
              <w:rPr>
                <w:color w:val="000000"/>
                <w:sz w:val="24"/>
              </w:rPr>
              <w:t>6</w:t>
            </w:r>
          </w:p>
        </w:tc>
        <w:tc>
          <w:tcPr>
            <w:tcW w:w="4320" w:type="dxa"/>
            <w:vAlign w:val="center"/>
          </w:tcPr>
          <w:p w:rsidR="00B66F02" w:rsidRDefault="00EA2FFE">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2017-02-24</w:t>
            </w:r>
          </w:p>
        </w:tc>
      </w:tr>
      <w:tr w:rsidR="00B66F02">
        <w:tc>
          <w:tcPr>
            <w:tcW w:w="720" w:type="dxa"/>
            <w:vAlign w:val="center"/>
          </w:tcPr>
          <w:p w:rsidR="00B66F02" w:rsidRDefault="00EA2FFE">
            <w:pPr>
              <w:jc w:val="center"/>
            </w:pPr>
            <w:r>
              <w:rPr>
                <w:color w:val="000000"/>
                <w:sz w:val="24"/>
              </w:rPr>
              <w:t>7</w:t>
            </w:r>
          </w:p>
        </w:tc>
        <w:tc>
          <w:tcPr>
            <w:tcW w:w="4320" w:type="dxa"/>
            <w:vAlign w:val="center"/>
          </w:tcPr>
          <w:p w:rsidR="00B66F02" w:rsidRDefault="00EA2FFE">
            <w:pPr>
              <w:jc w:val="left"/>
            </w:pPr>
            <w:r>
              <w:rPr>
                <w:color w:val="000000"/>
                <w:sz w:val="24"/>
              </w:rPr>
              <w:t>交银施罗德基金管理有限公司关于增加凤凰金信（银川）投资管理有限公司为旗下部分基金的场外销售机构并参与其</w:t>
            </w:r>
            <w:r>
              <w:rPr>
                <w:color w:val="000000"/>
                <w:sz w:val="24"/>
              </w:rPr>
              <w:lastRenderedPageBreak/>
              <w:t>基金前端申购（含定期定额投资）费率优惠活动的公告</w:t>
            </w:r>
          </w:p>
        </w:tc>
        <w:tc>
          <w:tcPr>
            <w:tcW w:w="2331" w:type="dxa"/>
            <w:vAlign w:val="center"/>
          </w:tcPr>
          <w:p w:rsidR="00B66F02" w:rsidRDefault="00EA2FFE">
            <w:pPr>
              <w:jc w:val="center"/>
            </w:pPr>
            <w:r>
              <w:rPr>
                <w:color w:val="000000"/>
                <w:sz w:val="24"/>
              </w:rPr>
              <w:lastRenderedPageBreak/>
              <w:t>中国证券报、上海证券报、证券时报</w:t>
            </w:r>
          </w:p>
        </w:tc>
        <w:tc>
          <w:tcPr>
            <w:tcW w:w="1629" w:type="dxa"/>
            <w:vAlign w:val="center"/>
          </w:tcPr>
          <w:p w:rsidR="00B66F02" w:rsidRDefault="00EA2FFE">
            <w:pPr>
              <w:jc w:val="center"/>
            </w:pPr>
            <w:r>
              <w:rPr>
                <w:color w:val="000000"/>
                <w:sz w:val="24"/>
              </w:rPr>
              <w:t>2017-02-24</w:t>
            </w:r>
          </w:p>
        </w:tc>
      </w:tr>
      <w:tr w:rsidR="00B66F02">
        <w:tc>
          <w:tcPr>
            <w:tcW w:w="720" w:type="dxa"/>
            <w:vAlign w:val="center"/>
          </w:tcPr>
          <w:p w:rsidR="00B66F02" w:rsidRDefault="00EA2FFE">
            <w:pPr>
              <w:jc w:val="center"/>
            </w:pPr>
            <w:r>
              <w:rPr>
                <w:color w:val="000000"/>
                <w:sz w:val="24"/>
              </w:rPr>
              <w:t>8</w:t>
            </w:r>
          </w:p>
        </w:tc>
        <w:tc>
          <w:tcPr>
            <w:tcW w:w="4320" w:type="dxa"/>
            <w:vAlign w:val="center"/>
          </w:tcPr>
          <w:p w:rsidR="00B66F02" w:rsidRDefault="00EA2FFE">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2017-03-03</w:t>
            </w:r>
          </w:p>
        </w:tc>
      </w:tr>
      <w:tr w:rsidR="00B66F02">
        <w:tc>
          <w:tcPr>
            <w:tcW w:w="720" w:type="dxa"/>
            <w:vAlign w:val="center"/>
          </w:tcPr>
          <w:p w:rsidR="00B66F02" w:rsidRDefault="00EA2FFE">
            <w:pPr>
              <w:jc w:val="center"/>
            </w:pPr>
            <w:r>
              <w:rPr>
                <w:color w:val="000000"/>
                <w:sz w:val="24"/>
              </w:rPr>
              <w:t>9</w:t>
            </w:r>
          </w:p>
        </w:tc>
        <w:tc>
          <w:tcPr>
            <w:tcW w:w="4320" w:type="dxa"/>
            <w:vAlign w:val="center"/>
          </w:tcPr>
          <w:p w:rsidR="00B66F02" w:rsidRDefault="00EA2FFE">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2017-03-15</w:t>
            </w:r>
          </w:p>
        </w:tc>
      </w:tr>
      <w:tr w:rsidR="00B66F02">
        <w:tc>
          <w:tcPr>
            <w:tcW w:w="720" w:type="dxa"/>
            <w:vAlign w:val="center"/>
          </w:tcPr>
          <w:p w:rsidR="00B66F02" w:rsidRDefault="00EA2FFE">
            <w:pPr>
              <w:jc w:val="center"/>
            </w:pPr>
            <w:r>
              <w:rPr>
                <w:color w:val="000000"/>
                <w:sz w:val="24"/>
              </w:rPr>
              <w:t>10</w:t>
            </w:r>
          </w:p>
        </w:tc>
        <w:tc>
          <w:tcPr>
            <w:tcW w:w="4320" w:type="dxa"/>
            <w:vAlign w:val="center"/>
          </w:tcPr>
          <w:p w:rsidR="00B66F02" w:rsidRDefault="00EA2FFE">
            <w:pPr>
              <w:jc w:val="left"/>
            </w:pPr>
            <w:r>
              <w:rPr>
                <w:color w:val="000000"/>
                <w:sz w:val="24"/>
              </w:rPr>
              <w:t>交银施罗德荣祥保本混合型证券投资基金</w:t>
            </w:r>
            <w:r>
              <w:rPr>
                <w:color w:val="000000"/>
                <w:sz w:val="24"/>
              </w:rPr>
              <w:t>2016</w:t>
            </w:r>
            <w:r>
              <w:rPr>
                <w:color w:val="000000"/>
                <w:sz w:val="24"/>
              </w:rPr>
              <w:t>年年度报告摘要</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2017-03-29</w:t>
            </w:r>
          </w:p>
        </w:tc>
      </w:tr>
      <w:tr w:rsidR="00B66F02">
        <w:tc>
          <w:tcPr>
            <w:tcW w:w="720" w:type="dxa"/>
            <w:vAlign w:val="center"/>
          </w:tcPr>
          <w:p w:rsidR="00B66F02" w:rsidRDefault="00EA2FFE">
            <w:pPr>
              <w:jc w:val="center"/>
            </w:pPr>
            <w:r>
              <w:rPr>
                <w:color w:val="000000"/>
                <w:sz w:val="24"/>
              </w:rPr>
              <w:t>11</w:t>
            </w:r>
          </w:p>
        </w:tc>
        <w:tc>
          <w:tcPr>
            <w:tcW w:w="4320" w:type="dxa"/>
            <w:vAlign w:val="center"/>
          </w:tcPr>
          <w:p w:rsidR="00B66F02" w:rsidRDefault="00EA2FFE">
            <w:pPr>
              <w:jc w:val="left"/>
            </w:pPr>
            <w:r>
              <w:rPr>
                <w:color w:val="000000"/>
                <w:sz w:val="24"/>
              </w:rPr>
              <w:t>交银施罗德基金管理有限公司关于交银施罗德荣祥保本混合型证券投资基金基金经理变更的公告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2017-03-31</w:t>
            </w:r>
          </w:p>
        </w:tc>
      </w:tr>
      <w:tr w:rsidR="00B66F02">
        <w:tc>
          <w:tcPr>
            <w:tcW w:w="720" w:type="dxa"/>
            <w:vAlign w:val="center"/>
          </w:tcPr>
          <w:p w:rsidR="00B66F02" w:rsidRDefault="00EA2FFE">
            <w:pPr>
              <w:jc w:val="center"/>
            </w:pPr>
            <w:r>
              <w:rPr>
                <w:color w:val="000000"/>
                <w:sz w:val="24"/>
              </w:rPr>
              <w:t>12</w:t>
            </w:r>
          </w:p>
        </w:tc>
        <w:tc>
          <w:tcPr>
            <w:tcW w:w="4320" w:type="dxa"/>
            <w:vAlign w:val="center"/>
          </w:tcPr>
          <w:p w:rsidR="00B66F02" w:rsidRDefault="00EA2FFE">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2017-04-07</w:t>
            </w:r>
          </w:p>
        </w:tc>
      </w:tr>
      <w:tr w:rsidR="00B66F02">
        <w:tc>
          <w:tcPr>
            <w:tcW w:w="720" w:type="dxa"/>
            <w:vAlign w:val="center"/>
          </w:tcPr>
          <w:p w:rsidR="00B66F02" w:rsidRDefault="00EA2FFE">
            <w:pPr>
              <w:jc w:val="center"/>
            </w:pPr>
            <w:r>
              <w:rPr>
                <w:color w:val="000000"/>
                <w:sz w:val="24"/>
              </w:rPr>
              <w:t>13</w:t>
            </w:r>
          </w:p>
        </w:tc>
        <w:tc>
          <w:tcPr>
            <w:tcW w:w="4320" w:type="dxa"/>
            <w:vAlign w:val="center"/>
          </w:tcPr>
          <w:p w:rsidR="00B66F02" w:rsidRDefault="00EA2FF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2017-04-22</w:t>
            </w:r>
          </w:p>
        </w:tc>
      </w:tr>
      <w:tr w:rsidR="00B66F02">
        <w:tc>
          <w:tcPr>
            <w:tcW w:w="720" w:type="dxa"/>
            <w:vAlign w:val="center"/>
          </w:tcPr>
          <w:p w:rsidR="00B66F02" w:rsidRDefault="00EA2FFE">
            <w:pPr>
              <w:jc w:val="center"/>
            </w:pPr>
            <w:r>
              <w:rPr>
                <w:color w:val="000000"/>
                <w:sz w:val="24"/>
              </w:rPr>
              <w:t>14</w:t>
            </w:r>
          </w:p>
        </w:tc>
        <w:tc>
          <w:tcPr>
            <w:tcW w:w="4320" w:type="dxa"/>
            <w:vAlign w:val="center"/>
          </w:tcPr>
          <w:p w:rsidR="00B66F02" w:rsidRDefault="00EA2FFE">
            <w:pPr>
              <w:jc w:val="left"/>
            </w:pPr>
            <w:r>
              <w:rPr>
                <w:color w:val="000000"/>
                <w:sz w:val="24"/>
              </w:rPr>
              <w:t>交银施罗德荣祥保本混合型证券投资基金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2017-04-24</w:t>
            </w:r>
          </w:p>
        </w:tc>
      </w:tr>
      <w:tr w:rsidR="00B66F02">
        <w:tc>
          <w:tcPr>
            <w:tcW w:w="720" w:type="dxa"/>
            <w:vAlign w:val="center"/>
          </w:tcPr>
          <w:p w:rsidR="00B66F02" w:rsidRDefault="00EA2FFE">
            <w:pPr>
              <w:jc w:val="center"/>
            </w:pPr>
            <w:r>
              <w:rPr>
                <w:color w:val="000000"/>
                <w:sz w:val="24"/>
              </w:rPr>
              <w:t>15</w:t>
            </w:r>
          </w:p>
        </w:tc>
        <w:tc>
          <w:tcPr>
            <w:tcW w:w="4320" w:type="dxa"/>
            <w:vAlign w:val="center"/>
          </w:tcPr>
          <w:p w:rsidR="00B66F02" w:rsidRDefault="00EA2FFE">
            <w:pPr>
              <w:jc w:val="left"/>
            </w:pPr>
            <w:r>
              <w:rPr>
                <w:color w:val="000000"/>
                <w:sz w:val="24"/>
              </w:rPr>
              <w:t>交银施罗德荣祥保本混合型证券投资基金（更新）招募说明书摘要（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2017-06-08</w:t>
            </w:r>
          </w:p>
        </w:tc>
      </w:tr>
      <w:tr w:rsidR="00B66F02">
        <w:tc>
          <w:tcPr>
            <w:tcW w:w="720" w:type="dxa"/>
            <w:vAlign w:val="center"/>
          </w:tcPr>
          <w:p w:rsidR="00B66F02" w:rsidRDefault="00EA2FFE">
            <w:pPr>
              <w:jc w:val="center"/>
            </w:pPr>
            <w:r>
              <w:rPr>
                <w:color w:val="000000"/>
                <w:sz w:val="24"/>
              </w:rPr>
              <w:t>16</w:t>
            </w:r>
          </w:p>
        </w:tc>
        <w:tc>
          <w:tcPr>
            <w:tcW w:w="4320" w:type="dxa"/>
            <w:vAlign w:val="center"/>
          </w:tcPr>
          <w:p w:rsidR="00B66F02" w:rsidRDefault="00EA2FFE">
            <w:pPr>
              <w:jc w:val="left"/>
            </w:pPr>
            <w:r>
              <w:rPr>
                <w:color w:val="000000"/>
                <w:sz w:val="24"/>
              </w:rPr>
              <w:t>交银施罗德基金管理有限公司关于增聘于海颖女士担任交银施罗德荣祥保本混合型证券投资基金基金经理的公告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2017-06-10</w:t>
            </w:r>
          </w:p>
        </w:tc>
      </w:tr>
      <w:tr w:rsidR="00B66F02">
        <w:tc>
          <w:tcPr>
            <w:tcW w:w="720" w:type="dxa"/>
            <w:vAlign w:val="center"/>
          </w:tcPr>
          <w:p w:rsidR="00B66F02" w:rsidRDefault="00EA2FFE">
            <w:pPr>
              <w:jc w:val="center"/>
            </w:pPr>
            <w:r>
              <w:rPr>
                <w:color w:val="000000"/>
                <w:sz w:val="24"/>
              </w:rPr>
              <w:t>17</w:t>
            </w:r>
          </w:p>
        </w:tc>
        <w:tc>
          <w:tcPr>
            <w:tcW w:w="4320" w:type="dxa"/>
            <w:vAlign w:val="center"/>
          </w:tcPr>
          <w:p w:rsidR="00B66F02" w:rsidRDefault="00EA2FFE">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2017-06-16</w:t>
            </w:r>
          </w:p>
        </w:tc>
      </w:tr>
      <w:tr w:rsidR="00B66F02">
        <w:tc>
          <w:tcPr>
            <w:tcW w:w="720" w:type="dxa"/>
            <w:vAlign w:val="center"/>
          </w:tcPr>
          <w:p w:rsidR="00B66F02" w:rsidRDefault="00EA2FFE">
            <w:pPr>
              <w:jc w:val="center"/>
            </w:pPr>
            <w:r>
              <w:rPr>
                <w:color w:val="000000"/>
                <w:sz w:val="24"/>
              </w:rPr>
              <w:t>18</w:t>
            </w:r>
          </w:p>
        </w:tc>
        <w:tc>
          <w:tcPr>
            <w:tcW w:w="4320" w:type="dxa"/>
            <w:vAlign w:val="center"/>
          </w:tcPr>
          <w:p w:rsidR="00B66F02" w:rsidRDefault="00EA2FFE">
            <w:pPr>
              <w:jc w:val="left"/>
            </w:pPr>
            <w:r>
              <w:rPr>
                <w:color w:val="000000"/>
                <w:sz w:val="24"/>
              </w:rPr>
              <w:t>交银施罗德基金管理有限公司关于交银施罗德荣祥保本混合型证券投资基金基金经理变更的公告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2017-06-22</w:t>
            </w:r>
          </w:p>
        </w:tc>
      </w:tr>
      <w:tr w:rsidR="00B66F02">
        <w:tc>
          <w:tcPr>
            <w:tcW w:w="720" w:type="dxa"/>
            <w:vAlign w:val="center"/>
          </w:tcPr>
          <w:p w:rsidR="00B66F02" w:rsidRDefault="00EA2FFE">
            <w:pPr>
              <w:jc w:val="center"/>
            </w:pPr>
            <w:r>
              <w:rPr>
                <w:color w:val="000000"/>
                <w:sz w:val="24"/>
              </w:rPr>
              <w:t>19</w:t>
            </w:r>
          </w:p>
        </w:tc>
        <w:tc>
          <w:tcPr>
            <w:tcW w:w="4320" w:type="dxa"/>
            <w:vAlign w:val="center"/>
          </w:tcPr>
          <w:p w:rsidR="00B66F02" w:rsidRDefault="00EA2FF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2017-06-30</w:t>
            </w:r>
          </w:p>
        </w:tc>
      </w:tr>
      <w:tr w:rsidR="00B66F02">
        <w:tc>
          <w:tcPr>
            <w:tcW w:w="720" w:type="dxa"/>
            <w:vAlign w:val="center"/>
          </w:tcPr>
          <w:p w:rsidR="00B66F02" w:rsidRDefault="00EA2FFE">
            <w:pPr>
              <w:jc w:val="center"/>
            </w:pPr>
            <w:r>
              <w:rPr>
                <w:color w:val="000000"/>
                <w:sz w:val="24"/>
              </w:rPr>
              <w:t>20</w:t>
            </w:r>
          </w:p>
        </w:tc>
        <w:tc>
          <w:tcPr>
            <w:tcW w:w="4320" w:type="dxa"/>
            <w:vAlign w:val="center"/>
          </w:tcPr>
          <w:p w:rsidR="00B66F02" w:rsidRDefault="00EA2FFE">
            <w:pPr>
              <w:jc w:val="left"/>
            </w:pPr>
            <w:r>
              <w:rPr>
                <w:color w:val="000000"/>
                <w:sz w:val="24"/>
              </w:rPr>
              <w:t>交银施罗德基金管理有限公司关于旗下</w:t>
            </w:r>
            <w:r>
              <w:rPr>
                <w:color w:val="000000"/>
                <w:sz w:val="24"/>
              </w:rPr>
              <w:lastRenderedPageBreak/>
              <w:t>部分基金参与交通银行股份有限公司基金网上银行前端申购费率优惠活动的公告</w:t>
            </w:r>
          </w:p>
        </w:tc>
        <w:tc>
          <w:tcPr>
            <w:tcW w:w="2331" w:type="dxa"/>
            <w:vAlign w:val="center"/>
          </w:tcPr>
          <w:p w:rsidR="00B66F02" w:rsidRDefault="00EA2FFE">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B66F02" w:rsidRDefault="00EA2FFE">
            <w:pPr>
              <w:jc w:val="center"/>
            </w:pPr>
            <w:r>
              <w:rPr>
                <w:color w:val="000000"/>
                <w:sz w:val="24"/>
              </w:rPr>
              <w:lastRenderedPageBreak/>
              <w:t>2017-07-01</w:t>
            </w:r>
          </w:p>
        </w:tc>
      </w:tr>
      <w:tr w:rsidR="00B66F02">
        <w:tc>
          <w:tcPr>
            <w:tcW w:w="720" w:type="dxa"/>
            <w:vAlign w:val="center"/>
          </w:tcPr>
          <w:p w:rsidR="00B66F02" w:rsidRDefault="00EA2FFE">
            <w:pPr>
              <w:jc w:val="center"/>
            </w:pPr>
            <w:r>
              <w:rPr>
                <w:color w:val="000000"/>
                <w:sz w:val="24"/>
              </w:rPr>
              <w:t>21</w:t>
            </w:r>
          </w:p>
        </w:tc>
        <w:tc>
          <w:tcPr>
            <w:tcW w:w="4320" w:type="dxa"/>
            <w:vAlign w:val="center"/>
          </w:tcPr>
          <w:p w:rsidR="00B66F02" w:rsidRDefault="00EA2FFE">
            <w:pPr>
              <w:jc w:val="left"/>
            </w:pPr>
            <w:r>
              <w:rPr>
                <w:color w:val="000000"/>
                <w:sz w:val="24"/>
              </w:rPr>
              <w:t>交银施罗德基金管理有限公司关于直销柜台开展旗下基金前端收费模式下申购费率优惠活动的公告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2017-07-06</w:t>
            </w:r>
          </w:p>
        </w:tc>
      </w:tr>
      <w:tr w:rsidR="00B66F02">
        <w:tc>
          <w:tcPr>
            <w:tcW w:w="720" w:type="dxa"/>
            <w:vAlign w:val="center"/>
          </w:tcPr>
          <w:p w:rsidR="00B66F02" w:rsidRDefault="00EA2FFE">
            <w:pPr>
              <w:jc w:val="center"/>
            </w:pPr>
            <w:r>
              <w:rPr>
                <w:color w:val="000000"/>
                <w:sz w:val="24"/>
              </w:rPr>
              <w:t>22</w:t>
            </w:r>
          </w:p>
        </w:tc>
        <w:tc>
          <w:tcPr>
            <w:tcW w:w="4320" w:type="dxa"/>
            <w:vAlign w:val="center"/>
          </w:tcPr>
          <w:p w:rsidR="00B66F02" w:rsidRDefault="00EA2FFE">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2017-07-17</w:t>
            </w:r>
          </w:p>
        </w:tc>
      </w:tr>
      <w:tr w:rsidR="00B66F02">
        <w:tc>
          <w:tcPr>
            <w:tcW w:w="720" w:type="dxa"/>
            <w:vAlign w:val="center"/>
          </w:tcPr>
          <w:p w:rsidR="00B66F02" w:rsidRDefault="00EA2FFE">
            <w:pPr>
              <w:jc w:val="center"/>
            </w:pPr>
            <w:r>
              <w:rPr>
                <w:color w:val="000000"/>
                <w:sz w:val="24"/>
              </w:rPr>
              <w:t>23</w:t>
            </w:r>
          </w:p>
        </w:tc>
        <w:tc>
          <w:tcPr>
            <w:tcW w:w="4320" w:type="dxa"/>
            <w:vAlign w:val="center"/>
          </w:tcPr>
          <w:p w:rsidR="00B66F02" w:rsidRDefault="00EA2FFE">
            <w:pPr>
              <w:jc w:val="left"/>
            </w:pPr>
            <w:r>
              <w:rPr>
                <w:color w:val="000000"/>
                <w:sz w:val="24"/>
              </w:rPr>
              <w:t>交银施罗德荣祥保本混合型证券投资基金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2017-07-20</w:t>
            </w:r>
          </w:p>
        </w:tc>
      </w:tr>
      <w:tr w:rsidR="00B66F02">
        <w:tc>
          <w:tcPr>
            <w:tcW w:w="720" w:type="dxa"/>
            <w:vAlign w:val="center"/>
          </w:tcPr>
          <w:p w:rsidR="00B66F02" w:rsidRDefault="00EA2FFE">
            <w:pPr>
              <w:jc w:val="center"/>
            </w:pPr>
            <w:r>
              <w:rPr>
                <w:color w:val="000000"/>
                <w:sz w:val="24"/>
              </w:rPr>
              <w:t>24</w:t>
            </w:r>
          </w:p>
        </w:tc>
        <w:tc>
          <w:tcPr>
            <w:tcW w:w="4320" w:type="dxa"/>
            <w:vAlign w:val="center"/>
          </w:tcPr>
          <w:p w:rsidR="00B66F02" w:rsidRDefault="00EA2FFE">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2017-07-21</w:t>
            </w:r>
          </w:p>
        </w:tc>
      </w:tr>
      <w:tr w:rsidR="00B66F02">
        <w:tc>
          <w:tcPr>
            <w:tcW w:w="720" w:type="dxa"/>
            <w:vAlign w:val="center"/>
          </w:tcPr>
          <w:p w:rsidR="00B66F02" w:rsidRDefault="00EA2FFE">
            <w:pPr>
              <w:jc w:val="center"/>
            </w:pPr>
            <w:r>
              <w:rPr>
                <w:color w:val="000000"/>
                <w:sz w:val="24"/>
              </w:rPr>
              <w:t>25</w:t>
            </w:r>
          </w:p>
        </w:tc>
        <w:tc>
          <w:tcPr>
            <w:tcW w:w="4320" w:type="dxa"/>
            <w:vAlign w:val="center"/>
          </w:tcPr>
          <w:p w:rsidR="00B66F02" w:rsidRDefault="00EA2FFE">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2017-08-14</w:t>
            </w:r>
          </w:p>
        </w:tc>
      </w:tr>
      <w:tr w:rsidR="00B66F02">
        <w:tc>
          <w:tcPr>
            <w:tcW w:w="720" w:type="dxa"/>
            <w:vAlign w:val="center"/>
          </w:tcPr>
          <w:p w:rsidR="00B66F02" w:rsidRDefault="00EA2FFE">
            <w:pPr>
              <w:jc w:val="center"/>
            </w:pPr>
            <w:r>
              <w:rPr>
                <w:color w:val="000000"/>
                <w:sz w:val="24"/>
              </w:rPr>
              <w:t>26</w:t>
            </w:r>
          </w:p>
        </w:tc>
        <w:tc>
          <w:tcPr>
            <w:tcW w:w="4320" w:type="dxa"/>
            <w:vAlign w:val="center"/>
          </w:tcPr>
          <w:p w:rsidR="00B66F02" w:rsidRDefault="00EA2FFE">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2017-08-25</w:t>
            </w:r>
          </w:p>
        </w:tc>
      </w:tr>
      <w:tr w:rsidR="00B66F02">
        <w:tc>
          <w:tcPr>
            <w:tcW w:w="720" w:type="dxa"/>
            <w:vAlign w:val="center"/>
          </w:tcPr>
          <w:p w:rsidR="00B66F02" w:rsidRDefault="00EA2FFE">
            <w:pPr>
              <w:jc w:val="center"/>
            </w:pPr>
            <w:r>
              <w:rPr>
                <w:color w:val="000000"/>
                <w:sz w:val="24"/>
              </w:rPr>
              <w:t>27</w:t>
            </w:r>
          </w:p>
        </w:tc>
        <w:tc>
          <w:tcPr>
            <w:tcW w:w="4320" w:type="dxa"/>
            <w:vAlign w:val="center"/>
          </w:tcPr>
          <w:p w:rsidR="00B66F02" w:rsidRDefault="00EA2FFE">
            <w:pPr>
              <w:jc w:val="left"/>
            </w:pPr>
            <w:r>
              <w:rPr>
                <w:color w:val="000000"/>
                <w:sz w:val="24"/>
              </w:rPr>
              <w:t>交银施罗德荣祥保本混合型证券投资基金</w:t>
            </w:r>
            <w:r>
              <w:rPr>
                <w:color w:val="000000"/>
                <w:sz w:val="24"/>
              </w:rPr>
              <w:t>2017</w:t>
            </w:r>
            <w:r>
              <w:rPr>
                <w:color w:val="000000"/>
                <w:sz w:val="24"/>
              </w:rPr>
              <w:t>年半年度报告摘要</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2017-08-26</w:t>
            </w:r>
          </w:p>
        </w:tc>
      </w:tr>
      <w:tr w:rsidR="00B66F02">
        <w:tc>
          <w:tcPr>
            <w:tcW w:w="720" w:type="dxa"/>
            <w:vAlign w:val="center"/>
          </w:tcPr>
          <w:p w:rsidR="00B66F02" w:rsidRDefault="00EA2FFE">
            <w:pPr>
              <w:jc w:val="center"/>
            </w:pPr>
            <w:r>
              <w:rPr>
                <w:color w:val="000000"/>
                <w:sz w:val="24"/>
              </w:rPr>
              <w:t>28</w:t>
            </w:r>
          </w:p>
        </w:tc>
        <w:tc>
          <w:tcPr>
            <w:tcW w:w="4320" w:type="dxa"/>
            <w:vAlign w:val="center"/>
          </w:tcPr>
          <w:p w:rsidR="00B66F02" w:rsidRDefault="00EA2FFE">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2017-09-15</w:t>
            </w:r>
          </w:p>
        </w:tc>
      </w:tr>
      <w:tr w:rsidR="00B66F02">
        <w:tc>
          <w:tcPr>
            <w:tcW w:w="720" w:type="dxa"/>
            <w:vAlign w:val="center"/>
          </w:tcPr>
          <w:p w:rsidR="00B66F02" w:rsidRDefault="00EA2FFE">
            <w:pPr>
              <w:jc w:val="center"/>
            </w:pPr>
            <w:r>
              <w:rPr>
                <w:color w:val="000000"/>
                <w:sz w:val="24"/>
              </w:rPr>
              <w:t>29</w:t>
            </w:r>
          </w:p>
        </w:tc>
        <w:tc>
          <w:tcPr>
            <w:tcW w:w="4320" w:type="dxa"/>
            <w:vAlign w:val="center"/>
          </w:tcPr>
          <w:p w:rsidR="00B66F02" w:rsidRDefault="00EA2FFE">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2017-09-22</w:t>
            </w:r>
          </w:p>
        </w:tc>
      </w:tr>
      <w:tr w:rsidR="00B66F02">
        <w:tc>
          <w:tcPr>
            <w:tcW w:w="720" w:type="dxa"/>
            <w:vAlign w:val="center"/>
          </w:tcPr>
          <w:p w:rsidR="00B66F02" w:rsidRDefault="00EA2FFE">
            <w:pPr>
              <w:jc w:val="center"/>
            </w:pPr>
            <w:r>
              <w:rPr>
                <w:color w:val="000000"/>
                <w:sz w:val="24"/>
              </w:rPr>
              <w:t>30</w:t>
            </w:r>
          </w:p>
        </w:tc>
        <w:tc>
          <w:tcPr>
            <w:tcW w:w="4320" w:type="dxa"/>
            <w:vAlign w:val="center"/>
          </w:tcPr>
          <w:p w:rsidR="00B66F02" w:rsidRDefault="00EA2FFE">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2017-10-13</w:t>
            </w:r>
          </w:p>
        </w:tc>
      </w:tr>
      <w:tr w:rsidR="00B66F02">
        <w:tc>
          <w:tcPr>
            <w:tcW w:w="720" w:type="dxa"/>
            <w:vAlign w:val="center"/>
          </w:tcPr>
          <w:p w:rsidR="00B66F02" w:rsidRDefault="00EA2FFE">
            <w:pPr>
              <w:jc w:val="center"/>
            </w:pPr>
            <w:r>
              <w:rPr>
                <w:color w:val="000000"/>
                <w:sz w:val="24"/>
              </w:rPr>
              <w:t>31</w:t>
            </w:r>
          </w:p>
        </w:tc>
        <w:tc>
          <w:tcPr>
            <w:tcW w:w="4320" w:type="dxa"/>
            <w:vAlign w:val="center"/>
          </w:tcPr>
          <w:p w:rsidR="00B66F02" w:rsidRDefault="00EA2FFE">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2017-10-20</w:t>
            </w:r>
          </w:p>
        </w:tc>
      </w:tr>
      <w:tr w:rsidR="00B66F02">
        <w:tc>
          <w:tcPr>
            <w:tcW w:w="720" w:type="dxa"/>
            <w:vAlign w:val="center"/>
          </w:tcPr>
          <w:p w:rsidR="00B66F02" w:rsidRDefault="00EA2FFE">
            <w:pPr>
              <w:jc w:val="center"/>
            </w:pPr>
            <w:r>
              <w:rPr>
                <w:color w:val="000000"/>
                <w:sz w:val="24"/>
              </w:rPr>
              <w:lastRenderedPageBreak/>
              <w:t>32</w:t>
            </w:r>
          </w:p>
        </w:tc>
        <w:tc>
          <w:tcPr>
            <w:tcW w:w="4320" w:type="dxa"/>
            <w:vAlign w:val="center"/>
          </w:tcPr>
          <w:p w:rsidR="00B66F02" w:rsidRDefault="00EA2FFE">
            <w:pPr>
              <w:jc w:val="left"/>
            </w:pPr>
            <w:r>
              <w:rPr>
                <w:color w:val="000000"/>
                <w:sz w:val="24"/>
              </w:rPr>
              <w:t>交银施罗德荣祥保本混合型证券投资基金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2017-10-25</w:t>
            </w:r>
          </w:p>
        </w:tc>
      </w:tr>
      <w:tr w:rsidR="00B66F02">
        <w:tc>
          <w:tcPr>
            <w:tcW w:w="720" w:type="dxa"/>
            <w:vAlign w:val="center"/>
          </w:tcPr>
          <w:p w:rsidR="00B66F02" w:rsidRDefault="00EA2FFE">
            <w:pPr>
              <w:jc w:val="center"/>
            </w:pPr>
            <w:r>
              <w:rPr>
                <w:color w:val="000000"/>
                <w:sz w:val="24"/>
              </w:rPr>
              <w:t>33</w:t>
            </w:r>
          </w:p>
        </w:tc>
        <w:tc>
          <w:tcPr>
            <w:tcW w:w="4320" w:type="dxa"/>
            <w:vAlign w:val="center"/>
          </w:tcPr>
          <w:p w:rsidR="00B66F02" w:rsidRDefault="00EA2FFE">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2017-11-22</w:t>
            </w:r>
          </w:p>
        </w:tc>
      </w:tr>
      <w:tr w:rsidR="00B66F02">
        <w:tc>
          <w:tcPr>
            <w:tcW w:w="720" w:type="dxa"/>
            <w:vAlign w:val="center"/>
          </w:tcPr>
          <w:p w:rsidR="00B66F02" w:rsidRDefault="00EA2FFE">
            <w:pPr>
              <w:jc w:val="center"/>
            </w:pPr>
            <w:r>
              <w:rPr>
                <w:color w:val="000000"/>
                <w:sz w:val="24"/>
              </w:rPr>
              <w:t>34</w:t>
            </w:r>
          </w:p>
        </w:tc>
        <w:tc>
          <w:tcPr>
            <w:tcW w:w="4320" w:type="dxa"/>
            <w:vAlign w:val="center"/>
          </w:tcPr>
          <w:p w:rsidR="00B66F02" w:rsidRDefault="00EA2FFE">
            <w:pPr>
              <w:jc w:val="left"/>
            </w:pPr>
            <w:r>
              <w:rPr>
                <w:color w:val="000000"/>
                <w:sz w:val="24"/>
              </w:rPr>
              <w:t>交银施罗德荣祥保本混合型证券投资基金（更新）招募说明书摘要（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2017-12-08</w:t>
            </w:r>
          </w:p>
        </w:tc>
      </w:tr>
      <w:tr w:rsidR="00B66F02">
        <w:tc>
          <w:tcPr>
            <w:tcW w:w="720" w:type="dxa"/>
            <w:vAlign w:val="center"/>
          </w:tcPr>
          <w:p w:rsidR="00B66F02" w:rsidRDefault="00EA2FFE">
            <w:pPr>
              <w:jc w:val="center"/>
            </w:pPr>
            <w:r>
              <w:rPr>
                <w:color w:val="000000"/>
                <w:sz w:val="24"/>
              </w:rPr>
              <w:t>35</w:t>
            </w:r>
          </w:p>
        </w:tc>
        <w:tc>
          <w:tcPr>
            <w:tcW w:w="4320" w:type="dxa"/>
            <w:vAlign w:val="center"/>
          </w:tcPr>
          <w:p w:rsidR="00B66F02" w:rsidRDefault="00EA2FFE">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2017-12-14</w:t>
            </w:r>
          </w:p>
        </w:tc>
      </w:tr>
      <w:tr w:rsidR="00B66F02">
        <w:tc>
          <w:tcPr>
            <w:tcW w:w="720" w:type="dxa"/>
            <w:vAlign w:val="center"/>
          </w:tcPr>
          <w:p w:rsidR="00B66F02" w:rsidRDefault="00EA2FFE">
            <w:pPr>
              <w:jc w:val="center"/>
            </w:pPr>
            <w:r>
              <w:rPr>
                <w:color w:val="000000"/>
                <w:sz w:val="24"/>
              </w:rPr>
              <w:t>36</w:t>
            </w:r>
          </w:p>
        </w:tc>
        <w:tc>
          <w:tcPr>
            <w:tcW w:w="4320" w:type="dxa"/>
            <w:vAlign w:val="center"/>
          </w:tcPr>
          <w:p w:rsidR="00B66F02" w:rsidRDefault="00EA2FFE">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2017-12-22</w:t>
            </w:r>
          </w:p>
        </w:tc>
      </w:tr>
      <w:tr w:rsidR="00B66F02">
        <w:tc>
          <w:tcPr>
            <w:tcW w:w="720" w:type="dxa"/>
            <w:vAlign w:val="center"/>
          </w:tcPr>
          <w:p w:rsidR="00B66F02" w:rsidRDefault="00EA2FFE">
            <w:pPr>
              <w:jc w:val="center"/>
            </w:pPr>
            <w:r>
              <w:rPr>
                <w:color w:val="000000"/>
                <w:sz w:val="24"/>
              </w:rPr>
              <w:t>37</w:t>
            </w:r>
          </w:p>
        </w:tc>
        <w:tc>
          <w:tcPr>
            <w:tcW w:w="4320" w:type="dxa"/>
            <w:vAlign w:val="center"/>
          </w:tcPr>
          <w:p w:rsidR="00B66F02" w:rsidRDefault="00EA2FF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66F02" w:rsidRDefault="00EA2FFE">
            <w:pPr>
              <w:jc w:val="center"/>
            </w:pPr>
            <w:r>
              <w:rPr>
                <w:color w:val="000000"/>
                <w:sz w:val="24"/>
              </w:rPr>
              <w:t>中国证券报、上海证券报、证券时报</w:t>
            </w:r>
          </w:p>
        </w:tc>
        <w:tc>
          <w:tcPr>
            <w:tcW w:w="1629" w:type="dxa"/>
            <w:vAlign w:val="center"/>
          </w:tcPr>
          <w:p w:rsidR="00B66F02" w:rsidRDefault="00EA2FFE">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91" w:name="_Toc225500055"/>
      <w:bookmarkStart w:id="292" w:name="_Toc361324903"/>
      <w:bookmarkStart w:id="293" w:name="_Toc509679299"/>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91"/>
      <w:bookmarkEnd w:id="292"/>
      <w:bookmarkEnd w:id="29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4"/>
      <w:bookmarkStart w:id="295" w:name="_Toc509679300"/>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94"/>
      <w:bookmarkEnd w:id="295"/>
    </w:p>
    <w:p w:rsidR="00B66F02" w:rsidRDefault="00EA2FFE">
      <w:pPr>
        <w:spacing w:before="29" w:line="288" w:lineRule="auto"/>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rsidR="00B66F02" w:rsidRDefault="00EA2FFE">
      <w:pPr>
        <w:spacing w:before="29" w:line="288" w:lineRule="auto"/>
        <w:rPr>
          <w:color w:val="000000"/>
          <w:sz w:val="24"/>
        </w:rPr>
      </w:pPr>
      <w:r>
        <w:rPr>
          <w:color w:val="000000"/>
          <w:sz w:val="24"/>
        </w:rPr>
        <w:t>2</w:t>
      </w:r>
      <w:r>
        <w:rPr>
          <w:color w:val="000000"/>
          <w:sz w:val="24"/>
        </w:rPr>
        <w:t>、《交银施罗德荣祥保本混合型证券投资基金基金合同》；</w:t>
      </w:r>
      <w:r>
        <w:rPr>
          <w:color w:val="000000"/>
          <w:sz w:val="24"/>
        </w:rPr>
        <w:t xml:space="preserve"> </w:t>
      </w:r>
    </w:p>
    <w:p w:rsidR="00B66F02" w:rsidRDefault="00EA2FFE">
      <w:pPr>
        <w:spacing w:before="29" w:line="288" w:lineRule="auto"/>
        <w:rPr>
          <w:color w:val="000000"/>
          <w:sz w:val="24"/>
        </w:rPr>
      </w:pPr>
      <w:r>
        <w:rPr>
          <w:color w:val="000000"/>
          <w:sz w:val="24"/>
        </w:rPr>
        <w:t>3</w:t>
      </w:r>
      <w:r>
        <w:rPr>
          <w:color w:val="000000"/>
          <w:sz w:val="24"/>
        </w:rPr>
        <w:t>、《交银施罗德荣祥保本混合型证券投资基金招募说明书》；</w:t>
      </w:r>
    </w:p>
    <w:p w:rsidR="00B66F02" w:rsidRDefault="00EA2FFE">
      <w:pPr>
        <w:spacing w:before="29" w:line="288" w:lineRule="auto"/>
        <w:rPr>
          <w:color w:val="000000"/>
          <w:sz w:val="24"/>
        </w:rPr>
      </w:pPr>
      <w:r>
        <w:rPr>
          <w:color w:val="000000"/>
          <w:sz w:val="24"/>
        </w:rPr>
        <w:t>4</w:t>
      </w:r>
      <w:r>
        <w:rPr>
          <w:color w:val="000000"/>
          <w:sz w:val="24"/>
        </w:rPr>
        <w:t>、《交银施罗德荣祥保本混合型证券投资基金托管协议》；</w:t>
      </w:r>
      <w:r>
        <w:rPr>
          <w:color w:val="000000"/>
          <w:sz w:val="24"/>
        </w:rPr>
        <w:t xml:space="preserve"> </w:t>
      </w:r>
    </w:p>
    <w:p w:rsidR="00B66F02" w:rsidRDefault="00EA2FFE">
      <w:pPr>
        <w:spacing w:before="29" w:line="288" w:lineRule="auto"/>
        <w:rPr>
          <w:color w:val="000000"/>
          <w:sz w:val="24"/>
        </w:rPr>
      </w:pPr>
      <w:r>
        <w:rPr>
          <w:color w:val="000000"/>
          <w:sz w:val="24"/>
        </w:rPr>
        <w:t>5</w:t>
      </w:r>
      <w:r>
        <w:rPr>
          <w:color w:val="000000"/>
          <w:sz w:val="24"/>
        </w:rPr>
        <w:t>、基金管理人业务资格批件、营业执照；</w:t>
      </w:r>
    </w:p>
    <w:p w:rsidR="00B66F02" w:rsidRDefault="00EA2FFE">
      <w:pPr>
        <w:spacing w:before="29" w:line="288" w:lineRule="auto"/>
        <w:rPr>
          <w:color w:val="000000"/>
          <w:sz w:val="24"/>
        </w:rPr>
      </w:pPr>
      <w:r>
        <w:rPr>
          <w:color w:val="000000"/>
          <w:sz w:val="24"/>
        </w:rPr>
        <w:t>6</w:t>
      </w:r>
      <w:r>
        <w:rPr>
          <w:color w:val="000000"/>
          <w:sz w:val="24"/>
        </w:rPr>
        <w:t>、基金托管人业务资格批件、营业执照；</w:t>
      </w:r>
    </w:p>
    <w:p w:rsidR="00B66F02" w:rsidRDefault="00EA2FFE">
      <w:pPr>
        <w:spacing w:before="29" w:line="288" w:lineRule="auto"/>
        <w:rPr>
          <w:color w:val="000000"/>
          <w:sz w:val="24"/>
        </w:rPr>
      </w:pPr>
      <w:r>
        <w:rPr>
          <w:color w:val="000000"/>
          <w:sz w:val="24"/>
        </w:rPr>
        <w:t>7</w:t>
      </w:r>
      <w:r>
        <w:rPr>
          <w:color w:val="000000"/>
          <w:sz w:val="24"/>
        </w:rPr>
        <w:t>、关于申请募集交银施罗德荣祥保本混合型证券投资基金之法律意见书；</w:t>
      </w:r>
    </w:p>
    <w:p w:rsidR="00B66F02" w:rsidRDefault="00EA2FFE">
      <w:pPr>
        <w:spacing w:before="29" w:line="288" w:lineRule="auto"/>
        <w:rPr>
          <w:color w:val="000000"/>
          <w:sz w:val="24"/>
        </w:rPr>
      </w:pPr>
      <w:r>
        <w:rPr>
          <w:color w:val="000000"/>
          <w:sz w:val="24"/>
        </w:rPr>
        <w:t>8</w:t>
      </w:r>
      <w:r>
        <w:rPr>
          <w:color w:val="000000"/>
          <w:sz w:val="24"/>
        </w:rPr>
        <w:t>、《交银施罗德荣祥保本混合型证券投资基金保证合同》；</w:t>
      </w:r>
    </w:p>
    <w:p w:rsidR="001A59F9" w:rsidRPr="00E037C7" w:rsidRDefault="001A59F9" w:rsidP="002465E2">
      <w:pPr>
        <w:spacing w:before="29" w:line="288" w:lineRule="auto"/>
        <w:rPr>
          <w:color w:val="000000"/>
          <w:sz w:val="24"/>
        </w:rPr>
      </w:pPr>
      <w:r w:rsidRPr="00E037C7">
        <w:rPr>
          <w:color w:val="000000"/>
          <w:sz w:val="24"/>
        </w:rPr>
        <w:t>9</w:t>
      </w:r>
      <w:r w:rsidRPr="00E037C7">
        <w:rPr>
          <w:color w:val="000000"/>
          <w:sz w:val="24"/>
        </w:rPr>
        <w:t>、报告期内交银施罗德荣祥保本混合型证券投资基金在指定报刊上各项公告的原稿。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6" w:name="_Toc361324905"/>
      <w:bookmarkStart w:id="297" w:name="_Toc509679301"/>
      <w:r w:rsidRPr="00761CD0">
        <w:rPr>
          <w:rFonts w:ascii="Times New Roman" w:hAnsi="Times New Roman"/>
          <w:kern w:val="0"/>
          <w:szCs w:val="24"/>
        </w:rPr>
        <w:t>12.2</w:t>
      </w:r>
      <w:r w:rsidRPr="00761CD0">
        <w:rPr>
          <w:rFonts w:ascii="Times New Roman" w:hAnsi="Times New Roman" w:hint="eastAsia"/>
          <w:kern w:val="0"/>
          <w:szCs w:val="24"/>
        </w:rPr>
        <w:t>存放地点</w:t>
      </w:r>
      <w:bookmarkEnd w:id="296"/>
      <w:bookmarkEnd w:id="297"/>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8" w:name="_Toc361324906"/>
      <w:bookmarkStart w:id="299" w:name="_Toc509679302"/>
      <w:r w:rsidRPr="00761CD0">
        <w:rPr>
          <w:rFonts w:ascii="Times New Roman" w:hAnsi="Times New Roman"/>
          <w:kern w:val="0"/>
          <w:szCs w:val="24"/>
        </w:rPr>
        <w:lastRenderedPageBreak/>
        <w:t>12.3</w:t>
      </w:r>
      <w:r w:rsidRPr="00761CD0">
        <w:rPr>
          <w:rFonts w:ascii="Times New Roman" w:hAnsi="Times New Roman" w:hint="eastAsia"/>
          <w:kern w:val="0"/>
          <w:szCs w:val="24"/>
        </w:rPr>
        <w:t>查阅方式</w:t>
      </w:r>
      <w:bookmarkEnd w:id="298"/>
      <w:bookmarkEnd w:id="299"/>
    </w:p>
    <w:p w:rsidR="00B66F02" w:rsidRDefault="00EA2FF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169" w:rsidRDefault="00696169">
      <w:r>
        <w:separator/>
      </w:r>
    </w:p>
  </w:endnote>
  <w:endnote w:type="continuationSeparator" w:id="0">
    <w:p w:rsidR="00696169" w:rsidRDefault="0069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19" w:rsidRDefault="00F60D1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60D19" w:rsidRDefault="00F60D1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19" w:rsidRDefault="00F60D19"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836FD">
      <w:rPr>
        <w:noProof/>
        <w:kern w:val="0"/>
        <w:szCs w:val="21"/>
      </w:rPr>
      <w:t>56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836FD">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169" w:rsidRDefault="00696169">
      <w:r>
        <w:separator/>
      </w:r>
    </w:p>
  </w:footnote>
  <w:footnote w:type="continuationSeparator" w:id="0">
    <w:p w:rsidR="00696169" w:rsidRDefault="0069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D19" w:rsidRPr="00C2542B" w:rsidRDefault="00F60D19"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3EA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B4B"/>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1EB8"/>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851"/>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964"/>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873"/>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0D91"/>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1EAB"/>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28"/>
    <w:rsid w:val="003410A1"/>
    <w:rsid w:val="00341188"/>
    <w:rsid w:val="0034147B"/>
    <w:rsid w:val="00342318"/>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00B"/>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681A"/>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5E8"/>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6FD"/>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6EC"/>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5F6D85"/>
    <w:rsid w:val="00600242"/>
    <w:rsid w:val="0060066A"/>
    <w:rsid w:val="0060326A"/>
    <w:rsid w:val="006033E3"/>
    <w:rsid w:val="00603F10"/>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169"/>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76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0E7D"/>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0EF"/>
    <w:rsid w:val="007D62F9"/>
    <w:rsid w:val="007D63A4"/>
    <w:rsid w:val="007D6542"/>
    <w:rsid w:val="007D6EF1"/>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1B6B"/>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4D2C"/>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AD7"/>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D47"/>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01C"/>
    <w:rsid w:val="009B529C"/>
    <w:rsid w:val="009B5860"/>
    <w:rsid w:val="009B637C"/>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13C"/>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0A6B"/>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A53"/>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47AC"/>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0D90"/>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8DC"/>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264"/>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6F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1A1"/>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836"/>
    <w:rsid w:val="00BE3A1D"/>
    <w:rsid w:val="00BE3B33"/>
    <w:rsid w:val="00BE3B92"/>
    <w:rsid w:val="00BE3D72"/>
    <w:rsid w:val="00BE3EBF"/>
    <w:rsid w:val="00BE41BF"/>
    <w:rsid w:val="00BE487E"/>
    <w:rsid w:val="00BE5C9F"/>
    <w:rsid w:val="00BE6018"/>
    <w:rsid w:val="00BE7086"/>
    <w:rsid w:val="00BE7278"/>
    <w:rsid w:val="00BF073F"/>
    <w:rsid w:val="00BF10B9"/>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07D8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10A7"/>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BE3"/>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588"/>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0E9D"/>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576A"/>
    <w:rsid w:val="00E96B52"/>
    <w:rsid w:val="00E97D31"/>
    <w:rsid w:val="00EA0018"/>
    <w:rsid w:val="00EA08BE"/>
    <w:rsid w:val="00EA0A85"/>
    <w:rsid w:val="00EA13A3"/>
    <w:rsid w:val="00EA14B0"/>
    <w:rsid w:val="00EA2244"/>
    <w:rsid w:val="00EA2345"/>
    <w:rsid w:val="00EA2ABD"/>
    <w:rsid w:val="00EA2EC5"/>
    <w:rsid w:val="00EA2FFE"/>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662"/>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0D19"/>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823"/>
    <w:rsid w:val="00FB3899"/>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037B4C-B652-4632-94B3-4C924D20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20A6B"/>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712764"/>
    <w:pPr>
      <w:spacing w:after="120" w:line="480" w:lineRule="auto"/>
    </w:pPr>
  </w:style>
  <w:style w:type="character" w:customStyle="1" w:styleId="2Char1">
    <w:name w:val="正文文本 2 Char"/>
    <w:basedOn w:val="a1"/>
    <w:link w:val="23"/>
    <w:uiPriority w:val="99"/>
    <w:semiHidden/>
    <w:rsid w:val="00712764"/>
    <w:rPr>
      <w:kern w:val="2"/>
      <w:sz w:val="21"/>
      <w:szCs w:val="24"/>
    </w:rPr>
  </w:style>
  <w:style w:type="paragraph" w:customStyle="1" w:styleId="12">
    <w:name w:val="正文1"/>
    <w:basedOn w:val="a"/>
    <w:qFormat/>
    <w:rsid w:val="00FB3899"/>
    <w:pPr>
      <w:widowControl/>
      <w:jc w:val="left"/>
    </w:pPr>
    <w:rPr>
      <w:rFonts w:ascii="宋体"/>
      <w:kern w:val="0"/>
      <w:sz w:val="20"/>
      <w:szCs w:val="20"/>
    </w:rPr>
  </w:style>
  <w:style w:type="paragraph" w:styleId="40">
    <w:name w:val="toc 4"/>
    <w:basedOn w:val="a"/>
    <w:next w:val="a"/>
    <w:autoRedefine/>
    <w:uiPriority w:val="39"/>
    <w:unhideWhenUsed/>
    <w:rsid w:val="00A20A6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20A6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20A6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20A6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20A6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20A6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7391-F393-42C8-BE57-BA848E1F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60</Pages>
  <Words>8003</Words>
  <Characters>45622</Characters>
  <Application>Microsoft Office Word</Application>
  <DocSecurity>0</DocSecurity>
  <Lines>380</Lines>
  <Paragraphs>107</Paragraphs>
  <ScaleCrop>false</ScaleCrop>
  <Company/>
  <LinksUpToDate>false</LinksUpToDate>
  <CharactersWithSpaces>53518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1469</cp:revision>
  <cp:lastPrinted>2007-07-19T00:46:00Z</cp:lastPrinted>
  <dcterms:created xsi:type="dcterms:W3CDTF">2013-08-07T09:12:00Z</dcterms:created>
  <dcterms:modified xsi:type="dcterms:W3CDTF">2018-03-26T10:00:00Z</dcterms:modified>
</cp:coreProperties>
</file>