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bookmarkStart w:id="0" w:name="_GoBack"/>
      <w:bookmarkEnd w:id="0"/>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1" w:name="_Toc361324840"/>
      <w:r w:rsidRPr="00D319C5">
        <w:rPr>
          <w:b/>
          <w:sz w:val="36"/>
          <w:szCs w:val="36"/>
        </w:rPr>
        <w:t>交银施罗德策略回报灵活配置混合型证券投资基金</w:t>
      </w:r>
      <w:bookmarkEnd w:id="1"/>
    </w:p>
    <w:p w:rsidR="001A59F9" w:rsidRPr="00D319C5" w:rsidRDefault="001A59F9" w:rsidP="00D319C5">
      <w:pPr>
        <w:spacing w:before="29" w:line="288" w:lineRule="auto"/>
        <w:jc w:val="center"/>
        <w:rPr>
          <w:b/>
          <w:sz w:val="36"/>
          <w:szCs w:val="36"/>
        </w:rPr>
      </w:pPr>
      <w:bookmarkStart w:id="2" w:name="_Toc361324841"/>
      <w:r w:rsidRPr="00D319C5">
        <w:rPr>
          <w:b/>
          <w:sz w:val="36"/>
          <w:szCs w:val="36"/>
        </w:rPr>
        <w:t>2017</w:t>
      </w:r>
      <w:r w:rsidRPr="00D319C5">
        <w:rPr>
          <w:b/>
          <w:sz w:val="36"/>
          <w:szCs w:val="36"/>
        </w:rPr>
        <w:t>年年度报告</w:t>
      </w:r>
      <w:bookmarkEnd w:id="2"/>
    </w:p>
    <w:p w:rsidR="001A59F9" w:rsidRPr="00D319C5" w:rsidRDefault="00F64FAD" w:rsidP="00D319C5">
      <w:pPr>
        <w:spacing w:before="29" w:line="288" w:lineRule="auto"/>
        <w:jc w:val="center"/>
        <w:rPr>
          <w:b/>
          <w:sz w:val="36"/>
          <w:szCs w:val="36"/>
        </w:rPr>
      </w:pPr>
      <w:r w:rsidRPr="00D319C5">
        <w:rPr>
          <w:b/>
          <w:sz w:val="36"/>
          <w:szCs w:val="36"/>
        </w:rPr>
        <w:t>2017</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中信银行股份有限公司</w:t>
      </w:r>
    </w:p>
    <w:p w:rsidR="001A59F9" w:rsidRPr="00AB6077" w:rsidRDefault="001A59F9" w:rsidP="00AB6077">
      <w:pPr>
        <w:spacing w:before="29" w:line="288" w:lineRule="auto"/>
        <w:ind w:firstLineChars="900" w:firstLine="2168"/>
        <w:rPr>
          <w:b/>
          <w:color w:val="000000"/>
          <w:sz w:val="24"/>
        </w:rPr>
        <w:sectPr w:rsidR="001A59F9" w:rsidRPr="00AB6077">
          <w:headerReference w:type="default" r:id="rId8"/>
          <w:pgSz w:w="11926" w:h="15840"/>
          <w:pgMar w:top="1418" w:right="1418" w:bottom="851" w:left="1418" w:header="851" w:footer="992" w:gutter="0"/>
          <w:cols w:space="720"/>
        </w:sectPr>
      </w:pPr>
      <w:r w:rsidRPr="00AB6077">
        <w:rPr>
          <w:rFonts w:hint="eastAsia"/>
          <w:b/>
          <w:color w:val="000000"/>
          <w:sz w:val="24"/>
        </w:rPr>
        <w:t>报告送出日期：</w:t>
      </w:r>
      <w:r w:rsidRPr="00AB6077">
        <w:rPr>
          <w:b/>
          <w:color w:val="000000"/>
          <w:sz w:val="24"/>
        </w:rPr>
        <w:t>二〇一八年三月二十八日</w:t>
      </w: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3" w:name="_Toc225498243"/>
      <w:bookmarkStart w:id="4" w:name="_Toc361324842"/>
      <w:bookmarkStart w:id="5" w:name="_Toc509760850"/>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3"/>
      <w:bookmarkEnd w:id="4"/>
      <w:bookmarkEnd w:id="5"/>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6" w:name="_Toc361324843"/>
      <w:bookmarkStart w:id="7" w:name="_Toc509760851"/>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6"/>
      <w:bookmarkEnd w:id="7"/>
    </w:p>
    <w:p w:rsidR="001F7410" w:rsidRDefault="003D1DD6">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1F7410" w:rsidRDefault="003D1DD6">
      <w:pPr>
        <w:spacing w:before="29" w:line="288" w:lineRule="auto"/>
        <w:ind w:firstLineChars="200" w:firstLine="480"/>
        <w:rPr>
          <w:color w:val="000000"/>
          <w:sz w:val="24"/>
        </w:rPr>
      </w:pPr>
      <w:r>
        <w:rPr>
          <w:color w:val="000000"/>
          <w:sz w:val="24"/>
        </w:rPr>
        <w:t>基金托管人中信银行股份有限公司根据本基金合同规定，于</w:t>
      </w:r>
      <w:r>
        <w:rPr>
          <w:color w:val="000000"/>
          <w:sz w:val="24"/>
        </w:rPr>
        <w:t>2018</w:t>
      </w:r>
      <w:r>
        <w:rPr>
          <w:color w:val="000000"/>
          <w:sz w:val="24"/>
        </w:rPr>
        <w:t>年</w:t>
      </w:r>
      <w:r>
        <w:rPr>
          <w:color w:val="000000"/>
          <w:sz w:val="24"/>
        </w:rPr>
        <w:t>3</w:t>
      </w:r>
      <w:r>
        <w:rPr>
          <w:color w:val="000000"/>
          <w:sz w:val="24"/>
        </w:rPr>
        <w:t>月</w:t>
      </w:r>
      <w:r>
        <w:rPr>
          <w:color w:val="000000"/>
          <w:sz w:val="24"/>
        </w:rPr>
        <w:t>27</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1F7410" w:rsidRDefault="003D1DD6">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1F7410" w:rsidRDefault="003D1DD6">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2017</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8" w:name="_Toc245193808"/>
      <w:r w:rsidR="00352EBB" w:rsidRPr="005B4332">
        <w:rPr>
          <w:b/>
          <w:bCs/>
          <w:kern w:val="0"/>
          <w:sz w:val="24"/>
        </w:rPr>
        <w:lastRenderedPageBreak/>
        <w:t>1.2</w:t>
      </w:r>
      <w:r w:rsidR="00352EBB" w:rsidRPr="005B4332">
        <w:rPr>
          <w:rFonts w:hint="eastAsia"/>
          <w:b/>
          <w:bCs/>
          <w:kern w:val="0"/>
          <w:sz w:val="24"/>
        </w:rPr>
        <w:t>目录</w:t>
      </w:r>
      <w:bookmarkEnd w:id="8"/>
    </w:p>
    <w:p w:rsidR="00242C9F" w:rsidRPr="0091212A" w:rsidRDefault="00242C9F" w:rsidP="0091212A">
      <w:pPr>
        <w:spacing w:line="360" w:lineRule="auto"/>
        <w:ind w:firstLineChars="50" w:firstLine="105"/>
        <w:rPr>
          <w:rFonts w:ascii="宋体" w:hAnsi="宋体"/>
          <w:b/>
          <w:color w:val="000000"/>
          <w:szCs w:val="21"/>
        </w:rPr>
      </w:pPr>
    </w:p>
    <w:p w:rsidR="00C70885" w:rsidRDefault="00D20614">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509760850" w:history="1">
        <w:r w:rsidR="00C70885" w:rsidRPr="002831AA">
          <w:rPr>
            <w:rStyle w:val="a9"/>
            <w:b/>
            <w:bCs/>
            <w:noProof/>
          </w:rPr>
          <w:t xml:space="preserve">§1  </w:t>
        </w:r>
        <w:r w:rsidR="00C70885" w:rsidRPr="002831AA">
          <w:rPr>
            <w:rStyle w:val="a9"/>
            <w:rFonts w:hint="eastAsia"/>
            <w:b/>
            <w:bCs/>
            <w:noProof/>
          </w:rPr>
          <w:t>重要提示及目录</w:t>
        </w:r>
        <w:r w:rsidR="00C70885">
          <w:rPr>
            <w:noProof/>
            <w:webHidden/>
          </w:rPr>
          <w:tab/>
        </w:r>
        <w:r w:rsidR="00C70885">
          <w:rPr>
            <w:noProof/>
            <w:webHidden/>
          </w:rPr>
          <w:fldChar w:fldCharType="begin"/>
        </w:r>
        <w:r w:rsidR="00C70885">
          <w:rPr>
            <w:noProof/>
            <w:webHidden/>
          </w:rPr>
          <w:instrText xml:space="preserve"> PAGEREF _Toc509760850 \h </w:instrText>
        </w:r>
        <w:r w:rsidR="00C70885">
          <w:rPr>
            <w:noProof/>
            <w:webHidden/>
          </w:rPr>
        </w:r>
        <w:r w:rsidR="00C70885">
          <w:rPr>
            <w:noProof/>
            <w:webHidden/>
          </w:rPr>
          <w:fldChar w:fldCharType="separate"/>
        </w:r>
        <w:r w:rsidR="00C70885">
          <w:rPr>
            <w:noProof/>
            <w:webHidden/>
          </w:rPr>
          <w:t>2</w:t>
        </w:r>
        <w:r w:rsidR="00C70885">
          <w:rPr>
            <w:noProof/>
            <w:webHidden/>
          </w:rPr>
          <w:fldChar w:fldCharType="end"/>
        </w:r>
      </w:hyperlink>
    </w:p>
    <w:p w:rsidR="00C70885" w:rsidRDefault="00C70885" w:rsidP="00B43D72">
      <w:pPr>
        <w:pStyle w:val="22"/>
        <w:rPr>
          <w:rFonts w:asciiTheme="minorHAnsi" w:eastAsiaTheme="minorEastAsia" w:hAnsiTheme="minorHAnsi" w:cstheme="minorBidi"/>
          <w:noProof/>
          <w:kern w:val="2"/>
          <w:szCs w:val="22"/>
        </w:rPr>
      </w:pPr>
      <w:hyperlink w:anchor="_Toc509760851" w:history="1">
        <w:r w:rsidRPr="002831AA">
          <w:rPr>
            <w:rStyle w:val="a9"/>
            <w:noProof/>
          </w:rPr>
          <w:t xml:space="preserve">1.1 </w:t>
        </w:r>
        <w:r w:rsidRPr="002831AA">
          <w:rPr>
            <w:rStyle w:val="a9"/>
            <w:rFonts w:hint="eastAsia"/>
            <w:noProof/>
          </w:rPr>
          <w:t>重要提示</w:t>
        </w:r>
        <w:r>
          <w:rPr>
            <w:noProof/>
            <w:webHidden/>
          </w:rPr>
          <w:tab/>
        </w:r>
        <w:r>
          <w:rPr>
            <w:noProof/>
            <w:webHidden/>
          </w:rPr>
          <w:fldChar w:fldCharType="begin"/>
        </w:r>
        <w:r>
          <w:rPr>
            <w:noProof/>
            <w:webHidden/>
          </w:rPr>
          <w:instrText xml:space="preserve"> PAGEREF _Toc509760851 \h </w:instrText>
        </w:r>
        <w:r>
          <w:rPr>
            <w:noProof/>
            <w:webHidden/>
          </w:rPr>
        </w:r>
        <w:r>
          <w:rPr>
            <w:noProof/>
            <w:webHidden/>
          </w:rPr>
          <w:fldChar w:fldCharType="separate"/>
        </w:r>
        <w:r>
          <w:rPr>
            <w:noProof/>
            <w:webHidden/>
          </w:rPr>
          <w:t>2</w:t>
        </w:r>
        <w:r>
          <w:rPr>
            <w:noProof/>
            <w:webHidden/>
          </w:rPr>
          <w:fldChar w:fldCharType="end"/>
        </w:r>
      </w:hyperlink>
    </w:p>
    <w:p w:rsidR="00C70885" w:rsidRDefault="00C70885">
      <w:pPr>
        <w:pStyle w:val="11"/>
        <w:rPr>
          <w:rFonts w:asciiTheme="minorHAnsi" w:eastAsiaTheme="minorEastAsia" w:hAnsiTheme="minorHAnsi" w:cstheme="minorBidi"/>
          <w:noProof/>
          <w:szCs w:val="22"/>
        </w:rPr>
      </w:pPr>
      <w:hyperlink w:anchor="_Toc509760852" w:history="1">
        <w:r w:rsidRPr="002831AA">
          <w:rPr>
            <w:rStyle w:val="a9"/>
            <w:b/>
            <w:bCs/>
            <w:noProof/>
          </w:rPr>
          <w:t xml:space="preserve">§2  </w:t>
        </w:r>
        <w:r w:rsidRPr="002831AA">
          <w:rPr>
            <w:rStyle w:val="a9"/>
            <w:rFonts w:hint="eastAsia"/>
            <w:b/>
            <w:bCs/>
            <w:noProof/>
          </w:rPr>
          <w:t>基金简介</w:t>
        </w:r>
        <w:r>
          <w:rPr>
            <w:noProof/>
            <w:webHidden/>
          </w:rPr>
          <w:tab/>
        </w:r>
        <w:r>
          <w:rPr>
            <w:noProof/>
            <w:webHidden/>
          </w:rPr>
          <w:fldChar w:fldCharType="begin"/>
        </w:r>
        <w:r>
          <w:rPr>
            <w:noProof/>
            <w:webHidden/>
          </w:rPr>
          <w:instrText xml:space="preserve"> PAGEREF _Toc509760852 \h </w:instrText>
        </w:r>
        <w:r>
          <w:rPr>
            <w:noProof/>
            <w:webHidden/>
          </w:rPr>
        </w:r>
        <w:r>
          <w:rPr>
            <w:noProof/>
            <w:webHidden/>
          </w:rPr>
          <w:fldChar w:fldCharType="separate"/>
        </w:r>
        <w:r>
          <w:rPr>
            <w:noProof/>
            <w:webHidden/>
          </w:rPr>
          <w:t>8</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53" w:history="1">
        <w:r w:rsidRPr="002831AA">
          <w:rPr>
            <w:rStyle w:val="a9"/>
            <w:noProof/>
          </w:rPr>
          <w:t>2.1</w:t>
        </w:r>
        <w:r>
          <w:rPr>
            <w:rFonts w:asciiTheme="minorHAnsi" w:eastAsiaTheme="minorEastAsia" w:hAnsiTheme="minorHAnsi" w:cstheme="minorBidi"/>
            <w:noProof/>
            <w:kern w:val="2"/>
            <w:szCs w:val="22"/>
          </w:rPr>
          <w:tab/>
        </w:r>
        <w:r w:rsidRPr="002831AA">
          <w:rPr>
            <w:rStyle w:val="a9"/>
            <w:rFonts w:hint="eastAsia"/>
            <w:noProof/>
          </w:rPr>
          <w:t>基金基本情况</w:t>
        </w:r>
        <w:r>
          <w:rPr>
            <w:noProof/>
            <w:webHidden/>
          </w:rPr>
          <w:tab/>
        </w:r>
        <w:r>
          <w:rPr>
            <w:noProof/>
            <w:webHidden/>
          </w:rPr>
          <w:fldChar w:fldCharType="begin"/>
        </w:r>
        <w:r>
          <w:rPr>
            <w:noProof/>
            <w:webHidden/>
          </w:rPr>
          <w:instrText xml:space="preserve"> PAGEREF _Toc509760853 \h </w:instrText>
        </w:r>
        <w:r>
          <w:rPr>
            <w:noProof/>
            <w:webHidden/>
          </w:rPr>
        </w:r>
        <w:r>
          <w:rPr>
            <w:noProof/>
            <w:webHidden/>
          </w:rPr>
          <w:fldChar w:fldCharType="separate"/>
        </w:r>
        <w:r>
          <w:rPr>
            <w:noProof/>
            <w:webHidden/>
          </w:rPr>
          <w:t>8</w:t>
        </w:r>
        <w:r>
          <w:rPr>
            <w:noProof/>
            <w:webHidden/>
          </w:rPr>
          <w:fldChar w:fldCharType="end"/>
        </w:r>
      </w:hyperlink>
    </w:p>
    <w:p w:rsidR="00C70885" w:rsidRDefault="00C70885" w:rsidP="00B43D72">
      <w:pPr>
        <w:pStyle w:val="22"/>
        <w:rPr>
          <w:rFonts w:asciiTheme="minorHAnsi" w:eastAsiaTheme="minorEastAsia" w:hAnsiTheme="minorHAnsi" w:cstheme="minorBidi"/>
          <w:noProof/>
          <w:kern w:val="2"/>
          <w:szCs w:val="22"/>
        </w:rPr>
      </w:pPr>
      <w:hyperlink w:anchor="_Toc509760854" w:history="1">
        <w:r w:rsidRPr="002831AA">
          <w:rPr>
            <w:rStyle w:val="a9"/>
            <w:noProof/>
          </w:rPr>
          <w:t xml:space="preserve">2.2 </w:t>
        </w:r>
        <w:r w:rsidRPr="002831AA">
          <w:rPr>
            <w:rStyle w:val="a9"/>
            <w:rFonts w:hint="eastAsia"/>
            <w:noProof/>
          </w:rPr>
          <w:t>基金产品说明</w:t>
        </w:r>
        <w:r>
          <w:rPr>
            <w:noProof/>
            <w:webHidden/>
          </w:rPr>
          <w:tab/>
        </w:r>
        <w:r>
          <w:rPr>
            <w:noProof/>
            <w:webHidden/>
          </w:rPr>
          <w:fldChar w:fldCharType="begin"/>
        </w:r>
        <w:r>
          <w:rPr>
            <w:noProof/>
            <w:webHidden/>
          </w:rPr>
          <w:instrText xml:space="preserve"> PAGEREF _Toc509760854 \h </w:instrText>
        </w:r>
        <w:r>
          <w:rPr>
            <w:noProof/>
            <w:webHidden/>
          </w:rPr>
        </w:r>
        <w:r>
          <w:rPr>
            <w:noProof/>
            <w:webHidden/>
          </w:rPr>
          <w:fldChar w:fldCharType="separate"/>
        </w:r>
        <w:r>
          <w:rPr>
            <w:noProof/>
            <w:webHidden/>
          </w:rPr>
          <w:t>8</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55" w:history="1">
        <w:r w:rsidRPr="002831AA">
          <w:rPr>
            <w:rStyle w:val="a9"/>
            <w:noProof/>
          </w:rPr>
          <w:t xml:space="preserve">2.3 </w:t>
        </w:r>
        <w:r w:rsidRPr="002831AA">
          <w:rPr>
            <w:rStyle w:val="a9"/>
            <w:rFonts w:hint="eastAsia"/>
            <w:noProof/>
          </w:rPr>
          <w:t>基金管理人和基金托管人</w:t>
        </w:r>
        <w:r>
          <w:rPr>
            <w:noProof/>
            <w:webHidden/>
          </w:rPr>
          <w:tab/>
        </w:r>
        <w:r>
          <w:rPr>
            <w:noProof/>
            <w:webHidden/>
          </w:rPr>
          <w:fldChar w:fldCharType="begin"/>
        </w:r>
        <w:r>
          <w:rPr>
            <w:noProof/>
            <w:webHidden/>
          </w:rPr>
          <w:instrText xml:space="preserve"> PAGEREF _Toc509760855 \h </w:instrText>
        </w:r>
        <w:r>
          <w:rPr>
            <w:noProof/>
            <w:webHidden/>
          </w:rPr>
        </w:r>
        <w:r>
          <w:rPr>
            <w:noProof/>
            <w:webHidden/>
          </w:rPr>
          <w:fldChar w:fldCharType="separate"/>
        </w:r>
        <w:r>
          <w:rPr>
            <w:noProof/>
            <w:webHidden/>
          </w:rPr>
          <w:t>9</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56" w:history="1">
        <w:r w:rsidRPr="002831AA">
          <w:rPr>
            <w:rStyle w:val="a9"/>
            <w:noProof/>
          </w:rPr>
          <w:t xml:space="preserve">2.4 </w:t>
        </w:r>
        <w:r w:rsidRPr="002831AA">
          <w:rPr>
            <w:rStyle w:val="a9"/>
            <w:rFonts w:hint="eastAsia"/>
            <w:noProof/>
          </w:rPr>
          <w:t>信息披露方式</w:t>
        </w:r>
        <w:r>
          <w:rPr>
            <w:noProof/>
            <w:webHidden/>
          </w:rPr>
          <w:tab/>
        </w:r>
        <w:r>
          <w:rPr>
            <w:noProof/>
            <w:webHidden/>
          </w:rPr>
          <w:fldChar w:fldCharType="begin"/>
        </w:r>
        <w:r>
          <w:rPr>
            <w:noProof/>
            <w:webHidden/>
          </w:rPr>
          <w:instrText xml:space="preserve"> PAGEREF _Toc509760856 \h </w:instrText>
        </w:r>
        <w:r>
          <w:rPr>
            <w:noProof/>
            <w:webHidden/>
          </w:rPr>
        </w:r>
        <w:r>
          <w:rPr>
            <w:noProof/>
            <w:webHidden/>
          </w:rPr>
          <w:fldChar w:fldCharType="separate"/>
        </w:r>
        <w:r>
          <w:rPr>
            <w:noProof/>
            <w:webHidden/>
          </w:rPr>
          <w:t>9</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57" w:history="1">
        <w:r w:rsidRPr="002831AA">
          <w:rPr>
            <w:rStyle w:val="a9"/>
            <w:noProof/>
          </w:rPr>
          <w:t xml:space="preserve">2.5 </w:t>
        </w:r>
        <w:r w:rsidRPr="002831AA">
          <w:rPr>
            <w:rStyle w:val="a9"/>
            <w:rFonts w:hint="eastAsia"/>
            <w:noProof/>
          </w:rPr>
          <w:t>其他相关资料</w:t>
        </w:r>
        <w:r>
          <w:rPr>
            <w:noProof/>
            <w:webHidden/>
          </w:rPr>
          <w:tab/>
        </w:r>
        <w:r>
          <w:rPr>
            <w:noProof/>
            <w:webHidden/>
          </w:rPr>
          <w:fldChar w:fldCharType="begin"/>
        </w:r>
        <w:r>
          <w:rPr>
            <w:noProof/>
            <w:webHidden/>
          </w:rPr>
          <w:instrText xml:space="preserve"> PAGEREF _Toc509760857 \h </w:instrText>
        </w:r>
        <w:r>
          <w:rPr>
            <w:noProof/>
            <w:webHidden/>
          </w:rPr>
        </w:r>
        <w:r>
          <w:rPr>
            <w:noProof/>
            <w:webHidden/>
          </w:rPr>
          <w:fldChar w:fldCharType="separate"/>
        </w:r>
        <w:r>
          <w:rPr>
            <w:noProof/>
            <w:webHidden/>
          </w:rPr>
          <w:t>9</w:t>
        </w:r>
        <w:r>
          <w:rPr>
            <w:noProof/>
            <w:webHidden/>
          </w:rPr>
          <w:fldChar w:fldCharType="end"/>
        </w:r>
      </w:hyperlink>
    </w:p>
    <w:p w:rsidR="00C70885" w:rsidRDefault="00C70885">
      <w:pPr>
        <w:pStyle w:val="11"/>
        <w:rPr>
          <w:rFonts w:asciiTheme="minorHAnsi" w:eastAsiaTheme="minorEastAsia" w:hAnsiTheme="minorHAnsi" w:cstheme="minorBidi"/>
          <w:noProof/>
          <w:szCs w:val="22"/>
        </w:rPr>
      </w:pPr>
      <w:hyperlink w:anchor="_Toc509760858" w:history="1">
        <w:r w:rsidRPr="002831AA">
          <w:rPr>
            <w:rStyle w:val="a9"/>
            <w:b/>
            <w:bCs/>
            <w:noProof/>
          </w:rPr>
          <w:t xml:space="preserve">§3 </w:t>
        </w:r>
        <w:r w:rsidRPr="002831AA">
          <w:rPr>
            <w:rStyle w:val="a9"/>
            <w:rFonts w:hint="eastAsia"/>
            <w:b/>
            <w:bCs/>
            <w:noProof/>
          </w:rPr>
          <w:t>主要财务指标、基金净值表现及利润分配情况</w:t>
        </w:r>
        <w:r>
          <w:rPr>
            <w:noProof/>
            <w:webHidden/>
          </w:rPr>
          <w:tab/>
        </w:r>
        <w:r>
          <w:rPr>
            <w:noProof/>
            <w:webHidden/>
          </w:rPr>
          <w:fldChar w:fldCharType="begin"/>
        </w:r>
        <w:r>
          <w:rPr>
            <w:noProof/>
            <w:webHidden/>
          </w:rPr>
          <w:instrText xml:space="preserve"> PAGEREF _Toc509760858 \h </w:instrText>
        </w:r>
        <w:r>
          <w:rPr>
            <w:noProof/>
            <w:webHidden/>
          </w:rPr>
        </w:r>
        <w:r>
          <w:rPr>
            <w:noProof/>
            <w:webHidden/>
          </w:rPr>
          <w:fldChar w:fldCharType="separate"/>
        </w:r>
        <w:r>
          <w:rPr>
            <w:noProof/>
            <w:webHidden/>
          </w:rPr>
          <w:t>10</w:t>
        </w:r>
        <w:r>
          <w:rPr>
            <w:noProof/>
            <w:webHidden/>
          </w:rPr>
          <w:fldChar w:fldCharType="end"/>
        </w:r>
      </w:hyperlink>
    </w:p>
    <w:p w:rsidR="00C70885" w:rsidRDefault="00C70885" w:rsidP="00B43D72">
      <w:pPr>
        <w:pStyle w:val="22"/>
        <w:rPr>
          <w:rFonts w:asciiTheme="minorHAnsi" w:eastAsiaTheme="minorEastAsia" w:hAnsiTheme="minorHAnsi" w:cstheme="minorBidi"/>
          <w:noProof/>
          <w:kern w:val="2"/>
          <w:szCs w:val="22"/>
        </w:rPr>
      </w:pPr>
      <w:hyperlink w:anchor="_Toc509760859" w:history="1">
        <w:r w:rsidRPr="002831AA">
          <w:rPr>
            <w:rStyle w:val="a9"/>
            <w:noProof/>
          </w:rPr>
          <w:t xml:space="preserve">3.1 </w:t>
        </w:r>
        <w:r w:rsidRPr="002831AA">
          <w:rPr>
            <w:rStyle w:val="a9"/>
            <w:rFonts w:hint="eastAsia"/>
            <w:noProof/>
          </w:rPr>
          <w:t>主要会计数据和财务指标</w:t>
        </w:r>
        <w:r>
          <w:rPr>
            <w:noProof/>
            <w:webHidden/>
          </w:rPr>
          <w:tab/>
        </w:r>
        <w:r>
          <w:rPr>
            <w:noProof/>
            <w:webHidden/>
          </w:rPr>
          <w:fldChar w:fldCharType="begin"/>
        </w:r>
        <w:r>
          <w:rPr>
            <w:noProof/>
            <w:webHidden/>
          </w:rPr>
          <w:instrText xml:space="preserve"> PAGEREF _Toc509760859 \h </w:instrText>
        </w:r>
        <w:r>
          <w:rPr>
            <w:noProof/>
            <w:webHidden/>
          </w:rPr>
        </w:r>
        <w:r>
          <w:rPr>
            <w:noProof/>
            <w:webHidden/>
          </w:rPr>
          <w:fldChar w:fldCharType="separate"/>
        </w:r>
        <w:r>
          <w:rPr>
            <w:noProof/>
            <w:webHidden/>
          </w:rPr>
          <w:t>10</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60" w:history="1">
        <w:r w:rsidRPr="002831AA">
          <w:rPr>
            <w:rStyle w:val="a9"/>
            <w:noProof/>
          </w:rPr>
          <w:t xml:space="preserve">3.2 </w:t>
        </w:r>
        <w:r w:rsidRPr="002831AA">
          <w:rPr>
            <w:rStyle w:val="a9"/>
            <w:rFonts w:hint="eastAsia"/>
            <w:noProof/>
          </w:rPr>
          <w:t>基金净值表现</w:t>
        </w:r>
        <w:r>
          <w:rPr>
            <w:noProof/>
            <w:webHidden/>
          </w:rPr>
          <w:tab/>
        </w:r>
        <w:r>
          <w:rPr>
            <w:noProof/>
            <w:webHidden/>
          </w:rPr>
          <w:fldChar w:fldCharType="begin"/>
        </w:r>
        <w:r>
          <w:rPr>
            <w:noProof/>
            <w:webHidden/>
          </w:rPr>
          <w:instrText xml:space="preserve"> PAGEREF _Toc509760860 \h </w:instrText>
        </w:r>
        <w:r>
          <w:rPr>
            <w:noProof/>
            <w:webHidden/>
          </w:rPr>
        </w:r>
        <w:r>
          <w:rPr>
            <w:noProof/>
            <w:webHidden/>
          </w:rPr>
          <w:fldChar w:fldCharType="separate"/>
        </w:r>
        <w:r>
          <w:rPr>
            <w:noProof/>
            <w:webHidden/>
          </w:rPr>
          <w:t>10</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62" w:history="1">
        <w:r w:rsidRPr="002831AA">
          <w:rPr>
            <w:rStyle w:val="a9"/>
            <w:noProof/>
          </w:rPr>
          <w:t>3.3</w:t>
        </w:r>
        <w:r w:rsidRPr="002831AA">
          <w:rPr>
            <w:rStyle w:val="a9"/>
            <w:rFonts w:hint="eastAsia"/>
            <w:noProof/>
          </w:rPr>
          <w:t>过去三年基金的利润分配情况</w:t>
        </w:r>
        <w:r>
          <w:rPr>
            <w:noProof/>
            <w:webHidden/>
          </w:rPr>
          <w:tab/>
        </w:r>
        <w:r>
          <w:rPr>
            <w:noProof/>
            <w:webHidden/>
          </w:rPr>
          <w:fldChar w:fldCharType="begin"/>
        </w:r>
        <w:r>
          <w:rPr>
            <w:noProof/>
            <w:webHidden/>
          </w:rPr>
          <w:instrText xml:space="preserve"> PAGEREF _Toc509760862 \h </w:instrText>
        </w:r>
        <w:r>
          <w:rPr>
            <w:noProof/>
            <w:webHidden/>
          </w:rPr>
        </w:r>
        <w:r>
          <w:rPr>
            <w:noProof/>
            <w:webHidden/>
          </w:rPr>
          <w:fldChar w:fldCharType="separate"/>
        </w:r>
        <w:r>
          <w:rPr>
            <w:noProof/>
            <w:webHidden/>
          </w:rPr>
          <w:t>12</w:t>
        </w:r>
        <w:r>
          <w:rPr>
            <w:noProof/>
            <w:webHidden/>
          </w:rPr>
          <w:fldChar w:fldCharType="end"/>
        </w:r>
      </w:hyperlink>
    </w:p>
    <w:p w:rsidR="00C70885" w:rsidRDefault="00C70885">
      <w:pPr>
        <w:pStyle w:val="11"/>
        <w:rPr>
          <w:rFonts w:asciiTheme="minorHAnsi" w:eastAsiaTheme="minorEastAsia" w:hAnsiTheme="minorHAnsi" w:cstheme="minorBidi"/>
          <w:noProof/>
          <w:szCs w:val="22"/>
        </w:rPr>
      </w:pPr>
      <w:hyperlink w:anchor="_Toc509760863" w:history="1">
        <w:r w:rsidRPr="002831AA">
          <w:rPr>
            <w:rStyle w:val="a9"/>
            <w:b/>
            <w:bCs/>
            <w:noProof/>
          </w:rPr>
          <w:t xml:space="preserve">§4  </w:t>
        </w:r>
        <w:r w:rsidRPr="002831AA">
          <w:rPr>
            <w:rStyle w:val="a9"/>
            <w:rFonts w:hint="eastAsia"/>
            <w:b/>
            <w:bCs/>
            <w:noProof/>
          </w:rPr>
          <w:t>管理人报告</w:t>
        </w:r>
        <w:r>
          <w:rPr>
            <w:noProof/>
            <w:webHidden/>
          </w:rPr>
          <w:tab/>
        </w:r>
        <w:r>
          <w:rPr>
            <w:noProof/>
            <w:webHidden/>
          </w:rPr>
          <w:fldChar w:fldCharType="begin"/>
        </w:r>
        <w:r>
          <w:rPr>
            <w:noProof/>
            <w:webHidden/>
          </w:rPr>
          <w:instrText xml:space="preserve"> PAGEREF _Toc509760863 \h </w:instrText>
        </w:r>
        <w:r>
          <w:rPr>
            <w:noProof/>
            <w:webHidden/>
          </w:rPr>
        </w:r>
        <w:r>
          <w:rPr>
            <w:noProof/>
            <w:webHidden/>
          </w:rPr>
          <w:fldChar w:fldCharType="separate"/>
        </w:r>
        <w:r>
          <w:rPr>
            <w:noProof/>
            <w:webHidden/>
          </w:rPr>
          <w:t>12</w:t>
        </w:r>
        <w:r>
          <w:rPr>
            <w:noProof/>
            <w:webHidden/>
          </w:rPr>
          <w:fldChar w:fldCharType="end"/>
        </w:r>
      </w:hyperlink>
    </w:p>
    <w:p w:rsidR="00C70885" w:rsidRDefault="00C70885" w:rsidP="00B43D72">
      <w:pPr>
        <w:pStyle w:val="22"/>
        <w:rPr>
          <w:rFonts w:asciiTheme="minorHAnsi" w:eastAsiaTheme="minorEastAsia" w:hAnsiTheme="minorHAnsi" w:cstheme="minorBidi"/>
          <w:noProof/>
          <w:kern w:val="2"/>
          <w:szCs w:val="22"/>
        </w:rPr>
      </w:pPr>
      <w:hyperlink w:anchor="_Toc509760864" w:history="1">
        <w:r w:rsidRPr="002831AA">
          <w:rPr>
            <w:rStyle w:val="a9"/>
            <w:noProof/>
          </w:rPr>
          <w:t xml:space="preserve">4.1 </w:t>
        </w:r>
        <w:r w:rsidRPr="002831AA">
          <w:rPr>
            <w:rStyle w:val="a9"/>
            <w:rFonts w:hint="eastAsia"/>
            <w:noProof/>
          </w:rPr>
          <w:t>基金管理人及基金经理情况</w:t>
        </w:r>
        <w:r>
          <w:rPr>
            <w:noProof/>
            <w:webHidden/>
          </w:rPr>
          <w:tab/>
        </w:r>
        <w:r>
          <w:rPr>
            <w:noProof/>
            <w:webHidden/>
          </w:rPr>
          <w:fldChar w:fldCharType="begin"/>
        </w:r>
        <w:r>
          <w:rPr>
            <w:noProof/>
            <w:webHidden/>
          </w:rPr>
          <w:instrText xml:space="preserve"> PAGEREF _Toc509760864 \h </w:instrText>
        </w:r>
        <w:r>
          <w:rPr>
            <w:noProof/>
            <w:webHidden/>
          </w:rPr>
        </w:r>
        <w:r>
          <w:rPr>
            <w:noProof/>
            <w:webHidden/>
          </w:rPr>
          <w:fldChar w:fldCharType="separate"/>
        </w:r>
        <w:r>
          <w:rPr>
            <w:noProof/>
            <w:webHidden/>
          </w:rPr>
          <w:t>13</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67" w:history="1">
        <w:r w:rsidRPr="002831AA">
          <w:rPr>
            <w:rStyle w:val="a9"/>
            <w:noProof/>
          </w:rPr>
          <w:t xml:space="preserve">4.2 </w:t>
        </w:r>
        <w:r w:rsidRPr="002831AA">
          <w:rPr>
            <w:rStyle w:val="a9"/>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_Toc509760867 \h </w:instrText>
        </w:r>
        <w:r>
          <w:rPr>
            <w:noProof/>
            <w:webHidden/>
          </w:rPr>
        </w:r>
        <w:r>
          <w:rPr>
            <w:noProof/>
            <w:webHidden/>
          </w:rPr>
          <w:fldChar w:fldCharType="separate"/>
        </w:r>
        <w:r>
          <w:rPr>
            <w:noProof/>
            <w:webHidden/>
          </w:rPr>
          <w:t>14</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68" w:history="1">
        <w:r w:rsidRPr="002831AA">
          <w:rPr>
            <w:rStyle w:val="a9"/>
            <w:noProof/>
          </w:rPr>
          <w:t xml:space="preserve">4.3 </w:t>
        </w:r>
        <w:r w:rsidRPr="002831AA">
          <w:rPr>
            <w:rStyle w:val="a9"/>
            <w:rFonts w:hint="eastAsia"/>
            <w:noProof/>
          </w:rPr>
          <w:t>管理人对报告期内公平交易情况的专项说明</w:t>
        </w:r>
        <w:r>
          <w:rPr>
            <w:noProof/>
            <w:webHidden/>
          </w:rPr>
          <w:tab/>
        </w:r>
        <w:r>
          <w:rPr>
            <w:noProof/>
            <w:webHidden/>
          </w:rPr>
          <w:fldChar w:fldCharType="begin"/>
        </w:r>
        <w:r>
          <w:rPr>
            <w:noProof/>
            <w:webHidden/>
          </w:rPr>
          <w:instrText xml:space="preserve"> PAGEREF _Toc509760868 \h </w:instrText>
        </w:r>
        <w:r>
          <w:rPr>
            <w:noProof/>
            <w:webHidden/>
          </w:rPr>
        </w:r>
        <w:r>
          <w:rPr>
            <w:noProof/>
            <w:webHidden/>
          </w:rPr>
          <w:fldChar w:fldCharType="separate"/>
        </w:r>
        <w:r>
          <w:rPr>
            <w:noProof/>
            <w:webHidden/>
          </w:rPr>
          <w:t>14</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72" w:history="1">
        <w:r w:rsidRPr="002831AA">
          <w:rPr>
            <w:rStyle w:val="a9"/>
            <w:noProof/>
          </w:rPr>
          <w:t xml:space="preserve">4.4 </w:t>
        </w:r>
        <w:r w:rsidRPr="002831AA">
          <w:rPr>
            <w:rStyle w:val="a9"/>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_Toc509760872 \h </w:instrText>
        </w:r>
        <w:r>
          <w:rPr>
            <w:noProof/>
            <w:webHidden/>
          </w:rPr>
        </w:r>
        <w:r>
          <w:rPr>
            <w:noProof/>
            <w:webHidden/>
          </w:rPr>
          <w:fldChar w:fldCharType="separate"/>
        </w:r>
        <w:r>
          <w:rPr>
            <w:noProof/>
            <w:webHidden/>
          </w:rPr>
          <w:t>15</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75" w:history="1">
        <w:r w:rsidRPr="002831AA">
          <w:rPr>
            <w:rStyle w:val="a9"/>
            <w:noProof/>
          </w:rPr>
          <w:t xml:space="preserve">4.5 </w:t>
        </w:r>
        <w:r w:rsidRPr="002831AA">
          <w:rPr>
            <w:rStyle w:val="a9"/>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_Toc509760875 \h </w:instrText>
        </w:r>
        <w:r>
          <w:rPr>
            <w:noProof/>
            <w:webHidden/>
          </w:rPr>
        </w:r>
        <w:r>
          <w:rPr>
            <w:noProof/>
            <w:webHidden/>
          </w:rPr>
          <w:fldChar w:fldCharType="separate"/>
        </w:r>
        <w:r>
          <w:rPr>
            <w:noProof/>
            <w:webHidden/>
          </w:rPr>
          <w:t>16</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76" w:history="1">
        <w:r w:rsidRPr="002831AA">
          <w:rPr>
            <w:rStyle w:val="a9"/>
            <w:noProof/>
          </w:rPr>
          <w:t xml:space="preserve">4.6 </w:t>
        </w:r>
        <w:r w:rsidRPr="002831AA">
          <w:rPr>
            <w:rStyle w:val="a9"/>
            <w:rFonts w:hint="eastAsia"/>
            <w:noProof/>
          </w:rPr>
          <w:t>管理人内部有关本基金的监察稽核工作情况</w:t>
        </w:r>
        <w:r>
          <w:rPr>
            <w:noProof/>
            <w:webHidden/>
          </w:rPr>
          <w:tab/>
        </w:r>
        <w:r>
          <w:rPr>
            <w:noProof/>
            <w:webHidden/>
          </w:rPr>
          <w:fldChar w:fldCharType="begin"/>
        </w:r>
        <w:r>
          <w:rPr>
            <w:noProof/>
            <w:webHidden/>
          </w:rPr>
          <w:instrText xml:space="preserve"> PAGEREF _Toc509760876 \h </w:instrText>
        </w:r>
        <w:r>
          <w:rPr>
            <w:noProof/>
            <w:webHidden/>
          </w:rPr>
        </w:r>
        <w:r>
          <w:rPr>
            <w:noProof/>
            <w:webHidden/>
          </w:rPr>
          <w:fldChar w:fldCharType="separate"/>
        </w:r>
        <w:r>
          <w:rPr>
            <w:noProof/>
            <w:webHidden/>
          </w:rPr>
          <w:t>16</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77" w:history="1">
        <w:r w:rsidRPr="002831AA">
          <w:rPr>
            <w:rStyle w:val="a9"/>
            <w:noProof/>
          </w:rPr>
          <w:t xml:space="preserve">4.7 </w:t>
        </w:r>
        <w:r w:rsidRPr="002831AA">
          <w:rPr>
            <w:rStyle w:val="a9"/>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_Toc509760877 \h </w:instrText>
        </w:r>
        <w:r>
          <w:rPr>
            <w:noProof/>
            <w:webHidden/>
          </w:rPr>
        </w:r>
        <w:r>
          <w:rPr>
            <w:noProof/>
            <w:webHidden/>
          </w:rPr>
          <w:fldChar w:fldCharType="separate"/>
        </w:r>
        <w:r>
          <w:rPr>
            <w:noProof/>
            <w:webHidden/>
          </w:rPr>
          <w:t>17</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78" w:history="1">
        <w:r w:rsidRPr="002831AA">
          <w:rPr>
            <w:rStyle w:val="a9"/>
            <w:noProof/>
          </w:rPr>
          <w:t>4.8</w:t>
        </w:r>
        <w:r w:rsidRPr="002831AA">
          <w:rPr>
            <w:rStyle w:val="a9"/>
            <w:rFonts w:hint="eastAsia"/>
            <w:noProof/>
          </w:rPr>
          <w:t>管理人对报告期内基金利润分配情况的说明</w:t>
        </w:r>
        <w:r>
          <w:rPr>
            <w:noProof/>
            <w:webHidden/>
          </w:rPr>
          <w:tab/>
        </w:r>
        <w:r>
          <w:rPr>
            <w:noProof/>
            <w:webHidden/>
          </w:rPr>
          <w:fldChar w:fldCharType="begin"/>
        </w:r>
        <w:r>
          <w:rPr>
            <w:noProof/>
            <w:webHidden/>
          </w:rPr>
          <w:instrText xml:space="preserve"> PAGEREF _Toc509760878 \h </w:instrText>
        </w:r>
        <w:r>
          <w:rPr>
            <w:noProof/>
            <w:webHidden/>
          </w:rPr>
        </w:r>
        <w:r>
          <w:rPr>
            <w:noProof/>
            <w:webHidden/>
          </w:rPr>
          <w:fldChar w:fldCharType="separate"/>
        </w:r>
        <w:r>
          <w:rPr>
            <w:noProof/>
            <w:webHidden/>
          </w:rPr>
          <w:t>17</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79" w:history="1">
        <w:r w:rsidRPr="002831AA">
          <w:rPr>
            <w:rStyle w:val="a9"/>
            <w:noProof/>
          </w:rPr>
          <w:t>4.9</w:t>
        </w:r>
        <w:r w:rsidRPr="002831AA">
          <w:rPr>
            <w:rStyle w:val="a9"/>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_Toc509760879 \h </w:instrText>
        </w:r>
        <w:r>
          <w:rPr>
            <w:noProof/>
            <w:webHidden/>
          </w:rPr>
        </w:r>
        <w:r>
          <w:rPr>
            <w:noProof/>
            <w:webHidden/>
          </w:rPr>
          <w:fldChar w:fldCharType="separate"/>
        </w:r>
        <w:r>
          <w:rPr>
            <w:noProof/>
            <w:webHidden/>
          </w:rPr>
          <w:t>17</w:t>
        </w:r>
        <w:r>
          <w:rPr>
            <w:noProof/>
            <w:webHidden/>
          </w:rPr>
          <w:fldChar w:fldCharType="end"/>
        </w:r>
      </w:hyperlink>
    </w:p>
    <w:p w:rsidR="00C70885" w:rsidRDefault="00C70885">
      <w:pPr>
        <w:pStyle w:val="11"/>
        <w:rPr>
          <w:rFonts w:asciiTheme="minorHAnsi" w:eastAsiaTheme="minorEastAsia" w:hAnsiTheme="minorHAnsi" w:cstheme="minorBidi"/>
          <w:noProof/>
          <w:szCs w:val="22"/>
        </w:rPr>
      </w:pPr>
      <w:hyperlink w:anchor="_Toc509760880" w:history="1">
        <w:r w:rsidRPr="002831AA">
          <w:rPr>
            <w:rStyle w:val="a9"/>
            <w:b/>
            <w:bCs/>
            <w:noProof/>
          </w:rPr>
          <w:t xml:space="preserve">§5  </w:t>
        </w:r>
        <w:r w:rsidRPr="002831AA">
          <w:rPr>
            <w:rStyle w:val="a9"/>
            <w:rFonts w:hint="eastAsia"/>
            <w:b/>
            <w:bCs/>
            <w:noProof/>
          </w:rPr>
          <w:t>托管人报告</w:t>
        </w:r>
        <w:r>
          <w:rPr>
            <w:noProof/>
            <w:webHidden/>
          </w:rPr>
          <w:tab/>
        </w:r>
        <w:r>
          <w:rPr>
            <w:noProof/>
            <w:webHidden/>
          </w:rPr>
          <w:fldChar w:fldCharType="begin"/>
        </w:r>
        <w:r>
          <w:rPr>
            <w:noProof/>
            <w:webHidden/>
          </w:rPr>
          <w:instrText xml:space="preserve"> PAGEREF _Toc509760880 \h </w:instrText>
        </w:r>
        <w:r>
          <w:rPr>
            <w:noProof/>
            <w:webHidden/>
          </w:rPr>
        </w:r>
        <w:r>
          <w:rPr>
            <w:noProof/>
            <w:webHidden/>
          </w:rPr>
          <w:fldChar w:fldCharType="separate"/>
        </w:r>
        <w:r>
          <w:rPr>
            <w:noProof/>
            <w:webHidden/>
          </w:rPr>
          <w:t>17</w:t>
        </w:r>
        <w:r>
          <w:rPr>
            <w:noProof/>
            <w:webHidden/>
          </w:rPr>
          <w:fldChar w:fldCharType="end"/>
        </w:r>
      </w:hyperlink>
    </w:p>
    <w:p w:rsidR="00C70885" w:rsidRDefault="00C70885" w:rsidP="00B43D72">
      <w:pPr>
        <w:pStyle w:val="22"/>
        <w:rPr>
          <w:rFonts w:asciiTheme="minorHAnsi" w:eastAsiaTheme="minorEastAsia" w:hAnsiTheme="minorHAnsi" w:cstheme="minorBidi"/>
          <w:noProof/>
          <w:kern w:val="2"/>
          <w:szCs w:val="22"/>
        </w:rPr>
      </w:pPr>
      <w:hyperlink w:anchor="_Toc509760881" w:history="1">
        <w:r w:rsidRPr="002831AA">
          <w:rPr>
            <w:rStyle w:val="a9"/>
            <w:noProof/>
          </w:rPr>
          <w:t xml:space="preserve">5.1 </w:t>
        </w:r>
        <w:r w:rsidRPr="002831AA">
          <w:rPr>
            <w:rStyle w:val="a9"/>
            <w:rFonts w:hint="eastAsia"/>
            <w:noProof/>
          </w:rPr>
          <w:t>报告期内本基金托管人遵规守信情况声明</w:t>
        </w:r>
        <w:r>
          <w:rPr>
            <w:noProof/>
            <w:webHidden/>
          </w:rPr>
          <w:tab/>
        </w:r>
        <w:r>
          <w:rPr>
            <w:noProof/>
            <w:webHidden/>
          </w:rPr>
          <w:fldChar w:fldCharType="begin"/>
        </w:r>
        <w:r>
          <w:rPr>
            <w:noProof/>
            <w:webHidden/>
          </w:rPr>
          <w:instrText xml:space="preserve"> PAGEREF _Toc509760881 \h </w:instrText>
        </w:r>
        <w:r>
          <w:rPr>
            <w:noProof/>
            <w:webHidden/>
          </w:rPr>
        </w:r>
        <w:r>
          <w:rPr>
            <w:noProof/>
            <w:webHidden/>
          </w:rPr>
          <w:fldChar w:fldCharType="separate"/>
        </w:r>
        <w:r>
          <w:rPr>
            <w:noProof/>
            <w:webHidden/>
          </w:rPr>
          <w:t>18</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82" w:history="1">
        <w:r w:rsidRPr="002831AA">
          <w:rPr>
            <w:rStyle w:val="a9"/>
            <w:noProof/>
          </w:rPr>
          <w:t xml:space="preserve">5.2 </w:t>
        </w:r>
        <w:r w:rsidRPr="002831AA">
          <w:rPr>
            <w:rStyle w:val="a9"/>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_Toc509760882 \h </w:instrText>
        </w:r>
        <w:r>
          <w:rPr>
            <w:noProof/>
            <w:webHidden/>
          </w:rPr>
        </w:r>
        <w:r>
          <w:rPr>
            <w:noProof/>
            <w:webHidden/>
          </w:rPr>
          <w:fldChar w:fldCharType="separate"/>
        </w:r>
        <w:r>
          <w:rPr>
            <w:noProof/>
            <w:webHidden/>
          </w:rPr>
          <w:t>18</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83" w:history="1">
        <w:r w:rsidRPr="002831AA">
          <w:rPr>
            <w:rStyle w:val="a9"/>
            <w:noProof/>
          </w:rPr>
          <w:t xml:space="preserve">5.3 </w:t>
        </w:r>
        <w:r w:rsidRPr="002831AA">
          <w:rPr>
            <w:rStyle w:val="a9"/>
            <w:rFonts w:hint="eastAsia"/>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_Toc509760883 \h </w:instrText>
        </w:r>
        <w:r>
          <w:rPr>
            <w:noProof/>
            <w:webHidden/>
          </w:rPr>
        </w:r>
        <w:r>
          <w:rPr>
            <w:noProof/>
            <w:webHidden/>
          </w:rPr>
          <w:fldChar w:fldCharType="separate"/>
        </w:r>
        <w:r>
          <w:rPr>
            <w:noProof/>
            <w:webHidden/>
          </w:rPr>
          <w:t>18</w:t>
        </w:r>
        <w:r>
          <w:rPr>
            <w:noProof/>
            <w:webHidden/>
          </w:rPr>
          <w:fldChar w:fldCharType="end"/>
        </w:r>
      </w:hyperlink>
    </w:p>
    <w:p w:rsidR="00C70885" w:rsidRDefault="00C70885">
      <w:pPr>
        <w:pStyle w:val="11"/>
        <w:rPr>
          <w:rFonts w:asciiTheme="minorHAnsi" w:eastAsiaTheme="minorEastAsia" w:hAnsiTheme="minorHAnsi" w:cstheme="minorBidi"/>
          <w:noProof/>
          <w:szCs w:val="22"/>
        </w:rPr>
      </w:pPr>
      <w:hyperlink w:anchor="_Toc509760884" w:history="1">
        <w:r w:rsidRPr="002831AA">
          <w:rPr>
            <w:rStyle w:val="a9"/>
            <w:b/>
            <w:bCs/>
            <w:noProof/>
          </w:rPr>
          <w:t xml:space="preserve">§6  </w:t>
        </w:r>
        <w:r w:rsidRPr="002831AA">
          <w:rPr>
            <w:rStyle w:val="a9"/>
            <w:rFonts w:hint="eastAsia"/>
            <w:b/>
            <w:bCs/>
            <w:noProof/>
          </w:rPr>
          <w:t>审计报告</w:t>
        </w:r>
        <w:r>
          <w:rPr>
            <w:noProof/>
            <w:webHidden/>
          </w:rPr>
          <w:tab/>
        </w:r>
        <w:r>
          <w:rPr>
            <w:noProof/>
            <w:webHidden/>
          </w:rPr>
          <w:fldChar w:fldCharType="begin"/>
        </w:r>
        <w:r>
          <w:rPr>
            <w:noProof/>
            <w:webHidden/>
          </w:rPr>
          <w:instrText xml:space="preserve"> PAGEREF _Toc509760884 \h </w:instrText>
        </w:r>
        <w:r>
          <w:rPr>
            <w:noProof/>
            <w:webHidden/>
          </w:rPr>
        </w:r>
        <w:r>
          <w:rPr>
            <w:noProof/>
            <w:webHidden/>
          </w:rPr>
          <w:fldChar w:fldCharType="separate"/>
        </w:r>
        <w:r>
          <w:rPr>
            <w:noProof/>
            <w:webHidden/>
          </w:rPr>
          <w:t>18</w:t>
        </w:r>
        <w:r>
          <w:rPr>
            <w:noProof/>
            <w:webHidden/>
          </w:rPr>
          <w:fldChar w:fldCharType="end"/>
        </w:r>
      </w:hyperlink>
    </w:p>
    <w:p w:rsidR="00C70885" w:rsidRDefault="00C70885">
      <w:pPr>
        <w:pStyle w:val="11"/>
        <w:rPr>
          <w:rFonts w:asciiTheme="minorHAnsi" w:eastAsiaTheme="minorEastAsia" w:hAnsiTheme="minorHAnsi" w:cstheme="minorBidi"/>
          <w:noProof/>
          <w:szCs w:val="22"/>
        </w:rPr>
      </w:pPr>
      <w:hyperlink w:anchor="_Toc509760889" w:history="1">
        <w:r w:rsidRPr="002831AA">
          <w:rPr>
            <w:rStyle w:val="a9"/>
            <w:b/>
            <w:bCs/>
            <w:noProof/>
          </w:rPr>
          <w:t>§7</w:t>
        </w:r>
        <w:r w:rsidRPr="002831AA">
          <w:rPr>
            <w:rStyle w:val="a9"/>
            <w:rFonts w:hint="eastAsia"/>
            <w:b/>
            <w:bCs/>
            <w:noProof/>
          </w:rPr>
          <w:t>年度财务报表</w:t>
        </w:r>
        <w:r>
          <w:rPr>
            <w:noProof/>
            <w:webHidden/>
          </w:rPr>
          <w:tab/>
        </w:r>
        <w:r>
          <w:rPr>
            <w:noProof/>
            <w:webHidden/>
          </w:rPr>
          <w:fldChar w:fldCharType="begin"/>
        </w:r>
        <w:r>
          <w:rPr>
            <w:noProof/>
            <w:webHidden/>
          </w:rPr>
          <w:instrText xml:space="preserve"> PAGEREF _Toc509760889 \h </w:instrText>
        </w:r>
        <w:r>
          <w:rPr>
            <w:noProof/>
            <w:webHidden/>
          </w:rPr>
        </w:r>
        <w:r>
          <w:rPr>
            <w:noProof/>
            <w:webHidden/>
          </w:rPr>
          <w:fldChar w:fldCharType="separate"/>
        </w:r>
        <w:r>
          <w:rPr>
            <w:noProof/>
            <w:webHidden/>
          </w:rPr>
          <w:t>20</w:t>
        </w:r>
        <w:r>
          <w:rPr>
            <w:noProof/>
            <w:webHidden/>
          </w:rPr>
          <w:fldChar w:fldCharType="end"/>
        </w:r>
      </w:hyperlink>
    </w:p>
    <w:p w:rsidR="00C70885" w:rsidRDefault="00C70885" w:rsidP="00B43D72">
      <w:pPr>
        <w:pStyle w:val="22"/>
        <w:rPr>
          <w:rFonts w:asciiTheme="minorHAnsi" w:eastAsiaTheme="minorEastAsia" w:hAnsiTheme="minorHAnsi" w:cstheme="minorBidi"/>
          <w:noProof/>
          <w:kern w:val="2"/>
          <w:szCs w:val="22"/>
        </w:rPr>
      </w:pPr>
      <w:hyperlink w:anchor="_Toc509760890" w:history="1">
        <w:r w:rsidRPr="002831AA">
          <w:rPr>
            <w:rStyle w:val="a9"/>
            <w:noProof/>
          </w:rPr>
          <w:t xml:space="preserve">7.1 </w:t>
        </w:r>
        <w:r w:rsidRPr="002831AA">
          <w:rPr>
            <w:rStyle w:val="a9"/>
            <w:rFonts w:hint="eastAsia"/>
            <w:noProof/>
          </w:rPr>
          <w:t>资产负债表</w:t>
        </w:r>
        <w:r>
          <w:rPr>
            <w:noProof/>
            <w:webHidden/>
          </w:rPr>
          <w:tab/>
        </w:r>
        <w:r>
          <w:rPr>
            <w:noProof/>
            <w:webHidden/>
          </w:rPr>
          <w:fldChar w:fldCharType="begin"/>
        </w:r>
        <w:r>
          <w:rPr>
            <w:noProof/>
            <w:webHidden/>
          </w:rPr>
          <w:instrText xml:space="preserve"> PAGEREF _Toc509760890 \h </w:instrText>
        </w:r>
        <w:r>
          <w:rPr>
            <w:noProof/>
            <w:webHidden/>
          </w:rPr>
        </w:r>
        <w:r>
          <w:rPr>
            <w:noProof/>
            <w:webHidden/>
          </w:rPr>
          <w:fldChar w:fldCharType="separate"/>
        </w:r>
        <w:r>
          <w:rPr>
            <w:noProof/>
            <w:webHidden/>
          </w:rPr>
          <w:t>20</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91" w:history="1">
        <w:r w:rsidRPr="002831AA">
          <w:rPr>
            <w:rStyle w:val="a9"/>
            <w:noProof/>
          </w:rPr>
          <w:t xml:space="preserve">7.2 </w:t>
        </w:r>
        <w:r w:rsidRPr="002831AA">
          <w:rPr>
            <w:rStyle w:val="a9"/>
            <w:rFonts w:hint="eastAsia"/>
            <w:noProof/>
          </w:rPr>
          <w:t>利润表</w:t>
        </w:r>
        <w:r>
          <w:rPr>
            <w:noProof/>
            <w:webHidden/>
          </w:rPr>
          <w:tab/>
        </w:r>
        <w:r>
          <w:rPr>
            <w:noProof/>
            <w:webHidden/>
          </w:rPr>
          <w:fldChar w:fldCharType="begin"/>
        </w:r>
        <w:r>
          <w:rPr>
            <w:noProof/>
            <w:webHidden/>
          </w:rPr>
          <w:instrText xml:space="preserve"> PAGEREF _Toc509760891 \h </w:instrText>
        </w:r>
        <w:r>
          <w:rPr>
            <w:noProof/>
            <w:webHidden/>
          </w:rPr>
        </w:r>
        <w:r>
          <w:rPr>
            <w:noProof/>
            <w:webHidden/>
          </w:rPr>
          <w:fldChar w:fldCharType="separate"/>
        </w:r>
        <w:r>
          <w:rPr>
            <w:noProof/>
            <w:webHidden/>
          </w:rPr>
          <w:t>22</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92" w:history="1">
        <w:r w:rsidRPr="002831AA">
          <w:rPr>
            <w:rStyle w:val="a9"/>
            <w:noProof/>
          </w:rPr>
          <w:t xml:space="preserve">7.3 </w:t>
        </w:r>
        <w:r w:rsidRPr="002831AA">
          <w:rPr>
            <w:rStyle w:val="a9"/>
            <w:rFonts w:hint="eastAsia"/>
            <w:noProof/>
          </w:rPr>
          <w:t>所有者权益（基金净值）变动表</w:t>
        </w:r>
        <w:r>
          <w:rPr>
            <w:noProof/>
            <w:webHidden/>
          </w:rPr>
          <w:tab/>
        </w:r>
        <w:r>
          <w:rPr>
            <w:noProof/>
            <w:webHidden/>
          </w:rPr>
          <w:fldChar w:fldCharType="begin"/>
        </w:r>
        <w:r>
          <w:rPr>
            <w:noProof/>
            <w:webHidden/>
          </w:rPr>
          <w:instrText xml:space="preserve"> PAGEREF _Toc509760892 \h </w:instrText>
        </w:r>
        <w:r>
          <w:rPr>
            <w:noProof/>
            <w:webHidden/>
          </w:rPr>
        </w:r>
        <w:r>
          <w:rPr>
            <w:noProof/>
            <w:webHidden/>
          </w:rPr>
          <w:fldChar w:fldCharType="separate"/>
        </w:r>
        <w:r>
          <w:rPr>
            <w:noProof/>
            <w:webHidden/>
          </w:rPr>
          <w:t>23</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893" w:history="1">
        <w:r w:rsidRPr="002831AA">
          <w:rPr>
            <w:rStyle w:val="a9"/>
            <w:noProof/>
          </w:rPr>
          <w:t xml:space="preserve">7.4 </w:t>
        </w:r>
        <w:r w:rsidRPr="002831AA">
          <w:rPr>
            <w:rStyle w:val="a9"/>
            <w:rFonts w:hint="eastAsia"/>
            <w:noProof/>
          </w:rPr>
          <w:t>报表附注</w:t>
        </w:r>
        <w:r>
          <w:rPr>
            <w:noProof/>
            <w:webHidden/>
          </w:rPr>
          <w:tab/>
        </w:r>
        <w:r>
          <w:rPr>
            <w:noProof/>
            <w:webHidden/>
          </w:rPr>
          <w:fldChar w:fldCharType="begin"/>
        </w:r>
        <w:r>
          <w:rPr>
            <w:noProof/>
            <w:webHidden/>
          </w:rPr>
          <w:instrText xml:space="preserve"> PAGEREF _Toc509760893 \h </w:instrText>
        </w:r>
        <w:r>
          <w:rPr>
            <w:noProof/>
            <w:webHidden/>
          </w:rPr>
        </w:r>
        <w:r>
          <w:rPr>
            <w:noProof/>
            <w:webHidden/>
          </w:rPr>
          <w:fldChar w:fldCharType="separate"/>
        </w:r>
        <w:r>
          <w:rPr>
            <w:noProof/>
            <w:webHidden/>
          </w:rPr>
          <w:t>24</w:t>
        </w:r>
        <w:r>
          <w:rPr>
            <w:noProof/>
            <w:webHidden/>
          </w:rPr>
          <w:fldChar w:fldCharType="end"/>
        </w:r>
      </w:hyperlink>
    </w:p>
    <w:p w:rsidR="00C70885" w:rsidRDefault="00C70885">
      <w:pPr>
        <w:pStyle w:val="11"/>
        <w:rPr>
          <w:rFonts w:asciiTheme="minorHAnsi" w:eastAsiaTheme="minorEastAsia" w:hAnsiTheme="minorHAnsi" w:cstheme="minorBidi"/>
          <w:noProof/>
          <w:szCs w:val="22"/>
        </w:rPr>
      </w:pPr>
      <w:hyperlink w:anchor="_Toc509760973" w:history="1">
        <w:r w:rsidRPr="002831AA">
          <w:rPr>
            <w:rStyle w:val="a9"/>
            <w:b/>
            <w:noProof/>
          </w:rPr>
          <w:t>§8</w:t>
        </w:r>
        <w:r w:rsidRPr="002831AA">
          <w:rPr>
            <w:rStyle w:val="a9"/>
            <w:rFonts w:hint="eastAsia"/>
            <w:b/>
            <w:noProof/>
          </w:rPr>
          <w:t>投资组合报告</w:t>
        </w:r>
        <w:r>
          <w:rPr>
            <w:noProof/>
            <w:webHidden/>
          </w:rPr>
          <w:tab/>
        </w:r>
        <w:r>
          <w:rPr>
            <w:noProof/>
            <w:webHidden/>
          </w:rPr>
          <w:fldChar w:fldCharType="begin"/>
        </w:r>
        <w:r>
          <w:rPr>
            <w:noProof/>
            <w:webHidden/>
          </w:rPr>
          <w:instrText xml:space="preserve"> PAGEREF _Toc509760973 \h </w:instrText>
        </w:r>
        <w:r>
          <w:rPr>
            <w:noProof/>
            <w:webHidden/>
          </w:rPr>
        </w:r>
        <w:r>
          <w:rPr>
            <w:noProof/>
            <w:webHidden/>
          </w:rPr>
          <w:fldChar w:fldCharType="separate"/>
        </w:r>
        <w:r>
          <w:rPr>
            <w:noProof/>
            <w:webHidden/>
          </w:rPr>
          <w:t>48</w:t>
        </w:r>
        <w:r>
          <w:rPr>
            <w:noProof/>
            <w:webHidden/>
          </w:rPr>
          <w:fldChar w:fldCharType="end"/>
        </w:r>
      </w:hyperlink>
    </w:p>
    <w:p w:rsidR="00C70885" w:rsidRDefault="00C70885" w:rsidP="00B43D72">
      <w:pPr>
        <w:pStyle w:val="22"/>
        <w:rPr>
          <w:rFonts w:asciiTheme="minorHAnsi" w:eastAsiaTheme="minorEastAsia" w:hAnsiTheme="minorHAnsi" w:cstheme="minorBidi"/>
          <w:noProof/>
          <w:kern w:val="2"/>
          <w:szCs w:val="22"/>
        </w:rPr>
      </w:pPr>
      <w:hyperlink w:anchor="_Toc509760974" w:history="1">
        <w:r w:rsidRPr="002831AA">
          <w:rPr>
            <w:rStyle w:val="a9"/>
            <w:noProof/>
          </w:rPr>
          <w:t>8.1</w:t>
        </w:r>
        <w:r w:rsidRPr="002831AA">
          <w:rPr>
            <w:rStyle w:val="a9"/>
            <w:rFonts w:hint="eastAsia"/>
            <w:noProof/>
          </w:rPr>
          <w:t>期末基金资产组合情况</w:t>
        </w:r>
        <w:r>
          <w:rPr>
            <w:noProof/>
            <w:webHidden/>
          </w:rPr>
          <w:tab/>
        </w:r>
        <w:r>
          <w:rPr>
            <w:noProof/>
            <w:webHidden/>
          </w:rPr>
          <w:fldChar w:fldCharType="begin"/>
        </w:r>
        <w:r>
          <w:rPr>
            <w:noProof/>
            <w:webHidden/>
          </w:rPr>
          <w:instrText xml:space="preserve"> PAGEREF _Toc509760974 \h </w:instrText>
        </w:r>
        <w:r>
          <w:rPr>
            <w:noProof/>
            <w:webHidden/>
          </w:rPr>
        </w:r>
        <w:r>
          <w:rPr>
            <w:noProof/>
            <w:webHidden/>
          </w:rPr>
          <w:fldChar w:fldCharType="separate"/>
        </w:r>
        <w:r>
          <w:rPr>
            <w:noProof/>
            <w:webHidden/>
          </w:rPr>
          <w:t>48</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975" w:history="1">
        <w:r w:rsidRPr="002831AA">
          <w:rPr>
            <w:rStyle w:val="a9"/>
            <w:noProof/>
          </w:rPr>
          <w:t>8.2</w:t>
        </w:r>
        <w:r w:rsidRPr="002831AA">
          <w:rPr>
            <w:rStyle w:val="a9"/>
            <w:rFonts w:hint="eastAsia"/>
            <w:noProof/>
          </w:rPr>
          <w:t>期末按行业分类的股票投资组合</w:t>
        </w:r>
        <w:r>
          <w:rPr>
            <w:noProof/>
            <w:webHidden/>
          </w:rPr>
          <w:tab/>
        </w:r>
        <w:r>
          <w:rPr>
            <w:noProof/>
            <w:webHidden/>
          </w:rPr>
          <w:fldChar w:fldCharType="begin"/>
        </w:r>
        <w:r>
          <w:rPr>
            <w:noProof/>
            <w:webHidden/>
          </w:rPr>
          <w:instrText xml:space="preserve"> PAGEREF _Toc509760975 \h </w:instrText>
        </w:r>
        <w:r>
          <w:rPr>
            <w:noProof/>
            <w:webHidden/>
          </w:rPr>
        </w:r>
        <w:r>
          <w:rPr>
            <w:noProof/>
            <w:webHidden/>
          </w:rPr>
          <w:fldChar w:fldCharType="separate"/>
        </w:r>
        <w:r>
          <w:rPr>
            <w:noProof/>
            <w:webHidden/>
          </w:rPr>
          <w:t>49</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976" w:history="1">
        <w:r w:rsidRPr="002831AA">
          <w:rPr>
            <w:rStyle w:val="a9"/>
            <w:noProof/>
          </w:rPr>
          <w:t>8.3</w:t>
        </w:r>
        <w:r w:rsidRPr="002831AA">
          <w:rPr>
            <w:rStyle w:val="a9"/>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_Toc509760976 \h </w:instrText>
        </w:r>
        <w:r>
          <w:rPr>
            <w:noProof/>
            <w:webHidden/>
          </w:rPr>
        </w:r>
        <w:r>
          <w:rPr>
            <w:noProof/>
            <w:webHidden/>
          </w:rPr>
          <w:fldChar w:fldCharType="separate"/>
        </w:r>
        <w:r>
          <w:rPr>
            <w:noProof/>
            <w:webHidden/>
          </w:rPr>
          <w:t>50</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977" w:history="1">
        <w:r w:rsidRPr="002831AA">
          <w:rPr>
            <w:rStyle w:val="a9"/>
            <w:noProof/>
          </w:rPr>
          <w:t>8.4</w:t>
        </w:r>
        <w:r w:rsidRPr="002831AA">
          <w:rPr>
            <w:rStyle w:val="a9"/>
            <w:rFonts w:hint="eastAsia"/>
            <w:noProof/>
          </w:rPr>
          <w:t>报告期内股票投资组合的重大变动</w:t>
        </w:r>
        <w:r>
          <w:rPr>
            <w:noProof/>
            <w:webHidden/>
          </w:rPr>
          <w:tab/>
        </w:r>
        <w:r>
          <w:rPr>
            <w:noProof/>
            <w:webHidden/>
          </w:rPr>
          <w:fldChar w:fldCharType="begin"/>
        </w:r>
        <w:r>
          <w:rPr>
            <w:noProof/>
            <w:webHidden/>
          </w:rPr>
          <w:instrText xml:space="preserve"> PAGEREF _Toc509760977 \h </w:instrText>
        </w:r>
        <w:r>
          <w:rPr>
            <w:noProof/>
            <w:webHidden/>
          </w:rPr>
        </w:r>
        <w:r>
          <w:rPr>
            <w:noProof/>
            <w:webHidden/>
          </w:rPr>
          <w:fldChar w:fldCharType="separate"/>
        </w:r>
        <w:r>
          <w:rPr>
            <w:noProof/>
            <w:webHidden/>
          </w:rPr>
          <w:t>51</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981" w:history="1">
        <w:r w:rsidRPr="002831AA">
          <w:rPr>
            <w:rStyle w:val="a9"/>
            <w:noProof/>
          </w:rPr>
          <w:t>8.5</w:t>
        </w:r>
        <w:r w:rsidRPr="002831AA">
          <w:rPr>
            <w:rStyle w:val="a9"/>
            <w:rFonts w:hint="eastAsia"/>
            <w:noProof/>
          </w:rPr>
          <w:t>期末按债券品种分类的债券投资组合</w:t>
        </w:r>
        <w:r>
          <w:rPr>
            <w:noProof/>
            <w:webHidden/>
          </w:rPr>
          <w:tab/>
        </w:r>
        <w:r>
          <w:rPr>
            <w:noProof/>
            <w:webHidden/>
          </w:rPr>
          <w:fldChar w:fldCharType="begin"/>
        </w:r>
        <w:r>
          <w:rPr>
            <w:noProof/>
            <w:webHidden/>
          </w:rPr>
          <w:instrText xml:space="preserve"> PAGEREF _Toc509760981 \h </w:instrText>
        </w:r>
        <w:r>
          <w:rPr>
            <w:noProof/>
            <w:webHidden/>
          </w:rPr>
        </w:r>
        <w:r>
          <w:rPr>
            <w:noProof/>
            <w:webHidden/>
          </w:rPr>
          <w:fldChar w:fldCharType="separate"/>
        </w:r>
        <w:r>
          <w:rPr>
            <w:noProof/>
            <w:webHidden/>
          </w:rPr>
          <w:t>54</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982" w:history="1">
        <w:r w:rsidRPr="002831AA">
          <w:rPr>
            <w:rStyle w:val="a9"/>
            <w:noProof/>
          </w:rPr>
          <w:t>8.6</w:t>
        </w:r>
        <w:r w:rsidRPr="002831AA">
          <w:rPr>
            <w:rStyle w:val="a9"/>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_Toc509760982 \h </w:instrText>
        </w:r>
        <w:r>
          <w:rPr>
            <w:noProof/>
            <w:webHidden/>
          </w:rPr>
        </w:r>
        <w:r>
          <w:rPr>
            <w:noProof/>
            <w:webHidden/>
          </w:rPr>
          <w:fldChar w:fldCharType="separate"/>
        </w:r>
        <w:r>
          <w:rPr>
            <w:noProof/>
            <w:webHidden/>
          </w:rPr>
          <w:t>54</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983" w:history="1">
        <w:r w:rsidRPr="002831AA">
          <w:rPr>
            <w:rStyle w:val="a9"/>
            <w:noProof/>
          </w:rPr>
          <w:t>8.7</w:t>
        </w:r>
        <w:r w:rsidRPr="002831AA">
          <w:rPr>
            <w:rStyle w:val="a9"/>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_Toc509760983 \h </w:instrText>
        </w:r>
        <w:r>
          <w:rPr>
            <w:noProof/>
            <w:webHidden/>
          </w:rPr>
        </w:r>
        <w:r>
          <w:rPr>
            <w:noProof/>
            <w:webHidden/>
          </w:rPr>
          <w:fldChar w:fldCharType="separate"/>
        </w:r>
        <w:r>
          <w:rPr>
            <w:noProof/>
            <w:webHidden/>
          </w:rPr>
          <w:t>55</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984" w:history="1">
        <w:r w:rsidRPr="002831AA">
          <w:rPr>
            <w:rStyle w:val="a9"/>
            <w:noProof/>
          </w:rPr>
          <w:t>8.8</w:t>
        </w:r>
        <w:r w:rsidRPr="002831AA">
          <w:rPr>
            <w:rStyle w:val="a9"/>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_Toc509760984 \h </w:instrText>
        </w:r>
        <w:r>
          <w:rPr>
            <w:noProof/>
            <w:webHidden/>
          </w:rPr>
        </w:r>
        <w:r>
          <w:rPr>
            <w:noProof/>
            <w:webHidden/>
          </w:rPr>
          <w:fldChar w:fldCharType="separate"/>
        </w:r>
        <w:r>
          <w:rPr>
            <w:noProof/>
            <w:webHidden/>
          </w:rPr>
          <w:t>55</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985" w:history="1">
        <w:r w:rsidRPr="002831AA">
          <w:rPr>
            <w:rStyle w:val="a9"/>
            <w:noProof/>
          </w:rPr>
          <w:t>8.9</w:t>
        </w:r>
        <w:r w:rsidRPr="002831AA">
          <w:rPr>
            <w:rStyle w:val="a9"/>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_Toc509760985 \h </w:instrText>
        </w:r>
        <w:r>
          <w:rPr>
            <w:noProof/>
            <w:webHidden/>
          </w:rPr>
        </w:r>
        <w:r>
          <w:rPr>
            <w:noProof/>
            <w:webHidden/>
          </w:rPr>
          <w:fldChar w:fldCharType="separate"/>
        </w:r>
        <w:r>
          <w:rPr>
            <w:noProof/>
            <w:webHidden/>
          </w:rPr>
          <w:t>55</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986" w:history="1">
        <w:r w:rsidRPr="002831AA">
          <w:rPr>
            <w:rStyle w:val="a9"/>
            <w:noProof/>
          </w:rPr>
          <w:t xml:space="preserve">8.10 </w:t>
        </w:r>
        <w:r w:rsidRPr="002831AA">
          <w:rPr>
            <w:rStyle w:val="a9"/>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_Toc509760986 \h </w:instrText>
        </w:r>
        <w:r>
          <w:rPr>
            <w:noProof/>
            <w:webHidden/>
          </w:rPr>
        </w:r>
        <w:r>
          <w:rPr>
            <w:noProof/>
            <w:webHidden/>
          </w:rPr>
          <w:fldChar w:fldCharType="separate"/>
        </w:r>
        <w:r>
          <w:rPr>
            <w:noProof/>
            <w:webHidden/>
          </w:rPr>
          <w:t>55</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987" w:history="1">
        <w:r w:rsidRPr="002831AA">
          <w:rPr>
            <w:rStyle w:val="a9"/>
            <w:noProof/>
          </w:rPr>
          <w:t>8.11</w:t>
        </w:r>
        <w:r w:rsidRPr="002831AA">
          <w:rPr>
            <w:rStyle w:val="a9"/>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_Toc509760987 \h </w:instrText>
        </w:r>
        <w:r>
          <w:rPr>
            <w:noProof/>
            <w:webHidden/>
          </w:rPr>
        </w:r>
        <w:r>
          <w:rPr>
            <w:noProof/>
            <w:webHidden/>
          </w:rPr>
          <w:fldChar w:fldCharType="separate"/>
        </w:r>
        <w:r>
          <w:rPr>
            <w:noProof/>
            <w:webHidden/>
          </w:rPr>
          <w:t>55</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988" w:history="1">
        <w:r w:rsidRPr="002831AA">
          <w:rPr>
            <w:rStyle w:val="a9"/>
            <w:noProof/>
          </w:rPr>
          <w:t xml:space="preserve">8.12 </w:t>
        </w:r>
        <w:r w:rsidRPr="002831AA">
          <w:rPr>
            <w:rStyle w:val="a9"/>
            <w:rFonts w:hint="eastAsia"/>
            <w:noProof/>
          </w:rPr>
          <w:t>投资组合报告附注</w:t>
        </w:r>
        <w:r>
          <w:rPr>
            <w:noProof/>
            <w:webHidden/>
          </w:rPr>
          <w:tab/>
        </w:r>
        <w:r>
          <w:rPr>
            <w:noProof/>
            <w:webHidden/>
          </w:rPr>
          <w:fldChar w:fldCharType="begin"/>
        </w:r>
        <w:r>
          <w:rPr>
            <w:noProof/>
            <w:webHidden/>
          </w:rPr>
          <w:instrText xml:space="preserve"> PAGEREF _Toc509760988 \h </w:instrText>
        </w:r>
        <w:r>
          <w:rPr>
            <w:noProof/>
            <w:webHidden/>
          </w:rPr>
        </w:r>
        <w:r>
          <w:rPr>
            <w:noProof/>
            <w:webHidden/>
          </w:rPr>
          <w:fldChar w:fldCharType="separate"/>
        </w:r>
        <w:r>
          <w:rPr>
            <w:noProof/>
            <w:webHidden/>
          </w:rPr>
          <w:t>55</w:t>
        </w:r>
        <w:r>
          <w:rPr>
            <w:noProof/>
            <w:webHidden/>
          </w:rPr>
          <w:fldChar w:fldCharType="end"/>
        </w:r>
      </w:hyperlink>
    </w:p>
    <w:p w:rsidR="00C70885" w:rsidRDefault="00C70885">
      <w:pPr>
        <w:pStyle w:val="11"/>
        <w:rPr>
          <w:rFonts w:asciiTheme="minorHAnsi" w:eastAsiaTheme="minorEastAsia" w:hAnsiTheme="minorHAnsi" w:cstheme="minorBidi"/>
          <w:noProof/>
          <w:szCs w:val="22"/>
        </w:rPr>
      </w:pPr>
      <w:hyperlink w:anchor="_Toc509760993" w:history="1">
        <w:r w:rsidRPr="002831AA">
          <w:rPr>
            <w:rStyle w:val="a9"/>
            <w:b/>
            <w:noProof/>
          </w:rPr>
          <w:t>§9</w:t>
        </w:r>
        <w:r w:rsidRPr="002831AA">
          <w:rPr>
            <w:rStyle w:val="a9"/>
            <w:rFonts w:hint="eastAsia"/>
            <w:b/>
            <w:noProof/>
          </w:rPr>
          <w:t>基金份额持有人信息</w:t>
        </w:r>
        <w:r>
          <w:rPr>
            <w:noProof/>
            <w:webHidden/>
          </w:rPr>
          <w:tab/>
        </w:r>
        <w:r>
          <w:rPr>
            <w:noProof/>
            <w:webHidden/>
          </w:rPr>
          <w:fldChar w:fldCharType="begin"/>
        </w:r>
        <w:r>
          <w:rPr>
            <w:noProof/>
            <w:webHidden/>
          </w:rPr>
          <w:instrText xml:space="preserve"> PAGEREF _Toc509760993 \h </w:instrText>
        </w:r>
        <w:r>
          <w:rPr>
            <w:noProof/>
            <w:webHidden/>
          </w:rPr>
        </w:r>
        <w:r>
          <w:rPr>
            <w:noProof/>
            <w:webHidden/>
          </w:rPr>
          <w:fldChar w:fldCharType="separate"/>
        </w:r>
        <w:r>
          <w:rPr>
            <w:noProof/>
            <w:webHidden/>
          </w:rPr>
          <w:t>56</w:t>
        </w:r>
        <w:r>
          <w:rPr>
            <w:noProof/>
            <w:webHidden/>
          </w:rPr>
          <w:fldChar w:fldCharType="end"/>
        </w:r>
      </w:hyperlink>
    </w:p>
    <w:p w:rsidR="00C70885" w:rsidRDefault="00C70885" w:rsidP="00B43D72">
      <w:pPr>
        <w:pStyle w:val="22"/>
        <w:rPr>
          <w:rFonts w:asciiTheme="minorHAnsi" w:eastAsiaTheme="minorEastAsia" w:hAnsiTheme="minorHAnsi" w:cstheme="minorBidi"/>
          <w:noProof/>
          <w:kern w:val="2"/>
          <w:szCs w:val="22"/>
        </w:rPr>
      </w:pPr>
      <w:hyperlink w:anchor="_Toc509760994" w:history="1">
        <w:r w:rsidRPr="002831AA">
          <w:rPr>
            <w:rStyle w:val="a9"/>
            <w:noProof/>
          </w:rPr>
          <w:t xml:space="preserve">9.1 </w:t>
        </w:r>
        <w:r w:rsidRPr="002831AA">
          <w:rPr>
            <w:rStyle w:val="a9"/>
            <w:rFonts w:hint="eastAsia"/>
            <w:noProof/>
          </w:rPr>
          <w:t>期末基金份额持有人户数及持有人结构</w:t>
        </w:r>
        <w:r>
          <w:rPr>
            <w:noProof/>
            <w:webHidden/>
          </w:rPr>
          <w:tab/>
        </w:r>
        <w:r>
          <w:rPr>
            <w:noProof/>
            <w:webHidden/>
          </w:rPr>
          <w:fldChar w:fldCharType="begin"/>
        </w:r>
        <w:r>
          <w:rPr>
            <w:noProof/>
            <w:webHidden/>
          </w:rPr>
          <w:instrText xml:space="preserve"> PAGEREF _Toc509760994 \h </w:instrText>
        </w:r>
        <w:r>
          <w:rPr>
            <w:noProof/>
            <w:webHidden/>
          </w:rPr>
        </w:r>
        <w:r>
          <w:rPr>
            <w:noProof/>
            <w:webHidden/>
          </w:rPr>
          <w:fldChar w:fldCharType="separate"/>
        </w:r>
        <w:r>
          <w:rPr>
            <w:noProof/>
            <w:webHidden/>
          </w:rPr>
          <w:t>56</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995" w:history="1">
        <w:r w:rsidRPr="002831AA">
          <w:rPr>
            <w:rStyle w:val="a9"/>
            <w:noProof/>
          </w:rPr>
          <w:t>9.2</w:t>
        </w:r>
        <w:r w:rsidRPr="002831AA">
          <w:rPr>
            <w:rStyle w:val="a9"/>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_Toc509760995 \h </w:instrText>
        </w:r>
        <w:r>
          <w:rPr>
            <w:noProof/>
            <w:webHidden/>
          </w:rPr>
        </w:r>
        <w:r>
          <w:rPr>
            <w:noProof/>
            <w:webHidden/>
          </w:rPr>
          <w:fldChar w:fldCharType="separate"/>
        </w:r>
        <w:r>
          <w:rPr>
            <w:noProof/>
            <w:webHidden/>
          </w:rPr>
          <w:t>56</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0996" w:history="1">
        <w:r w:rsidRPr="002831AA">
          <w:rPr>
            <w:rStyle w:val="a9"/>
            <w:noProof/>
          </w:rPr>
          <w:t>9.3</w:t>
        </w:r>
        <w:r w:rsidRPr="002831AA">
          <w:rPr>
            <w:rStyle w:val="a9"/>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_Toc509760996 \h </w:instrText>
        </w:r>
        <w:r>
          <w:rPr>
            <w:noProof/>
            <w:webHidden/>
          </w:rPr>
        </w:r>
        <w:r>
          <w:rPr>
            <w:noProof/>
            <w:webHidden/>
          </w:rPr>
          <w:fldChar w:fldCharType="separate"/>
        </w:r>
        <w:r>
          <w:rPr>
            <w:noProof/>
            <w:webHidden/>
          </w:rPr>
          <w:t>56</w:t>
        </w:r>
        <w:r>
          <w:rPr>
            <w:noProof/>
            <w:webHidden/>
          </w:rPr>
          <w:fldChar w:fldCharType="end"/>
        </w:r>
      </w:hyperlink>
    </w:p>
    <w:p w:rsidR="00C70885" w:rsidRDefault="00C70885">
      <w:pPr>
        <w:pStyle w:val="11"/>
        <w:rPr>
          <w:rFonts w:asciiTheme="minorHAnsi" w:eastAsiaTheme="minorEastAsia" w:hAnsiTheme="minorHAnsi" w:cstheme="minorBidi"/>
          <w:noProof/>
          <w:szCs w:val="22"/>
        </w:rPr>
      </w:pPr>
      <w:hyperlink w:anchor="_Toc509760997" w:history="1">
        <w:r w:rsidRPr="002831AA">
          <w:rPr>
            <w:rStyle w:val="a9"/>
            <w:b/>
            <w:bCs/>
            <w:noProof/>
          </w:rPr>
          <w:t>§10</w:t>
        </w:r>
        <w:r w:rsidRPr="002831AA">
          <w:rPr>
            <w:rStyle w:val="a9"/>
            <w:rFonts w:hint="eastAsia"/>
            <w:b/>
            <w:bCs/>
            <w:noProof/>
          </w:rPr>
          <w:t>开放式基金份额变动</w:t>
        </w:r>
        <w:r>
          <w:rPr>
            <w:noProof/>
            <w:webHidden/>
          </w:rPr>
          <w:tab/>
        </w:r>
        <w:r>
          <w:rPr>
            <w:noProof/>
            <w:webHidden/>
          </w:rPr>
          <w:fldChar w:fldCharType="begin"/>
        </w:r>
        <w:r>
          <w:rPr>
            <w:noProof/>
            <w:webHidden/>
          </w:rPr>
          <w:instrText xml:space="preserve"> PAGEREF _Toc509760997 \h </w:instrText>
        </w:r>
        <w:r>
          <w:rPr>
            <w:noProof/>
            <w:webHidden/>
          </w:rPr>
        </w:r>
        <w:r>
          <w:rPr>
            <w:noProof/>
            <w:webHidden/>
          </w:rPr>
          <w:fldChar w:fldCharType="separate"/>
        </w:r>
        <w:r>
          <w:rPr>
            <w:noProof/>
            <w:webHidden/>
          </w:rPr>
          <w:t>57</w:t>
        </w:r>
        <w:r>
          <w:rPr>
            <w:noProof/>
            <w:webHidden/>
          </w:rPr>
          <w:fldChar w:fldCharType="end"/>
        </w:r>
      </w:hyperlink>
    </w:p>
    <w:p w:rsidR="00C70885" w:rsidRDefault="00C70885">
      <w:pPr>
        <w:pStyle w:val="11"/>
        <w:rPr>
          <w:rFonts w:asciiTheme="minorHAnsi" w:eastAsiaTheme="minorEastAsia" w:hAnsiTheme="minorHAnsi" w:cstheme="minorBidi"/>
          <w:noProof/>
          <w:szCs w:val="22"/>
        </w:rPr>
      </w:pPr>
      <w:hyperlink w:anchor="_Toc509760998" w:history="1">
        <w:r w:rsidRPr="002831AA">
          <w:rPr>
            <w:rStyle w:val="a9"/>
            <w:b/>
            <w:bCs/>
            <w:noProof/>
          </w:rPr>
          <w:t>§11</w:t>
        </w:r>
        <w:r w:rsidRPr="002831AA">
          <w:rPr>
            <w:rStyle w:val="a9"/>
            <w:rFonts w:hint="eastAsia"/>
            <w:b/>
            <w:bCs/>
            <w:noProof/>
          </w:rPr>
          <w:t>重大事件揭示</w:t>
        </w:r>
        <w:r>
          <w:rPr>
            <w:noProof/>
            <w:webHidden/>
          </w:rPr>
          <w:tab/>
        </w:r>
        <w:r>
          <w:rPr>
            <w:noProof/>
            <w:webHidden/>
          </w:rPr>
          <w:fldChar w:fldCharType="begin"/>
        </w:r>
        <w:r>
          <w:rPr>
            <w:noProof/>
            <w:webHidden/>
          </w:rPr>
          <w:instrText xml:space="preserve"> PAGEREF _Toc509760998 \h </w:instrText>
        </w:r>
        <w:r>
          <w:rPr>
            <w:noProof/>
            <w:webHidden/>
          </w:rPr>
        </w:r>
        <w:r>
          <w:rPr>
            <w:noProof/>
            <w:webHidden/>
          </w:rPr>
          <w:fldChar w:fldCharType="separate"/>
        </w:r>
        <w:r>
          <w:rPr>
            <w:noProof/>
            <w:webHidden/>
          </w:rPr>
          <w:t>57</w:t>
        </w:r>
        <w:r>
          <w:rPr>
            <w:noProof/>
            <w:webHidden/>
          </w:rPr>
          <w:fldChar w:fldCharType="end"/>
        </w:r>
      </w:hyperlink>
    </w:p>
    <w:p w:rsidR="00C70885" w:rsidRDefault="00C70885" w:rsidP="00B43D72">
      <w:pPr>
        <w:pStyle w:val="22"/>
        <w:rPr>
          <w:rFonts w:asciiTheme="minorHAnsi" w:eastAsiaTheme="minorEastAsia" w:hAnsiTheme="minorHAnsi" w:cstheme="minorBidi"/>
          <w:noProof/>
          <w:kern w:val="2"/>
          <w:szCs w:val="22"/>
        </w:rPr>
      </w:pPr>
      <w:hyperlink w:anchor="_Toc509760999" w:history="1">
        <w:r w:rsidRPr="002831AA">
          <w:rPr>
            <w:rStyle w:val="a9"/>
            <w:noProof/>
          </w:rPr>
          <w:t>11.1</w:t>
        </w:r>
        <w:r w:rsidRPr="002831AA">
          <w:rPr>
            <w:rStyle w:val="a9"/>
            <w:rFonts w:hint="eastAsia"/>
            <w:noProof/>
          </w:rPr>
          <w:t>基金份额持有人大会决议</w:t>
        </w:r>
        <w:r>
          <w:rPr>
            <w:noProof/>
            <w:webHidden/>
          </w:rPr>
          <w:tab/>
        </w:r>
        <w:r>
          <w:rPr>
            <w:noProof/>
            <w:webHidden/>
          </w:rPr>
          <w:fldChar w:fldCharType="begin"/>
        </w:r>
        <w:r>
          <w:rPr>
            <w:noProof/>
            <w:webHidden/>
          </w:rPr>
          <w:instrText xml:space="preserve"> PAGEREF _Toc509760999 \h </w:instrText>
        </w:r>
        <w:r>
          <w:rPr>
            <w:noProof/>
            <w:webHidden/>
          </w:rPr>
        </w:r>
        <w:r>
          <w:rPr>
            <w:noProof/>
            <w:webHidden/>
          </w:rPr>
          <w:fldChar w:fldCharType="separate"/>
        </w:r>
        <w:r>
          <w:rPr>
            <w:noProof/>
            <w:webHidden/>
          </w:rPr>
          <w:t>57</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1000" w:history="1">
        <w:r w:rsidRPr="002831AA">
          <w:rPr>
            <w:rStyle w:val="a9"/>
            <w:noProof/>
          </w:rPr>
          <w:t xml:space="preserve">11.2 </w:t>
        </w:r>
        <w:r w:rsidRPr="002831AA">
          <w:rPr>
            <w:rStyle w:val="a9"/>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_Toc509761000 \h </w:instrText>
        </w:r>
        <w:r>
          <w:rPr>
            <w:noProof/>
            <w:webHidden/>
          </w:rPr>
        </w:r>
        <w:r>
          <w:rPr>
            <w:noProof/>
            <w:webHidden/>
          </w:rPr>
          <w:fldChar w:fldCharType="separate"/>
        </w:r>
        <w:r>
          <w:rPr>
            <w:noProof/>
            <w:webHidden/>
          </w:rPr>
          <w:t>57</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1001" w:history="1">
        <w:r w:rsidRPr="002831AA">
          <w:rPr>
            <w:rStyle w:val="a9"/>
            <w:noProof/>
          </w:rPr>
          <w:t xml:space="preserve">11.3 </w:t>
        </w:r>
        <w:r w:rsidRPr="002831AA">
          <w:rPr>
            <w:rStyle w:val="a9"/>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_Toc509761001 \h </w:instrText>
        </w:r>
        <w:r>
          <w:rPr>
            <w:noProof/>
            <w:webHidden/>
          </w:rPr>
        </w:r>
        <w:r>
          <w:rPr>
            <w:noProof/>
            <w:webHidden/>
          </w:rPr>
          <w:fldChar w:fldCharType="separate"/>
        </w:r>
        <w:r>
          <w:rPr>
            <w:noProof/>
            <w:webHidden/>
          </w:rPr>
          <w:t>57</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1002" w:history="1">
        <w:r w:rsidRPr="002831AA">
          <w:rPr>
            <w:rStyle w:val="a9"/>
            <w:noProof/>
          </w:rPr>
          <w:t xml:space="preserve">11.4 </w:t>
        </w:r>
        <w:r w:rsidRPr="002831AA">
          <w:rPr>
            <w:rStyle w:val="a9"/>
            <w:rFonts w:hint="eastAsia"/>
            <w:noProof/>
          </w:rPr>
          <w:t>基金投资策略的改变</w:t>
        </w:r>
        <w:r>
          <w:rPr>
            <w:noProof/>
            <w:webHidden/>
          </w:rPr>
          <w:tab/>
        </w:r>
        <w:r>
          <w:rPr>
            <w:noProof/>
            <w:webHidden/>
          </w:rPr>
          <w:fldChar w:fldCharType="begin"/>
        </w:r>
        <w:r>
          <w:rPr>
            <w:noProof/>
            <w:webHidden/>
          </w:rPr>
          <w:instrText xml:space="preserve"> PAGEREF _Toc509761002 \h </w:instrText>
        </w:r>
        <w:r>
          <w:rPr>
            <w:noProof/>
            <w:webHidden/>
          </w:rPr>
        </w:r>
        <w:r>
          <w:rPr>
            <w:noProof/>
            <w:webHidden/>
          </w:rPr>
          <w:fldChar w:fldCharType="separate"/>
        </w:r>
        <w:r>
          <w:rPr>
            <w:noProof/>
            <w:webHidden/>
          </w:rPr>
          <w:t>58</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1003" w:history="1">
        <w:r w:rsidRPr="002831AA">
          <w:rPr>
            <w:rStyle w:val="a9"/>
            <w:noProof/>
          </w:rPr>
          <w:t>11.5</w:t>
        </w:r>
        <w:r w:rsidRPr="002831AA">
          <w:rPr>
            <w:rStyle w:val="a9"/>
            <w:rFonts w:hint="eastAsia"/>
            <w:noProof/>
          </w:rPr>
          <w:t>为基金进行审计的会计师事务所情况</w:t>
        </w:r>
        <w:r>
          <w:rPr>
            <w:noProof/>
            <w:webHidden/>
          </w:rPr>
          <w:tab/>
        </w:r>
        <w:r>
          <w:rPr>
            <w:noProof/>
            <w:webHidden/>
          </w:rPr>
          <w:fldChar w:fldCharType="begin"/>
        </w:r>
        <w:r>
          <w:rPr>
            <w:noProof/>
            <w:webHidden/>
          </w:rPr>
          <w:instrText xml:space="preserve"> PAGEREF _Toc509761003 \h </w:instrText>
        </w:r>
        <w:r>
          <w:rPr>
            <w:noProof/>
            <w:webHidden/>
          </w:rPr>
        </w:r>
        <w:r>
          <w:rPr>
            <w:noProof/>
            <w:webHidden/>
          </w:rPr>
          <w:fldChar w:fldCharType="separate"/>
        </w:r>
        <w:r>
          <w:rPr>
            <w:noProof/>
            <w:webHidden/>
          </w:rPr>
          <w:t>58</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1004" w:history="1">
        <w:r w:rsidRPr="002831AA">
          <w:rPr>
            <w:rStyle w:val="a9"/>
            <w:noProof/>
          </w:rPr>
          <w:t xml:space="preserve">11.6 </w:t>
        </w:r>
        <w:r w:rsidRPr="002831AA">
          <w:rPr>
            <w:rStyle w:val="a9"/>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_Toc509761004 \h </w:instrText>
        </w:r>
        <w:r>
          <w:rPr>
            <w:noProof/>
            <w:webHidden/>
          </w:rPr>
        </w:r>
        <w:r>
          <w:rPr>
            <w:noProof/>
            <w:webHidden/>
          </w:rPr>
          <w:fldChar w:fldCharType="separate"/>
        </w:r>
        <w:r>
          <w:rPr>
            <w:noProof/>
            <w:webHidden/>
          </w:rPr>
          <w:t>58</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1005" w:history="1">
        <w:r w:rsidRPr="002831AA">
          <w:rPr>
            <w:rStyle w:val="a9"/>
            <w:noProof/>
          </w:rPr>
          <w:t xml:space="preserve">11.7 </w:t>
        </w:r>
        <w:r w:rsidRPr="002831AA">
          <w:rPr>
            <w:rStyle w:val="a9"/>
            <w:rFonts w:hint="eastAsia"/>
            <w:noProof/>
          </w:rPr>
          <w:t>基金租用证券公司交易单元的有关情况</w:t>
        </w:r>
        <w:r>
          <w:rPr>
            <w:noProof/>
            <w:webHidden/>
          </w:rPr>
          <w:tab/>
        </w:r>
        <w:r>
          <w:rPr>
            <w:noProof/>
            <w:webHidden/>
          </w:rPr>
          <w:fldChar w:fldCharType="begin"/>
        </w:r>
        <w:r>
          <w:rPr>
            <w:noProof/>
            <w:webHidden/>
          </w:rPr>
          <w:instrText xml:space="preserve"> PAGEREF _Toc509761005 \h </w:instrText>
        </w:r>
        <w:r>
          <w:rPr>
            <w:noProof/>
            <w:webHidden/>
          </w:rPr>
        </w:r>
        <w:r>
          <w:rPr>
            <w:noProof/>
            <w:webHidden/>
          </w:rPr>
          <w:fldChar w:fldCharType="separate"/>
        </w:r>
        <w:r>
          <w:rPr>
            <w:noProof/>
            <w:webHidden/>
          </w:rPr>
          <w:t>58</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1008" w:history="1">
        <w:r w:rsidRPr="002831AA">
          <w:rPr>
            <w:rStyle w:val="a9"/>
            <w:noProof/>
          </w:rPr>
          <w:t>11.8</w:t>
        </w:r>
        <w:r w:rsidRPr="002831AA">
          <w:rPr>
            <w:rStyle w:val="a9"/>
            <w:rFonts w:hint="eastAsia"/>
            <w:noProof/>
          </w:rPr>
          <w:t>其他重大事件</w:t>
        </w:r>
        <w:r>
          <w:rPr>
            <w:noProof/>
            <w:webHidden/>
          </w:rPr>
          <w:tab/>
        </w:r>
        <w:r>
          <w:rPr>
            <w:noProof/>
            <w:webHidden/>
          </w:rPr>
          <w:fldChar w:fldCharType="begin"/>
        </w:r>
        <w:r>
          <w:rPr>
            <w:noProof/>
            <w:webHidden/>
          </w:rPr>
          <w:instrText xml:space="preserve"> PAGEREF _Toc509761008 \h </w:instrText>
        </w:r>
        <w:r>
          <w:rPr>
            <w:noProof/>
            <w:webHidden/>
          </w:rPr>
        </w:r>
        <w:r>
          <w:rPr>
            <w:noProof/>
            <w:webHidden/>
          </w:rPr>
          <w:fldChar w:fldCharType="separate"/>
        </w:r>
        <w:r>
          <w:rPr>
            <w:noProof/>
            <w:webHidden/>
          </w:rPr>
          <w:t>59</w:t>
        </w:r>
        <w:r>
          <w:rPr>
            <w:noProof/>
            <w:webHidden/>
          </w:rPr>
          <w:fldChar w:fldCharType="end"/>
        </w:r>
      </w:hyperlink>
    </w:p>
    <w:p w:rsidR="00C70885" w:rsidRDefault="00C70885">
      <w:pPr>
        <w:pStyle w:val="11"/>
        <w:rPr>
          <w:rFonts w:asciiTheme="minorHAnsi" w:eastAsiaTheme="minorEastAsia" w:hAnsiTheme="minorHAnsi" w:cstheme="minorBidi"/>
          <w:noProof/>
          <w:szCs w:val="22"/>
        </w:rPr>
      </w:pPr>
      <w:hyperlink w:anchor="_Toc509761009" w:history="1">
        <w:r w:rsidRPr="002831AA">
          <w:rPr>
            <w:rStyle w:val="a9"/>
            <w:b/>
            <w:bCs/>
            <w:noProof/>
          </w:rPr>
          <w:t xml:space="preserve">12  </w:t>
        </w:r>
        <w:r w:rsidRPr="002831AA">
          <w:rPr>
            <w:rStyle w:val="a9"/>
            <w:rFonts w:hint="eastAsia"/>
            <w:b/>
            <w:bCs/>
            <w:noProof/>
          </w:rPr>
          <w:t>影响投资者决策的其他重要信息</w:t>
        </w:r>
        <w:r>
          <w:rPr>
            <w:noProof/>
            <w:webHidden/>
          </w:rPr>
          <w:tab/>
        </w:r>
        <w:r>
          <w:rPr>
            <w:noProof/>
            <w:webHidden/>
          </w:rPr>
          <w:fldChar w:fldCharType="begin"/>
        </w:r>
        <w:r>
          <w:rPr>
            <w:noProof/>
            <w:webHidden/>
          </w:rPr>
          <w:instrText xml:space="preserve"> PAGEREF _Toc509761009 \h </w:instrText>
        </w:r>
        <w:r>
          <w:rPr>
            <w:noProof/>
            <w:webHidden/>
          </w:rPr>
        </w:r>
        <w:r>
          <w:rPr>
            <w:noProof/>
            <w:webHidden/>
          </w:rPr>
          <w:fldChar w:fldCharType="separate"/>
        </w:r>
        <w:r>
          <w:rPr>
            <w:noProof/>
            <w:webHidden/>
          </w:rPr>
          <w:t>62</w:t>
        </w:r>
        <w:r>
          <w:rPr>
            <w:noProof/>
            <w:webHidden/>
          </w:rPr>
          <w:fldChar w:fldCharType="end"/>
        </w:r>
      </w:hyperlink>
    </w:p>
    <w:p w:rsidR="00C70885" w:rsidRDefault="00C70885">
      <w:pPr>
        <w:pStyle w:val="11"/>
        <w:rPr>
          <w:rFonts w:asciiTheme="minorHAnsi" w:eastAsiaTheme="minorEastAsia" w:hAnsiTheme="minorHAnsi" w:cstheme="minorBidi"/>
          <w:noProof/>
          <w:szCs w:val="22"/>
        </w:rPr>
      </w:pPr>
      <w:hyperlink w:anchor="_Toc509761010" w:history="1">
        <w:r w:rsidRPr="002831AA">
          <w:rPr>
            <w:rStyle w:val="a9"/>
            <w:b/>
            <w:bCs/>
            <w:noProof/>
          </w:rPr>
          <w:t>§13</w:t>
        </w:r>
        <w:r w:rsidRPr="002831AA">
          <w:rPr>
            <w:rStyle w:val="a9"/>
            <w:rFonts w:hint="eastAsia"/>
            <w:b/>
            <w:bCs/>
            <w:noProof/>
          </w:rPr>
          <w:t>备查文件目录</w:t>
        </w:r>
        <w:r>
          <w:rPr>
            <w:noProof/>
            <w:webHidden/>
          </w:rPr>
          <w:tab/>
        </w:r>
        <w:r>
          <w:rPr>
            <w:noProof/>
            <w:webHidden/>
          </w:rPr>
          <w:fldChar w:fldCharType="begin"/>
        </w:r>
        <w:r>
          <w:rPr>
            <w:noProof/>
            <w:webHidden/>
          </w:rPr>
          <w:instrText xml:space="preserve"> PAGEREF _Toc509761010 \h </w:instrText>
        </w:r>
        <w:r>
          <w:rPr>
            <w:noProof/>
            <w:webHidden/>
          </w:rPr>
        </w:r>
        <w:r>
          <w:rPr>
            <w:noProof/>
            <w:webHidden/>
          </w:rPr>
          <w:fldChar w:fldCharType="separate"/>
        </w:r>
        <w:r>
          <w:rPr>
            <w:noProof/>
            <w:webHidden/>
          </w:rPr>
          <w:t>63</w:t>
        </w:r>
        <w:r>
          <w:rPr>
            <w:noProof/>
            <w:webHidden/>
          </w:rPr>
          <w:fldChar w:fldCharType="end"/>
        </w:r>
      </w:hyperlink>
    </w:p>
    <w:p w:rsidR="00C70885" w:rsidRDefault="00C70885" w:rsidP="00B43D72">
      <w:pPr>
        <w:pStyle w:val="22"/>
        <w:rPr>
          <w:rFonts w:asciiTheme="minorHAnsi" w:eastAsiaTheme="minorEastAsia" w:hAnsiTheme="minorHAnsi" w:cstheme="minorBidi"/>
          <w:noProof/>
          <w:kern w:val="2"/>
          <w:szCs w:val="22"/>
        </w:rPr>
      </w:pPr>
      <w:hyperlink w:anchor="_Toc509761011" w:history="1">
        <w:r w:rsidRPr="002831AA">
          <w:rPr>
            <w:rStyle w:val="a9"/>
            <w:noProof/>
          </w:rPr>
          <w:t xml:space="preserve">13.1 </w:t>
        </w:r>
        <w:r w:rsidRPr="002831AA">
          <w:rPr>
            <w:rStyle w:val="a9"/>
            <w:rFonts w:hint="eastAsia"/>
            <w:noProof/>
          </w:rPr>
          <w:t>备查文件目录</w:t>
        </w:r>
        <w:r>
          <w:rPr>
            <w:noProof/>
            <w:webHidden/>
          </w:rPr>
          <w:tab/>
        </w:r>
        <w:r>
          <w:rPr>
            <w:noProof/>
            <w:webHidden/>
          </w:rPr>
          <w:fldChar w:fldCharType="begin"/>
        </w:r>
        <w:r>
          <w:rPr>
            <w:noProof/>
            <w:webHidden/>
          </w:rPr>
          <w:instrText xml:space="preserve"> PAGEREF _Toc509761011 \h </w:instrText>
        </w:r>
        <w:r>
          <w:rPr>
            <w:noProof/>
            <w:webHidden/>
          </w:rPr>
        </w:r>
        <w:r>
          <w:rPr>
            <w:noProof/>
            <w:webHidden/>
          </w:rPr>
          <w:fldChar w:fldCharType="separate"/>
        </w:r>
        <w:r>
          <w:rPr>
            <w:noProof/>
            <w:webHidden/>
          </w:rPr>
          <w:t>63</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1012" w:history="1">
        <w:r w:rsidRPr="002831AA">
          <w:rPr>
            <w:rStyle w:val="a9"/>
            <w:noProof/>
          </w:rPr>
          <w:t>13.2</w:t>
        </w:r>
        <w:r w:rsidRPr="002831AA">
          <w:rPr>
            <w:rStyle w:val="a9"/>
            <w:rFonts w:hint="eastAsia"/>
            <w:noProof/>
          </w:rPr>
          <w:t>存放地点</w:t>
        </w:r>
        <w:r>
          <w:rPr>
            <w:noProof/>
            <w:webHidden/>
          </w:rPr>
          <w:tab/>
        </w:r>
        <w:r>
          <w:rPr>
            <w:noProof/>
            <w:webHidden/>
          </w:rPr>
          <w:fldChar w:fldCharType="begin"/>
        </w:r>
        <w:r>
          <w:rPr>
            <w:noProof/>
            <w:webHidden/>
          </w:rPr>
          <w:instrText xml:space="preserve"> PAGEREF _Toc509761012 \h </w:instrText>
        </w:r>
        <w:r>
          <w:rPr>
            <w:noProof/>
            <w:webHidden/>
          </w:rPr>
        </w:r>
        <w:r>
          <w:rPr>
            <w:noProof/>
            <w:webHidden/>
          </w:rPr>
          <w:fldChar w:fldCharType="separate"/>
        </w:r>
        <w:r>
          <w:rPr>
            <w:noProof/>
            <w:webHidden/>
          </w:rPr>
          <w:t>63</w:t>
        </w:r>
        <w:r>
          <w:rPr>
            <w:noProof/>
            <w:webHidden/>
          </w:rPr>
          <w:fldChar w:fldCharType="end"/>
        </w:r>
      </w:hyperlink>
    </w:p>
    <w:p w:rsidR="00C70885" w:rsidRDefault="00C70885">
      <w:pPr>
        <w:pStyle w:val="22"/>
        <w:rPr>
          <w:rFonts w:asciiTheme="minorHAnsi" w:eastAsiaTheme="minorEastAsia" w:hAnsiTheme="minorHAnsi" w:cstheme="minorBidi"/>
          <w:noProof/>
          <w:kern w:val="2"/>
          <w:szCs w:val="22"/>
        </w:rPr>
      </w:pPr>
      <w:hyperlink w:anchor="_Toc509761013" w:history="1">
        <w:r w:rsidRPr="002831AA">
          <w:rPr>
            <w:rStyle w:val="a9"/>
            <w:noProof/>
          </w:rPr>
          <w:t>13.3</w:t>
        </w:r>
        <w:r w:rsidRPr="002831AA">
          <w:rPr>
            <w:rStyle w:val="a9"/>
            <w:rFonts w:hint="eastAsia"/>
            <w:noProof/>
          </w:rPr>
          <w:t>查阅方式</w:t>
        </w:r>
        <w:r>
          <w:rPr>
            <w:noProof/>
            <w:webHidden/>
          </w:rPr>
          <w:tab/>
        </w:r>
        <w:r>
          <w:rPr>
            <w:noProof/>
            <w:webHidden/>
          </w:rPr>
          <w:fldChar w:fldCharType="begin"/>
        </w:r>
        <w:r>
          <w:rPr>
            <w:noProof/>
            <w:webHidden/>
          </w:rPr>
          <w:instrText xml:space="preserve"> PAGEREF _Toc509761013 \h </w:instrText>
        </w:r>
        <w:r>
          <w:rPr>
            <w:noProof/>
            <w:webHidden/>
          </w:rPr>
        </w:r>
        <w:r>
          <w:rPr>
            <w:noProof/>
            <w:webHidden/>
          </w:rPr>
          <w:fldChar w:fldCharType="separate"/>
        </w:r>
        <w:r>
          <w:rPr>
            <w:noProof/>
            <w:webHidden/>
          </w:rPr>
          <w:t>63</w:t>
        </w:r>
        <w:r>
          <w:rPr>
            <w:noProof/>
            <w:webHidden/>
          </w:rPr>
          <w:fldChar w:fldCharType="end"/>
        </w:r>
      </w:hyperlink>
    </w:p>
    <w:p w:rsidR="001A59F9" w:rsidRPr="0091212A" w:rsidRDefault="00D20614"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r w:rsidRPr="005B4332">
        <w:rPr>
          <w:color w:val="000000"/>
          <w:kern w:val="0"/>
          <w:sz w:val="24"/>
        </w:rPr>
        <w:fldChar w:fldCharType="end"/>
      </w: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9" w:name="_Toc225498244"/>
      <w:bookmarkStart w:id="10" w:name="_Toc361324844"/>
      <w:bookmarkStart w:id="11" w:name="_Toc509760852"/>
      <w:r w:rsidRPr="0038115A">
        <w:rPr>
          <w:rFonts w:hint="eastAsia"/>
          <w:b/>
          <w:bCs/>
          <w:szCs w:val="24"/>
          <w:lang w:val="en-US"/>
        </w:rPr>
        <w:t>§</w:t>
      </w:r>
      <w:r w:rsidRPr="0038115A">
        <w:rPr>
          <w:b/>
          <w:bCs/>
          <w:szCs w:val="24"/>
          <w:lang w:val="en-US"/>
        </w:rPr>
        <w:t xml:space="preserve">2  </w:t>
      </w:r>
      <w:r w:rsidRPr="0038115A">
        <w:rPr>
          <w:rFonts w:hint="eastAsia"/>
          <w:b/>
          <w:bCs/>
          <w:szCs w:val="24"/>
          <w:lang w:val="en-US"/>
        </w:rPr>
        <w:t>基金简介</w:t>
      </w:r>
      <w:bookmarkEnd w:id="9"/>
      <w:bookmarkEnd w:id="10"/>
      <w:bookmarkEnd w:id="11"/>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2" w:name="_Toc361324845"/>
      <w:bookmarkStart w:id="13" w:name="_Toc509760853"/>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6021"/>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交银施罗德策略回报灵活配置混合型证券投资基金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vAlign w:val="center"/>
          </w:tcPr>
          <w:p w:rsidR="001A59F9" w:rsidRPr="0038115A" w:rsidRDefault="001A59F9" w:rsidP="0038115A">
            <w:pPr>
              <w:spacing w:before="29" w:line="288" w:lineRule="auto"/>
              <w:jc w:val="center"/>
              <w:rPr>
                <w:sz w:val="24"/>
              </w:rPr>
            </w:pPr>
            <w:r w:rsidRPr="0038115A">
              <w:rPr>
                <w:sz w:val="24"/>
              </w:rPr>
              <w:t>交银策略回报灵活配置混合</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vAlign w:val="center"/>
          </w:tcPr>
          <w:p w:rsidR="001A59F9" w:rsidRPr="0038115A" w:rsidRDefault="001A59F9" w:rsidP="0038115A">
            <w:pPr>
              <w:spacing w:before="29" w:line="288" w:lineRule="auto"/>
              <w:jc w:val="center"/>
              <w:rPr>
                <w:sz w:val="24"/>
              </w:rPr>
            </w:pPr>
            <w:r w:rsidRPr="0038115A">
              <w:rPr>
                <w:sz w:val="24"/>
              </w:rPr>
              <w:t>519710</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6021" w:type="dxa"/>
            <w:vAlign w:val="center"/>
          </w:tcPr>
          <w:p w:rsidR="0089490A" w:rsidRPr="0038115A" w:rsidRDefault="0089490A" w:rsidP="0038115A">
            <w:pPr>
              <w:spacing w:before="29" w:line="288" w:lineRule="auto"/>
              <w:jc w:val="center"/>
              <w:rPr>
                <w:sz w:val="24"/>
              </w:rPr>
            </w:pPr>
            <w:r w:rsidRPr="0038115A">
              <w:rPr>
                <w:sz w:val="24"/>
              </w:rPr>
              <w:t>519710</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vAlign w:val="center"/>
          </w:tcPr>
          <w:p w:rsidR="0089490A" w:rsidRPr="0038115A" w:rsidRDefault="0089490A" w:rsidP="0038115A">
            <w:pPr>
              <w:spacing w:before="29" w:line="288" w:lineRule="auto"/>
              <w:jc w:val="center"/>
              <w:rPr>
                <w:sz w:val="24"/>
              </w:rPr>
            </w:pPr>
            <w:r w:rsidRPr="0038115A">
              <w:rPr>
                <w:sz w:val="24"/>
              </w:rPr>
              <w:t>2015</w:t>
            </w:r>
            <w:r w:rsidRPr="0038115A">
              <w:rPr>
                <w:sz w:val="24"/>
              </w:rPr>
              <w:t>年</w:t>
            </w:r>
            <w:r w:rsidRPr="0038115A">
              <w:rPr>
                <w:sz w:val="24"/>
              </w:rPr>
              <w:t>6</w:t>
            </w:r>
            <w:r w:rsidRPr="0038115A">
              <w:rPr>
                <w:sz w:val="24"/>
              </w:rPr>
              <w:t>月</w:t>
            </w:r>
            <w:r w:rsidRPr="0038115A">
              <w:rPr>
                <w:sz w:val="24"/>
              </w:rPr>
              <w:t>27</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vAlign w:val="center"/>
          </w:tcPr>
          <w:p w:rsidR="0089490A" w:rsidRPr="0038115A" w:rsidRDefault="0089490A" w:rsidP="0038115A">
            <w:pPr>
              <w:spacing w:before="29" w:line="288" w:lineRule="auto"/>
              <w:jc w:val="center"/>
              <w:rPr>
                <w:sz w:val="24"/>
              </w:rPr>
            </w:pPr>
            <w:r w:rsidRPr="0038115A">
              <w:rPr>
                <w:sz w:val="24"/>
              </w:rPr>
              <w:t>中信银行股份有限公司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vAlign w:val="center"/>
          </w:tcPr>
          <w:p w:rsidR="0089490A" w:rsidRPr="0038115A" w:rsidRDefault="0089490A" w:rsidP="0038115A">
            <w:pPr>
              <w:spacing w:before="29" w:line="288" w:lineRule="auto"/>
              <w:jc w:val="center"/>
              <w:rPr>
                <w:sz w:val="24"/>
              </w:rPr>
            </w:pPr>
            <w:r w:rsidRPr="0038115A">
              <w:rPr>
                <w:sz w:val="24"/>
              </w:rPr>
              <w:t>546,984,417.57</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vAlign w:val="center"/>
          </w:tcPr>
          <w:p w:rsidR="0089490A" w:rsidRPr="0038115A" w:rsidRDefault="0089490A" w:rsidP="0038115A">
            <w:pPr>
              <w:spacing w:before="29" w:line="288" w:lineRule="auto"/>
              <w:jc w:val="center"/>
              <w:rPr>
                <w:sz w:val="24"/>
              </w:rPr>
            </w:pPr>
            <w:r w:rsidRPr="0038115A">
              <w:rPr>
                <w:sz w:val="24"/>
              </w:rPr>
              <w:t>不定期</w:t>
            </w:r>
          </w:p>
        </w:tc>
      </w:tr>
    </w:tbl>
    <w:p w:rsidR="001A59F9" w:rsidRPr="0038115A" w:rsidRDefault="001A59F9" w:rsidP="00A41B7D">
      <w:pPr>
        <w:spacing w:before="29" w:line="288" w:lineRule="auto"/>
        <w:jc w:val="left"/>
        <w:rPr>
          <w:kern w:val="0"/>
          <w:sz w:val="24"/>
        </w:rPr>
      </w:pPr>
      <w:r w:rsidRPr="0038115A">
        <w:rPr>
          <w:kern w:val="0"/>
          <w:sz w:val="24"/>
        </w:rPr>
        <w:t>注：交银施罗德荣安保本混合型证券投资基金从</w:t>
      </w:r>
      <w:r w:rsidRPr="0038115A">
        <w:rPr>
          <w:kern w:val="0"/>
          <w:sz w:val="24"/>
        </w:rPr>
        <w:t>2015</w:t>
      </w:r>
      <w:r w:rsidRPr="0038115A">
        <w:rPr>
          <w:kern w:val="0"/>
          <w:sz w:val="24"/>
        </w:rPr>
        <w:t>年</w:t>
      </w:r>
      <w:r w:rsidRPr="0038115A">
        <w:rPr>
          <w:kern w:val="0"/>
          <w:sz w:val="24"/>
        </w:rPr>
        <w:t>6</w:t>
      </w:r>
      <w:r w:rsidRPr="0038115A">
        <w:rPr>
          <w:kern w:val="0"/>
          <w:sz w:val="24"/>
        </w:rPr>
        <w:t>月</w:t>
      </w:r>
      <w:r w:rsidRPr="0038115A">
        <w:rPr>
          <w:kern w:val="0"/>
          <w:sz w:val="24"/>
        </w:rPr>
        <w:t>27</w:t>
      </w:r>
      <w:r w:rsidRPr="0038115A">
        <w:rPr>
          <w:kern w:val="0"/>
          <w:sz w:val="24"/>
        </w:rPr>
        <w:t>日起正式转型为交银施罗德策略回报灵活配置混合型证券投资基金，本表列示的基金合同生效日及本报告列示的转型生效日均指</w:t>
      </w:r>
      <w:r w:rsidRPr="0038115A">
        <w:rPr>
          <w:kern w:val="0"/>
          <w:sz w:val="24"/>
        </w:rPr>
        <w:t>2015</w:t>
      </w:r>
      <w:r w:rsidRPr="0038115A">
        <w:rPr>
          <w:kern w:val="0"/>
          <w:sz w:val="24"/>
        </w:rPr>
        <w:t>年</w:t>
      </w:r>
      <w:r w:rsidRPr="0038115A">
        <w:rPr>
          <w:kern w:val="0"/>
          <w:sz w:val="24"/>
        </w:rPr>
        <w:t>6</w:t>
      </w:r>
      <w:r w:rsidRPr="0038115A">
        <w:rPr>
          <w:kern w:val="0"/>
          <w:sz w:val="24"/>
        </w:rPr>
        <w:t>月</w:t>
      </w:r>
      <w:r w:rsidRPr="0038115A">
        <w:rPr>
          <w:kern w:val="0"/>
          <w:sz w:val="24"/>
        </w:rPr>
        <w:t>27</w:t>
      </w:r>
      <w:r w:rsidRPr="0038115A">
        <w:rPr>
          <w:kern w:val="0"/>
          <w:sz w:val="24"/>
        </w:rPr>
        <w:t>日。</w:t>
      </w:r>
    </w:p>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1A59F9" w:rsidRPr="000B5825" w:rsidRDefault="001A59F9" w:rsidP="000B5825">
      <w:pPr>
        <w:pStyle w:val="20"/>
        <w:spacing w:before="29" w:after="0" w:line="288" w:lineRule="auto"/>
        <w:rPr>
          <w:b w:val="0"/>
          <w:kern w:val="0"/>
        </w:rPr>
      </w:pPr>
      <w:bookmarkStart w:id="14" w:name="_Toc361324846"/>
      <w:bookmarkStart w:id="15" w:name="_Toc509760854"/>
      <w:r w:rsidRPr="000B5825">
        <w:rPr>
          <w:rFonts w:ascii="Times New Roman" w:hAnsi="Times New Roman"/>
          <w:kern w:val="0"/>
          <w:szCs w:val="24"/>
        </w:rPr>
        <w:t xml:space="preserve">2.2 </w:t>
      </w:r>
      <w:r w:rsidRPr="000B5825">
        <w:rPr>
          <w:rFonts w:ascii="Times New Roman" w:hAnsi="Times New Roman" w:hint="eastAsia"/>
          <w:kern w:val="0"/>
          <w:szCs w:val="24"/>
        </w:rPr>
        <w:t>基金产品说明</w:t>
      </w:r>
      <w:bookmarkEnd w:id="14"/>
      <w:bookmarkEnd w:id="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本基金根据对宏观经济周期和市场环境的分析研究，自上而下配置资产，并通过对类属资产灵活运用多种投资策略，力争实现基金资产的长期稳定增值。</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本基金将通过</w:t>
            </w:r>
            <w:r w:rsidRPr="002A7419">
              <w:rPr>
                <w:sz w:val="24"/>
              </w:rPr>
              <w:t>“</w:t>
            </w:r>
            <w:r w:rsidRPr="002A7419">
              <w:rPr>
                <w:sz w:val="24"/>
              </w:rPr>
              <w:t>自上而下</w:t>
            </w:r>
            <w:r w:rsidRPr="002A7419">
              <w:rPr>
                <w:sz w:val="24"/>
              </w:rPr>
              <w:t>”</w:t>
            </w:r>
            <w:r w:rsidRPr="002A7419">
              <w:rPr>
                <w:sz w:val="24"/>
              </w:rPr>
              <w:t>的定性分析和定量分析相结合以实现大类资产的灵活配置。本基金首先利用经济周期理论，对宏观经济的经济周期进行预测，在此基础上形成对不同资产市场表现的预测和判断，确定基金资产在各类别资产间的分配比例，并随着各类证券风险收益特征的相对变化，动态调整组合中各类资产的比例，以规避或分散市场风险，提高基金收益率。</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60%×</w:t>
            </w:r>
            <w:r w:rsidRPr="002A7419">
              <w:rPr>
                <w:sz w:val="24"/>
              </w:rPr>
              <w:t>沪深</w:t>
            </w:r>
            <w:r w:rsidRPr="002A7419">
              <w:rPr>
                <w:sz w:val="24"/>
              </w:rPr>
              <w:t>300</w:t>
            </w:r>
            <w:r w:rsidRPr="002A7419">
              <w:rPr>
                <w:sz w:val="24"/>
              </w:rPr>
              <w:t>指数收益率</w:t>
            </w:r>
            <w:r w:rsidRPr="002A7419">
              <w:rPr>
                <w:sz w:val="24"/>
              </w:rPr>
              <w:t>+40%×</w:t>
            </w:r>
            <w:r w:rsidRPr="002A7419">
              <w:rPr>
                <w:sz w:val="24"/>
              </w:rPr>
              <w:t>中证综合债券指数收益率</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本基金为混合型证券投资基金，其预期收益和风险高于货币市场基金、债券型基金，而低于股票型基金，属于证券投资基金中的中高风险品种。</w:t>
            </w:r>
          </w:p>
        </w:tc>
      </w:tr>
    </w:tbl>
    <w:p w:rsidR="00D91A7E" w:rsidRPr="00EF1D48" w:rsidRDefault="00D91A7E" w:rsidP="00EF1D48">
      <w:pPr>
        <w:tabs>
          <w:tab w:val="left" w:pos="426"/>
        </w:tabs>
        <w:spacing w:before="29" w:line="288" w:lineRule="auto"/>
        <w:jc w:val="left"/>
        <w:rPr>
          <w:kern w:val="0"/>
          <w:sz w:val="24"/>
        </w:rPr>
      </w:pPr>
    </w:p>
    <w:p w:rsidR="001A59F9" w:rsidRPr="002D02CF" w:rsidRDefault="001A59F9" w:rsidP="000B5825">
      <w:pPr>
        <w:pStyle w:val="20"/>
        <w:spacing w:before="29" w:after="0" w:line="288" w:lineRule="auto"/>
      </w:pPr>
      <w:bookmarkStart w:id="16" w:name="_Toc225498247"/>
      <w:bookmarkStart w:id="17" w:name="_Toc361324847"/>
      <w:bookmarkStart w:id="18" w:name="_Toc509760855"/>
      <w:r w:rsidRPr="000B5825">
        <w:rPr>
          <w:rFonts w:ascii="Times New Roman" w:hAnsi="Times New Roman"/>
          <w:kern w:val="0"/>
          <w:szCs w:val="24"/>
        </w:rPr>
        <w:t xml:space="preserve">2.3 </w:t>
      </w:r>
      <w:r w:rsidRPr="000B5825">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中信银行股份有限公司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李修滨</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4006800000</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lixiubin@citicbank.com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95558</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010-85230024</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北京市东城区朝阳门北大街</w:t>
            </w:r>
            <w:r w:rsidRPr="002A7419">
              <w:rPr>
                <w:sz w:val="24"/>
              </w:rPr>
              <w:t>9</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北京市东城区朝阳门北大街</w:t>
            </w:r>
            <w:r w:rsidRPr="002A7419">
              <w:rPr>
                <w:sz w:val="24"/>
              </w:rPr>
              <w:t>9</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100010</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于亚利</w:t>
            </w:r>
          </w:p>
        </w:tc>
        <w:tc>
          <w:tcPr>
            <w:tcW w:w="3328" w:type="dxa"/>
            <w:vAlign w:val="center"/>
          </w:tcPr>
          <w:p w:rsidR="001A59F9" w:rsidRPr="002A7419" w:rsidRDefault="001A59F9" w:rsidP="002A7419">
            <w:pPr>
              <w:spacing w:before="29" w:line="288" w:lineRule="auto"/>
              <w:jc w:val="center"/>
              <w:rPr>
                <w:sz w:val="24"/>
              </w:rPr>
            </w:pPr>
            <w:r w:rsidRPr="002A7419">
              <w:rPr>
                <w:sz w:val="24"/>
              </w:rPr>
              <w:t>李庆萍</w:t>
            </w:r>
          </w:p>
        </w:tc>
      </w:tr>
    </w:tbl>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0B5825" w:rsidRDefault="001A59F9" w:rsidP="000B5825">
      <w:pPr>
        <w:pStyle w:val="20"/>
        <w:spacing w:before="29" w:after="0" w:line="288" w:lineRule="auto"/>
        <w:rPr>
          <w:b w:val="0"/>
          <w:kern w:val="0"/>
        </w:rPr>
      </w:pPr>
      <w:bookmarkStart w:id="19" w:name="_Toc225498248"/>
      <w:bookmarkStart w:id="20" w:name="_Toc361324848"/>
      <w:bookmarkStart w:id="21" w:name="_Toc509760856"/>
      <w:r w:rsidRPr="000B5825">
        <w:rPr>
          <w:rFonts w:ascii="Times New Roman" w:hAnsi="Times New Roman"/>
          <w:kern w:val="0"/>
          <w:szCs w:val="24"/>
        </w:rPr>
        <w:t xml:space="preserve">2.4 </w:t>
      </w:r>
      <w:r w:rsidRPr="000B5825">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《中国证券报》、《上海证券报》和《证券时报》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r w:rsidRPr="002A7419">
              <w:rPr>
                <w:sz w:val="24"/>
              </w:rPr>
              <w:t>，</w:t>
            </w:r>
            <w:r w:rsidRPr="002A7419">
              <w:rPr>
                <w:sz w:val="24"/>
              </w:rPr>
              <w:t>www.bocomschroder.com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0B5825" w:rsidRDefault="001A59F9" w:rsidP="000B5825">
      <w:pPr>
        <w:pStyle w:val="20"/>
        <w:spacing w:before="29" w:after="0" w:line="288" w:lineRule="auto"/>
        <w:rPr>
          <w:b w:val="0"/>
          <w:kern w:val="0"/>
        </w:rPr>
      </w:pPr>
      <w:bookmarkStart w:id="22" w:name="_Toc225498249"/>
      <w:bookmarkStart w:id="23" w:name="_Toc361324849"/>
      <w:bookmarkStart w:id="24" w:name="_Toc509760857"/>
      <w:r w:rsidRPr="000B5825">
        <w:rPr>
          <w:rFonts w:ascii="Times New Roman" w:hAnsi="Times New Roman"/>
          <w:kern w:val="0"/>
          <w:szCs w:val="24"/>
        </w:rPr>
        <w:t xml:space="preserve">2.5 </w:t>
      </w:r>
      <w:r w:rsidRPr="000B5825">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509760858"/>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5"/>
      <w:r w:rsidRPr="000F7358">
        <w:rPr>
          <w:rFonts w:hint="eastAsia"/>
          <w:b/>
          <w:bCs/>
          <w:szCs w:val="24"/>
          <w:lang w:val="en-US"/>
        </w:rPr>
        <w:t>及利润分配情况</w:t>
      </w:r>
      <w:bookmarkEnd w:id="26"/>
      <w:bookmarkEnd w:id="27"/>
    </w:p>
    <w:p w:rsidR="00A8283B" w:rsidRPr="00A8283B" w:rsidRDefault="00A8283B" w:rsidP="00A8283B"/>
    <w:p w:rsidR="001A59F9" w:rsidRPr="000B5825" w:rsidRDefault="001A59F9" w:rsidP="000B5825">
      <w:pPr>
        <w:pStyle w:val="20"/>
        <w:spacing w:before="29" w:after="0" w:line="288" w:lineRule="auto"/>
        <w:rPr>
          <w:b w:val="0"/>
          <w:kern w:val="0"/>
        </w:rPr>
      </w:pPr>
      <w:bookmarkStart w:id="28" w:name="_Toc286996129"/>
      <w:bookmarkStart w:id="29" w:name="_Toc361324851"/>
      <w:bookmarkStart w:id="30" w:name="_Toc509760859"/>
      <w:r w:rsidRPr="000B5825">
        <w:rPr>
          <w:rFonts w:ascii="Times New Roman" w:hAnsi="Times New Roman"/>
          <w:kern w:val="0"/>
          <w:szCs w:val="24"/>
        </w:rPr>
        <w:t xml:space="preserve">3.1 </w:t>
      </w:r>
      <w:r w:rsidRPr="000B5825">
        <w:rPr>
          <w:rFonts w:ascii="Times New Roman" w:hAnsi="Times New Roman" w:hint="eastAsia"/>
          <w:kern w:val="0"/>
          <w:szCs w:val="24"/>
        </w:rPr>
        <w:t>主要会计数据和财务指标</w:t>
      </w:r>
      <w:bookmarkEnd w:id="28"/>
      <w:bookmarkEnd w:id="29"/>
      <w:bookmarkEnd w:id="30"/>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rsidTr="0069310C">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2017</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2016</w:t>
            </w:r>
            <w:r w:rsidRPr="00251D94">
              <w:rPr>
                <w:b/>
                <w:szCs w:val="21"/>
              </w:rPr>
              <w:t>年</w:t>
            </w:r>
          </w:p>
        </w:tc>
        <w:tc>
          <w:tcPr>
            <w:tcW w:w="1278" w:type="pct"/>
            <w:vAlign w:val="center"/>
          </w:tcPr>
          <w:p w:rsidR="0040141B" w:rsidRPr="00251D94" w:rsidRDefault="0040141B" w:rsidP="000F7358">
            <w:pPr>
              <w:spacing w:before="29" w:line="288" w:lineRule="auto"/>
              <w:jc w:val="center"/>
              <w:rPr>
                <w:b/>
                <w:szCs w:val="21"/>
              </w:rPr>
            </w:pPr>
            <w:r w:rsidRPr="00251D94">
              <w:rPr>
                <w:b/>
                <w:szCs w:val="21"/>
              </w:rPr>
              <w:t>2015</w:t>
            </w:r>
            <w:r w:rsidRPr="00251D94">
              <w:rPr>
                <w:b/>
                <w:szCs w:val="21"/>
              </w:rPr>
              <w:t>年</w:t>
            </w:r>
            <w:r w:rsidRPr="00251D94">
              <w:rPr>
                <w:b/>
                <w:szCs w:val="21"/>
              </w:rPr>
              <w:t>6</w:t>
            </w:r>
            <w:r w:rsidRPr="00251D94">
              <w:rPr>
                <w:b/>
                <w:szCs w:val="21"/>
              </w:rPr>
              <w:t>月</w:t>
            </w:r>
            <w:r w:rsidRPr="00251D94">
              <w:rPr>
                <w:b/>
                <w:szCs w:val="21"/>
              </w:rPr>
              <w:t>27</w:t>
            </w:r>
            <w:r w:rsidRPr="00251D94">
              <w:rPr>
                <w:b/>
                <w:szCs w:val="21"/>
              </w:rPr>
              <w:t>日（基金合同生效日）至</w:t>
            </w:r>
            <w:r w:rsidRPr="00251D94">
              <w:rPr>
                <w:b/>
                <w:szCs w:val="21"/>
              </w:rPr>
              <w:t>2015</w:t>
            </w:r>
            <w:r w:rsidRPr="00251D94">
              <w:rPr>
                <w:b/>
                <w:szCs w:val="21"/>
              </w:rPr>
              <w:t>年</w:t>
            </w:r>
            <w:r w:rsidRPr="00251D94">
              <w:rPr>
                <w:b/>
                <w:szCs w:val="21"/>
              </w:rPr>
              <w:t>12</w:t>
            </w:r>
            <w:r w:rsidRPr="00251D94">
              <w:rPr>
                <w:b/>
                <w:szCs w:val="21"/>
              </w:rPr>
              <w:t>月</w:t>
            </w:r>
            <w:r w:rsidRPr="00251D94">
              <w:rPr>
                <w:b/>
                <w:szCs w:val="21"/>
              </w:rPr>
              <w:t>31</w:t>
            </w:r>
            <w:r w:rsidRPr="00251D94">
              <w:rPr>
                <w:b/>
                <w:szCs w:val="21"/>
              </w:rPr>
              <w:t>日</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170,207,717.43</w:t>
            </w:r>
          </w:p>
        </w:tc>
        <w:tc>
          <w:tcPr>
            <w:tcW w:w="1297" w:type="pct"/>
            <w:vAlign w:val="center"/>
          </w:tcPr>
          <w:p w:rsidR="0040141B" w:rsidRPr="00251D94" w:rsidRDefault="0040141B" w:rsidP="004E3EF9">
            <w:pPr>
              <w:spacing w:before="29" w:line="288" w:lineRule="auto"/>
              <w:jc w:val="right"/>
              <w:rPr>
                <w:szCs w:val="21"/>
              </w:rPr>
            </w:pPr>
            <w:r w:rsidRPr="00251D94">
              <w:rPr>
                <w:szCs w:val="21"/>
              </w:rPr>
              <w:t>18,735,232.86</w:t>
            </w:r>
          </w:p>
        </w:tc>
        <w:tc>
          <w:tcPr>
            <w:tcW w:w="1278" w:type="pct"/>
            <w:vAlign w:val="center"/>
          </w:tcPr>
          <w:p w:rsidR="0040141B" w:rsidRPr="00251D94" w:rsidRDefault="0040141B" w:rsidP="004E3EF9">
            <w:pPr>
              <w:spacing w:before="29" w:line="288" w:lineRule="auto"/>
              <w:jc w:val="right"/>
              <w:rPr>
                <w:szCs w:val="21"/>
              </w:rPr>
            </w:pPr>
            <w:r w:rsidRPr="00251D94">
              <w:rPr>
                <w:szCs w:val="21"/>
              </w:rPr>
              <w:t>-57,744,758.37</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244,100,590.43</w:t>
            </w:r>
          </w:p>
        </w:tc>
        <w:tc>
          <w:tcPr>
            <w:tcW w:w="1297" w:type="pct"/>
            <w:vAlign w:val="center"/>
          </w:tcPr>
          <w:p w:rsidR="0040141B" w:rsidRPr="00251D94" w:rsidRDefault="0040141B" w:rsidP="004E3EF9">
            <w:pPr>
              <w:spacing w:before="29" w:line="288" w:lineRule="auto"/>
              <w:jc w:val="right"/>
              <w:rPr>
                <w:szCs w:val="21"/>
              </w:rPr>
            </w:pPr>
            <w:r w:rsidRPr="00251D94">
              <w:rPr>
                <w:szCs w:val="21"/>
              </w:rPr>
              <w:t>3,220,189.62</w:t>
            </w:r>
          </w:p>
        </w:tc>
        <w:tc>
          <w:tcPr>
            <w:tcW w:w="1278" w:type="pct"/>
            <w:vAlign w:val="center"/>
          </w:tcPr>
          <w:p w:rsidR="0040141B" w:rsidRPr="00251D94" w:rsidRDefault="0040141B" w:rsidP="004E3EF9">
            <w:pPr>
              <w:spacing w:before="29" w:line="288" w:lineRule="auto"/>
              <w:jc w:val="right"/>
              <w:rPr>
                <w:szCs w:val="21"/>
              </w:rPr>
            </w:pPr>
            <w:r w:rsidRPr="00251D94">
              <w:rPr>
                <w:szCs w:val="21"/>
              </w:rPr>
              <w:t>-45,388,578.53</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0.3837</w:t>
            </w:r>
          </w:p>
        </w:tc>
        <w:tc>
          <w:tcPr>
            <w:tcW w:w="1297" w:type="pct"/>
            <w:vAlign w:val="center"/>
          </w:tcPr>
          <w:p w:rsidR="0040141B" w:rsidRPr="00251D94" w:rsidRDefault="0040141B" w:rsidP="004E3EF9">
            <w:pPr>
              <w:spacing w:before="29" w:line="288" w:lineRule="auto"/>
              <w:jc w:val="right"/>
              <w:rPr>
                <w:szCs w:val="21"/>
              </w:rPr>
            </w:pPr>
            <w:r w:rsidRPr="00251D94">
              <w:rPr>
                <w:szCs w:val="21"/>
              </w:rPr>
              <w:t>0.0167</w:t>
            </w:r>
          </w:p>
        </w:tc>
        <w:tc>
          <w:tcPr>
            <w:tcW w:w="1278" w:type="pct"/>
            <w:vAlign w:val="center"/>
          </w:tcPr>
          <w:p w:rsidR="0040141B" w:rsidRPr="00251D94" w:rsidRDefault="0040141B" w:rsidP="004E3EF9">
            <w:pPr>
              <w:spacing w:before="29" w:line="288" w:lineRule="auto"/>
              <w:jc w:val="right"/>
              <w:rPr>
                <w:szCs w:val="21"/>
              </w:rPr>
            </w:pPr>
            <w:r w:rsidRPr="00251D94">
              <w:rPr>
                <w:szCs w:val="21"/>
              </w:rPr>
              <w:t>-0.2206</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31.</w:t>
            </w:r>
            <w:r w:rsidR="00486E03">
              <w:rPr>
                <w:rFonts w:hint="eastAsia"/>
                <w:szCs w:val="21"/>
              </w:rPr>
              <w:t>39</w:t>
            </w:r>
            <w:r w:rsidRPr="00251D94">
              <w:rPr>
                <w:szCs w:val="21"/>
              </w:rPr>
              <w:t>%</w:t>
            </w:r>
          </w:p>
        </w:tc>
        <w:tc>
          <w:tcPr>
            <w:tcW w:w="1297" w:type="pct"/>
            <w:vAlign w:val="center"/>
          </w:tcPr>
          <w:p w:rsidR="0040141B" w:rsidRPr="00251D94" w:rsidRDefault="0040141B" w:rsidP="004E3EF9">
            <w:pPr>
              <w:spacing w:before="29" w:line="288" w:lineRule="auto"/>
              <w:jc w:val="right"/>
              <w:rPr>
                <w:szCs w:val="21"/>
              </w:rPr>
            </w:pPr>
            <w:r w:rsidRPr="00251D94">
              <w:rPr>
                <w:szCs w:val="21"/>
              </w:rPr>
              <w:t>1.51%</w:t>
            </w:r>
          </w:p>
        </w:tc>
        <w:tc>
          <w:tcPr>
            <w:tcW w:w="1278" w:type="pct"/>
            <w:vAlign w:val="center"/>
          </w:tcPr>
          <w:p w:rsidR="0040141B" w:rsidRPr="00251D94" w:rsidRDefault="0040141B" w:rsidP="004E3EF9">
            <w:pPr>
              <w:spacing w:before="29" w:line="288" w:lineRule="auto"/>
              <w:jc w:val="right"/>
              <w:rPr>
                <w:szCs w:val="21"/>
              </w:rPr>
            </w:pPr>
            <w:r w:rsidRPr="00251D94">
              <w:rPr>
                <w:szCs w:val="21"/>
              </w:rPr>
              <w:t>-21.35%</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39.50%</w:t>
            </w:r>
          </w:p>
        </w:tc>
        <w:tc>
          <w:tcPr>
            <w:tcW w:w="1297" w:type="pct"/>
            <w:vAlign w:val="center"/>
          </w:tcPr>
          <w:p w:rsidR="0040141B" w:rsidRPr="00251D94" w:rsidRDefault="0040141B" w:rsidP="004E3EF9">
            <w:pPr>
              <w:spacing w:before="29" w:line="288" w:lineRule="auto"/>
              <w:jc w:val="right"/>
              <w:rPr>
                <w:szCs w:val="21"/>
              </w:rPr>
            </w:pPr>
            <w:r w:rsidRPr="00251D94">
              <w:rPr>
                <w:szCs w:val="21"/>
              </w:rPr>
              <w:t>4.00%</w:t>
            </w:r>
          </w:p>
        </w:tc>
        <w:tc>
          <w:tcPr>
            <w:tcW w:w="1278" w:type="pct"/>
            <w:vAlign w:val="center"/>
          </w:tcPr>
          <w:p w:rsidR="0040141B" w:rsidRPr="00251D94" w:rsidRDefault="0040141B" w:rsidP="004E3EF9">
            <w:pPr>
              <w:spacing w:before="29" w:line="288" w:lineRule="auto"/>
              <w:jc w:val="right"/>
              <w:rPr>
                <w:szCs w:val="21"/>
              </w:rPr>
            </w:pPr>
            <w:r w:rsidRPr="00251D94">
              <w:rPr>
                <w:szCs w:val="21"/>
              </w:rPr>
              <w:t>-10.78%</w:t>
            </w:r>
          </w:p>
        </w:tc>
      </w:tr>
      <w:tr w:rsidR="0040141B" w:rsidRPr="0091212A" w:rsidTr="003D4517">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132,645,451.52</w:t>
            </w:r>
          </w:p>
        </w:tc>
        <w:tc>
          <w:tcPr>
            <w:tcW w:w="1297" w:type="pct"/>
            <w:vAlign w:val="center"/>
          </w:tcPr>
          <w:p w:rsidR="0040141B" w:rsidRPr="00251D94" w:rsidRDefault="0040141B" w:rsidP="004E3EF9">
            <w:pPr>
              <w:spacing w:before="29" w:line="288" w:lineRule="auto"/>
              <w:jc w:val="right"/>
              <w:rPr>
                <w:szCs w:val="21"/>
              </w:rPr>
            </w:pPr>
            <w:r w:rsidRPr="00251D94">
              <w:rPr>
                <w:szCs w:val="21"/>
              </w:rPr>
              <w:t>39,176,373.68</w:t>
            </w:r>
          </w:p>
        </w:tc>
        <w:tc>
          <w:tcPr>
            <w:tcW w:w="1278" w:type="pct"/>
            <w:vAlign w:val="center"/>
          </w:tcPr>
          <w:p w:rsidR="0040141B" w:rsidRPr="00251D94" w:rsidRDefault="0040141B" w:rsidP="004E3EF9">
            <w:pPr>
              <w:spacing w:before="29" w:line="288" w:lineRule="auto"/>
              <w:jc w:val="right"/>
              <w:rPr>
                <w:szCs w:val="21"/>
              </w:rPr>
            </w:pPr>
            <w:r w:rsidRPr="00251D94">
              <w:rPr>
                <w:szCs w:val="21"/>
              </w:rPr>
              <w:t>12,235,315.55</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0.243</w:t>
            </w:r>
          </w:p>
        </w:tc>
        <w:tc>
          <w:tcPr>
            <w:tcW w:w="1297" w:type="pct"/>
            <w:vAlign w:val="center"/>
          </w:tcPr>
          <w:p w:rsidR="0040141B" w:rsidRPr="00251D94" w:rsidRDefault="0040141B" w:rsidP="004E3EF9">
            <w:pPr>
              <w:spacing w:before="29" w:line="288" w:lineRule="auto"/>
              <w:jc w:val="right"/>
              <w:rPr>
                <w:szCs w:val="21"/>
              </w:rPr>
            </w:pPr>
            <w:r w:rsidRPr="00251D94">
              <w:rPr>
                <w:szCs w:val="21"/>
              </w:rPr>
              <w:t>0.145</w:t>
            </w:r>
          </w:p>
        </w:tc>
        <w:tc>
          <w:tcPr>
            <w:tcW w:w="1278" w:type="pct"/>
            <w:vAlign w:val="center"/>
          </w:tcPr>
          <w:p w:rsidR="0040141B" w:rsidRPr="00251D94" w:rsidRDefault="0040141B" w:rsidP="004E3EF9">
            <w:pPr>
              <w:spacing w:before="29" w:line="288" w:lineRule="auto"/>
              <w:jc w:val="right"/>
              <w:rPr>
                <w:szCs w:val="21"/>
              </w:rPr>
            </w:pPr>
            <w:r w:rsidRPr="00251D94">
              <w:rPr>
                <w:szCs w:val="21"/>
              </w:rPr>
              <w:t>0.070</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757,835,585.19</w:t>
            </w:r>
          </w:p>
        </w:tc>
        <w:tc>
          <w:tcPr>
            <w:tcW w:w="1297" w:type="pct"/>
            <w:vAlign w:val="center"/>
          </w:tcPr>
          <w:p w:rsidR="0040141B" w:rsidRPr="00251D94" w:rsidRDefault="0040141B" w:rsidP="004E3EF9">
            <w:pPr>
              <w:spacing w:before="29" w:line="288" w:lineRule="auto"/>
              <w:jc w:val="right"/>
              <w:rPr>
                <w:szCs w:val="21"/>
              </w:rPr>
            </w:pPr>
            <w:r w:rsidRPr="00251D94">
              <w:rPr>
                <w:szCs w:val="21"/>
              </w:rPr>
              <w:t>308,434,294.46</w:t>
            </w:r>
          </w:p>
        </w:tc>
        <w:tc>
          <w:tcPr>
            <w:tcW w:w="1278" w:type="pct"/>
            <w:vAlign w:val="center"/>
          </w:tcPr>
          <w:p w:rsidR="0040141B" w:rsidRPr="00251D94" w:rsidRDefault="0040141B" w:rsidP="004E3EF9">
            <w:pPr>
              <w:spacing w:before="29" w:line="288" w:lineRule="auto"/>
              <w:jc w:val="right"/>
              <w:rPr>
                <w:szCs w:val="21"/>
              </w:rPr>
            </w:pPr>
            <w:r w:rsidRPr="00251D94">
              <w:rPr>
                <w:szCs w:val="21"/>
              </w:rPr>
              <w:t>191,549,869.97</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1.385</w:t>
            </w:r>
          </w:p>
        </w:tc>
        <w:tc>
          <w:tcPr>
            <w:tcW w:w="1297" w:type="pct"/>
            <w:vAlign w:val="center"/>
          </w:tcPr>
          <w:p w:rsidR="0040141B" w:rsidRPr="00251D94" w:rsidRDefault="0040141B" w:rsidP="004E3EF9">
            <w:pPr>
              <w:spacing w:before="29" w:line="288" w:lineRule="auto"/>
              <w:jc w:val="right"/>
              <w:rPr>
                <w:szCs w:val="21"/>
              </w:rPr>
            </w:pPr>
            <w:r w:rsidRPr="00251D94">
              <w:rPr>
                <w:szCs w:val="21"/>
              </w:rPr>
              <w:t>1.145</w:t>
            </w:r>
          </w:p>
        </w:tc>
        <w:tc>
          <w:tcPr>
            <w:tcW w:w="1278" w:type="pct"/>
            <w:vAlign w:val="center"/>
          </w:tcPr>
          <w:p w:rsidR="0040141B" w:rsidRPr="00251D94" w:rsidRDefault="0040141B" w:rsidP="004E3EF9">
            <w:pPr>
              <w:spacing w:before="29" w:line="288" w:lineRule="auto"/>
              <w:jc w:val="right"/>
              <w:rPr>
                <w:szCs w:val="21"/>
              </w:rPr>
            </w:pPr>
            <w:r w:rsidRPr="00251D94">
              <w:rPr>
                <w:szCs w:val="21"/>
              </w:rPr>
              <w:t>1.101</w:t>
            </w:r>
          </w:p>
        </w:tc>
      </w:tr>
      <w:tr w:rsidR="0040141B" w:rsidRPr="0091212A" w:rsidTr="00190419">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2017</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2016</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2015</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29.44%</w:t>
            </w:r>
          </w:p>
        </w:tc>
        <w:tc>
          <w:tcPr>
            <w:tcW w:w="1297" w:type="pct"/>
            <w:vAlign w:val="center"/>
          </w:tcPr>
          <w:p w:rsidR="0040141B" w:rsidRPr="00251D94" w:rsidRDefault="0040141B" w:rsidP="004E3EF9">
            <w:pPr>
              <w:spacing w:before="29" w:line="288" w:lineRule="auto"/>
              <w:jc w:val="right"/>
              <w:rPr>
                <w:szCs w:val="21"/>
              </w:rPr>
            </w:pPr>
            <w:r w:rsidRPr="00251D94">
              <w:rPr>
                <w:szCs w:val="21"/>
              </w:rPr>
              <w:t>-7.21%</w:t>
            </w:r>
          </w:p>
        </w:tc>
        <w:tc>
          <w:tcPr>
            <w:tcW w:w="1278" w:type="pct"/>
            <w:vAlign w:val="center"/>
          </w:tcPr>
          <w:p w:rsidR="0040141B" w:rsidRPr="00251D94" w:rsidRDefault="0040141B" w:rsidP="004E3EF9">
            <w:pPr>
              <w:spacing w:before="29" w:line="288" w:lineRule="auto"/>
              <w:jc w:val="right"/>
              <w:rPr>
                <w:szCs w:val="21"/>
              </w:rPr>
            </w:pPr>
            <w:r w:rsidRPr="00251D94">
              <w:rPr>
                <w:szCs w:val="21"/>
              </w:rPr>
              <w:t>-10.78%</w:t>
            </w:r>
          </w:p>
        </w:tc>
      </w:tr>
    </w:tbl>
    <w:p w:rsidR="001F7410" w:rsidRDefault="003D1DD6">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p>
    <w:p w:rsidR="001A59F9" w:rsidRPr="00EF1D48" w:rsidRDefault="001A59F9" w:rsidP="00EF1D48">
      <w:pPr>
        <w:tabs>
          <w:tab w:val="left" w:pos="426"/>
        </w:tabs>
        <w:spacing w:before="29" w:line="288" w:lineRule="auto"/>
        <w:jc w:val="left"/>
        <w:rPr>
          <w:kern w:val="0"/>
          <w:sz w:val="24"/>
        </w:rPr>
      </w:pPr>
      <w:r w:rsidRPr="00EF1D48">
        <w:rPr>
          <w:kern w:val="0"/>
          <w:sz w:val="24"/>
        </w:rPr>
        <w:t xml:space="preserve">    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1" w:name="_Toc225498252"/>
      <w:bookmarkStart w:id="32" w:name="_Toc361324852"/>
      <w:bookmarkStart w:id="33" w:name="_Toc509760860"/>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1"/>
      <w:bookmarkEnd w:id="32"/>
      <w:bookmarkEnd w:id="33"/>
    </w:p>
    <w:p w:rsidR="001A59F9" w:rsidRPr="009421FD" w:rsidRDefault="001A59F9" w:rsidP="009421FD">
      <w:pPr>
        <w:pStyle w:val="20"/>
        <w:spacing w:before="29" w:after="0" w:line="288" w:lineRule="auto"/>
        <w:rPr>
          <w:rFonts w:ascii="Times New Roman" w:hAnsi="Times New Roman"/>
          <w:kern w:val="0"/>
          <w:szCs w:val="24"/>
        </w:rPr>
      </w:pPr>
      <w:bookmarkStart w:id="34" w:name="_Toc509760861"/>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1F7410">
        <w:tc>
          <w:tcPr>
            <w:tcW w:w="1286" w:type="dxa"/>
            <w:vAlign w:val="center"/>
          </w:tcPr>
          <w:p w:rsidR="001F7410" w:rsidRDefault="003D1DD6">
            <w:pPr>
              <w:jc w:val="left"/>
            </w:pPr>
            <w:r>
              <w:rPr>
                <w:color w:val="000000"/>
                <w:sz w:val="24"/>
              </w:rPr>
              <w:t>过去三个月</w:t>
            </w:r>
          </w:p>
        </w:tc>
        <w:tc>
          <w:tcPr>
            <w:tcW w:w="1286" w:type="dxa"/>
            <w:vAlign w:val="center"/>
          </w:tcPr>
          <w:p w:rsidR="001F7410" w:rsidRDefault="003D1DD6">
            <w:pPr>
              <w:jc w:val="center"/>
            </w:pPr>
            <w:r>
              <w:rPr>
                <w:color w:val="000000"/>
                <w:sz w:val="24"/>
              </w:rPr>
              <w:t>8.97%</w:t>
            </w:r>
          </w:p>
        </w:tc>
        <w:tc>
          <w:tcPr>
            <w:tcW w:w="1286" w:type="dxa"/>
            <w:vAlign w:val="center"/>
          </w:tcPr>
          <w:p w:rsidR="001F7410" w:rsidRDefault="003D1DD6">
            <w:pPr>
              <w:jc w:val="center"/>
            </w:pPr>
            <w:r>
              <w:rPr>
                <w:color w:val="000000"/>
                <w:sz w:val="24"/>
              </w:rPr>
              <w:t>0.95%</w:t>
            </w:r>
          </w:p>
        </w:tc>
        <w:tc>
          <w:tcPr>
            <w:tcW w:w="1285" w:type="dxa"/>
            <w:vAlign w:val="center"/>
          </w:tcPr>
          <w:p w:rsidR="001F7410" w:rsidRDefault="003D1DD6">
            <w:pPr>
              <w:jc w:val="center"/>
            </w:pPr>
            <w:r>
              <w:rPr>
                <w:color w:val="000000"/>
                <w:sz w:val="24"/>
              </w:rPr>
              <w:t>2.86%</w:t>
            </w:r>
          </w:p>
        </w:tc>
        <w:tc>
          <w:tcPr>
            <w:tcW w:w="1285" w:type="dxa"/>
            <w:vAlign w:val="center"/>
          </w:tcPr>
          <w:p w:rsidR="001F7410" w:rsidRDefault="003D1DD6">
            <w:pPr>
              <w:jc w:val="center"/>
            </w:pPr>
            <w:r>
              <w:rPr>
                <w:color w:val="000000"/>
                <w:sz w:val="24"/>
              </w:rPr>
              <w:t>0.49%</w:t>
            </w:r>
          </w:p>
        </w:tc>
        <w:tc>
          <w:tcPr>
            <w:tcW w:w="1285" w:type="dxa"/>
            <w:vAlign w:val="center"/>
          </w:tcPr>
          <w:p w:rsidR="001F7410" w:rsidRDefault="003D1DD6">
            <w:pPr>
              <w:jc w:val="center"/>
            </w:pPr>
            <w:r>
              <w:rPr>
                <w:color w:val="000000"/>
                <w:sz w:val="24"/>
              </w:rPr>
              <w:t>6.11%</w:t>
            </w:r>
          </w:p>
        </w:tc>
        <w:tc>
          <w:tcPr>
            <w:tcW w:w="1285" w:type="dxa"/>
            <w:vAlign w:val="center"/>
          </w:tcPr>
          <w:p w:rsidR="001F7410" w:rsidRDefault="003D1DD6">
            <w:pPr>
              <w:jc w:val="center"/>
            </w:pPr>
            <w:r>
              <w:rPr>
                <w:color w:val="000000"/>
                <w:sz w:val="24"/>
              </w:rPr>
              <w:t>0.46%</w:t>
            </w:r>
          </w:p>
        </w:tc>
      </w:tr>
      <w:tr w:rsidR="001F7410">
        <w:tc>
          <w:tcPr>
            <w:tcW w:w="1286" w:type="dxa"/>
            <w:vAlign w:val="center"/>
          </w:tcPr>
          <w:p w:rsidR="001F7410" w:rsidRDefault="003D1DD6">
            <w:pPr>
              <w:jc w:val="left"/>
            </w:pPr>
            <w:r>
              <w:rPr>
                <w:color w:val="000000"/>
                <w:sz w:val="24"/>
              </w:rPr>
              <w:t>过去六个月</w:t>
            </w:r>
          </w:p>
        </w:tc>
        <w:tc>
          <w:tcPr>
            <w:tcW w:w="1286" w:type="dxa"/>
            <w:vAlign w:val="center"/>
          </w:tcPr>
          <w:p w:rsidR="001F7410" w:rsidRDefault="003D1DD6">
            <w:pPr>
              <w:jc w:val="center"/>
            </w:pPr>
            <w:r>
              <w:rPr>
                <w:color w:val="000000"/>
                <w:sz w:val="24"/>
              </w:rPr>
              <w:t>12.97%</w:t>
            </w:r>
          </w:p>
        </w:tc>
        <w:tc>
          <w:tcPr>
            <w:tcW w:w="1286" w:type="dxa"/>
            <w:vAlign w:val="center"/>
          </w:tcPr>
          <w:p w:rsidR="001F7410" w:rsidRDefault="003D1DD6">
            <w:pPr>
              <w:jc w:val="center"/>
            </w:pPr>
            <w:r>
              <w:rPr>
                <w:color w:val="000000"/>
                <w:sz w:val="24"/>
              </w:rPr>
              <w:t>0.88%</w:t>
            </w:r>
          </w:p>
        </w:tc>
        <w:tc>
          <w:tcPr>
            <w:tcW w:w="1285" w:type="dxa"/>
            <w:vAlign w:val="center"/>
          </w:tcPr>
          <w:p w:rsidR="001F7410" w:rsidRDefault="003D1DD6">
            <w:pPr>
              <w:jc w:val="center"/>
            </w:pPr>
            <w:r>
              <w:rPr>
                <w:color w:val="000000"/>
                <w:sz w:val="24"/>
              </w:rPr>
              <w:t>5.99%</w:t>
            </w:r>
          </w:p>
        </w:tc>
        <w:tc>
          <w:tcPr>
            <w:tcW w:w="1285" w:type="dxa"/>
            <w:vAlign w:val="center"/>
          </w:tcPr>
          <w:p w:rsidR="001F7410" w:rsidRDefault="003D1DD6">
            <w:pPr>
              <w:jc w:val="center"/>
            </w:pPr>
            <w:r>
              <w:rPr>
                <w:color w:val="000000"/>
                <w:sz w:val="24"/>
              </w:rPr>
              <w:t>0.42%</w:t>
            </w:r>
          </w:p>
        </w:tc>
        <w:tc>
          <w:tcPr>
            <w:tcW w:w="1285" w:type="dxa"/>
            <w:vAlign w:val="center"/>
          </w:tcPr>
          <w:p w:rsidR="001F7410" w:rsidRDefault="003D1DD6">
            <w:pPr>
              <w:jc w:val="center"/>
            </w:pPr>
            <w:r>
              <w:rPr>
                <w:color w:val="000000"/>
                <w:sz w:val="24"/>
              </w:rPr>
              <w:t>6.98%</w:t>
            </w:r>
          </w:p>
        </w:tc>
        <w:tc>
          <w:tcPr>
            <w:tcW w:w="1285" w:type="dxa"/>
            <w:vAlign w:val="center"/>
          </w:tcPr>
          <w:p w:rsidR="001F7410" w:rsidRDefault="003D1DD6">
            <w:pPr>
              <w:jc w:val="center"/>
            </w:pPr>
            <w:r>
              <w:rPr>
                <w:color w:val="000000"/>
                <w:sz w:val="24"/>
              </w:rPr>
              <w:t>0.46%</w:t>
            </w:r>
          </w:p>
        </w:tc>
      </w:tr>
      <w:tr w:rsidR="001F7410">
        <w:tc>
          <w:tcPr>
            <w:tcW w:w="1286" w:type="dxa"/>
            <w:vAlign w:val="center"/>
          </w:tcPr>
          <w:p w:rsidR="001F7410" w:rsidRDefault="003D1DD6">
            <w:pPr>
              <w:jc w:val="left"/>
            </w:pPr>
            <w:r>
              <w:rPr>
                <w:color w:val="000000"/>
                <w:sz w:val="24"/>
              </w:rPr>
              <w:t>过去一年</w:t>
            </w:r>
          </w:p>
        </w:tc>
        <w:tc>
          <w:tcPr>
            <w:tcW w:w="1286" w:type="dxa"/>
            <w:vAlign w:val="center"/>
          </w:tcPr>
          <w:p w:rsidR="001F7410" w:rsidRDefault="003D1DD6">
            <w:pPr>
              <w:jc w:val="center"/>
            </w:pPr>
            <w:r>
              <w:rPr>
                <w:color w:val="000000"/>
                <w:sz w:val="24"/>
              </w:rPr>
              <w:t>39.50%</w:t>
            </w:r>
          </w:p>
        </w:tc>
        <w:tc>
          <w:tcPr>
            <w:tcW w:w="1286" w:type="dxa"/>
            <w:vAlign w:val="center"/>
          </w:tcPr>
          <w:p w:rsidR="001F7410" w:rsidRDefault="003D1DD6">
            <w:pPr>
              <w:jc w:val="center"/>
            </w:pPr>
            <w:r>
              <w:rPr>
                <w:color w:val="000000"/>
                <w:sz w:val="24"/>
              </w:rPr>
              <w:t>0.87%</w:t>
            </w:r>
          </w:p>
        </w:tc>
        <w:tc>
          <w:tcPr>
            <w:tcW w:w="1285" w:type="dxa"/>
            <w:vAlign w:val="center"/>
          </w:tcPr>
          <w:p w:rsidR="001F7410" w:rsidRDefault="003D1DD6">
            <w:pPr>
              <w:jc w:val="center"/>
            </w:pPr>
            <w:r>
              <w:rPr>
                <w:color w:val="000000"/>
                <w:sz w:val="24"/>
              </w:rPr>
              <w:t>12.81%</w:t>
            </w:r>
          </w:p>
        </w:tc>
        <w:tc>
          <w:tcPr>
            <w:tcW w:w="1285" w:type="dxa"/>
            <w:vAlign w:val="center"/>
          </w:tcPr>
          <w:p w:rsidR="001F7410" w:rsidRDefault="003D1DD6">
            <w:pPr>
              <w:jc w:val="center"/>
            </w:pPr>
            <w:r>
              <w:rPr>
                <w:color w:val="000000"/>
                <w:sz w:val="24"/>
              </w:rPr>
              <w:t>0.38%</w:t>
            </w:r>
          </w:p>
        </w:tc>
        <w:tc>
          <w:tcPr>
            <w:tcW w:w="1285" w:type="dxa"/>
            <w:vAlign w:val="center"/>
          </w:tcPr>
          <w:p w:rsidR="001F7410" w:rsidRDefault="003D1DD6">
            <w:pPr>
              <w:jc w:val="center"/>
            </w:pPr>
            <w:r>
              <w:rPr>
                <w:color w:val="000000"/>
                <w:sz w:val="24"/>
              </w:rPr>
              <w:t>26.69%</w:t>
            </w:r>
          </w:p>
        </w:tc>
        <w:tc>
          <w:tcPr>
            <w:tcW w:w="1285" w:type="dxa"/>
            <w:vAlign w:val="center"/>
          </w:tcPr>
          <w:p w:rsidR="001F7410" w:rsidRDefault="003D1DD6">
            <w:pPr>
              <w:jc w:val="center"/>
            </w:pPr>
            <w:r>
              <w:rPr>
                <w:color w:val="000000"/>
                <w:sz w:val="24"/>
              </w:rPr>
              <w:t>0.49%</w:t>
            </w:r>
          </w:p>
        </w:tc>
      </w:tr>
      <w:tr w:rsidR="001F7410">
        <w:tc>
          <w:tcPr>
            <w:tcW w:w="1286" w:type="dxa"/>
            <w:vAlign w:val="center"/>
          </w:tcPr>
          <w:p w:rsidR="001F7410" w:rsidRDefault="003D1DD6">
            <w:pPr>
              <w:jc w:val="left"/>
            </w:pPr>
            <w:r>
              <w:rPr>
                <w:color w:val="000000"/>
                <w:sz w:val="24"/>
              </w:rPr>
              <w:t>自基金合同生效起至今</w:t>
            </w:r>
          </w:p>
        </w:tc>
        <w:tc>
          <w:tcPr>
            <w:tcW w:w="1286" w:type="dxa"/>
            <w:vAlign w:val="center"/>
          </w:tcPr>
          <w:p w:rsidR="001F7410" w:rsidRDefault="003D1DD6">
            <w:pPr>
              <w:jc w:val="center"/>
            </w:pPr>
            <w:r>
              <w:rPr>
                <w:color w:val="000000"/>
                <w:sz w:val="24"/>
              </w:rPr>
              <w:t>29.44%</w:t>
            </w:r>
          </w:p>
        </w:tc>
        <w:tc>
          <w:tcPr>
            <w:tcW w:w="1286" w:type="dxa"/>
            <w:vAlign w:val="center"/>
          </w:tcPr>
          <w:p w:rsidR="001F7410" w:rsidRDefault="003D1DD6">
            <w:pPr>
              <w:jc w:val="center"/>
            </w:pPr>
            <w:r>
              <w:rPr>
                <w:color w:val="000000"/>
                <w:sz w:val="24"/>
              </w:rPr>
              <w:t>1.56%</w:t>
            </w:r>
          </w:p>
        </w:tc>
        <w:tc>
          <w:tcPr>
            <w:tcW w:w="1285" w:type="dxa"/>
            <w:vAlign w:val="center"/>
          </w:tcPr>
          <w:p w:rsidR="001F7410" w:rsidRDefault="003D1DD6">
            <w:pPr>
              <w:jc w:val="center"/>
            </w:pPr>
            <w:r>
              <w:rPr>
                <w:color w:val="000000"/>
                <w:sz w:val="24"/>
              </w:rPr>
              <w:t>0.13%</w:t>
            </w:r>
          </w:p>
        </w:tc>
        <w:tc>
          <w:tcPr>
            <w:tcW w:w="1285" w:type="dxa"/>
            <w:vAlign w:val="center"/>
          </w:tcPr>
          <w:p w:rsidR="001F7410" w:rsidRDefault="003D1DD6">
            <w:pPr>
              <w:jc w:val="center"/>
            </w:pPr>
            <w:r>
              <w:rPr>
                <w:color w:val="000000"/>
                <w:sz w:val="24"/>
              </w:rPr>
              <w:t>0.95%</w:t>
            </w:r>
          </w:p>
        </w:tc>
        <w:tc>
          <w:tcPr>
            <w:tcW w:w="1285" w:type="dxa"/>
            <w:vAlign w:val="center"/>
          </w:tcPr>
          <w:p w:rsidR="001F7410" w:rsidRDefault="003D1DD6">
            <w:pPr>
              <w:jc w:val="center"/>
            </w:pPr>
            <w:r>
              <w:rPr>
                <w:color w:val="000000"/>
                <w:sz w:val="24"/>
              </w:rPr>
              <w:t>29.31%</w:t>
            </w:r>
          </w:p>
        </w:tc>
        <w:tc>
          <w:tcPr>
            <w:tcW w:w="1285" w:type="dxa"/>
            <w:vAlign w:val="center"/>
          </w:tcPr>
          <w:p w:rsidR="001F7410" w:rsidRDefault="003D1DD6">
            <w:pPr>
              <w:jc w:val="center"/>
            </w:pPr>
            <w:r>
              <w:rPr>
                <w:color w:val="000000"/>
                <w:sz w:val="24"/>
              </w:rPr>
              <w:t>0.61%</w:t>
            </w:r>
          </w:p>
        </w:tc>
      </w:tr>
    </w:tbl>
    <w:p w:rsidR="001F7410" w:rsidRDefault="003D1DD6">
      <w:pPr>
        <w:tabs>
          <w:tab w:val="left" w:pos="426"/>
        </w:tabs>
        <w:spacing w:before="29" w:line="288" w:lineRule="auto"/>
        <w:jc w:val="left"/>
        <w:rPr>
          <w:rFonts w:asciiTheme="minorEastAsia" w:eastAsiaTheme="minorEastAsia" w:hAnsiTheme="minorEastAsia"/>
          <w:szCs w:val="21"/>
        </w:rPr>
      </w:pPr>
      <w:r>
        <w:rPr>
          <w:kern w:val="0"/>
          <w:sz w:val="24"/>
        </w:rPr>
        <w:t>注：</w:t>
      </w:r>
      <w:r>
        <w:rPr>
          <w:kern w:val="0"/>
          <w:sz w:val="24"/>
        </w:rPr>
        <w:t>1</w:t>
      </w:r>
      <w:r>
        <w:rPr>
          <w:kern w:val="0"/>
          <w:sz w:val="24"/>
        </w:rPr>
        <w:t>、交银施罗德荣安保本混合型证券投资基金从</w:t>
      </w:r>
      <w:r>
        <w:rPr>
          <w:kern w:val="0"/>
          <w:sz w:val="24"/>
        </w:rPr>
        <w:t>2015</w:t>
      </w:r>
      <w:r>
        <w:rPr>
          <w:kern w:val="0"/>
          <w:sz w:val="24"/>
        </w:rPr>
        <w:t>年</w:t>
      </w:r>
      <w:r>
        <w:rPr>
          <w:kern w:val="0"/>
          <w:sz w:val="24"/>
        </w:rPr>
        <w:t>6</w:t>
      </w:r>
      <w:r>
        <w:rPr>
          <w:kern w:val="0"/>
          <w:sz w:val="24"/>
        </w:rPr>
        <w:t>月</w:t>
      </w:r>
      <w:r>
        <w:rPr>
          <w:kern w:val="0"/>
          <w:sz w:val="24"/>
        </w:rPr>
        <w:t>27</w:t>
      </w:r>
      <w:r>
        <w:rPr>
          <w:kern w:val="0"/>
          <w:sz w:val="24"/>
        </w:rPr>
        <w:t>日起正式转型为交银施罗德策略回报灵活配置混合型证券投资基金，本表列示的是基金转型后的基金净值表现，转型后基金的业绩比较基准为</w:t>
      </w:r>
      <w:r>
        <w:rPr>
          <w:kern w:val="0"/>
          <w:sz w:val="24"/>
        </w:rPr>
        <w:t>60%×</w:t>
      </w:r>
      <w:r>
        <w:rPr>
          <w:kern w:val="0"/>
          <w:sz w:val="24"/>
        </w:rPr>
        <w:t>沪深</w:t>
      </w:r>
      <w:r>
        <w:rPr>
          <w:kern w:val="0"/>
          <w:sz w:val="24"/>
        </w:rPr>
        <w:t>300</w:t>
      </w:r>
      <w:r>
        <w:rPr>
          <w:kern w:val="0"/>
          <w:sz w:val="24"/>
        </w:rPr>
        <w:t>指数收益率</w:t>
      </w:r>
      <w:r>
        <w:rPr>
          <w:kern w:val="0"/>
          <w:sz w:val="24"/>
        </w:rPr>
        <w:t>+40%×</w:t>
      </w:r>
      <w:r>
        <w:rPr>
          <w:kern w:val="0"/>
          <w:sz w:val="24"/>
        </w:rPr>
        <w:t>中信标普全债指数收益率，每日进行再平衡。</w:t>
      </w:r>
    </w:p>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2</w:t>
      </w:r>
      <w:r w:rsidRPr="00EF1D48">
        <w:rPr>
          <w:kern w:val="0"/>
          <w:sz w:val="24"/>
        </w:rPr>
        <w:t>、本基金业绩比较基准自</w:t>
      </w:r>
      <w:r w:rsidRPr="00EF1D48">
        <w:rPr>
          <w:kern w:val="0"/>
          <w:sz w:val="24"/>
        </w:rPr>
        <w:t>2015</w:t>
      </w:r>
      <w:r w:rsidRPr="00EF1D48">
        <w:rPr>
          <w:kern w:val="0"/>
          <w:sz w:val="24"/>
        </w:rPr>
        <w:t>年</w:t>
      </w:r>
      <w:r w:rsidRPr="00EF1D48">
        <w:rPr>
          <w:kern w:val="0"/>
          <w:sz w:val="24"/>
        </w:rPr>
        <w:t>10</w:t>
      </w:r>
      <w:r w:rsidRPr="00EF1D48">
        <w:rPr>
          <w:kern w:val="0"/>
          <w:sz w:val="24"/>
        </w:rPr>
        <w:t>月</w:t>
      </w:r>
      <w:r w:rsidRPr="00EF1D48">
        <w:rPr>
          <w:kern w:val="0"/>
          <w:sz w:val="24"/>
        </w:rPr>
        <w:t>1</w:t>
      </w:r>
      <w:r w:rsidRPr="00EF1D48">
        <w:rPr>
          <w:kern w:val="0"/>
          <w:sz w:val="24"/>
        </w:rPr>
        <w:t>日起，由</w:t>
      </w:r>
      <w:r w:rsidRPr="00EF1D48">
        <w:rPr>
          <w:kern w:val="0"/>
          <w:sz w:val="24"/>
        </w:rPr>
        <w:t>“60%×</w:t>
      </w:r>
      <w:r w:rsidRPr="00EF1D48">
        <w:rPr>
          <w:kern w:val="0"/>
          <w:sz w:val="24"/>
        </w:rPr>
        <w:t>沪深</w:t>
      </w:r>
      <w:r w:rsidRPr="00EF1D48">
        <w:rPr>
          <w:kern w:val="0"/>
          <w:sz w:val="24"/>
        </w:rPr>
        <w:t>300</w:t>
      </w:r>
      <w:r w:rsidRPr="00EF1D48">
        <w:rPr>
          <w:kern w:val="0"/>
          <w:sz w:val="24"/>
        </w:rPr>
        <w:t>指数收益率</w:t>
      </w:r>
      <w:r w:rsidRPr="00EF1D48">
        <w:rPr>
          <w:kern w:val="0"/>
          <w:sz w:val="24"/>
        </w:rPr>
        <w:t>+40%×</w:t>
      </w:r>
      <w:r w:rsidRPr="00EF1D48">
        <w:rPr>
          <w:kern w:val="0"/>
          <w:sz w:val="24"/>
        </w:rPr>
        <w:t>中信标普全债指数收益率</w:t>
      </w:r>
      <w:r w:rsidRPr="00EF1D48">
        <w:rPr>
          <w:kern w:val="0"/>
          <w:sz w:val="24"/>
        </w:rPr>
        <w:t>”</w:t>
      </w:r>
      <w:r w:rsidRPr="00EF1D48">
        <w:rPr>
          <w:kern w:val="0"/>
          <w:sz w:val="24"/>
        </w:rPr>
        <w:t>变更为</w:t>
      </w:r>
      <w:r w:rsidRPr="00EF1D48">
        <w:rPr>
          <w:kern w:val="0"/>
          <w:sz w:val="24"/>
        </w:rPr>
        <w:t>“60%×</w:t>
      </w:r>
      <w:r w:rsidRPr="00EF1D48">
        <w:rPr>
          <w:kern w:val="0"/>
          <w:sz w:val="24"/>
        </w:rPr>
        <w:t>沪深</w:t>
      </w:r>
      <w:r w:rsidRPr="00EF1D48">
        <w:rPr>
          <w:kern w:val="0"/>
          <w:sz w:val="24"/>
        </w:rPr>
        <w:t>300</w:t>
      </w:r>
      <w:r w:rsidRPr="00EF1D48">
        <w:rPr>
          <w:kern w:val="0"/>
          <w:sz w:val="24"/>
        </w:rPr>
        <w:t>指数收益率</w:t>
      </w:r>
      <w:r w:rsidRPr="00EF1D48">
        <w:rPr>
          <w:kern w:val="0"/>
          <w:sz w:val="24"/>
        </w:rPr>
        <w:t>+40%×</w:t>
      </w:r>
      <w:r w:rsidRPr="00EF1D48">
        <w:rPr>
          <w:kern w:val="0"/>
          <w:sz w:val="24"/>
        </w:rPr>
        <w:t>中证综合债券指数收益率</w:t>
      </w:r>
      <w:r w:rsidRPr="00EF1D48">
        <w:rPr>
          <w:kern w:val="0"/>
          <w:sz w:val="24"/>
        </w:rPr>
        <w:t>”</w:t>
      </w:r>
      <w:r w:rsidRPr="00EF1D48">
        <w:rPr>
          <w:kern w:val="0"/>
          <w:sz w:val="24"/>
        </w:rPr>
        <w:t>，</w:t>
      </w:r>
      <w:r w:rsidRPr="00EF1D48">
        <w:rPr>
          <w:kern w:val="0"/>
          <w:sz w:val="24"/>
        </w:rPr>
        <w:t>3.2.2</w:t>
      </w:r>
      <w:r w:rsidRPr="00EF1D48">
        <w:rPr>
          <w:kern w:val="0"/>
          <w:sz w:val="24"/>
        </w:rPr>
        <w:t>同。详情见本基金管理人于</w:t>
      </w:r>
      <w:r w:rsidRPr="00EF1D48">
        <w:rPr>
          <w:kern w:val="0"/>
          <w:sz w:val="24"/>
        </w:rPr>
        <w:t>2015</w:t>
      </w:r>
      <w:r w:rsidRPr="00EF1D48">
        <w:rPr>
          <w:kern w:val="0"/>
          <w:sz w:val="24"/>
        </w:rPr>
        <w:t>年</w:t>
      </w:r>
      <w:r w:rsidRPr="00EF1D48">
        <w:rPr>
          <w:kern w:val="0"/>
          <w:sz w:val="24"/>
        </w:rPr>
        <w:t>9</w:t>
      </w:r>
      <w:r w:rsidRPr="00EF1D48">
        <w:rPr>
          <w:kern w:val="0"/>
          <w:sz w:val="24"/>
        </w:rPr>
        <w:t>月</w:t>
      </w:r>
      <w:r w:rsidRPr="00EF1D48">
        <w:rPr>
          <w:kern w:val="0"/>
          <w:sz w:val="24"/>
        </w:rPr>
        <w:t>28</w:t>
      </w:r>
      <w:r w:rsidRPr="00EF1D48">
        <w:rPr>
          <w:kern w:val="0"/>
          <w:sz w:val="24"/>
        </w:rPr>
        <w:t>日发布的《交银施罗德基金管理有限公司关于旗下部分基金业绩比较基准变更并修改基金合同相关内容的公告》。每日进行再平衡过程。</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自基金转型以来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注：本基金由交银施罗德荣安保本混合型证券投资基金转型而来。基金转型日为</w:t>
      </w:r>
      <w:r w:rsidRPr="00E15CED">
        <w:rPr>
          <w:kern w:val="0"/>
          <w:sz w:val="24"/>
        </w:rPr>
        <w:t>2015</w:t>
      </w:r>
      <w:r w:rsidRPr="00E15CED">
        <w:rPr>
          <w:kern w:val="0"/>
          <w:sz w:val="24"/>
        </w:rPr>
        <w:t>年</w:t>
      </w:r>
      <w:r w:rsidRPr="00E15CED">
        <w:rPr>
          <w:kern w:val="0"/>
          <w:sz w:val="24"/>
        </w:rPr>
        <w:t>6</w:t>
      </w:r>
      <w:r w:rsidRPr="00E15CED">
        <w:rPr>
          <w:kern w:val="0"/>
          <w:sz w:val="24"/>
        </w:rPr>
        <w:t>月</w:t>
      </w:r>
      <w:r w:rsidRPr="00E15CED">
        <w:rPr>
          <w:kern w:val="0"/>
          <w:sz w:val="24"/>
        </w:rPr>
        <w:t>27</w:t>
      </w:r>
      <w:r w:rsidRPr="00E15CED">
        <w:rPr>
          <w:kern w:val="0"/>
          <w:sz w:val="24"/>
        </w:rPr>
        <w:t>日。本基金的投资转型期为交银施罗德荣安保本混合型证券投资基金保本周期到期选择期截止日次日（即</w:t>
      </w:r>
      <w:r w:rsidRPr="00E15CED">
        <w:rPr>
          <w:kern w:val="0"/>
          <w:sz w:val="24"/>
        </w:rPr>
        <w:t>2015</w:t>
      </w:r>
      <w:r w:rsidRPr="00E15CED">
        <w:rPr>
          <w:kern w:val="0"/>
          <w:sz w:val="24"/>
        </w:rPr>
        <w:t>年</w:t>
      </w:r>
      <w:r w:rsidRPr="00E15CED">
        <w:rPr>
          <w:kern w:val="0"/>
          <w:sz w:val="24"/>
        </w:rPr>
        <w:t>6</w:t>
      </w:r>
      <w:r w:rsidRPr="00E15CED">
        <w:rPr>
          <w:kern w:val="0"/>
          <w:sz w:val="24"/>
        </w:rPr>
        <w:t>月</w:t>
      </w:r>
      <w:r w:rsidRPr="00E15CED">
        <w:rPr>
          <w:kern w:val="0"/>
          <w:sz w:val="24"/>
        </w:rPr>
        <w:t>27</w:t>
      </w:r>
      <w:r w:rsidRPr="00E15CED">
        <w:rPr>
          <w:kern w:val="0"/>
          <w:sz w:val="24"/>
        </w:rPr>
        <w:t>日）起的</w:t>
      </w:r>
      <w:r w:rsidRPr="00E15CED">
        <w:rPr>
          <w:kern w:val="0"/>
          <w:sz w:val="24"/>
        </w:rPr>
        <w:t>3</w:t>
      </w:r>
      <w:r w:rsidRPr="00E15CED">
        <w:rPr>
          <w:kern w:val="0"/>
          <w:sz w:val="24"/>
        </w:rPr>
        <w:t>个月。截至投资转型期结束，本基金各项资产配置比例符合基金合同及招募说明书有关投资比例的约定。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自基金转型以来</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15CED" w:rsidRDefault="001A59F9" w:rsidP="00E15CED">
      <w:pPr>
        <w:tabs>
          <w:tab w:val="left" w:pos="426"/>
        </w:tabs>
        <w:spacing w:before="29" w:line="288" w:lineRule="auto"/>
        <w:jc w:val="left"/>
        <w:rPr>
          <w:kern w:val="0"/>
          <w:sz w:val="24"/>
        </w:rPr>
      </w:pPr>
      <w:r w:rsidRPr="00E15CED">
        <w:rPr>
          <w:kern w:val="0"/>
          <w:sz w:val="24"/>
        </w:rPr>
        <w:t>注：图示日期为</w:t>
      </w:r>
      <w:r w:rsidRPr="00E15CED">
        <w:rPr>
          <w:kern w:val="0"/>
          <w:sz w:val="24"/>
        </w:rPr>
        <w:t>2015</w:t>
      </w:r>
      <w:r w:rsidRPr="00E15CED">
        <w:rPr>
          <w:kern w:val="0"/>
          <w:sz w:val="24"/>
        </w:rPr>
        <w:t>年</w:t>
      </w:r>
      <w:r w:rsidRPr="00E15CED">
        <w:rPr>
          <w:kern w:val="0"/>
          <w:sz w:val="24"/>
        </w:rPr>
        <w:t>6</w:t>
      </w:r>
      <w:r w:rsidRPr="00E15CED">
        <w:rPr>
          <w:kern w:val="0"/>
          <w:sz w:val="24"/>
        </w:rPr>
        <w:t>月</w:t>
      </w:r>
      <w:r w:rsidRPr="00E15CED">
        <w:rPr>
          <w:kern w:val="0"/>
          <w:sz w:val="24"/>
        </w:rPr>
        <w:t>27</w:t>
      </w:r>
      <w:r w:rsidRPr="00E15CED">
        <w:rPr>
          <w:kern w:val="0"/>
          <w:sz w:val="24"/>
        </w:rPr>
        <w:t>日至</w:t>
      </w:r>
      <w:r w:rsidRPr="00E15CED">
        <w:rPr>
          <w:kern w:val="0"/>
          <w:sz w:val="24"/>
        </w:rPr>
        <w:t>2017</w:t>
      </w:r>
      <w:r w:rsidRPr="00E15CED">
        <w:rPr>
          <w:kern w:val="0"/>
          <w:sz w:val="24"/>
        </w:rPr>
        <w:t>年</w:t>
      </w:r>
      <w:r w:rsidRPr="00E15CED">
        <w:rPr>
          <w:kern w:val="0"/>
          <w:sz w:val="24"/>
        </w:rPr>
        <w:t>12</w:t>
      </w:r>
      <w:r w:rsidRPr="00E15CED">
        <w:rPr>
          <w:kern w:val="0"/>
          <w:sz w:val="24"/>
        </w:rPr>
        <w:t>月</w:t>
      </w:r>
      <w:r w:rsidRPr="00E15CED">
        <w:rPr>
          <w:kern w:val="0"/>
          <w:sz w:val="24"/>
        </w:rPr>
        <w:t>31</w:t>
      </w:r>
      <w:r w:rsidRPr="00E15CED">
        <w:rPr>
          <w:kern w:val="0"/>
          <w:sz w:val="24"/>
        </w:rPr>
        <w:t>日，基金转型当年的净值增长率按照当年实际存续期计算。</w:t>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91212A" w:rsidRDefault="00E63239" w:rsidP="000B5825">
      <w:pPr>
        <w:pStyle w:val="20"/>
        <w:spacing w:before="29" w:after="0" w:line="288" w:lineRule="auto"/>
        <w:rPr>
          <w:rFonts w:asciiTheme="minorEastAsia" w:eastAsiaTheme="minorEastAsia" w:hAnsiTheme="minorEastAsia"/>
          <w:color w:val="000000"/>
          <w:szCs w:val="21"/>
        </w:rPr>
      </w:pPr>
      <w:bookmarkStart w:id="35" w:name="_Toc249760033"/>
      <w:bookmarkStart w:id="36" w:name="_Toc361324853"/>
      <w:bookmarkStart w:id="37" w:name="_Toc509760862"/>
      <w:r w:rsidRPr="000B5825">
        <w:rPr>
          <w:rFonts w:ascii="Times New Roman" w:hAnsi="Times New Roman"/>
          <w:kern w:val="0"/>
          <w:szCs w:val="24"/>
        </w:rPr>
        <w:t>3.3</w:t>
      </w:r>
      <w:r w:rsidRPr="000B5825">
        <w:rPr>
          <w:rFonts w:ascii="Times New Roman" w:hAnsi="Times New Roman" w:hint="eastAsia"/>
          <w:kern w:val="0"/>
          <w:szCs w:val="24"/>
        </w:rPr>
        <w:t>过去三年基金的利润分配情况</w:t>
      </w:r>
      <w:bookmarkEnd w:id="35"/>
      <w:bookmarkEnd w:id="36"/>
      <w:bookmarkEnd w:id="37"/>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1F7410">
        <w:trPr>
          <w:jc w:val="center"/>
        </w:trPr>
        <w:tc>
          <w:tcPr>
            <w:tcW w:w="1157" w:type="dxa"/>
            <w:vAlign w:val="center"/>
          </w:tcPr>
          <w:p w:rsidR="001F7410" w:rsidRDefault="003D1DD6">
            <w:pPr>
              <w:jc w:val="center"/>
            </w:pPr>
            <w:r>
              <w:rPr>
                <w:color w:val="000000"/>
                <w:sz w:val="24"/>
              </w:rPr>
              <w:t>2017</w:t>
            </w:r>
            <w:r>
              <w:rPr>
                <w:color w:val="000000"/>
                <w:sz w:val="24"/>
              </w:rPr>
              <w:t>年</w:t>
            </w:r>
          </w:p>
        </w:tc>
        <w:tc>
          <w:tcPr>
            <w:tcW w:w="1378" w:type="dxa"/>
            <w:vAlign w:val="center"/>
          </w:tcPr>
          <w:p w:rsidR="001F7410" w:rsidRDefault="003D1DD6">
            <w:pPr>
              <w:jc w:val="right"/>
            </w:pPr>
            <w:r>
              <w:rPr>
                <w:color w:val="000000"/>
                <w:sz w:val="24"/>
              </w:rPr>
              <w:t>1.720</w:t>
            </w:r>
          </w:p>
        </w:tc>
        <w:tc>
          <w:tcPr>
            <w:tcW w:w="1839" w:type="dxa"/>
            <w:vAlign w:val="center"/>
          </w:tcPr>
          <w:p w:rsidR="001F7410" w:rsidRDefault="003D1DD6">
            <w:pPr>
              <w:jc w:val="right"/>
            </w:pPr>
            <w:r>
              <w:rPr>
                <w:color w:val="000000"/>
                <w:sz w:val="24"/>
              </w:rPr>
              <w:t>120,678,384.51</w:t>
            </w:r>
          </w:p>
        </w:tc>
        <w:tc>
          <w:tcPr>
            <w:tcW w:w="1950" w:type="dxa"/>
            <w:vAlign w:val="center"/>
          </w:tcPr>
          <w:p w:rsidR="001F7410" w:rsidRDefault="003D1DD6">
            <w:pPr>
              <w:jc w:val="right"/>
            </w:pPr>
            <w:r>
              <w:rPr>
                <w:color w:val="000000"/>
                <w:sz w:val="24"/>
              </w:rPr>
              <w:t>5,538,259.51</w:t>
            </w:r>
          </w:p>
        </w:tc>
        <w:tc>
          <w:tcPr>
            <w:tcW w:w="1894" w:type="dxa"/>
            <w:vAlign w:val="center"/>
          </w:tcPr>
          <w:p w:rsidR="001F7410" w:rsidRDefault="003D1DD6">
            <w:pPr>
              <w:jc w:val="right"/>
            </w:pPr>
            <w:r>
              <w:rPr>
                <w:color w:val="000000"/>
                <w:sz w:val="24"/>
              </w:rPr>
              <w:t>126,216,644.02</w:t>
            </w:r>
          </w:p>
        </w:tc>
        <w:tc>
          <w:tcPr>
            <w:tcW w:w="1068" w:type="dxa"/>
            <w:vAlign w:val="center"/>
          </w:tcPr>
          <w:p w:rsidR="001F7410" w:rsidRDefault="003D1DD6">
            <w:pPr>
              <w:jc w:val="left"/>
            </w:pPr>
            <w:r>
              <w:rPr>
                <w:color w:val="000000"/>
                <w:sz w:val="24"/>
              </w:rPr>
              <w:t>-</w:t>
            </w:r>
          </w:p>
        </w:tc>
      </w:tr>
      <w:tr w:rsidR="001F7410">
        <w:trPr>
          <w:jc w:val="center"/>
        </w:trPr>
        <w:tc>
          <w:tcPr>
            <w:tcW w:w="1157" w:type="dxa"/>
            <w:vAlign w:val="center"/>
          </w:tcPr>
          <w:p w:rsidR="001F7410" w:rsidRDefault="003D1DD6">
            <w:pPr>
              <w:jc w:val="center"/>
            </w:pPr>
            <w:r>
              <w:rPr>
                <w:color w:val="000000"/>
                <w:sz w:val="24"/>
              </w:rPr>
              <w:t>2016</w:t>
            </w:r>
          </w:p>
        </w:tc>
        <w:tc>
          <w:tcPr>
            <w:tcW w:w="1378" w:type="dxa"/>
            <w:vAlign w:val="center"/>
          </w:tcPr>
          <w:p w:rsidR="001F7410" w:rsidRDefault="003D1DD6">
            <w:pPr>
              <w:jc w:val="right"/>
            </w:pPr>
            <w:r>
              <w:rPr>
                <w:color w:val="000000"/>
                <w:sz w:val="24"/>
              </w:rPr>
              <w:t>-</w:t>
            </w:r>
          </w:p>
        </w:tc>
        <w:tc>
          <w:tcPr>
            <w:tcW w:w="1839" w:type="dxa"/>
            <w:vAlign w:val="center"/>
          </w:tcPr>
          <w:p w:rsidR="001F7410" w:rsidRDefault="003D1DD6">
            <w:pPr>
              <w:jc w:val="right"/>
            </w:pPr>
            <w:r>
              <w:rPr>
                <w:color w:val="000000"/>
                <w:sz w:val="24"/>
              </w:rPr>
              <w:t>-</w:t>
            </w:r>
          </w:p>
        </w:tc>
        <w:tc>
          <w:tcPr>
            <w:tcW w:w="1950" w:type="dxa"/>
            <w:vAlign w:val="center"/>
          </w:tcPr>
          <w:p w:rsidR="001F7410" w:rsidRDefault="003D1DD6">
            <w:pPr>
              <w:jc w:val="right"/>
            </w:pPr>
            <w:r>
              <w:rPr>
                <w:color w:val="000000"/>
                <w:sz w:val="24"/>
              </w:rPr>
              <w:t>-</w:t>
            </w:r>
          </w:p>
        </w:tc>
        <w:tc>
          <w:tcPr>
            <w:tcW w:w="1894" w:type="dxa"/>
            <w:vAlign w:val="center"/>
          </w:tcPr>
          <w:p w:rsidR="001F7410" w:rsidRDefault="003D1DD6">
            <w:pPr>
              <w:jc w:val="right"/>
            </w:pPr>
            <w:r>
              <w:rPr>
                <w:color w:val="000000"/>
                <w:sz w:val="24"/>
              </w:rPr>
              <w:t>-</w:t>
            </w:r>
          </w:p>
        </w:tc>
        <w:tc>
          <w:tcPr>
            <w:tcW w:w="1068" w:type="dxa"/>
            <w:vAlign w:val="center"/>
          </w:tcPr>
          <w:p w:rsidR="001F7410" w:rsidRDefault="003D1DD6">
            <w:pPr>
              <w:jc w:val="left"/>
            </w:pPr>
            <w:r>
              <w:rPr>
                <w:color w:val="000000"/>
                <w:sz w:val="24"/>
              </w:rPr>
              <w:t>-</w:t>
            </w:r>
          </w:p>
        </w:tc>
      </w:tr>
      <w:tr w:rsidR="001F7410">
        <w:trPr>
          <w:jc w:val="center"/>
        </w:trPr>
        <w:tc>
          <w:tcPr>
            <w:tcW w:w="1157" w:type="dxa"/>
            <w:vAlign w:val="center"/>
          </w:tcPr>
          <w:p w:rsidR="001F7410" w:rsidRDefault="003D1DD6">
            <w:pPr>
              <w:jc w:val="center"/>
            </w:pPr>
            <w:r>
              <w:rPr>
                <w:color w:val="000000"/>
                <w:sz w:val="24"/>
              </w:rPr>
              <w:t>2015</w:t>
            </w:r>
          </w:p>
        </w:tc>
        <w:tc>
          <w:tcPr>
            <w:tcW w:w="1378" w:type="dxa"/>
            <w:vAlign w:val="center"/>
          </w:tcPr>
          <w:p w:rsidR="001F7410" w:rsidRDefault="003D1DD6">
            <w:pPr>
              <w:jc w:val="right"/>
            </w:pPr>
            <w:r>
              <w:rPr>
                <w:color w:val="000000"/>
                <w:sz w:val="24"/>
              </w:rPr>
              <w:t>-</w:t>
            </w:r>
          </w:p>
        </w:tc>
        <w:tc>
          <w:tcPr>
            <w:tcW w:w="1839" w:type="dxa"/>
            <w:vAlign w:val="center"/>
          </w:tcPr>
          <w:p w:rsidR="001F7410" w:rsidRDefault="003D1DD6">
            <w:pPr>
              <w:jc w:val="right"/>
            </w:pPr>
            <w:r>
              <w:rPr>
                <w:color w:val="000000"/>
                <w:sz w:val="24"/>
              </w:rPr>
              <w:t>-</w:t>
            </w:r>
          </w:p>
        </w:tc>
        <w:tc>
          <w:tcPr>
            <w:tcW w:w="1950" w:type="dxa"/>
            <w:vAlign w:val="center"/>
          </w:tcPr>
          <w:p w:rsidR="001F7410" w:rsidRDefault="003D1DD6">
            <w:pPr>
              <w:jc w:val="right"/>
            </w:pPr>
            <w:r>
              <w:rPr>
                <w:color w:val="000000"/>
                <w:sz w:val="24"/>
              </w:rPr>
              <w:t>-</w:t>
            </w:r>
          </w:p>
        </w:tc>
        <w:tc>
          <w:tcPr>
            <w:tcW w:w="1894" w:type="dxa"/>
            <w:vAlign w:val="center"/>
          </w:tcPr>
          <w:p w:rsidR="001F7410" w:rsidRDefault="003D1DD6">
            <w:pPr>
              <w:jc w:val="right"/>
            </w:pPr>
            <w:r>
              <w:rPr>
                <w:color w:val="000000"/>
                <w:sz w:val="24"/>
              </w:rPr>
              <w:t>-</w:t>
            </w:r>
          </w:p>
        </w:tc>
        <w:tc>
          <w:tcPr>
            <w:tcW w:w="1068" w:type="dxa"/>
            <w:vAlign w:val="center"/>
          </w:tcPr>
          <w:p w:rsidR="001F7410" w:rsidRDefault="003D1DD6">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1.720</w:t>
            </w:r>
          </w:p>
        </w:tc>
        <w:tc>
          <w:tcPr>
            <w:tcW w:w="1839" w:type="dxa"/>
            <w:vAlign w:val="center"/>
          </w:tcPr>
          <w:p w:rsidR="00E63239" w:rsidRPr="00483AAF" w:rsidRDefault="00E63239" w:rsidP="00483AAF">
            <w:pPr>
              <w:spacing w:before="29" w:line="288" w:lineRule="auto"/>
              <w:jc w:val="right"/>
              <w:rPr>
                <w:sz w:val="24"/>
              </w:rPr>
            </w:pPr>
            <w:r w:rsidRPr="00483AAF">
              <w:rPr>
                <w:sz w:val="24"/>
              </w:rPr>
              <w:t>120,678,384.51</w:t>
            </w:r>
          </w:p>
        </w:tc>
        <w:tc>
          <w:tcPr>
            <w:tcW w:w="1950" w:type="dxa"/>
            <w:vAlign w:val="center"/>
          </w:tcPr>
          <w:p w:rsidR="00E63239" w:rsidRPr="00483AAF" w:rsidRDefault="00E63239" w:rsidP="00483AAF">
            <w:pPr>
              <w:spacing w:before="29" w:line="288" w:lineRule="auto"/>
              <w:jc w:val="right"/>
              <w:rPr>
                <w:sz w:val="24"/>
              </w:rPr>
            </w:pPr>
            <w:r w:rsidRPr="00483AAF">
              <w:rPr>
                <w:sz w:val="24"/>
              </w:rPr>
              <w:t>5,538,259.51</w:t>
            </w:r>
          </w:p>
        </w:tc>
        <w:tc>
          <w:tcPr>
            <w:tcW w:w="1894" w:type="dxa"/>
            <w:vAlign w:val="center"/>
          </w:tcPr>
          <w:p w:rsidR="00E63239" w:rsidRPr="00483AAF" w:rsidRDefault="00E63239" w:rsidP="00483AAF">
            <w:pPr>
              <w:spacing w:before="29" w:line="288" w:lineRule="auto"/>
              <w:jc w:val="right"/>
              <w:rPr>
                <w:sz w:val="24"/>
              </w:rPr>
            </w:pPr>
            <w:r w:rsidRPr="00483AAF">
              <w:rPr>
                <w:sz w:val="24"/>
              </w:rPr>
              <w:t>126,216,644.02</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EF0744">
      <w:pPr>
        <w:pStyle w:val="1"/>
        <w:keepNext/>
        <w:keepLines/>
        <w:widowControl w:val="0"/>
        <w:spacing w:beforeLines="100" w:before="312" w:afterLines="100" w:after="312" w:line="288" w:lineRule="auto"/>
        <w:jc w:val="center"/>
        <w:rPr>
          <w:b/>
          <w:bCs/>
          <w:szCs w:val="24"/>
          <w:lang w:val="en-US"/>
        </w:rPr>
      </w:pPr>
      <w:bookmarkStart w:id="38" w:name="_Toc225498254"/>
      <w:bookmarkStart w:id="39" w:name="_Toc361324854"/>
      <w:bookmarkStart w:id="40" w:name="_Toc509760863"/>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8"/>
      <w:bookmarkEnd w:id="39"/>
      <w:bookmarkEnd w:id="40"/>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1" w:name="_Toc361324855"/>
      <w:bookmarkStart w:id="42" w:name="_Toc509760864"/>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1"/>
      <w:bookmarkEnd w:id="42"/>
    </w:p>
    <w:p w:rsidR="001A59F9" w:rsidRPr="000E6433" w:rsidRDefault="001A59F9" w:rsidP="000E6433">
      <w:pPr>
        <w:pStyle w:val="20"/>
        <w:spacing w:before="29" w:after="0" w:line="288" w:lineRule="auto"/>
        <w:rPr>
          <w:rFonts w:ascii="Times New Roman" w:hAnsi="Times New Roman"/>
          <w:kern w:val="0"/>
          <w:szCs w:val="24"/>
        </w:rPr>
      </w:pPr>
      <w:bookmarkStart w:id="43" w:name="_Toc509760865"/>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3"/>
    </w:p>
    <w:p w:rsidR="001F7410" w:rsidRDefault="003D1DD6">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截至报告期末，公司管理了包括货币型、债券型、保本混合型、普通混合型和股票型在内的</w:t>
      </w:r>
      <w:r w:rsidRPr="00125363">
        <w:rPr>
          <w:color w:val="000000"/>
          <w:sz w:val="24"/>
        </w:rPr>
        <w:t>78</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4" w:name="_Toc509760866"/>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1F7410">
        <w:tc>
          <w:tcPr>
            <w:tcW w:w="1032" w:type="dxa"/>
            <w:vAlign w:val="center"/>
          </w:tcPr>
          <w:p w:rsidR="001F7410" w:rsidRDefault="003D1DD6">
            <w:pPr>
              <w:jc w:val="center"/>
            </w:pPr>
            <w:r>
              <w:rPr>
                <w:color w:val="000000"/>
                <w:sz w:val="24"/>
              </w:rPr>
              <w:t>王少成</w:t>
            </w:r>
          </w:p>
        </w:tc>
        <w:tc>
          <w:tcPr>
            <w:tcW w:w="1416" w:type="dxa"/>
            <w:vAlign w:val="center"/>
          </w:tcPr>
          <w:p w:rsidR="001F7410" w:rsidRDefault="003D1DD6">
            <w:pPr>
              <w:jc w:val="center"/>
            </w:pPr>
            <w:r>
              <w:rPr>
                <w:color w:val="000000"/>
                <w:sz w:val="24"/>
              </w:rPr>
              <w:t>交银成长混合、交银策略回报灵活配置混合、交银成长</w:t>
            </w:r>
            <w:r>
              <w:rPr>
                <w:color w:val="000000"/>
                <w:sz w:val="24"/>
              </w:rPr>
              <w:t>30</w:t>
            </w:r>
            <w:r>
              <w:rPr>
                <w:color w:val="000000"/>
                <w:sz w:val="24"/>
              </w:rPr>
              <w:t>混合、交银荣和保本混合的基金经理，公司权益投资总监</w:t>
            </w:r>
          </w:p>
        </w:tc>
        <w:tc>
          <w:tcPr>
            <w:tcW w:w="1238" w:type="dxa"/>
            <w:vAlign w:val="center"/>
          </w:tcPr>
          <w:p w:rsidR="001F7410" w:rsidRDefault="003D1DD6">
            <w:pPr>
              <w:jc w:val="center"/>
            </w:pPr>
            <w:r>
              <w:rPr>
                <w:color w:val="000000"/>
                <w:sz w:val="24"/>
              </w:rPr>
              <w:t>2015-11-07</w:t>
            </w:r>
          </w:p>
        </w:tc>
        <w:tc>
          <w:tcPr>
            <w:tcW w:w="1276" w:type="dxa"/>
            <w:vAlign w:val="center"/>
          </w:tcPr>
          <w:p w:rsidR="001F7410" w:rsidRDefault="003D1DD6">
            <w:pPr>
              <w:jc w:val="center"/>
            </w:pPr>
            <w:r>
              <w:rPr>
                <w:color w:val="000000"/>
                <w:sz w:val="24"/>
              </w:rPr>
              <w:t>-</w:t>
            </w:r>
          </w:p>
        </w:tc>
        <w:tc>
          <w:tcPr>
            <w:tcW w:w="996" w:type="dxa"/>
            <w:vAlign w:val="center"/>
          </w:tcPr>
          <w:p w:rsidR="001F7410" w:rsidRDefault="003D1DD6">
            <w:pPr>
              <w:jc w:val="center"/>
            </w:pPr>
            <w:r>
              <w:rPr>
                <w:color w:val="000000"/>
                <w:sz w:val="24"/>
              </w:rPr>
              <w:t>13</w:t>
            </w:r>
            <w:r>
              <w:rPr>
                <w:color w:val="000000"/>
                <w:sz w:val="24"/>
              </w:rPr>
              <w:t>年</w:t>
            </w:r>
          </w:p>
        </w:tc>
        <w:tc>
          <w:tcPr>
            <w:tcW w:w="3040" w:type="dxa"/>
            <w:vAlign w:val="center"/>
          </w:tcPr>
          <w:p w:rsidR="001F7410" w:rsidRDefault="003D1DD6">
            <w:r>
              <w:rPr>
                <w:color w:val="000000"/>
                <w:sz w:val="24"/>
              </w:rPr>
              <w:t>王少成先生，复旦大学硕士学历。历任上海融昌资产管理公司研究员，中原证券投资经理，信诚基金管理有限公司研究总监助理，东吴基金管理有限公司投资经理、基金经理、投资部副总经理。其中</w:t>
            </w:r>
            <w:r>
              <w:rPr>
                <w:color w:val="000000"/>
                <w:sz w:val="24"/>
              </w:rPr>
              <w:t>2010</w:t>
            </w:r>
            <w:r>
              <w:rPr>
                <w:color w:val="000000"/>
                <w:sz w:val="24"/>
              </w:rPr>
              <w:t>年</w:t>
            </w:r>
            <w:r>
              <w:rPr>
                <w:color w:val="000000"/>
                <w:sz w:val="24"/>
              </w:rPr>
              <w:t>9</w:t>
            </w:r>
            <w:r>
              <w:rPr>
                <w:color w:val="000000"/>
                <w:sz w:val="24"/>
              </w:rPr>
              <w:t>月至</w:t>
            </w:r>
            <w:r>
              <w:rPr>
                <w:color w:val="000000"/>
                <w:sz w:val="24"/>
              </w:rPr>
              <w:t>2012</w:t>
            </w:r>
            <w:r>
              <w:rPr>
                <w:color w:val="000000"/>
                <w:sz w:val="24"/>
              </w:rPr>
              <w:t>年</w:t>
            </w:r>
            <w:r>
              <w:rPr>
                <w:color w:val="000000"/>
                <w:sz w:val="24"/>
              </w:rPr>
              <w:t>10</w:t>
            </w:r>
            <w:r>
              <w:rPr>
                <w:color w:val="000000"/>
                <w:sz w:val="24"/>
              </w:rPr>
              <w:t>月担任东吴新创业股票型证券投资基金基金经理，</w:t>
            </w:r>
            <w:r>
              <w:rPr>
                <w:color w:val="000000"/>
                <w:sz w:val="24"/>
              </w:rPr>
              <w:t>2011</w:t>
            </w:r>
            <w:r>
              <w:rPr>
                <w:color w:val="000000"/>
                <w:sz w:val="24"/>
              </w:rPr>
              <w:t>年</w:t>
            </w:r>
            <w:r>
              <w:rPr>
                <w:color w:val="000000"/>
                <w:sz w:val="24"/>
              </w:rPr>
              <w:t>2</w:t>
            </w:r>
            <w:r>
              <w:rPr>
                <w:color w:val="000000"/>
                <w:sz w:val="24"/>
              </w:rPr>
              <w:t>月至</w:t>
            </w:r>
            <w:r>
              <w:rPr>
                <w:color w:val="000000"/>
                <w:sz w:val="24"/>
              </w:rPr>
              <w:t>2012</w:t>
            </w:r>
            <w:r>
              <w:rPr>
                <w:color w:val="000000"/>
                <w:sz w:val="24"/>
              </w:rPr>
              <w:t>年</w:t>
            </w:r>
            <w:r>
              <w:rPr>
                <w:color w:val="000000"/>
                <w:sz w:val="24"/>
              </w:rPr>
              <w:t>11</w:t>
            </w:r>
            <w:r>
              <w:rPr>
                <w:color w:val="000000"/>
                <w:sz w:val="24"/>
              </w:rPr>
              <w:t>月担任东吴中证新兴产业指数证券投资基金基金经理，</w:t>
            </w:r>
            <w:r>
              <w:rPr>
                <w:color w:val="000000"/>
                <w:sz w:val="24"/>
              </w:rPr>
              <w:t>2011</w:t>
            </w:r>
            <w:r>
              <w:rPr>
                <w:color w:val="000000"/>
                <w:sz w:val="24"/>
              </w:rPr>
              <w:t>年</w:t>
            </w:r>
            <w:r>
              <w:rPr>
                <w:color w:val="000000"/>
                <w:sz w:val="24"/>
              </w:rPr>
              <w:t>5</w:t>
            </w:r>
            <w:r>
              <w:rPr>
                <w:color w:val="000000"/>
                <w:sz w:val="24"/>
              </w:rPr>
              <w:t>月至</w:t>
            </w:r>
            <w:r>
              <w:rPr>
                <w:color w:val="000000"/>
                <w:sz w:val="24"/>
              </w:rPr>
              <w:t>2012</w:t>
            </w:r>
            <w:r>
              <w:rPr>
                <w:color w:val="000000"/>
                <w:sz w:val="24"/>
              </w:rPr>
              <w:t>年</w:t>
            </w:r>
            <w:r>
              <w:rPr>
                <w:color w:val="000000"/>
                <w:sz w:val="24"/>
              </w:rPr>
              <w:t>11</w:t>
            </w:r>
            <w:r>
              <w:rPr>
                <w:color w:val="000000"/>
                <w:sz w:val="24"/>
              </w:rPr>
              <w:t>月担任东吴价值成长双动力股票型证券投资基金基金经理。</w:t>
            </w:r>
            <w:r>
              <w:rPr>
                <w:color w:val="000000"/>
                <w:sz w:val="24"/>
              </w:rPr>
              <w:t>2012</w:t>
            </w:r>
            <w:r>
              <w:rPr>
                <w:color w:val="000000"/>
                <w:sz w:val="24"/>
              </w:rPr>
              <w:t>年加入交银施罗德基金管理有限公司，历任公司权益部副总经理。</w:t>
            </w:r>
            <w:r>
              <w:rPr>
                <w:color w:val="000000"/>
                <w:sz w:val="24"/>
              </w:rPr>
              <w:t>2013</w:t>
            </w:r>
            <w:r>
              <w:rPr>
                <w:color w:val="000000"/>
                <w:sz w:val="24"/>
              </w:rPr>
              <w:t>年</w:t>
            </w:r>
            <w:r>
              <w:rPr>
                <w:color w:val="000000"/>
                <w:sz w:val="24"/>
              </w:rPr>
              <w:t>3</w:t>
            </w:r>
            <w:r>
              <w:rPr>
                <w:color w:val="000000"/>
                <w:sz w:val="24"/>
              </w:rPr>
              <w:t>月</w:t>
            </w:r>
            <w:r>
              <w:rPr>
                <w:color w:val="000000"/>
                <w:sz w:val="24"/>
              </w:rPr>
              <w:t>21</w:t>
            </w:r>
            <w:r>
              <w:rPr>
                <w:color w:val="000000"/>
                <w:sz w:val="24"/>
              </w:rPr>
              <w:t>日至</w:t>
            </w:r>
            <w:r>
              <w:rPr>
                <w:color w:val="000000"/>
                <w:sz w:val="24"/>
              </w:rPr>
              <w:t>2015</w:t>
            </w:r>
            <w:r>
              <w:rPr>
                <w:color w:val="000000"/>
                <w:sz w:val="24"/>
              </w:rPr>
              <w:t>年</w:t>
            </w:r>
            <w:r>
              <w:rPr>
                <w:color w:val="000000"/>
                <w:sz w:val="24"/>
              </w:rPr>
              <w:t>8</w:t>
            </w:r>
            <w:r>
              <w:rPr>
                <w:color w:val="000000"/>
                <w:sz w:val="24"/>
              </w:rPr>
              <w:t>月</w:t>
            </w:r>
            <w:r>
              <w:rPr>
                <w:color w:val="000000"/>
                <w:sz w:val="24"/>
              </w:rPr>
              <w:t>14</w:t>
            </w:r>
            <w:r>
              <w:rPr>
                <w:color w:val="000000"/>
                <w:sz w:val="24"/>
              </w:rPr>
              <w:t>日担任交银施罗德先进制造混合型证券投资基金（原交银施罗德先进制造股票证券投资基金）基金经理，</w:t>
            </w:r>
            <w:r>
              <w:rPr>
                <w:color w:val="000000"/>
                <w:sz w:val="24"/>
              </w:rPr>
              <w:t>2013</w:t>
            </w:r>
            <w:r>
              <w:rPr>
                <w:color w:val="000000"/>
                <w:sz w:val="24"/>
              </w:rPr>
              <w:t>年</w:t>
            </w:r>
            <w:r>
              <w:rPr>
                <w:color w:val="000000"/>
                <w:sz w:val="24"/>
              </w:rPr>
              <w:t>5</w:t>
            </w:r>
            <w:r>
              <w:rPr>
                <w:color w:val="000000"/>
                <w:sz w:val="24"/>
              </w:rPr>
              <w:t>月</w:t>
            </w:r>
            <w:r>
              <w:rPr>
                <w:color w:val="000000"/>
                <w:sz w:val="24"/>
              </w:rPr>
              <w:t>29</w:t>
            </w:r>
            <w:r>
              <w:rPr>
                <w:color w:val="000000"/>
                <w:sz w:val="24"/>
              </w:rPr>
              <w:t>日至</w:t>
            </w:r>
            <w:r>
              <w:rPr>
                <w:color w:val="000000"/>
                <w:sz w:val="24"/>
              </w:rPr>
              <w:t>2015</w:t>
            </w:r>
            <w:r>
              <w:rPr>
                <w:color w:val="000000"/>
                <w:sz w:val="24"/>
              </w:rPr>
              <w:t>年</w:t>
            </w:r>
            <w:r>
              <w:rPr>
                <w:color w:val="000000"/>
                <w:sz w:val="24"/>
              </w:rPr>
              <w:t>8</w:t>
            </w:r>
            <w:r>
              <w:rPr>
                <w:color w:val="000000"/>
                <w:sz w:val="24"/>
              </w:rPr>
              <w:t>月</w:t>
            </w:r>
            <w:r>
              <w:rPr>
                <w:color w:val="000000"/>
                <w:sz w:val="24"/>
              </w:rPr>
              <w:t>14</w:t>
            </w:r>
            <w:r>
              <w:rPr>
                <w:color w:val="000000"/>
                <w:sz w:val="24"/>
              </w:rPr>
              <w:t>日担任交银施罗德先锋混合型证券投资基金（原交银施罗德先锋股票证券投资基金）基金经理。</w:t>
            </w:r>
          </w:p>
        </w:tc>
      </w:tr>
      <w:tr w:rsidR="001F7410">
        <w:tc>
          <w:tcPr>
            <w:tcW w:w="1032" w:type="dxa"/>
            <w:vAlign w:val="center"/>
          </w:tcPr>
          <w:p w:rsidR="001F7410" w:rsidRDefault="003D1DD6">
            <w:pPr>
              <w:jc w:val="center"/>
            </w:pPr>
            <w:r>
              <w:rPr>
                <w:color w:val="000000"/>
                <w:sz w:val="24"/>
              </w:rPr>
              <w:t>韩威俊</w:t>
            </w:r>
          </w:p>
        </w:tc>
        <w:tc>
          <w:tcPr>
            <w:tcW w:w="1416" w:type="dxa"/>
            <w:vAlign w:val="center"/>
          </w:tcPr>
          <w:p w:rsidR="001F7410" w:rsidRDefault="003D1DD6">
            <w:pPr>
              <w:jc w:val="center"/>
            </w:pPr>
            <w:r>
              <w:rPr>
                <w:color w:val="000000"/>
                <w:sz w:val="24"/>
              </w:rPr>
              <w:t>交银趋势混合、交银策略回报灵活配置混合、交银股息优化混合的基金经理</w:t>
            </w:r>
          </w:p>
        </w:tc>
        <w:tc>
          <w:tcPr>
            <w:tcW w:w="1238" w:type="dxa"/>
            <w:vAlign w:val="center"/>
          </w:tcPr>
          <w:p w:rsidR="001F7410" w:rsidRDefault="003D1DD6">
            <w:pPr>
              <w:jc w:val="center"/>
            </w:pPr>
            <w:r>
              <w:rPr>
                <w:color w:val="000000"/>
                <w:sz w:val="24"/>
              </w:rPr>
              <w:t>2016-01-20</w:t>
            </w:r>
          </w:p>
        </w:tc>
        <w:tc>
          <w:tcPr>
            <w:tcW w:w="1276" w:type="dxa"/>
            <w:vAlign w:val="center"/>
          </w:tcPr>
          <w:p w:rsidR="001F7410" w:rsidRDefault="003D1DD6">
            <w:pPr>
              <w:jc w:val="center"/>
            </w:pPr>
            <w:r>
              <w:rPr>
                <w:color w:val="000000"/>
                <w:sz w:val="24"/>
              </w:rPr>
              <w:t>-</w:t>
            </w:r>
          </w:p>
        </w:tc>
        <w:tc>
          <w:tcPr>
            <w:tcW w:w="996" w:type="dxa"/>
            <w:vAlign w:val="center"/>
          </w:tcPr>
          <w:p w:rsidR="001F7410" w:rsidRDefault="003D1DD6">
            <w:pPr>
              <w:jc w:val="center"/>
            </w:pPr>
            <w:r>
              <w:rPr>
                <w:color w:val="000000"/>
                <w:sz w:val="24"/>
              </w:rPr>
              <w:t>11</w:t>
            </w:r>
            <w:r>
              <w:rPr>
                <w:color w:val="000000"/>
                <w:sz w:val="24"/>
              </w:rPr>
              <w:t>年</w:t>
            </w:r>
          </w:p>
        </w:tc>
        <w:tc>
          <w:tcPr>
            <w:tcW w:w="3040" w:type="dxa"/>
            <w:vAlign w:val="center"/>
          </w:tcPr>
          <w:p w:rsidR="001F7410" w:rsidRDefault="003D1DD6">
            <w:r>
              <w:rPr>
                <w:color w:val="000000"/>
                <w:sz w:val="24"/>
              </w:rPr>
              <w:t>韩威俊先生，上海财经大学金融学硕士。历任申银万国证券研究所助理分析师、北京鼎天资产管理有限公司董事助理、申银万国证券研究所行业分析师、信诚基金管理有限公司投资分析师。</w:t>
            </w:r>
            <w:r>
              <w:rPr>
                <w:color w:val="000000"/>
                <w:sz w:val="24"/>
              </w:rPr>
              <w:t>2013</w:t>
            </w:r>
            <w:r>
              <w:rPr>
                <w:color w:val="000000"/>
                <w:sz w:val="24"/>
              </w:rPr>
              <w:t>年加入交银施罗德基金管理有限公司，历任行业分析师。</w:t>
            </w:r>
          </w:p>
        </w:tc>
      </w:tr>
    </w:tbl>
    <w:p w:rsidR="001F7410" w:rsidRDefault="003D1DD6">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、本表所列基金经理（助理）任职日期和离职日期均以基金合同生效日或公司作出决定并公告（如适用）之日为准。</w:t>
      </w:r>
    </w:p>
    <w:p w:rsidR="001F7410" w:rsidRDefault="003D1DD6">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5" w:name="_Toc225498256"/>
      <w:bookmarkStart w:id="46" w:name="_Toc361324856"/>
      <w:bookmarkStart w:id="47" w:name="_Toc509760867"/>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5"/>
      <w:bookmarkEnd w:id="46"/>
      <w:bookmarkEnd w:id="47"/>
    </w:p>
    <w:p w:rsidR="001F7410" w:rsidRDefault="003D1DD6">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25363" w:rsidRDefault="001A59F9" w:rsidP="00125363">
      <w:pPr>
        <w:spacing w:before="29" w:line="288" w:lineRule="auto"/>
        <w:ind w:firstLineChars="200" w:firstLine="480"/>
        <w:rPr>
          <w:color w:val="000000"/>
          <w:sz w:val="24"/>
        </w:rPr>
      </w:pPr>
      <w:r w:rsidRPr="00125363">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8" w:name="_Toc225498257"/>
      <w:bookmarkStart w:id="49" w:name="_Toc361324857"/>
      <w:bookmarkStart w:id="50" w:name="_Toc509760868"/>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8"/>
      <w:bookmarkEnd w:id="49"/>
      <w:bookmarkEnd w:id="50"/>
    </w:p>
    <w:p w:rsidR="001A59F9" w:rsidRPr="000E6433" w:rsidRDefault="001A59F9" w:rsidP="000E6433">
      <w:pPr>
        <w:pStyle w:val="20"/>
        <w:spacing w:before="29" w:after="0" w:line="288" w:lineRule="auto"/>
        <w:rPr>
          <w:rFonts w:ascii="Times New Roman" w:hAnsi="Times New Roman"/>
          <w:kern w:val="0"/>
          <w:szCs w:val="24"/>
        </w:rPr>
      </w:pPr>
      <w:bookmarkStart w:id="51" w:name="_Toc509760869"/>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1"/>
    </w:p>
    <w:p w:rsidR="001F7410" w:rsidRDefault="003D1DD6">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1F7410" w:rsidRDefault="003D1DD6">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1F7410" w:rsidRDefault="003D1DD6">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1F7410" w:rsidRDefault="003D1DD6">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1F7410" w:rsidRDefault="003D1DD6">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509760870"/>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52"/>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509760871"/>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53"/>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4" w:name="_Toc225498258"/>
      <w:bookmarkStart w:id="55" w:name="_Toc361324858"/>
      <w:bookmarkStart w:id="56" w:name="_Toc509760872"/>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4"/>
      <w:bookmarkEnd w:id="55"/>
      <w:bookmarkEnd w:id="56"/>
    </w:p>
    <w:p w:rsidR="001A59F9" w:rsidRPr="000E6433" w:rsidRDefault="001A59F9" w:rsidP="000E6433">
      <w:pPr>
        <w:pStyle w:val="20"/>
        <w:spacing w:before="29" w:after="0" w:line="288" w:lineRule="auto"/>
        <w:rPr>
          <w:rFonts w:ascii="Times New Roman" w:hAnsi="Times New Roman"/>
          <w:kern w:val="0"/>
          <w:szCs w:val="24"/>
        </w:rPr>
      </w:pPr>
      <w:bookmarkStart w:id="57" w:name="_Toc509760873"/>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7"/>
    </w:p>
    <w:p w:rsidR="001F7410" w:rsidRDefault="003D1DD6">
      <w:pPr>
        <w:spacing w:before="29" w:line="288" w:lineRule="auto"/>
        <w:ind w:firstLineChars="200" w:firstLine="480"/>
        <w:rPr>
          <w:color w:val="000000"/>
          <w:sz w:val="24"/>
        </w:rPr>
      </w:pPr>
      <w:r>
        <w:rPr>
          <w:color w:val="000000"/>
          <w:sz w:val="24"/>
        </w:rPr>
        <w:t>回顾</w:t>
      </w:r>
      <w:r>
        <w:rPr>
          <w:color w:val="000000"/>
          <w:sz w:val="24"/>
        </w:rPr>
        <w:t>2017</w:t>
      </w:r>
      <w:r>
        <w:rPr>
          <w:color w:val="000000"/>
          <w:sz w:val="24"/>
        </w:rPr>
        <w:t>年，整个市场流动性维持在相对紧平衡，存量博弈较为明显。从</w:t>
      </w:r>
      <w:r>
        <w:rPr>
          <w:color w:val="000000"/>
          <w:sz w:val="24"/>
        </w:rPr>
        <w:t>2016</w:t>
      </w:r>
      <w:r>
        <w:rPr>
          <w:color w:val="000000"/>
          <w:sz w:val="24"/>
        </w:rPr>
        <w:t>年三季度开始，宏观经济逐步呈现为扩张阶段，在整个实体和金融去杠杆背景下，有变化的行业龙头公司相对表现较为突出。机构投资者，特别是外资占比明显提高，导致整个市场对于低估值高增长的蓝筹白马股关注度更高，而高估值低增长的中小创则出现比较明显的下跌。</w:t>
      </w:r>
    </w:p>
    <w:p w:rsidR="001A59F9" w:rsidRPr="00125363" w:rsidRDefault="001A59F9" w:rsidP="00125363">
      <w:pPr>
        <w:spacing w:before="29" w:line="288" w:lineRule="auto"/>
        <w:ind w:firstLineChars="200" w:firstLine="480"/>
        <w:rPr>
          <w:color w:val="000000"/>
          <w:sz w:val="24"/>
        </w:rPr>
      </w:pPr>
      <w:r w:rsidRPr="00125363">
        <w:rPr>
          <w:color w:val="000000"/>
          <w:sz w:val="24"/>
        </w:rPr>
        <w:t>本基金全年遵循寻找有变化的行业龙头公司这条投资宗旨，在消费相关领域做同心圆扩展，适当增加了部分金融地产作为整体配置，取得了比较明显的绝对收益和相对收益。</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8" w:name="_Toc509760874"/>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8"/>
    </w:p>
    <w:p w:rsidR="001A59F9" w:rsidRPr="00125363" w:rsidRDefault="001A59F9" w:rsidP="00125363">
      <w:pPr>
        <w:spacing w:before="29" w:line="288" w:lineRule="auto"/>
        <w:ind w:firstLineChars="200" w:firstLine="480"/>
        <w:rPr>
          <w:color w:val="000000"/>
          <w:sz w:val="24"/>
        </w:rPr>
      </w:pPr>
      <w:r w:rsidRPr="00125363">
        <w:rPr>
          <w:color w:val="000000"/>
          <w:sz w:val="24"/>
        </w:rPr>
        <w:t>截至</w:t>
      </w:r>
      <w:r w:rsidRPr="00125363">
        <w:rPr>
          <w:color w:val="000000"/>
          <w:sz w:val="24"/>
        </w:rPr>
        <w:t>2017</w:t>
      </w:r>
      <w:r w:rsidRPr="00125363">
        <w:rPr>
          <w:color w:val="000000"/>
          <w:sz w:val="24"/>
        </w:rPr>
        <w:t>年</w:t>
      </w:r>
      <w:r w:rsidRPr="00125363">
        <w:rPr>
          <w:color w:val="000000"/>
          <w:sz w:val="24"/>
        </w:rPr>
        <w:t>12</w:t>
      </w:r>
      <w:r w:rsidRPr="00125363">
        <w:rPr>
          <w:color w:val="000000"/>
          <w:sz w:val="24"/>
        </w:rPr>
        <w:t>月</w:t>
      </w:r>
      <w:r w:rsidRPr="00125363">
        <w:rPr>
          <w:color w:val="000000"/>
          <w:sz w:val="24"/>
        </w:rPr>
        <w:t>31</w:t>
      </w:r>
      <w:r w:rsidRPr="00125363">
        <w:rPr>
          <w:color w:val="000000"/>
          <w:sz w:val="24"/>
        </w:rPr>
        <w:t>日，本基金份额净值为</w:t>
      </w:r>
      <w:r w:rsidRPr="00125363">
        <w:rPr>
          <w:color w:val="000000"/>
          <w:sz w:val="24"/>
        </w:rPr>
        <w:t>1.385</w:t>
      </w:r>
      <w:r w:rsidRPr="00125363">
        <w:rPr>
          <w:color w:val="000000"/>
          <w:sz w:val="24"/>
        </w:rPr>
        <w:t>元，本报告期份额净值增长率为</w:t>
      </w:r>
      <w:r w:rsidRPr="00125363">
        <w:rPr>
          <w:color w:val="000000"/>
          <w:sz w:val="24"/>
        </w:rPr>
        <w:t>39.50%</w:t>
      </w:r>
      <w:r w:rsidRPr="00125363">
        <w:rPr>
          <w:color w:val="000000"/>
          <w:sz w:val="24"/>
        </w:rPr>
        <w:t>，同期业绩比较基准增长率为</w:t>
      </w:r>
      <w:r w:rsidRPr="00125363">
        <w:rPr>
          <w:color w:val="000000"/>
          <w:sz w:val="24"/>
        </w:rPr>
        <w:t>12.81%</w:t>
      </w:r>
      <w:r w:rsidRPr="00125363">
        <w:rPr>
          <w:color w:val="000000"/>
          <w:sz w:val="24"/>
        </w:rPr>
        <w:t>。</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9" w:name="_Toc225498259"/>
      <w:bookmarkStart w:id="60" w:name="_Toc361324859"/>
      <w:bookmarkStart w:id="61" w:name="_Toc509760875"/>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9"/>
      <w:bookmarkEnd w:id="60"/>
      <w:bookmarkEnd w:id="61"/>
    </w:p>
    <w:p w:rsidR="001F7410" w:rsidRDefault="003D1DD6">
      <w:pPr>
        <w:spacing w:before="29" w:line="288" w:lineRule="auto"/>
        <w:ind w:firstLineChars="200" w:firstLine="480"/>
        <w:rPr>
          <w:color w:val="000000"/>
          <w:sz w:val="24"/>
        </w:rPr>
      </w:pPr>
      <w:r>
        <w:rPr>
          <w:color w:val="000000"/>
          <w:sz w:val="24"/>
        </w:rPr>
        <w:t>展望</w:t>
      </w:r>
      <w:r>
        <w:rPr>
          <w:color w:val="000000"/>
          <w:sz w:val="24"/>
        </w:rPr>
        <w:t>2018</w:t>
      </w:r>
      <w:r>
        <w:rPr>
          <w:color w:val="000000"/>
          <w:sz w:val="24"/>
        </w:rPr>
        <w:t>年，在流动性紧平衡的前提下，整个市场的风险偏好可能很难出现系统性上升。</w:t>
      </w:r>
      <w:r>
        <w:rPr>
          <w:color w:val="000000"/>
          <w:sz w:val="24"/>
        </w:rPr>
        <w:t>A</w:t>
      </w:r>
      <w:r>
        <w:rPr>
          <w:color w:val="000000"/>
          <w:sz w:val="24"/>
        </w:rPr>
        <w:t>股在五月份正式加入</w:t>
      </w:r>
      <w:r>
        <w:rPr>
          <w:color w:val="000000"/>
          <w:sz w:val="24"/>
        </w:rPr>
        <w:t>MSCI</w:t>
      </w:r>
      <w:r>
        <w:rPr>
          <w:color w:val="000000"/>
          <w:sz w:val="24"/>
        </w:rPr>
        <w:t>指数成分以后，外资占比会进一步提高，整个市场对于业绩确定性和稳定性的要求也会更高，各种主题的吸引力明显下降。整个白马蓝筹板块在</w:t>
      </w:r>
      <w:r>
        <w:rPr>
          <w:color w:val="000000"/>
          <w:sz w:val="24"/>
        </w:rPr>
        <w:t>2017</w:t>
      </w:r>
      <w:r>
        <w:rPr>
          <w:color w:val="000000"/>
          <w:sz w:val="24"/>
        </w:rPr>
        <w:t>年上涨幅度较大，未来预计会出现白马股之间的分化，市场波动率也会较</w:t>
      </w:r>
      <w:r>
        <w:rPr>
          <w:color w:val="000000"/>
          <w:sz w:val="24"/>
        </w:rPr>
        <w:t>2017</w:t>
      </w:r>
      <w:r>
        <w:rPr>
          <w:color w:val="000000"/>
          <w:sz w:val="24"/>
        </w:rPr>
        <w:t>年明显增加。假设考虑到估值不提升，预计整个</w:t>
      </w:r>
      <w:r>
        <w:rPr>
          <w:color w:val="000000"/>
          <w:sz w:val="24"/>
        </w:rPr>
        <w:t>A</w:t>
      </w:r>
      <w:r>
        <w:rPr>
          <w:color w:val="000000"/>
          <w:sz w:val="24"/>
        </w:rPr>
        <w:t>股在</w:t>
      </w:r>
      <w:r>
        <w:rPr>
          <w:color w:val="000000"/>
          <w:sz w:val="24"/>
        </w:rPr>
        <w:t>2018</w:t>
      </w:r>
      <w:r>
        <w:rPr>
          <w:color w:val="000000"/>
          <w:sz w:val="24"/>
        </w:rPr>
        <w:t>年还是能够获得一定的绝对收益。二、三月</w:t>
      </w:r>
      <w:r>
        <w:rPr>
          <w:color w:val="000000"/>
          <w:sz w:val="24"/>
        </w:rPr>
        <w:t>CPI</w:t>
      </w:r>
      <w:r>
        <w:rPr>
          <w:color w:val="000000"/>
          <w:sz w:val="24"/>
        </w:rPr>
        <w:t>是上半年整个市场走势比较关键的指标，如果三月份</w:t>
      </w:r>
      <w:r>
        <w:rPr>
          <w:color w:val="000000"/>
          <w:sz w:val="24"/>
        </w:rPr>
        <w:t>CPI</w:t>
      </w:r>
      <w:r>
        <w:rPr>
          <w:color w:val="000000"/>
          <w:sz w:val="24"/>
        </w:rPr>
        <w:t>还维持在较高水平，二季度市场会存在比较明显的向下压力。</w:t>
      </w:r>
    </w:p>
    <w:p w:rsidR="001A59F9" w:rsidRPr="00125363" w:rsidRDefault="001A59F9" w:rsidP="00125363">
      <w:pPr>
        <w:spacing w:before="29" w:line="288" w:lineRule="auto"/>
        <w:ind w:firstLineChars="200" w:firstLine="480"/>
        <w:rPr>
          <w:color w:val="000000"/>
          <w:sz w:val="24"/>
        </w:rPr>
      </w:pPr>
      <w:r w:rsidRPr="00125363">
        <w:rPr>
          <w:color w:val="000000"/>
          <w:sz w:val="24"/>
        </w:rPr>
        <w:t>本基金</w:t>
      </w:r>
      <w:r w:rsidRPr="00125363">
        <w:rPr>
          <w:color w:val="000000"/>
          <w:sz w:val="24"/>
        </w:rPr>
        <w:t>2018</w:t>
      </w:r>
      <w:r w:rsidRPr="00125363">
        <w:rPr>
          <w:color w:val="000000"/>
          <w:sz w:val="24"/>
        </w:rPr>
        <w:t>年仍然将维持以消费领域的投资为主，希望能够通过继续寻找有变化的行业龙头，力争获得绝对收益和超额收益。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2" w:name="_Toc247959456"/>
      <w:bookmarkStart w:id="63" w:name="_Toc245801806"/>
      <w:bookmarkStart w:id="64" w:name="_Toc361324860"/>
      <w:bookmarkStart w:id="65" w:name="_Toc509760876"/>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2"/>
      <w:bookmarkEnd w:id="63"/>
      <w:bookmarkEnd w:id="64"/>
      <w:bookmarkEnd w:id="65"/>
    </w:p>
    <w:p w:rsidR="001F7410" w:rsidRDefault="003D1DD6">
      <w:pPr>
        <w:spacing w:before="29" w:line="288" w:lineRule="auto"/>
        <w:ind w:firstLineChars="200" w:firstLine="480"/>
        <w:rPr>
          <w:color w:val="000000"/>
          <w:sz w:val="24"/>
        </w:rPr>
      </w:pPr>
      <w:r>
        <w:rPr>
          <w:color w:val="000000"/>
          <w:sz w:val="24"/>
        </w:rPr>
        <w:t>2017</w:t>
      </w:r>
      <w:r>
        <w:rPr>
          <w:color w:val="000000"/>
          <w:sz w:val="24"/>
        </w:rPr>
        <w:t>年度，根据《证券投资基金法》、《证券投资基金管理公司管理办法》、《证券公司和证券投资基金管理公司合规管理办法》等有关法规，本基金管理人诚实守信、勤勉尽责，依法履行基金管理人职责，落实风险控制，强化监察稽核职能，确保基金管理业务运作的安全、规范，保护基金投资人的合法权益。</w:t>
      </w:r>
    </w:p>
    <w:p w:rsidR="001F7410" w:rsidRDefault="003D1DD6">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1F7410" w:rsidRDefault="003D1DD6">
      <w:pPr>
        <w:spacing w:before="29" w:line="288" w:lineRule="auto"/>
        <w:ind w:firstLineChars="200" w:firstLine="480"/>
        <w:rPr>
          <w:color w:val="000000"/>
          <w:sz w:val="24"/>
        </w:rPr>
      </w:pPr>
      <w:r>
        <w:rPr>
          <w:color w:val="000000"/>
          <w:sz w:val="24"/>
        </w:rPr>
        <w:t>（一）持续完善公司内部控制制度和业务流程，推动制度流程的及时更新。</w:t>
      </w:r>
    </w:p>
    <w:p w:rsidR="001F7410" w:rsidRDefault="003D1DD6">
      <w:pPr>
        <w:spacing w:before="29" w:line="288" w:lineRule="auto"/>
        <w:ind w:firstLineChars="200" w:firstLine="480"/>
        <w:rPr>
          <w:color w:val="000000"/>
          <w:sz w:val="24"/>
        </w:rPr>
      </w:pPr>
      <w:r>
        <w:rPr>
          <w:color w:val="000000"/>
          <w:sz w:val="24"/>
        </w:rPr>
        <w:t>公司持续以提升制度和业务流程的指导性和执行力为强化内部控制的重要抓手，以内部管理制度的全面修订和公司主要业务流程的梳理为工作重点。结合本报告期新法规的实施、新的监管要求和公司业务发展实际，不断推动相关制度流程的建立、健全和完善，贯彻落实新法规及新的监管要求。公司着重关注于公司的核心增值流程，通过对流程的研究、梳理、再造等过程实现管理上风险和回报的平衡。</w:t>
      </w:r>
    </w:p>
    <w:p w:rsidR="001F7410" w:rsidRDefault="003D1DD6">
      <w:pPr>
        <w:spacing w:before="29" w:line="288" w:lineRule="auto"/>
        <w:ind w:firstLineChars="200" w:firstLine="480"/>
        <w:rPr>
          <w:color w:val="000000"/>
          <w:sz w:val="24"/>
        </w:rPr>
      </w:pPr>
      <w:r>
        <w:rPr>
          <w:color w:val="000000"/>
          <w:sz w:val="24"/>
        </w:rPr>
        <w:t>（二）深化事前事中合规及风险管理，提高合规管理及风险控制有效性。</w:t>
      </w:r>
    </w:p>
    <w:p w:rsidR="001F7410" w:rsidRDefault="003D1DD6">
      <w:pPr>
        <w:spacing w:before="29" w:line="288" w:lineRule="auto"/>
        <w:ind w:firstLineChars="200" w:firstLine="480"/>
        <w:rPr>
          <w:color w:val="000000"/>
          <w:sz w:val="24"/>
        </w:rPr>
      </w:pPr>
      <w:r>
        <w:rPr>
          <w:color w:val="000000"/>
          <w:sz w:val="24"/>
        </w:rPr>
        <w:t>强化事前事中合规审查，严格审核信息披露文件、基金宣传推介材料等，着力防范各类合规风险。在风险管理方面，夯实事前防范、事中控制和事后监督等各阶段工作，重点加强对信用风险、流动性风险等风险的管理。</w:t>
      </w:r>
    </w:p>
    <w:p w:rsidR="001F7410" w:rsidRDefault="003D1DD6">
      <w:pPr>
        <w:spacing w:before="29" w:line="288" w:lineRule="auto"/>
        <w:ind w:firstLineChars="200" w:firstLine="480"/>
        <w:rPr>
          <w:color w:val="000000"/>
          <w:sz w:val="24"/>
        </w:rPr>
      </w:pPr>
      <w:r>
        <w:rPr>
          <w:color w:val="000000"/>
          <w:sz w:val="24"/>
        </w:rPr>
        <w:t>（三）全面开展内部监督检查，强化公司内部控制。</w:t>
      </w:r>
    </w:p>
    <w:p w:rsidR="001F7410" w:rsidRDefault="003D1DD6">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了严格的稽核监察。通过对基金投资、销售、运营等部门的内部控制关键点进行定期和不定期检查，促进公司内部控制制度规范、执行有效，风险管理水平不断提升。</w:t>
      </w:r>
    </w:p>
    <w:p w:rsidR="001F7410" w:rsidRDefault="003D1DD6">
      <w:pPr>
        <w:spacing w:before="29" w:line="288" w:lineRule="auto"/>
        <w:ind w:firstLineChars="200" w:firstLine="480"/>
        <w:rPr>
          <w:color w:val="000000"/>
          <w:sz w:val="24"/>
        </w:rPr>
      </w:pPr>
      <w:r>
        <w:rPr>
          <w:color w:val="000000"/>
          <w:sz w:val="24"/>
        </w:rPr>
        <w:t>（四）强化培训教育，持续提高全员风险合规意识。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积极推动各项新法规落实和风险合规教育工作。通过及时、有序和针对性的法律法规、制度规章、风险案例的研讨、培训和交流，提升了员工的风险合规意识，提高了员工内部控制、风险管理的技能和水平，公司内部控制和风险管理基础得到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6" w:name="_Toc247959457"/>
      <w:bookmarkStart w:id="67" w:name="_Toc225570083"/>
      <w:bookmarkStart w:id="68" w:name="_Toc361324861"/>
      <w:bookmarkStart w:id="69" w:name="_Toc509760877"/>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6"/>
      <w:bookmarkEnd w:id="67"/>
      <w:bookmarkEnd w:id="68"/>
      <w:bookmarkEnd w:id="69"/>
    </w:p>
    <w:p w:rsidR="001F7410" w:rsidRDefault="003D1DD6">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1F7410" w:rsidRDefault="003D1DD6">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0B5825" w:rsidRDefault="00486CC6" w:rsidP="000B5825">
      <w:pPr>
        <w:pStyle w:val="20"/>
        <w:spacing w:before="29" w:after="0" w:line="288" w:lineRule="auto"/>
        <w:rPr>
          <w:b w:val="0"/>
          <w:kern w:val="0"/>
        </w:rPr>
      </w:pPr>
      <w:bookmarkStart w:id="70" w:name="_Toc247959458"/>
      <w:bookmarkStart w:id="71" w:name="_Toc225570084"/>
      <w:bookmarkStart w:id="72" w:name="_Toc361324862"/>
      <w:bookmarkStart w:id="73" w:name="_Toc374374942"/>
      <w:bookmarkStart w:id="74" w:name="_Toc509760878"/>
      <w:r w:rsidRPr="000B5825">
        <w:rPr>
          <w:rFonts w:ascii="Times New Roman" w:hAnsi="Times New Roman"/>
          <w:kern w:val="0"/>
          <w:szCs w:val="24"/>
        </w:rPr>
        <w:t>4.8</w:t>
      </w:r>
      <w:r w:rsidRPr="000B5825">
        <w:rPr>
          <w:rFonts w:ascii="Times New Roman" w:hAnsi="Times New Roman" w:hint="eastAsia"/>
          <w:kern w:val="0"/>
          <w:szCs w:val="24"/>
        </w:rPr>
        <w:t>管理人对报告期内基金利润分配情况的说明</w:t>
      </w:r>
      <w:bookmarkEnd w:id="70"/>
      <w:bookmarkEnd w:id="71"/>
      <w:bookmarkEnd w:id="72"/>
      <w:bookmarkEnd w:id="73"/>
      <w:bookmarkEnd w:id="74"/>
    </w:p>
    <w:p w:rsidR="00486CC6" w:rsidRPr="00BB731C" w:rsidRDefault="00486CC6" w:rsidP="00486CC6">
      <w:pPr>
        <w:spacing w:before="29" w:line="288" w:lineRule="auto"/>
        <w:ind w:firstLineChars="200" w:firstLine="480"/>
        <w:rPr>
          <w:kern w:val="0"/>
          <w:sz w:val="24"/>
        </w:rPr>
      </w:pPr>
      <w:r w:rsidRPr="00BB731C">
        <w:rPr>
          <w:kern w:val="0"/>
          <w:sz w:val="24"/>
        </w:rPr>
        <w:t>根据相关法律法规和基金合同要求，本基金本报告期内对本报告期可供分配利润进行了收益分配，具体情况参见</w:t>
      </w:r>
      <w:r w:rsidRPr="00BB731C">
        <w:rPr>
          <w:kern w:val="0"/>
          <w:sz w:val="24"/>
        </w:rPr>
        <w:t>7.4.11</w:t>
      </w:r>
      <w:r w:rsidRPr="00BB731C">
        <w:rPr>
          <w:kern w:val="0"/>
          <w:sz w:val="24"/>
        </w:rPr>
        <w:t>利润分配情况。</w:t>
      </w:r>
    </w:p>
    <w:p w:rsidR="00486CC6" w:rsidRPr="00A4203E" w:rsidRDefault="00486CC6" w:rsidP="00486CC6">
      <w:pPr>
        <w:spacing w:line="360" w:lineRule="auto"/>
        <w:ind w:firstLineChars="200" w:firstLine="420"/>
        <w:rPr>
          <w:rFonts w:eastAsiaTheme="minorEastAsia"/>
          <w:color w:val="000000"/>
          <w:szCs w:val="21"/>
        </w:rPr>
      </w:pPr>
    </w:p>
    <w:p w:rsidR="00486CC6" w:rsidRPr="000B5825" w:rsidRDefault="00486CC6" w:rsidP="000B5825">
      <w:pPr>
        <w:pStyle w:val="20"/>
        <w:spacing w:before="29" w:after="0" w:line="288" w:lineRule="auto"/>
        <w:rPr>
          <w:b w:val="0"/>
          <w:kern w:val="0"/>
        </w:rPr>
      </w:pPr>
      <w:bookmarkStart w:id="75" w:name="_Toc509760879"/>
      <w:r w:rsidRPr="000B5825">
        <w:rPr>
          <w:rFonts w:ascii="Times New Roman" w:hAnsi="Times New Roman"/>
          <w:kern w:val="0"/>
          <w:szCs w:val="24"/>
        </w:rPr>
        <w:t>4.9</w:t>
      </w:r>
      <w:r w:rsidRPr="000B5825">
        <w:rPr>
          <w:rFonts w:ascii="Times New Roman" w:hAnsi="Times New Roman" w:hint="eastAsia"/>
          <w:kern w:val="0"/>
          <w:szCs w:val="24"/>
        </w:rPr>
        <w:t>报告期内管理人对本基金持有人数或基金资产净值预警情形的说明</w:t>
      </w:r>
      <w:bookmarkEnd w:id="75"/>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76" w:name="_Toc225498263"/>
      <w:bookmarkStart w:id="77" w:name="_Toc361324864"/>
      <w:bookmarkStart w:id="78" w:name="_Toc509760880"/>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6"/>
      <w:bookmarkEnd w:id="77"/>
      <w:bookmarkEnd w:id="78"/>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9" w:name="_Toc225498264"/>
      <w:bookmarkStart w:id="80" w:name="_Toc361324865"/>
      <w:bookmarkStart w:id="81" w:name="_Toc509760881"/>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9"/>
      <w:bookmarkEnd w:id="80"/>
      <w:bookmarkEnd w:id="81"/>
    </w:p>
    <w:p w:rsidR="001A59F9" w:rsidRPr="007455A2" w:rsidRDefault="001A59F9" w:rsidP="007455A2">
      <w:pPr>
        <w:spacing w:before="29" w:line="288" w:lineRule="auto"/>
        <w:ind w:firstLineChars="200" w:firstLine="480"/>
        <w:rPr>
          <w:color w:val="000000"/>
          <w:sz w:val="24"/>
        </w:rPr>
      </w:pPr>
      <w:r w:rsidRPr="007455A2">
        <w:rPr>
          <w:color w:val="000000"/>
          <w:sz w:val="24"/>
        </w:rPr>
        <w:t>作为本基金的托管人，中信银行严格遵守了《证券投资基金法》及其他有关法律法规、基金合同和托管协议的规定，对交银施罗德策略回报灵活配置混合型证券投资基金</w:t>
      </w:r>
      <w:r w:rsidRPr="007455A2">
        <w:rPr>
          <w:color w:val="000000"/>
          <w:sz w:val="24"/>
        </w:rPr>
        <w:t>201</w:t>
      </w:r>
      <w:r w:rsidR="00BC7016">
        <w:rPr>
          <w:rFonts w:hint="eastAsia"/>
          <w:color w:val="000000"/>
          <w:sz w:val="24"/>
        </w:rPr>
        <w:t>7</w:t>
      </w:r>
      <w:r w:rsidRPr="007455A2">
        <w:rPr>
          <w:color w:val="000000"/>
          <w:sz w:val="24"/>
        </w:rPr>
        <w:t>年度基金的投资运作，进行了认真、独立的会计核算和必要的投资监督，认真履行了托管人的义务，不存在任何损害基金份额持有人利益的行为。</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2" w:name="_Toc225498265"/>
      <w:bookmarkStart w:id="83" w:name="_Toc361324866"/>
      <w:bookmarkStart w:id="84" w:name="_Toc509760882"/>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2"/>
      <w:r w:rsidRPr="007455A2">
        <w:rPr>
          <w:rFonts w:ascii="Times New Roman" w:hAnsi="Times New Roman" w:hint="eastAsia"/>
          <w:kern w:val="0"/>
          <w:szCs w:val="24"/>
        </w:rPr>
        <w:t>说明</w:t>
      </w:r>
      <w:bookmarkEnd w:id="83"/>
      <w:bookmarkEnd w:id="84"/>
    </w:p>
    <w:p w:rsidR="001A59F9" w:rsidRPr="007455A2"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在交银施罗德策略回报灵活配置混合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5" w:name="_Toc225498266"/>
      <w:bookmarkStart w:id="86" w:name="_Toc361324867"/>
      <w:bookmarkStart w:id="87" w:name="_Toc509760883"/>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5"/>
      <w:bookmarkEnd w:id="86"/>
      <w:bookmarkEnd w:id="87"/>
    </w:p>
    <w:p w:rsidR="001A59F9"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的信息披露事务符合《证券投资基金信息披露管理办法》及其他相关法律法规的规定，基金管理人所编制和披露的交银施罗德策略回报灵活配置混合型证券投资基金年度报告中的财务指标、净值表现、收益分配情况、财务会计报告、投资组合报告等信息真实、准确、完整，未发现有损害基金持有人利益的行为。</w:t>
      </w:r>
    </w:p>
    <w:p w:rsidR="00F41B52" w:rsidRPr="007455A2" w:rsidRDefault="00F41B52" w:rsidP="007455A2">
      <w:pPr>
        <w:spacing w:before="29" w:line="288" w:lineRule="auto"/>
        <w:ind w:firstLineChars="200" w:firstLine="480"/>
        <w:rPr>
          <w:color w:val="000000"/>
          <w:sz w:val="24"/>
        </w:rPr>
      </w:pPr>
    </w:p>
    <w:p w:rsidR="00A8283B" w:rsidRPr="00A8283B" w:rsidRDefault="002A4279" w:rsidP="000B5825">
      <w:pPr>
        <w:pStyle w:val="1"/>
        <w:keepNext/>
        <w:keepLines/>
        <w:widowControl w:val="0"/>
        <w:spacing w:beforeLines="100" w:before="312" w:afterLines="100" w:after="312" w:line="288" w:lineRule="auto"/>
        <w:jc w:val="center"/>
      </w:pPr>
      <w:bookmarkStart w:id="88" w:name="_Toc374459272"/>
      <w:bookmarkStart w:id="89" w:name="_Toc362424010"/>
      <w:bookmarkStart w:id="90" w:name="_Toc352331232"/>
      <w:bookmarkStart w:id="91" w:name="_Toc352256054"/>
      <w:bookmarkStart w:id="92" w:name="_Toc352255986"/>
      <w:bookmarkStart w:id="93" w:name="_Toc247959464"/>
      <w:bookmarkStart w:id="94" w:name="_Toc245801814"/>
      <w:bookmarkStart w:id="95" w:name="_Toc509760884"/>
      <w:bookmarkStart w:id="96" w:name="_Toc361324872"/>
      <w:r w:rsidRPr="00B51CC2">
        <w:rPr>
          <w:rFonts w:hint="eastAsia"/>
          <w:b/>
          <w:bCs/>
          <w:szCs w:val="24"/>
          <w:lang w:val="en-US"/>
        </w:rPr>
        <w:t>§</w:t>
      </w:r>
      <w:r w:rsidRPr="00B51CC2">
        <w:rPr>
          <w:rFonts w:hint="eastAsia"/>
          <w:b/>
          <w:bCs/>
          <w:szCs w:val="24"/>
          <w:lang w:val="en-US"/>
        </w:rPr>
        <w:t xml:space="preserve">6  </w:t>
      </w:r>
      <w:r w:rsidRPr="00B51CC2">
        <w:rPr>
          <w:rFonts w:hint="eastAsia"/>
          <w:b/>
          <w:bCs/>
          <w:szCs w:val="24"/>
          <w:lang w:val="en-US"/>
        </w:rPr>
        <w:t>审计报告</w:t>
      </w:r>
      <w:bookmarkEnd w:id="88"/>
      <w:bookmarkEnd w:id="89"/>
      <w:bookmarkEnd w:id="90"/>
      <w:bookmarkEnd w:id="91"/>
      <w:bookmarkEnd w:id="92"/>
      <w:bookmarkEnd w:id="93"/>
      <w:bookmarkEnd w:id="94"/>
      <w:bookmarkEnd w:id="95"/>
    </w:p>
    <w:p w:rsidR="002A4279" w:rsidRPr="00B51CC2" w:rsidRDefault="002A4279" w:rsidP="000B5825">
      <w:pPr>
        <w:spacing w:before="29" w:line="288" w:lineRule="auto"/>
        <w:ind w:firstLineChars="200" w:firstLine="480"/>
        <w:jc w:val="right"/>
        <w:rPr>
          <w:color w:val="000000"/>
          <w:sz w:val="24"/>
        </w:rPr>
      </w:pPr>
      <w:r w:rsidRPr="00B51CC2">
        <w:rPr>
          <w:rFonts w:hint="eastAsia"/>
          <w:color w:val="000000"/>
          <w:sz w:val="24"/>
        </w:rPr>
        <w:t>普华永道中天审字</w:t>
      </w:r>
      <w:r w:rsidRPr="00B51CC2">
        <w:rPr>
          <w:rFonts w:hint="eastAsia"/>
          <w:color w:val="000000"/>
          <w:sz w:val="24"/>
        </w:rPr>
        <w:t>(201</w:t>
      </w:r>
      <w:r w:rsidR="003D1DD6">
        <w:rPr>
          <w:rFonts w:hint="eastAsia"/>
          <w:color w:val="000000"/>
          <w:sz w:val="24"/>
        </w:rPr>
        <w:t>8</w:t>
      </w:r>
      <w:r w:rsidRPr="00B51CC2">
        <w:rPr>
          <w:rFonts w:hint="eastAsia"/>
          <w:color w:val="000000"/>
          <w:sz w:val="24"/>
        </w:rPr>
        <w:t>)</w:t>
      </w:r>
      <w:r w:rsidRPr="00B51CC2">
        <w:rPr>
          <w:rFonts w:hint="eastAsia"/>
          <w:color w:val="000000"/>
          <w:sz w:val="24"/>
        </w:rPr>
        <w:t>第</w:t>
      </w:r>
      <w:r w:rsidRPr="00B51CC2">
        <w:rPr>
          <w:rFonts w:hint="eastAsia"/>
          <w:color w:val="000000"/>
          <w:sz w:val="24"/>
        </w:rPr>
        <w:t>2</w:t>
      </w:r>
      <w:r w:rsidR="003D1DD6">
        <w:rPr>
          <w:rFonts w:hint="eastAsia"/>
          <w:color w:val="000000"/>
          <w:sz w:val="24"/>
        </w:rPr>
        <w:t>2000</w:t>
      </w:r>
      <w:r w:rsidRPr="00B51CC2">
        <w:rPr>
          <w:rFonts w:hint="eastAsia"/>
          <w:color w:val="000000"/>
          <w:sz w:val="24"/>
        </w:rPr>
        <w:t>号</w:t>
      </w:r>
    </w:p>
    <w:p w:rsidR="00B31C2A" w:rsidRPr="000B5825" w:rsidRDefault="00B31C2A" w:rsidP="000B5825">
      <w:pPr>
        <w:spacing w:before="29" w:line="288" w:lineRule="auto"/>
        <w:rPr>
          <w:color w:val="000000"/>
          <w:sz w:val="24"/>
        </w:rPr>
      </w:pPr>
      <w:r w:rsidRPr="000B5825">
        <w:rPr>
          <w:rFonts w:hint="eastAsia"/>
          <w:color w:val="000000"/>
          <w:sz w:val="24"/>
        </w:rPr>
        <w:t>交银施罗德策略回报灵活配置混合型证券投资基金全体基金份额持有人：：</w:t>
      </w:r>
    </w:p>
    <w:p w:rsidR="00313D96" w:rsidRPr="000B5825" w:rsidRDefault="00313D96" w:rsidP="00313D96">
      <w:pPr>
        <w:pStyle w:val="20"/>
        <w:spacing w:beforeLines="50" w:before="156" w:after="0"/>
        <w:rPr>
          <w:rFonts w:ascii="Times New Roman" w:eastAsiaTheme="minorEastAsia" w:hAnsi="Times New Roman"/>
          <w:color w:val="000000" w:themeColor="text1"/>
          <w:kern w:val="0"/>
          <w:szCs w:val="21"/>
        </w:rPr>
      </w:pPr>
      <w:bookmarkStart w:id="97" w:name="_Toc509760885"/>
      <w:r w:rsidRPr="000B5825">
        <w:rPr>
          <w:rFonts w:ascii="Times New Roman" w:eastAsiaTheme="minorEastAsia" w:hAnsi="Times New Roman" w:hint="eastAsia"/>
          <w:color w:val="000000" w:themeColor="text1"/>
          <w:kern w:val="0"/>
          <w:szCs w:val="21"/>
        </w:rPr>
        <w:t>一、</w:t>
      </w:r>
      <w:r w:rsidRPr="000B5825">
        <w:rPr>
          <w:rFonts w:ascii="Times New Roman" w:eastAsiaTheme="minorEastAsia" w:hAnsi="Times New Roman"/>
          <w:color w:val="000000" w:themeColor="text1"/>
          <w:kern w:val="0"/>
          <w:szCs w:val="21"/>
        </w:rPr>
        <w:t xml:space="preserve"> </w:t>
      </w:r>
      <w:r w:rsidRPr="000B5825">
        <w:rPr>
          <w:rFonts w:ascii="Times New Roman" w:eastAsiaTheme="minorEastAsia" w:hAnsi="Times New Roman" w:hint="eastAsia"/>
          <w:color w:val="000000" w:themeColor="text1"/>
          <w:kern w:val="0"/>
          <w:szCs w:val="21"/>
        </w:rPr>
        <w:t>审计意见</w:t>
      </w:r>
      <w:bookmarkEnd w:id="97"/>
    </w:p>
    <w:p w:rsidR="00313D96" w:rsidRPr="00CC049F" w:rsidRDefault="00313D96" w:rsidP="00313D96">
      <w:pPr>
        <w:spacing w:before="29" w:line="288" w:lineRule="auto"/>
        <w:ind w:firstLineChars="200" w:firstLine="480"/>
        <w:rPr>
          <w:color w:val="000000"/>
          <w:sz w:val="24"/>
        </w:rPr>
      </w:pPr>
      <w:r w:rsidRPr="00CC049F">
        <w:rPr>
          <w:color w:val="000000"/>
          <w:sz w:val="24"/>
        </w:rPr>
        <w:t>(</w:t>
      </w:r>
      <w:r w:rsidRPr="00CC049F">
        <w:rPr>
          <w:rFonts w:hint="eastAsia"/>
          <w:color w:val="000000"/>
          <w:sz w:val="24"/>
        </w:rPr>
        <w:t>一</w:t>
      </w:r>
      <w:r w:rsidRPr="00CC049F">
        <w:rPr>
          <w:color w:val="000000"/>
          <w:sz w:val="24"/>
        </w:rPr>
        <w:t xml:space="preserve">) </w:t>
      </w:r>
      <w:r w:rsidRPr="00CC049F">
        <w:rPr>
          <w:rFonts w:hint="eastAsia"/>
          <w:color w:val="000000"/>
          <w:sz w:val="24"/>
        </w:rPr>
        <w:t>我们审计的内容</w:t>
      </w:r>
    </w:p>
    <w:p w:rsidR="00313D96" w:rsidRPr="00CC049F" w:rsidRDefault="00313D96" w:rsidP="00313D96">
      <w:pPr>
        <w:spacing w:before="29" w:line="288" w:lineRule="auto"/>
        <w:ind w:firstLineChars="200" w:firstLine="480"/>
        <w:rPr>
          <w:color w:val="000000"/>
          <w:sz w:val="24"/>
        </w:rPr>
      </w:pPr>
      <w:r w:rsidRPr="00CC049F">
        <w:rPr>
          <w:rFonts w:hint="eastAsia"/>
          <w:color w:val="000000"/>
          <w:sz w:val="24"/>
        </w:rPr>
        <w:t>我们审计了交银施罗德策略回报灵活配置混合型证券投资基金</w:t>
      </w:r>
      <w:r w:rsidRPr="00CC049F">
        <w:rPr>
          <w:color w:val="000000"/>
          <w:sz w:val="24"/>
        </w:rPr>
        <w:t>(</w:t>
      </w:r>
      <w:r w:rsidRPr="00CC049F">
        <w:rPr>
          <w:rFonts w:hint="eastAsia"/>
          <w:color w:val="000000"/>
          <w:sz w:val="24"/>
        </w:rPr>
        <w:t>以下简称</w:t>
      </w:r>
      <w:r w:rsidRPr="00CC049F">
        <w:rPr>
          <w:color w:val="000000"/>
          <w:sz w:val="24"/>
        </w:rPr>
        <w:t>“</w:t>
      </w:r>
      <w:r w:rsidRPr="00CC049F">
        <w:rPr>
          <w:rFonts w:hint="eastAsia"/>
          <w:color w:val="000000"/>
          <w:sz w:val="24"/>
        </w:rPr>
        <w:t>交银施罗德策略回报基金</w:t>
      </w:r>
      <w:r w:rsidRPr="00CC049F">
        <w:rPr>
          <w:color w:val="000000"/>
          <w:sz w:val="24"/>
        </w:rPr>
        <w:t>”)</w:t>
      </w:r>
      <w:r w:rsidRPr="00CC049F">
        <w:rPr>
          <w:rFonts w:hint="eastAsia"/>
          <w:color w:val="000000"/>
          <w:sz w:val="24"/>
        </w:rPr>
        <w:t>的财务报表，包括</w:t>
      </w:r>
      <w:r w:rsidRPr="00CC049F">
        <w:rPr>
          <w:color w:val="000000"/>
          <w:sz w:val="24"/>
        </w:rPr>
        <w:t xml:space="preserve">2017 </w:t>
      </w:r>
      <w:r w:rsidRPr="00CC049F">
        <w:rPr>
          <w:rFonts w:hint="eastAsia"/>
          <w:color w:val="000000"/>
          <w:sz w:val="24"/>
        </w:rPr>
        <w:t>年</w:t>
      </w:r>
      <w:r w:rsidRPr="00CC049F">
        <w:rPr>
          <w:color w:val="000000"/>
          <w:sz w:val="24"/>
        </w:rPr>
        <w:t xml:space="preserve">12 </w:t>
      </w:r>
      <w:r w:rsidRPr="00CC049F">
        <w:rPr>
          <w:rFonts w:hint="eastAsia"/>
          <w:color w:val="000000"/>
          <w:sz w:val="24"/>
        </w:rPr>
        <w:t>月</w:t>
      </w:r>
      <w:r w:rsidRPr="00CC049F">
        <w:rPr>
          <w:color w:val="000000"/>
          <w:sz w:val="24"/>
        </w:rPr>
        <w:t xml:space="preserve">31 </w:t>
      </w:r>
      <w:r w:rsidRPr="00CC049F">
        <w:rPr>
          <w:rFonts w:hint="eastAsia"/>
          <w:color w:val="000000"/>
          <w:sz w:val="24"/>
        </w:rPr>
        <w:t>日的资产负债表，</w:t>
      </w:r>
      <w:r w:rsidRPr="00CC049F">
        <w:rPr>
          <w:color w:val="000000"/>
          <w:sz w:val="24"/>
        </w:rPr>
        <w:t xml:space="preserve">2017 </w:t>
      </w:r>
      <w:r w:rsidRPr="00CC049F">
        <w:rPr>
          <w:rFonts w:hint="eastAsia"/>
          <w:color w:val="000000"/>
          <w:sz w:val="24"/>
        </w:rPr>
        <w:t>年度的利润表和所有者权益</w:t>
      </w:r>
      <w:r w:rsidRPr="00CC049F">
        <w:rPr>
          <w:color w:val="000000"/>
          <w:sz w:val="24"/>
        </w:rPr>
        <w:t>(</w:t>
      </w:r>
      <w:r w:rsidRPr="00CC049F">
        <w:rPr>
          <w:rFonts w:hint="eastAsia"/>
          <w:color w:val="000000"/>
          <w:sz w:val="24"/>
        </w:rPr>
        <w:t>基金净值</w:t>
      </w:r>
      <w:r w:rsidRPr="00CC049F">
        <w:rPr>
          <w:color w:val="000000"/>
          <w:sz w:val="24"/>
        </w:rPr>
        <w:t>)</w:t>
      </w:r>
      <w:r w:rsidRPr="00CC049F">
        <w:rPr>
          <w:rFonts w:hint="eastAsia"/>
          <w:color w:val="000000"/>
          <w:sz w:val="24"/>
        </w:rPr>
        <w:t>变动表以及财务报表附注。</w:t>
      </w:r>
    </w:p>
    <w:p w:rsidR="00313D96" w:rsidRPr="00CC049F" w:rsidRDefault="00313D96" w:rsidP="00313D96">
      <w:pPr>
        <w:spacing w:before="29" w:line="288" w:lineRule="auto"/>
        <w:ind w:firstLineChars="200" w:firstLine="480"/>
        <w:rPr>
          <w:color w:val="000000"/>
          <w:sz w:val="24"/>
        </w:rPr>
      </w:pPr>
      <w:r w:rsidRPr="00CC049F">
        <w:rPr>
          <w:color w:val="000000"/>
          <w:sz w:val="24"/>
        </w:rPr>
        <w:t>(</w:t>
      </w:r>
      <w:r w:rsidRPr="00CC049F">
        <w:rPr>
          <w:rFonts w:hint="eastAsia"/>
          <w:color w:val="000000"/>
          <w:sz w:val="24"/>
        </w:rPr>
        <w:t>二</w:t>
      </w:r>
      <w:r w:rsidRPr="00CC049F">
        <w:rPr>
          <w:color w:val="000000"/>
          <w:sz w:val="24"/>
        </w:rPr>
        <w:t xml:space="preserve">) </w:t>
      </w:r>
      <w:r w:rsidRPr="00CC049F">
        <w:rPr>
          <w:rFonts w:hint="eastAsia"/>
          <w:color w:val="000000"/>
          <w:sz w:val="24"/>
        </w:rPr>
        <w:t>我们的意见</w:t>
      </w:r>
    </w:p>
    <w:p w:rsidR="00313D96" w:rsidRPr="00CC049F" w:rsidRDefault="00313D96" w:rsidP="00313D96">
      <w:pPr>
        <w:spacing w:before="29" w:line="288" w:lineRule="auto"/>
        <w:ind w:firstLineChars="200" w:firstLine="480"/>
        <w:rPr>
          <w:color w:val="000000"/>
          <w:sz w:val="24"/>
        </w:rPr>
      </w:pPr>
      <w:r w:rsidRPr="00CC049F">
        <w:rPr>
          <w:rFonts w:hint="eastAsia"/>
          <w:color w:val="000000"/>
          <w:sz w:val="24"/>
        </w:rPr>
        <w:t>我们认为，后附的财务报表在所有重大方面按照企业会计准则和在财务报表附注中所列示的中国证券监督管理委员会</w:t>
      </w:r>
      <w:r w:rsidRPr="00CC049F">
        <w:rPr>
          <w:color w:val="000000"/>
          <w:sz w:val="24"/>
        </w:rPr>
        <w:t>(</w:t>
      </w:r>
      <w:r w:rsidRPr="00CC049F">
        <w:rPr>
          <w:rFonts w:hint="eastAsia"/>
          <w:color w:val="000000"/>
          <w:sz w:val="24"/>
        </w:rPr>
        <w:t>以下简称</w:t>
      </w:r>
      <w:r w:rsidRPr="00CC049F">
        <w:rPr>
          <w:color w:val="000000"/>
          <w:sz w:val="24"/>
        </w:rPr>
        <w:t>“</w:t>
      </w:r>
      <w:r w:rsidRPr="00CC049F">
        <w:rPr>
          <w:rFonts w:hint="eastAsia"/>
          <w:color w:val="000000"/>
          <w:sz w:val="24"/>
        </w:rPr>
        <w:t>中国证监会</w:t>
      </w:r>
      <w:r w:rsidRPr="00CC049F">
        <w:rPr>
          <w:color w:val="000000"/>
          <w:sz w:val="24"/>
        </w:rPr>
        <w:t>”)</w:t>
      </w:r>
      <w:r w:rsidRPr="00CC049F">
        <w:rPr>
          <w:rFonts w:hint="eastAsia"/>
          <w:color w:val="000000"/>
          <w:sz w:val="24"/>
        </w:rPr>
        <w:t>、中国证券投资基金业协会</w:t>
      </w:r>
      <w:r w:rsidRPr="00CC049F">
        <w:rPr>
          <w:color w:val="000000"/>
          <w:sz w:val="24"/>
        </w:rPr>
        <w:t>(</w:t>
      </w:r>
      <w:r w:rsidRPr="00CC049F">
        <w:rPr>
          <w:rFonts w:hint="eastAsia"/>
          <w:color w:val="000000"/>
          <w:sz w:val="24"/>
        </w:rPr>
        <w:t>以下简称</w:t>
      </w:r>
      <w:r w:rsidRPr="00CC049F">
        <w:rPr>
          <w:color w:val="000000"/>
          <w:sz w:val="24"/>
        </w:rPr>
        <w:t>“</w:t>
      </w:r>
      <w:r w:rsidRPr="00CC049F">
        <w:rPr>
          <w:rFonts w:hint="eastAsia"/>
          <w:color w:val="000000"/>
          <w:sz w:val="24"/>
        </w:rPr>
        <w:t>中国基金业协会</w:t>
      </w:r>
      <w:r w:rsidRPr="00CC049F">
        <w:rPr>
          <w:color w:val="000000"/>
          <w:sz w:val="24"/>
        </w:rPr>
        <w:t>”)</w:t>
      </w:r>
      <w:r w:rsidRPr="00CC049F">
        <w:rPr>
          <w:rFonts w:hint="eastAsia"/>
          <w:color w:val="000000"/>
          <w:sz w:val="24"/>
        </w:rPr>
        <w:t>发布的有关规定及允许的基金行业实务操作编制，公允反映了交银施罗德策略回报基金</w:t>
      </w:r>
      <w:r w:rsidRPr="00CC049F">
        <w:rPr>
          <w:color w:val="000000"/>
          <w:sz w:val="24"/>
        </w:rPr>
        <w:t xml:space="preserve">2017 </w:t>
      </w:r>
      <w:r w:rsidRPr="00CC049F">
        <w:rPr>
          <w:rFonts w:hint="eastAsia"/>
          <w:color w:val="000000"/>
          <w:sz w:val="24"/>
        </w:rPr>
        <w:t>年</w:t>
      </w:r>
      <w:r w:rsidRPr="00CC049F">
        <w:rPr>
          <w:color w:val="000000"/>
          <w:sz w:val="24"/>
        </w:rPr>
        <w:t xml:space="preserve">12 </w:t>
      </w:r>
      <w:r w:rsidRPr="00CC049F">
        <w:rPr>
          <w:rFonts w:hint="eastAsia"/>
          <w:color w:val="000000"/>
          <w:sz w:val="24"/>
        </w:rPr>
        <w:t>月</w:t>
      </w:r>
      <w:r w:rsidRPr="00CC049F">
        <w:rPr>
          <w:color w:val="000000"/>
          <w:sz w:val="24"/>
        </w:rPr>
        <w:t xml:space="preserve">31 </w:t>
      </w:r>
      <w:r w:rsidRPr="00CC049F">
        <w:rPr>
          <w:rFonts w:hint="eastAsia"/>
          <w:color w:val="000000"/>
          <w:sz w:val="24"/>
        </w:rPr>
        <w:t>日的财务状况以及</w:t>
      </w:r>
      <w:r w:rsidRPr="00CC049F">
        <w:rPr>
          <w:color w:val="000000"/>
          <w:sz w:val="24"/>
        </w:rPr>
        <w:t xml:space="preserve">2017 </w:t>
      </w:r>
      <w:r w:rsidRPr="00CC049F">
        <w:rPr>
          <w:rFonts w:hint="eastAsia"/>
          <w:color w:val="000000"/>
          <w:sz w:val="24"/>
        </w:rPr>
        <w:t>年度的经营成果和基金净值变动情况。</w:t>
      </w:r>
    </w:p>
    <w:p w:rsidR="00313D96" w:rsidRPr="00CC049F" w:rsidRDefault="00313D96" w:rsidP="00313D96">
      <w:pPr>
        <w:pStyle w:val="20"/>
        <w:spacing w:beforeLines="50" w:before="156" w:after="0"/>
        <w:rPr>
          <w:rFonts w:ascii="Times New Roman" w:eastAsiaTheme="minorEastAsia" w:hAnsi="Times New Roman"/>
          <w:color w:val="000000" w:themeColor="text1"/>
          <w:kern w:val="0"/>
          <w:sz w:val="21"/>
          <w:szCs w:val="21"/>
        </w:rPr>
      </w:pPr>
      <w:bookmarkStart w:id="98" w:name="_Toc509760886"/>
      <w:r w:rsidRPr="000B5825">
        <w:rPr>
          <w:rFonts w:ascii="Times New Roman" w:eastAsiaTheme="minorEastAsia" w:hAnsi="Times New Roman" w:hint="eastAsia"/>
          <w:color w:val="000000" w:themeColor="text1"/>
          <w:kern w:val="0"/>
          <w:szCs w:val="21"/>
        </w:rPr>
        <w:t>二、</w:t>
      </w:r>
      <w:r w:rsidRPr="000B5825">
        <w:rPr>
          <w:rFonts w:ascii="Times New Roman" w:eastAsiaTheme="minorEastAsia" w:hAnsi="Times New Roman"/>
          <w:color w:val="000000" w:themeColor="text1"/>
          <w:kern w:val="0"/>
          <w:szCs w:val="21"/>
        </w:rPr>
        <w:t xml:space="preserve"> </w:t>
      </w:r>
      <w:r w:rsidRPr="000B5825">
        <w:rPr>
          <w:rFonts w:ascii="Times New Roman" w:eastAsiaTheme="minorEastAsia" w:hAnsi="Times New Roman" w:hint="eastAsia"/>
          <w:color w:val="000000" w:themeColor="text1"/>
          <w:kern w:val="0"/>
          <w:szCs w:val="21"/>
        </w:rPr>
        <w:t>形成审计意见的基础</w:t>
      </w:r>
      <w:bookmarkEnd w:id="98"/>
    </w:p>
    <w:p w:rsidR="00313D96" w:rsidRPr="00CC049F" w:rsidRDefault="00313D96" w:rsidP="00313D96">
      <w:pPr>
        <w:spacing w:before="29" w:line="288" w:lineRule="auto"/>
        <w:ind w:firstLineChars="200" w:firstLine="480"/>
        <w:rPr>
          <w:color w:val="000000"/>
          <w:sz w:val="24"/>
        </w:rPr>
      </w:pPr>
      <w:r w:rsidRPr="00CC049F">
        <w:rPr>
          <w:rFonts w:hint="eastAsia"/>
          <w:color w:val="000000"/>
          <w:sz w:val="24"/>
        </w:rPr>
        <w:t>我们按照中国注册会计师审计准则的规定执行了审计工作。审计报告的“注册会计师对财务报表审计的责任”部分进一步阐述了我们在这些准则下的</w:t>
      </w:r>
    </w:p>
    <w:p w:rsidR="00313D96" w:rsidRPr="00CC049F" w:rsidRDefault="00313D96" w:rsidP="00313D96">
      <w:pPr>
        <w:spacing w:before="29" w:line="288" w:lineRule="auto"/>
        <w:ind w:firstLineChars="200" w:firstLine="480"/>
        <w:rPr>
          <w:color w:val="000000"/>
          <w:sz w:val="24"/>
        </w:rPr>
      </w:pPr>
      <w:r w:rsidRPr="00CC049F">
        <w:rPr>
          <w:rFonts w:hint="eastAsia"/>
          <w:color w:val="000000"/>
          <w:sz w:val="24"/>
        </w:rPr>
        <w:t>责任。我们相信，我们获取的审计证据是充分、适当的，为发表审计意见提供了基础。</w:t>
      </w:r>
    </w:p>
    <w:p w:rsidR="00313D96" w:rsidRPr="00CC049F" w:rsidRDefault="00313D96" w:rsidP="00313D96">
      <w:pPr>
        <w:spacing w:before="29" w:line="288" w:lineRule="auto"/>
        <w:ind w:firstLineChars="200" w:firstLine="480"/>
        <w:rPr>
          <w:color w:val="000000"/>
          <w:sz w:val="24"/>
        </w:rPr>
      </w:pPr>
      <w:r w:rsidRPr="00CC049F">
        <w:rPr>
          <w:rFonts w:hint="eastAsia"/>
          <w:color w:val="000000"/>
          <w:sz w:val="24"/>
        </w:rPr>
        <w:t>按照中国注册会计师职业道德守则，我们独立于交银施罗德策略回报基金，并履行了职业道德方面的其他责任。</w:t>
      </w:r>
    </w:p>
    <w:p w:rsidR="00313D96" w:rsidRPr="000B5825" w:rsidRDefault="00313D96" w:rsidP="00313D96">
      <w:pPr>
        <w:pStyle w:val="20"/>
        <w:spacing w:beforeLines="50" w:before="156" w:after="0"/>
        <w:rPr>
          <w:rFonts w:ascii="Times New Roman" w:eastAsiaTheme="minorEastAsia" w:hAnsi="Times New Roman"/>
          <w:color w:val="000000" w:themeColor="text1"/>
          <w:kern w:val="0"/>
          <w:szCs w:val="21"/>
        </w:rPr>
      </w:pPr>
      <w:bookmarkStart w:id="99" w:name="_Toc509760887"/>
      <w:r w:rsidRPr="000B5825">
        <w:rPr>
          <w:rFonts w:ascii="Times New Roman" w:eastAsiaTheme="minorEastAsia" w:hAnsi="Times New Roman" w:hint="eastAsia"/>
          <w:color w:val="000000" w:themeColor="text1"/>
          <w:kern w:val="0"/>
          <w:szCs w:val="21"/>
        </w:rPr>
        <w:t>三、</w:t>
      </w:r>
      <w:r w:rsidRPr="000B5825">
        <w:rPr>
          <w:rFonts w:ascii="Times New Roman" w:eastAsiaTheme="minorEastAsia" w:hAnsi="Times New Roman"/>
          <w:color w:val="000000" w:themeColor="text1"/>
          <w:kern w:val="0"/>
          <w:szCs w:val="21"/>
        </w:rPr>
        <w:t xml:space="preserve"> </w:t>
      </w:r>
      <w:r w:rsidRPr="000B5825">
        <w:rPr>
          <w:rFonts w:ascii="Times New Roman" w:eastAsiaTheme="minorEastAsia" w:hAnsi="Times New Roman" w:hint="eastAsia"/>
          <w:color w:val="000000" w:themeColor="text1"/>
          <w:kern w:val="0"/>
          <w:szCs w:val="21"/>
        </w:rPr>
        <w:t>管理层和治理层对财务报表的责任</w:t>
      </w:r>
      <w:bookmarkEnd w:id="99"/>
    </w:p>
    <w:p w:rsidR="00313D96" w:rsidRPr="00CC049F" w:rsidRDefault="00313D96" w:rsidP="00313D96">
      <w:pPr>
        <w:spacing w:before="29" w:line="288" w:lineRule="auto"/>
        <w:ind w:firstLineChars="200" w:firstLine="480"/>
        <w:rPr>
          <w:color w:val="000000"/>
          <w:sz w:val="24"/>
        </w:rPr>
      </w:pPr>
      <w:r w:rsidRPr="00CC049F">
        <w:rPr>
          <w:rFonts w:hint="eastAsia"/>
          <w:color w:val="000000"/>
          <w:sz w:val="24"/>
        </w:rPr>
        <w:t>交银施罗德策略回报基金的基金管理人交银施罗德基金管理有限公司</w:t>
      </w:r>
      <w:r w:rsidRPr="00CC049F">
        <w:rPr>
          <w:color w:val="000000"/>
          <w:sz w:val="24"/>
        </w:rPr>
        <w:t>(</w:t>
      </w:r>
      <w:r w:rsidRPr="00CC049F">
        <w:rPr>
          <w:rFonts w:hint="eastAsia"/>
          <w:color w:val="000000"/>
          <w:sz w:val="24"/>
        </w:rPr>
        <w:t>以下简称</w:t>
      </w:r>
      <w:r w:rsidRPr="00CC049F">
        <w:rPr>
          <w:color w:val="000000"/>
          <w:sz w:val="24"/>
        </w:rPr>
        <w:t>“</w:t>
      </w:r>
      <w:r w:rsidRPr="00CC049F">
        <w:rPr>
          <w:rFonts w:hint="eastAsia"/>
          <w:color w:val="000000"/>
          <w:sz w:val="24"/>
        </w:rPr>
        <w:t>基金管理人</w:t>
      </w:r>
      <w:r w:rsidRPr="00CC049F">
        <w:rPr>
          <w:color w:val="000000"/>
          <w:sz w:val="24"/>
        </w:rPr>
        <w:t>”)</w:t>
      </w:r>
      <w:r w:rsidRPr="00CC049F">
        <w:rPr>
          <w:rFonts w:hint="eastAsia"/>
          <w:color w:val="000000"/>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313D96" w:rsidRPr="00CC049F" w:rsidRDefault="00313D96" w:rsidP="00313D96">
      <w:pPr>
        <w:spacing w:before="29" w:line="288" w:lineRule="auto"/>
        <w:ind w:firstLineChars="200" w:firstLine="480"/>
        <w:rPr>
          <w:color w:val="000000"/>
          <w:sz w:val="24"/>
        </w:rPr>
      </w:pPr>
    </w:p>
    <w:p w:rsidR="00313D96" w:rsidRPr="00CC049F" w:rsidRDefault="00313D96" w:rsidP="00313D96">
      <w:pPr>
        <w:spacing w:before="29" w:line="288" w:lineRule="auto"/>
        <w:ind w:firstLineChars="200" w:firstLine="480"/>
        <w:rPr>
          <w:color w:val="000000"/>
          <w:sz w:val="24"/>
        </w:rPr>
      </w:pPr>
      <w:r w:rsidRPr="00CC049F">
        <w:rPr>
          <w:rFonts w:hint="eastAsia"/>
          <w:color w:val="000000"/>
          <w:sz w:val="24"/>
        </w:rPr>
        <w:t>在编制财务报表时，基金管理人管理层负责评估交银施罗德策略回报基金的持续经营能力，披露与持续经营相关的事项</w:t>
      </w:r>
      <w:r w:rsidRPr="00CC049F">
        <w:rPr>
          <w:color w:val="000000"/>
          <w:sz w:val="24"/>
        </w:rPr>
        <w:t>(</w:t>
      </w:r>
      <w:r w:rsidRPr="00CC049F">
        <w:rPr>
          <w:rFonts w:hint="eastAsia"/>
          <w:color w:val="000000"/>
          <w:sz w:val="24"/>
        </w:rPr>
        <w:t>如适用</w:t>
      </w:r>
      <w:r w:rsidRPr="00CC049F">
        <w:rPr>
          <w:color w:val="000000"/>
          <w:sz w:val="24"/>
        </w:rPr>
        <w:t>)</w:t>
      </w:r>
      <w:r w:rsidRPr="00CC049F">
        <w:rPr>
          <w:rFonts w:hint="eastAsia"/>
          <w:color w:val="000000"/>
          <w:sz w:val="24"/>
        </w:rPr>
        <w:t>，并运用持续经营假设，除非基金管理人管理层计划清算交银施罗德策略回报基金、终止运营或别无其他现实的选择。</w:t>
      </w:r>
    </w:p>
    <w:p w:rsidR="00313D96" w:rsidRPr="00CC049F" w:rsidRDefault="00313D96" w:rsidP="00313D96">
      <w:pPr>
        <w:spacing w:before="29" w:line="288" w:lineRule="auto"/>
        <w:ind w:firstLineChars="200" w:firstLine="480"/>
        <w:rPr>
          <w:color w:val="000000"/>
          <w:sz w:val="24"/>
        </w:rPr>
      </w:pPr>
    </w:p>
    <w:p w:rsidR="00313D96" w:rsidRPr="00CC049F" w:rsidRDefault="00313D96" w:rsidP="00313D96">
      <w:pPr>
        <w:spacing w:before="29" w:line="288" w:lineRule="auto"/>
        <w:ind w:firstLineChars="200" w:firstLine="480"/>
        <w:rPr>
          <w:color w:val="000000"/>
          <w:sz w:val="24"/>
        </w:rPr>
      </w:pPr>
      <w:r w:rsidRPr="00CC049F">
        <w:rPr>
          <w:rFonts w:hint="eastAsia"/>
          <w:color w:val="000000"/>
          <w:sz w:val="24"/>
        </w:rPr>
        <w:t>基金管理人治理层负责监督交银施罗德策略回报基金的财务报告过程。</w:t>
      </w:r>
    </w:p>
    <w:p w:rsidR="00313D96" w:rsidRPr="000B5825" w:rsidRDefault="00313D96" w:rsidP="00313D96">
      <w:pPr>
        <w:pStyle w:val="20"/>
        <w:spacing w:beforeLines="50" w:before="156" w:after="0"/>
        <w:rPr>
          <w:rFonts w:ascii="Times New Roman" w:eastAsiaTheme="minorEastAsia" w:hAnsi="Times New Roman"/>
          <w:color w:val="000000" w:themeColor="text1"/>
          <w:kern w:val="0"/>
          <w:szCs w:val="21"/>
        </w:rPr>
      </w:pPr>
      <w:bookmarkStart w:id="100" w:name="_Toc509760888"/>
      <w:r w:rsidRPr="000B5825">
        <w:rPr>
          <w:rFonts w:ascii="Times New Roman" w:eastAsiaTheme="minorEastAsia" w:hAnsi="Times New Roman" w:hint="eastAsia"/>
          <w:color w:val="000000" w:themeColor="text1"/>
          <w:kern w:val="0"/>
          <w:szCs w:val="21"/>
        </w:rPr>
        <w:t>四、</w:t>
      </w:r>
      <w:r w:rsidRPr="000B5825">
        <w:rPr>
          <w:rFonts w:ascii="Times New Roman" w:eastAsiaTheme="minorEastAsia" w:hAnsi="Times New Roman"/>
          <w:color w:val="000000" w:themeColor="text1"/>
          <w:kern w:val="0"/>
          <w:szCs w:val="21"/>
        </w:rPr>
        <w:t xml:space="preserve"> </w:t>
      </w:r>
      <w:r w:rsidRPr="000B5825">
        <w:rPr>
          <w:rFonts w:ascii="Times New Roman" w:eastAsiaTheme="minorEastAsia" w:hAnsi="Times New Roman" w:hint="eastAsia"/>
          <w:color w:val="000000" w:themeColor="text1"/>
          <w:kern w:val="0"/>
          <w:szCs w:val="21"/>
        </w:rPr>
        <w:t>注册会计师对财务报表审计的责任</w:t>
      </w:r>
      <w:bookmarkEnd w:id="100"/>
    </w:p>
    <w:p w:rsidR="00313D96" w:rsidRPr="00CC049F" w:rsidRDefault="00313D96" w:rsidP="00313D96">
      <w:pPr>
        <w:spacing w:before="29" w:line="288" w:lineRule="auto"/>
        <w:ind w:firstLineChars="200" w:firstLine="480"/>
        <w:rPr>
          <w:color w:val="000000"/>
          <w:sz w:val="24"/>
        </w:rPr>
      </w:pPr>
      <w:r w:rsidRPr="00CC049F">
        <w:rPr>
          <w:rFonts w:hint="eastAsia"/>
          <w:color w:val="000000"/>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313D96" w:rsidRPr="00CC049F" w:rsidRDefault="00313D96" w:rsidP="00313D96">
      <w:pPr>
        <w:spacing w:before="29" w:line="288" w:lineRule="auto"/>
        <w:ind w:firstLineChars="200" w:firstLine="480"/>
        <w:rPr>
          <w:color w:val="000000"/>
          <w:sz w:val="24"/>
        </w:rPr>
      </w:pPr>
      <w:r w:rsidRPr="00CC049F">
        <w:rPr>
          <w:rFonts w:hint="eastAsia"/>
          <w:color w:val="000000"/>
          <w:sz w:val="24"/>
        </w:rPr>
        <w:t>在按照审计准则执行审计工作的过程中，我们运用职业判断，并保持职业怀疑。同时，我们也执行以下工作：</w:t>
      </w:r>
    </w:p>
    <w:p w:rsidR="00313D96" w:rsidRPr="00CC049F" w:rsidRDefault="00313D96" w:rsidP="00313D96">
      <w:pPr>
        <w:spacing w:before="29" w:line="288" w:lineRule="auto"/>
        <w:ind w:firstLineChars="200" w:firstLine="480"/>
        <w:rPr>
          <w:color w:val="000000"/>
          <w:sz w:val="24"/>
        </w:rPr>
      </w:pPr>
      <w:r w:rsidRPr="00CC049F">
        <w:rPr>
          <w:color w:val="000000"/>
          <w:sz w:val="24"/>
        </w:rPr>
        <w:t>(</w:t>
      </w:r>
      <w:r w:rsidRPr="00CC049F">
        <w:rPr>
          <w:rFonts w:hint="eastAsia"/>
          <w:color w:val="000000"/>
          <w:sz w:val="24"/>
        </w:rPr>
        <w:t>一</w:t>
      </w:r>
      <w:r w:rsidRPr="00CC049F">
        <w:rPr>
          <w:color w:val="000000"/>
          <w:sz w:val="24"/>
        </w:rPr>
        <w:t xml:space="preserve">) </w:t>
      </w:r>
      <w:r w:rsidRPr="00CC049F">
        <w:rPr>
          <w:rFonts w:hint="eastAsia"/>
          <w:color w:val="000000"/>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313D96" w:rsidRPr="00CC049F" w:rsidRDefault="00313D96" w:rsidP="00313D96">
      <w:pPr>
        <w:spacing w:before="29" w:line="288" w:lineRule="auto"/>
        <w:ind w:firstLineChars="200" w:firstLine="480"/>
        <w:rPr>
          <w:color w:val="000000"/>
          <w:sz w:val="24"/>
        </w:rPr>
      </w:pPr>
      <w:r w:rsidRPr="00CC049F">
        <w:rPr>
          <w:color w:val="000000"/>
          <w:sz w:val="24"/>
        </w:rPr>
        <w:t>(</w:t>
      </w:r>
      <w:r w:rsidRPr="00CC049F">
        <w:rPr>
          <w:rFonts w:hint="eastAsia"/>
          <w:color w:val="000000"/>
          <w:sz w:val="24"/>
        </w:rPr>
        <w:t>二</w:t>
      </w:r>
      <w:r w:rsidRPr="00CC049F">
        <w:rPr>
          <w:color w:val="000000"/>
          <w:sz w:val="24"/>
        </w:rPr>
        <w:t xml:space="preserve">) </w:t>
      </w:r>
      <w:r w:rsidRPr="00CC049F">
        <w:rPr>
          <w:rFonts w:hint="eastAsia"/>
          <w:color w:val="000000"/>
          <w:sz w:val="24"/>
        </w:rPr>
        <w:t>了解与审计相关的内部控制，以设计恰当的审计程序，但目的并非对内部控制的有效性发表意见。</w:t>
      </w:r>
    </w:p>
    <w:p w:rsidR="00313D96" w:rsidRPr="00CC049F" w:rsidRDefault="00313D96" w:rsidP="00313D96">
      <w:pPr>
        <w:spacing w:before="29" w:line="288" w:lineRule="auto"/>
        <w:ind w:firstLineChars="200" w:firstLine="480"/>
        <w:rPr>
          <w:color w:val="000000"/>
          <w:sz w:val="24"/>
        </w:rPr>
      </w:pPr>
      <w:r w:rsidRPr="00CC049F">
        <w:rPr>
          <w:color w:val="000000"/>
          <w:sz w:val="24"/>
        </w:rPr>
        <w:t>(</w:t>
      </w:r>
      <w:r w:rsidRPr="00CC049F">
        <w:rPr>
          <w:rFonts w:hint="eastAsia"/>
          <w:color w:val="000000"/>
          <w:sz w:val="24"/>
        </w:rPr>
        <w:t>三</w:t>
      </w:r>
      <w:r w:rsidRPr="00CC049F">
        <w:rPr>
          <w:color w:val="000000"/>
          <w:sz w:val="24"/>
        </w:rPr>
        <w:t xml:space="preserve">) </w:t>
      </w:r>
      <w:r w:rsidRPr="00CC049F">
        <w:rPr>
          <w:rFonts w:hint="eastAsia"/>
          <w:color w:val="000000"/>
          <w:sz w:val="24"/>
        </w:rPr>
        <w:t>评价基金管理人管理层选用会计政策的恰当性和作出会计估计及相关披露的合理性。</w:t>
      </w:r>
    </w:p>
    <w:p w:rsidR="00313D96" w:rsidRPr="00CC049F" w:rsidRDefault="00313D96" w:rsidP="00313D96">
      <w:pPr>
        <w:spacing w:before="29" w:line="288" w:lineRule="auto"/>
        <w:ind w:firstLineChars="200" w:firstLine="480"/>
        <w:rPr>
          <w:color w:val="000000"/>
          <w:sz w:val="24"/>
        </w:rPr>
      </w:pPr>
      <w:r w:rsidRPr="00CC049F">
        <w:rPr>
          <w:color w:val="000000"/>
          <w:sz w:val="24"/>
        </w:rPr>
        <w:t>(</w:t>
      </w:r>
      <w:r w:rsidRPr="00CC049F">
        <w:rPr>
          <w:rFonts w:hint="eastAsia"/>
          <w:color w:val="000000"/>
          <w:sz w:val="24"/>
        </w:rPr>
        <w:t>四</w:t>
      </w:r>
      <w:r w:rsidRPr="00CC049F">
        <w:rPr>
          <w:color w:val="000000"/>
          <w:sz w:val="24"/>
        </w:rPr>
        <w:t xml:space="preserve">) </w:t>
      </w:r>
      <w:r w:rsidRPr="00CC049F">
        <w:rPr>
          <w:rFonts w:hint="eastAsia"/>
          <w:color w:val="000000"/>
          <w:sz w:val="24"/>
        </w:rPr>
        <w:t>对基金管理人管理层使用持续经营假设的恰当性得出结论。同时，根据获取的审计证据，就可能导致对交银施罗德策略回报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施罗德策略回报基金不能持续经营。</w:t>
      </w:r>
    </w:p>
    <w:p w:rsidR="00313D96" w:rsidRPr="00CC049F" w:rsidRDefault="00313D96" w:rsidP="00313D96">
      <w:pPr>
        <w:spacing w:before="29" w:line="288" w:lineRule="auto"/>
        <w:ind w:firstLineChars="200" w:firstLine="480"/>
        <w:rPr>
          <w:color w:val="000000"/>
          <w:sz w:val="24"/>
        </w:rPr>
      </w:pPr>
      <w:r w:rsidRPr="00CC049F">
        <w:rPr>
          <w:color w:val="000000"/>
          <w:sz w:val="24"/>
        </w:rPr>
        <w:t>(</w:t>
      </w:r>
      <w:r w:rsidRPr="00CC049F">
        <w:rPr>
          <w:rFonts w:hint="eastAsia"/>
          <w:color w:val="000000"/>
          <w:sz w:val="24"/>
        </w:rPr>
        <w:t>五</w:t>
      </w:r>
      <w:r w:rsidRPr="00CC049F">
        <w:rPr>
          <w:color w:val="000000"/>
          <w:sz w:val="24"/>
        </w:rPr>
        <w:t xml:space="preserve">) </w:t>
      </w:r>
      <w:r w:rsidRPr="00CC049F">
        <w:rPr>
          <w:rFonts w:hint="eastAsia"/>
          <w:color w:val="000000"/>
          <w:sz w:val="24"/>
        </w:rPr>
        <w:t>评价财务报表的总体列报、结构和内容</w:t>
      </w:r>
      <w:r w:rsidRPr="00CC049F">
        <w:rPr>
          <w:color w:val="000000"/>
          <w:sz w:val="24"/>
        </w:rPr>
        <w:t>(</w:t>
      </w:r>
      <w:r w:rsidRPr="00CC049F">
        <w:rPr>
          <w:rFonts w:hint="eastAsia"/>
          <w:color w:val="000000"/>
          <w:sz w:val="24"/>
        </w:rPr>
        <w:t>包括披露</w:t>
      </w:r>
      <w:r w:rsidRPr="00CC049F">
        <w:rPr>
          <w:color w:val="000000"/>
          <w:sz w:val="24"/>
        </w:rPr>
        <w:t>)</w:t>
      </w:r>
      <w:r w:rsidRPr="00CC049F">
        <w:rPr>
          <w:rFonts w:hint="eastAsia"/>
          <w:color w:val="000000"/>
          <w:sz w:val="24"/>
        </w:rPr>
        <w:t>，并评价财务报表是否公允反映相关交易和事项。我们与基金管理人治理层就计划的审计范围、时间安排和重大审计发现等事项进行沟通，包括沟通我们在审计中识别出的值得关注的内部控制缺陷。</w:t>
      </w:r>
    </w:p>
    <w:p w:rsidR="00313D96" w:rsidRPr="00CC049F" w:rsidRDefault="00313D96" w:rsidP="000B5825">
      <w:pPr>
        <w:spacing w:before="29" w:line="288" w:lineRule="auto"/>
        <w:ind w:firstLineChars="200" w:firstLine="480"/>
        <w:jc w:val="right"/>
        <w:rPr>
          <w:color w:val="000000"/>
          <w:sz w:val="24"/>
        </w:rPr>
      </w:pPr>
      <w:r w:rsidRPr="00CC049F">
        <w:rPr>
          <w:rFonts w:hint="eastAsia"/>
          <w:color w:val="000000"/>
          <w:sz w:val="24"/>
        </w:rPr>
        <w:t>普华永道中天会计师事务所（特殊普通合伙）</w:t>
      </w:r>
      <w:r w:rsidRPr="00CC049F">
        <w:rPr>
          <w:color w:val="000000"/>
          <w:sz w:val="24"/>
        </w:rPr>
        <w:tab/>
      </w:r>
      <w:r w:rsidRPr="00CC049F">
        <w:rPr>
          <w:color w:val="000000"/>
          <w:sz w:val="24"/>
        </w:rPr>
        <w:tab/>
      </w:r>
      <w:r w:rsidRPr="00CC049F">
        <w:rPr>
          <w:rFonts w:hint="eastAsia"/>
          <w:color w:val="000000"/>
          <w:sz w:val="24"/>
        </w:rPr>
        <w:t>中国注册会计师</w:t>
      </w:r>
    </w:p>
    <w:p w:rsidR="00313D96" w:rsidRPr="00CC049F" w:rsidRDefault="00313D96" w:rsidP="000B5825">
      <w:pPr>
        <w:spacing w:before="29" w:line="288" w:lineRule="auto"/>
        <w:ind w:firstLineChars="200" w:firstLine="480"/>
        <w:jc w:val="right"/>
        <w:rPr>
          <w:color w:val="000000"/>
          <w:sz w:val="24"/>
        </w:rPr>
      </w:pPr>
      <w:r w:rsidRPr="00CC049F">
        <w:rPr>
          <w:color w:val="000000"/>
          <w:sz w:val="24"/>
        </w:rPr>
        <w:t xml:space="preserve">  </w:t>
      </w:r>
      <w:r w:rsidRPr="00CC049F">
        <w:rPr>
          <w:rFonts w:hint="eastAsia"/>
          <w:color w:val="000000"/>
          <w:sz w:val="24"/>
        </w:rPr>
        <w:t>朱宏宇</w:t>
      </w:r>
      <w:r w:rsidRPr="00CC049F">
        <w:rPr>
          <w:color w:val="000000"/>
          <w:sz w:val="24"/>
        </w:rPr>
        <w:t xml:space="preserve">  </w:t>
      </w:r>
      <w:r w:rsidRPr="00CC049F">
        <w:rPr>
          <w:rFonts w:hint="eastAsia"/>
          <w:color w:val="000000"/>
          <w:sz w:val="24"/>
        </w:rPr>
        <w:t>薛竞</w:t>
      </w:r>
    </w:p>
    <w:p w:rsidR="00313D96" w:rsidRPr="00CC049F" w:rsidRDefault="00313D96" w:rsidP="000B5825">
      <w:pPr>
        <w:spacing w:before="29" w:line="288" w:lineRule="auto"/>
        <w:ind w:firstLineChars="200" w:firstLine="480"/>
        <w:jc w:val="right"/>
        <w:rPr>
          <w:color w:val="000000"/>
          <w:sz w:val="24"/>
        </w:rPr>
      </w:pPr>
      <w:r w:rsidRPr="00CC049F">
        <w:rPr>
          <w:rFonts w:hint="eastAsia"/>
          <w:color w:val="000000"/>
          <w:sz w:val="24"/>
        </w:rPr>
        <w:t>上海市湖滨路</w:t>
      </w:r>
      <w:r w:rsidRPr="00CC049F">
        <w:rPr>
          <w:color w:val="000000"/>
          <w:sz w:val="24"/>
        </w:rPr>
        <w:t>202</w:t>
      </w:r>
      <w:r w:rsidRPr="00CC049F">
        <w:rPr>
          <w:rFonts w:hint="eastAsia"/>
          <w:color w:val="000000"/>
          <w:sz w:val="24"/>
        </w:rPr>
        <w:t>号普华永道中心</w:t>
      </w:r>
      <w:r w:rsidRPr="00CC049F">
        <w:rPr>
          <w:color w:val="000000"/>
          <w:sz w:val="24"/>
        </w:rPr>
        <w:t>11</w:t>
      </w:r>
      <w:r w:rsidRPr="00CC049F">
        <w:rPr>
          <w:rFonts w:hint="eastAsia"/>
          <w:color w:val="000000"/>
          <w:sz w:val="24"/>
        </w:rPr>
        <w:t>楼</w:t>
      </w:r>
    </w:p>
    <w:p w:rsidR="00313D96" w:rsidRDefault="00313D96" w:rsidP="000B5825">
      <w:pPr>
        <w:spacing w:before="29" w:line="288" w:lineRule="auto"/>
        <w:ind w:firstLineChars="200" w:firstLine="480"/>
        <w:jc w:val="right"/>
        <w:rPr>
          <w:color w:val="000000"/>
          <w:sz w:val="24"/>
        </w:rPr>
      </w:pPr>
      <w:r w:rsidRPr="00CC049F">
        <w:rPr>
          <w:color w:val="000000"/>
          <w:sz w:val="24"/>
        </w:rPr>
        <w:t>2018</w:t>
      </w:r>
      <w:r w:rsidRPr="00CC049F">
        <w:rPr>
          <w:rFonts w:hint="eastAsia"/>
          <w:color w:val="000000"/>
          <w:sz w:val="24"/>
        </w:rPr>
        <w:t>年</w:t>
      </w:r>
      <w:r w:rsidRPr="00CC049F">
        <w:rPr>
          <w:color w:val="000000"/>
          <w:sz w:val="24"/>
        </w:rPr>
        <w:t>3</w:t>
      </w:r>
      <w:r w:rsidRPr="00CC049F">
        <w:rPr>
          <w:rFonts w:hint="eastAsia"/>
          <w:color w:val="000000"/>
          <w:sz w:val="24"/>
        </w:rPr>
        <w:t>月</w:t>
      </w:r>
      <w:r w:rsidRPr="00CC049F">
        <w:rPr>
          <w:color w:val="000000"/>
          <w:sz w:val="24"/>
        </w:rPr>
        <w:t>26</w:t>
      </w:r>
      <w:r w:rsidRPr="00CC049F">
        <w:rPr>
          <w:rFonts w:hint="eastAsia"/>
          <w:color w:val="000000"/>
          <w:sz w:val="24"/>
        </w:rPr>
        <w:t>日</w:t>
      </w:r>
    </w:p>
    <w:p w:rsidR="00F00EC7" w:rsidRPr="00F00EC7" w:rsidRDefault="00F00EC7" w:rsidP="000B5825">
      <w:pPr>
        <w:spacing w:beforeLines="100" w:before="312" w:line="360" w:lineRule="auto"/>
        <w:jc w:val="right"/>
        <w:rPr>
          <w:color w:val="00000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101" w:name="_Toc509760889"/>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96"/>
      <w:bookmarkEnd w:id="101"/>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02" w:name="_Toc225498268"/>
      <w:bookmarkStart w:id="103" w:name="_Toc361324873"/>
      <w:bookmarkStart w:id="104" w:name="_Toc509760890"/>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02"/>
      <w:bookmarkEnd w:id="103"/>
      <w:bookmarkEnd w:id="104"/>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交银施罗德策略回报灵活配置混合型证券投资基金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2017</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c>
          <w:tcPr>
            <w:tcW w:w="2520" w:type="dxa"/>
            <w:vAlign w:val="center"/>
          </w:tcPr>
          <w:p w:rsidR="009F51C8" w:rsidRPr="00033F5E" w:rsidRDefault="009F51C8" w:rsidP="000C1C64">
            <w:pPr>
              <w:spacing w:before="29" w:line="288" w:lineRule="auto"/>
              <w:jc w:val="right"/>
              <w:rPr>
                <w:b/>
                <w:color w:val="000000"/>
                <w:sz w:val="24"/>
              </w:rPr>
            </w:pPr>
            <w:r w:rsidRPr="00033F5E">
              <w:rPr>
                <w:b/>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56,139,951.00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51,379,556.77</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2,369,524.93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2,631,136.46</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525,146.26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484,438.82</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642,135,844.16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255,329,313.65</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602,271,844.16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245,337,322.75</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39,864,000.00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9,991,990.90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54,390,321.59</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5,487,084.89</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9,804,883.43</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811,269.88</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187,648.01</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3,027,983.72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1,513,009.86</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764,887,126.43</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321,329,987.00</w:t>
            </w:r>
          </w:p>
        </w:tc>
      </w:tr>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2017</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2016</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c>
          <w:tcPr>
            <w:tcW w:w="2520" w:type="dxa"/>
            <w:vAlign w:val="center"/>
          </w:tcPr>
          <w:p w:rsidR="006C11F6" w:rsidRPr="00033F5E" w:rsidRDefault="006C11F6" w:rsidP="00C47A85">
            <w:pPr>
              <w:spacing w:before="29" w:line="288" w:lineRule="auto"/>
              <w:jc w:val="right"/>
              <w:rPr>
                <w:b/>
                <w:color w:val="000000"/>
                <w:sz w:val="24"/>
              </w:rPr>
            </w:pPr>
            <w:r w:rsidRPr="00033F5E">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10,027,647.84</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4,272,140.88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570,960.37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1,058,314.14</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377,233.26</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176,385.66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62,872.21</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1,070,443.69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1,405,383.12</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289,798.60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289,798.60</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184,458.27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161,797.14</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7,051,541.24</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12,895,692.54</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c>
          <w:tcPr>
            <w:tcW w:w="2520" w:type="dxa"/>
            <w:vAlign w:val="center"/>
          </w:tcPr>
          <w:p w:rsidR="006C11F6" w:rsidRPr="00C47A85" w:rsidRDefault="006C11F6" w:rsidP="00C47A85">
            <w:pPr>
              <w:spacing w:before="29" w:line="288" w:lineRule="auto"/>
              <w:jc w:val="right"/>
              <w:rPr>
                <w:b/>
                <w:color w:val="000000"/>
                <w:sz w:val="24"/>
              </w:rPr>
            </w:pPr>
            <w:r w:rsidRPr="00C47A85">
              <w:rPr>
                <w:b/>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546,984,417.57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269,257,920.78</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210,851,167.62</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39,176,373.68</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757,835,585.19</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308,434,294.46</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764,887,126.43</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321,329,987.00</w:t>
            </w:r>
          </w:p>
        </w:tc>
      </w:tr>
    </w:tbl>
    <w:p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2017</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1.385</w:t>
      </w:r>
      <w:r w:rsidRPr="00BF6D11">
        <w:rPr>
          <w:kern w:val="0"/>
          <w:sz w:val="24"/>
        </w:rPr>
        <w:t>元，基金份额总额</w:t>
      </w:r>
      <w:r w:rsidRPr="00BF6D11">
        <w:rPr>
          <w:kern w:val="0"/>
          <w:sz w:val="24"/>
        </w:rPr>
        <w:t>546,984,417.57</w:t>
      </w:r>
      <w:r w:rsidRPr="00BF6D11">
        <w:rPr>
          <w:kern w:val="0"/>
          <w:sz w:val="24"/>
        </w:rPr>
        <w:t>份。</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05" w:name="_Toc225498269"/>
      <w:bookmarkStart w:id="106" w:name="_Toc361324874"/>
      <w:bookmarkStart w:id="107" w:name="_Toc509760891"/>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05"/>
      <w:bookmarkEnd w:id="106"/>
      <w:bookmarkEnd w:id="107"/>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交银施罗德策略回报灵活配置混合型证券投资基金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2017</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2017</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2017</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2017</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2016</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2016</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263,679,919.10</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12,092,011.45</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2,314,160.29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832,927.81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1,059,461.73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333,426.86</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916,316.48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499,500.95</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338,382.08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186,338,241.67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26,709,475.60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176,454,731.58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23,065,194.89</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710,608.63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1,526,036.81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9,172,901.46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2,118,243.90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73,892,873.00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-15,515,043.24</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1,134,644.14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64,651.28</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19,579,328.67</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8,871,821.83</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11,574,440.25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3,181,166.16</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1,929,073.42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530,194.40</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5,824,123.26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4,943,397.45</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6</w:t>
            </w:r>
            <w:r w:rsidRPr="007D13C4">
              <w:rPr>
                <w:rFonts w:hint="eastAsia"/>
                <w:color w:val="000000"/>
                <w:sz w:val="24"/>
              </w:rPr>
              <w:t>．其他费用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251,691.74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217,063.82</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244,100,590.43</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3,220,189.62</w:t>
            </w:r>
          </w:p>
        </w:tc>
      </w:tr>
      <w:tr w:rsidR="001D57E5" w:rsidRPr="0091212A" w:rsidTr="00011850">
        <w:tc>
          <w:tcPr>
            <w:tcW w:w="3420" w:type="dxa"/>
            <w:vAlign w:val="center"/>
          </w:tcPr>
          <w:p w:rsidR="001D57E5" w:rsidRPr="0091212A" w:rsidRDefault="001D57E5"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244,100,590.43</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3,220,189.62</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08" w:name="_Toc225498270"/>
      <w:bookmarkStart w:id="109" w:name="_Toc361324875"/>
      <w:bookmarkStart w:id="110" w:name="_Toc509760892"/>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08"/>
      <w:bookmarkEnd w:id="109"/>
      <w:bookmarkEnd w:id="110"/>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交银施罗德策略回报灵活配置混合型证券投资基金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2017</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2017</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2017</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269,257,920.78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39,176,373.68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308,434,294.46</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244,100,590.43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244,100,590.43</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277,726,496.79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53,790,847.53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331,517,344.32</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1,011,179,238.55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266,114,280.35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1,277,293,518.90</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-733,452,741.76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-212,323,432.82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-945,776,174.58</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-126,216,644.02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-126,216,644.02</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546,984,417.57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210,851,167.62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757,835,585.19</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2016</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173,937,560.24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17,612,309.73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191,549,869.97</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3,220,189.62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3,220,189.62</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95,320,360.54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18,343,874.33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113,664,234.87</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190,749,244.88</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30,684,102.49</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221,433,347.37</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-95,428,884.34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-12,340,228.16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-107,769,112.50</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269,257,920.78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39,176,373.68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308,434,294.46</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负责人：阮红，主管会计工作负责人：夏华龙，会计机构负责人：单江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11" w:name="_Toc225498271"/>
      <w:bookmarkStart w:id="112" w:name="_Toc361324876"/>
      <w:bookmarkStart w:id="113" w:name="_Toc509760893"/>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11"/>
      <w:bookmarkEnd w:id="112"/>
      <w:bookmarkEnd w:id="113"/>
    </w:p>
    <w:p w:rsidR="001A59F9" w:rsidRPr="00AD0E47" w:rsidRDefault="001A59F9" w:rsidP="00AD0E47">
      <w:pPr>
        <w:pStyle w:val="20"/>
        <w:spacing w:before="29" w:after="0" w:line="288" w:lineRule="auto"/>
        <w:rPr>
          <w:rFonts w:ascii="Times New Roman" w:hAnsi="Times New Roman"/>
          <w:kern w:val="0"/>
          <w:szCs w:val="24"/>
        </w:rPr>
      </w:pPr>
      <w:bookmarkStart w:id="114" w:name="_Toc509760894"/>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14"/>
    </w:p>
    <w:p w:rsidR="001F7410" w:rsidRDefault="003D1DD6">
      <w:pPr>
        <w:spacing w:before="29" w:line="288" w:lineRule="auto"/>
        <w:ind w:firstLineChars="200" w:firstLine="480"/>
        <w:rPr>
          <w:color w:val="000000"/>
          <w:sz w:val="24"/>
        </w:rPr>
      </w:pPr>
      <w:r>
        <w:rPr>
          <w:color w:val="000000"/>
          <w:sz w:val="24"/>
        </w:rPr>
        <w:t>交银施罗德策略回报灵活配置混合型证券投资基金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是由原交银施罗德荣安保本混合型证券投资基金</w:t>
      </w:r>
      <w:r>
        <w:rPr>
          <w:color w:val="000000"/>
          <w:sz w:val="24"/>
        </w:rPr>
        <w:t>(</w:t>
      </w:r>
      <w:r>
        <w:rPr>
          <w:color w:val="000000"/>
          <w:sz w:val="24"/>
        </w:rPr>
        <w:t>以下简称</w:t>
      </w:r>
      <w:r>
        <w:rPr>
          <w:color w:val="000000"/>
          <w:sz w:val="24"/>
        </w:rPr>
        <w:t>“</w:t>
      </w:r>
      <w:r>
        <w:rPr>
          <w:color w:val="000000"/>
          <w:sz w:val="24"/>
        </w:rPr>
        <w:t>交银施罗德荣安保本基金</w:t>
      </w:r>
      <w:r>
        <w:rPr>
          <w:color w:val="000000"/>
          <w:sz w:val="24"/>
        </w:rPr>
        <w:t>”)</w:t>
      </w:r>
      <w:r>
        <w:rPr>
          <w:color w:val="000000"/>
          <w:sz w:val="24"/>
        </w:rPr>
        <w:t>转型而来。交银施罗德荣安保本基金经中国证券监督管理委员会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[2012]565</w:t>
      </w:r>
      <w:r>
        <w:rPr>
          <w:color w:val="000000"/>
          <w:sz w:val="24"/>
        </w:rPr>
        <w:t>号《关于核准交银施罗德荣安保本混合型证券投资基金募集的批复》核准，由交银施罗德基金管理有限公司依照《中华人民共和国证券投资基金法》和《交银施罗德荣安保本混合型证券投资基金基金合同》负责公开募集。原基金为契约型开放式，存续期限不定，首次设立募集不包括认购资金利息共募集人民币</w:t>
      </w:r>
      <w:r>
        <w:rPr>
          <w:color w:val="000000"/>
          <w:sz w:val="24"/>
        </w:rPr>
        <w:t>1,630,301,417.83</w:t>
      </w:r>
      <w:r>
        <w:rPr>
          <w:color w:val="000000"/>
          <w:sz w:val="24"/>
        </w:rPr>
        <w:t>元，业经普华永道中天会计师事务所有限公司普华永道中天验字</w:t>
      </w:r>
      <w:r>
        <w:rPr>
          <w:color w:val="000000"/>
          <w:sz w:val="24"/>
        </w:rPr>
        <w:t>(2012)</w:t>
      </w:r>
      <w:r>
        <w:rPr>
          <w:color w:val="000000"/>
          <w:sz w:val="24"/>
        </w:rPr>
        <w:t>第</w:t>
      </w:r>
      <w:r>
        <w:rPr>
          <w:color w:val="000000"/>
          <w:sz w:val="24"/>
        </w:rPr>
        <w:t>222</w:t>
      </w:r>
      <w:r>
        <w:rPr>
          <w:color w:val="000000"/>
          <w:sz w:val="24"/>
        </w:rPr>
        <w:t>号验资报告予以验证。经向中国证监会备案，《交银施罗德荣安保本混合型证券投资基金基金合同》于</w:t>
      </w:r>
      <w:r>
        <w:rPr>
          <w:color w:val="000000"/>
          <w:sz w:val="24"/>
        </w:rPr>
        <w:t>2012</w:t>
      </w:r>
      <w:r>
        <w:rPr>
          <w:color w:val="000000"/>
          <w:sz w:val="24"/>
        </w:rPr>
        <w:t>年</w:t>
      </w:r>
      <w:r>
        <w:rPr>
          <w:color w:val="000000"/>
          <w:sz w:val="24"/>
        </w:rPr>
        <w:t>6</w:t>
      </w:r>
      <w:r>
        <w:rPr>
          <w:color w:val="000000"/>
          <w:sz w:val="24"/>
        </w:rPr>
        <w:t>月</w:t>
      </w:r>
      <w:r>
        <w:rPr>
          <w:color w:val="000000"/>
          <w:sz w:val="24"/>
        </w:rPr>
        <w:t>20</w:t>
      </w:r>
      <w:r>
        <w:rPr>
          <w:color w:val="000000"/>
          <w:sz w:val="24"/>
        </w:rPr>
        <w:t>日正式生效，基金合同生效日的基金份额总额为</w:t>
      </w:r>
      <w:r>
        <w:rPr>
          <w:color w:val="000000"/>
          <w:sz w:val="24"/>
        </w:rPr>
        <w:t>1,631,624,464.77</w:t>
      </w:r>
      <w:r>
        <w:rPr>
          <w:color w:val="000000"/>
          <w:sz w:val="24"/>
        </w:rPr>
        <w:t>份基金份额，其中认购资金利息折合</w:t>
      </w:r>
      <w:r>
        <w:rPr>
          <w:color w:val="000000"/>
          <w:sz w:val="24"/>
        </w:rPr>
        <w:t>1,323,046.94</w:t>
      </w:r>
      <w:r>
        <w:rPr>
          <w:color w:val="000000"/>
          <w:sz w:val="24"/>
        </w:rPr>
        <w:t>份基金份额。</w:t>
      </w:r>
      <w:r>
        <w:rPr>
          <w:color w:val="000000"/>
          <w:sz w:val="24"/>
        </w:rPr>
        <w:t xml:space="preserve">  </w:t>
      </w:r>
    </w:p>
    <w:p w:rsidR="001F7410" w:rsidRDefault="003D1DD6">
      <w:pPr>
        <w:spacing w:before="29" w:line="288" w:lineRule="auto"/>
        <w:ind w:firstLineChars="200" w:firstLine="480"/>
        <w:rPr>
          <w:color w:val="000000"/>
          <w:sz w:val="24"/>
        </w:rPr>
      </w:pPr>
      <w:r>
        <w:rPr>
          <w:color w:val="000000"/>
          <w:sz w:val="24"/>
        </w:rPr>
        <w:t>根据原《交银施罗德荣安保本混合型证券投资基金基金合同》的约定，交银施罗德荣安保本基金的保本周期为三年。交银施罗德荣安保本基金第一个保本周期自本基金转型生效日起至三个公历年后对应日止</w:t>
      </w:r>
      <w:r>
        <w:rPr>
          <w:color w:val="000000"/>
          <w:sz w:val="24"/>
        </w:rPr>
        <w:t>(</w:t>
      </w:r>
      <w:r>
        <w:rPr>
          <w:color w:val="000000"/>
          <w:sz w:val="24"/>
        </w:rPr>
        <w:t>如该对应日为非工作日，保本周期到期日顺延至下一个工作日</w:t>
      </w:r>
      <w:r>
        <w:rPr>
          <w:color w:val="000000"/>
          <w:sz w:val="24"/>
        </w:rPr>
        <w:t>)</w:t>
      </w:r>
      <w:r>
        <w:rPr>
          <w:color w:val="000000"/>
          <w:sz w:val="24"/>
        </w:rPr>
        <w:t>。交银施罗德荣安保本基金保本周期届满时，在符合保本基金存续条件下，继续存续并转入下一保本周期。在不符合保本基金存续条件下，交银施罗德荣安保本基金变更为非保本的混合型基金，基金名称相应变更为</w:t>
      </w:r>
      <w:r>
        <w:rPr>
          <w:color w:val="000000"/>
          <w:sz w:val="24"/>
        </w:rPr>
        <w:t>“</w:t>
      </w:r>
      <w:r>
        <w:rPr>
          <w:color w:val="000000"/>
          <w:sz w:val="24"/>
        </w:rPr>
        <w:t>交银施罗德策略回报灵活配置混合型证券投资基金</w:t>
      </w:r>
      <w:r>
        <w:rPr>
          <w:color w:val="000000"/>
          <w:sz w:val="24"/>
        </w:rPr>
        <w:t>”</w:t>
      </w:r>
      <w:r>
        <w:rPr>
          <w:color w:val="000000"/>
          <w:sz w:val="24"/>
        </w:rPr>
        <w:t>。</w:t>
      </w:r>
      <w:r>
        <w:rPr>
          <w:color w:val="000000"/>
          <w:sz w:val="24"/>
        </w:rPr>
        <w:t xml:space="preserve">  </w:t>
      </w:r>
    </w:p>
    <w:p w:rsidR="001F7410" w:rsidRDefault="003D1DD6">
      <w:pPr>
        <w:spacing w:before="29" w:line="288" w:lineRule="auto"/>
        <w:ind w:firstLineChars="200" w:firstLine="480"/>
        <w:rPr>
          <w:color w:val="000000"/>
          <w:sz w:val="24"/>
        </w:rPr>
      </w:pPr>
      <w:r>
        <w:rPr>
          <w:color w:val="000000"/>
          <w:sz w:val="24"/>
        </w:rPr>
        <w:t>根据《交银荣安保本保本周期到期安排及交银施罗德策略回报转型后运作相关业务规则的公告》，交银施罗德荣安保本基金因未能符合保本基金存续条件，自</w:t>
      </w:r>
      <w:r>
        <w:rPr>
          <w:color w:val="000000"/>
          <w:sz w:val="24"/>
        </w:rPr>
        <w:t>2015</w:t>
      </w:r>
      <w:r>
        <w:rPr>
          <w:color w:val="000000"/>
          <w:sz w:val="24"/>
        </w:rPr>
        <w:t>年</w:t>
      </w:r>
      <w:r>
        <w:rPr>
          <w:color w:val="000000"/>
          <w:sz w:val="24"/>
        </w:rPr>
        <w:t>6</w:t>
      </w:r>
      <w:r>
        <w:rPr>
          <w:color w:val="000000"/>
          <w:sz w:val="24"/>
        </w:rPr>
        <w:t>月</w:t>
      </w:r>
      <w:r>
        <w:rPr>
          <w:color w:val="000000"/>
          <w:sz w:val="24"/>
        </w:rPr>
        <w:t>27</w:t>
      </w:r>
      <w:r>
        <w:rPr>
          <w:color w:val="000000"/>
          <w:sz w:val="24"/>
        </w:rPr>
        <w:t>日起转型为交银施罗德策略回报灵活配置混合型证券投资基金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并相应修改基金的投资目标、投资范围、投资策略以及基金费率等。原《交银施罗德荣安保本混合型证券投资基金基金合同》失效，《交银施罗德策略回报灵活配置混合型证券投资基金基金合同》于同一日生效。本基金为契约型开放式，存续期限不定。本基金的基金管理人为交银施罗德基金管理有限公司，基金托管人为中信银行股份有限公司。</w:t>
      </w:r>
      <w:r>
        <w:rPr>
          <w:color w:val="000000"/>
          <w:sz w:val="24"/>
        </w:rPr>
        <w:t xml:space="preserve"> </w:t>
      </w:r>
    </w:p>
    <w:p w:rsidR="001F7410" w:rsidRDefault="003D1DD6">
      <w:pPr>
        <w:spacing w:before="29" w:line="288" w:lineRule="auto"/>
        <w:ind w:firstLineChars="200" w:firstLine="480"/>
        <w:rPr>
          <w:color w:val="000000"/>
          <w:sz w:val="24"/>
        </w:rPr>
      </w:pPr>
      <w:r>
        <w:rPr>
          <w:color w:val="000000"/>
          <w:sz w:val="24"/>
        </w:rPr>
        <w:t>根据《中华人民共和国证券投资基金法》和《交银施罗德策略回报灵活配置混合型证券投资基金基金合同》的有关规定，本基金的投资范围为具有良好流动性的金融工具，包括国内依法公开发行交易的债券、股票</w:t>
      </w:r>
      <w:r>
        <w:rPr>
          <w:color w:val="000000"/>
          <w:sz w:val="24"/>
        </w:rPr>
        <w:t>(</w:t>
      </w:r>
      <w:r>
        <w:rPr>
          <w:color w:val="000000"/>
          <w:sz w:val="24"/>
        </w:rPr>
        <w:t>包括中小板、创业板及其他经中国证监会核准上市的股票</w:t>
      </w:r>
      <w:r>
        <w:rPr>
          <w:color w:val="000000"/>
          <w:sz w:val="24"/>
        </w:rPr>
        <w:t>)</w:t>
      </w:r>
      <w:r>
        <w:rPr>
          <w:color w:val="000000"/>
          <w:sz w:val="24"/>
        </w:rPr>
        <w:t>、货币市场工具、权证以及法律法规或中国证监会允许基金投资的其他金融工具。本基金的投资组合比例为：股票资产占基金资产的</w:t>
      </w:r>
      <w:r>
        <w:rPr>
          <w:color w:val="000000"/>
          <w:sz w:val="24"/>
        </w:rPr>
        <w:t>30%-80%</w:t>
      </w:r>
      <w:r>
        <w:rPr>
          <w:color w:val="000000"/>
          <w:sz w:val="24"/>
        </w:rPr>
        <w:t>；债券、货币市场工具、权证、资产支持证券以及法律法规或中国证监会允许基金投资的其他证券品种占基金资产的</w:t>
      </w:r>
      <w:r>
        <w:rPr>
          <w:color w:val="000000"/>
          <w:sz w:val="24"/>
        </w:rPr>
        <w:t>20%-70%</w:t>
      </w:r>
      <w:r>
        <w:rPr>
          <w:color w:val="000000"/>
          <w:sz w:val="24"/>
        </w:rPr>
        <w:t>，其中基金保留的现金以及投资于到期日在一年以内的政府债券的比例合计不低于基金资产净值的</w:t>
      </w:r>
      <w:r>
        <w:rPr>
          <w:color w:val="000000"/>
          <w:sz w:val="24"/>
        </w:rPr>
        <w:t>5%</w:t>
      </w:r>
      <w:r>
        <w:rPr>
          <w:color w:val="000000"/>
          <w:sz w:val="24"/>
        </w:rPr>
        <w:t>。自转型生效日至</w:t>
      </w:r>
      <w:r>
        <w:rPr>
          <w:color w:val="000000"/>
          <w:sz w:val="24"/>
        </w:rPr>
        <w:t>2015</w:t>
      </w:r>
      <w:r>
        <w:rPr>
          <w:color w:val="000000"/>
          <w:sz w:val="24"/>
        </w:rPr>
        <w:t>年</w:t>
      </w:r>
      <w:r>
        <w:rPr>
          <w:color w:val="000000"/>
          <w:sz w:val="24"/>
        </w:rPr>
        <w:t>9</w:t>
      </w:r>
      <w:r>
        <w:rPr>
          <w:color w:val="000000"/>
          <w:sz w:val="24"/>
        </w:rPr>
        <w:t>月</w:t>
      </w:r>
      <w:r>
        <w:rPr>
          <w:color w:val="000000"/>
          <w:sz w:val="24"/>
        </w:rPr>
        <w:t>30</w:t>
      </w:r>
      <w:r>
        <w:rPr>
          <w:color w:val="000000"/>
          <w:sz w:val="24"/>
        </w:rPr>
        <w:t>日，本基金的业绩比较基准为：</w:t>
      </w:r>
      <w:r>
        <w:rPr>
          <w:color w:val="000000"/>
          <w:sz w:val="24"/>
        </w:rPr>
        <w:t>60%×</w:t>
      </w:r>
      <w:r>
        <w:rPr>
          <w:color w:val="000000"/>
          <w:sz w:val="24"/>
        </w:rPr>
        <w:t>沪深</w:t>
      </w:r>
      <w:r>
        <w:rPr>
          <w:color w:val="000000"/>
          <w:sz w:val="24"/>
        </w:rPr>
        <w:t>300</w:t>
      </w:r>
      <w:r>
        <w:rPr>
          <w:color w:val="000000"/>
          <w:sz w:val="24"/>
        </w:rPr>
        <w:t>指数收益率</w:t>
      </w:r>
      <w:r>
        <w:rPr>
          <w:color w:val="000000"/>
          <w:sz w:val="24"/>
        </w:rPr>
        <w:t>+40%×</w:t>
      </w:r>
      <w:r>
        <w:rPr>
          <w:color w:val="000000"/>
          <w:sz w:val="24"/>
        </w:rPr>
        <w:t>中信标普全债指数收益率。根据本基金的基金管理人于</w:t>
      </w:r>
      <w:r>
        <w:rPr>
          <w:color w:val="000000"/>
          <w:sz w:val="24"/>
        </w:rPr>
        <w:t>2015</w:t>
      </w:r>
      <w:r>
        <w:rPr>
          <w:color w:val="000000"/>
          <w:sz w:val="24"/>
        </w:rPr>
        <w:t>年</w:t>
      </w:r>
      <w:r>
        <w:rPr>
          <w:color w:val="000000"/>
          <w:sz w:val="24"/>
        </w:rPr>
        <w:t>9</w:t>
      </w:r>
      <w:r>
        <w:rPr>
          <w:color w:val="000000"/>
          <w:sz w:val="24"/>
        </w:rPr>
        <w:t>月</w:t>
      </w:r>
      <w:r>
        <w:rPr>
          <w:color w:val="000000"/>
          <w:sz w:val="24"/>
        </w:rPr>
        <w:t>28</w:t>
      </w:r>
      <w:r>
        <w:rPr>
          <w:color w:val="000000"/>
          <w:sz w:val="24"/>
        </w:rPr>
        <w:t>日发布的《交银施罗德基金管理有限公司关于旗下部分基金业绩比较基准变更并修改基金合同相关内容的公告》，自</w:t>
      </w:r>
      <w:r>
        <w:rPr>
          <w:color w:val="000000"/>
          <w:sz w:val="24"/>
        </w:rPr>
        <w:t>2015</w:t>
      </w:r>
      <w:r>
        <w:rPr>
          <w:color w:val="000000"/>
          <w:sz w:val="24"/>
        </w:rPr>
        <w:t>年</w:t>
      </w:r>
      <w:r>
        <w:rPr>
          <w:color w:val="000000"/>
          <w:sz w:val="24"/>
        </w:rPr>
        <w:t>10</w:t>
      </w:r>
      <w:r>
        <w:rPr>
          <w:color w:val="000000"/>
          <w:sz w:val="24"/>
        </w:rPr>
        <w:t>月</w:t>
      </w:r>
      <w:r>
        <w:rPr>
          <w:color w:val="000000"/>
          <w:sz w:val="24"/>
        </w:rPr>
        <w:t>1</w:t>
      </w:r>
      <w:r>
        <w:rPr>
          <w:color w:val="000000"/>
          <w:sz w:val="24"/>
        </w:rPr>
        <w:t>日起，本基金的业绩比较基准变更为：</w:t>
      </w:r>
      <w:r>
        <w:rPr>
          <w:color w:val="000000"/>
          <w:sz w:val="24"/>
        </w:rPr>
        <w:t>60%×</w:t>
      </w:r>
      <w:r>
        <w:rPr>
          <w:color w:val="000000"/>
          <w:sz w:val="24"/>
        </w:rPr>
        <w:t>沪深</w:t>
      </w:r>
      <w:r>
        <w:rPr>
          <w:color w:val="000000"/>
          <w:sz w:val="24"/>
        </w:rPr>
        <w:t>300</w:t>
      </w:r>
      <w:r>
        <w:rPr>
          <w:color w:val="000000"/>
          <w:sz w:val="24"/>
        </w:rPr>
        <w:t>指数收益率</w:t>
      </w:r>
      <w:r>
        <w:rPr>
          <w:color w:val="000000"/>
          <w:sz w:val="24"/>
        </w:rPr>
        <w:t>+40%×</w:t>
      </w:r>
      <w:r>
        <w:rPr>
          <w:color w:val="000000"/>
          <w:sz w:val="24"/>
        </w:rPr>
        <w:t>中证综合债券指数收益率。</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2018</w:t>
      </w:r>
      <w:r w:rsidRPr="00AC056D">
        <w:rPr>
          <w:color w:val="000000"/>
          <w:sz w:val="24"/>
        </w:rPr>
        <w:t>年</w:t>
      </w:r>
      <w:r w:rsidRPr="00AC056D">
        <w:rPr>
          <w:color w:val="000000"/>
          <w:sz w:val="24"/>
        </w:rPr>
        <w:t>3</w:t>
      </w:r>
      <w:r w:rsidRPr="00AC056D">
        <w:rPr>
          <w:color w:val="000000"/>
          <w:sz w:val="24"/>
        </w:rPr>
        <w:t>月</w:t>
      </w:r>
      <w:r w:rsidRPr="00AC056D">
        <w:rPr>
          <w:color w:val="000000"/>
          <w:sz w:val="24"/>
        </w:rPr>
        <w:t>26</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15" w:name="_Toc509760895"/>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15"/>
    </w:p>
    <w:p w:rsidR="001F7410" w:rsidRDefault="003D1DD6">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颁布的《证券投资基金会计核算业务指引》、《交银施罗德策略回报灵活配置混合型证券投资基金基金合同》和在财务报表附注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16" w:name="_Toc509760896"/>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16"/>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2017</w:t>
      </w:r>
      <w:r w:rsidRPr="00AC056D">
        <w:rPr>
          <w:color w:val="000000"/>
          <w:sz w:val="24"/>
        </w:rPr>
        <w:t>年度财务报表符合企业会计准则的要求，真实、完整地反映了本基金</w:t>
      </w:r>
      <w:r w:rsidRPr="00AC056D">
        <w:rPr>
          <w:color w:val="000000"/>
          <w:sz w:val="24"/>
        </w:rPr>
        <w:t>2017</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2017</w:t>
      </w:r>
      <w:r w:rsidRPr="00AC056D">
        <w:rPr>
          <w:color w:val="000000"/>
          <w:sz w:val="24"/>
        </w:rPr>
        <w:t>年度的经营成果和基金净值变动情况等有关信息。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17" w:name="_Toc509760897"/>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17"/>
    </w:p>
    <w:p w:rsidR="001A59F9" w:rsidRPr="00AD0E47" w:rsidRDefault="001A59F9" w:rsidP="00AD0E47">
      <w:pPr>
        <w:pStyle w:val="20"/>
        <w:spacing w:before="29" w:after="0" w:line="288" w:lineRule="auto"/>
        <w:rPr>
          <w:rFonts w:ascii="Times New Roman" w:hAnsi="Times New Roman"/>
          <w:kern w:val="0"/>
          <w:szCs w:val="24"/>
        </w:rPr>
      </w:pPr>
      <w:bookmarkStart w:id="118" w:name="_Toc509760898"/>
      <w:r w:rsidRPr="00AD0E47">
        <w:rPr>
          <w:rFonts w:ascii="Times New Roman" w:hAnsi="Times New Roman"/>
          <w:kern w:val="0"/>
          <w:szCs w:val="24"/>
        </w:rPr>
        <w:t>7.4.4.1</w:t>
      </w:r>
      <w:r w:rsidRPr="00AD0E47">
        <w:rPr>
          <w:rFonts w:ascii="Times New Roman" w:hAnsi="Times New Roman" w:hint="eastAsia"/>
          <w:kern w:val="0"/>
          <w:szCs w:val="24"/>
        </w:rPr>
        <w:t>会计年度</w:t>
      </w:r>
      <w:bookmarkEnd w:id="118"/>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19" w:name="_Toc509760899"/>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19"/>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0" w:name="_Toc509760900"/>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20"/>
    </w:p>
    <w:p w:rsidR="001F7410" w:rsidRDefault="003D1DD6">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1F7410" w:rsidRDefault="003D1DD6">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1F7410" w:rsidRDefault="003D1DD6">
      <w:pPr>
        <w:spacing w:before="29" w:line="288" w:lineRule="auto"/>
        <w:ind w:firstLineChars="200" w:firstLine="480"/>
        <w:rPr>
          <w:color w:val="000000"/>
          <w:sz w:val="24"/>
        </w:rPr>
      </w:pPr>
      <w:r>
        <w:rPr>
          <w:color w:val="000000"/>
          <w:sz w:val="24"/>
        </w:rPr>
        <w:t>本基金以交易目的持有的股票投资、债券投资、资产支持证券投资和衍生工具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1F7410" w:rsidRDefault="003D1DD6">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1F7410" w:rsidRDefault="003D1DD6">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1" w:name="_Toc509760901"/>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21"/>
    </w:p>
    <w:p w:rsidR="001F7410" w:rsidRDefault="003D1DD6">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1F7410" w:rsidRDefault="003D1DD6">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1F7410" w:rsidRDefault="003D1DD6">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1F7410" w:rsidRDefault="003D1DD6">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2" w:name="_Toc509760902"/>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22"/>
    </w:p>
    <w:p w:rsidR="001F7410" w:rsidRDefault="003D1DD6">
      <w:pPr>
        <w:spacing w:before="29" w:line="288" w:lineRule="auto"/>
        <w:ind w:firstLineChars="200" w:firstLine="480"/>
        <w:rPr>
          <w:color w:val="000000"/>
          <w:sz w:val="24"/>
        </w:rPr>
      </w:pPr>
      <w:r>
        <w:rPr>
          <w:color w:val="000000"/>
          <w:sz w:val="24"/>
        </w:rPr>
        <w:t>本基金持有的股票投资、债券投资、资产支持证券投资和衍生工具</w:t>
      </w:r>
      <w:r>
        <w:rPr>
          <w:color w:val="000000"/>
          <w:sz w:val="24"/>
        </w:rPr>
        <w:t>(</w:t>
      </w:r>
      <w:r>
        <w:rPr>
          <w:color w:val="000000"/>
          <w:sz w:val="24"/>
        </w:rPr>
        <w:t>主要为股指期货投资</w:t>
      </w:r>
      <w:r>
        <w:rPr>
          <w:color w:val="000000"/>
          <w:sz w:val="24"/>
        </w:rPr>
        <w:t>)</w:t>
      </w:r>
      <w:r>
        <w:rPr>
          <w:color w:val="000000"/>
          <w:sz w:val="24"/>
        </w:rPr>
        <w:t>按如下原则确定公允价值并进行估值：</w:t>
      </w:r>
    </w:p>
    <w:p w:rsidR="001F7410" w:rsidRDefault="003D1DD6">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1F7410" w:rsidRDefault="003D1DD6">
      <w:pPr>
        <w:spacing w:before="29" w:line="288" w:lineRule="auto"/>
        <w:ind w:firstLineChars="200" w:firstLine="480"/>
        <w:rPr>
          <w:color w:val="000000"/>
          <w:sz w:val="24"/>
        </w:rPr>
      </w:pPr>
      <w:r>
        <w:rPr>
          <w:color w:val="000000"/>
          <w:sz w:val="24"/>
        </w:rPr>
        <w:t xml:space="preserve"> (2)</w:t>
      </w:r>
      <w:r>
        <w:rPr>
          <w:color w:val="000000"/>
          <w:sz w:val="24"/>
        </w:rPr>
        <w:tab/>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3" w:name="_Toc509760903"/>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23"/>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4" w:name="_Toc509760904"/>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24"/>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5" w:name="_Toc509760905"/>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25"/>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26" w:name="_Toc509760906"/>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26"/>
    </w:p>
    <w:p w:rsidR="001F7410" w:rsidRDefault="003D1DD6">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1F7410" w:rsidRDefault="003D1DD6">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7" w:name="_Toc509760907"/>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27"/>
    </w:p>
    <w:p w:rsidR="001F7410" w:rsidRDefault="003D1DD6">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8" w:name="_Toc509760908"/>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28"/>
    </w:p>
    <w:p w:rsidR="001F7410" w:rsidRDefault="003D1DD6">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F7410" w:rsidRDefault="003D1DD6">
      <w:pPr>
        <w:spacing w:before="29" w:line="288" w:lineRule="auto"/>
        <w:ind w:firstLineChars="200" w:firstLine="480"/>
        <w:rPr>
          <w:color w:val="000000"/>
          <w:sz w:val="24"/>
        </w:rPr>
      </w:pPr>
      <w:r>
        <w:rPr>
          <w:color w:val="000000"/>
          <w:sz w:val="24"/>
        </w:rPr>
        <w:t>经宣告的拟分配基金收益于分红除权日从所有者权益转出。</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 </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9" w:name="_Toc509760909"/>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29"/>
    </w:p>
    <w:p w:rsidR="001F7410" w:rsidRDefault="003D1DD6">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0" w:name="_Toc509760910"/>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130"/>
    </w:p>
    <w:p w:rsidR="001F7410" w:rsidRDefault="003D1DD6">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根据本基金的估值原则和中国证监会允许的基金行业估值实务操作，本基金确定以下类别股票投资和债券投资的公允价值时采用的估值方法及其关键假设如下：</w:t>
      </w:r>
    </w:p>
    <w:p w:rsidR="001F7410" w:rsidRDefault="003D1DD6">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sidR="00827977" w:rsidRPr="001A7637">
        <w:rPr>
          <w:rFonts w:hint="eastAsia"/>
          <w:color w:val="000000"/>
          <w:sz w:val="24"/>
        </w:rPr>
        <w:t>[2017]13</w:t>
      </w:r>
      <w:r w:rsidR="00827977" w:rsidRPr="001A7637">
        <w:rPr>
          <w:rFonts w:hint="eastAsia"/>
          <w:color w:val="000000"/>
          <w:sz w:val="24"/>
        </w:rPr>
        <w:t>号《中国证监会关于证券投资基金估值业务的指导意见》</w:t>
      </w:r>
      <w:r>
        <w:rPr>
          <w:color w:val="000000"/>
          <w:sz w:val="24"/>
        </w:rPr>
        <w:t>，根据具体情况采用《关于发布中基协</w:t>
      </w:r>
      <w:r>
        <w:rPr>
          <w:color w:val="000000"/>
          <w:sz w:val="24"/>
        </w:rPr>
        <w:t>(AMAC)</w:t>
      </w:r>
      <w:r>
        <w:rPr>
          <w:color w:val="000000"/>
          <w:sz w:val="24"/>
        </w:rPr>
        <w:t>基金行业股票估值指数的通知》提供的指数收益法、</w:t>
      </w:r>
      <w:r w:rsidR="00827977">
        <w:rPr>
          <w:rFonts w:hint="eastAsia"/>
          <w:color w:val="000000"/>
          <w:sz w:val="24"/>
        </w:rPr>
        <w:t>市盈率法、</w:t>
      </w:r>
      <w:r>
        <w:rPr>
          <w:color w:val="000000"/>
          <w:sz w:val="24"/>
        </w:rPr>
        <w:t>现金流量折现法等估值技术进行估值。</w:t>
      </w:r>
    </w:p>
    <w:p w:rsidR="001F7410" w:rsidRDefault="003D1DD6">
      <w:pPr>
        <w:spacing w:before="29" w:line="288" w:lineRule="auto"/>
        <w:ind w:firstLineChars="200" w:firstLine="480"/>
        <w:rPr>
          <w:color w:val="000000"/>
          <w:sz w:val="24"/>
        </w:rPr>
      </w:pPr>
      <w:r>
        <w:rPr>
          <w:color w:val="000000"/>
          <w:sz w:val="24"/>
        </w:rPr>
        <w:t>(2)</w:t>
      </w:r>
      <w:r>
        <w:rPr>
          <w:color w:val="000000"/>
          <w:sz w:val="24"/>
        </w:rPr>
        <w:t>于</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日前对于在锁定期内的非公开发行股票，根据中国证监会证监会计字</w:t>
      </w:r>
      <w:r>
        <w:rPr>
          <w:color w:val="000000"/>
          <w:sz w:val="24"/>
        </w:rPr>
        <w:t>[2007]21</w:t>
      </w:r>
      <w:r>
        <w:rPr>
          <w:color w:val="000000"/>
          <w:sz w:val="24"/>
        </w:rPr>
        <w:t>号《关于证券投资基金执行</w:t>
      </w:r>
      <w:r>
        <w:rPr>
          <w:color w:val="000000"/>
          <w:sz w:val="24"/>
        </w:rPr>
        <w:t>&lt;</w:t>
      </w:r>
      <w:r>
        <w:rPr>
          <w:color w:val="000000"/>
          <w:sz w:val="24"/>
        </w:rPr>
        <w:t>企业会计准则</w:t>
      </w:r>
      <w:r>
        <w:rPr>
          <w:color w:val="000000"/>
          <w:sz w:val="24"/>
        </w:rPr>
        <w:t>&gt;</w:t>
      </w:r>
      <w:r>
        <w:rPr>
          <w:color w:val="000000"/>
          <w:sz w:val="24"/>
        </w:rPr>
        <w: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color w:val="000000"/>
          <w:sz w:val="24"/>
        </w:rPr>
        <w:t>2017</w:t>
      </w:r>
      <w:r>
        <w:rPr>
          <w:color w:val="000000"/>
          <w:sz w:val="24"/>
        </w:rPr>
        <w:t>年</w:t>
      </w:r>
      <w:r>
        <w:rPr>
          <w:color w:val="000000"/>
          <w:sz w:val="24"/>
        </w:rPr>
        <w:t>11</w:t>
      </w:r>
      <w:r>
        <w:rPr>
          <w:color w:val="000000"/>
          <w:sz w:val="24"/>
        </w:rPr>
        <w:t>月</w:t>
      </w:r>
      <w:r>
        <w:rPr>
          <w:color w:val="000000"/>
          <w:sz w:val="24"/>
        </w:rPr>
        <w:t>15</w:t>
      </w:r>
      <w:r>
        <w:rPr>
          <w:color w:val="000000"/>
          <w:sz w:val="24"/>
        </w:rPr>
        <w:t>日起，对于在锁定期内的非公开发行股票、首次公开发行股票时公司股东公开发售股份、通过大宗交易取得的带限售期的股票等流通受限股票，根据中国基金业协会中基协发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sidR="00827977">
        <w:rPr>
          <w:rFonts w:ascii="Arial" w:hAnsi="Arial" w:cs="Arial"/>
          <w:color w:val="000000"/>
          <w:sz w:val="24"/>
        </w:rPr>
        <w:t>(</w:t>
      </w:r>
      <w:r w:rsidR="00827977">
        <w:rPr>
          <w:rFonts w:ascii="Arial" w:hAnsi="Arial" w:cs="Arial" w:hint="eastAsia"/>
          <w:color w:val="000000"/>
          <w:sz w:val="24"/>
        </w:rPr>
        <w:t>以下简称</w:t>
      </w:r>
      <w:r w:rsidR="00827977">
        <w:rPr>
          <w:rFonts w:ascii="Arial" w:hAnsi="Arial" w:cs="Arial"/>
          <w:color w:val="000000"/>
          <w:sz w:val="24"/>
        </w:rPr>
        <w:t>“</w:t>
      </w:r>
      <w:r w:rsidR="00827977">
        <w:rPr>
          <w:rFonts w:ascii="Arial" w:hAnsi="Arial" w:cs="Arial" w:hint="eastAsia"/>
          <w:color w:val="000000"/>
          <w:sz w:val="24"/>
        </w:rPr>
        <w:t>指引</w:t>
      </w:r>
      <w:r w:rsidR="00827977">
        <w:rPr>
          <w:rFonts w:ascii="Arial" w:hAnsi="Arial" w:cs="Arial"/>
          <w:color w:val="000000"/>
          <w:sz w:val="24"/>
        </w:rPr>
        <w:t>”)</w:t>
      </w:r>
      <w:r>
        <w:rPr>
          <w:color w:val="000000"/>
          <w:sz w:val="24"/>
        </w:rPr>
        <w:t>，按估值日在证券交易所上市交易的同一股票的公允价值扣除中证指数有限公司根据指引所独立提供的该流通受限股票剩余限售期对应的流动性折扣后的价值进行估值。</w:t>
      </w:r>
    </w:p>
    <w:p w:rsidR="001F7410" w:rsidRDefault="003D1DD6">
      <w:pPr>
        <w:spacing w:before="29" w:line="288" w:lineRule="auto"/>
        <w:ind w:firstLineChars="200" w:firstLine="480"/>
        <w:rPr>
          <w:color w:val="000000"/>
          <w:sz w:val="24"/>
        </w:rPr>
      </w:pPr>
      <w:r>
        <w:rPr>
          <w:color w:val="000000"/>
          <w:sz w:val="24"/>
        </w:rPr>
        <w:t>(3)</w:t>
      </w:r>
      <w:r>
        <w:rPr>
          <w:color w:val="000000"/>
          <w:sz w:val="24"/>
        </w:rPr>
        <w:t>对于在证券交易所上市或挂牌转让的固定收益品种</w:t>
      </w:r>
      <w:r>
        <w:rPr>
          <w:color w:val="000000"/>
          <w:sz w:val="24"/>
        </w:rPr>
        <w:t>(</w:t>
      </w:r>
      <w:r>
        <w:rPr>
          <w:color w:val="000000"/>
          <w:sz w:val="24"/>
        </w:rPr>
        <w:t>可转换债券、资产支持证券和私募债券除外</w:t>
      </w:r>
      <w:r>
        <w:rPr>
          <w:color w:val="000000"/>
          <w:sz w:val="24"/>
        </w:rPr>
        <w:t>)</w:t>
      </w:r>
      <w:r>
        <w:rPr>
          <w:color w:val="000000"/>
          <w:sz w:val="24"/>
        </w:rPr>
        <w:t>及在银行间同业市场交易的固定收益品种，根据中国证监会公告</w:t>
      </w:r>
      <w:r>
        <w:rPr>
          <w:color w:val="000000"/>
          <w:sz w:val="24"/>
        </w:rPr>
        <w:t>[2017]13</w:t>
      </w:r>
      <w:r>
        <w:rPr>
          <w:color w:val="000000"/>
          <w:sz w:val="24"/>
        </w:rPr>
        <w:t>号《中国证监会关于证券投资基金估值业务的指导意见》及《中国证券投资基金业协会估值核算工作小组关于</w:t>
      </w:r>
      <w:r>
        <w:rPr>
          <w:color w:val="000000"/>
          <w:sz w:val="24"/>
        </w:rPr>
        <w:t>2015</w:t>
      </w:r>
      <w:r>
        <w:rPr>
          <w:color w:val="000000"/>
          <w:sz w:val="24"/>
        </w:rPr>
        <w:t>年</w:t>
      </w:r>
      <w:r>
        <w:rPr>
          <w:color w:val="000000"/>
          <w:sz w:val="24"/>
        </w:rPr>
        <w:t>1</w:t>
      </w:r>
      <w:r>
        <w:rPr>
          <w:color w:val="000000"/>
          <w:sz w:val="24"/>
        </w:rPr>
        <w:t>季度固定收益品种的估值处理标准》采用估值技术确定公允价值。本基金持有的证券交易所上市或挂牌转让的固定收益品种</w:t>
      </w:r>
      <w:r>
        <w:rPr>
          <w:color w:val="000000"/>
          <w:sz w:val="24"/>
        </w:rPr>
        <w:t>(</w:t>
      </w:r>
      <w:r>
        <w:rPr>
          <w:color w:val="000000"/>
          <w:sz w:val="24"/>
        </w:rPr>
        <w:t>可转换债券、资产支持证券和私募债券除外</w:t>
      </w:r>
      <w:r>
        <w:rPr>
          <w:color w:val="000000"/>
          <w:sz w:val="24"/>
        </w:rPr>
        <w:t>)</w:t>
      </w:r>
      <w:r>
        <w:rPr>
          <w:color w:val="000000"/>
          <w:sz w:val="24"/>
        </w:rPr>
        <w:t>，按照中证指数有限公司所独立提供的估值结果确定公允价值。本基金持有的银行间同业市场固定收益品种按照中央国债登记结算有限责任公司所独立提供的估值结果确定公允价值。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(4) </w:t>
      </w:r>
      <w:r w:rsidRPr="00AC056D">
        <w:rPr>
          <w:color w:val="000000"/>
          <w:sz w:val="24"/>
        </w:rPr>
        <w:t>在银行间同业市场交易的债券品种，根据中国证监会证监会计字</w:t>
      </w:r>
      <w:r w:rsidRPr="00AC056D">
        <w:rPr>
          <w:color w:val="000000"/>
          <w:sz w:val="24"/>
        </w:rPr>
        <w:t>[2007]21</w:t>
      </w:r>
      <w:r w:rsidRPr="00AC056D">
        <w:rPr>
          <w:color w:val="000000"/>
          <w:sz w:val="24"/>
        </w:rPr>
        <w:t>号《关于证券投资基金执行</w:t>
      </w:r>
      <w:r w:rsidRPr="00AC056D">
        <w:rPr>
          <w:color w:val="000000"/>
          <w:sz w:val="24"/>
        </w:rPr>
        <w:t>&lt;</w:t>
      </w:r>
      <w:r w:rsidRPr="00AC056D">
        <w:rPr>
          <w:color w:val="000000"/>
          <w:sz w:val="24"/>
        </w:rPr>
        <w:t>企业会计准则</w:t>
      </w:r>
      <w:r w:rsidRPr="00AC056D">
        <w:rPr>
          <w:color w:val="000000"/>
          <w:sz w:val="24"/>
        </w:rPr>
        <w:t>&gt;</w:t>
      </w:r>
      <w:r w:rsidRPr="00AC056D">
        <w:rPr>
          <w:color w:val="000000"/>
          <w:sz w:val="24"/>
        </w:rPr>
        <w:t>估值业务及份额净值计价有关事项的通知》采用估值技术确定公允价值。本基金持有的银行间同业市场债券按现金流量折现法估值，具体估值模型、参数及结果由中央国债登记结算有限责任公司独立提供。</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1" w:name="_Toc509760911"/>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31"/>
    </w:p>
    <w:p w:rsidR="001A59F9" w:rsidRPr="00AD0E47" w:rsidRDefault="001A59F9" w:rsidP="00AD0E47">
      <w:pPr>
        <w:pStyle w:val="20"/>
        <w:spacing w:before="29" w:after="0" w:line="288" w:lineRule="auto"/>
        <w:rPr>
          <w:rFonts w:ascii="Times New Roman" w:hAnsi="Times New Roman"/>
          <w:kern w:val="0"/>
          <w:szCs w:val="24"/>
        </w:rPr>
      </w:pPr>
      <w:bookmarkStart w:id="132" w:name="_Toc509760912"/>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32"/>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3" w:name="_Toc509760913"/>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33"/>
    </w:p>
    <w:p w:rsidR="001A59F9" w:rsidRPr="00AC056D" w:rsidRDefault="001A59F9" w:rsidP="00AC056D">
      <w:pPr>
        <w:spacing w:before="29" w:line="288" w:lineRule="auto"/>
        <w:ind w:firstLineChars="200" w:firstLine="480"/>
        <w:rPr>
          <w:color w:val="000000"/>
          <w:sz w:val="24"/>
        </w:rPr>
      </w:pPr>
      <w:r w:rsidRPr="00AC056D">
        <w:rPr>
          <w:color w:val="000000"/>
          <w:sz w:val="24"/>
        </w:rPr>
        <w:t>根据中国基金业协会中基协发</w:t>
      </w:r>
      <w:r w:rsidRPr="00AC056D">
        <w:rPr>
          <w:color w:val="000000"/>
          <w:sz w:val="24"/>
        </w:rPr>
        <w:t>[2017]6</w:t>
      </w:r>
      <w:r w:rsidRPr="00AC056D">
        <w:rPr>
          <w:color w:val="000000"/>
          <w:sz w:val="24"/>
        </w:rPr>
        <w:t>号《关于发布</w:t>
      </w:r>
      <w:r w:rsidRPr="00AC056D">
        <w:rPr>
          <w:color w:val="000000"/>
          <w:sz w:val="24"/>
        </w:rPr>
        <w:t>&lt;</w:t>
      </w:r>
      <w:r w:rsidRPr="00AC056D">
        <w:rPr>
          <w:color w:val="000000"/>
          <w:sz w:val="24"/>
        </w:rPr>
        <w:t>证券投资基金投资流通受限股票估值指引</w:t>
      </w:r>
      <w:r w:rsidRPr="00AC056D">
        <w:rPr>
          <w:color w:val="000000"/>
          <w:sz w:val="24"/>
        </w:rPr>
        <w:t>(</w:t>
      </w:r>
      <w:r w:rsidRPr="00AC056D">
        <w:rPr>
          <w:color w:val="000000"/>
          <w:sz w:val="24"/>
        </w:rPr>
        <w:t>试行</w:t>
      </w:r>
      <w:r w:rsidRPr="00AC056D">
        <w:rPr>
          <w:color w:val="000000"/>
          <w:sz w:val="24"/>
        </w:rPr>
        <w:t>)&gt;</w:t>
      </w:r>
      <w:r w:rsidRPr="00AC056D">
        <w:rPr>
          <w:color w:val="000000"/>
          <w:sz w:val="24"/>
        </w:rPr>
        <w:t>的通知》之附件《证券投资基金投资流通受限股票估值指引</w:t>
      </w:r>
      <w:r w:rsidRPr="00AC056D">
        <w:rPr>
          <w:color w:val="000000"/>
          <w:sz w:val="24"/>
        </w:rPr>
        <w:t>(</w:t>
      </w:r>
      <w:r w:rsidRPr="00AC056D">
        <w:rPr>
          <w:color w:val="000000"/>
          <w:sz w:val="24"/>
        </w:rPr>
        <w:t>试行</w:t>
      </w:r>
      <w:r w:rsidRPr="00AC056D">
        <w:rPr>
          <w:color w:val="000000"/>
          <w:sz w:val="24"/>
        </w:rPr>
        <w:t>)</w:t>
      </w:r>
      <w:r w:rsidRPr="00AC056D">
        <w:rPr>
          <w:color w:val="000000"/>
          <w:sz w:val="24"/>
        </w:rPr>
        <w:t>》</w:t>
      </w:r>
      <w:r w:rsidRPr="00AC056D">
        <w:rPr>
          <w:color w:val="000000"/>
          <w:sz w:val="24"/>
        </w:rPr>
        <w:t>(</w:t>
      </w:r>
      <w:r w:rsidRPr="00AC056D">
        <w:rPr>
          <w:color w:val="000000"/>
          <w:sz w:val="24"/>
        </w:rPr>
        <w:t>以下简称</w:t>
      </w:r>
      <w:r w:rsidRPr="00AC056D">
        <w:rPr>
          <w:color w:val="000000"/>
          <w:sz w:val="24"/>
        </w:rPr>
        <w:t>“</w:t>
      </w:r>
      <w:r w:rsidRPr="00AC056D">
        <w:rPr>
          <w:color w:val="000000"/>
          <w:sz w:val="24"/>
        </w:rPr>
        <w:t>指引</w:t>
      </w:r>
      <w:r w:rsidRPr="00AC056D">
        <w:rPr>
          <w:color w:val="000000"/>
          <w:sz w:val="24"/>
        </w:rPr>
        <w:t>”)</w:t>
      </w:r>
      <w:r w:rsidRPr="00AC056D">
        <w:rPr>
          <w:color w:val="000000"/>
          <w:sz w:val="24"/>
        </w:rPr>
        <w:t>，对于在锁定期内的非公开发行股票、首次公开发行股票时公司股东公开发售股份、通过大宗交易取得的带限售期的股票等流通受限股票，本基金自</w:t>
      </w:r>
      <w:r w:rsidRPr="00AC056D">
        <w:rPr>
          <w:color w:val="000000"/>
          <w:sz w:val="24"/>
        </w:rPr>
        <w:t>2017</w:t>
      </w:r>
      <w:r w:rsidRPr="00AC056D">
        <w:rPr>
          <w:color w:val="000000"/>
          <w:sz w:val="24"/>
        </w:rPr>
        <w:t>年</w:t>
      </w:r>
      <w:r w:rsidRPr="00AC056D">
        <w:rPr>
          <w:color w:val="000000"/>
          <w:sz w:val="24"/>
        </w:rPr>
        <w:t>11</w:t>
      </w:r>
      <w:r w:rsidRPr="00AC056D">
        <w:rPr>
          <w:color w:val="000000"/>
          <w:sz w:val="24"/>
        </w:rPr>
        <w:t>月</w:t>
      </w:r>
      <w:r w:rsidRPr="00AC056D">
        <w:rPr>
          <w:color w:val="000000"/>
          <w:sz w:val="24"/>
        </w:rPr>
        <w:t>15</w:t>
      </w:r>
      <w:r w:rsidRPr="00AC056D">
        <w:rPr>
          <w:color w:val="000000"/>
          <w:sz w:val="24"/>
        </w:rPr>
        <w:t>日起改为按估值日在证券交易所上市交易的同一股票的公允价值扣除中证指数有限公司根据指引所独立提供的该流通受限股票剩余限售期对应的流动性折扣后的价值进行估值。</w:t>
      </w:r>
      <w:r w:rsidR="00827977" w:rsidRPr="001B00AA">
        <w:rPr>
          <w:rFonts w:hint="eastAsia"/>
          <w:color w:val="000000"/>
          <w:sz w:val="24"/>
        </w:rPr>
        <w:t>该估值技术变更使本基金</w:t>
      </w:r>
      <w:r w:rsidR="00827977" w:rsidRPr="001B00AA">
        <w:rPr>
          <w:color w:val="000000"/>
          <w:sz w:val="24"/>
        </w:rPr>
        <w:t>2017</w:t>
      </w:r>
      <w:r w:rsidR="00827977" w:rsidRPr="001B00AA">
        <w:rPr>
          <w:rFonts w:hint="eastAsia"/>
          <w:color w:val="000000"/>
          <w:sz w:val="24"/>
        </w:rPr>
        <w:t>年</w:t>
      </w:r>
      <w:r w:rsidR="00827977" w:rsidRPr="001B00AA">
        <w:rPr>
          <w:color w:val="000000"/>
          <w:sz w:val="24"/>
        </w:rPr>
        <w:t>12</w:t>
      </w:r>
      <w:r w:rsidR="00827977" w:rsidRPr="001B00AA">
        <w:rPr>
          <w:rFonts w:hint="eastAsia"/>
          <w:color w:val="000000"/>
          <w:sz w:val="24"/>
        </w:rPr>
        <w:t>月</w:t>
      </w:r>
      <w:r w:rsidR="00827977" w:rsidRPr="001B00AA">
        <w:rPr>
          <w:color w:val="000000"/>
          <w:sz w:val="24"/>
        </w:rPr>
        <w:t>31</w:t>
      </w:r>
      <w:r w:rsidR="00827977" w:rsidRPr="001B00AA">
        <w:rPr>
          <w:rFonts w:hint="eastAsia"/>
          <w:color w:val="000000"/>
          <w:sz w:val="24"/>
        </w:rPr>
        <w:t>日的基金资产净值及</w:t>
      </w:r>
      <w:r w:rsidR="00827977" w:rsidRPr="001B00AA">
        <w:rPr>
          <w:color w:val="000000"/>
          <w:sz w:val="24"/>
        </w:rPr>
        <w:t>2017</w:t>
      </w:r>
      <w:r w:rsidR="00827977" w:rsidRPr="001B00AA">
        <w:rPr>
          <w:rFonts w:hint="eastAsia"/>
          <w:color w:val="000000"/>
          <w:sz w:val="24"/>
        </w:rPr>
        <w:t>年度净损益增加</w:t>
      </w:r>
      <w:r w:rsidR="00827977" w:rsidRPr="001B00AA">
        <w:rPr>
          <w:color w:val="000000"/>
          <w:sz w:val="24"/>
        </w:rPr>
        <w:t xml:space="preserve"> 728,495.53 </w:t>
      </w:r>
      <w:r w:rsidR="00827977" w:rsidRPr="001B00AA">
        <w:rPr>
          <w:rFonts w:hint="eastAsia"/>
          <w:color w:val="000000"/>
          <w:sz w:val="24"/>
        </w:rPr>
        <w:t>元。</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4" w:name="_Toc509760914"/>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34"/>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w:t>
      </w:r>
      <w:r w:rsidR="00827977">
        <w:rPr>
          <w:rFonts w:hint="eastAsia"/>
          <w:color w:val="000000"/>
          <w:sz w:val="24"/>
        </w:rPr>
        <w:t>须</w:t>
      </w:r>
      <w:r w:rsidRPr="00AC056D">
        <w:rPr>
          <w:color w:val="000000"/>
          <w:sz w:val="24"/>
        </w:rPr>
        <w:t>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5" w:name="_Toc509760915"/>
      <w:r w:rsidRPr="00AD0E47">
        <w:rPr>
          <w:rFonts w:ascii="Times New Roman" w:hAnsi="Times New Roman"/>
          <w:kern w:val="0"/>
          <w:szCs w:val="24"/>
        </w:rPr>
        <w:t>7.4.6</w:t>
      </w:r>
      <w:r w:rsidRPr="00AD0E47">
        <w:rPr>
          <w:rFonts w:ascii="Times New Roman" w:hAnsi="Times New Roman" w:hint="eastAsia"/>
          <w:kern w:val="0"/>
          <w:szCs w:val="24"/>
        </w:rPr>
        <w:t>税项</w:t>
      </w:r>
      <w:bookmarkEnd w:id="135"/>
    </w:p>
    <w:p w:rsidR="001F7410" w:rsidRDefault="003D1DD6">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1F7410" w:rsidRDefault="003D1DD6">
      <w:pPr>
        <w:spacing w:before="29" w:line="288" w:lineRule="auto"/>
        <w:ind w:firstLineChars="200" w:firstLine="480"/>
        <w:rPr>
          <w:color w:val="000000"/>
          <w:sz w:val="24"/>
        </w:rPr>
      </w:pPr>
      <w:r>
        <w:rPr>
          <w:color w:val="000000"/>
          <w:sz w:val="24"/>
        </w:rPr>
        <w:t xml:space="preserve">(1) </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日前，以发行基金方式募集资金不属于营业税征收范围，不征收营业税。对证券投资基金管理人运用基金买卖股票、债券的差价收入免征营业税。自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日起，金融业由缴纳营业税改为缴纳增值税。对证券投资基金管理人运用基金买卖股票、债券的转让收入免征增值税，对国债、地方政府债以及金融同业往来利息收入亦免征增值税</w:t>
      </w:r>
      <w:r>
        <w:rPr>
          <w:color w:val="000000"/>
          <w:sz w:val="24"/>
        </w:rPr>
        <w:t xml:space="preserve"> </w:t>
      </w:r>
      <w:r>
        <w:rPr>
          <w:color w:val="000000"/>
          <w:sz w:val="24"/>
        </w:rPr>
        <w:t>。</w:t>
      </w:r>
    </w:p>
    <w:p w:rsidR="001F7410" w:rsidRDefault="003D1DD6">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1F7410" w:rsidRDefault="003D1DD6">
      <w:pPr>
        <w:spacing w:before="29" w:line="288" w:lineRule="auto"/>
        <w:ind w:firstLineChars="200" w:firstLine="480"/>
        <w:rPr>
          <w:color w:val="000000"/>
          <w:sz w:val="24"/>
        </w:rPr>
      </w:pPr>
      <w:r>
        <w:rPr>
          <w:color w:val="000000"/>
          <w:sz w:val="24"/>
        </w:rPr>
        <w:t>(3)</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(4) </w:t>
      </w:r>
      <w:r w:rsidRPr="00AC056D">
        <w:rPr>
          <w:color w:val="000000"/>
          <w:sz w:val="24"/>
        </w:rPr>
        <w:t>基金卖出股票按</w:t>
      </w:r>
      <w:r w:rsidRPr="00AC056D">
        <w:rPr>
          <w:color w:val="000000"/>
          <w:sz w:val="24"/>
        </w:rPr>
        <w:t>0.1%</w:t>
      </w:r>
      <w:r w:rsidRPr="00AC056D">
        <w:rPr>
          <w:color w:val="000000"/>
          <w:sz w:val="24"/>
        </w:rPr>
        <w:t>的税率缴纳股票交易印花税，买入股票不征收股票交易印花税。</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6" w:name="_Toc509760916"/>
      <w:r w:rsidRPr="00AD0E47">
        <w:rPr>
          <w:rFonts w:ascii="Times New Roman" w:hAnsi="Times New Roman"/>
          <w:kern w:val="0"/>
          <w:szCs w:val="24"/>
        </w:rPr>
        <w:t>7.4.7</w:t>
      </w:r>
      <w:r w:rsidRPr="00AD0E47">
        <w:rPr>
          <w:rFonts w:ascii="Times New Roman" w:hAnsi="Times New Roman" w:hint="eastAsia"/>
          <w:kern w:val="0"/>
          <w:szCs w:val="24"/>
        </w:rPr>
        <w:t>重要财务报表项目的说明</w:t>
      </w:r>
      <w:bookmarkEnd w:id="136"/>
    </w:p>
    <w:p w:rsidR="001A59F9" w:rsidRPr="00AD0E47" w:rsidRDefault="001A59F9" w:rsidP="00AD0E47">
      <w:pPr>
        <w:pStyle w:val="20"/>
        <w:spacing w:before="29" w:after="0" w:line="288" w:lineRule="auto"/>
        <w:rPr>
          <w:rFonts w:ascii="Times New Roman" w:hAnsi="Times New Roman"/>
          <w:kern w:val="0"/>
          <w:szCs w:val="24"/>
        </w:rPr>
      </w:pPr>
      <w:bookmarkStart w:id="137" w:name="_Toc509760917"/>
      <w:r w:rsidRPr="00AD0E47">
        <w:rPr>
          <w:rFonts w:ascii="Times New Roman" w:hAnsi="Times New Roman"/>
          <w:kern w:val="0"/>
          <w:szCs w:val="24"/>
        </w:rPr>
        <w:t>7.4.7.1</w:t>
      </w:r>
      <w:r w:rsidRPr="00AD0E47">
        <w:rPr>
          <w:rFonts w:ascii="Times New Roman" w:hAnsi="Times New Roman" w:hint="eastAsia"/>
          <w:kern w:val="0"/>
          <w:szCs w:val="24"/>
        </w:rPr>
        <w:t>银行存款</w:t>
      </w:r>
      <w:bookmarkEnd w:id="137"/>
    </w:p>
    <w:p w:rsidR="001A59F9" w:rsidRPr="00925564" w:rsidRDefault="001A59F9" w:rsidP="00925564">
      <w:pPr>
        <w:autoSpaceDE w:val="0"/>
        <w:autoSpaceDN w:val="0"/>
        <w:adjustRightInd w:val="0"/>
        <w:spacing w:before="29" w:line="288" w:lineRule="auto"/>
        <w:ind w:left="15"/>
        <w:jc w:val="right"/>
        <w:rPr>
          <w:bCs/>
          <w:color w:val="000000"/>
          <w:sz w:val="24"/>
        </w:rPr>
      </w:pPr>
      <w:r w:rsidRPr="00925564">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1A59F9" w:rsidRPr="0091212A" w:rsidTr="00045D10">
        <w:trPr>
          <w:trHeight w:val="345"/>
          <w:jc w:val="center"/>
        </w:trPr>
        <w:tc>
          <w:tcPr>
            <w:tcW w:w="2634" w:type="dxa"/>
            <w:tcMar>
              <w:top w:w="15" w:type="dxa"/>
              <w:left w:w="15" w:type="dxa"/>
              <w:bottom w:w="0" w:type="dxa"/>
              <w:right w:w="15" w:type="dxa"/>
            </w:tcMar>
            <w:vAlign w:val="center"/>
          </w:tcPr>
          <w:p w:rsidR="001A59F9" w:rsidRPr="00925564" w:rsidRDefault="001A59F9" w:rsidP="00925564">
            <w:pPr>
              <w:spacing w:before="29" w:line="288" w:lineRule="auto"/>
              <w:jc w:val="center"/>
              <w:rPr>
                <w:kern w:val="0"/>
                <w:sz w:val="24"/>
              </w:rPr>
            </w:pPr>
            <w:r w:rsidRPr="00925564">
              <w:rPr>
                <w:rFonts w:hint="eastAsia"/>
                <w:kern w:val="0"/>
                <w:sz w:val="24"/>
              </w:rPr>
              <w:t>项目</w:t>
            </w:r>
          </w:p>
        </w:tc>
        <w:tc>
          <w:tcPr>
            <w:tcW w:w="3157"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本期末</w:t>
            </w:r>
          </w:p>
          <w:p w:rsidR="001A59F9" w:rsidRPr="00925564" w:rsidRDefault="00F64FAD" w:rsidP="00925564">
            <w:pPr>
              <w:spacing w:before="29" w:line="288" w:lineRule="auto"/>
              <w:jc w:val="center"/>
              <w:rPr>
                <w:kern w:val="0"/>
                <w:sz w:val="24"/>
              </w:rPr>
            </w:pPr>
            <w:r w:rsidRPr="00925564">
              <w:rPr>
                <w:kern w:val="0"/>
                <w:sz w:val="24"/>
              </w:rPr>
              <w:t>2017</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c>
          <w:tcPr>
            <w:tcW w:w="3158" w:type="dxa"/>
            <w:tcMar>
              <w:top w:w="15" w:type="dxa"/>
              <w:left w:w="15" w:type="dxa"/>
              <w:bottom w:w="0" w:type="dxa"/>
              <w:right w:w="15" w:type="dxa"/>
            </w:tcMar>
          </w:tcPr>
          <w:p w:rsidR="001A59F9" w:rsidRPr="00925564" w:rsidRDefault="001A59F9" w:rsidP="00925564">
            <w:pPr>
              <w:spacing w:before="29" w:line="288" w:lineRule="auto"/>
              <w:jc w:val="center"/>
              <w:rPr>
                <w:kern w:val="0"/>
                <w:sz w:val="24"/>
              </w:rPr>
            </w:pPr>
            <w:r w:rsidRPr="00925564">
              <w:rPr>
                <w:rFonts w:hint="eastAsia"/>
                <w:kern w:val="0"/>
                <w:sz w:val="24"/>
              </w:rPr>
              <w:t>上年度末</w:t>
            </w:r>
          </w:p>
          <w:p w:rsidR="001A59F9" w:rsidRPr="00925564" w:rsidRDefault="00955CB7" w:rsidP="00925564">
            <w:pPr>
              <w:spacing w:before="29" w:line="288" w:lineRule="auto"/>
              <w:jc w:val="center"/>
              <w:rPr>
                <w:kern w:val="0"/>
                <w:sz w:val="24"/>
              </w:rPr>
            </w:pPr>
            <w:r w:rsidRPr="00925564">
              <w:rPr>
                <w:kern w:val="0"/>
                <w:sz w:val="24"/>
              </w:rPr>
              <w:t>2016</w:t>
            </w:r>
            <w:r w:rsidRPr="00925564">
              <w:rPr>
                <w:kern w:val="0"/>
                <w:sz w:val="24"/>
              </w:rPr>
              <w:t>年</w:t>
            </w:r>
            <w:r w:rsidRPr="00925564">
              <w:rPr>
                <w:kern w:val="0"/>
                <w:sz w:val="24"/>
              </w:rPr>
              <w:t>12</w:t>
            </w:r>
            <w:r w:rsidRPr="00925564">
              <w:rPr>
                <w:kern w:val="0"/>
                <w:sz w:val="24"/>
              </w:rPr>
              <w:t>月</w:t>
            </w:r>
            <w:r w:rsidRPr="00925564">
              <w:rPr>
                <w:kern w:val="0"/>
                <w:sz w:val="24"/>
              </w:rPr>
              <w:t>31</w:t>
            </w:r>
            <w:r w:rsidRPr="00925564">
              <w:rPr>
                <w:kern w:val="0"/>
                <w:sz w:val="24"/>
              </w:rPr>
              <w:t>日</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活期存款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56,139,951.00</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51,379,556.77</w:t>
            </w:r>
          </w:p>
        </w:tc>
      </w:tr>
      <w:tr w:rsidR="001A59F9" w:rsidRPr="0091212A" w:rsidTr="00F40F15">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定期存款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其他存款</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337FC0">
        <w:trPr>
          <w:trHeight w:val="315"/>
          <w:jc w:val="center"/>
        </w:trPr>
        <w:tc>
          <w:tcPr>
            <w:tcW w:w="2634" w:type="dxa"/>
            <w:tcMar>
              <w:top w:w="15" w:type="dxa"/>
              <w:left w:w="15" w:type="dxa"/>
              <w:bottom w:w="0" w:type="dxa"/>
              <w:right w:w="15" w:type="dxa"/>
            </w:tcMar>
            <w:vAlign w:val="center"/>
          </w:tcPr>
          <w:p w:rsidR="001A59F9" w:rsidRPr="00D754A9" w:rsidRDefault="001A59F9" w:rsidP="00D754A9">
            <w:pPr>
              <w:spacing w:before="29" w:line="288" w:lineRule="auto"/>
              <w:rPr>
                <w:kern w:val="0"/>
                <w:sz w:val="24"/>
              </w:rPr>
            </w:pPr>
            <w:r w:rsidRPr="00D754A9">
              <w:rPr>
                <w:rFonts w:hint="eastAsia"/>
                <w:kern w:val="0"/>
                <w:sz w:val="24"/>
              </w:rPr>
              <w:t>合计</w:t>
            </w:r>
          </w:p>
        </w:tc>
        <w:tc>
          <w:tcPr>
            <w:tcW w:w="3157"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56,139,951.00</w:t>
            </w:r>
          </w:p>
        </w:tc>
        <w:tc>
          <w:tcPr>
            <w:tcW w:w="3158" w:type="dxa"/>
            <w:tcMar>
              <w:top w:w="15" w:type="dxa"/>
              <w:left w:w="15" w:type="dxa"/>
              <w:bottom w:w="0" w:type="dxa"/>
              <w:right w:w="15" w:type="dxa"/>
            </w:tcMar>
            <w:vAlign w:val="center"/>
          </w:tcPr>
          <w:p w:rsidR="001A59F9" w:rsidRPr="00925564" w:rsidRDefault="001A59F9" w:rsidP="00925564">
            <w:pPr>
              <w:spacing w:before="29" w:line="288" w:lineRule="auto"/>
              <w:jc w:val="right"/>
              <w:rPr>
                <w:kern w:val="0"/>
                <w:sz w:val="24"/>
              </w:rPr>
            </w:pPr>
            <w:r w:rsidRPr="00925564">
              <w:rPr>
                <w:kern w:val="0"/>
                <w:sz w:val="24"/>
              </w:rPr>
              <w:t>51,379,556.77</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38" w:name="_Toc509760918"/>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38"/>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2017</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533,875,489.99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602,271,844.16</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68,396,354.17</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40,041,320.00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39,864,000.00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-177,320.00</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40,041,320.00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39,864,000.00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-177,320.00</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573,916,809.99</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642,135,844.16</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68,219,034.17</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2016</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251,002,840.38</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245,337,322.75</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-5,665,517.63</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7,002.10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6,990.90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-11.20</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9,993,310.00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9,985,000.00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-8,310.00</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10,000,312.10</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9,991,990.90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-8,321.20</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261,003,152.48</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255,329,313.65</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-5,673,838.83</w:t>
            </w:r>
          </w:p>
        </w:tc>
      </w:tr>
    </w:tbl>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9" w:name="_Toc509760919"/>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39"/>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140" w:name="_Toc509760920"/>
      <w:r w:rsidRPr="00AD0E47">
        <w:rPr>
          <w:rFonts w:ascii="Times New Roman" w:hAnsi="Times New Roman"/>
          <w:kern w:val="0"/>
          <w:szCs w:val="24"/>
        </w:rPr>
        <w:t>7.4.7.4</w:t>
      </w:r>
      <w:r w:rsidRPr="00AD0E47">
        <w:rPr>
          <w:rFonts w:ascii="Times New Roman" w:hAnsi="Times New Roman" w:hint="eastAsia"/>
          <w:kern w:val="0"/>
          <w:szCs w:val="24"/>
        </w:rPr>
        <w:t>买入返售金融资产</w:t>
      </w:r>
      <w:bookmarkEnd w:id="140"/>
    </w:p>
    <w:p w:rsidR="00827977" w:rsidRPr="000B5825" w:rsidRDefault="00827977">
      <w:pPr>
        <w:pStyle w:val="20"/>
        <w:spacing w:before="29" w:after="0" w:line="288" w:lineRule="auto"/>
        <w:rPr>
          <w:rFonts w:ascii="Times New Roman" w:hAnsi="Times New Roman"/>
          <w:b w:val="0"/>
          <w:szCs w:val="24"/>
        </w:rPr>
      </w:pPr>
      <w:bookmarkStart w:id="141" w:name="_Toc509760921"/>
      <w:r w:rsidRPr="001B00AA">
        <w:rPr>
          <w:rFonts w:ascii="Times New Roman" w:hAnsi="Times New Roman"/>
          <w:kern w:val="0"/>
          <w:szCs w:val="24"/>
        </w:rPr>
        <w:t xml:space="preserve">7.4.7.4.1 </w:t>
      </w:r>
      <w:r w:rsidRPr="001B00AA">
        <w:rPr>
          <w:rFonts w:ascii="Times New Roman" w:hAnsi="Times New Roman" w:hint="eastAsia"/>
          <w:kern w:val="0"/>
          <w:szCs w:val="24"/>
        </w:rPr>
        <w:t>各项买入返售金融资产期末余额</w:t>
      </w:r>
      <w:bookmarkEnd w:id="141"/>
    </w:p>
    <w:p w:rsidR="006209F0" w:rsidRPr="001F74B5" w:rsidRDefault="006209F0" w:rsidP="001F74B5">
      <w:pPr>
        <w:autoSpaceDE w:val="0"/>
        <w:autoSpaceDN w:val="0"/>
        <w:adjustRightInd w:val="0"/>
        <w:spacing w:before="29" w:line="288" w:lineRule="auto"/>
        <w:ind w:left="15"/>
        <w:jc w:val="right"/>
        <w:rPr>
          <w:color w:val="000000"/>
          <w:sz w:val="24"/>
        </w:rPr>
      </w:pPr>
      <w:r w:rsidRPr="001F74B5">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65"/>
        <w:gridCol w:w="2976"/>
        <w:gridCol w:w="3371"/>
      </w:tblGrid>
      <w:tr w:rsidR="00827977" w:rsidRPr="0074630B" w:rsidTr="00827977">
        <w:trPr>
          <w:trHeight w:val="330"/>
          <w:jc w:val="center"/>
        </w:trPr>
        <w:tc>
          <w:tcPr>
            <w:tcW w:w="2665" w:type="dxa"/>
            <w:vMerge w:val="restart"/>
            <w:vAlign w:val="center"/>
          </w:tcPr>
          <w:p w:rsidR="00827977" w:rsidRPr="0074630B" w:rsidRDefault="00827977" w:rsidP="00827977">
            <w:pPr>
              <w:spacing w:before="29" w:line="288" w:lineRule="auto"/>
              <w:jc w:val="center"/>
              <w:rPr>
                <w:color w:val="000000"/>
                <w:kern w:val="0"/>
                <w:sz w:val="24"/>
              </w:rPr>
            </w:pPr>
            <w:r w:rsidRPr="0074630B">
              <w:rPr>
                <w:rFonts w:hint="eastAsia"/>
                <w:color w:val="000000"/>
                <w:kern w:val="0"/>
                <w:sz w:val="24"/>
              </w:rPr>
              <w:t>项目</w:t>
            </w:r>
          </w:p>
        </w:tc>
        <w:tc>
          <w:tcPr>
            <w:tcW w:w="6347" w:type="dxa"/>
            <w:gridSpan w:val="2"/>
          </w:tcPr>
          <w:p w:rsidR="00827977" w:rsidRPr="0074630B" w:rsidRDefault="00827977" w:rsidP="00827977">
            <w:pPr>
              <w:spacing w:before="29" w:line="288" w:lineRule="auto"/>
              <w:jc w:val="center"/>
              <w:rPr>
                <w:color w:val="000000"/>
                <w:kern w:val="0"/>
                <w:sz w:val="24"/>
              </w:rPr>
            </w:pPr>
            <w:r w:rsidRPr="0074630B">
              <w:rPr>
                <w:rFonts w:hint="eastAsia"/>
                <w:color w:val="000000"/>
                <w:kern w:val="0"/>
                <w:sz w:val="24"/>
              </w:rPr>
              <w:t>本期末</w:t>
            </w:r>
          </w:p>
          <w:p w:rsidR="00827977" w:rsidRPr="0074630B" w:rsidRDefault="00827977" w:rsidP="00827977">
            <w:pPr>
              <w:spacing w:before="29" w:line="288" w:lineRule="auto"/>
              <w:jc w:val="center"/>
              <w:rPr>
                <w:color w:val="000000"/>
                <w:kern w:val="0"/>
                <w:sz w:val="24"/>
              </w:rPr>
            </w:pPr>
            <w:r w:rsidRPr="0074630B">
              <w:rPr>
                <w:color w:val="000000"/>
                <w:kern w:val="0"/>
                <w:sz w:val="24"/>
              </w:rPr>
              <w:t>2017</w:t>
            </w:r>
            <w:r w:rsidRPr="0074630B">
              <w:rPr>
                <w:color w:val="000000"/>
                <w:kern w:val="0"/>
                <w:sz w:val="24"/>
              </w:rPr>
              <w:t>年</w:t>
            </w:r>
            <w:r w:rsidRPr="0074630B">
              <w:rPr>
                <w:color w:val="000000"/>
                <w:kern w:val="0"/>
                <w:sz w:val="24"/>
              </w:rPr>
              <w:t>12</w:t>
            </w:r>
            <w:r w:rsidRPr="0074630B">
              <w:rPr>
                <w:color w:val="000000"/>
                <w:kern w:val="0"/>
                <w:sz w:val="24"/>
              </w:rPr>
              <w:t>月</w:t>
            </w:r>
            <w:r w:rsidRPr="0074630B">
              <w:rPr>
                <w:color w:val="000000"/>
                <w:kern w:val="0"/>
                <w:sz w:val="24"/>
              </w:rPr>
              <w:t>31</w:t>
            </w:r>
            <w:r w:rsidRPr="0074630B">
              <w:rPr>
                <w:color w:val="000000"/>
                <w:kern w:val="0"/>
                <w:sz w:val="24"/>
              </w:rPr>
              <w:t>日</w:t>
            </w:r>
          </w:p>
        </w:tc>
      </w:tr>
      <w:tr w:rsidR="00827977" w:rsidRPr="0074630B" w:rsidTr="00827977">
        <w:trPr>
          <w:trHeight w:val="330"/>
          <w:jc w:val="center"/>
        </w:trPr>
        <w:tc>
          <w:tcPr>
            <w:tcW w:w="2665" w:type="dxa"/>
            <w:vMerge/>
            <w:vAlign w:val="center"/>
          </w:tcPr>
          <w:p w:rsidR="00827977" w:rsidRPr="0074630B" w:rsidRDefault="00827977" w:rsidP="00827977">
            <w:pPr>
              <w:spacing w:before="29" w:line="288" w:lineRule="auto"/>
              <w:jc w:val="center"/>
              <w:rPr>
                <w:color w:val="000000"/>
                <w:kern w:val="0"/>
                <w:sz w:val="24"/>
              </w:rPr>
            </w:pPr>
          </w:p>
        </w:tc>
        <w:tc>
          <w:tcPr>
            <w:tcW w:w="2976" w:type="dxa"/>
          </w:tcPr>
          <w:p w:rsidR="00827977" w:rsidRPr="0074630B" w:rsidRDefault="00827977" w:rsidP="00827977">
            <w:pPr>
              <w:spacing w:before="29" w:line="288" w:lineRule="auto"/>
              <w:jc w:val="center"/>
              <w:rPr>
                <w:color w:val="000000"/>
                <w:kern w:val="0"/>
                <w:sz w:val="24"/>
              </w:rPr>
            </w:pPr>
            <w:r w:rsidRPr="0074630B">
              <w:rPr>
                <w:rFonts w:hint="eastAsia"/>
                <w:color w:val="000000"/>
                <w:kern w:val="0"/>
                <w:sz w:val="24"/>
              </w:rPr>
              <w:t>账面余额</w:t>
            </w:r>
          </w:p>
        </w:tc>
        <w:tc>
          <w:tcPr>
            <w:tcW w:w="3371" w:type="dxa"/>
          </w:tcPr>
          <w:p w:rsidR="00827977" w:rsidRPr="0074630B" w:rsidRDefault="00827977" w:rsidP="00827977">
            <w:pPr>
              <w:spacing w:before="29" w:line="288" w:lineRule="auto"/>
              <w:jc w:val="center"/>
              <w:rPr>
                <w:color w:val="000000"/>
                <w:kern w:val="0"/>
                <w:sz w:val="24"/>
              </w:rPr>
            </w:pPr>
            <w:r w:rsidRPr="0074630B">
              <w:rPr>
                <w:rFonts w:hint="eastAsia"/>
                <w:color w:val="000000"/>
                <w:kern w:val="0"/>
                <w:sz w:val="24"/>
              </w:rPr>
              <w:t>其中：买断式逆回购</w:t>
            </w:r>
          </w:p>
        </w:tc>
      </w:tr>
      <w:tr w:rsidR="00827977" w:rsidRPr="0074630B" w:rsidTr="00827977">
        <w:trPr>
          <w:jc w:val="center"/>
        </w:trPr>
        <w:tc>
          <w:tcPr>
            <w:tcW w:w="2665" w:type="dxa"/>
            <w:vAlign w:val="center"/>
          </w:tcPr>
          <w:p w:rsidR="00827977" w:rsidRPr="0074630B" w:rsidRDefault="00827977" w:rsidP="00827977">
            <w:pPr>
              <w:jc w:val="left"/>
              <w:rPr>
                <w:kern w:val="0"/>
                <w:sz w:val="24"/>
              </w:rPr>
            </w:pPr>
            <w:r w:rsidRPr="0072787D">
              <w:rPr>
                <w:rFonts w:hint="eastAsia"/>
                <w:kern w:val="0"/>
                <w:sz w:val="24"/>
              </w:rPr>
              <w:t>交易所买入返售金融资产</w:t>
            </w:r>
          </w:p>
        </w:tc>
        <w:tc>
          <w:tcPr>
            <w:tcW w:w="2976" w:type="dxa"/>
          </w:tcPr>
          <w:p w:rsidR="00827977" w:rsidRPr="0074630B" w:rsidRDefault="00827977" w:rsidP="00827977">
            <w:pPr>
              <w:jc w:val="right"/>
              <w:rPr>
                <w:kern w:val="0"/>
                <w:sz w:val="24"/>
              </w:rPr>
            </w:pPr>
            <w:r w:rsidRPr="004349F0">
              <w:t>-</w:t>
            </w:r>
          </w:p>
        </w:tc>
        <w:tc>
          <w:tcPr>
            <w:tcW w:w="3371" w:type="dxa"/>
          </w:tcPr>
          <w:p w:rsidR="00827977" w:rsidRPr="0074630B" w:rsidRDefault="00827977" w:rsidP="00827977">
            <w:pPr>
              <w:jc w:val="right"/>
              <w:rPr>
                <w:kern w:val="0"/>
                <w:sz w:val="24"/>
              </w:rPr>
            </w:pPr>
            <w:r w:rsidRPr="004349F0">
              <w:t>-</w:t>
            </w:r>
          </w:p>
        </w:tc>
      </w:tr>
      <w:tr w:rsidR="00827977" w:rsidRPr="0074630B" w:rsidTr="00827977">
        <w:trPr>
          <w:jc w:val="center"/>
        </w:trPr>
        <w:tc>
          <w:tcPr>
            <w:tcW w:w="2665" w:type="dxa"/>
            <w:vAlign w:val="center"/>
          </w:tcPr>
          <w:p w:rsidR="00827977" w:rsidRPr="0074630B" w:rsidRDefault="00827977" w:rsidP="00827977">
            <w:pPr>
              <w:jc w:val="left"/>
            </w:pPr>
            <w:r w:rsidRPr="0074630B">
              <w:rPr>
                <w:kern w:val="0"/>
                <w:sz w:val="24"/>
              </w:rPr>
              <w:t>银行间买入返售金融资产</w:t>
            </w:r>
          </w:p>
        </w:tc>
        <w:tc>
          <w:tcPr>
            <w:tcW w:w="2976" w:type="dxa"/>
            <w:vAlign w:val="center"/>
          </w:tcPr>
          <w:p w:rsidR="00827977" w:rsidRPr="0074630B" w:rsidRDefault="00827977" w:rsidP="00827977">
            <w:pPr>
              <w:jc w:val="right"/>
            </w:pPr>
            <w:r w:rsidRPr="0074630B">
              <w:rPr>
                <w:kern w:val="0"/>
                <w:sz w:val="24"/>
              </w:rPr>
              <w:t>54,390,321.59</w:t>
            </w:r>
          </w:p>
        </w:tc>
        <w:tc>
          <w:tcPr>
            <w:tcW w:w="3371" w:type="dxa"/>
            <w:vAlign w:val="center"/>
          </w:tcPr>
          <w:p w:rsidR="00827977" w:rsidRPr="0074630B" w:rsidRDefault="00827977" w:rsidP="00827977">
            <w:pPr>
              <w:jc w:val="right"/>
            </w:pPr>
            <w:r w:rsidRPr="0074630B">
              <w:rPr>
                <w:kern w:val="0"/>
                <w:sz w:val="24"/>
              </w:rPr>
              <w:t>-</w:t>
            </w:r>
          </w:p>
        </w:tc>
      </w:tr>
      <w:tr w:rsidR="00827977" w:rsidRPr="0074630B" w:rsidTr="00827977">
        <w:trPr>
          <w:trHeight w:val="257"/>
          <w:jc w:val="center"/>
        </w:trPr>
        <w:tc>
          <w:tcPr>
            <w:tcW w:w="2665" w:type="dxa"/>
            <w:vAlign w:val="center"/>
          </w:tcPr>
          <w:p w:rsidR="00827977" w:rsidRPr="0074630B" w:rsidRDefault="00827977" w:rsidP="00827977">
            <w:pPr>
              <w:widowControl/>
              <w:spacing w:before="29" w:line="288" w:lineRule="auto"/>
              <w:jc w:val="center"/>
              <w:rPr>
                <w:rFonts w:asciiTheme="minorEastAsia" w:eastAsiaTheme="minorEastAsia" w:hAnsiTheme="minorEastAsia"/>
                <w:szCs w:val="21"/>
              </w:rPr>
            </w:pPr>
            <w:r w:rsidRPr="0074630B">
              <w:rPr>
                <w:rFonts w:hint="eastAsia"/>
                <w:color w:val="000000"/>
                <w:kern w:val="0"/>
                <w:sz w:val="24"/>
              </w:rPr>
              <w:t>合计</w:t>
            </w:r>
          </w:p>
        </w:tc>
        <w:tc>
          <w:tcPr>
            <w:tcW w:w="2976" w:type="dxa"/>
            <w:vAlign w:val="center"/>
          </w:tcPr>
          <w:p w:rsidR="00827977" w:rsidRPr="0074630B" w:rsidRDefault="00827977" w:rsidP="00827977">
            <w:pPr>
              <w:spacing w:before="29" w:line="288" w:lineRule="auto"/>
              <w:jc w:val="right"/>
              <w:rPr>
                <w:kern w:val="0"/>
                <w:sz w:val="24"/>
              </w:rPr>
            </w:pPr>
            <w:r w:rsidRPr="0074630B">
              <w:rPr>
                <w:kern w:val="0"/>
                <w:sz w:val="24"/>
              </w:rPr>
              <w:t>54,390,321.59</w:t>
            </w:r>
          </w:p>
        </w:tc>
        <w:tc>
          <w:tcPr>
            <w:tcW w:w="3371" w:type="dxa"/>
            <w:vAlign w:val="center"/>
          </w:tcPr>
          <w:p w:rsidR="00827977" w:rsidRPr="0074630B" w:rsidRDefault="00827977" w:rsidP="00827977">
            <w:pPr>
              <w:spacing w:before="29" w:line="288" w:lineRule="auto"/>
              <w:jc w:val="right"/>
              <w:rPr>
                <w:kern w:val="0"/>
                <w:sz w:val="24"/>
              </w:rPr>
            </w:pPr>
            <w:r w:rsidRPr="0074630B">
              <w:rPr>
                <w:kern w:val="0"/>
                <w:sz w:val="24"/>
              </w:rPr>
              <w:t>-</w:t>
            </w:r>
          </w:p>
        </w:tc>
      </w:tr>
      <w:tr w:rsidR="00827977" w:rsidRPr="0074630B" w:rsidTr="00827977">
        <w:trPr>
          <w:trHeight w:val="330"/>
          <w:jc w:val="center"/>
        </w:trPr>
        <w:tc>
          <w:tcPr>
            <w:tcW w:w="2665" w:type="dxa"/>
            <w:vMerge w:val="restart"/>
            <w:vAlign w:val="center"/>
          </w:tcPr>
          <w:p w:rsidR="00827977" w:rsidRPr="0074630B" w:rsidRDefault="00827977" w:rsidP="00827977">
            <w:pPr>
              <w:spacing w:before="29" w:line="288" w:lineRule="auto"/>
              <w:jc w:val="center"/>
              <w:rPr>
                <w:color w:val="000000"/>
                <w:kern w:val="0"/>
                <w:sz w:val="24"/>
              </w:rPr>
            </w:pPr>
            <w:r w:rsidRPr="0074630B">
              <w:rPr>
                <w:rFonts w:hint="eastAsia"/>
                <w:color w:val="000000"/>
                <w:kern w:val="0"/>
                <w:sz w:val="24"/>
              </w:rPr>
              <w:t>项目</w:t>
            </w:r>
          </w:p>
        </w:tc>
        <w:tc>
          <w:tcPr>
            <w:tcW w:w="6347" w:type="dxa"/>
            <w:gridSpan w:val="2"/>
          </w:tcPr>
          <w:p w:rsidR="00827977" w:rsidRPr="0074630B" w:rsidRDefault="00827977" w:rsidP="00827977">
            <w:pPr>
              <w:spacing w:before="29" w:line="288" w:lineRule="auto"/>
              <w:jc w:val="center"/>
              <w:rPr>
                <w:color w:val="000000"/>
                <w:kern w:val="0"/>
                <w:sz w:val="24"/>
              </w:rPr>
            </w:pPr>
            <w:r w:rsidRPr="0074630B">
              <w:rPr>
                <w:rFonts w:hint="eastAsia"/>
                <w:color w:val="000000"/>
                <w:kern w:val="0"/>
                <w:sz w:val="24"/>
              </w:rPr>
              <w:t>上年度末</w:t>
            </w:r>
          </w:p>
          <w:p w:rsidR="00827977" w:rsidRPr="0074630B" w:rsidRDefault="00827977" w:rsidP="00827977">
            <w:pPr>
              <w:spacing w:before="29" w:line="288" w:lineRule="auto"/>
              <w:jc w:val="center"/>
              <w:rPr>
                <w:color w:val="000000"/>
                <w:kern w:val="0"/>
                <w:sz w:val="24"/>
              </w:rPr>
            </w:pPr>
            <w:r w:rsidRPr="0074630B">
              <w:rPr>
                <w:color w:val="000000"/>
                <w:kern w:val="0"/>
                <w:sz w:val="24"/>
              </w:rPr>
              <w:t>2016</w:t>
            </w:r>
            <w:r w:rsidRPr="0074630B">
              <w:rPr>
                <w:color w:val="000000"/>
                <w:kern w:val="0"/>
                <w:sz w:val="24"/>
              </w:rPr>
              <w:t>年</w:t>
            </w:r>
            <w:r w:rsidRPr="0074630B">
              <w:rPr>
                <w:color w:val="000000"/>
                <w:kern w:val="0"/>
                <w:sz w:val="24"/>
              </w:rPr>
              <w:t>12</w:t>
            </w:r>
            <w:r w:rsidRPr="0074630B">
              <w:rPr>
                <w:color w:val="000000"/>
                <w:kern w:val="0"/>
                <w:sz w:val="24"/>
              </w:rPr>
              <w:t>月</w:t>
            </w:r>
            <w:r w:rsidRPr="0074630B">
              <w:rPr>
                <w:color w:val="000000"/>
                <w:kern w:val="0"/>
                <w:sz w:val="24"/>
              </w:rPr>
              <w:t>31</w:t>
            </w:r>
            <w:r w:rsidRPr="0074630B">
              <w:rPr>
                <w:color w:val="000000"/>
                <w:kern w:val="0"/>
                <w:sz w:val="24"/>
              </w:rPr>
              <w:t>日</w:t>
            </w:r>
          </w:p>
        </w:tc>
      </w:tr>
      <w:tr w:rsidR="00827977" w:rsidRPr="0074630B" w:rsidTr="00827977">
        <w:trPr>
          <w:trHeight w:val="330"/>
          <w:jc w:val="center"/>
        </w:trPr>
        <w:tc>
          <w:tcPr>
            <w:tcW w:w="2665" w:type="dxa"/>
            <w:vMerge/>
            <w:vAlign w:val="center"/>
          </w:tcPr>
          <w:p w:rsidR="00827977" w:rsidRPr="0074630B" w:rsidRDefault="00827977" w:rsidP="00827977">
            <w:pPr>
              <w:spacing w:before="29" w:line="288" w:lineRule="auto"/>
              <w:jc w:val="center"/>
              <w:rPr>
                <w:color w:val="000000"/>
                <w:kern w:val="0"/>
                <w:sz w:val="24"/>
              </w:rPr>
            </w:pPr>
          </w:p>
        </w:tc>
        <w:tc>
          <w:tcPr>
            <w:tcW w:w="2976" w:type="dxa"/>
          </w:tcPr>
          <w:p w:rsidR="00827977" w:rsidRPr="0074630B" w:rsidRDefault="00827977" w:rsidP="00827977">
            <w:pPr>
              <w:spacing w:before="29" w:line="288" w:lineRule="auto"/>
              <w:jc w:val="center"/>
              <w:rPr>
                <w:color w:val="000000"/>
                <w:kern w:val="0"/>
                <w:sz w:val="24"/>
              </w:rPr>
            </w:pPr>
            <w:r w:rsidRPr="0074630B">
              <w:rPr>
                <w:rFonts w:hint="eastAsia"/>
                <w:color w:val="000000"/>
                <w:kern w:val="0"/>
                <w:sz w:val="24"/>
              </w:rPr>
              <w:t>账面余额</w:t>
            </w:r>
          </w:p>
        </w:tc>
        <w:tc>
          <w:tcPr>
            <w:tcW w:w="3371" w:type="dxa"/>
          </w:tcPr>
          <w:p w:rsidR="00827977" w:rsidRPr="0074630B" w:rsidRDefault="00827977" w:rsidP="00827977">
            <w:pPr>
              <w:spacing w:before="29" w:line="288" w:lineRule="auto"/>
              <w:jc w:val="center"/>
              <w:rPr>
                <w:color w:val="000000"/>
                <w:kern w:val="0"/>
                <w:sz w:val="24"/>
              </w:rPr>
            </w:pPr>
            <w:r w:rsidRPr="0074630B">
              <w:rPr>
                <w:rFonts w:hint="eastAsia"/>
                <w:color w:val="000000"/>
                <w:kern w:val="0"/>
                <w:sz w:val="24"/>
              </w:rPr>
              <w:t>其中：买断式逆回购</w:t>
            </w:r>
          </w:p>
        </w:tc>
      </w:tr>
      <w:tr w:rsidR="00827977" w:rsidRPr="0074630B" w:rsidTr="00827977">
        <w:trPr>
          <w:trHeight w:val="257"/>
          <w:jc w:val="center"/>
        </w:trPr>
        <w:tc>
          <w:tcPr>
            <w:tcW w:w="2665" w:type="dxa"/>
          </w:tcPr>
          <w:p w:rsidR="00827977" w:rsidRPr="0074630B" w:rsidRDefault="00827977" w:rsidP="00827977">
            <w:pPr>
              <w:widowControl/>
              <w:spacing w:before="29" w:line="288" w:lineRule="auto"/>
              <w:jc w:val="center"/>
              <w:rPr>
                <w:color w:val="000000"/>
                <w:kern w:val="0"/>
                <w:sz w:val="24"/>
              </w:rPr>
            </w:pPr>
            <w:r w:rsidRPr="00A50060">
              <w:rPr>
                <w:rFonts w:hint="eastAsia"/>
              </w:rPr>
              <w:t>交易所买入返售金融资产</w:t>
            </w:r>
          </w:p>
        </w:tc>
        <w:tc>
          <w:tcPr>
            <w:tcW w:w="2976" w:type="dxa"/>
          </w:tcPr>
          <w:p w:rsidR="00827977" w:rsidRPr="0074630B" w:rsidRDefault="00827977" w:rsidP="00827977">
            <w:pPr>
              <w:spacing w:before="29" w:line="288" w:lineRule="auto"/>
              <w:jc w:val="right"/>
              <w:rPr>
                <w:kern w:val="0"/>
                <w:sz w:val="24"/>
              </w:rPr>
            </w:pPr>
            <w:r w:rsidRPr="00F36211">
              <w:t>-</w:t>
            </w:r>
          </w:p>
        </w:tc>
        <w:tc>
          <w:tcPr>
            <w:tcW w:w="3371" w:type="dxa"/>
          </w:tcPr>
          <w:p w:rsidR="00827977" w:rsidRPr="0074630B" w:rsidRDefault="00827977" w:rsidP="00827977">
            <w:pPr>
              <w:spacing w:before="29" w:line="288" w:lineRule="auto"/>
              <w:jc w:val="right"/>
              <w:rPr>
                <w:kern w:val="0"/>
                <w:sz w:val="24"/>
              </w:rPr>
            </w:pPr>
            <w:r w:rsidRPr="00F36211">
              <w:t>-</w:t>
            </w:r>
          </w:p>
        </w:tc>
      </w:tr>
      <w:tr w:rsidR="00827977" w:rsidRPr="0074630B" w:rsidTr="00827977">
        <w:trPr>
          <w:trHeight w:val="257"/>
          <w:jc w:val="center"/>
        </w:trPr>
        <w:tc>
          <w:tcPr>
            <w:tcW w:w="2665" w:type="dxa"/>
          </w:tcPr>
          <w:p w:rsidR="00827977" w:rsidRPr="0074630B" w:rsidRDefault="00827977" w:rsidP="00827977">
            <w:pPr>
              <w:widowControl/>
              <w:spacing w:before="29" w:line="288" w:lineRule="auto"/>
              <w:jc w:val="center"/>
              <w:rPr>
                <w:color w:val="000000"/>
                <w:kern w:val="0"/>
                <w:sz w:val="24"/>
              </w:rPr>
            </w:pPr>
            <w:r w:rsidRPr="00A50060">
              <w:rPr>
                <w:rFonts w:hint="eastAsia"/>
              </w:rPr>
              <w:t>银行间买入返售金融资产</w:t>
            </w:r>
          </w:p>
        </w:tc>
        <w:tc>
          <w:tcPr>
            <w:tcW w:w="2976" w:type="dxa"/>
          </w:tcPr>
          <w:p w:rsidR="00827977" w:rsidRPr="0074630B" w:rsidRDefault="00827977" w:rsidP="00827977">
            <w:pPr>
              <w:spacing w:before="29" w:line="288" w:lineRule="auto"/>
              <w:jc w:val="right"/>
              <w:rPr>
                <w:kern w:val="0"/>
                <w:sz w:val="24"/>
              </w:rPr>
            </w:pPr>
            <w:r w:rsidRPr="00F36211">
              <w:t>-</w:t>
            </w:r>
          </w:p>
        </w:tc>
        <w:tc>
          <w:tcPr>
            <w:tcW w:w="3371" w:type="dxa"/>
          </w:tcPr>
          <w:p w:rsidR="00827977" w:rsidRPr="0074630B" w:rsidRDefault="00827977" w:rsidP="00827977">
            <w:pPr>
              <w:spacing w:before="29" w:line="288" w:lineRule="auto"/>
              <w:jc w:val="right"/>
              <w:rPr>
                <w:kern w:val="0"/>
                <w:sz w:val="24"/>
              </w:rPr>
            </w:pPr>
            <w:r w:rsidRPr="00F36211">
              <w:t>-</w:t>
            </w:r>
          </w:p>
        </w:tc>
      </w:tr>
      <w:tr w:rsidR="00827977" w:rsidRPr="0074630B" w:rsidTr="00827977">
        <w:trPr>
          <w:trHeight w:val="257"/>
          <w:jc w:val="center"/>
        </w:trPr>
        <w:tc>
          <w:tcPr>
            <w:tcW w:w="2665" w:type="dxa"/>
            <w:vAlign w:val="center"/>
          </w:tcPr>
          <w:p w:rsidR="00827977" w:rsidRPr="0074630B" w:rsidRDefault="00827977" w:rsidP="00827977">
            <w:pPr>
              <w:widowControl/>
              <w:spacing w:before="29" w:line="288" w:lineRule="auto"/>
              <w:jc w:val="center"/>
              <w:rPr>
                <w:rFonts w:asciiTheme="minorEastAsia" w:eastAsiaTheme="minorEastAsia" w:hAnsiTheme="minorEastAsia"/>
                <w:szCs w:val="21"/>
              </w:rPr>
            </w:pPr>
            <w:r w:rsidRPr="0074630B">
              <w:rPr>
                <w:rFonts w:hint="eastAsia"/>
                <w:color w:val="000000"/>
                <w:kern w:val="0"/>
                <w:sz w:val="24"/>
              </w:rPr>
              <w:t>合计</w:t>
            </w:r>
          </w:p>
        </w:tc>
        <w:tc>
          <w:tcPr>
            <w:tcW w:w="2976" w:type="dxa"/>
          </w:tcPr>
          <w:p w:rsidR="00827977" w:rsidRPr="0074630B" w:rsidRDefault="00827977" w:rsidP="00827977">
            <w:pPr>
              <w:spacing w:before="29" w:line="288" w:lineRule="auto"/>
              <w:jc w:val="right"/>
              <w:rPr>
                <w:kern w:val="0"/>
                <w:sz w:val="24"/>
              </w:rPr>
            </w:pPr>
            <w:r w:rsidRPr="00F36211">
              <w:t>-</w:t>
            </w:r>
          </w:p>
        </w:tc>
        <w:tc>
          <w:tcPr>
            <w:tcW w:w="3371" w:type="dxa"/>
          </w:tcPr>
          <w:p w:rsidR="00827977" w:rsidRPr="0074630B" w:rsidRDefault="00827977" w:rsidP="00827977">
            <w:pPr>
              <w:spacing w:before="29" w:line="288" w:lineRule="auto"/>
              <w:jc w:val="right"/>
              <w:rPr>
                <w:kern w:val="0"/>
                <w:sz w:val="24"/>
              </w:rPr>
            </w:pPr>
            <w:r w:rsidRPr="00F36211">
              <w:t>-</w:t>
            </w:r>
          </w:p>
        </w:tc>
      </w:tr>
    </w:tbl>
    <w:p w:rsidR="00F801A7" w:rsidRDefault="00F801A7" w:rsidP="001F74B5">
      <w:pPr>
        <w:autoSpaceDE w:val="0"/>
        <w:autoSpaceDN w:val="0"/>
        <w:adjustRightInd w:val="0"/>
        <w:spacing w:before="29" w:line="288" w:lineRule="auto"/>
        <w:ind w:left="15"/>
        <w:jc w:val="right"/>
        <w:rPr>
          <w:color w:val="000000"/>
          <w:sz w:val="24"/>
        </w:rPr>
      </w:pPr>
    </w:p>
    <w:p w:rsidR="00827977" w:rsidRDefault="00827977" w:rsidP="00827977">
      <w:pPr>
        <w:pStyle w:val="12"/>
        <w:keepNext/>
        <w:jc w:val="both"/>
        <w:rPr>
          <w:rFonts w:ascii="Arial" w:hAnsi="Arial"/>
          <w:b/>
          <w:sz w:val="24"/>
          <w:szCs w:val="24"/>
        </w:rPr>
      </w:pPr>
      <w:r>
        <w:rPr>
          <w:rFonts w:ascii="Arial" w:hAnsi="Arial"/>
          <w:b/>
          <w:color w:val="000000"/>
          <w:sz w:val="24"/>
          <w:szCs w:val="24"/>
        </w:rPr>
        <w:t xml:space="preserve">7.4.7.4.2 </w:t>
      </w:r>
      <w:r>
        <w:rPr>
          <w:rFonts w:ascii="Arial" w:hAnsi="Arial" w:hint="eastAsia"/>
          <w:b/>
          <w:color w:val="000000"/>
          <w:sz w:val="24"/>
          <w:szCs w:val="24"/>
        </w:rPr>
        <w:t>期末买断式逆回购交易中取得的债券</w:t>
      </w:r>
    </w:p>
    <w:p w:rsidR="00827977" w:rsidRDefault="00827977" w:rsidP="00827977">
      <w:pPr>
        <w:pStyle w:val="12"/>
        <w:keepNext/>
        <w:jc w:val="both"/>
        <w:rPr>
          <w:rFonts w:ascii="Arial" w:hAnsi="Arial"/>
          <w:sz w:val="24"/>
          <w:szCs w:val="24"/>
        </w:rPr>
      </w:pPr>
      <w:r>
        <w:rPr>
          <w:rFonts w:ascii="Arial" w:hAnsi="Arial" w:hint="eastAsia"/>
          <w:color w:val="000000"/>
          <w:sz w:val="24"/>
          <w:szCs w:val="24"/>
        </w:rPr>
        <w:t>本基金本报告期末及上年度末未持有从买断式逆回购交易中取得的债券。</w:t>
      </w:r>
    </w:p>
    <w:p w:rsidR="001A59F9" w:rsidRPr="006209F0"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2" w:name="_Toc509760922"/>
      <w:r w:rsidRPr="00AD0E47">
        <w:rPr>
          <w:rFonts w:ascii="Times New Roman" w:hAnsi="Times New Roman"/>
          <w:kern w:val="0"/>
          <w:szCs w:val="24"/>
        </w:rPr>
        <w:t>7.4.7.5</w:t>
      </w:r>
      <w:r w:rsidRPr="00AD0E47">
        <w:rPr>
          <w:rFonts w:ascii="Times New Roman" w:hAnsi="Times New Roman" w:hint="eastAsia"/>
          <w:kern w:val="0"/>
          <w:szCs w:val="24"/>
        </w:rPr>
        <w:t>应收利息</w:t>
      </w:r>
      <w:bookmarkEnd w:id="142"/>
    </w:p>
    <w:p w:rsidR="001A59F9" w:rsidRPr="006112A6" w:rsidRDefault="001A59F9" w:rsidP="006112A6">
      <w:pPr>
        <w:spacing w:before="29" w:line="288" w:lineRule="auto"/>
        <w:jc w:val="right"/>
        <w:rPr>
          <w:color w:val="000000"/>
          <w:sz w:val="24"/>
        </w:rPr>
      </w:pPr>
      <w:r w:rsidRPr="006112A6">
        <w:rPr>
          <w:rFonts w:hint="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09"/>
        <w:gridCol w:w="3118"/>
        <w:gridCol w:w="3188"/>
      </w:tblGrid>
      <w:tr w:rsidR="001A59F9" w:rsidRPr="0091212A" w:rsidTr="009671C1">
        <w:trPr>
          <w:trHeight w:val="330"/>
        </w:trPr>
        <w:tc>
          <w:tcPr>
            <w:tcW w:w="2709"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3118" w:type="dxa"/>
            <w:vAlign w:val="bottom"/>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本期末</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88" w:type="dxa"/>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上年度末</w:t>
            </w:r>
          </w:p>
          <w:p w:rsidR="001A59F9" w:rsidRPr="005822DE" w:rsidRDefault="00955CB7"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9671C1">
        <w:trPr>
          <w:trHeight w:val="25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应收活期存款利息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26,536.41</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12,114.43</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应收定期存款利息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应收其他存款利息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223"/>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应收结算备付金利息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1,172.93</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1,302.40</w:t>
            </w:r>
          </w:p>
        </w:tc>
      </w:tr>
      <w:tr w:rsidR="001A59F9" w:rsidRPr="0091212A" w:rsidTr="009671C1">
        <w:trPr>
          <w:trHeight w:val="269"/>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应收债券利息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767,890.41</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173,991.23</w:t>
            </w:r>
          </w:p>
        </w:tc>
      </w:tr>
      <w:tr w:rsidR="001A59F9" w:rsidRPr="0091212A" w:rsidTr="009671C1">
        <w:trPr>
          <w:trHeight w:val="287"/>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应收买入返售证券利息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15,405.24</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应收申购款利息</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4.96</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0.15</w:t>
            </w:r>
          </w:p>
        </w:tc>
      </w:tr>
      <w:tr w:rsidR="00192B5F" w:rsidRPr="0091212A" w:rsidTr="009671C1">
        <w:trPr>
          <w:trHeight w:val="305"/>
        </w:trPr>
        <w:tc>
          <w:tcPr>
            <w:tcW w:w="2709" w:type="dxa"/>
            <w:vAlign w:val="center"/>
          </w:tcPr>
          <w:p w:rsidR="00192B5F" w:rsidRPr="00626617" w:rsidRDefault="00192B5F" w:rsidP="00626617">
            <w:pPr>
              <w:widowControl/>
              <w:spacing w:before="29" w:line="288" w:lineRule="auto"/>
              <w:rPr>
                <w:color w:val="000000"/>
                <w:kern w:val="0"/>
                <w:sz w:val="24"/>
              </w:rPr>
            </w:pPr>
            <w:r w:rsidRPr="00626617">
              <w:rPr>
                <w:rFonts w:hint="eastAsia"/>
                <w:color w:val="000000"/>
                <w:kern w:val="0"/>
                <w:sz w:val="24"/>
              </w:rPr>
              <w:t>应收黄金合约拆借孳息</w:t>
            </w:r>
          </w:p>
        </w:tc>
        <w:tc>
          <w:tcPr>
            <w:tcW w:w="3118" w:type="dxa"/>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c>
          <w:tcPr>
            <w:tcW w:w="3188" w:type="dxa"/>
            <w:noWrap/>
            <w:vAlign w:val="center"/>
          </w:tcPr>
          <w:p w:rsidR="00192B5F" w:rsidRPr="00925564" w:rsidRDefault="00192B5F" w:rsidP="00925564">
            <w:pPr>
              <w:spacing w:before="29" w:line="288" w:lineRule="auto"/>
              <w:jc w:val="right"/>
              <w:rPr>
                <w:kern w:val="0"/>
                <w:sz w:val="24"/>
              </w:rPr>
            </w:pPr>
            <w:r w:rsidRPr="00925564">
              <w:rPr>
                <w:rFonts w:hint="eastAsia"/>
                <w:kern w:val="0"/>
                <w:sz w:val="24"/>
              </w:rPr>
              <w:t>-</w:t>
            </w:r>
          </w:p>
        </w:tc>
      </w:tr>
      <w:tr w:rsidR="001A59F9" w:rsidRPr="0091212A" w:rsidTr="009671C1">
        <w:trPr>
          <w:trHeight w:val="305"/>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259.93</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239.80</w:t>
            </w:r>
          </w:p>
        </w:tc>
      </w:tr>
      <w:tr w:rsidR="001A59F9" w:rsidRPr="0091212A" w:rsidTr="009671C1">
        <w:trPr>
          <w:trHeight w:val="330"/>
        </w:trPr>
        <w:tc>
          <w:tcPr>
            <w:tcW w:w="270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118" w:type="dxa"/>
            <w:vAlign w:val="center"/>
          </w:tcPr>
          <w:p w:rsidR="001A59F9" w:rsidRPr="00925564" w:rsidRDefault="001A59F9" w:rsidP="00925564">
            <w:pPr>
              <w:spacing w:before="29" w:line="288" w:lineRule="auto"/>
              <w:jc w:val="right"/>
              <w:rPr>
                <w:kern w:val="0"/>
                <w:sz w:val="24"/>
              </w:rPr>
            </w:pPr>
            <w:r w:rsidRPr="00925564">
              <w:rPr>
                <w:kern w:val="0"/>
                <w:sz w:val="24"/>
              </w:rPr>
              <w:t>811,269.88</w:t>
            </w:r>
          </w:p>
        </w:tc>
        <w:tc>
          <w:tcPr>
            <w:tcW w:w="3188" w:type="dxa"/>
            <w:noWrap/>
            <w:vAlign w:val="center"/>
          </w:tcPr>
          <w:p w:rsidR="001A59F9" w:rsidRPr="00925564" w:rsidRDefault="001A59F9" w:rsidP="00925564">
            <w:pPr>
              <w:spacing w:before="29" w:line="288" w:lineRule="auto"/>
              <w:jc w:val="right"/>
              <w:rPr>
                <w:kern w:val="0"/>
                <w:sz w:val="24"/>
              </w:rPr>
            </w:pPr>
            <w:r w:rsidRPr="00925564">
              <w:rPr>
                <w:kern w:val="0"/>
                <w:sz w:val="24"/>
              </w:rPr>
              <w:t>187,648.01</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3" w:name="_Toc509760923"/>
      <w:r w:rsidRPr="00AD0E47">
        <w:rPr>
          <w:rFonts w:ascii="Times New Roman" w:hAnsi="Times New Roman"/>
          <w:kern w:val="0"/>
          <w:szCs w:val="24"/>
        </w:rPr>
        <w:t>7.4.7.6</w:t>
      </w:r>
      <w:r w:rsidRPr="00AD0E47">
        <w:rPr>
          <w:rFonts w:ascii="Times New Roman" w:hAnsi="Times New Roman" w:hint="eastAsia"/>
          <w:kern w:val="0"/>
          <w:szCs w:val="24"/>
        </w:rPr>
        <w:t>其他资产</w:t>
      </w:r>
      <w:bookmarkEnd w:id="143"/>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本基金本报告期末及上年度末未持有其他资产。</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4" w:name="_Toc509760924"/>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144"/>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1,069,390.64</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1,405,208.12</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1,053.05</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175.00</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1,070,443.69</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1,405,383.12</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5" w:name="_Toc509760925"/>
      <w:r w:rsidRPr="00AD0E47">
        <w:rPr>
          <w:rFonts w:ascii="Times New Roman" w:hAnsi="Times New Roman"/>
          <w:kern w:val="0"/>
          <w:szCs w:val="24"/>
        </w:rPr>
        <w:t>7.4.7.8</w:t>
      </w:r>
      <w:r w:rsidRPr="00AD0E47">
        <w:rPr>
          <w:rFonts w:ascii="Times New Roman" w:hAnsi="Times New Roman" w:hint="eastAsia"/>
          <w:kern w:val="0"/>
          <w:szCs w:val="24"/>
        </w:rPr>
        <w:t>其他负债</w:t>
      </w:r>
      <w:bookmarkEnd w:id="145"/>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2016</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4,458.27</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1,785.38</w:t>
            </w:r>
          </w:p>
        </w:tc>
      </w:tr>
      <w:tr w:rsidR="001F7410">
        <w:tc>
          <w:tcPr>
            <w:tcW w:w="2715" w:type="dxa"/>
            <w:vAlign w:val="center"/>
          </w:tcPr>
          <w:p w:rsidR="001F7410" w:rsidRDefault="003D1DD6">
            <w:pPr>
              <w:jc w:val="left"/>
            </w:pPr>
            <w:r>
              <w:rPr>
                <w:kern w:val="0"/>
                <w:sz w:val="24"/>
              </w:rPr>
              <w:t>预提信息披露费</w:t>
            </w:r>
          </w:p>
        </w:tc>
        <w:tc>
          <w:tcPr>
            <w:tcW w:w="3150" w:type="dxa"/>
            <w:vAlign w:val="center"/>
          </w:tcPr>
          <w:p w:rsidR="001F7410" w:rsidRDefault="003D1DD6">
            <w:pPr>
              <w:jc w:val="right"/>
            </w:pPr>
            <w:r>
              <w:rPr>
                <w:kern w:val="0"/>
                <w:sz w:val="24"/>
              </w:rPr>
              <w:t>110,000.00</w:t>
            </w:r>
          </w:p>
        </w:tc>
        <w:tc>
          <w:tcPr>
            <w:tcW w:w="3150" w:type="dxa"/>
            <w:vAlign w:val="center"/>
          </w:tcPr>
          <w:p w:rsidR="001F7410" w:rsidRDefault="003D1DD6">
            <w:pPr>
              <w:jc w:val="right"/>
            </w:pPr>
            <w:r>
              <w:rPr>
                <w:kern w:val="0"/>
                <w:sz w:val="24"/>
              </w:rPr>
              <w:t>110,000.00</w:t>
            </w:r>
          </w:p>
        </w:tc>
      </w:tr>
      <w:tr w:rsidR="001F7410">
        <w:tc>
          <w:tcPr>
            <w:tcW w:w="2715" w:type="dxa"/>
            <w:vAlign w:val="center"/>
          </w:tcPr>
          <w:p w:rsidR="001F7410" w:rsidRDefault="003D1DD6">
            <w:pPr>
              <w:jc w:val="left"/>
            </w:pPr>
            <w:r>
              <w:rPr>
                <w:kern w:val="0"/>
                <w:sz w:val="24"/>
              </w:rPr>
              <w:t>预提审计费</w:t>
            </w:r>
          </w:p>
        </w:tc>
        <w:tc>
          <w:tcPr>
            <w:tcW w:w="3150" w:type="dxa"/>
            <w:vAlign w:val="center"/>
          </w:tcPr>
          <w:p w:rsidR="001F7410" w:rsidRDefault="003D1DD6">
            <w:pPr>
              <w:jc w:val="right"/>
            </w:pPr>
            <w:r>
              <w:rPr>
                <w:kern w:val="0"/>
                <w:sz w:val="24"/>
              </w:rPr>
              <w:t>70,000.00</w:t>
            </w:r>
          </w:p>
        </w:tc>
        <w:tc>
          <w:tcPr>
            <w:tcW w:w="3150" w:type="dxa"/>
            <w:vAlign w:val="center"/>
          </w:tcPr>
          <w:p w:rsidR="001F7410" w:rsidRDefault="003D1DD6">
            <w:pPr>
              <w:jc w:val="right"/>
            </w:pPr>
            <w:r>
              <w:rPr>
                <w:kern w:val="0"/>
                <w:sz w:val="24"/>
              </w:rPr>
              <w:t>50,000.00</w:t>
            </w:r>
          </w:p>
        </w:tc>
      </w:tr>
      <w:tr w:rsidR="001F7410">
        <w:tc>
          <w:tcPr>
            <w:tcW w:w="2715" w:type="dxa"/>
            <w:vAlign w:val="center"/>
          </w:tcPr>
          <w:p w:rsidR="001F7410" w:rsidRDefault="003D1DD6">
            <w:pPr>
              <w:jc w:val="left"/>
            </w:pPr>
            <w:r>
              <w:rPr>
                <w:kern w:val="0"/>
                <w:sz w:val="24"/>
              </w:rPr>
              <w:t>应付转出费</w:t>
            </w:r>
          </w:p>
        </w:tc>
        <w:tc>
          <w:tcPr>
            <w:tcW w:w="3150" w:type="dxa"/>
            <w:vAlign w:val="center"/>
          </w:tcPr>
          <w:p w:rsidR="001F7410" w:rsidRDefault="003D1DD6">
            <w:pPr>
              <w:jc w:val="right"/>
            </w:pPr>
            <w:r>
              <w:rPr>
                <w:kern w:val="0"/>
                <w:sz w:val="24"/>
              </w:rPr>
              <w:t>-</w:t>
            </w:r>
          </w:p>
        </w:tc>
        <w:tc>
          <w:tcPr>
            <w:tcW w:w="3150" w:type="dxa"/>
            <w:vAlign w:val="center"/>
          </w:tcPr>
          <w:p w:rsidR="001F7410" w:rsidRDefault="003D1DD6">
            <w:pPr>
              <w:jc w:val="right"/>
            </w:pPr>
            <w:r>
              <w:rPr>
                <w:kern w:val="0"/>
                <w:sz w:val="24"/>
              </w:rPr>
              <w:t>11.76</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184,458.27</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161,797.14</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6" w:name="_Toc509760926"/>
      <w:r w:rsidRPr="00AD0E47">
        <w:rPr>
          <w:rFonts w:ascii="Times New Roman" w:hAnsi="Times New Roman"/>
          <w:kern w:val="0"/>
          <w:szCs w:val="24"/>
        </w:rPr>
        <w:t>7.4.7.9</w:t>
      </w:r>
      <w:r w:rsidRPr="00AD0E47">
        <w:rPr>
          <w:rFonts w:ascii="Times New Roman" w:hAnsi="Times New Roman" w:hint="eastAsia"/>
          <w:kern w:val="0"/>
          <w:szCs w:val="24"/>
        </w:rPr>
        <w:t>实收基金</w:t>
      </w:r>
      <w:bookmarkEnd w:id="146"/>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2017</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2017</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269,257,920.78</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269,257,920.78</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1,011,179,238.55</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1,011,179,238.55</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-733,452,741.76</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-733,452,741.76</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546,984,417.57</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546,984,417.57</w:t>
            </w:r>
          </w:p>
        </w:tc>
      </w:tr>
    </w:tbl>
    <w:p w:rsidR="001F7410" w:rsidRDefault="003D1DD6">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8E32CB" w:rsidRDefault="007C3A11" w:rsidP="000B5825">
      <w:pPr>
        <w:tabs>
          <w:tab w:val="left" w:pos="426"/>
        </w:tabs>
        <w:spacing w:before="29" w:line="288" w:lineRule="auto"/>
        <w:ind w:firstLineChars="200" w:firstLine="480"/>
        <w:jc w:val="left"/>
        <w:rPr>
          <w:kern w:val="0"/>
          <w:sz w:val="24"/>
        </w:rPr>
      </w:pPr>
      <w:r w:rsidRPr="00D754A9">
        <w:rPr>
          <w:kern w:val="0"/>
          <w:sz w:val="24"/>
        </w:rPr>
        <w:t>2</w:t>
      </w:r>
      <w:r w:rsidRPr="00D754A9">
        <w:rPr>
          <w:kern w:val="0"/>
          <w:sz w:val="24"/>
        </w:rPr>
        <w:t>、如果本报告期间发生转换出业务，则总赎回份额中包含该业务。</w:t>
      </w:r>
    </w:p>
    <w:p w:rsidR="008401AC" w:rsidRDefault="008401AC" w:rsidP="00560542">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47" w:name="_Toc509760927"/>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147"/>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44,099,731.80</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-4,923,358.12</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39,176,373.68</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170,207,717.43</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73,892,873.00</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244,100,590.43</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44,554,646.31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9,236,201.22</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53,790,847.53</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125,162,731.04</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140,951,549.31</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266,114,280.35</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-80,608,084.73</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-131,715,348.09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-212,323,432.82</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-126,216,644.02</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-126,216,644.02</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132,645,451.52</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78,205,716.10</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210,851,167.62</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48" w:name="_Toc509760928"/>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148"/>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2017</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2017</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2016</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2016</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1,003,323.89</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305,573.40</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29,147.61</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18,627.99</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26,990.23</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9,225.47</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1,059,461.73</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333,426.86</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149" w:name="_Toc509760929"/>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149"/>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2017</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2017</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2016</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2016</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1,882,012,527.25</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1,590,922,503.98</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1,705,557,795.67</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1,567,857,309.09</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176,454,731.58</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23,065,194.89</w:t>
            </w:r>
          </w:p>
        </w:tc>
      </w:tr>
    </w:tbl>
    <w:p w:rsidR="008D63BC" w:rsidRPr="00D754A9" w:rsidRDefault="008D63BC" w:rsidP="00D754A9">
      <w:pPr>
        <w:tabs>
          <w:tab w:val="left" w:pos="426"/>
        </w:tabs>
        <w:spacing w:before="29" w:line="288" w:lineRule="auto"/>
        <w:jc w:val="left"/>
        <w:rPr>
          <w:kern w:val="0"/>
          <w:sz w:val="24"/>
        </w:rPr>
      </w:pPr>
    </w:p>
    <w:p w:rsidR="001A59F9" w:rsidRPr="00AD0E47" w:rsidRDefault="004C2C35" w:rsidP="00AD0E47">
      <w:pPr>
        <w:pStyle w:val="20"/>
        <w:spacing w:before="29" w:after="0" w:line="288" w:lineRule="auto"/>
        <w:rPr>
          <w:rFonts w:ascii="Times New Roman" w:hAnsi="Times New Roman"/>
          <w:kern w:val="0"/>
          <w:szCs w:val="24"/>
        </w:rPr>
      </w:pPr>
      <w:bookmarkStart w:id="150" w:name="_Toc509760930"/>
      <w:r w:rsidRPr="00AD0E47">
        <w:rPr>
          <w:rFonts w:ascii="Times New Roman" w:hAnsi="Times New Roman"/>
          <w:kern w:val="0"/>
          <w:szCs w:val="24"/>
        </w:rPr>
        <w:t>7.4.7.13</w:t>
      </w:r>
      <w:r w:rsidR="001A59F9" w:rsidRPr="00AD0E47">
        <w:rPr>
          <w:rFonts w:ascii="Times New Roman" w:hAnsi="Times New Roman" w:hint="eastAsia"/>
          <w:kern w:val="0"/>
          <w:szCs w:val="24"/>
        </w:rPr>
        <w:t>债券投资收益</w:t>
      </w:r>
      <w:bookmarkEnd w:id="150"/>
    </w:p>
    <w:p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rsidTr="003D1DD6">
        <w:trPr>
          <w:trHeight w:val="315"/>
        </w:trPr>
        <w:tc>
          <w:tcPr>
            <w:tcW w:w="4129" w:type="dxa"/>
            <w:vAlign w:val="center"/>
          </w:tcPr>
          <w:p w:rsidR="00406BDD" w:rsidRPr="000F1CA9" w:rsidRDefault="00406BDD" w:rsidP="003D1DD6">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406BDD" w:rsidRPr="000F1CA9" w:rsidRDefault="00406BDD" w:rsidP="003D1DD6">
            <w:pPr>
              <w:widowControl/>
              <w:spacing w:before="29" w:line="288" w:lineRule="auto"/>
              <w:ind w:right="-15"/>
              <w:jc w:val="center"/>
              <w:rPr>
                <w:color w:val="000000"/>
                <w:sz w:val="24"/>
              </w:rPr>
            </w:pPr>
            <w:r w:rsidRPr="000F1CA9">
              <w:rPr>
                <w:color w:val="000000"/>
                <w:sz w:val="24"/>
              </w:rPr>
              <w:t>本期</w:t>
            </w:r>
          </w:p>
          <w:p w:rsidR="00406BDD" w:rsidRPr="000F1CA9" w:rsidRDefault="00406BDD" w:rsidP="003D1DD6">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406BDD" w:rsidRPr="000F1CA9" w:rsidRDefault="00406BDD" w:rsidP="003D1DD6">
            <w:pPr>
              <w:widowControl/>
              <w:spacing w:before="29" w:line="288" w:lineRule="auto"/>
              <w:ind w:right="-15"/>
              <w:jc w:val="center"/>
              <w:rPr>
                <w:color w:val="000000"/>
                <w:sz w:val="24"/>
              </w:rPr>
            </w:pPr>
            <w:r w:rsidRPr="000F1CA9">
              <w:rPr>
                <w:color w:val="000000"/>
                <w:sz w:val="24"/>
              </w:rPr>
              <w:t>上年度可比期间</w:t>
            </w:r>
          </w:p>
          <w:p w:rsidR="00406BDD" w:rsidRPr="000F1CA9" w:rsidRDefault="00406BDD" w:rsidP="003D1DD6">
            <w:pPr>
              <w:widowControl/>
              <w:autoSpaceDE w:val="0"/>
              <w:autoSpaceDN w:val="0"/>
              <w:spacing w:before="29" w:line="288" w:lineRule="auto"/>
              <w:ind w:right="-15"/>
              <w:jc w:val="center"/>
              <w:textAlignment w:val="bottom"/>
              <w:rPr>
                <w:color w:val="000000"/>
                <w:sz w:val="24"/>
              </w:rPr>
            </w:pPr>
            <w:r w:rsidRPr="000F1CA9">
              <w:rPr>
                <w:color w:val="000000"/>
                <w:sz w:val="24"/>
              </w:rPr>
              <w:t>2016</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2016</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rsidTr="003D1DD6">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3D1DD6">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D1DD6">
            <w:pPr>
              <w:spacing w:before="29" w:line="288" w:lineRule="auto"/>
              <w:jc w:val="right"/>
              <w:rPr>
                <w:color w:val="000000"/>
                <w:kern w:val="0"/>
                <w:sz w:val="24"/>
              </w:rPr>
            </w:pPr>
            <w:r w:rsidRPr="00F47AFC">
              <w:rPr>
                <w:rFonts w:hint="eastAsia"/>
                <w:color w:val="000000"/>
                <w:kern w:val="0"/>
                <w:sz w:val="24"/>
              </w:rPr>
              <w:t>84,065,681.00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D1DD6">
            <w:pPr>
              <w:spacing w:before="29" w:line="288" w:lineRule="auto"/>
              <w:jc w:val="right"/>
              <w:rPr>
                <w:color w:val="000000"/>
                <w:kern w:val="0"/>
                <w:sz w:val="24"/>
              </w:rPr>
            </w:pPr>
            <w:r w:rsidRPr="00F47AFC">
              <w:rPr>
                <w:rFonts w:hint="eastAsia"/>
                <w:color w:val="000000"/>
                <w:kern w:val="0"/>
                <w:sz w:val="24"/>
              </w:rPr>
              <w:t>86,213,601.43</w:t>
            </w:r>
          </w:p>
        </w:tc>
      </w:tr>
      <w:tr w:rsidR="00406BDD" w:rsidRPr="005A6E6C" w:rsidTr="003D1DD6">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3D1DD6">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D1DD6">
            <w:pPr>
              <w:spacing w:before="29" w:line="288" w:lineRule="auto"/>
              <w:jc w:val="right"/>
              <w:rPr>
                <w:color w:val="000000"/>
                <w:kern w:val="0"/>
                <w:sz w:val="24"/>
              </w:rPr>
            </w:pPr>
            <w:r w:rsidRPr="00F47AFC">
              <w:rPr>
                <w:rFonts w:hint="eastAsia"/>
                <w:color w:val="000000"/>
                <w:kern w:val="0"/>
                <w:sz w:val="24"/>
              </w:rPr>
              <w:t>82,626,542.10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D1DD6">
            <w:pPr>
              <w:spacing w:before="29" w:line="288" w:lineRule="auto"/>
              <w:jc w:val="right"/>
              <w:rPr>
                <w:color w:val="000000"/>
                <w:kern w:val="0"/>
                <w:sz w:val="24"/>
              </w:rPr>
            </w:pPr>
            <w:r w:rsidRPr="00F47AFC">
              <w:rPr>
                <w:rFonts w:hint="eastAsia"/>
                <w:color w:val="000000"/>
                <w:kern w:val="0"/>
                <w:sz w:val="24"/>
              </w:rPr>
              <w:t>83,267,599.57</w:t>
            </w:r>
          </w:p>
        </w:tc>
      </w:tr>
      <w:tr w:rsidR="00406BDD" w:rsidRPr="005A6E6C" w:rsidTr="003D1DD6">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3D1DD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D1DD6">
            <w:pPr>
              <w:spacing w:before="29" w:line="288" w:lineRule="auto"/>
              <w:jc w:val="right"/>
              <w:rPr>
                <w:color w:val="000000"/>
                <w:kern w:val="0"/>
                <w:sz w:val="24"/>
              </w:rPr>
            </w:pPr>
            <w:r w:rsidRPr="00F47AFC">
              <w:rPr>
                <w:rFonts w:hint="eastAsia"/>
                <w:color w:val="000000"/>
                <w:kern w:val="0"/>
                <w:sz w:val="24"/>
              </w:rPr>
              <w:t>728,530.27</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D1DD6">
            <w:pPr>
              <w:spacing w:before="29" w:line="288" w:lineRule="auto"/>
              <w:jc w:val="right"/>
              <w:rPr>
                <w:color w:val="000000"/>
                <w:kern w:val="0"/>
                <w:sz w:val="24"/>
              </w:rPr>
            </w:pPr>
            <w:r w:rsidRPr="00F47AFC">
              <w:rPr>
                <w:rFonts w:hint="eastAsia"/>
                <w:color w:val="000000"/>
                <w:kern w:val="0"/>
                <w:sz w:val="24"/>
              </w:rPr>
              <w:t>1,419,965.05</w:t>
            </w:r>
          </w:p>
        </w:tc>
      </w:tr>
      <w:tr w:rsidR="00406BDD" w:rsidRPr="005A6E6C" w:rsidTr="003D1DD6">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D1DD6">
            <w:pPr>
              <w:spacing w:before="29" w:line="288" w:lineRule="auto"/>
              <w:jc w:val="right"/>
              <w:rPr>
                <w:color w:val="000000"/>
                <w:kern w:val="0"/>
                <w:sz w:val="24"/>
              </w:rPr>
            </w:pPr>
            <w:r w:rsidRPr="00F47AFC">
              <w:rPr>
                <w:rFonts w:hint="eastAsia"/>
                <w:color w:val="000000"/>
                <w:kern w:val="0"/>
                <w:sz w:val="24"/>
              </w:rPr>
              <w:t>710,608.63</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3D1DD6">
            <w:pPr>
              <w:spacing w:before="29" w:line="288" w:lineRule="auto"/>
              <w:jc w:val="right"/>
              <w:rPr>
                <w:color w:val="000000"/>
                <w:kern w:val="0"/>
                <w:sz w:val="24"/>
              </w:rPr>
            </w:pPr>
            <w:r w:rsidRPr="00F47AFC">
              <w:rPr>
                <w:rFonts w:hint="eastAsia"/>
                <w:color w:val="000000"/>
                <w:kern w:val="0"/>
                <w:sz w:val="24"/>
              </w:rPr>
              <w:t>1,526,036.81</w:t>
            </w:r>
          </w:p>
        </w:tc>
      </w:tr>
    </w:tbl>
    <w:p w:rsidR="00406BDD" w:rsidRPr="00DF3766" w:rsidRDefault="00406BDD"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51" w:name="_Toc509760931"/>
      <w:r w:rsidRPr="00AD0E47">
        <w:rPr>
          <w:rFonts w:ascii="Times New Roman" w:hAnsi="Times New Roman"/>
          <w:kern w:val="0"/>
          <w:szCs w:val="24"/>
        </w:rPr>
        <w:t>7.4.7.</w:t>
      </w:r>
      <w:r w:rsidR="003B6141" w:rsidRPr="00AD0E47">
        <w:rPr>
          <w:rFonts w:ascii="Times New Roman" w:hAnsi="Times New Roman" w:hint="eastAsia"/>
          <w:kern w:val="0"/>
          <w:szCs w:val="24"/>
        </w:rPr>
        <w:t>14</w:t>
      </w:r>
      <w:r w:rsidRPr="00AD0E47">
        <w:rPr>
          <w:rFonts w:ascii="Times New Roman" w:hAnsi="Times New Roman" w:hint="eastAsia"/>
          <w:kern w:val="0"/>
          <w:szCs w:val="24"/>
        </w:rPr>
        <w:t>资产支持证券投资收益</w:t>
      </w:r>
      <w:bookmarkEnd w:id="151"/>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2" w:name="_Toc509760932"/>
      <w:r w:rsidRPr="00AD0E47">
        <w:rPr>
          <w:rFonts w:ascii="Times New Roman" w:hAnsi="Times New Roman"/>
          <w:kern w:val="0"/>
          <w:szCs w:val="24"/>
        </w:rPr>
        <w:t>7.4.7.15</w:t>
      </w:r>
      <w:r w:rsidRPr="00AD0E47">
        <w:rPr>
          <w:rFonts w:ascii="Times New Roman" w:hAnsi="Times New Roman" w:hint="eastAsia"/>
          <w:kern w:val="0"/>
          <w:szCs w:val="24"/>
        </w:rPr>
        <w:t>衍生工具收益</w:t>
      </w:r>
      <w:bookmarkEnd w:id="152"/>
    </w:p>
    <w:p w:rsidR="007E41CD" w:rsidRDefault="007E41CD" w:rsidP="00D754A9">
      <w:pPr>
        <w:tabs>
          <w:tab w:val="left" w:pos="426"/>
        </w:tabs>
        <w:spacing w:before="29" w:line="288" w:lineRule="auto"/>
        <w:jc w:val="left"/>
        <w:rPr>
          <w:kern w:val="0"/>
          <w:sz w:val="24"/>
        </w:rPr>
      </w:pPr>
      <w:r w:rsidRPr="00D754A9">
        <w:rPr>
          <w:kern w:val="0"/>
          <w:sz w:val="24"/>
        </w:rPr>
        <w:t>本基金本报告期内及上年度可比期间无衍生工具收益。</w:t>
      </w:r>
    </w:p>
    <w:p w:rsidR="008401AC" w:rsidRPr="00D754A9" w:rsidRDefault="008401AC"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53" w:name="_Toc509760933"/>
      <w:r w:rsidRPr="00AD0E47">
        <w:rPr>
          <w:rFonts w:ascii="Times New Roman" w:hAnsi="Times New Roman"/>
          <w:kern w:val="0"/>
          <w:szCs w:val="24"/>
        </w:rPr>
        <w:t>7.4.7.16</w:t>
      </w:r>
      <w:r w:rsidRPr="00AD0E47">
        <w:rPr>
          <w:rFonts w:ascii="Times New Roman" w:hAnsi="Times New Roman" w:hint="eastAsia"/>
          <w:kern w:val="0"/>
          <w:szCs w:val="24"/>
        </w:rPr>
        <w:t>股利收益</w:t>
      </w:r>
      <w:bookmarkEnd w:id="15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9,172,901.46</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2,118,243.90</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9,172,901.46</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2,118,243.90</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4" w:name="_Toc509760934"/>
      <w:r w:rsidRPr="00AD0E47">
        <w:rPr>
          <w:rFonts w:ascii="Times New Roman" w:hAnsi="Times New Roman"/>
          <w:kern w:val="0"/>
          <w:szCs w:val="24"/>
        </w:rPr>
        <w:t>7.4.7.17</w:t>
      </w:r>
      <w:r w:rsidRPr="00AD0E47">
        <w:rPr>
          <w:rFonts w:ascii="Times New Roman" w:hAnsi="Times New Roman" w:hint="eastAsia"/>
          <w:kern w:val="0"/>
          <w:szCs w:val="24"/>
        </w:rPr>
        <w:t>公允价值变动收益</w:t>
      </w:r>
      <w:bookmarkEnd w:id="15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9978D5">
        <w:trPr>
          <w:trHeight w:val="285"/>
        </w:trPr>
        <w:tc>
          <w:tcPr>
            <w:tcW w:w="2987"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项目名称</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49"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1.</w:t>
            </w:r>
            <w:r w:rsidRPr="009C2B48">
              <w:rPr>
                <w:rFonts w:hint="eastAsia"/>
                <w:color w:val="000000"/>
                <w:kern w:val="0"/>
                <w:sz w:val="24"/>
              </w:rPr>
              <w:t>交易性金融资产</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73,892,873.00</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-15,515,043.24</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股票投资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74,061,871.80</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-14,698,675.01</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债券投资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-168,998.80</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-816,368.23</w:t>
            </w:r>
          </w:p>
        </w:tc>
      </w:tr>
      <w:tr w:rsidR="001A59F9" w:rsidRPr="0091212A" w:rsidTr="009978D5">
        <w:trPr>
          <w:trHeight w:val="285"/>
        </w:trPr>
        <w:tc>
          <w:tcPr>
            <w:tcW w:w="2987" w:type="dxa"/>
            <w:vAlign w:val="center"/>
          </w:tcPr>
          <w:p w:rsidR="001A59F9" w:rsidRPr="009C2B48" w:rsidRDefault="001A59F9"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资产支持证券投资</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4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585100" w:rsidRPr="0091212A" w:rsidTr="009978D5">
        <w:trPr>
          <w:trHeight w:val="285"/>
        </w:trPr>
        <w:tc>
          <w:tcPr>
            <w:tcW w:w="2987" w:type="dxa"/>
            <w:vAlign w:val="center"/>
          </w:tcPr>
          <w:p w:rsidR="00585100" w:rsidRPr="009C2B48" w:rsidRDefault="00585100"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基金投资</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c>
          <w:tcPr>
            <w:tcW w:w="3149" w:type="dxa"/>
            <w:vAlign w:val="center"/>
          </w:tcPr>
          <w:p w:rsidR="00585100" w:rsidRPr="00FF7CE7" w:rsidRDefault="00585100"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121745" w:rsidP="009C2B48">
            <w:pPr>
              <w:widowControl/>
              <w:spacing w:before="29" w:line="288" w:lineRule="auto"/>
              <w:rPr>
                <w:color w:val="000000"/>
                <w:kern w:val="0"/>
                <w:sz w:val="24"/>
              </w:rPr>
            </w:pPr>
            <w:r w:rsidRPr="009C2B48">
              <w:rPr>
                <w:color w:val="000000"/>
                <w:kern w:val="0"/>
                <w:sz w:val="24"/>
              </w:rPr>
              <w:t>——</w:t>
            </w:r>
            <w:r w:rsidR="00033E23" w:rsidRPr="009C2B48">
              <w:rPr>
                <w:rFonts w:hint="eastAsia"/>
                <w:color w:val="000000"/>
                <w:kern w:val="0"/>
                <w:sz w:val="24"/>
              </w:rPr>
              <w:t>贵金属投资</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rFonts w:hint="eastAsia"/>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2.</w:t>
            </w:r>
            <w:r w:rsidRPr="009C2B48">
              <w:rPr>
                <w:rFonts w:hint="eastAsia"/>
                <w:color w:val="000000"/>
                <w:kern w:val="0"/>
                <w:sz w:val="24"/>
              </w:rPr>
              <w:t>衍生工具</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w:t>
            </w:r>
            <w:r w:rsidRPr="009C2B48">
              <w:rPr>
                <w:rFonts w:hint="eastAsia"/>
                <w:color w:val="000000"/>
                <w:kern w:val="0"/>
                <w:sz w:val="24"/>
              </w:rPr>
              <w:t>权证投资</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center"/>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color w:val="000000"/>
                <w:kern w:val="0"/>
                <w:sz w:val="24"/>
              </w:rPr>
              <w:t>3.</w:t>
            </w:r>
            <w:r w:rsidRPr="009C2B48">
              <w:rPr>
                <w:rFonts w:hint="eastAsia"/>
                <w:color w:val="000000"/>
                <w:kern w:val="0"/>
                <w:sz w:val="24"/>
              </w:rPr>
              <w:t>其他</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w:t>
            </w:r>
          </w:p>
        </w:tc>
      </w:tr>
      <w:tr w:rsidR="00033E23" w:rsidRPr="0091212A" w:rsidTr="009978D5">
        <w:trPr>
          <w:trHeight w:val="285"/>
        </w:trPr>
        <w:tc>
          <w:tcPr>
            <w:tcW w:w="2987" w:type="dxa"/>
            <w:vAlign w:val="center"/>
          </w:tcPr>
          <w:p w:rsidR="00033E23" w:rsidRPr="009C2B48" w:rsidRDefault="00033E23" w:rsidP="009C2B48">
            <w:pPr>
              <w:widowControl/>
              <w:spacing w:before="29" w:line="288" w:lineRule="auto"/>
              <w:rPr>
                <w:color w:val="000000"/>
                <w:kern w:val="0"/>
                <w:sz w:val="24"/>
              </w:rPr>
            </w:pPr>
            <w:r w:rsidRPr="009C2B48">
              <w:rPr>
                <w:rFonts w:hint="eastAsia"/>
                <w:color w:val="000000"/>
                <w:kern w:val="0"/>
                <w:sz w:val="24"/>
              </w:rPr>
              <w:t>合计</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73,892,873.00</w:t>
            </w:r>
          </w:p>
        </w:tc>
        <w:tc>
          <w:tcPr>
            <w:tcW w:w="3149" w:type="dxa"/>
            <w:vAlign w:val="bottom"/>
          </w:tcPr>
          <w:p w:rsidR="00033E23" w:rsidRPr="00FF7CE7" w:rsidRDefault="00033E23" w:rsidP="00FF7CE7">
            <w:pPr>
              <w:spacing w:before="29" w:line="288" w:lineRule="auto"/>
              <w:jc w:val="right"/>
              <w:rPr>
                <w:kern w:val="0"/>
                <w:sz w:val="24"/>
              </w:rPr>
            </w:pPr>
            <w:r w:rsidRPr="00FF7CE7">
              <w:rPr>
                <w:kern w:val="0"/>
                <w:sz w:val="24"/>
              </w:rPr>
              <w:t>-15,515,043.24</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5" w:name="_Toc509760935"/>
      <w:r w:rsidRPr="00AD0E47">
        <w:rPr>
          <w:rFonts w:ascii="Times New Roman" w:hAnsi="Times New Roman"/>
          <w:kern w:val="0"/>
          <w:szCs w:val="24"/>
        </w:rPr>
        <w:t>7.4.7.18</w:t>
      </w:r>
      <w:r w:rsidRPr="00AD0E47">
        <w:rPr>
          <w:rFonts w:ascii="Times New Roman" w:hAnsi="Times New Roman" w:hint="eastAsia"/>
          <w:kern w:val="0"/>
          <w:szCs w:val="24"/>
        </w:rPr>
        <w:t>其他收入</w:t>
      </w:r>
      <w:bookmarkEnd w:id="15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6D141C">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2017</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2017</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2016</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2016</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1,019,321.37</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46,001.72</w:t>
            </w:r>
          </w:p>
        </w:tc>
      </w:tr>
      <w:tr w:rsidR="001F7410">
        <w:tc>
          <w:tcPr>
            <w:tcW w:w="1984" w:type="dxa"/>
            <w:vAlign w:val="center"/>
          </w:tcPr>
          <w:p w:rsidR="001F7410" w:rsidRDefault="003D1DD6">
            <w:pPr>
              <w:jc w:val="left"/>
            </w:pPr>
            <w:r>
              <w:rPr>
                <w:sz w:val="24"/>
              </w:rPr>
              <w:t>基金转换费收入</w:t>
            </w:r>
          </w:p>
        </w:tc>
        <w:tc>
          <w:tcPr>
            <w:tcW w:w="3598" w:type="dxa"/>
            <w:vAlign w:val="center"/>
          </w:tcPr>
          <w:p w:rsidR="001F7410" w:rsidRDefault="003D1DD6">
            <w:pPr>
              <w:jc w:val="right"/>
            </w:pPr>
            <w:r>
              <w:rPr>
                <w:sz w:val="24"/>
              </w:rPr>
              <w:t>115,322.77</w:t>
            </w:r>
          </w:p>
        </w:tc>
        <w:tc>
          <w:tcPr>
            <w:tcW w:w="3598" w:type="dxa"/>
            <w:vAlign w:val="center"/>
          </w:tcPr>
          <w:p w:rsidR="001F7410" w:rsidRDefault="003D1DD6">
            <w:pPr>
              <w:jc w:val="right"/>
            </w:pPr>
            <w:r>
              <w:rPr>
                <w:sz w:val="24"/>
              </w:rPr>
              <w:t>18,649.56</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1,134,644.14</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64,651.28</w:t>
            </w:r>
          </w:p>
        </w:tc>
      </w:tr>
    </w:tbl>
    <w:p w:rsidR="001F7410" w:rsidRDefault="003D1DD6">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、本基金的转换费由申购补差费和转出基金的赎回费两部分构成，其中转出基金的不低于赎回费的</w:t>
      </w:r>
      <w:r w:rsidRPr="00D754A9">
        <w:rPr>
          <w:kern w:val="0"/>
          <w:sz w:val="24"/>
        </w:rPr>
        <w:t>25%</w:t>
      </w:r>
      <w:r w:rsidRPr="00D754A9">
        <w:rPr>
          <w:kern w:val="0"/>
          <w:sz w:val="24"/>
        </w:rPr>
        <w:t>归入转出基金的基金资产。</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56" w:name="_Toc509760936"/>
      <w:r w:rsidRPr="00AD0E47">
        <w:rPr>
          <w:rFonts w:ascii="Times New Roman" w:hAnsi="Times New Roman"/>
          <w:kern w:val="0"/>
          <w:szCs w:val="24"/>
        </w:rPr>
        <w:t>7.4.7.19</w:t>
      </w:r>
      <w:r w:rsidRPr="00AD0E47">
        <w:rPr>
          <w:rFonts w:ascii="Times New Roman" w:hAnsi="Times New Roman" w:hint="eastAsia"/>
          <w:kern w:val="0"/>
          <w:szCs w:val="24"/>
        </w:rPr>
        <w:t>交易费用</w:t>
      </w:r>
      <w:bookmarkEnd w:id="15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A59F9" w:rsidRPr="0091212A" w:rsidTr="006D141C">
        <w:trPr>
          <w:trHeight w:val="285"/>
          <w:jc w:val="center"/>
        </w:trPr>
        <w:tc>
          <w:tcPr>
            <w:tcW w:w="2530"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3116" w:type="dxa"/>
            <w:vAlign w:val="center"/>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556" w:type="dxa"/>
            <w:vAlign w:val="center"/>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交易所市场交易费用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5,823,098.26</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4,943,047.45</w:t>
            </w:r>
          </w:p>
        </w:tc>
      </w:tr>
      <w:tr w:rsidR="001A59F9" w:rsidRPr="0091212A" w:rsidTr="00460304">
        <w:trPr>
          <w:trHeight w:val="285"/>
          <w:jc w:val="center"/>
        </w:trPr>
        <w:tc>
          <w:tcPr>
            <w:tcW w:w="253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银行间市场交易费用</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1,025.00</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350.00</w:t>
            </w:r>
          </w:p>
        </w:tc>
      </w:tr>
      <w:tr w:rsidR="001A59F9" w:rsidRPr="0091212A" w:rsidTr="00460304">
        <w:trPr>
          <w:trHeight w:val="285"/>
          <w:jc w:val="center"/>
        </w:trPr>
        <w:tc>
          <w:tcPr>
            <w:tcW w:w="2530"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116" w:type="dxa"/>
            <w:vAlign w:val="center"/>
          </w:tcPr>
          <w:p w:rsidR="001A59F9" w:rsidRPr="00FF7CE7" w:rsidRDefault="001A59F9" w:rsidP="00FF7CE7">
            <w:pPr>
              <w:spacing w:before="29" w:line="288" w:lineRule="auto"/>
              <w:jc w:val="right"/>
              <w:rPr>
                <w:kern w:val="0"/>
                <w:sz w:val="24"/>
              </w:rPr>
            </w:pPr>
            <w:r w:rsidRPr="00FF7CE7">
              <w:rPr>
                <w:kern w:val="0"/>
                <w:sz w:val="24"/>
              </w:rPr>
              <w:t>5,824,123.26</w:t>
            </w:r>
          </w:p>
        </w:tc>
        <w:tc>
          <w:tcPr>
            <w:tcW w:w="3556" w:type="dxa"/>
            <w:vAlign w:val="center"/>
          </w:tcPr>
          <w:p w:rsidR="001A59F9" w:rsidRPr="00FF7CE7" w:rsidRDefault="001A59F9" w:rsidP="00FF7CE7">
            <w:pPr>
              <w:spacing w:before="29" w:line="288" w:lineRule="auto"/>
              <w:jc w:val="right"/>
              <w:rPr>
                <w:kern w:val="0"/>
                <w:sz w:val="24"/>
              </w:rPr>
            </w:pPr>
            <w:r w:rsidRPr="00FF7CE7">
              <w:rPr>
                <w:kern w:val="0"/>
                <w:sz w:val="24"/>
              </w:rPr>
              <w:t>4,943,397.45</w:t>
            </w:r>
          </w:p>
        </w:tc>
      </w:tr>
    </w:tbl>
    <w:p w:rsidR="001A59F9" w:rsidRPr="00C875C3" w:rsidRDefault="001A59F9" w:rsidP="00C875C3">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7" w:name="_Toc509760937"/>
      <w:r w:rsidRPr="00AD0E47">
        <w:rPr>
          <w:rFonts w:ascii="Times New Roman" w:hAnsi="Times New Roman"/>
          <w:kern w:val="0"/>
          <w:szCs w:val="24"/>
        </w:rPr>
        <w:t>7.4.7.20</w:t>
      </w:r>
      <w:r w:rsidRPr="00AD0E47">
        <w:rPr>
          <w:rFonts w:ascii="Times New Roman" w:hAnsi="Times New Roman" w:hint="eastAsia"/>
          <w:kern w:val="0"/>
          <w:szCs w:val="24"/>
        </w:rPr>
        <w:t>其他费用</w:t>
      </w:r>
      <w:bookmarkEnd w:id="15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2017</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2017</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2016</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2016</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70,000.00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50,000.00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110,000.00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110,000.00</w:t>
            </w:r>
          </w:p>
        </w:tc>
      </w:tr>
      <w:tr w:rsidR="001F7410">
        <w:trPr>
          <w:jc w:val="center"/>
        </w:trPr>
        <w:tc>
          <w:tcPr>
            <w:tcW w:w="2855" w:type="dxa"/>
            <w:vAlign w:val="center"/>
          </w:tcPr>
          <w:p w:rsidR="001F7410" w:rsidRDefault="003D1DD6">
            <w:pPr>
              <w:jc w:val="left"/>
            </w:pPr>
            <w:r>
              <w:rPr>
                <w:sz w:val="24"/>
              </w:rPr>
              <w:t>债券账户维护费</w:t>
            </w:r>
          </w:p>
        </w:tc>
        <w:tc>
          <w:tcPr>
            <w:tcW w:w="2893" w:type="dxa"/>
            <w:vAlign w:val="center"/>
          </w:tcPr>
          <w:p w:rsidR="001F7410" w:rsidRDefault="003D1DD6">
            <w:pPr>
              <w:jc w:val="right"/>
            </w:pPr>
            <w:r>
              <w:rPr>
                <w:sz w:val="24"/>
              </w:rPr>
              <w:t>37,200.00</w:t>
            </w:r>
          </w:p>
        </w:tc>
        <w:tc>
          <w:tcPr>
            <w:tcW w:w="3367" w:type="dxa"/>
            <w:vAlign w:val="center"/>
          </w:tcPr>
          <w:p w:rsidR="001F7410" w:rsidRDefault="003D1DD6">
            <w:pPr>
              <w:jc w:val="right"/>
            </w:pPr>
            <w:r>
              <w:rPr>
                <w:sz w:val="24"/>
              </w:rPr>
              <w:t>37,200.00</w:t>
            </w:r>
          </w:p>
        </w:tc>
      </w:tr>
      <w:tr w:rsidR="001F7410">
        <w:trPr>
          <w:jc w:val="center"/>
        </w:trPr>
        <w:tc>
          <w:tcPr>
            <w:tcW w:w="2855" w:type="dxa"/>
            <w:vAlign w:val="center"/>
          </w:tcPr>
          <w:p w:rsidR="001F7410" w:rsidRDefault="003D1DD6">
            <w:pPr>
              <w:jc w:val="left"/>
            </w:pPr>
            <w:r>
              <w:rPr>
                <w:sz w:val="24"/>
              </w:rPr>
              <w:t>银行汇划费</w:t>
            </w:r>
          </w:p>
        </w:tc>
        <w:tc>
          <w:tcPr>
            <w:tcW w:w="2893" w:type="dxa"/>
            <w:vAlign w:val="center"/>
          </w:tcPr>
          <w:p w:rsidR="001F7410" w:rsidRDefault="003D1DD6">
            <w:pPr>
              <w:jc w:val="right"/>
            </w:pPr>
            <w:r>
              <w:rPr>
                <w:sz w:val="24"/>
              </w:rPr>
              <w:t>34,491.74</w:t>
            </w:r>
          </w:p>
        </w:tc>
        <w:tc>
          <w:tcPr>
            <w:tcW w:w="3367" w:type="dxa"/>
            <w:vAlign w:val="center"/>
          </w:tcPr>
          <w:p w:rsidR="001F7410" w:rsidRDefault="003D1DD6">
            <w:pPr>
              <w:jc w:val="right"/>
            </w:pPr>
            <w:r>
              <w:rPr>
                <w:sz w:val="24"/>
              </w:rPr>
              <w:t>19,863.82</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251,691.74</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217,063.82</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8" w:name="_Toc509760938"/>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158"/>
    </w:p>
    <w:p w:rsidR="001A59F9" w:rsidRPr="00AD0E47" w:rsidRDefault="001A59F9" w:rsidP="00AD0E47">
      <w:pPr>
        <w:pStyle w:val="20"/>
        <w:spacing w:before="29" w:after="0" w:line="288" w:lineRule="auto"/>
        <w:rPr>
          <w:rFonts w:ascii="Times New Roman" w:hAnsi="Times New Roman"/>
          <w:kern w:val="0"/>
          <w:szCs w:val="24"/>
        </w:rPr>
      </w:pPr>
      <w:bookmarkStart w:id="159" w:name="_Toc509760939"/>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59"/>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0" w:name="_Toc509760940"/>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60"/>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C3C05" w:rsidRDefault="001A59F9" w:rsidP="00CC3C05">
      <w:pPr>
        <w:spacing w:before="29" w:line="288" w:lineRule="auto"/>
        <w:rPr>
          <w:b/>
          <w:bCs/>
          <w:color w:val="000000"/>
          <w:kern w:val="0"/>
          <w:sz w:val="24"/>
        </w:rPr>
      </w:pPr>
      <w:r w:rsidRPr="00CC3C05">
        <w:rPr>
          <w:b/>
          <w:bCs/>
          <w:color w:val="000000"/>
          <w:kern w:val="0"/>
          <w:sz w:val="24"/>
        </w:rPr>
        <w:t>7.4.9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91212A" w:rsidTr="006D141C">
        <w:tc>
          <w:tcPr>
            <w:tcW w:w="5220" w:type="dxa"/>
          </w:tcPr>
          <w:p w:rsidR="001A59F9" w:rsidRPr="004E7650" w:rsidRDefault="001A59F9" w:rsidP="004E7650">
            <w:pPr>
              <w:spacing w:before="29" w:line="288" w:lineRule="auto"/>
              <w:jc w:val="center"/>
              <w:rPr>
                <w:color w:val="000000"/>
                <w:sz w:val="24"/>
              </w:rPr>
            </w:pPr>
            <w:r w:rsidRPr="004E7650">
              <w:rPr>
                <w:rFonts w:hint="eastAsia"/>
                <w:color w:val="000000"/>
                <w:sz w:val="24"/>
              </w:rPr>
              <w:t>关联方名称</w:t>
            </w:r>
          </w:p>
        </w:tc>
        <w:tc>
          <w:tcPr>
            <w:tcW w:w="3780" w:type="dxa"/>
          </w:tcPr>
          <w:p w:rsidR="001A59F9" w:rsidRPr="004E7650" w:rsidRDefault="001A59F9" w:rsidP="004E7650">
            <w:pPr>
              <w:spacing w:before="29" w:line="288" w:lineRule="auto"/>
              <w:jc w:val="center"/>
              <w:rPr>
                <w:color w:val="000000"/>
                <w:sz w:val="24"/>
              </w:rPr>
            </w:pPr>
            <w:r w:rsidRPr="004E7650">
              <w:rPr>
                <w:rFonts w:hint="eastAsia"/>
                <w:color w:val="000000"/>
                <w:sz w:val="24"/>
              </w:rPr>
              <w:t>与本基金的关系</w:t>
            </w:r>
          </w:p>
        </w:tc>
      </w:tr>
      <w:tr w:rsidR="001F7410">
        <w:tc>
          <w:tcPr>
            <w:tcW w:w="5220" w:type="dxa"/>
            <w:vAlign w:val="center"/>
          </w:tcPr>
          <w:p w:rsidR="001F7410" w:rsidRDefault="003D1DD6">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1F7410" w:rsidRDefault="003D1DD6">
            <w:pPr>
              <w:jc w:val="center"/>
            </w:pPr>
            <w:r>
              <w:rPr>
                <w:color w:val="000000"/>
                <w:sz w:val="24"/>
              </w:rPr>
              <w:t>基金管理人、基金销售机构</w:t>
            </w:r>
          </w:p>
        </w:tc>
      </w:tr>
      <w:tr w:rsidR="001F7410">
        <w:tc>
          <w:tcPr>
            <w:tcW w:w="5220" w:type="dxa"/>
            <w:vAlign w:val="center"/>
          </w:tcPr>
          <w:p w:rsidR="001F7410" w:rsidRDefault="003D1DD6">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80" w:type="dxa"/>
            <w:vAlign w:val="center"/>
          </w:tcPr>
          <w:p w:rsidR="001F7410" w:rsidRDefault="003D1DD6">
            <w:pPr>
              <w:jc w:val="center"/>
            </w:pPr>
            <w:r>
              <w:rPr>
                <w:color w:val="000000"/>
                <w:sz w:val="24"/>
              </w:rPr>
              <w:t>基金托管人、基金销售机构</w:t>
            </w:r>
          </w:p>
        </w:tc>
      </w:tr>
      <w:tr w:rsidR="001F7410">
        <w:tc>
          <w:tcPr>
            <w:tcW w:w="5220" w:type="dxa"/>
            <w:vAlign w:val="center"/>
          </w:tcPr>
          <w:p w:rsidR="001F7410" w:rsidRDefault="003D1DD6">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1F7410" w:rsidRDefault="003D1DD6">
            <w:pPr>
              <w:jc w:val="center"/>
            </w:pPr>
            <w:r>
              <w:rPr>
                <w:color w:val="000000"/>
                <w:sz w:val="24"/>
              </w:rPr>
              <w:t>基金管理人的股东、基金销售机构</w:t>
            </w:r>
          </w:p>
        </w:tc>
      </w:tr>
      <w:tr w:rsidR="001F7410">
        <w:tc>
          <w:tcPr>
            <w:tcW w:w="5220" w:type="dxa"/>
            <w:vAlign w:val="center"/>
          </w:tcPr>
          <w:p w:rsidR="001F7410" w:rsidRDefault="003D1DD6">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1F7410" w:rsidRDefault="003D1DD6">
            <w:pPr>
              <w:jc w:val="center"/>
            </w:pPr>
            <w:r>
              <w:rPr>
                <w:color w:val="000000"/>
                <w:sz w:val="24"/>
              </w:rPr>
              <w:t>基金管理人的股东</w:t>
            </w:r>
          </w:p>
        </w:tc>
      </w:tr>
      <w:tr w:rsidR="001F7410">
        <w:tc>
          <w:tcPr>
            <w:tcW w:w="5220" w:type="dxa"/>
            <w:vAlign w:val="center"/>
          </w:tcPr>
          <w:p w:rsidR="001F7410" w:rsidRDefault="003D1DD6">
            <w:pPr>
              <w:jc w:val="left"/>
            </w:pPr>
            <w:r>
              <w:rPr>
                <w:color w:val="000000"/>
                <w:sz w:val="24"/>
              </w:rPr>
              <w:t>施罗德投资管理有限公司</w:t>
            </w:r>
          </w:p>
        </w:tc>
        <w:tc>
          <w:tcPr>
            <w:tcW w:w="3780" w:type="dxa"/>
            <w:vAlign w:val="center"/>
          </w:tcPr>
          <w:p w:rsidR="001F7410" w:rsidRDefault="003D1DD6">
            <w:pPr>
              <w:jc w:val="center"/>
            </w:pPr>
            <w:r>
              <w:rPr>
                <w:color w:val="000000"/>
                <w:sz w:val="24"/>
              </w:rPr>
              <w:t>基金管理人的股东</w:t>
            </w:r>
          </w:p>
        </w:tc>
      </w:tr>
      <w:tr w:rsidR="001F7410">
        <w:tc>
          <w:tcPr>
            <w:tcW w:w="5220" w:type="dxa"/>
            <w:vAlign w:val="center"/>
          </w:tcPr>
          <w:p w:rsidR="001F7410" w:rsidRDefault="003D1DD6">
            <w:pPr>
              <w:jc w:val="left"/>
            </w:pPr>
            <w:r>
              <w:rPr>
                <w:color w:val="000000"/>
                <w:sz w:val="24"/>
              </w:rPr>
              <w:t>交银施罗德资产管理有限公司</w:t>
            </w:r>
          </w:p>
        </w:tc>
        <w:tc>
          <w:tcPr>
            <w:tcW w:w="3780" w:type="dxa"/>
            <w:vAlign w:val="center"/>
          </w:tcPr>
          <w:p w:rsidR="001F7410" w:rsidRDefault="003D1DD6">
            <w:pPr>
              <w:jc w:val="center"/>
            </w:pPr>
            <w:r>
              <w:rPr>
                <w:color w:val="000000"/>
                <w:sz w:val="24"/>
              </w:rPr>
              <w:t>基金管理人的子公司</w:t>
            </w:r>
          </w:p>
        </w:tc>
      </w:tr>
      <w:tr w:rsidR="001F7410">
        <w:tc>
          <w:tcPr>
            <w:tcW w:w="5220" w:type="dxa"/>
            <w:vAlign w:val="center"/>
          </w:tcPr>
          <w:p w:rsidR="001F7410" w:rsidRDefault="003D1DD6">
            <w:pPr>
              <w:jc w:val="left"/>
            </w:pPr>
            <w:r>
              <w:rPr>
                <w:color w:val="000000"/>
                <w:sz w:val="24"/>
              </w:rPr>
              <w:t>上海直源投资管理有限公司</w:t>
            </w:r>
          </w:p>
        </w:tc>
        <w:tc>
          <w:tcPr>
            <w:tcW w:w="3780" w:type="dxa"/>
            <w:vAlign w:val="center"/>
          </w:tcPr>
          <w:p w:rsidR="001F7410" w:rsidRDefault="003D1DD6">
            <w:pPr>
              <w:jc w:val="center"/>
            </w:pPr>
            <w:r>
              <w:rPr>
                <w:color w:val="000000"/>
                <w:sz w:val="24"/>
              </w:rPr>
              <w:t>受基金管理人控制的公司</w:t>
            </w:r>
          </w:p>
        </w:tc>
      </w:tr>
      <w:tr w:rsidR="001F7410">
        <w:tc>
          <w:tcPr>
            <w:tcW w:w="5220" w:type="dxa"/>
            <w:vAlign w:val="center"/>
          </w:tcPr>
          <w:p w:rsidR="001F7410" w:rsidRDefault="003D1DD6">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1F7410" w:rsidRDefault="003D1DD6">
            <w:pPr>
              <w:jc w:val="center"/>
            </w:pPr>
            <w:r>
              <w:rPr>
                <w:color w:val="000000"/>
                <w:sz w:val="24"/>
              </w:rPr>
              <w:t>受基金管理人控制的公司</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61" w:name="_Toc509760941"/>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161"/>
    </w:p>
    <w:p w:rsidR="001A59F9" w:rsidRPr="00AD0E47" w:rsidRDefault="001A59F9" w:rsidP="00AD0E47">
      <w:pPr>
        <w:pStyle w:val="20"/>
        <w:spacing w:before="29" w:after="0" w:line="288" w:lineRule="auto"/>
        <w:rPr>
          <w:rFonts w:ascii="Times New Roman" w:hAnsi="Times New Roman"/>
          <w:kern w:val="0"/>
          <w:szCs w:val="24"/>
        </w:rPr>
      </w:pPr>
      <w:bookmarkStart w:id="162" w:name="_Toc509760942"/>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162"/>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3" w:name="_Toc509760943"/>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163"/>
    </w:p>
    <w:p w:rsidR="001A59F9" w:rsidRPr="00AD0E47" w:rsidRDefault="001A59F9" w:rsidP="00AD0E47">
      <w:pPr>
        <w:pStyle w:val="20"/>
        <w:spacing w:before="29" w:after="0" w:line="288" w:lineRule="auto"/>
        <w:rPr>
          <w:rFonts w:ascii="Times New Roman" w:hAnsi="Times New Roman"/>
          <w:kern w:val="0"/>
          <w:szCs w:val="24"/>
        </w:rPr>
      </w:pPr>
      <w:bookmarkStart w:id="164" w:name="_Toc509760944"/>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16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11,574,440.25</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3,181,166.16</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1,562,252.45</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1,108,851.69</w:t>
            </w:r>
          </w:p>
        </w:tc>
      </w:tr>
    </w:tbl>
    <w:p w:rsidR="001F7410" w:rsidRDefault="003D1DD6">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1.50%</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日管理人报酬＝前一日基金资产净值</w:t>
      </w:r>
      <w:r w:rsidRPr="00D754A9">
        <w:rPr>
          <w:kern w:val="0"/>
          <w:sz w:val="24"/>
        </w:rPr>
        <w:t>×1.50%÷</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5" w:name="_Toc509760945"/>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16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2017</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2017</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2016</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2016</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1,929,073.42</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530,194.40</w:t>
            </w:r>
          </w:p>
        </w:tc>
      </w:tr>
    </w:tbl>
    <w:p w:rsidR="001F7410" w:rsidRDefault="003D1DD6">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0.25%</w:t>
      </w:r>
      <w:r>
        <w:rPr>
          <w:kern w:val="0"/>
          <w:sz w:val="24"/>
        </w:rPr>
        <w:t>的年费率计提，逐日累计至每月月底，按月支付。其计算公式为：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日托管费＝前一日基金资产净值</w:t>
      </w:r>
      <w:r w:rsidRPr="00D754A9">
        <w:rPr>
          <w:kern w:val="0"/>
          <w:sz w:val="24"/>
        </w:rPr>
        <w:t>×0.25%÷</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166" w:name="_Toc509760946"/>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166"/>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7" w:name="_Toc509760947"/>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67"/>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8" w:name="_Toc509760948"/>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168"/>
    </w:p>
    <w:p w:rsidR="001A59F9" w:rsidRPr="00AD0E47" w:rsidRDefault="001A59F9" w:rsidP="00AD0E47">
      <w:pPr>
        <w:pStyle w:val="20"/>
        <w:spacing w:before="29" w:after="0" w:line="288" w:lineRule="auto"/>
        <w:rPr>
          <w:rFonts w:ascii="Times New Roman" w:hAnsi="Times New Roman"/>
          <w:kern w:val="0"/>
          <w:szCs w:val="24"/>
        </w:rPr>
      </w:pPr>
      <w:bookmarkStart w:id="169" w:name="_Toc509760949"/>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169"/>
    </w:p>
    <w:p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r w:rsidRPr="00D754A9">
        <w:rPr>
          <w:kern w:val="0"/>
          <w:sz w:val="24"/>
        </w:rPr>
        <w:t xml:space="preserve"> </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0" w:name="_Toc509760950"/>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170"/>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71" w:name="_Toc509760951"/>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17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2017</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2017</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2016</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2016</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827977">
        <w:tc>
          <w:tcPr>
            <w:tcW w:w="2268" w:type="dxa"/>
            <w:vAlign w:val="center"/>
          </w:tcPr>
          <w:p w:rsidR="00827977" w:rsidRDefault="00827977" w:rsidP="00827977">
            <w:pPr>
              <w:jc w:val="left"/>
            </w:pPr>
            <w:r>
              <w:rPr>
                <w:szCs w:val="21"/>
              </w:rPr>
              <w:t>中信银行</w:t>
            </w:r>
          </w:p>
        </w:tc>
        <w:tc>
          <w:tcPr>
            <w:tcW w:w="1683" w:type="dxa"/>
            <w:vAlign w:val="center"/>
          </w:tcPr>
          <w:p w:rsidR="00827977" w:rsidRDefault="00827977" w:rsidP="00827977">
            <w:pPr>
              <w:jc w:val="right"/>
            </w:pPr>
            <w:r>
              <w:rPr>
                <w:szCs w:val="21"/>
              </w:rPr>
              <w:t>56,139,951.00</w:t>
            </w:r>
          </w:p>
        </w:tc>
        <w:tc>
          <w:tcPr>
            <w:tcW w:w="1683" w:type="dxa"/>
            <w:vAlign w:val="center"/>
          </w:tcPr>
          <w:p w:rsidR="00827977" w:rsidRDefault="00827977" w:rsidP="00827977">
            <w:pPr>
              <w:jc w:val="right"/>
            </w:pPr>
            <w:r>
              <w:rPr>
                <w:szCs w:val="21"/>
              </w:rPr>
              <w:t>1,003,323.89</w:t>
            </w:r>
          </w:p>
        </w:tc>
        <w:tc>
          <w:tcPr>
            <w:tcW w:w="1683" w:type="dxa"/>
            <w:vAlign w:val="center"/>
          </w:tcPr>
          <w:p w:rsidR="00827977" w:rsidRDefault="00827977" w:rsidP="00827977">
            <w:pPr>
              <w:jc w:val="right"/>
            </w:pPr>
            <w:r>
              <w:rPr>
                <w:szCs w:val="21"/>
              </w:rPr>
              <w:t>51,379,556.77</w:t>
            </w:r>
          </w:p>
        </w:tc>
        <w:tc>
          <w:tcPr>
            <w:tcW w:w="1683" w:type="dxa"/>
            <w:vAlign w:val="center"/>
          </w:tcPr>
          <w:p w:rsidR="00827977" w:rsidRDefault="00827977" w:rsidP="00827977">
            <w:pPr>
              <w:jc w:val="right"/>
            </w:pPr>
            <w:r>
              <w:rPr>
                <w:szCs w:val="21"/>
              </w:rPr>
              <w:t>305,573.40</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2" w:name="_Toc509760952"/>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172"/>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rsidR="001A59F9" w:rsidRPr="00BC7821"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3" w:name="_Toc509760953"/>
      <w:r w:rsidRPr="00AD0E47">
        <w:rPr>
          <w:rFonts w:ascii="Times New Roman" w:hAnsi="Times New Roman"/>
          <w:kern w:val="0"/>
          <w:szCs w:val="24"/>
        </w:rPr>
        <w:t>7.4.10.7</w:t>
      </w:r>
      <w:r w:rsidRPr="00AD0E47">
        <w:rPr>
          <w:rFonts w:ascii="Times New Roman" w:hAnsi="Times New Roman" w:hint="eastAsia"/>
          <w:kern w:val="0"/>
          <w:szCs w:val="24"/>
        </w:rPr>
        <w:t>其他关联交易事项的说明</w:t>
      </w:r>
      <w:bookmarkEnd w:id="173"/>
    </w:p>
    <w:p w:rsidR="001A59F9" w:rsidRPr="00FB77D7" w:rsidRDefault="001A59F9" w:rsidP="00FB77D7">
      <w:pPr>
        <w:spacing w:before="29" w:line="288" w:lineRule="auto"/>
        <w:rPr>
          <w:color w:val="000000"/>
          <w:sz w:val="24"/>
        </w:rPr>
      </w:pPr>
      <w:r w:rsidRPr="00FB77D7">
        <w:rPr>
          <w:color w:val="000000"/>
          <w:sz w:val="24"/>
        </w:rPr>
        <w:t>本基金本报告期内及上年度可比期间无其他关联交易事项。</w:t>
      </w:r>
    </w:p>
    <w:p w:rsidR="001A59F9" w:rsidRPr="0091212A" w:rsidRDefault="001A59F9" w:rsidP="00127235">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4" w:name="_Toc509760954"/>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174"/>
    </w:p>
    <w:p w:rsidR="002C4A1B" w:rsidRPr="00CB2329" w:rsidRDefault="002C4A1B" w:rsidP="00CB2329">
      <w:pPr>
        <w:autoSpaceDE w:val="0"/>
        <w:autoSpaceDN w:val="0"/>
        <w:adjustRightInd w:val="0"/>
        <w:spacing w:before="29" w:line="288" w:lineRule="auto"/>
        <w:ind w:left="15"/>
        <w:jc w:val="right"/>
        <w:rPr>
          <w:color w:val="000000"/>
          <w:sz w:val="24"/>
        </w:rPr>
      </w:pPr>
      <w:r w:rsidRPr="00CB2329">
        <w:rPr>
          <w:color w:val="000000"/>
          <w:sz w:val="24"/>
        </w:rPr>
        <w:t>单位：人民币元</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16"/>
        <w:gridCol w:w="1478"/>
        <w:gridCol w:w="1171"/>
        <w:gridCol w:w="1325"/>
        <w:gridCol w:w="1325"/>
        <w:gridCol w:w="1325"/>
        <w:gridCol w:w="948"/>
      </w:tblGrid>
      <w:tr w:rsidR="002C4A1B" w:rsidRPr="00BC651B" w:rsidTr="003D1DD6">
        <w:trPr>
          <w:trHeight w:val="1323"/>
        </w:trPr>
        <w:tc>
          <w:tcPr>
            <w:tcW w:w="853" w:type="dxa"/>
            <w:shd w:val="clear" w:color="auto" w:fill="auto"/>
            <w:vAlign w:val="center"/>
          </w:tcPr>
          <w:p w:rsidR="002C4A1B" w:rsidRPr="00BC651B" w:rsidRDefault="002C4A1B" w:rsidP="00E33688">
            <w:pPr>
              <w:spacing w:before="29" w:line="288" w:lineRule="auto"/>
              <w:jc w:val="center"/>
              <w:rPr>
                <w:color w:val="000000"/>
                <w:szCs w:val="21"/>
              </w:rPr>
            </w:pPr>
            <w:r w:rsidRPr="00BC651B">
              <w:rPr>
                <w:color w:val="000000"/>
                <w:szCs w:val="21"/>
              </w:rPr>
              <w:t>序号</w:t>
            </w:r>
          </w:p>
        </w:tc>
        <w:tc>
          <w:tcPr>
            <w:tcW w:w="1216" w:type="dxa"/>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权益登记日</w:t>
            </w:r>
          </w:p>
        </w:tc>
        <w:tc>
          <w:tcPr>
            <w:tcW w:w="1478" w:type="dxa"/>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除息日</w:t>
            </w:r>
          </w:p>
        </w:tc>
        <w:tc>
          <w:tcPr>
            <w:tcW w:w="1171" w:type="dxa"/>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每</w:t>
            </w:r>
            <w:r w:rsidRPr="00BC651B">
              <w:rPr>
                <w:color w:val="000000"/>
                <w:szCs w:val="21"/>
              </w:rPr>
              <w:t>10</w:t>
            </w:r>
            <w:r w:rsidRPr="00BC651B">
              <w:rPr>
                <w:color w:val="000000"/>
                <w:szCs w:val="21"/>
              </w:rPr>
              <w:t>份基金份额分红数</w:t>
            </w:r>
          </w:p>
        </w:tc>
        <w:tc>
          <w:tcPr>
            <w:tcW w:w="1325" w:type="dxa"/>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现金形式发放总额</w:t>
            </w:r>
          </w:p>
        </w:tc>
        <w:tc>
          <w:tcPr>
            <w:tcW w:w="1325" w:type="dxa"/>
            <w:shd w:val="clear" w:color="auto" w:fill="auto"/>
            <w:vAlign w:val="center"/>
          </w:tcPr>
          <w:p w:rsidR="002C4A1B" w:rsidRPr="00BC651B" w:rsidRDefault="002C4A1B" w:rsidP="00E33688">
            <w:pPr>
              <w:spacing w:line="288" w:lineRule="auto"/>
              <w:ind w:leftChars="50" w:left="105"/>
              <w:jc w:val="center"/>
              <w:rPr>
                <w:color w:val="000000"/>
                <w:szCs w:val="21"/>
              </w:rPr>
            </w:pPr>
            <w:r w:rsidRPr="00BC651B">
              <w:rPr>
                <w:color w:val="000000"/>
                <w:szCs w:val="21"/>
              </w:rPr>
              <w:t>再投资形式发放总额</w:t>
            </w:r>
          </w:p>
        </w:tc>
        <w:tc>
          <w:tcPr>
            <w:tcW w:w="1325" w:type="dxa"/>
            <w:shd w:val="clear" w:color="auto" w:fill="auto"/>
            <w:vAlign w:val="center"/>
          </w:tcPr>
          <w:p w:rsidR="002C4A1B" w:rsidRPr="00BC651B" w:rsidRDefault="00980358" w:rsidP="00E33688">
            <w:pPr>
              <w:spacing w:line="288" w:lineRule="auto"/>
              <w:jc w:val="center"/>
              <w:rPr>
                <w:color w:val="000000"/>
                <w:szCs w:val="21"/>
              </w:rPr>
            </w:pPr>
            <w:r>
              <w:rPr>
                <w:rFonts w:hint="eastAsia"/>
                <w:color w:val="000000"/>
                <w:szCs w:val="21"/>
              </w:rPr>
              <w:t>本期</w:t>
            </w:r>
            <w:r w:rsidR="002C4A1B" w:rsidRPr="00BC651B">
              <w:rPr>
                <w:color w:val="000000"/>
                <w:szCs w:val="21"/>
              </w:rPr>
              <w:t>利润分配合计</w:t>
            </w:r>
          </w:p>
        </w:tc>
        <w:tc>
          <w:tcPr>
            <w:tcW w:w="948" w:type="dxa"/>
            <w:shd w:val="clear" w:color="auto" w:fill="auto"/>
            <w:vAlign w:val="center"/>
          </w:tcPr>
          <w:p w:rsidR="002C4A1B" w:rsidRPr="00BC651B" w:rsidRDefault="002C4A1B" w:rsidP="00E33688">
            <w:pPr>
              <w:spacing w:line="288" w:lineRule="auto"/>
              <w:jc w:val="center"/>
              <w:rPr>
                <w:color w:val="000000"/>
                <w:szCs w:val="21"/>
              </w:rPr>
            </w:pPr>
            <w:r w:rsidRPr="00BC651B">
              <w:rPr>
                <w:color w:val="000000"/>
                <w:szCs w:val="21"/>
              </w:rPr>
              <w:t>备注</w:t>
            </w:r>
          </w:p>
        </w:tc>
      </w:tr>
      <w:tr w:rsidR="00827977" w:rsidTr="00827977">
        <w:tc>
          <w:tcPr>
            <w:tcW w:w="853" w:type="dxa"/>
            <w:vAlign w:val="center"/>
          </w:tcPr>
          <w:p w:rsidR="00827977" w:rsidRDefault="00827977">
            <w:pPr>
              <w:jc w:val="center"/>
            </w:pPr>
            <w:r>
              <w:rPr>
                <w:szCs w:val="21"/>
              </w:rPr>
              <w:t>1</w:t>
            </w:r>
          </w:p>
        </w:tc>
        <w:tc>
          <w:tcPr>
            <w:tcW w:w="1216" w:type="dxa"/>
            <w:vAlign w:val="center"/>
          </w:tcPr>
          <w:p w:rsidR="00827977" w:rsidRDefault="00827977">
            <w:pPr>
              <w:jc w:val="center"/>
            </w:pPr>
            <w:r>
              <w:rPr>
                <w:szCs w:val="21"/>
              </w:rPr>
              <w:t>2017-03-28</w:t>
            </w:r>
          </w:p>
        </w:tc>
        <w:tc>
          <w:tcPr>
            <w:tcW w:w="1478" w:type="dxa"/>
            <w:vAlign w:val="center"/>
          </w:tcPr>
          <w:p w:rsidR="00827977" w:rsidRDefault="00827977">
            <w:pPr>
              <w:jc w:val="center"/>
            </w:pPr>
            <w:r>
              <w:rPr>
                <w:szCs w:val="21"/>
              </w:rPr>
              <w:t>2017-03-28</w:t>
            </w:r>
          </w:p>
        </w:tc>
        <w:tc>
          <w:tcPr>
            <w:tcW w:w="1171" w:type="dxa"/>
            <w:vAlign w:val="center"/>
          </w:tcPr>
          <w:p w:rsidR="00827977" w:rsidRDefault="00827977">
            <w:pPr>
              <w:jc w:val="right"/>
            </w:pPr>
            <w:r>
              <w:rPr>
                <w:szCs w:val="21"/>
              </w:rPr>
              <w:t>1.720</w:t>
            </w:r>
          </w:p>
        </w:tc>
        <w:tc>
          <w:tcPr>
            <w:tcW w:w="1325" w:type="dxa"/>
            <w:vAlign w:val="center"/>
          </w:tcPr>
          <w:p w:rsidR="00827977" w:rsidRDefault="00827977">
            <w:pPr>
              <w:jc w:val="right"/>
            </w:pPr>
            <w:r>
              <w:rPr>
                <w:szCs w:val="21"/>
              </w:rPr>
              <w:t>120,678,384.51</w:t>
            </w:r>
          </w:p>
        </w:tc>
        <w:tc>
          <w:tcPr>
            <w:tcW w:w="1325" w:type="dxa"/>
            <w:vAlign w:val="center"/>
          </w:tcPr>
          <w:p w:rsidR="00827977" w:rsidRDefault="00827977">
            <w:pPr>
              <w:jc w:val="right"/>
            </w:pPr>
            <w:r>
              <w:rPr>
                <w:szCs w:val="21"/>
              </w:rPr>
              <w:t>5,538,259.51</w:t>
            </w:r>
          </w:p>
        </w:tc>
        <w:tc>
          <w:tcPr>
            <w:tcW w:w="1325" w:type="dxa"/>
            <w:vAlign w:val="center"/>
          </w:tcPr>
          <w:p w:rsidR="00827977" w:rsidRDefault="00827977">
            <w:pPr>
              <w:jc w:val="right"/>
            </w:pPr>
            <w:r>
              <w:rPr>
                <w:szCs w:val="21"/>
              </w:rPr>
              <w:t>126,216,644.02</w:t>
            </w:r>
          </w:p>
        </w:tc>
        <w:tc>
          <w:tcPr>
            <w:tcW w:w="948" w:type="dxa"/>
            <w:vAlign w:val="center"/>
          </w:tcPr>
          <w:p w:rsidR="00827977" w:rsidRDefault="00827977">
            <w:pPr>
              <w:jc w:val="left"/>
            </w:pPr>
            <w:r>
              <w:rPr>
                <w:szCs w:val="21"/>
              </w:rPr>
              <w:t>-</w:t>
            </w:r>
          </w:p>
        </w:tc>
      </w:tr>
      <w:tr w:rsidR="002C4A1B" w:rsidRPr="00BC651B" w:rsidTr="00D56622">
        <w:tc>
          <w:tcPr>
            <w:tcW w:w="853" w:type="dxa"/>
            <w:shd w:val="clear" w:color="auto" w:fill="auto"/>
            <w:vAlign w:val="center"/>
          </w:tcPr>
          <w:p w:rsidR="002C4A1B" w:rsidRPr="00BC651B" w:rsidRDefault="002C4A1B" w:rsidP="008C671D">
            <w:pPr>
              <w:spacing w:before="29" w:line="288" w:lineRule="auto"/>
              <w:ind w:leftChars="50" w:left="105"/>
              <w:rPr>
                <w:szCs w:val="21"/>
              </w:rPr>
            </w:pPr>
            <w:r w:rsidRPr="00BC651B">
              <w:rPr>
                <w:szCs w:val="21"/>
              </w:rPr>
              <w:t>合计</w:t>
            </w:r>
          </w:p>
        </w:tc>
        <w:tc>
          <w:tcPr>
            <w:tcW w:w="1216" w:type="dxa"/>
            <w:shd w:val="clear" w:color="auto" w:fill="auto"/>
            <w:vAlign w:val="center"/>
          </w:tcPr>
          <w:p w:rsidR="002C4A1B" w:rsidRPr="00BC651B" w:rsidRDefault="002C4A1B" w:rsidP="00D56622">
            <w:pPr>
              <w:spacing w:before="29" w:line="288" w:lineRule="auto"/>
              <w:ind w:leftChars="50" w:left="105"/>
              <w:jc w:val="right"/>
              <w:rPr>
                <w:szCs w:val="21"/>
              </w:rPr>
            </w:pPr>
          </w:p>
        </w:tc>
        <w:tc>
          <w:tcPr>
            <w:tcW w:w="1478" w:type="dxa"/>
            <w:shd w:val="clear" w:color="auto" w:fill="auto"/>
            <w:vAlign w:val="center"/>
          </w:tcPr>
          <w:p w:rsidR="002C4A1B" w:rsidRPr="00BC651B" w:rsidRDefault="002C4A1B" w:rsidP="00D56622">
            <w:pPr>
              <w:spacing w:before="29" w:line="288" w:lineRule="auto"/>
              <w:ind w:leftChars="50" w:left="105"/>
              <w:jc w:val="right"/>
              <w:rPr>
                <w:szCs w:val="21"/>
              </w:rPr>
            </w:pPr>
          </w:p>
        </w:tc>
        <w:tc>
          <w:tcPr>
            <w:tcW w:w="1171" w:type="dxa"/>
            <w:shd w:val="clear" w:color="auto" w:fill="auto"/>
            <w:vAlign w:val="center"/>
          </w:tcPr>
          <w:p w:rsidR="002C4A1B" w:rsidRPr="00BC651B" w:rsidRDefault="002C4A1B" w:rsidP="00D56622">
            <w:pPr>
              <w:spacing w:before="29" w:line="288" w:lineRule="auto"/>
              <w:jc w:val="right"/>
              <w:rPr>
                <w:szCs w:val="21"/>
              </w:rPr>
            </w:pPr>
            <w:r w:rsidRPr="00BC651B">
              <w:rPr>
                <w:szCs w:val="21"/>
              </w:rPr>
              <w:t>1.720</w:t>
            </w:r>
          </w:p>
        </w:tc>
        <w:tc>
          <w:tcPr>
            <w:tcW w:w="1325" w:type="dxa"/>
            <w:shd w:val="clear" w:color="auto" w:fill="auto"/>
            <w:vAlign w:val="center"/>
          </w:tcPr>
          <w:p w:rsidR="002C4A1B" w:rsidRPr="00BC651B" w:rsidRDefault="002C4A1B" w:rsidP="00D56622">
            <w:pPr>
              <w:spacing w:before="29" w:line="288" w:lineRule="auto"/>
              <w:jc w:val="right"/>
              <w:rPr>
                <w:szCs w:val="21"/>
              </w:rPr>
            </w:pPr>
            <w:r w:rsidRPr="00BC651B">
              <w:rPr>
                <w:szCs w:val="21"/>
              </w:rPr>
              <w:t>120,678,384.51</w:t>
            </w:r>
          </w:p>
        </w:tc>
        <w:tc>
          <w:tcPr>
            <w:tcW w:w="1325" w:type="dxa"/>
            <w:shd w:val="clear" w:color="auto" w:fill="auto"/>
            <w:vAlign w:val="center"/>
          </w:tcPr>
          <w:p w:rsidR="002C4A1B" w:rsidRPr="00BC651B" w:rsidRDefault="002C4A1B" w:rsidP="00D56622">
            <w:pPr>
              <w:spacing w:before="29" w:line="288" w:lineRule="auto"/>
              <w:jc w:val="right"/>
              <w:rPr>
                <w:szCs w:val="21"/>
              </w:rPr>
            </w:pPr>
            <w:r w:rsidRPr="00BC651B">
              <w:rPr>
                <w:szCs w:val="21"/>
              </w:rPr>
              <w:t>5,538,259.51</w:t>
            </w:r>
          </w:p>
        </w:tc>
        <w:tc>
          <w:tcPr>
            <w:tcW w:w="1325" w:type="dxa"/>
            <w:shd w:val="clear" w:color="auto" w:fill="auto"/>
            <w:vAlign w:val="center"/>
          </w:tcPr>
          <w:p w:rsidR="002C4A1B" w:rsidRPr="00BC651B" w:rsidRDefault="002C4A1B" w:rsidP="00D56622">
            <w:pPr>
              <w:spacing w:before="29" w:line="288" w:lineRule="auto"/>
              <w:jc w:val="right"/>
              <w:rPr>
                <w:szCs w:val="21"/>
              </w:rPr>
            </w:pPr>
            <w:r w:rsidRPr="00BC651B">
              <w:rPr>
                <w:szCs w:val="21"/>
              </w:rPr>
              <w:t>126,216,644.02</w:t>
            </w:r>
          </w:p>
        </w:tc>
        <w:tc>
          <w:tcPr>
            <w:tcW w:w="948" w:type="dxa"/>
            <w:shd w:val="clear" w:color="auto" w:fill="auto"/>
            <w:vAlign w:val="center"/>
          </w:tcPr>
          <w:p w:rsidR="002C4A1B" w:rsidRPr="00BC651B" w:rsidRDefault="002C4A1B" w:rsidP="007861DF">
            <w:pPr>
              <w:spacing w:before="29" w:line="288" w:lineRule="auto"/>
              <w:rPr>
                <w:szCs w:val="21"/>
              </w:rPr>
            </w:pPr>
            <w:r w:rsidRPr="00BC651B">
              <w:rPr>
                <w:szCs w:val="21"/>
              </w:rPr>
              <w:t>-</w:t>
            </w:r>
          </w:p>
        </w:tc>
      </w:tr>
    </w:tbl>
    <w:p w:rsidR="001A59F9" w:rsidRPr="0091212A" w:rsidRDefault="000C2817" w:rsidP="000C2817">
      <w:pPr>
        <w:tabs>
          <w:tab w:val="left" w:pos="426"/>
        </w:tabs>
        <w:spacing w:before="29" w:line="288" w:lineRule="auto"/>
        <w:jc w:val="left"/>
        <w:rPr>
          <w:rFonts w:asciiTheme="minorEastAsia" w:eastAsiaTheme="minorEastAsia" w:hAnsiTheme="minorEastAsia"/>
          <w:color w:val="000000"/>
          <w:szCs w:val="21"/>
        </w:rPr>
      </w:pPr>
      <w:r>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75" w:name="_Toc509760955"/>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2017</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75"/>
    </w:p>
    <w:p w:rsidR="001A59F9" w:rsidRPr="00AD0E47" w:rsidRDefault="001A59F9" w:rsidP="00AD0E47">
      <w:pPr>
        <w:pStyle w:val="20"/>
        <w:spacing w:before="29" w:after="0" w:line="288" w:lineRule="auto"/>
        <w:rPr>
          <w:rFonts w:ascii="Times New Roman" w:hAnsi="Times New Roman"/>
          <w:kern w:val="0"/>
          <w:szCs w:val="24"/>
        </w:rPr>
      </w:pPr>
      <w:bookmarkStart w:id="176" w:name="_Toc509760956"/>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7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rsidTr="000F5704">
        <w:trPr>
          <w:trHeight w:val="745"/>
        </w:trPr>
        <w:tc>
          <w:tcPr>
            <w:tcW w:w="834" w:type="dxa"/>
            <w:vAlign w:val="center"/>
          </w:tcPr>
          <w:p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成功</w:t>
            </w:r>
          </w:p>
          <w:p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可流</w:t>
            </w:r>
          </w:p>
          <w:p w:rsidR="001A59F9" w:rsidRPr="00EF4A32" w:rsidRDefault="001A59F9" w:rsidP="00EF4A32">
            <w:pPr>
              <w:spacing w:before="29" w:line="288" w:lineRule="auto"/>
              <w:jc w:val="center"/>
              <w:rPr>
                <w:sz w:val="24"/>
              </w:rPr>
            </w:pPr>
            <w:r w:rsidRPr="00EF4A32">
              <w:rPr>
                <w:rFonts w:hint="eastAsia"/>
                <w:sz w:val="24"/>
              </w:rPr>
              <w:t>通日</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流通受</w:t>
            </w:r>
          </w:p>
          <w:p w:rsidR="001A59F9" w:rsidRPr="00EF4A32" w:rsidRDefault="001A59F9" w:rsidP="00EF4A32">
            <w:pPr>
              <w:spacing w:before="29" w:line="288" w:lineRule="auto"/>
              <w:jc w:val="center"/>
              <w:rPr>
                <w:sz w:val="24"/>
              </w:rPr>
            </w:pPr>
            <w:r w:rsidRPr="00EF4A32">
              <w:rPr>
                <w:rFonts w:hint="eastAsia"/>
                <w:sz w:val="24"/>
              </w:rPr>
              <w:t>限类型</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认购</w:t>
            </w:r>
          </w:p>
          <w:p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rsidR="001A59F9" w:rsidRPr="00EF4A32" w:rsidRDefault="001A59F9" w:rsidP="00EF4A32">
            <w:pPr>
              <w:spacing w:before="29" w:line="288" w:lineRule="auto"/>
              <w:ind w:leftChars="-33" w:left="-69" w:rightChars="-46" w:right="-97"/>
              <w:jc w:val="center"/>
              <w:rPr>
                <w:sz w:val="24"/>
              </w:rPr>
            </w:pPr>
            <w:r w:rsidRPr="00EF4A32">
              <w:rPr>
                <w:rFonts w:hint="eastAsia"/>
                <w:sz w:val="24"/>
              </w:rPr>
              <w:t>期末估</w:t>
            </w:r>
          </w:p>
          <w:p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876401" w:rsidTr="000B5825">
        <w:tc>
          <w:tcPr>
            <w:tcW w:w="834" w:type="dxa"/>
            <w:vAlign w:val="center"/>
          </w:tcPr>
          <w:p w:rsidR="00876401" w:rsidRDefault="00876401" w:rsidP="00876401">
            <w:pPr>
              <w:jc w:val="center"/>
            </w:pPr>
            <w:r>
              <w:rPr>
                <w:sz w:val="24"/>
              </w:rPr>
              <w:t>002923</w:t>
            </w:r>
          </w:p>
        </w:tc>
        <w:tc>
          <w:tcPr>
            <w:tcW w:w="835" w:type="dxa"/>
            <w:vAlign w:val="center"/>
          </w:tcPr>
          <w:p w:rsidR="00876401" w:rsidRDefault="00876401" w:rsidP="00876401">
            <w:pPr>
              <w:jc w:val="center"/>
            </w:pPr>
            <w:r>
              <w:rPr>
                <w:sz w:val="24"/>
              </w:rPr>
              <w:t>润都股份</w:t>
            </w:r>
          </w:p>
        </w:tc>
        <w:tc>
          <w:tcPr>
            <w:tcW w:w="834" w:type="dxa"/>
            <w:vAlign w:val="center"/>
          </w:tcPr>
          <w:p w:rsidR="00876401" w:rsidRDefault="00876401" w:rsidP="00876401">
            <w:pPr>
              <w:jc w:val="center"/>
            </w:pPr>
            <w:r w:rsidRPr="0074630B">
              <w:rPr>
                <w:sz w:val="24"/>
              </w:rPr>
              <w:t>2017-12-28</w:t>
            </w:r>
          </w:p>
        </w:tc>
        <w:tc>
          <w:tcPr>
            <w:tcW w:w="835" w:type="dxa"/>
          </w:tcPr>
          <w:p w:rsidR="00876401" w:rsidRDefault="00876401" w:rsidP="00876401">
            <w:pPr>
              <w:jc w:val="center"/>
            </w:pPr>
            <w:r w:rsidRPr="001B00AA">
              <w:rPr>
                <w:sz w:val="24"/>
              </w:rPr>
              <w:t>2018-01-05</w:t>
            </w:r>
          </w:p>
        </w:tc>
        <w:tc>
          <w:tcPr>
            <w:tcW w:w="834" w:type="dxa"/>
            <w:vAlign w:val="center"/>
          </w:tcPr>
          <w:p w:rsidR="00876401" w:rsidRDefault="00876401" w:rsidP="00876401">
            <w:pPr>
              <w:jc w:val="center"/>
            </w:pPr>
            <w:r>
              <w:rPr>
                <w:sz w:val="24"/>
              </w:rPr>
              <w:t>新股未上市</w:t>
            </w:r>
          </w:p>
        </w:tc>
        <w:tc>
          <w:tcPr>
            <w:tcW w:w="835" w:type="dxa"/>
            <w:vAlign w:val="center"/>
          </w:tcPr>
          <w:p w:rsidR="00876401" w:rsidRDefault="00876401" w:rsidP="00876401">
            <w:pPr>
              <w:jc w:val="right"/>
            </w:pPr>
            <w:r>
              <w:rPr>
                <w:sz w:val="24"/>
              </w:rPr>
              <w:t>17.01</w:t>
            </w:r>
          </w:p>
        </w:tc>
        <w:tc>
          <w:tcPr>
            <w:tcW w:w="834" w:type="dxa"/>
            <w:vAlign w:val="center"/>
          </w:tcPr>
          <w:p w:rsidR="00876401" w:rsidRDefault="00876401" w:rsidP="00876401">
            <w:pPr>
              <w:jc w:val="right"/>
            </w:pPr>
            <w:r>
              <w:rPr>
                <w:sz w:val="24"/>
              </w:rPr>
              <w:t>17.01</w:t>
            </w:r>
          </w:p>
        </w:tc>
        <w:tc>
          <w:tcPr>
            <w:tcW w:w="835" w:type="dxa"/>
            <w:vAlign w:val="center"/>
          </w:tcPr>
          <w:p w:rsidR="00876401" w:rsidRDefault="00876401" w:rsidP="00876401">
            <w:pPr>
              <w:jc w:val="right"/>
            </w:pPr>
            <w:r>
              <w:rPr>
                <w:sz w:val="24"/>
              </w:rPr>
              <w:t>954</w:t>
            </w:r>
          </w:p>
        </w:tc>
        <w:tc>
          <w:tcPr>
            <w:tcW w:w="834" w:type="dxa"/>
            <w:vAlign w:val="center"/>
          </w:tcPr>
          <w:p w:rsidR="00876401" w:rsidRDefault="00876401" w:rsidP="00876401">
            <w:pPr>
              <w:jc w:val="right"/>
            </w:pPr>
            <w:r>
              <w:rPr>
                <w:sz w:val="24"/>
              </w:rPr>
              <w:t>16,227.54</w:t>
            </w:r>
          </w:p>
        </w:tc>
        <w:tc>
          <w:tcPr>
            <w:tcW w:w="835" w:type="dxa"/>
            <w:vAlign w:val="center"/>
          </w:tcPr>
          <w:p w:rsidR="00876401" w:rsidRDefault="00876401" w:rsidP="00876401">
            <w:pPr>
              <w:jc w:val="right"/>
            </w:pPr>
            <w:r>
              <w:rPr>
                <w:sz w:val="24"/>
              </w:rPr>
              <w:t>16,227.54</w:t>
            </w:r>
          </w:p>
        </w:tc>
        <w:tc>
          <w:tcPr>
            <w:tcW w:w="835" w:type="dxa"/>
            <w:vAlign w:val="center"/>
          </w:tcPr>
          <w:p w:rsidR="00876401" w:rsidRDefault="00876401" w:rsidP="00876401">
            <w:pPr>
              <w:jc w:val="center"/>
            </w:pPr>
            <w:r>
              <w:rPr>
                <w:sz w:val="24"/>
              </w:rPr>
              <w:t>-</w:t>
            </w:r>
          </w:p>
        </w:tc>
      </w:tr>
      <w:tr w:rsidR="00876401" w:rsidTr="000B5825">
        <w:tc>
          <w:tcPr>
            <w:tcW w:w="834" w:type="dxa"/>
            <w:vAlign w:val="center"/>
          </w:tcPr>
          <w:p w:rsidR="00876401" w:rsidRDefault="00876401" w:rsidP="00876401">
            <w:pPr>
              <w:jc w:val="center"/>
            </w:pPr>
            <w:r>
              <w:rPr>
                <w:sz w:val="24"/>
              </w:rPr>
              <w:t>300664</w:t>
            </w:r>
          </w:p>
        </w:tc>
        <w:tc>
          <w:tcPr>
            <w:tcW w:w="835" w:type="dxa"/>
            <w:vAlign w:val="center"/>
          </w:tcPr>
          <w:p w:rsidR="00876401" w:rsidRDefault="00876401" w:rsidP="00876401">
            <w:pPr>
              <w:jc w:val="center"/>
            </w:pPr>
            <w:r>
              <w:rPr>
                <w:sz w:val="24"/>
              </w:rPr>
              <w:t>鹏鹞环保</w:t>
            </w:r>
          </w:p>
        </w:tc>
        <w:tc>
          <w:tcPr>
            <w:tcW w:w="834" w:type="dxa"/>
            <w:vAlign w:val="center"/>
          </w:tcPr>
          <w:p w:rsidR="00876401" w:rsidRDefault="00876401" w:rsidP="00876401">
            <w:pPr>
              <w:jc w:val="center"/>
            </w:pPr>
            <w:r w:rsidRPr="0074630B">
              <w:rPr>
                <w:sz w:val="24"/>
              </w:rPr>
              <w:t>2017-12-28</w:t>
            </w:r>
          </w:p>
        </w:tc>
        <w:tc>
          <w:tcPr>
            <w:tcW w:w="835" w:type="dxa"/>
          </w:tcPr>
          <w:p w:rsidR="00876401" w:rsidRDefault="00876401" w:rsidP="00876401">
            <w:pPr>
              <w:jc w:val="center"/>
            </w:pPr>
            <w:r w:rsidRPr="001B00AA">
              <w:rPr>
                <w:sz w:val="24"/>
              </w:rPr>
              <w:t>2018-01-05</w:t>
            </w:r>
          </w:p>
        </w:tc>
        <w:tc>
          <w:tcPr>
            <w:tcW w:w="834" w:type="dxa"/>
            <w:vAlign w:val="center"/>
          </w:tcPr>
          <w:p w:rsidR="00876401" w:rsidRDefault="00876401" w:rsidP="00876401">
            <w:pPr>
              <w:jc w:val="center"/>
            </w:pPr>
            <w:r>
              <w:rPr>
                <w:sz w:val="24"/>
              </w:rPr>
              <w:t>新股未上市</w:t>
            </w:r>
          </w:p>
        </w:tc>
        <w:tc>
          <w:tcPr>
            <w:tcW w:w="835" w:type="dxa"/>
            <w:vAlign w:val="center"/>
          </w:tcPr>
          <w:p w:rsidR="00876401" w:rsidRDefault="00876401" w:rsidP="00876401">
            <w:pPr>
              <w:jc w:val="right"/>
            </w:pPr>
            <w:r>
              <w:rPr>
                <w:sz w:val="24"/>
              </w:rPr>
              <w:t>8.88</w:t>
            </w:r>
          </w:p>
        </w:tc>
        <w:tc>
          <w:tcPr>
            <w:tcW w:w="834" w:type="dxa"/>
            <w:vAlign w:val="center"/>
          </w:tcPr>
          <w:p w:rsidR="00876401" w:rsidRDefault="00876401" w:rsidP="00876401">
            <w:pPr>
              <w:jc w:val="right"/>
            </w:pPr>
            <w:r>
              <w:rPr>
                <w:sz w:val="24"/>
              </w:rPr>
              <w:t>8.88</w:t>
            </w:r>
          </w:p>
        </w:tc>
        <w:tc>
          <w:tcPr>
            <w:tcW w:w="835" w:type="dxa"/>
            <w:vAlign w:val="center"/>
          </w:tcPr>
          <w:p w:rsidR="00876401" w:rsidRDefault="00876401" w:rsidP="00876401">
            <w:pPr>
              <w:jc w:val="right"/>
            </w:pPr>
            <w:r>
              <w:rPr>
                <w:sz w:val="24"/>
              </w:rPr>
              <w:t>3,640</w:t>
            </w:r>
          </w:p>
        </w:tc>
        <w:tc>
          <w:tcPr>
            <w:tcW w:w="834" w:type="dxa"/>
            <w:vAlign w:val="center"/>
          </w:tcPr>
          <w:p w:rsidR="00876401" w:rsidRDefault="00876401" w:rsidP="00876401">
            <w:pPr>
              <w:jc w:val="right"/>
            </w:pPr>
            <w:r>
              <w:rPr>
                <w:sz w:val="24"/>
              </w:rPr>
              <w:t>32,323.20</w:t>
            </w:r>
          </w:p>
        </w:tc>
        <w:tc>
          <w:tcPr>
            <w:tcW w:w="835" w:type="dxa"/>
            <w:vAlign w:val="center"/>
          </w:tcPr>
          <w:p w:rsidR="00876401" w:rsidRDefault="00876401" w:rsidP="00876401">
            <w:pPr>
              <w:jc w:val="right"/>
            </w:pPr>
            <w:r>
              <w:rPr>
                <w:sz w:val="24"/>
              </w:rPr>
              <w:t>32,323.20</w:t>
            </w:r>
          </w:p>
        </w:tc>
        <w:tc>
          <w:tcPr>
            <w:tcW w:w="835" w:type="dxa"/>
            <w:vAlign w:val="center"/>
          </w:tcPr>
          <w:p w:rsidR="00876401" w:rsidRDefault="00876401" w:rsidP="00876401">
            <w:pPr>
              <w:jc w:val="center"/>
            </w:pPr>
            <w:r>
              <w:rPr>
                <w:sz w:val="24"/>
              </w:rPr>
              <w:t>-</w:t>
            </w:r>
          </w:p>
        </w:tc>
      </w:tr>
      <w:tr w:rsidR="00876401" w:rsidTr="000B5825">
        <w:tc>
          <w:tcPr>
            <w:tcW w:w="834" w:type="dxa"/>
            <w:vAlign w:val="center"/>
          </w:tcPr>
          <w:p w:rsidR="00876401" w:rsidRDefault="00876401" w:rsidP="00876401">
            <w:pPr>
              <w:jc w:val="center"/>
            </w:pPr>
            <w:r>
              <w:rPr>
                <w:sz w:val="24"/>
              </w:rPr>
              <w:t>603080</w:t>
            </w:r>
          </w:p>
        </w:tc>
        <w:tc>
          <w:tcPr>
            <w:tcW w:w="835" w:type="dxa"/>
            <w:vAlign w:val="center"/>
          </w:tcPr>
          <w:p w:rsidR="00876401" w:rsidRDefault="00876401" w:rsidP="00876401">
            <w:pPr>
              <w:jc w:val="center"/>
            </w:pPr>
            <w:r>
              <w:rPr>
                <w:sz w:val="24"/>
              </w:rPr>
              <w:t>新疆火炬</w:t>
            </w:r>
          </w:p>
        </w:tc>
        <w:tc>
          <w:tcPr>
            <w:tcW w:w="834" w:type="dxa"/>
            <w:vAlign w:val="center"/>
          </w:tcPr>
          <w:p w:rsidR="00876401" w:rsidRDefault="00876401" w:rsidP="00876401">
            <w:pPr>
              <w:jc w:val="center"/>
            </w:pPr>
            <w:r w:rsidRPr="0074630B">
              <w:rPr>
                <w:sz w:val="24"/>
              </w:rPr>
              <w:t>2017-12-25</w:t>
            </w:r>
          </w:p>
        </w:tc>
        <w:tc>
          <w:tcPr>
            <w:tcW w:w="835" w:type="dxa"/>
          </w:tcPr>
          <w:p w:rsidR="00876401" w:rsidRDefault="00876401" w:rsidP="00876401">
            <w:pPr>
              <w:jc w:val="center"/>
            </w:pPr>
            <w:r w:rsidRPr="001B00AA">
              <w:rPr>
                <w:sz w:val="24"/>
              </w:rPr>
              <w:t>2018-01-03</w:t>
            </w:r>
          </w:p>
        </w:tc>
        <w:tc>
          <w:tcPr>
            <w:tcW w:w="834" w:type="dxa"/>
            <w:vAlign w:val="center"/>
          </w:tcPr>
          <w:p w:rsidR="00876401" w:rsidRDefault="00876401" w:rsidP="00876401">
            <w:pPr>
              <w:jc w:val="center"/>
            </w:pPr>
            <w:r>
              <w:rPr>
                <w:sz w:val="24"/>
              </w:rPr>
              <w:t>新股未上市</w:t>
            </w:r>
          </w:p>
        </w:tc>
        <w:tc>
          <w:tcPr>
            <w:tcW w:w="835" w:type="dxa"/>
            <w:vAlign w:val="center"/>
          </w:tcPr>
          <w:p w:rsidR="00876401" w:rsidRDefault="00876401" w:rsidP="00876401">
            <w:pPr>
              <w:jc w:val="right"/>
            </w:pPr>
            <w:r>
              <w:rPr>
                <w:sz w:val="24"/>
              </w:rPr>
              <w:t>13.60</w:t>
            </w:r>
          </w:p>
        </w:tc>
        <w:tc>
          <w:tcPr>
            <w:tcW w:w="834" w:type="dxa"/>
            <w:vAlign w:val="center"/>
          </w:tcPr>
          <w:p w:rsidR="00876401" w:rsidRDefault="00876401" w:rsidP="00876401">
            <w:pPr>
              <w:jc w:val="right"/>
            </w:pPr>
            <w:r>
              <w:rPr>
                <w:sz w:val="24"/>
              </w:rPr>
              <w:t>13.60</w:t>
            </w:r>
          </w:p>
        </w:tc>
        <w:tc>
          <w:tcPr>
            <w:tcW w:w="835" w:type="dxa"/>
            <w:vAlign w:val="center"/>
          </w:tcPr>
          <w:p w:rsidR="00876401" w:rsidRDefault="00876401" w:rsidP="00876401">
            <w:pPr>
              <w:jc w:val="right"/>
            </w:pPr>
            <w:r>
              <w:rPr>
                <w:sz w:val="24"/>
              </w:rPr>
              <w:t>1,187</w:t>
            </w:r>
          </w:p>
        </w:tc>
        <w:tc>
          <w:tcPr>
            <w:tcW w:w="834" w:type="dxa"/>
            <w:vAlign w:val="center"/>
          </w:tcPr>
          <w:p w:rsidR="00876401" w:rsidRDefault="00876401" w:rsidP="00876401">
            <w:pPr>
              <w:jc w:val="right"/>
            </w:pPr>
            <w:r>
              <w:rPr>
                <w:sz w:val="24"/>
              </w:rPr>
              <w:t>16,143.20</w:t>
            </w:r>
          </w:p>
        </w:tc>
        <w:tc>
          <w:tcPr>
            <w:tcW w:w="835" w:type="dxa"/>
            <w:vAlign w:val="center"/>
          </w:tcPr>
          <w:p w:rsidR="00876401" w:rsidRDefault="00876401" w:rsidP="00876401">
            <w:pPr>
              <w:jc w:val="right"/>
            </w:pPr>
            <w:r>
              <w:rPr>
                <w:sz w:val="24"/>
              </w:rPr>
              <w:t>16,143.20</w:t>
            </w:r>
          </w:p>
        </w:tc>
        <w:tc>
          <w:tcPr>
            <w:tcW w:w="835" w:type="dxa"/>
            <w:vAlign w:val="center"/>
          </w:tcPr>
          <w:p w:rsidR="00876401" w:rsidRDefault="00876401" w:rsidP="00876401">
            <w:pPr>
              <w:jc w:val="center"/>
            </w:pPr>
            <w:r>
              <w:rPr>
                <w:sz w:val="24"/>
              </w:rPr>
              <w:t>-</w:t>
            </w:r>
          </w:p>
        </w:tc>
      </w:tr>
      <w:tr w:rsidR="00876401" w:rsidTr="000B5825">
        <w:tc>
          <w:tcPr>
            <w:tcW w:w="834" w:type="dxa"/>
            <w:vAlign w:val="center"/>
          </w:tcPr>
          <w:p w:rsidR="00876401" w:rsidRDefault="00876401" w:rsidP="00876401">
            <w:pPr>
              <w:jc w:val="center"/>
            </w:pPr>
            <w:r>
              <w:rPr>
                <w:sz w:val="24"/>
              </w:rPr>
              <w:t>603161</w:t>
            </w:r>
          </w:p>
        </w:tc>
        <w:tc>
          <w:tcPr>
            <w:tcW w:w="835" w:type="dxa"/>
            <w:vAlign w:val="center"/>
          </w:tcPr>
          <w:p w:rsidR="00876401" w:rsidRDefault="00876401" w:rsidP="00876401">
            <w:pPr>
              <w:jc w:val="center"/>
            </w:pPr>
            <w:r>
              <w:rPr>
                <w:sz w:val="24"/>
              </w:rPr>
              <w:t>科华控股</w:t>
            </w:r>
          </w:p>
        </w:tc>
        <w:tc>
          <w:tcPr>
            <w:tcW w:w="834" w:type="dxa"/>
            <w:vAlign w:val="center"/>
          </w:tcPr>
          <w:p w:rsidR="00876401" w:rsidRDefault="00876401" w:rsidP="00876401">
            <w:pPr>
              <w:jc w:val="center"/>
            </w:pPr>
            <w:r w:rsidRPr="0074630B">
              <w:rPr>
                <w:sz w:val="24"/>
              </w:rPr>
              <w:t>2017-12-28</w:t>
            </w:r>
          </w:p>
        </w:tc>
        <w:tc>
          <w:tcPr>
            <w:tcW w:w="835" w:type="dxa"/>
          </w:tcPr>
          <w:p w:rsidR="00876401" w:rsidRDefault="00876401" w:rsidP="00876401">
            <w:pPr>
              <w:jc w:val="center"/>
            </w:pPr>
            <w:r w:rsidRPr="001B00AA">
              <w:rPr>
                <w:sz w:val="24"/>
              </w:rPr>
              <w:t>2018-01-05</w:t>
            </w:r>
          </w:p>
        </w:tc>
        <w:tc>
          <w:tcPr>
            <w:tcW w:w="834" w:type="dxa"/>
            <w:vAlign w:val="center"/>
          </w:tcPr>
          <w:p w:rsidR="00876401" w:rsidRDefault="00876401" w:rsidP="00876401">
            <w:pPr>
              <w:jc w:val="center"/>
            </w:pPr>
            <w:r>
              <w:rPr>
                <w:sz w:val="24"/>
              </w:rPr>
              <w:t>新股未上市</w:t>
            </w:r>
          </w:p>
        </w:tc>
        <w:tc>
          <w:tcPr>
            <w:tcW w:w="835" w:type="dxa"/>
            <w:vAlign w:val="center"/>
          </w:tcPr>
          <w:p w:rsidR="00876401" w:rsidRDefault="00876401" w:rsidP="00876401">
            <w:pPr>
              <w:jc w:val="right"/>
            </w:pPr>
            <w:r>
              <w:rPr>
                <w:sz w:val="24"/>
              </w:rPr>
              <w:t>16.75</w:t>
            </w:r>
          </w:p>
        </w:tc>
        <w:tc>
          <w:tcPr>
            <w:tcW w:w="834" w:type="dxa"/>
            <w:vAlign w:val="center"/>
          </w:tcPr>
          <w:p w:rsidR="00876401" w:rsidRDefault="00876401" w:rsidP="00876401">
            <w:pPr>
              <w:jc w:val="right"/>
            </w:pPr>
            <w:r>
              <w:rPr>
                <w:sz w:val="24"/>
              </w:rPr>
              <w:t>16.75</w:t>
            </w:r>
          </w:p>
        </w:tc>
        <w:tc>
          <w:tcPr>
            <w:tcW w:w="835" w:type="dxa"/>
            <w:vAlign w:val="center"/>
          </w:tcPr>
          <w:p w:rsidR="00876401" w:rsidRDefault="00876401" w:rsidP="00876401">
            <w:pPr>
              <w:jc w:val="right"/>
            </w:pPr>
            <w:r>
              <w:rPr>
                <w:sz w:val="24"/>
              </w:rPr>
              <w:t>1,239</w:t>
            </w:r>
          </w:p>
        </w:tc>
        <w:tc>
          <w:tcPr>
            <w:tcW w:w="834" w:type="dxa"/>
            <w:vAlign w:val="center"/>
          </w:tcPr>
          <w:p w:rsidR="00876401" w:rsidRDefault="00876401" w:rsidP="00876401">
            <w:pPr>
              <w:jc w:val="right"/>
            </w:pPr>
            <w:r>
              <w:rPr>
                <w:sz w:val="24"/>
              </w:rPr>
              <w:t>20,753.25</w:t>
            </w:r>
          </w:p>
        </w:tc>
        <w:tc>
          <w:tcPr>
            <w:tcW w:w="835" w:type="dxa"/>
            <w:vAlign w:val="center"/>
          </w:tcPr>
          <w:p w:rsidR="00876401" w:rsidRDefault="00876401" w:rsidP="00876401">
            <w:pPr>
              <w:jc w:val="right"/>
            </w:pPr>
            <w:r>
              <w:rPr>
                <w:sz w:val="24"/>
              </w:rPr>
              <w:t>20,753.25</w:t>
            </w:r>
          </w:p>
        </w:tc>
        <w:tc>
          <w:tcPr>
            <w:tcW w:w="835" w:type="dxa"/>
            <w:vAlign w:val="center"/>
          </w:tcPr>
          <w:p w:rsidR="00876401" w:rsidRDefault="00876401" w:rsidP="00876401">
            <w:pPr>
              <w:jc w:val="center"/>
            </w:pPr>
            <w:r>
              <w:rPr>
                <w:sz w:val="24"/>
              </w:rPr>
              <w:t>-</w:t>
            </w:r>
          </w:p>
        </w:tc>
      </w:tr>
      <w:tr w:rsidR="00876401" w:rsidTr="000B5825">
        <w:tc>
          <w:tcPr>
            <w:tcW w:w="834" w:type="dxa"/>
            <w:vAlign w:val="center"/>
          </w:tcPr>
          <w:p w:rsidR="00876401" w:rsidRDefault="00876401" w:rsidP="00876401">
            <w:pPr>
              <w:jc w:val="center"/>
            </w:pPr>
            <w:r>
              <w:rPr>
                <w:sz w:val="24"/>
              </w:rPr>
              <w:t>601233</w:t>
            </w:r>
          </w:p>
        </w:tc>
        <w:tc>
          <w:tcPr>
            <w:tcW w:w="835" w:type="dxa"/>
            <w:vAlign w:val="center"/>
          </w:tcPr>
          <w:p w:rsidR="00876401" w:rsidRDefault="00876401" w:rsidP="00876401">
            <w:pPr>
              <w:jc w:val="center"/>
            </w:pPr>
            <w:r>
              <w:rPr>
                <w:sz w:val="24"/>
              </w:rPr>
              <w:t>桐昆股份</w:t>
            </w:r>
          </w:p>
        </w:tc>
        <w:tc>
          <w:tcPr>
            <w:tcW w:w="834" w:type="dxa"/>
            <w:vAlign w:val="center"/>
          </w:tcPr>
          <w:p w:rsidR="00876401" w:rsidRDefault="00876401" w:rsidP="00876401">
            <w:pPr>
              <w:jc w:val="center"/>
            </w:pPr>
            <w:r w:rsidRPr="0074630B">
              <w:rPr>
                <w:sz w:val="24"/>
              </w:rPr>
              <w:t>2017-12-21</w:t>
            </w:r>
          </w:p>
        </w:tc>
        <w:tc>
          <w:tcPr>
            <w:tcW w:w="835" w:type="dxa"/>
          </w:tcPr>
          <w:p w:rsidR="00876401" w:rsidRDefault="00876401" w:rsidP="00876401">
            <w:pPr>
              <w:jc w:val="center"/>
            </w:pPr>
            <w:r w:rsidRPr="001B00AA">
              <w:rPr>
                <w:sz w:val="24"/>
              </w:rPr>
              <w:t>2018-06-21</w:t>
            </w:r>
          </w:p>
        </w:tc>
        <w:tc>
          <w:tcPr>
            <w:tcW w:w="834" w:type="dxa"/>
            <w:vAlign w:val="center"/>
          </w:tcPr>
          <w:p w:rsidR="00876401" w:rsidRDefault="00876401" w:rsidP="00876401">
            <w:pPr>
              <w:jc w:val="center"/>
            </w:pPr>
            <w:r>
              <w:rPr>
                <w:sz w:val="24"/>
              </w:rPr>
              <w:t>限售股票</w:t>
            </w:r>
          </w:p>
        </w:tc>
        <w:tc>
          <w:tcPr>
            <w:tcW w:w="835" w:type="dxa"/>
            <w:vAlign w:val="center"/>
          </w:tcPr>
          <w:p w:rsidR="00876401" w:rsidRDefault="00876401" w:rsidP="00876401">
            <w:pPr>
              <w:jc w:val="right"/>
            </w:pPr>
            <w:r>
              <w:rPr>
                <w:sz w:val="24"/>
              </w:rPr>
              <w:t>20.03</w:t>
            </w:r>
          </w:p>
        </w:tc>
        <w:tc>
          <w:tcPr>
            <w:tcW w:w="834" w:type="dxa"/>
            <w:vAlign w:val="center"/>
          </w:tcPr>
          <w:p w:rsidR="00876401" w:rsidRDefault="00876401" w:rsidP="00876401">
            <w:pPr>
              <w:jc w:val="right"/>
            </w:pPr>
            <w:r>
              <w:rPr>
                <w:sz w:val="24"/>
              </w:rPr>
              <w:t>20.76</w:t>
            </w:r>
          </w:p>
        </w:tc>
        <w:tc>
          <w:tcPr>
            <w:tcW w:w="835" w:type="dxa"/>
            <w:vAlign w:val="center"/>
          </w:tcPr>
          <w:p w:rsidR="00876401" w:rsidRDefault="00876401" w:rsidP="00876401">
            <w:pPr>
              <w:jc w:val="right"/>
            </w:pPr>
            <w:r>
              <w:rPr>
                <w:sz w:val="24"/>
              </w:rPr>
              <w:t>400,000</w:t>
            </w:r>
          </w:p>
        </w:tc>
        <w:tc>
          <w:tcPr>
            <w:tcW w:w="834" w:type="dxa"/>
            <w:vAlign w:val="center"/>
          </w:tcPr>
          <w:p w:rsidR="00876401" w:rsidRDefault="00876401" w:rsidP="00876401">
            <w:pPr>
              <w:jc w:val="right"/>
            </w:pPr>
            <w:r>
              <w:rPr>
                <w:sz w:val="24"/>
              </w:rPr>
              <w:t>8,012,000.00</w:t>
            </w:r>
          </w:p>
        </w:tc>
        <w:tc>
          <w:tcPr>
            <w:tcW w:w="835" w:type="dxa"/>
            <w:vAlign w:val="center"/>
          </w:tcPr>
          <w:p w:rsidR="00876401" w:rsidRDefault="00876401" w:rsidP="00876401">
            <w:pPr>
              <w:jc w:val="right"/>
            </w:pPr>
            <w:r>
              <w:rPr>
                <w:sz w:val="24"/>
              </w:rPr>
              <w:t>8,304,000.00</w:t>
            </w:r>
          </w:p>
        </w:tc>
        <w:tc>
          <w:tcPr>
            <w:tcW w:w="835" w:type="dxa"/>
            <w:vAlign w:val="center"/>
          </w:tcPr>
          <w:p w:rsidR="00876401" w:rsidRDefault="00876401" w:rsidP="00876401">
            <w:pPr>
              <w:jc w:val="center"/>
            </w:pPr>
            <w:r>
              <w:rPr>
                <w:sz w:val="24"/>
              </w:rPr>
              <w:t>-</w:t>
            </w:r>
          </w:p>
        </w:tc>
      </w:tr>
      <w:tr w:rsidR="00876401" w:rsidTr="000B5825">
        <w:tc>
          <w:tcPr>
            <w:tcW w:w="834" w:type="dxa"/>
            <w:vAlign w:val="center"/>
          </w:tcPr>
          <w:p w:rsidR="00876401" w:rsidRDefault="00876401" w:rsidP="00876401">
            <w:pPr>
              <w:jc w:val="center"/>
            </w:pPr>
            <w:r>
              <w:rPr>
                <w:sz w:val="24"/>
              </w:rPr>
              <w:t>002027</w:t>
            </w:r>
          </w:p>
        </w:tc>
        <w:tc>
          <w:tcPr>
            <w:tcW w:w="835" w:type="dxa"/>
            <w:vAlign w:val="center"/>
          </w:tcPr>
          <w:p w:rsidR="00876401" w:rsidRDefault="00876401" w:rsidP="00876401">
            <w:pPr>
              <w:jc w:val="center"/>
            </w:pPr>
            <w:r>
              <w:rPr>
                <w:sz w:val="24"/>
              </w:rPr>
              <w:t>分众传媒</w:t>
            </w:r>
          </w:p>
        </w:tc>
        <w:tc>
          <w:tcPr>
            <w:tcW w:w="834" w:type="dxa"/>
            <w:vAlign w:val="center"/>
          </w:tcPr>
          <w:p w:rsidR="00876401" w:rsidRDefault="00876401" w:rsidP="00876401">
            <w:pPr>
              <w:jc w:val="center"/>
            </w:pPr>
            <w:r w:rsidRPr="0074630B">
              <w:rPr>
                <w:sz w:val="24"/>
              </w:rPr>
              <w:t>2017-</w:t>
            </w:r>
            <w:r>
              <w:rPr>
                <w:sz w:val="24"/>
              </w:rPr>
              <w:t>08</w:t>
            </w:r>
            <w:r w:rsidRPr="0074630B">
              <w:rPr>
                <w:sz w:val="24"/>
              </w:rPr>
              <w:t>-2</w:t>
            </w:r>
            <w:r>
              <w:rPr>
                <w:sz w:val="24"/>
              </w:rPr>
              <w:t>1</w:t>
            </w:r>
          </w:p>
        </w:tc>
        <w:tc>
          <w:tcPr>
            <w:tcW w:w="835" w:type="dxa"/>
          </w:tcPr>
          <w:p w:rsidR="00876401" w:rsidRDefault="00876401" w:rsidP="00876401">
            <w:pPr>
              <w:jc w:val="center"/>
            </w:pPr>
            <w:r w:rsidRPr="001B00AA">
              <w:rPr>
                <w:sz w:val="24"/>
              </w:rPr>
              <w:t>2018-02-22</w:t>
            </w:r>
          </w:p>
        </w:tc>
        <w:tc>
          <w:tcPr>
            <w:tcW w:w="834" w:type="dxa"/>
            <w:vAlign w:val="center"/>
          </w:tcPr>
          <w:p w:rsidR="00876401" w:rsidRDefault="00876401" w:rsidP="00876401">
            <w:pPr>
              <w:jc w:val="center"/>
            </w:pPr>
            <w:r>
              <w:rPr>
                <w:sz w:val="24"/>
              </w:rPr>
              <w:t>限售股票</w:t>
            </w:r>
          </w:p>
        </w:tc>
        <w:tc>
          <w:tcPr>
            <w:tcW w:w="835" w:type="dxa"/>
            <w:vAlign w:val="center"/>
          </w:tcPr>
          <w:p w:rsidR="00876401" w:rsidRDefault="00876401" w:rsidP="00876401">
            <w:pPr>
              <w:jc w:val="right"/>
            </w:pPr>
            <w:r>
              <w:rPr>
                <w:sz w:val="24"/>
              </w:rPr>
              <w:t>8.60</w:t>
            </w:r>
          </w:p>
        </w:tc>
        <w:tc>
          <w:tcPr>
            <w:tcW w:w="834" w:type="dxa"/>
            <w:vAlign w:val="center"/>
          </w:tcPr>
          <w:p w:rsidR="00876401" w:rsidRDefault="00876401" w:rsidP="00876401">
            <w:pPr>
              <w:jc w:val="right"/>
            </w:pPr>
            <w:r>
              <w:rPr>
                <w:sz w:val="24"/>
              </w:rPr>
              <w:t>13.52</w:t>
            </w:r>
          </w:p>
        </w:tc>
        <w:tc>
          <w:tcPr>
            <w:tcW w:w="835" w:type="dxa"/>
            <w:vAlign w:val="center"/>
          </w:tcPr>
          <w:p w:rsidR="00876401" w:rsidRDefault="00876401" w:rsidP="00876401">
            <w:pPr>
              <w:jc w:val="right"/>
            </w:pPr>
            <w:r>
              <w:rPr>
                <w:sz w:val="24"/>
              </w:rPr>
              <w:t>1,870,000</w:t>
            </w:r>
          </w:p>
        </w:tc>
        <w:tc>
          <w:tcPr>
            <w:tcW w:w="834" w:type="dxa"/>
            <w:vAlign w:val="center"/>
          </w:tcPr>
          <w:p w:rsidR="00876401" w:rsidRDefault="00876401" w:rsidP="00876401">
            <w:pPr>
              <w:jc w:val="right"/>
            </w:pPr>
            <w:r>
              <w:rPr>
                <w:sz w:val="24"/>
              </w:rPr>
              <w:t>16,082,000.00</w:t>
            </w:r>
          </w:p>
        </w:tc>
        <w:tc>
          <w:tcPr>
            <w:tcW w:w="835" w:type="dxa"/>
            <w:vAlign w:val="center"/>
          </w:tcPr>
          <w:p w:rsidR="00876401" w:rsidRDefault="00876401" w:rsidP="00876401">
            <w:pPr>
              <w:jc w:val="right"/>
            </w:pPr>
            <w:r>
              <w:rPr>
                <w:sz w:val="24"/>
              </w:rPr>
              <w:t>25,282,400.00</w:t>
            </w:r>
          </w:p>
        </w:tc>
        <w:tc>
          <w:tcPr>
            <w:tcW w:w="835" w:type="dxa"/>
            <w:vAlign w:val="center"/>
          </w:tcPr>
          <w:p w:rsidR="00876401" w:rsidRDefault="00876401" w:rsidP="00876401">
            <w:pPr>
              <w:jc w:val="center"/>
            </w:pPr>
            <w:r>
              <w:rPr>
                <w:sz w:val="24"/>
              </w:rPr>
              <w:t>-</w:t>
            </w:r>
          </w:p>
        </w:tc>
      </w:tr>
      <w:tr w:rsidR="00876401" w:rsidTr="000B5825">
        <w:tc>
          <w:tcPr>
            <w:tcW w:w="834" w:type="dxa"/>
            <w:vAlign w:val="center"/>
          </w:tcPr>
          <w:p w:rsidR="00876401" w:rsidRDefault="00876401" w:rsidP="00876401">
            <w:pPr>
              <w:jc w:val="center"/>
            </w:pPr>
            <w:r>
              <w:rPr>
                <w:sz w:val="24"/>
              </w:rPr>
              <w:t>002410</w:t>
            </w:r>
          </w:p>
        </w:tc>
        <w:tc>
          <w:tcPr>
            <w:tcW w:w="835" w:type="dxa"/>
            <w:vAlign w:val="center"/>
          </w:tcPr>
          <w:p w:rsidR="00876401" w:rsidRDefault="00876401" w:rsidP="00876401">
            <w:pPr>
              <w:jc w:val="center"/>
            </w:pPr>
            <w:r>
              <w:rPr>
                <w:sz w:val="24"/>
              </w:rPr>
              <w:t>广联达</w:t>
            </w:r>
          </w:p>
        </w:tc>
        <w:tc>
          <w:tcPr>
            <w:tcW w:w="834" w:type="dxa"/>
            <w:vAlign w:val="center"/>
          </w:tcPr>
          <w:p w:rsidR="00876401" w:rsidRDefault="00876401" w:rsidP="00876401">
            <w:pPr>
              <w:jc w:val="center"/>
            </w:pPr>
            <w:r w:rsidRPr="0074630B">
              <w:rPr>
                <w:sz w:val="24"/>
              </w:rPr>
              <w:t>2017-11-</w:t>
            </w:r>
            <w:r>
              <w:rPr>
                <w:sz w:val="24"/>
              </w:rPr>
              <w:t>09</w:t>
            </w:r>
          </w:p>
        </w:tc>
        <w:tc>
          <w:tcPr>
            <w:tcW w:w="835" w:type="dxa"/>
          </w:tcPr>
          <w:p w:rsidR="00876401" w:rsidRDefault="00876401" w:rsidP="00876401">
            <w:pPr>
              <w:jc w:val="center"/>
            </w:pPr>
            <w:r w:rsidRPr="001B00AA">
              <w:rPr>
                <w:sz w:val="24"/>
              </w:rPr>
              <w:t>2018-05-09</w:t>
            </w:r>
          </w:p>
        </w:tc>
        <w:tc>
          <w:tcPr>
            <w:tcW w:w="834" w:type="dxa"/>
            <w:vAlign w:val="center"/>
          </w:tcPr>
          <w:p w:rsidR="00876401" w:rsidRDefault="00876401" w:rsidP="00876401">
            <w:pPr>
              <w:jc w:val="center"/>
            </w:pPr>
            <w:r>
              <w:rPr>
                <w:sz w:val="24"/>
              </w:rPr>
              <w:t>限售股票</w:t>
            </w:r>
          </w:p>
        </w:tc>
        <w:tc>
          <w:tcPr>
            <w:tcW w:w="835" w:type="dxa"/>
            <w:vAlign w:val="center"/>
          </w:tcPr>
          <w:p w:rsidR="00876401" w:rsidRDefault="00876401" w:rsidP="00876401">
            <w:pPr>
              <w:jc w:val="right"/>
            </w:pPr>
            <w:r>
              <w:rPr>
                <w:sz w:val="24"/>
              </w:rPr>
              <w:t>20.00</w:t>
            </w:r>
          </w:p>
        </w:tc>
        <w:tc>
          <w:tcPr>
            <w:tcW w:w="834" w:type="dxa"/>
            <w:vAlign w:val="center"/>
          </w:tcPr>
          <w:p w:rsidR="00876401" w:rsidRDefault="00876401" w:rsidP="00876401">
            <w:pPr>
              <w:jc w:val="right"/>
            </w:pPr>
            <w:r>
              <w:rPr>
                <w:sz w:val="24"/>
              </w:rPr>
              <w:t>18.68</w:t>
            </w:r>
          </w:p>
        </w:tc>
        <w:tc>
          <w:tcPr>
            <w:tcW w:w="835" w:type="dxa"/>
            <w:vAlign w:val="center"/>
          </w:tcPr>
          <w:p w:rsidR="00876401" w:rsidRDefault="00876401" w:rsidP="00876401">
            <w:pPr>
              <w:jc w:val="right"/>
            </w:pPr>
            <w:r>
              <w:rPr>
                <w:sz w:val="24"/>
              </w:rPr>
              <w:t>780,000</w:t>
            </w:r>
          </w:p>
        </w:tc>
        <w:tc>
          <w:tcPr>
            <w:tcW w:w="834" w:type="dxa"/>
            <w:vAlign w:val="center"/>
          </w:tcPr>
          <w:p w:rsidR="00876401" w:rsidRDefault="00876401" w:rsidP="00876401">
            <w:pPr>
              <w:jc w:val="right"/>
            </w:pPr>
            <w:r>
              <w:rPr>
                <w:sz w:val="24"/>
              </w:rPr>
              <w:t>15,600,000.00</w:t>
            </w:r>
          </w:p>
        </w:tc>
        <w:tc>
          <w:tcPr>
            <w:tcW w:w="835" w:type="dxa"/>
            <w:vAlign w:val="center"/>
          </w:tcPr>
          <w:p w:rsidR="00876401" w:rsidRDefault="00876401" w:rsidP="00876401">
            <w:pPr>
              <w:jc w:val="right"/>
            </w:pPr>
            <w:r>
              <w:rPr>
                <w:sz w:val="24"/>
              </w:rPr>
              <w:t>14,570,400.00</w:t>
            </w:r>
          </w:p>
        </w:tc>
        <w:tc>
          <w:tcPr>
            <w:tcW w:w="835" w:type="dxa"/>
            <w:vAlign w:val="center"/>
          </w:tcPr>
          <w:p w:rsidR="00876401" w:rsidRDefault="00876401" w:rsidP="00876401">
            <w:pPr>
              <w:jc w:val="center"/>
            </w:pPr>
            <w:r>
              <w:rPr>
                <w:sz w:val="24"/>
              </w:rPr>
              <w:t>-</w:t>
            </w:r>
          </w:p>
        </w:tc>
      </w:tr>
    </w:tbl>
    <w:p w:rsidR="001F7410" w:rsidRDefault="003D1DD6">
      <w:pPr>
        <w:tabs>
          <w:tab w:val="left" w:pos="426"/>
        </w:tabs>
        <w:spacing w:before="29" w:line="288" w:lineRule="auto"/>
        <w:jc w:val="left"/>
        <w:rPr>
          <w:kern w:val="0"/>
          <w:sz w:val="24"/>
        </w:rPr>
      </w:pPr>
      <w:r>
        <w:rPr>
          <w:kern w:val="0"/>
          <w:sz w:val="24"/>
        </w:rPr>
        <w:t>注：</w:t>
      </w:r>
      <w:r>
        <w:rPr>
          <w:kern w:val="0"/>
          <w:sz w:val="24"/>
        </w:rPr>
        <w:t>1</w:t>
      </w:r>
      <w:r>
        <w:rPr>
          <w:kern w:val="0"/>
          <w:sz w:val="24"/>
        </w:rPr>
        <w:t>、基金可作为特定投资者，认购由中国证监会《上市公司证券发行管理办法》规范的非公开发行股份，所认购的股份自发行结束之日起</w:t>
      </w:r>
      <w:r>
        <w:rPr>
          <w:kern w:val="0"/>
          <w:sz w:val="24"/>
        </w:rPr>
        <w:t>12</w:t>
      </w:r>
      <w:r>
        <w:rPr>
          <w:kern w:val="0"/>
          <w:sz w:val="24"/>
        </w:rPr>
        <w:t>个月内不得转让。根据《上市公司股东、董监高减持股份的若干规定》及《深圳</w:t>
      </w:r>
      <w:r>
        <w:rPr>
          <w:kern w:val="0"/>
          <w:sz w:val="24"/>
        </w:rPr>
        <w:t>/</w:t>
      </w:r>
      <w:r>
        <w:rPr>
          <w:kern w:val="0"/>
          <w:sz w:val="24"/>
        </w:rPr>
        <w:t>上海证券交易所上市公司股东及董事、监事、高级管理人员减持股份实施细则》，本基金持有的上市公司非公开发行股份，自股份解除限售之日起</w:t>
      </w:r>
      <w:r>
        <w:rPr>
          <w:kern w:val="0"/>
          <w:sz w:val="24"/>
        </w:rPr>
        <w:t>12</w:t>
      </w:r>
      <w:r>
        <w:rPr>
          <w:kern w:val="0"/>
          <w:sz w:val="24"/>
        </w:rPr>
        <w:t>个月内，通过集中竞价交易减持的数量不得超过其持有该次非公开发行股份数量的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。此外，本基金通过大宗交易方式受让的原上市公司大股东减持或者特定股东减持的股份，在受让后</w:t>
      </w:r>
      <w:r>
        <w:rPr>
          <w:kern w:val="0"/>
          <w:sz w:val="24"/>
        </w:rPr>
        <w:t>6</w:t>
      </w:r>
      <w:r>
        <w:rPr>
          <w:kern w:val="0"/>
          <w:sz w:val="24"/>
        </w:rPr>
        <w:t>个月内，不得转让所受让的股份。</w:t>
      </w:r>
    </w:p>
    <w:p w:rsidR="001A59F9" w:rsidRPr="00D754A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、基金还可作为特定投资者，认购首次公开发行股票时公司股东公开发售股份，所认购的股份自发行结束之日起</w:t>
      </w:r>
      <w:r w:rsidRPr="00D754A9">
        <w:rPr>
          <w:kern w:val="0"/>
          <w:sz w:val="24"/>
        </w:rPr>
        <w:t>12</w:t>
      </w:r>
      <w:r w:rsidRPr="00D754A9">
        <w:rPr>
          <w:kern w:val="0"/>
          <w:sz w:val="24"/>
        </w:rPr>
        <w:t>个月内不得转让。</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7" w:name="_Toc509760957"/>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17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616"/>
        <w:gridCol w:w="686"/>
        <w:gridCol w:w="742"/>
        <w:gridCol w:w="798"/>
        <w:gridCol w:w="798"/>
        <w:gridCol w:w="686"/>
        <w:gridCol w:w="658"/>
        <w:gridCol w:w="1049"/>
        <w:gridCol w:w="1218"/>
        <w:gridCol w:w="1160"/>
        <w:gridCol w:w="601"/>
      </w:tblGrid>
      <w:tr w:rsidR="001A59F9" w:rsidRPr="003E03F9" w:rsidTr="00964C8A">
        <w:trPr>
          <w:trHeight w:val="255"/>
        </w:trPr>
        <w:tc>
          <w:tcPr>
            <w:tcW w:w="616"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代码</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股票</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名称</w:t>
            </w:r>
          </w:p>
        </w:tc>
        <w:tc>
          <w:tcPr>
            <w:tcW w:w="742"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停牌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原因</w:t>
            </w:r>
          </w:p>
        </w:tc>
        <w:tc>
          <w:tcPr>
            <w:tcW w:w="79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期末估值单价</w:t>
            </w:r>
          </w:p>
        </w:tc>
        <w:tc>
          <w:tcPr>
            <w:tcW w:w="686"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日期</w:t>
            </w:r>
          </w:p>
        </w:tc>
        <w:tc>
          <w:tcPr>
            <w:tcW w:w="658"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复牌开</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盘单价</w:t>
            </w:r>
          </w:p>
        </w:tc>
        <w:tc>
          <w:tcPr>
            <w:tcW w:w="1049" w:type="dxa"/>
            <w:tcMar>
              <w:top w:w="15" w:type="dxa"/>
              <w:left w:w="15" w:type="dxa"/>
              <w:bottom w:w="0" w:type="dxa"/>
              <w:right w:w="15" w:type="dxa"/>
            </w:tcMar>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数量</w:t>
            </w:r>
          </w:p>
          <w:p w:rsidR="001A59F9" w:rsidRPr="003E03F9" w:rsidRDefault="001A59F9" w:rsidP="00964C8A">
            <w:pPr>
              <w:spacing w:before="29" w:line="288" w:lineRule="auto"/>
              <w:jc w:val="center"/>
              <w:rPr>
                <w:color w:val="000000"/>
                <w:sz w:val="18"/>
                <w:szCs w:val="18"/>
              </w:rPr>
            </w:pPr>
            <w:r w:rsidRPr="003E03F9">
              <w:rPr>
                <w:color w:val="000000"/>
                <w:sz w:val="18"/>
                <w:szCs w:val="18"/>
              </w:rPr>
              <w:t>(</w:t>
            </w:r>
            <w:r w:rsidRPr="003E03F9">
              <w:rPr>
                <w:rFonts w:hint="eastAsia"/>
                <w:color w:val="000000"/>
                <w:sz w:val="18"/>
                <w:szCs w:val="18"/>
              </w:rPr>
              <w:t>单位：股</w:t>
            </w:r>
            <w:r w:rsidRPr="003E03F9">
              <w:rPr>
                <w:color w:val="000000"/>
                <w:sz w:val="18"/>
                <w:szCs w:val="18"/>
              </w:rPr>
              <w:t>)</w:t>
            </w:r>
          </w:p>
        </w:tc>
        <w:tc>
          <w:tcPr>
            <w:tcW w:w="1218"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成本总额</w:t>
            </w:r>
          </w:p>
        </w:tc>
        <w:tc>
          <w:tcPr>
            <w:tcW w:w="1160" w:type="dxa"/>
            <w:vAlign w:val="center"/>
          </w:tcPr>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期末</w:t>
            </w:r>
          </w:p>
          <w:p w:rsidR="001A59F9" w:rsidRPr="003E03F9" w:rsidRDefault="001A59F9" w:rsidP="00964C8A">
            <w:pPr>
              <w:spacing w:before="29" w:line="288" w:lineRule="auto"/>
              <w:jc w:val="center"/>
              <w:rPr>
                <w:color w:val="000000"/>
                <w:sz w:val="18"/>
                <w:szCs w:val="18"/>
              </w:rPr>
            </w:pPr>
            <w:r w:rsidRPr="003E03F9">
              <w:rPr>
                <w:rFonts w:hint="eastAsia"/>
                <w:color w:val="000000"/>
                <w:sz w:val="18"/>
                <w:szCs w:val="18"/>
              </w:rPr>
              <w:t>估值总额</w:t>
            </w:r>
          </w:p>
        </w:tc>
        <w:tc>
          <w:tcPr>
            <w:tcW w:w="601" w:type="dxa"/>
            <w:vAlign w:val="center"/>
          </w:tcPr>
          <w:p w:rsidR="001A59F9" w:rsidRPr="003E03F9" w:rsidRDefault="001A59F9" w:rsidP="00964C8A">
            <w:pPr>
              <w:spacing w:line="360" w:lineRule="auto"/>
              <w:jc w:val="center"/>
              <w:rPr>
                <w:color w:val="000000"/>
                <w:sz w:val="18"/>
                <w:szCs w:val="18"/>
              </w:rPr>
            </w:pPr>
            <w:r w:rsidRPr="003E03F9">
              <w:rPr>
                <w:rFonts w:hint="eastAsia"/>
                <w:color w:val="000000"/>
                <w:sz w:val="18"/>
                <w:szCs w:val="18"/>
              </w:rPr>
              <w:t>备注</w:t>
            </w:r>
          </w:p>
        </w:tc>
      </w:tr>
      <w:tr w:rsidR="001F7410">
        <w:tc>
          <w:tcPr>
            <w:tcW w:w="616" w:type="dxa"/>
            <w:vAlign w:val="center"/>
          </w:tcPr>
          <w:p w:rsidR="001F7410" w:rsidRDefault="003D1DD6">
            <w:pPr>
              <w:jc w:val="center"/>
            </w:pPr>
            <w:r>
              <w:rPr>
                <w:sz w:val="18"/>
                <w:szCs w:val="18"/>
              </w:rPr>
              <w:t>300730</w:t>
            </w:r>
          </w:p>
        </w:tc>
        <w:tc>
          <w:tcPr>
            <w:tcW w:w="686" w:type="dxa"/>
            <w:vAlign w:val="center"/>
          </w:tcPr>
          <w:p w:rsidR="001F7410" w:rsidRDefault="003D1DD6">
            <w:pPr>
              <w:jc w:val="center"/>
            </w:pPr>
            <w:r>
              <w:rPr>
                <w:sz w:val="18"/>
                <w:szCs w:val="18"/>
              </w:rPr>
              <w:t>科创信息</w:t>
            </w:r>
          </w:p>
        </w:tc>
        <w:tc>
          <w:tcPr>
            <w:tcW w:w="742" w:type="dxa"/>
            <w:vAlign w:val="center"/>
          </w:tcPr>
          <w:p w:rsidR="001F7410" w:rsidRDefault="003D1DD6">
            <w:pPr>
              <w:jc w:val="center"/>
            </w:pPr>
            <w:r>
              <w:rPr>
                <w:sz w:val="18"/>
                <w:szCs w:val="18"/>
              </w:rPr>
              <w:t>2017-12-25</w:t>
            </w:r>
          </w:p>
        </w:tc>
        <w:tc>
          <w:tcPr>
            <w:tcW w:w="798" w:type="dxa"/>
            <w:vAlign w:val="center"/>
          </w:tcPr>
          <w:p w:rsidR="001F7410" w:rsidRDefault="003D1DD6">
            <w:pPr>
              <w:jc w:val="center"/>
            </w:pPr>
            <w:r>
              <w:rPr>
                <w:sz w:val="18"/>
                <w:szCs w:val="18"/>
              </w:rPr>
              <w:t>重大事项</w:t>
            </w:r>
          </w:p>
        </w:tc>
        <w:tc>
          <w:tcPr>
            <w:tcW w:w="798" w:type="dxa"/>
            <w:vAlign w:val="center"/>
          </w:tcPr>
          <w:p w:rsidR="001F7410" w:rsidRDefault="003D1DD6">
            <w:pPr>
              <w:jc w:val="center"/>
            </w:pPr>
            <w:r>
              <w:rPr>
                <w:sz w:val="18"/>
                <w:szCs w:val="18"/>
              </w:rPr>
              <w:t>41.55</w:t>
            </w:r>
          </w:p>
        </w:tc>
        <w:tc>
          <w:tcPr>
            <w:tcW w:w="686" w:type="dxa"/>
            <w:vAlign w:val="center"/>
          </w:tcPr>
          <w:p w:rsidR="001F7410" w:rsidRDefault="003D1DD6">
            <w:pPr>
              <w:jc w:val="center"/>
            </w:pPr>
            <w:r>
              <w:rPr>
                <w:sz w:val="18"/>
                <w:szCs w:val="18"/>
              </w:rPr>
              <w:t>2018-01-02</w:t>
            </w:r>
          </w:p>
        </w:tc>
        <w:tc>
          <w:tcPr>
            <w:tcW w:w="658" w:type="dxa"/>
            <w:vAlign w:val="center"/>
          </w:tcPr>
          <w:p w:rsidR="001F7410" w:rsidRDefault="003D1DD6">
            <w:pPr>
              <w:jc w:val="center"/>
            </w:pPr>
            <w:r>
              <w:rPr>
                <w:sz w:val="18"/>
                <w:szCs w:val="18"/>
              </w:rPr>
              <w:t>45.71</w:t>
            </w:r>
          </w:p>
        </w:tc>
        <w:tc>
          <w:tcPr>
            <w:tcW w:w="1049" w:type="dxa"/>
            <w:vAlign w:val="center"/>
          </w:tcPr>
          <w:p w:rsidR="001F7410" w:rsidRDefault="003D1DD6">
            <w:pPr>
              <w:jc w:val="center"/>
            </w:pPr>
            <w:r>
              <w:rPr>
                <w:sz w:val="18"/>
                <w:szCs w:val="18"/>
              </w:rPr>
              <w:t>821</w:t>
            </w:r>
          </w:p>
        </w:tc>
        <w:tc>
          <w:tcPr>
            <w:tcW w:w="1218" w:type="dxa"/>
            <w:vAlign w:val="center"/>
          </w:tcPr>
          <w:p w:rsidR="001F7410" w:rsidRDefault="003D1DD6">
            <w:pPr>
              <w:jc w:val="center"/>
            </w:pPr>
            <w:r>
              <w:rPr>
                <w:sz w:val="18"/>
                <w:szCs w:val="18"/>
              </w:rPr>
              <w:t>6,863.56</w:t>
            </w:r>
          </w:p>
        </w:tc>
        <w:tc>
          <w:tcPr>
            <w:tcW w:w="1160" w:type="dxa"/>
            <w:vAlign w:val="center"/>
          </w:tcPr>
          <w:p w:rsidR="001F7410" w:rsidRDefault="003D1DD6">
            <w:pPr>
              <w:jc w:val="center"/>
            </w:pPr>
            <w:r>
              <w:rPr>
                <w:sz w:val="18"/>
                <w:szCs w:val="18"/>
              </w:rPr>
              <w:t>34,112.55</w:t>
            </w:r>
          </w:p>
        </w:tc>
        <w:tc>
          <w:tcPr>
            <w:tcW w:w="601" w:type="dxa"/>
            <w:vAlign w:val="center"/>
          </w:tcPr>
          <w:p w:rsidR="001F7410" w:rsidRDefault="003D1DD6">
            <w:pPr>
              <w:jc w:val="center"/>
            </w:pPr>
            <w:r>
              <w:rPr>
                <w:sz w:val="18"/>
                <w:szCs w:val="18"/>
              </w:rPr>
              <w:t>-</w:t>
            </w:r>
          </w:p>
        </w:tc>
      </w:tr>
    </w:tbl>
    <w:p w:rsidR="001A59F9" w:rsidRPr="00D754A9" w:rsidRDefault="001A59F9" w:rsidP="00D754A9">
      <w:pPr>
        <w:tabs>
          <w:tab w:val="left" w:pos="426"/>
        </w:tabs>
        <w:spacing w:before="29" w:line="288" w:lineRule="auto"/>
        <w:jc w:val="left"/>
        <w:rPr>
          <w:kern w:val="0"/>
          <w:sz w:val="24"/>
        </w:rPr>
      </w:pPr>
      <w:r w:rsidRPr="00D754A9">
        <w:rPr>
          <w:kern w:val="0"/>
          <w:sz w:val="24"/>
        </w:rPr>
        <w:t>注：本基金截至</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日止持有以上因公布的重大事项可能产生重大影响而被暂时停牌的股票，该类股票将在所公布事项的重大影响消除后，经交易所批准复牌。</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8" w:name="_Toc509760958"/>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178"/>
    </w:p>
    <w:p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rsidR="00531CF3" w:rsidRPr="00531CF3" w:rsidRDefault="00531CF3" w:rsidP="00531CF3">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79" w:name="_Toc509760959"/>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179"/>
    </w:p>
    <w:p w:rsidR="001A59F9" w:rsidRPr="00AD0E47" w:rsidRDefault="001A59F9" w:rsidP="00AD0E47">
      <w:pPr>
        <w:pStyle w:val="20"/>
        <w:spacing w:before="29" w:after="0" w:line="288" w:lineRule="auto"/>
        <w:rPr>
          <w:rFonts w:ascii="Times New Roman" w:hAnsi="Times New Roman"/>
          <w:kern w:val="0"/>
          <w:szCs w:val="24"/>
        </w:rPr>
      </w:pPr>
      <w:bookmarkStart w:id="180" w:name="_Toc509760960"/>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180"/>
    </w:p>
    <w:p w:rsidR="001F7410" w:rsidRDefault="003D1DD6">
      <w:pPr>
        <w:spacing w:before="29" w:line="288" w:lineRule="auto"/>
        <w:ind w:firstLineChars="200" w:firstLine="480"/>
        <w:rPr>
          <w:color w:val="000000"/>
          <w:sz w:val="24"/>
        </w:rPr>
      </w:pPr>
      <w:r>
        <w:rPr>
          <w:color w:val="000000"/>
          <w:sz w:val="24"/>
        </w:rPr>
        <w:t>本基金为混合型证券投资基金，其预期收益和风险高于货币市场基金、债券型基金，而低于股票型基金，属于证券投资基金中的中高风险品种。本基金的投资范围为具有良好流动性的金融工具，包括国内依法公开发行交易的债券、股票（包括中小板、创业板及其他经中国证监会核准上市的股票）、货币市场工具、权证以及法律法规或中国证监会允许基金投资的其他金融工具，但需符合中国证监会的相关规定。本基金在日常经营活动中面临的与这些金融工具相关的风险主要包括信用风险、流动性风险及市场风险。本基金的基金管理人从事风险管理的主要目标是争取将相对风险控制在限定的范围之内，使本基金在风险和收益之间取得最佳的平衡以实现</w:t>
      </w:r>
      <w:r>
        <w:rPr>
          <w:color w:val="000000"/>
          <w:sz w:val="24"/>
        </w:rPr>
        <w:t>“</w:t>
      </w:r>
      <w:r>
        <w:rPr>
          <w:color w:val="000000"/>
          <w:sz w:val="24"/>
        </w:rPr>
        <w:t>相对收益高、风险适中</w:t>
      </w:r>
      <w:r>
        <w:rPr>
          <w:color w:val="000000"/>
          <w:sz w:val="24"/>
        </w:rPr>
        <w:t>”</w:t>
      </w:r>
      <w:r>
        <w:rPr>
          <w:color w:val="000000"/>
          <w:sz w:val="24"/>
        </w:rPr>
        <w:t>的风险收益目标。</w:t>
      </w:r>
    </w:p>
    <w:p w:rsidR="001F7410" w:rsidRDefault="003D1DD6">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1F7410" w:rsidRDefault="003D1DD6">
      <w:pPr>
        <w:spacing w:before="29" w:line="288" w:lineRule="auto"/>
        <w:ind w:firstLineChars="200" w:firstLine="480"/>
        <w:rPr>
          <w:color w:val="000000"/>
          <w:sz w:val="24"/>
        </w:rPr>
      </w:pPr>
      <w:r>
        <w:rPr>
          <w:color w:val="000000"/>
          <w:sz w:val="24"/>
        </w:rPr>
        <w:t>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1" w:name="_Toc509760961"/>
      <w:r w:rsidRPr="00AD0E47">
        <w:rPr>
          <w:rFonts w:ascii="Times New Roman" w:hAnsi="Times New Roman"/>
          <w:kern w:val="0"/>
          <w:szCs w:val="24"/>
        </w:rPr>
        <w:t>7.4.13.2</w:t>
      </w:r>
      <w:r w:rsidRPr="00AD0E47">
        <w:rPr>
          <w:rFonts w:ascii="Times New Roman" w:hAnsi="Times New Roman" w:hint="eastAsia"/>
          <w:kern w:val="0"/>
          <w:szCs w:val="24"/>
        </w:rPr>
        <w:t>信用风险</w:t>
      </w:r>
      <w:bookmarkEnd w:id="181"/>
    </w:p>
    <w:p w:rsidR="001F7410" w:rsidRDefault="003D1DD6">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1F7410" w:rsidRDefault="003D1DD6">
      <w:pPr>
        <w:spacing w:before="29" w:line="288" w:lineRule="auto"/>
        <w:ind w:firstLineChars="200" w:firstLine="480"/>
        <w:rPr>
          <w:color w:val="000000"/>
          <w:sz w:val="24"/>
        </w:rPr>
      </w:pPr>
      <w:r>
        <w:rPr>
          <w:color w:val="000000"/>
          <w:sz w:val="24"/>
        </w:rPr>
        <w:t>本基金的基金管理人在交易前对交易对手的资信状况进行了充分的评估。本基金的活期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2017</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日，本基金未持有信用类债券</w:t>
      </w:r>
      <w:r w:rsidRPr="00EB2750">
        <w:rPr>
          <w:color w:val="000000"/>
          <w:sz w:val="24"/>
        </w:rPr>
        <w:t>(2016</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00104862">
        <w:rPr>
          <w:color w:val="000000"/>
          <w:sz w:val="24"/>
        </w:rPr>
        <w:t>日：</w:t>
      </w:r>
      <w:r w:rsidR="00104862">
        <w:rPr>
          <w:rFonts w:hint="eastAsia"/>
          <w:color w:val="000000"/>
          <w:sz w:val="24"/>
        </w:rPr>
        <w:t>无</w:t>
      </w:r>
      <w:r w:rsidRPr="00EB2750">
        <w:rPr>
          <w:color w:val="000000"/>
          <w:sz w:val="24"/>
        </w:rPr>
        <w:t>)</w:t>
      </w:r>
      <w:r w:rsidRPr="00EB2750">
        <w:rPr>
          <w:color w:val="000000"/>
          <w:sz w:val="24"/>
        </w:rPr>
        <w:t>。</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04862" w:rsidRPr="00AD0E47" w:rsidRDefault="00104862" w:rsidP="00104862">
      <w:pPr>
        <w:pStyle w:val="20"/>
        <w:spacing w:before="29" w:after="0" w:line="288" w:lineRule="auto"/>
        <w:rPr>
          <w:rFonts w:ascii="Times New Roman" w:hAnsi="Times New Roman"/>
          <w:kern w:val="0"/>
          <w:szCs w:val="24"/>
        </w:rPr>
      </w:pPr>
      <w:bookmarkStart w:id="182" w:name="_Toc509760962"/>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182"/>
    </w:p>
    <w:p w:rsidR="00104862" w:rsidRPr="00EC1706" w:rsidRDefault="00104862" w:rsidP="00104862">
      <w:pPr>
        <w:spacing w:before="29" w:line="288" w:lineRule="auto"/>
        <w:ind w:firstLineChars="200" w:firstLine="480"/>
        <w:rPr>
          <w:color w:val="000000"/>
          <w:sz w:val="24"/>
        </w:rPr>
      </w:pPr>
      <w:r w:rsidRPr="00EC1706">
        <w:rPr>
          <w:rFonts w:hint="eastAsia"/>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104862" w:rsidRDefault="00104862" w:rsidP="00104862">
      <w:pPr>
        <w:spacing w:before="29" w:line="288" w:lineRule="auto"/>
        <w:ind w:firstLineChars="200" w:firstLine="480"/>
        <w:rPr>
          <w:color w:val="000000"/>
          <w:sz w:val="24"/>
        </w:rPr>
      </w:pPr>
      <w:r w:rsidRPr="00EC1706">
        <w:rPr>
          <w:rFonts w:hint="eastAsia"/>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04862" w:rsidRDefault="00104862" w:rsidP="00104862">
      <w:pPr>
        <w:spacing w:before="29" w:line="288" w:lineRule="auto"/>
        <w:ind w:firstLineChars="200" w:firstLine="480"/>
        <w:rPr>
          <w:color w:val="000000"/>
          <w:sz w:val="24"/>
        </w:rPr>
      </w:pPr>
      <w:r w:rsidRPr="00112CED">
        <w:rPr>
          <w:color w:val="000000"/>
          <w:sz w:val="24"/>
        </w:rPr>
        <w:t>于</w:t>
      </w:r>
      <w:r w:rsidRPr="00112CED">
        <w:rPr>
          <w:color w:val="000000"/>
          <w:sz w:val="24"/>
        </w:rPr>
        <w:t>2017</w:t>
      </w:r>
      <w:r w:rsidRPr="00112CED">
        <w:rPr>
          <w:color w:val="000000"/>
          <w:sz w:val="24"/>
        </w:rPr>
        <w:t>年</w:t>
      </w:r>
      <w:r w:rsidRPr="00112CED">
        <w:rPr>
          <w:color w:val="000000"/>
          <w:sz w:val="24"/>
        </w:rPr>
        <w:t>12</w:t>
      </w:r>
      <w:r w:rsidRPr="00112CED">
        <w:rPr>
          <w:color w:val="000000"/>
          <w:sz w:val="24"/>
        </w:rPr>
        <w:t>月</w:t>
      </w:r>
      <w:r w:rsidRPr="00112CED">
        <w:rPr>
          <w:color w:val="000000"/>
          <w:sz w:val="24"/>
        </w:rPr>
        <w:t>31</w:t>
      </w:r>
      <w:r w:rsidRPr="00112CED">
        <w:rPr>
          <w:color w:val="000000"/>
          <w:sz w:val="24"/>
        </w:rPr>
        <w:t>日，本基金所承担的全部金融负债的合约约定到期日均为一个月以内且不计息，可赎回基金份额净值</w:t>
      </w:r>
      <w:r w:rsidRPr="00112CED">
        <w:rPr>
          <w:color w:val="000000"/>
          <w:sz w:val="24"/>
        </w:rPr>
        <w:t>(</w:t>
      </w:r>
      <w:r w:rsidRPr="00112CED">
        <w:rPr>
          <w:color w:val="000000"/>
          <w:sz w:val="24"/>
        </w:rPr>
        <w:t>所有者权益</w:t>
      </w:r>
      <w:r w:rsidRPr="00112CED">
        <w:rPr>
          <w:color w:val="000000"/>
          <w:sz w:val="24"/>
        </w:rPr>
        <w:t>)</w:t>
      </w:r>
      <w:r w:rsidRPr="00112CED">
        <w:rPr>
          <w:color w:val="000000"/>
          <w:sz w:val="24"/>
        </w:rPr>
        <w:t>无固定到期日且不计息，因此账面余额即为未折现的合约到期现金流量。</w:t>
      </w:r>
    </w:p>
    <w:p w:rsidR="00104862" w:rsidRPr="00EC1706" w:rsidRDefault="00104862" w:rsidP="00104862">
      <w:pPr>
        <w:spacing w:before="29" w:line="288" w:lineRule="auto"/>
        <w:ind w:firstLineChars="200" w:firstLine="480"/>
        <w:rPr>
          <w:color w:val="000000"/>
          <w:sz w:val="24"/>
        </w:rPr>
      </w:pPr>
    </w:p>
    <w:p w:rsidR="00104862" w:rsidRPr="00EC1706" w:rsidRDefault="00104862" w:rsidP="00104862">
      <w:pPr>
        <w:pStyle w:val="20"/>
        <w:spacing w:before="29" w:after="0" w:line="288" w:lineRule="auto"/>
        <w:rPr>
          <w:rFonts w:ascii="Times New Roman" w:hAnsi="Times New Roman"/>
          <w:kern w:val="0"/>
          <w:szCs w:val="24"/>
        </w:rPr>
      </w:pPr>
      <w:bookmarkStart w:id="183" w:name="_Toc509760963"/>
      <w:r w:rsidRPr="00EC1706">
        <w:rPr>
          <w:rFonts w:ascii="Times New Roman" w:hAnsi="Times New Roman"/>
          <w:kern w:val="0"/>
          <w:szCs w:val="24"/>
        </w:rPr>
        <w:t>7.4.13.3</w:t>
      </w:r>
      <w:r w:rsidRPr="00EC1706">
        <w:rPr>
          <w:rFonts w:ascii="Times New Roman" w:hAnsi="Times New Roman" w:hint="eastAsia"/>
          <w:kern w:val="0"/>
          <w:szCs w:val="24"/>
        </w:rPr>
        <w:t>.1</w:t>
      </w:r>
      <w:r w:rsidRPr="00EC1706">
        <w:rPr>
          <w:rFonts w:ascii="Times New Roman" w:hAnsi="Times New Roman"/>
          <w:kern w:val="0"/>
          <w:szCs w:val="24"/>
        </w:rPr>
        <w:t xml:space="preserve"> </w:t>
      </w:r>
      <w:r w:rsidRPr="00EC1706">
        <w:rPr>
          <w:rFonts w:ascii="Times New Roman" w:hAnsi="Times New Roman" w:hint="eastAsia"/>
          <w:kern w:val="0"/>
          <w:szCs w:val="24"/>
        </w:rPr>
        <w:t>报告期内本基金组合资产的流动性风险分析</w:t>
      </w:r>
      <w:bookmarkEnd w:id="183"/>
    </w:p>
    <w:p w:rsidR="00104862" w:rsidRPr="00EC1706" w:rsidRDefault="00104862" w:rsidP="00104862">
      <w:pPr>
        <w:spacing w:before="29" w:line="288" w:lineRule="auto"/>
        <w:ind w:firstLineChars="200" w:firstLine="480"/>
        <w:rPr>
          <w:color w:val="000000"/>
          <w:sz w:val="24"/>
        </w:rPr>
      </w:pPr>
      <w:r w:rsidRPr="00EC1706">
        <w:rPr>
          <w:rFonts w:hint="eastAsia"/>
          <w:color w:val="000000"/>
          <w:sz w:val="24"/>
        </w:rPr>
        <w:t>本基金的基金管理人在基金运作过程中严格按照《公开募集证券投资基金运作管理办法》及《公开募集开放式证券投资基金流动性风险管理规定》</w:t>
      </w:r>
      <w:r w:rsidRPr="00EC1706">
        <w:rPr>
          <w:rFonts w:hint="eastAsia"/>
          <w:color w:val="000000"/>
          <w:sz w:val="24"/>
        </w:rPr>
        <w:t>(</w:t>
      </w:r>
      <w:r w:rsidRPr="00EC1706">
        <w:rPr>
          <w:rFonts w:hint="eastAsia"/>
          <w:color w:val="000000"/>
          <w:sz w:val="24"/>
        </w:rPr>
        <w:t>自</w:t>
      </w:r>
      <w:r w:rsidRPr="00EC1706">
        <w:rPr>
          <w:rFonts w:hint="eastAsia"/>
          <w:color w:val="000000"/>
          <w:sz w:val="24"/>
        </w:rPr>
        <w:t>2017</w:t>
      </w:r>
      <w:r w:rsidRPr="00EC1706">
        <w:rPr>
          <w:rFonts w:hint="eastAsia"/>
          <w:color w:val="000000"/>
          <w:sz w:val="24"/>
        </w:rPr>
        <w:t>年</w:t>
      </w:r>
      <w:r w:rsidRPr="00EC1706">
        <w:rPr>
          <w:rFonts w:hint="eastAsia"/>
          <w:color w:val="000000"/>
          <w:sz w:val="24"/>
        </w:rPr>
        <w:t>10</w:t>
      </w:r>
      <w:r w:rsidRPr="00EC1706">
        <w:rPr>
          <w:rFonts w:hint="eastAsia"/>
          <w:color w:val="000000"/>
          <w:sz w:val="24"/>
        </w:rPr>
        <w:t>月</w:t>
      </w:r>
      <w:r w:rsidRPr="00EC1706">
        <w:rPr>
          <w:rFonts w:hint="eastAsia"/>
          <w:color w:val="000000"/>
          <w:sz w:val="24"/>
        </w:rPr>
        <w:t>1</w:t>
      </w:r>
      <w:r w:rsidRPr="00EC1706">
        <w:rPr>
          <w:rFonts w:hint="eastAsia"/>
          <w:color w:val="000000"/>
          <w:sz w:val="24"/>
        </w:rPr>
        <w:t>日起施行</w:t>
      </w:r>
      <w:r w:rsidRPr="00EC1706">
        <w:rPr>
          <w:rFonts w:hint="eastAsia"/>
          <w:color w:val="000000"/>
          <w:sz w:val="24"/>
        </w:rPr>
        <w:t>)</w:t>
      </w:r>
      <w:r w:rsidRPr="00EC1706">
        <w:rPr>
          <w:rFonts w:hint="eastAsia"/>
          <w:color w:val="000000"/>
          <w:sz w:val="24"/>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104862" w:rsidRPr="00EC1706" w:rsidRDefault="00104862" w:rsidP="00104862">
      <w:pPr>
        <w:spacing w:before="29" w:line="288" w:lineRule="auto"/>
        <w:ind w:firstLineChars="200" w:firstLine="480"/>
        <w:rPr>
          <w:color w:val="000000"/>
          <w:sz w:val="24"/>
        </w:rPr>
      </w:pPr>
      <w:r w:rsidRPr="00EC1706">
        <w:rPr>
          <w:rFonts w:hint="eastAsia"/>
          <w:color w:val="000000"/>
          <w:sz w:val="24"/>
        </w:rPr>
        <w:t>本基金投资于一家公司发行的证券市值不超过基金资产净值的</w:t>
      </w:r>
      <w:r w:rsidRPr="00EC1706">
        <w:rPr>
          <w:rFonts w:hint="eastAsia"/>
          <w:color w:val="000000"/>
          <w:sz w:val="24"/>
        </w:rPr>
        <w:t>10%</w:t>
      </w:r>
      <w:r w:rsidRPr="00EC1706">
        <w:rPr>
          <w:rFonts w:hint="eastAsia"/>
          <w:color w:val="000000"/>
          <w:sz w:val="24"/>
        </w:rPr>
        <w:t>，且本基金与由本基金的基金管理人管理的其他基金共同持有一家公司发行的证券不得超过该证券的</w:t>
      </w:r>
      <w:r w:rsidRPr="00EC1706">
        <w:rPr>
          <w:rFonts w:hint="eastAsia"/>
          <w:color w:val="000000"/>
          <w:sz w:val="24"/>
        </w:rPr>
        <w:t>10%</w:t>
      </w:r>
      <w:r w:rsidRPr="00EC1706">
        <w:rPr>
          <w:rFonts w:hint="eastAsia"/>
          <w:color w:val="000000"/>
          <w:sz w:val="24"/>
        </w:rPr>
        <w:t>。本基金与由本基金的基金管理人管理的其他开放式基金共同持有一家上市公司发行的可流通股票不得超过该上市公司可流通股票的</w:t>
      </w:r>
      <w:r w:rsidRPr="00EC1706">
        <w:rPr>
          <w:rFonts w:hint="eastAsia"/>
          <w:color w:val="000000"/>
          <w:sz w:val="24"/>
        </w:rPr>
        <w:t>15%(</w:t>
      </w:r>
      <w:r w:rsidRPr="00EC1706">
        <w:rPr>
          <w:rFonts w:hint="eastAsia"/>
          <w:color w:val="000000"/>
          <w:sz w:val="24"/>
        </w:rPr>
        <w:t>完全按照有关指数构成比例进行证券投资的开放式基金及中国证监会认定的特殊投资组合不受该比例限制</w:t>
      </w:r>
      <w:r w:rsidRPr="00EC1706">
        <w:rPr>
          <w:rFonts w:hint="eastAsia"/>
          <w:color w:val="000000"/>
          <w:sz w:val="24"/>
        </w:rPr>
        <w:t>)</w:t>
      </w:r>
      <w:r w:rsidRPr="00EC1706">
        <w:rPr>
          <w:rFonts w:hint="eastAsia"/>
          <w:color w:val="000000"/>
          <w:sz w:val="24"/>
        </w:rPr>
        <w:t>，本基金与由本基金的基金管理人管理的全部投资组合持有一家上市公司发行的可流通股票，不得超过该上市公司可流通股票的</w:t>
      </w:r>
      <w:r w:rsidRPr="00EC1706">
        <w:rPr>
          <w:rFonts w:hint="eastAsia"/>
          <w:color w:val="000000"/>
          <w:sz w:val="24"/>
        </w:rPr>
        <w:t>30 %</w:t>
      </w:r>
      <w:r w:rsidRPr="00EC1706">
        <w:rPr>
          <w:rFonts w:hint="eastAsia"/>
          <w:color w:val="000000"/>
          <w:sz w:val="24"/>
        </w:rPr>
        <w:t>。</w:t>
      </w:r>
    </w:p>
    <w:p w:rsidR="00104862" w:rsidRPr="00EC1706" w:rsidRDefault="00104862" w:rsidP="00104862">
      <w:pPr>
        <w:spacing w:before="29" w:line="288" w:lineRule="auto"/>
        <w:ind w:firstLineChars="200" w:firstLine="480"/>
        <w:rPr>
          <w:color w:val="000000"/>
          <w:sz w:val="24"/>
        </w:rPr>
      </w:pPr>
      <w:r w:rsidRPr="00EC1706">
        <w:rPr>
          <w:rFonts w:hint="eastAsia"/>
          <w:color w:val="000000"/>
          <w:sz w:val="24"/>
        </w:rPr>
        <w:t>本基金所持部分证券在证券交易所上市，其余亦可在银行间同业市场交易，部分基金资产流通暂时受限制不能自由转让的情况参见附注</w:t>
      </w:r>
      <w:r w:rsidRPr="00EC1706">
        <w:rPr>
          <w:rFonts w:hint="eastAsia"/>
          <w:color w:val="000000"/>
          <w:sz w:val="24"/>
        </w:rPr>
        <w:t>7.4.12</w:t>
      </w:r>
      <w:r w:rsidRPr="00EC1706">
        <w:rPr>
          <w:rFonts w:hint="eastAsia"/>
          <w:color w:val="000000"/>
          <w:sz w:val="24"/>
        </w:rPr>
        <w:t>。此外，本基金可通过卖出回购金融资产方式借入短期资金应对流动性需求，其上限一般不超过基金持有的债券投资的公允价值。本基金主动投资于流动性受限资产的市值合计不得超过基金资产净值的</w:t>
      </w:r>
      <w:r w:rsidRPr="00EC1706">
        <w:rPr>
          <w:rFonts w:hint="eastAsia"/>
          <w:color w:val="000000"/>
          <w:sz w:val="24"/>
        </w:rPr>
        <w:t>15%</w:t>
      </w:r>
      <w:r w:rsidRPr="00EC1706">
        <w:rPr>
          <w:rFonts w:hint="eastAsia"/>
          <w:color w:val="000000"/>
          <w:sz w:val="24"/>
        </w:rPr>
        <w:t>。</w:t>
      </w:r>
    </w:p>
    <w:p w:rsidR="00104862" w:rsidRPr="00EC1706" w:rsidRDefault="00104862" w:rsidP="00104862">
      <w:pPr>
        <w:spacing w:before="29" w:line="288" w:lineRule="auto"/>
        <w:ind w:firstLineChars="200" w:firstLine="480"/>
        <w:rPr>
          <w:color w:val="000000"/>
          <w:sz w:val="24"/>
        </w:rPr>
      </w:pPr>
      <w:r w:rsidRPr="00EC1706">
        <w:rPr>
          <w:rFonts w:hint="eastAsia"/>
          <w:color w:val="000000"/>
          <w:sz w:val="24"/>
        </w:rPr>
        <w:t>本基金的基金管理人每日对基金组合资产中</w:t>
      </w:r>
      <w:r w:rsidRPr="00EC1706">
        <w:rPr>
          <w:rFonts w:hint="eastAsia"/>
          <w:color w:val="000000"/>
          <w:sz w:val="24"/>
        </w:rPr>
        <w:t>7</w:t>
      </w:r>
      <w:r w:rsidRPr="00EC1706">
        <w:rPr>
          <w:rFonts w:hint="eastAsia"/>
          <w:color w:val="000000"/>
          <w:sz w:val="24"/>
        </w:rPr>
        <w:t>个工作日可变现资产的可变现价值进行审慎评估与测算，确保每日确认的净赎回申请不得超过</w:t>
      </w:r>
      <w:r w:rsidRPr="00EC1706">
        <w:rPr>
          <w:rFonts w:hint="eastAsia"/>
          <w:color w:val="000000"/>
          <w:sz w:val="24"/>
        </w:rPr>
        <w:t>7</w:t>
      </w:r>
      <w:r w:rsidRPr="00EC1706">
        <w:rPr>
          <w:rFonts w:hint="eastAsia"/>
          <w:color w:val="000000"/>
          <w:sz w:val="24"/>
        </w:rPr>
        <w:t>个工作日可变现资产的可变现价值。</w:t>
      </w:r>
    </w:p>
    <w:p w:rsidR="00104862" w:rsidRPr="00EC1706" w:rsidRDefault="00104862" w:rsidP="00104862">
      <w:pPr>
        <w:spacing w:before="29" w:line="288" w:lineRule="auto"/>
        <w:ind w:firstLineChars="200" w:firstLine="480"/>
        <w:rPr>
          <w:color w:val="000000"/>
          <w:sz w:val="24"/>
        </w:rPr>
      </w:pPr>
      <w:r w:rsidRPr="00EC1706">
        <w:rPr>
          <w:rFonts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04862" w:rsidRDefault="00104862" w:rsidP="00104862">
      <w:pPr>
        <w:spacing w:before="29" w:line="288" w:lineRule="auto"/>
        <w:ind w:firstLineChars="200" w:firstLine="480"/>
        <w:rPr>
          <w:color w:val="000000"/>
          <w:sz w:val="24"/>
        </w:rPr>
      </w:pPr>
      <w:r w:rsidRPr="00EC1706">
        <w:rPr>
          <w:rFonts w:hint="eastAsia"/>
          <w:color w:val="000000"/>
          <w:sz w:val="24"/>
        </w:rPr>
        <w:t>综合上述各项流动性指标的监测结果及流动性风险管理措施的实施，本基金在本报告期内流动性情况良好。</w:t>
      </w:r>
    </w:p>
    <w:p w:rsidR="001A59F9" w:rsidRPr="00104862" w:rsidRDefault="001A59F9" w:rsidP="0091212A">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4" w:name="_Toc509760964"/>
      <w:r w:rsidRPr="00AD0E47">
        <w:rPr>
          <w:rFonts w:ascii="Times New Roman" w:hAnsi="Times New Roman"/>
          <w:kern w:val="0"/>
          <w:szCs w:val="24"/>
        </w:rPr>
        <w:t>7.4.13.4</w:t>
      </w:r>
      <w:r w:rsidRPr="00AD0E47">
        <w:rPr>
          <w:rFonts w:ascii="Times New Roman" w:hAnsi="Times New Roman" w:hint="eastAsia"/>
          <w:kern w:val="0"/>
          <w:szCs w:val="24"/>
        </w:rPr>
        <w:t>市场风险</w:t>
      </w:r>
      <w:bookmarkEnd w:id="184"/>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5" w:name="_Toc509760965"/>
      <w:r w:rsidRPr="00AD0E47">
        <w:rPr>
          <w:rFonts w:ascii="Times New Roman" w:hAnsi="Times New Roman"/>
          <w:kern w:val="0"/>
          <w:szCs w:val="24"/>
        </w:rPr>
        <w:t>7.4.13.4.1</w:t>
      </w:r>
      <w:r w:rsidRPr="00AD0E47">
        <w:rPr>
          <w:rFonts w:ascii="Times New Roman" w:hAnsi="Times New Roman" w:hint="eastAsia"/>
          <w:kern w:val="0"/>
          <w:szCs w:val="24"/>
        </w:rPr>
        <w:t>利率风险</w:t>
      </w:r>
      <w:bookmarkEnd w:id="185"/>
    </w:p>
    <w:p w:rsidR="001F7410" w:rsidRDefault="003D1DD6">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1F7410" w:rsidRDefault="003D1DD6">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结算备付金、存出保证金、债券投资和买入返售金融资产等。</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186" w:name="_Toc509760966"/>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18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2017</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1F7410">
        <w:trPr>
          <w:jc w:val="center"/>
        </w:trPr>
        <w:tc>
          <w:tcPr>
            <w:tcW w:w="1588" w:type="dxa"/>
            <w:vAlign w:val="center"/>
          </w:tcPr>
          <w:p w:rsidR="001F7410" w:rsidRDefault="003D1DD6">
            <w:pPr>
              <w:jc w:val="center"/>
            </w:pPr>
            <w:r>
              <w:rPr>
                <w:color w:val="000000"/>
                <w:sz w:val="18"/>
                <w:szCs w:val="18"/>
              </w:rPr>
              <w:t>银行存款</w:t>
            </w:r>
          </w:p>
        </w:tc>
        <w:tc>
          <w:tcPr>
            <w:tcW w:w="1701" w:type="dxa"/>
            <w:vAlign w:val="center"/>
          </w:tcPr>
          <w:p w:rsidR="001F7410" w:rsidRDefault="003D1DD6">
            <w:pPr>
              <w:jc w:val="right"/>
            </w:pPr>
            <w:r>
              <w:rPr>
                <w:color w:val="000000"/>
                <w:sz w:val="18"/>
                <w:szCs w:val="18"/>
              </w:rPr>
              <w:t>56,139,951.00</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301" w:type="dxa"/>
            <w:vAlign w:val="center"/>
          </w:tcPr>
          <w:p w:rsidR="001F7410" w:rsidRDefault="003D1DD6">
            <w:pPr>
              <w:jc w:val="right"/>
            </w:pPr>
            <w:r>
              <w:rPr>
                <w:color w:val="000000"/>
                <w:sz w:val="18"/>
                <w:szCs w:val="18"/>
              </w:rPr>
              <w:t>56,139,951.00</w:t>
            </w:r>
          </w:p>
        </w:tc>
      </w:tr>
      <w:tr w:rsidR="001F7410">
        <w:trPr>
          <w:jc w:val="center"/>
        </w:trPr>
        <w:tc>
          <w:tcPr>
            <w:tcW w:w="1588" w:type="dxa"/>
            <w:vAlign w:val="center"/>
          </w:tcPr>
          <w:p w:rsidR="001F7410" w:rsidRDefault="003D1DD6">
            <w:pPr>
              <w:jc w:val="center"/>
            </w:pPr>
            <w:r>
              <w:rPr>
                <w:color w:val="000000"/>
                <w:sz w:val="18"/>
                <w:szCs w:val="18"/>
              </w:rPr>
              <w:t>结算备付金</w:t>
            </w:r>
          </w:p>
        </w:tc>
        <w:tc>
          <w:tcPr>
            <w:tcW w:w="1701" w:type="dxa"/>
            <w:vAlign w:val="center"/>
          </w:tcPr>
          <w:p w:rsidR="001F7410" w:rsidRDefault="003D1DD6">
            <w:pPr>
              <w:jc w:val="right"/>
            </w:pPr>
            <w:r>
              <w:rPr>
                <w:color w:val="000000"/>
                <w:sz w:val="18"/>
                <w:szCs w:val="18"/>
              </w:rPr>
              <w:t>2,369,524.93</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301" w:type="dxa"/>
            <w:vAlign w:val="center"/>
          </w:tcPr>
          <w:p w:rsidR="001F7410" w:rsidRDefault="003D1DD6">
            <w:pPr>
              <w:jc w:val="right"/>
            </w:pPr>
            <w:r>
              <w:rPr>
                <w:color w:val="000000"/>
                <w:sz w:val="18"/>
                <w:szCs w:val="18"/>
              </w:rPr>
              <w:t>2,369,524.93</w:t>
            </w:r>
          </w:p>
        </w:tc>
      </w:tr>
      <w:tr w:rsidR="001F7410">
        <w:trPr>
          <w:jc w:val="center"/>
        </w:trPr>
        <w:tc>
          <w:tcPr>
            <w:tcW w:w="1588" w:type="dxa"/>
            <w:vAlign w:val="center"/>
          </w:tcPr>
          <w:p w:rsidR="001F7410" w:rsidRDefault="003D1DD6">
            <w:pPr>
              <w:jc w:val="center"/>
            </w:pPr>
            <w:r>
              <w:rPr>
                <w:color w:val="000000"/>
                <w:sz w:val="18"/>
                <w:szCs w:val="18"/>
              </w:rPr>
              <w:t>存出保证金</w:t>
            </w:r>
          </w:p>
        </w:tc>
        <w:tc>
          <w:tcPr>
            <w:tcW w:w="1701" w:type="dxa"/>
            <w:vAlign w:val="center"/>
          </w:tcPr>
          <w:p w:rsidR="001F7410" w:rsidRDefault="003D1DD6">
            <w:pPr>
              <w:jc w:val="right"/>
            </w:pPr>
            <w:r>
              <w:rPr>
                <w:color w:val="000000"/>
                <w:sz w:val="18"/>
                <w:szCs w:val="18"/>
              </w:rPr>
              <w:t>525,146.26</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301" w:type="dxa"/>
            <w:vAlign w:val="center"/>
          </w:tcPr>
          <w:p w:rsidR="001F7410" w:rsidRDefault="003D1DD6">
            <w:pPr>
              <w:jc w:val="right"/>
            </w:pPr>
            <w:r>
              <w:rPr>
                <w:color w:val="000000"/>
                <w:sz w:val="18"/>
                <w:szCs w:val="18"/>
              </w:rPr>
              <w:t>525,146.26</w:t>
            </w:r>
          </w:p>
        </w:tc>
      </w:tr>
      <w:tr w:rsidR="001F7410">
        <w:trPr>
          <w:jc w:val="center"/>
        </w:trPr>
        <w:tc>
          <w:tcPr>
            <w:tcW w:w="1588" w:type="dxa"/>
            <w:vAlign w:val="center"/>
          </w:tcPr>
          <w:p w:rsidR="001F7410" w:rsidRDefault="003D1DD6">
            <w:pPr>
              <w:jc w:val="center"/>
            </w:pPr>
            <w:r>
              <w:rPr>
                <w:color w:val="000000"/>
                <w:sz w:val="18"/>
                <w:szCs w:val="18"/>
              </w:rPr>
              <w:t>交易性金融资产</w:t>
            </w:r>
          </w:p>
        </w:tc>
        <w:tc>
          <w:tcPr>
            <w:tcW w:w="1701" w:type="dxa"/>
            <w:vAlign w:val="center"/>
          </w:tcPr>
          <w:p w:rsidR="001F7410" w:rsidRDefault="003D1DD6">
            <w:pPr>
              <w:jc w:val="right"/>
            </w:pPr>
            <w:r>
              <w:rPr>
                <w:color w:val="000000"/>
                <w:sz w:val="18"/>
                <w:szCs w:val="18"/>
              </w:rPr>
              <w:t>39,864,000.00</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602,271,844.16</w:t>
            </w:r>
          </w:p>
        </w:tc>
        <w:tc>
          <w:tcPr>
            <w:tcW w:w="1301" w:type="dxa"/>
            <w:vAlign w:val="center"/>
          </w:tcPr>
          <w:p w:rsidR="001F7410" w:rsidRDefault="003D1DD6">
            <w:pPr>
              <w:jc w:val="right"/>
            </w:pPr>
            <w:r>
              <w:rPr>
                <w:color w:val="000000"/>
                <w:sz w:val="18"/>
                <w:szCs w:val="18"/>
              </w:rPr>
              <w:t>642,135,844.16</w:t>
            </w:r>
          </w:p>
        </w:tc>
      </w:tr>
      <w:tr w:rsidR="001F7410">
        <w:trPr>
          <w:jc w:val="center"/>
        </w:trPr>
        <w:tc>
          <w:tcPr>
            <w:tcW w:w="1588" w:type="dxa"/>
            <w:vAlign w:val="center"/>
          </w:tcPr>
          <w:p w:rsidR="001F7410" w:rsidRDefault="003D1DD6">
            <w:pPr>
              <w:jc w:val="center"/>
            </w:pPr>
            <w:r>
              <w:rPr>
                <w:color w:val="000000"/>
                <w:sz w:val="18"/>
                <w:szCs w:val="18"/>
              </w:rPr>
              <w:t>买入返售金融资产</w:t>
            </w:r>
          </w:p>
        </w:tc>
        <w:tc>
          <w:tcPr>
            <w:tcW w:w="1701" w:type="dxa"/>
            <w:vAlign w:val="center"/>
          </w:tcPr>
          <w:p w:rsidR="001F7410" w:rsidRDefault="003D1DD6">
            <w:pPr>
              <w:jc w:val="right"/>
            </w:pPr>
            <w:r>
              <w:rPr>
                <w:color w:val="000000"/>
                <w:sz w:val="18"/>
                <w:szCs w:val="18"/>
              </w:rPr>
              <w:t>54,390,321.59</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301" w:type="dxa"/>
            <w:vAlign w:val="center"/>
          </w:tcPr>
          <w:p w:rsidR="001F7410" w:rsidRDefault="003D1DD6">
            <w:pPr>
              <w:jc w:val="right"/>
            </w:pPr>
            <w:r>
              <w:rPr>
                <w:color w:val="000000"/>
                <w:sz w:val="18"/>
                <w:szCs w:val="18"/>
              </w:rPr>
              <w:t>54,390,321.59</w:t>
            </w:r>
          </w:p>
        </w:tc>
      </w:tr>
      <w:tr w:rsidR="001F7410">
        <w:trPr>
          <w:jc w:val="center"/>
        </w:trPr>
        <w:tc>
          <w:tcPr>
            <w:tcW w:w="1588" w:type="dxa"/>
            <w:vAlign w:val="center"/>
          </w:tcPr>
          <w:p w:rsidR="001F7410" w:rsidRDefault="003D1DD6">
            <w:pPr>
              <w:jc w:val="center"/>
            </w:pPr>
            <w:r>
              <w:rPr>
                <w:color w:val="000000"/>
                <w:sz w:val="18"/>
                <w:szCs w:val="18"/>
              </w:rPr>
              <w:t>应收证券清算款</w:t>
            </w:r>
          </w:p>
        </w:tc>
        <w:tc>
          <w:tcPr>
            <w:tcW w:w="1701" w:type="dxa"/>
            <w:vAlign w:val="center"/>
          </w:tcPr>
          <w:p w:rsidR="001F7410" w:rsidRDefault="003D1DD6">
            <w:pPr>
              <w:jc w:val="right"/>
            </w:pPr>
            <w:r>
              <w:rPr>
                <w:color w:val="000000"/>
                <w:sz w:val="18"/>
                <w:szCs w:val="18"/>
              </w:rPr>
              <w:t>-</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5,487,084.89</w:t>
            </w:r>
          </w:p>
        </w:tc>
        <w:tc>
          <w:tcPr>
            <w:tcW w:w="1301" w:type="dxa"/>
            <w:vAlign w:val="center"/>
          </w:tcPr>
          <w:p w:rsidR="001F7410" w:rsidRDefault="003D1DD6">
            <w:pPr>
              <w:jc w:val="right"/>
            </w:pPr>
            <w:r>
              <w:rPr>
                <w:color w:val="000000"/>
                <w:sz w:val="18"/>
                <w:szCs w:val="18"/>
              </w:rPr>
              <w:t>5,487,084.89</w:t>
            </w:r>
          </w:p>
        </w:tc>
      </w:tr>
      <w:tr w:rsidR="001F7410">
        <w:trPr>
          <w:jc w:val="center"/>
        </w:trPr>
        <w:tc>
          <w:tcPr>
            <w:tcW w:w="1588" w:type="dxa"/>
            <w:vAlign w:val="center"/>
          </w:tcPr>
          <w:p w:rsidR="001F7410" w:rsidRDefault="003D1DD6">
            <w:pPr>
              <w:jc w:val="center"/>
            </w:pPr>
            <w:r>
              <w:rPr>
                <w:color w:val="000000"/>
                <w:sz w:val="18"/>
                <w:szCs w:val="18"/>
              </w:rPr>
              <w:t>应收利息</w:t>
            </w:r>
          </w:p>
        </w:tc>
        <w:tc>
          <w:tcPr>
            <w:tcW w:w="1701" w:type="dxa"/>
            <w:vAlign w:val="center"/>
          </w:tcPr>
          <w:p w:rsidR="001F7410" w:rsidRDefault="003D1DD6">
            <w:pPr>
              <w:jc w:val="right"/>
            </w:pPr>
            <w:r>
              <w:rPr>
                <w:color w:val="000000"/>
                <w:sz w:val="18"/>
                <w:szCs w:val="18"/>
              </w:rPr>
              <w:t>-</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811,269.88</w:t>
            </w:r>
          </w:p>
        </w:tc>
        <w:tc>
          <w:tcPr>
            <w:tcW w:w="1301" w:type="dxa"/>
            <w:vAlign w:val="center"/>
          </w:tcPr>
          <w:p w:rsidR="001F7410" w:rsidRDefault="003D1DD6">
            <w:pPr>
              <w:jc w:val="right"/>
            </w:pPr>
            <w:r>
              <w:rPr>
                <w:color w:val="000000"/>
                <w:sz w:val="18"/>
                <w:szCs w:val="18"/>
              </w:rPr>
              <w:t>811,269.88</w:t>
            </w:r>
          </w:p>
        </w:tc>
      </w:tr>
      <w:tr w:rsidR="001F7410">
        <w:trPr>
          <w:jc w:val="center"/>
        </w:trPr>
        <w:tc>
          <w:tcPr>
            <w:tcW w:w="1588" w:type="dxa"/>
            <w:vAlign w:val="center"/>
          </w:tcPr>
          <w:p w:rsidR="001F7410" w:rsidRDefault="003D1DD6">
            <w:pPr>
              <w:jc w:val="center"/>
            </w:pPr>
            <w:r>
              <w:rPr>
                <w:color w:val="000000"/>
                <w:sz w:val="18"/>
                <w:szCs w:val="18"/>
              </w:rPr>
              <w:t>应收申购款</w:t>
            </w:r>
          </w:p>
        </w:tc>
        <w:tc>
          <w:tcPr>
            <w:tcW w:w="1701" w:type="dxa"/>
            <w:vAlign w:val="center"/>
          </w:tcPr>
          <w:p w:rsidR="001F7410" w:rsidRDefault="003D1DD6">
            <w:pPr>
              <w:jc w:val="right"/>
            </w:pPr>
            <w:r>
              <w:rPr>
                <w:color w:val="000000"/>
                <w:sz w:val="18"/>
                <w:szCs w:val="18"/>
              </w:rPr>
              <w:t>4,103.73</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3,023,879.99</w:t>
            </w:r>
          </w:p>
        </w:tc>
        <w:tc>
          <w:tcPr>
            <w:tcW w:w="1301" w:type="dxa"/>
            <w:vAlign w:val="center"/>
          </w:tcPr>
          <w:p w:rsidR="001F7410" w:rsidRDefault="003D1DD6">
            <w:pPr>
              <w:jc w:val="right"/>
            </w:pPr>
            <w:r>
              <w:rPr>
                <w:color w:val="000000"/>
                <w:sz w:val="18"/>
                <w:szCs w:val="18"/>
              </w:rPr>
              <w:t>3,027,983.72</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153,293,047.51</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611,594,078.92</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764,887,126.43</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1F7410">
        <w:trPr>
          <w:jc w:val="center"/>
        </w:trPr>
        <w:tc>
          <w:tcPr>
            <w:tcW w:w="1588" w:type="dxa"/>
            <w:vAlign w:val="center"/>
          </w:tcPr>
          <w:p w:rsidR="001F7410" w:rsidRDefault="003D1DD6">
            <w:pPr>
              <w:jc w:val="center"/>
            </w:pPr>
            <w:r>
              <w:rPr>
                <w:color w:val="000000"/>
                <w:sz w:val="18"/>
                <w:szCs w:val="18"/>
              </w:rPr>
              <w:t>应付赎回款</w:t>
            </w:r>
          </w:p>
        </w:tc>
        <w:tc>
          <w:tcPr>
            <w:tcW w:w="1701" w:type="dxa"/>
            <w:vAlign w:val="center"/>
          </w:tcPr>
          <w:p w:rsidR="001F7410" w:rsidRDefault="003D1DD6">
            <w:pPr>
              <w:jc w:val="right"/>
            </w:pPr>
            <w:r>
              <w:rPr>
                <w:color w:val="000000"/>
                <w:sz w:val="18"/>
                <w:szCs w:val="18"/>
              </w:rPr>
              <w:t>-</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4,272,140.88</w:t>
            </w:r>
          </w:p>
        </w:tc>
        <w:tc>
          <w:tcPr>
            <w:tcW w:w="1301" w:type="dxa"/>
            <w:vAlign w:val="center"/>
          </w:tcPr>
          <w:p w:rsidR="001F7410" w:rsidRDefault="003D1DD6">
            <w:pPr>
              <w:jc w:val="right"/>
            </w:pPr>
            <w:r>
              <w:rPr>
                <w:color w:val="000000"/>
                <w:sz w:val="18"/>
                <w:szCs w:val="18"/>
              </w:rPr>
              <w:t>4,272,140.88</w:t>
            </w:r>
          </w:p>
        </w:tc>
      </w:tr>
      <w:tr w:rsidR="001F7410">
        <w:trPr>
          <w:jc w:val="center"/>
        </w:trPr>
        <w:tc>
          <w:tcPr>
            <w:tcW w:w="1588" w:type="dxa"/>
            <w:vAlign w:val="center"/>
          </w:tcPr>
          <w:p w:rsidR="001F7410" w:rsidRDefault="003D1DD6">
            <w:pPr>
              <w:jc w:val="center"/>
            </w:pPr>
            <w:r>
              <w:rPr>
                <w:color w:val="000000"/>
                <w:sz w:val="18"/>
                <w:szCs w:val="18"/>
              </w:rPr>
              <w:t>应付管理人报酬</w:t>
            </w:r>
          </w:p>
        </w:tc>
        <w:tc>
          <w:tcPr>
            <w:tcW w:w="1701" w:type="dxa"/>
            <w:vAlign w:val="center"/>
          </w:tcPr>
          <w:p w:rsidR="001F7410" w:rsidRDefault="003D1DD6">
            <w:pPr>
              <w:jc w:val="right"/>
            </w:pPr>
            <w:r>
              <w:rPr>
                <w:color w:val="000000"/>
                <w:sz w:val="18"/>
                <w:szCs w:val="18"/>
              </w:rPr>
              <w:t>-</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1,058,314.14</w:t>
            </w:r>
          </w:p>
        </w:tc>
        <w:tc>
          <w:tcPr>
            <w:tcW w:w="1301" w:type="dxa"/>
            <w:vAlign w:val="center"/>
          </w:tcPr>
          <w:p w:rsidR="001F7410" w:rsidRDefault="003D1DD6">
            <w:pPr>
              <w:jc w:val="right"/>
            </w:pPr>
            <w:r>
              <w:rPr>
                <w:color w:val="000000"/>
                <w:sz w:val="18"/>
                <w:szCs w:val="18"/>
              </w:rPr>
              <w:t>1,058,314.14</w:t>
            </w:r>
          </w:p>
        </w:tc>
      </w:tr>
      <w:tr w:rsidR="001F7410">
        <w:trPr>
          <w:jc w:val="center"/>
        </w:trPr>
        <w:tc>
          <w:tcPr>
            <w:tcW w:w="1588" w:type="dxa"/>
            <w:vAlign w:val="center"/>
          </w:tcPr>
          <w:p w:rsidR="001F7410" w:rsidRDefault="003D1DD6">
            <w:pPr>
              <w:jc w:val="center"/>
            </w:pPr>
            <w:r>
              <w:rPr>
                <w:color w:val="000000"/>
                <w:sz w:val="18"/>
                <w:szCs w:val="18"/>
              </w:rPr>
              <w:t>应付托管费</w:t>
            </w:r>
          </w:p>
        </w:tc>
        <w:tc>
          <w:tcPr>
            <w:tcW w:w="1701" w:type="dxa"/>
            <w:vAlign w:val="center"/>
          </w:tcPr>
          <w:p w:rsidR="001F7410" w:rsidRDefault="003D1DD6">
            <w:pPr>
              <w:jc w:val="right"/>
            </w:pPr>
            <w:r>
              <w:rPr>
                <w:color w:val="000000"/>
                <w:sz w:val="18"/>
                <w:szCs w:val="18"/>
              </w:rPr>
              <w:t>-</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176,385.66</w:t>
            </w:r>
          </w:p>
        </w:tc>
        <w:tc>
          <w:tcPr>
            <w:tcW w:w="1301" w:type="dxa"/>
            <w:vAlign w:val="center"/>
          </w:tcPr>
          <w:p w:rsidR="001F7410" w:rsidRDefault="003D1DD6">
            <w:pPr>
              <w:jc w:val="right"/>
            </w:pPr>
            <w:r>
              <w:rPr>
                <w:color w:val="000000"/>
                <w:sz w:val="18"/>
                <w:szCs w:val="18"/>
              </w:rPr>
              <w:t>176,385.66</w:t>
            </w:r>
          </w:p>
        </w:tc>
      </w:tr>
      <w:tr w:rsidR="001F7410">
        <w:trPr>
          <w:jc w:val="center"/>
        </w:trPr>
        <w:tc>
          <w:tcPr>
            <w:tcW w:w="1588" w:type="dxa"/>
            <w:vAlign w:val="center"/>
          </w:tcPr>
          <w:p w:rsidR="001F7410" w:rsidRDefault="003D1DD6">
            <w:pPr>
              <w:jc w:val="center"/>
            </w:pPr>
            <w:r>
              <w:rPr>
                <w:color w:val="000000"/>
                <w:sz w:val="18"/>
                <w:szCs w:val="18"/>
              </w:rPr>
              <w:t>应付交易费用</w:t>
            </w:r>
          </w:p>
        </w:tc>
        <w:tc>
          <w:tcPr>
            <w:tcW w:w="1701" w:type="dxa"/>
            <w:vAlign w:val="center"/>
          </w:tcPr>
          <w:p w:rsidR="001F7410" w:rsidRDefault="003D1DD6">
            <w:pPr>
              <w:jc w:val="right"/>
            </w:pPr>
            <w:r>
              <w:rPr>
                <w:color w:val="000000"/>
                <w:sz w:val="18"/>
                <w:szCs w:val="18"/>
              </w:rPr>
              <w:t>-</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1,070,443.69</w:t>
            </w:r>
          </w:p>
        </w:tc>
        <w:tc>
          <w:tcPr>
            <w:tcW w:w="1301" w:type="dxa"/>
            <w:vAlign w:val="center"/>
          </w:tcPr>
          <w:p w:rsidR="001F7410" w:rsidRDefault="003D1DD6">
            <w:pPr>
              <w:jc w:val="right"/>
            </w:pPr>
            <w:r>
              <w:rPr>
                <w:color w:val="000000"/>
                <w:sz w:val="18"/>
                <w:szCs w:val="18"/>
              </w:rPr>
              <w:t>1,070,443.69</w:t>
            </w:r>
          </w:p>
        </w:tc>
      </w:tr>
      <w:tr w:rsidR="001F7410">
        <w:trPr>
          <w:jc w:val="center"/>
        </w:trPr>
        <w:tc>
          <w:tcPr>
            <w:tcW w:w="1588" w:type="dxa"/>
            <w:vAlign w:val="center"/>
          </w:tcPr>
          <w:p w:rsidR="001F7410" w:rsidRDefault="003D1DD6">
            <w:pPr>
              <w:jc w:val="center"/>
            </w:pPr>
            <w:r>
              <w:rPr>
                <w:color w:val="000000"/>
                <w:sz w:val="18"/>
                <w:szCs w:val="18"/>
              </w:rPr>
              <w:t>应交税费</w:t>
            </w:r>
          </w:p>
        </w:tc>
        <w:tc>
          <w:tcPr>
            <w:tcW w:w="1701" w:type="dxa"/>
            <w:vAlign w:val="center"/>
          </w:tcPr>
          <w:p w:rsidR="001F7410" w:rsidRDefault="003D1DD6">
            <w:pPr>
              <w:jc w:val="right"/>
            </w:pPr>
            <w:r>
              <w:rPr>
                <w:color w:val="000000"/>
                <w:sz w:val="18"/>
                <w:szCs w:val="18"/>
              </w:rPr>
              <w:t>-</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289,798.60</w:t>
            </w:r>
          </w:p>
        </w:tc>
        <w:tc>
          <w:tcPr>
            <w:tcW w:w="1301" w:type="dxa"/>
            <w:vAlign w:val="center"/>
          </w:tcPr>
          <w:p w:rsidR="001F7410" w:rsidRDefault="003D1DD6">
            <w:pPr>
              <w:jc w:val="right"/>
            </w:pPr>
            <w:r>
              <w:rPr>
                <w:color w:val="000000"/>
                <w:sz w:val="18"/>
                <w:szCs w:val="18"/>
              </w:rPr>
              <w:t>289,798.60</w:t>
            </w:r>
          </w:p>
        </w:tc>
      </w:tr>
      <w:tr w:rsidR="001F7410">
        <w:trPr>
          <w:jc w:val="center"/>
        </w:trPr>
        <w:tc>
          <w:tcPr>
            <w:tcW w:w="1588" w:type="dxa"/>
            <w:vAlign w:val="center"/>
          </w:tcPr>
          <w:p w:rsidR="001F7410" w:rsidRDefault="003D1DD6">
            <w:pPr>
              <w:jc w:val="center"/>
            </w:pPr>
            <w:r>
              <w:rPr>
                <w:color w:val="000000"/>
                <w:sz w:val="18"/>
                <w:szCs w:val="18"/>
              </w:rPr>
              <w:t>其他负债</w:t>
            </w:r>
          </w:p>
        </w:tc>
        <w:tc>
          <w:tcPr>
            <w:tcW w:w="1701" w:type="dxa"/>
            <w:vAlign w:val="center"/>
          </w:tcPr>
          <w:p w:rsidR="001F7410" w:rsidRDefault="003D1DD6">
            <w:pPr>
              <w:jc w:val="right"/>
            </w:pPr>
            <w:r>
              <w:rPr>
                <w:color w:val="000000"/>
                <w:sz w:val="18"/>
                <w:szCs w:val="18"/>
              </w:rPr>
              <w:t>-</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184,458.27</w:t>
            </w:r>
          </w:p>
        </w:tc>
        <w:tc>
          <w:tcPr>
            <w:tcW w:w="1301" w:type="dxa"/>
            <w:vAlign w:val="center"/>
          </w:tcPr>
          <w:p w:rsidR="001F7410" w:rsidRDefault="003D1DD6">
            <w:pPr>
              <w:jc w:val="right"/>
            </w:pPr>
            <w:r>
              <w:rPr>
                <w:color w:val="000000"/>
                <w:sz w:val="18"/>
                <w:szCs w:val="18"/>
              </w:rPr>
              <w:t>184,458.27</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7,051,541.24</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7,051,541.24</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153,293,047.51</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604,542,537.68</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757,835,585.19</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2016</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1F7410">
        <w:trPr>
          <w:jc w:val="center"/>
        </w:trPr>
        <w:tc>
          <w:tcPr>
            <w:tcW w:w="1588" w:type="dxa"/>
            <w:vAlign w:val="center"/>
          </w:tcPr>
          <w:p w:rsidR="001F7410" w:rsidRDefault="003D1DD6">
            <w:pPr>
              <w:jc w:val="center"/>
            </w:pPr>
            <w:r>
              <w:rPr>
                <w:color w:val="000000"/>
                <w:sz w:val="18"/>
                <w:szCs w:val="18"/>
              </w:rPr>
              <w:t>银行存款</w:t>
            </w:r>
          </w:p>
        </w:tc>
        <w:tc>
          <w:tcPr>
            <w:tcW w:w="1701" w:type="dxa"/>
            <w:vAlign w:val="center"/>
          </w:tcPr>
          <w:p w:rsidR="001F7410" w:rsidRDefault="003D1DD6">
            <w:pPr>
              <w:jc w:val="right"/>
            </w:pPr>
            <w:r>
              <w:rPr>
                <w:color w:val="000000"/>
                <w:sz w:val="18"/>
                <w:szCs w:val="18"/>
              </w:rPr>
              <w:t>51,379,556.77</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301" w:type="dxa"/>
            <w:vAlign w:val="center"/>
          </w:tcPr>
          <w:p w:rsidR="001F7410" w:rsidRDefault="003D1DD6">
            <w:pPr>
              <w:jc w:val="right"/>
            </w:pPr>
            <w:r>
              <w:rPr>
                <w:color w:val="000000"/>
                <w:sz w:val="18"/>
                <w:szCs w:val="18"/>
              </w:rPr>
              <w:t>51,379,556.77</w:t>
            </w:r>
          </w:p>
        </w:tc>
      </w:tr>
      <w:tr w:rsidR="001F7410">
        <w:trPr>
          <w:jc w:val="center"/>
        </w:trPr>
        <w:tc>
          <w:tcPr>
            <w:tcW w:w="1588" w:type="dxa"/>
            <w:vAlign w:val="center"/>
          </w:tcPr>
          <w:p w:rsidR="001F7410" w:rsidRDefault="003D1DD6">
            <w:pPr>
              <w:jc w:val="center"/>
            </w:pPr>
            <w:r>
              <w:rPr>
                <w:color w:val="000000"/>
                <w:sz w:val="18"/>
                <w:szCs w:val="18"/>
              </w:rPr>
              <w:t>结算备付金</w:t>
            </w:r>
          </w:p>
        </w:tc>
        <w:tc>
          <w:tcPr>
            <w:tcW w:w="1701" w:type="dxa"/>
            <w:vAlign w:val="center"/>
          </w:tcPr>
          <w:p w:rsidR="001F7410" w:rsidRDefault="003D1DD6">
            <w:pPr>
              <w:jc w:val="right"/>
            </w:pPr>
            <w:r>
              <w:rPr>
                <w:color w:val="000000"/>
                <w:sz w:val="18"/>
                <w:szCs w:val="18"/>
              </w:rPr>
              <w:t>2,631,136.46</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301" w:type="dxa"/>
            <w:vAlign w:val="center"/>
          </w:tcPr>
          <w:p w:rsidR="001F7410" w:rsidRDefault="003D1DD6">
            <w:pPr>
              <w:jc w:val="right"/>
            </w:pPr>
            <w:r>
              <w:rPr>
                <w:color w:val="000000"/>
                <w:sz w:val="18"/>
                <w:szCs w:val="18"/>
              </w:rPr>
              <w:t>2,631,136.46</w:t>
            </w:r>
          </w:p>
        </w:tc>
      </w:tr>
      <w:tr w:rsidR="001F7410">
        <w:trPr>
          <w:jc w:val="center"/>
        </w:trPr>
        <w:tc>
          <w:tcPr>
            <w:tcW w:w="1588" w:type="dxa"/>
            <w:vAlign w:val="center"/>
          </w:tcPr>
          <w:p w:rsidR="001F7410" w:rsidRDefault="003D1DD6">
            <w:pPr>
              <w:jc w:val="center"/>
            </w:pPr>
            <w:r>
              <w:rPr>
                <w:color w:val="000000"/>
                <w:sz w:val="18"/>
                <w:szCs w:val="18"/>
              </w:rPr>
              <w:t>存出保证金</w:t>
            </w:r>
          </w:p>
        </w:tc>
        <w:tc>
          <w:tcPr>
            <w:tcW w:w="1701" w:type="dxa"/>
            <w:vAlign w:val="center"/>
          </w:tcPr>
          <w:p w:rsidR="001F7410" w:rsidRDefault="003D1DD6">
            <w:pPr>
              <w:jc w:val="right"/>
            </w:pPr>
            <w:r>
              <w:rPr>
                <w:color w:val="000000"/>
                <w:sz w:val="18"/>
                <w:szCs w:val="18"/>
              </w:rPr>
              <w:t>484,438.82</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301" w:type="dxa"/>
            <w:vAlign w:val="center"/>
          </w:tcPr>
          <w:p w:rsidR="001F7410" w:rsidRDefault="003D1DD6">
            <w:pPr>
              <w:jc w:val="right"/>
            </w:pPr>
            <w:r>
              <w:rPr>
                <w:color w:val="000000"/>
                <w:sz w:val="18"/>
                <w:szCs w:val="18"/>
              </w:rPr>
              <w:t>484,438.82</w:t>
            </w:r>
          </w:p>
        </w:tc>
      </w:tr>
      <w:tr w:rsidR="001F7410">
        <w:trPr>
          <w:jc w:val="center"/>
        </w:trPr>
        <w:tc>
          <w:tcPr>
            <w:tcW w:w="1588" w:type="dxa"/>
            <w:vAlign w:val="center"/>
          </w:tcPr>
          <w:p w:rsidR="001F7410" w:rsidRDefault="003D1DD6">
            <w:pPr>
              <w:jc w:val="center"/>
            </w:pPr>
            <w:r>
              <w:rPr>
                <w:color w:val="000000"/>
                <w:sz w:val="18"/>
                <w:szCs w:val="18"/>
              </w:rPr>
              <w:t>交易性金融资产</w:t>
            </w:r>
          </w:p>
        </w:tc>
        <w:tc>
          <w:tcPr>
            <w:tcW w:w="1701" w:type="dxa"/>
            <w:vAlign w:val="center"/>
          </w:tcPr>
          <w:p w:rsidR="001F7410" w:rsidRDefault="003D1DD6">
            <w:pPr>
              <w:jc w:val="right"/>
            </w:pPr>
            <w:r>
              <w:rPr>
                <w:color w:val="000000"/>
                <w:sz w:val="18"/>
                <w:szCs w:val="18"/>
              </w:rPr>
              <w:t>9,991,990.90</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245,337,322.75</w:t>
            </w:r>
          </w:p>
        </w:tc>
        <w:tc>
          <w:tcPr>
            <w:tcW w:w="1301" w:type="dxa"/>
            <w:vAlign w:val="center"/>
          </w:tcPr>
          <w:p w:rsidR="001F7410" w:rsidRDefault="003D1DD6">
            <w:pPr>
              <w:jc w:val="right"/>
            </w:pPr>
            <w:r>
              <w:rPr>
                <w:color w:val="000000"/>
                <w:sz w:val="18"/>
                <w:szCs w:val="18"/>
              </w:rPr>
              <w:t>255,329,313.65</w:t>
            </w:r>
          </w:p>
        </w:tc>
      </w:tr>
      <w:tr w:rsidR="001F7410">
        <w:trPr>
          <w:jc w:val="center"/>
        </w:trPr>
        <w:tc>
          <w:tcPr>
            <w:tcW w:w="1588" w:type="dxa"/>
            <w:vAlign w:val="center"/>
          </w:tcPr>
          <w:p w:rsidR="001F7410" w:rsidRDefault="003D1DD6">
            <w:pPr>
              <w:jc w:val="center"/>
            </w:pPr>
            <w:r>
              <w:rPr>
                <w:color w:val="000000"/>
                <w:sz w:val="18"/>
                <w:szCs w:val="18"/>
              </w:rPr>
              <w:t>应收证券清算款</w:t>
            </w:r>
          </w:p>
        </w:tc>
        <w:tc>
          <w:tcPr>
            <w:tcW w:w="1701" w:type="dxa"/>
            <w:vAlign w:val="center"/>
          </w:tcPr>
          <w:p w:rsidR="001F7410" w:rsidRDefault="003D1DD6">
            <w:pPr>
              <w:jc w:val="right"/>
            </w:pPr>
            <w:r>
              <w:rPr>
                <w:color w:val="000000"/>
                <w:sz w:val="18"/>
                <w:szCs w:val="18"/>
              </w:rPr>
              <w:t>-</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9,804,883.43</w:t>
            </w:r>
          </w:p>
        </w:tc>
        <w:tc>
          <w:tcPr>
            <w:tcW w:w="1301" w:type="dxa"/>
            <w:vAlign w:val="center"/>
          </w:tcPr>
          <w:p w:rsidR="001F7410" w:rsidRDefault="003D1DD6">
            <w:pPr>
              <w:jc w:val="right"/>
            </w:pPr>
            <w:r>
              <w:rPr>
                <w:color w:val="000000"/>
                <w:sz w:val="18"/>
                <w:szCs w:val="18"/>
              </w:rPr>
              <w:t>9,804,883.43</w:t>
            </w:r>
          </w:p>
        </w:tc>
      </w:tr>
      <w:tr w:rsidR="001F7410">
        <w:trPr>
          <w:jc w:val="center"/>
        </w:trPr>
        <w:tc>
          <w:tcPr>
            <w:tcW w:w="1588" w:type="dxa"/>
            <w:vAlign w:val="center"/>
          </w:tcPr>
          <w:p w:rsidR="001F7410" w:rsidRDefault="003D1DD6">
            <w:pPr>
              <w:jc w:val="center"/>
            </w:pPr>
            <w:r>
              <w:rPr>
                <w:color w:val="000000"/>
                <w:sz w:val="18"/>
                <w:szCs w:val="18"/>
              </w:rPr>
              <w:t>应收利息</w:t>
            </w:r>
          </w:p>
        </w:tc>
        <w:tc>
          <w:tcPr>
            <w:tcW w:w="1701" w:type="dxa"/>
            <w:vAlign w:val="center"/>
          </w:tcPr>
          <w:p w:rsidR="001F7410" w:rsidRDefault="003D1DD6">
            <w:pPr>
              <w:jc w:val="right"/>
            </w:pPr>
            <w:r>
              <w:rPr>
                <w:color w:val="000000"/>
                <w:sz w:val="18"/>
                <w:szCs w:val="18"/>
              </w:rPr>
              <w:t>-</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187,648.01</w:t>
            </w:r>
          </w:p>
        </w:tc>
        <w:tc>
          <w:tcPr>
            <w:tcW w:w="1301" w:type="dxa"/>
            <w:vAlign w:val="center"/>
          </w:tcPr>
          <w:p w:rsidR="001F7410" w:rsidRDefault="003D1DD6">
            <w:pPr>
              <w:jc w:val="right"/>
            </w:pPr>
            <w:r>
              <w:rPr>
                <w:color w:val="000000"/>
                <w:sz w:val="18"/>
                <w:szCs w:val="18"/>
              </w:rPr>
              <w:t>187,648.01</w:t>
            </w:r>
          </w:p>
        </w:tc>
      </w:tr>
      <w:tr w:rsidR="001F7410">
        <w:trPr>
          <w:jc w:val="center"/>
        </w:trPr>
        <w:tc>
          <w:tcPr>
            <w:tcW w:w="1588" w:type="dxa"/>
            <w:vAlign w:val="center"/>
          </w:tcPr>
          <w:p w:rsidR="001F7410" w:rsidRDefault="003D1DD6">
            <w:pPr>
              <w:jc w:val="center"/>
            </w:pPr>
            <w:r>
              <w:rPr>
                <w:color w:val="000000"/>
                <w:sz w:val="18"/>
                <w:szCs w:val="18"/>
              </w:rPr>
              <w:t>应收申购款</w:t>
            </w:r>
          </w:p>
        </w:tc>
        <w:tc>
          <w:tcPr>
            <w:tcW w:w="1701" w:type="dxa"/>
            <w:vAlign w:val="center"/>
          </w:tcPr>
          <w:p w:rsidR="001F7410" w:rsidRDefault="003D1DD6">
            <w:pPr>
              <w:jc w:val="right"/>
            </w:pPr>
            <w:r>
              <w:rPr>
                <w:color w:val="000000"/>
                <w:sz w:val="18"/>
                <w:szCs w:val="18"/>
              </w:rPr>
              <w:t>198.81</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1,512,811.05</w:t>
            </w:r>
          </w:p>
        </w:tc>
        <w:tc>
          <w:tcPr>
            <w:tcW w:w="1301" w:type="dxa"/>
            <w:vAlign w:val="center"/>
          </w:tcPr>
          <w:p w:rsidR="001F7410" w:rsidRDefault="003D1DD6">
            <w:pPr>
              <w:jc w:val="right"/>
            </w:pPr>
            <w:r>
              <w:rPr>
                <w:color w:val="000000"/>
                <w:sz w:val="18"/>
                <w:szCs w:val="18"/>
              </w:rPr>
              <w:t>1,513,009.86</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64,487,321.76</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256,842,665.24</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321,329,987.00</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1F7410">
        <w:trPr>
          <w:jc w:val="center"/>
        </w:trPr>
        <w:tc>
          <w:tcPr>
            <w:tcW w:w="1588" w:type="dxa"/>
            <w:vAlign w:val="center"/>
          </w:tcPr>
          <w:p w:rsidR="001F7410" w:rsidRDefault="003D1DD6">
            <w:pPr>
              <w:jc w:val="center"/>
            </w:pPr>
            <w:r>
              <w:rPr>
                <w:color w:val="000000"/>
                <w:sz w:val="18"/>
                <w:szCs w:val="18"/>
              </w:rPr>
              <w:t>应付证券清算款</w:t>
            </w:r>
          </w:p>
        </w:tc>
        <w:tc>
          <w:tcPr>
            <w:tcW w:w="1701" w:type="dxa"/>
            <w:vAlign w:val="center"/>
          </w:tcPr>
          <w:p w:rsidR="001F7410" w:rsidRDefault="003D1DD6">
            <w:pPr>
              <w:jc w:val="right"/>
            </w:pPr>
            <w:r>
              <w:rPr>
                <w:color w:val="000000"/>
                <w:sz w:val="18"/>
                <w:szCs w:val="18"/>
              </w:rPr>
              <w:t>-</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10,027,647.84</w:t>
            </w:r>
          </w:p>
        </w:tc>
        <w:tc>
          <w:tcPr>
            <w:tcW w:w="1301" w:type="dxa"/>
            <w:vAlign w:val="center"/>
          </w:tcPr>
          <w:p w:rsidR="001F7410" w:rsidRDefault="003D1DD6">
            <w:pPr>
              <w:jc w:val="right"/>
            </w:pPr>
            <w:r>
              <w:rPr>
                <w:color w:val="000000"/>
                <w:sz w:val="18"/>
                <w:szCs w:val="18"/>
              </w:rPr>
              <w:t>10,027,647.84</w:t>
            </w:r>
          </w:p>
        </w:tc>
      </w:tr>
      <w:tr w:rsidR="001F7410">
        <w:trPr>
          <w:jc w:val="center"/>
        </w:trPr>
        <w:tc>
          <w:tcPr>
            <w:tcW w:w="1588" w:type="dxa"/>
            <w:vAlign w:val="center"/>
          </w:tcPr>
          <w:p w:rsidR="001F7410" w:rsidRDefault="003D1DD6">
            <w:pPr>
              <w:jc w:val="center"/>
            </w:pPr>
            <w:r>
              <w:rPr>
                <w:color w:val="000000"/>
                <w:sz w:val="18"/>
                <w:szCs w:val="18"/>
              </w:rPr>
              <w:t>应付赎回款</w:t>
            </w:r>
          </w:p>
        </w:tc>
        <w:tc>
          <w:tcPr>
            <w:tcW w:w="1701" w:type="dxa"/>
            <w:vAlign w:val="center"/>
          </w:tcPr>
          <w:p w:rsidR="001F7410" w:rsidRDefault="003D1DD6">
            <w:pPr>
              <w:jc w:val="right"/>
            </w:pPr>
            <w:r>
              <w:rPr>
                <w:color w:val="000000"/>
                <w:sz w:val="18"/>
                <w:szCs w:val="18"/>
              </w:rPr>
              <w:t>-</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570,960.37</w:t>
            </w:r>
          </w:p>
        </w:tc>
        <w:tc>
          <w:tcPr>
            <w:tcW w:w="1301" w:type="dxa"/>
            <w:vAlign w:val="center"/>
          </w:tcPr>
          <w:p w:rsidR="001F7410" w:rsidRDefault="003D1DD6">
            <w:pPr>
              <w:jc w:val="right"/>
            </w:pPr>
            <w:r>
              <w:rPr>
                <w:color w:val="000000"/>
                <w:sz w:val="18"/>
                <w:szCs w:val="18"/>
              </w:rPr>
              <w:t>570,960.37</w:t>
            </w:r>
          </w:p>
        </w:tc>
      </w:tr>
      <w:tr w:rsidR="001F7410">
        <w:trPr>
          <w:jc w:val="center"/>
        </w:trPr>
        <w:tc>
          <w:tcPr>
            <w:tcW w:w="1588" w:type="dxa"/>
            <w:vAlign w:val="center"/>
          </w:tcPr>
          <w:p w:rsidR="001F7410" w:rsidRDefault="003D1DD6">
            <w:pPr>
              <w:jc w:val="center"/>
            </w:pPr>
            <w:r>
              <w:rPr>
                <w:color w:val="000000"/>
                <w:sz w:val="18"/>
                <w:szCs w:val="18"/>
              </w:rPr>
              <w:t>应付管理人报酬</w:t>
            </w:r>
          </w:p>
        </w:tc>
        <w:tc>
          <w:tcPr>
            <w:tcW w:w="1701" w:type="dxa"/>
            <w:vAlign w:val="center"/>
          </w:tcPr>
          <w:p w:rsidR="001F7410" w:rsidRDefault="003D1DD6">
            <w:pPr>
              <w:jc w:val="right"/>
            </w:pPr>
            <w:r>
              <w:rPr>
                <w:color w:val="000000"/>
                <w:sz w:val="18"/>
                <w:szCs w:val="18"/>
              </w:rPr>
              <w:t>-</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377,233.26</w:t>
            </w:r>
          </w:p>
        </w:tc>
        <w:tc>
          <w:tcPr>
            <w:tcW w:w="1301" w:type="dxa"/>
            <w:vAlign w:val="center"/>
          </w:tcPr>
          <w:p w:rsidR="001F7410" w:rsidRDefault="003D1DD6">
            <w:pPr>
              <w:jc w:val="right"/>
            </w:pPr>
            <w:r>
              <w:rPr>
                <w:color w:val="000000"/>
                <w:sz w:val="18"/>
                <w:szCs w:val="18"/>
              </w:rPr>
              <w:t>377,233.26</w:t>
            </w:r>
          </w:p>
        </w:tc>
      </w:tr>
      <w:tr w:rsidR="001F7410">
        <w:trPr>
          <w:jc w:val="center"/>
        </w:trPr>
        <w:tc>
          <w:tcPr>
            <w:tcW w:w="1588" w:type="dxa"/>
            <w:vAlign w:val="center"/>
          </w:tcPr>
          <w:p w:rsidR="001F7410" w:rsidRDefault="003D1DD6">
            <w:pPr>
              <w:jc w:val="center"/>
            </w:pPr>
            <w:r>
              <w:rPr>
                <w:color w:val="000000"/>
                <w:sz w:val="18"/>
                <w:szCs w:val="18"/>
              </w:rPr>
              <w:t>应付托管费</w:t>
            </w:r>
          </w:p>
        </w:tc>
        <w:tc>
          <w:tcPr>
            <w:tcW w:w="1701" w:type="dxa"/>
            <w:vAlign w:val="center"/>
          </w:tcPr>
          <w:p w:rsidR="001F7410" w:rsidRDefault="003D1DD6">
            <w:pPr>
              <w:jc w:val="right"/>
            </w:pPr>
            <w:r>
              <w:rPr>
                <w:color w:val="000000"/>
                <w:sz w:val="18"/>
                <w:szCs w:val="18"/>
              </w:rPr>
              <w:t>-</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62,872.21</w:t>
            </w:r>
          </w:p>
        </w:tc>
        <w:tc>
          <w:tcPr>
            <w:tcW w:w="1301" w:type="dxa"/>
            <w:vAlign w:val="center"/>
          </w:tcPr>
          <w:p w:rsidR="001F7410" w:rsidRDefault="003D1DD6">
            <w:pPr>
              <w:jc w:val="right"/>
            </w:pPr>
            <w:r>
              <w:rPr>
                <w:color w:val="000000"/>
                <w:sz w:val="18"/>
                <w:szCs w:val="18"/>
              </w:rPr>
              <w:t>62,872.21</w:t>
            </w:r>
          </w:p>
        </w:tc>
      </w:tr>
      <w:tr w:rsidR="001F7410">
        <w:trPr>
          <w:jc w:val="center"/>
        </w:trPr>
        <w:tc>
          <w:tcPr>
            <w:tcW w:w="1588" w:type="dxa"/>
            <w:vAlign w:val="center"/>
          </w:tcPr>
          <w:p w:rsidR="001F7410" w:rsidRDefault="003D1DD6">
            <w:pPr>
              <w:jc w:val="center"/>
            </w:pPr>
            <w:r>
              <w:rPr>
                <w:color w:val="000000"/>
                <w:sz w:val="18"/>
                <w:szCs w:val="18"/>
              </w:rPr>
              <w:t>应付交易费用</w:t>
            </w:r>
          </w:p>
        </w:tc>
        <w:tc>
          <w:tcPr>
            <w:tcW w:w="1701" w:type="dxa"/>
            <w:vAlign w:val="center"/>
          </w:tcPr>
          <w:p w:rsidR="001F7410" w:rsidRDefault="003D1DD6">
            <w:pPr>
              <w:jc w:val="right"/>
            </w:pPr>
            <w:r>
              <w:rPr>
                <w:color w:val="000000"/>
                <w:sz w:val="18"/>
                <w:szCs w:val="18"/>
              </w:rPr>
              <w:t>-</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1,405,383.12</w:t>
            </w:r>
          </w:p>
        </w:tc>
        <w:tc>
          <w:tcPr>
            <w:tcW w:w="1301" w:type="dxa"/>
            <w:vAlign w:val="center"/>
          </w:tcPr>
          <w:p w:rsidR="001F7410" w:rsidRDefault="003D1DD6">
            <w:pPr>
              <w:jc w:val="right"/>
            </w:pPr>
            <w:r>
              <w:rPr>
                <w:color w:val="000000"/>
                <w:sz w:val="18"/>
                <w:szCs w:val="18"/>
              </w:rPr>
              <w:t>1,405,383.12</w:t>
            </w:r>
          </w:p>
        </w:tc>
      </w:tr>
      <w:tr w:rsidR="001F7410">
        <w:trPr>
          <w:jc w:val="center"/>
        </w:trPr>
        <w:tc>
          <w:tcPr>
            <w:tcW w:w="1588" w:type="dxa"/>
            <w:vAlign w:val="center"/>
          </w:tcPr>
          <w:p w:rsidR="001F7410" w:rsidRDefault="003D1DD6">
            <w:pPr>
              <w:jc w:val="center"/>
            </w:pPr>
            <w:r>
              <w:rPr>
                <w:color w:val="000000"/>
                <w:sz w:val="18"/>
                <w:szCs w:val="18"/>
              </w:rPr>
              <w:t>应交税费</w:t>
            </w:r>
          </w:p>
        </w:tc>
        <w:tc>
          <w:tcPr>
            <w:tcW w:w="1701" w:type="dxa"/>
            <w:vAlign w:val="center"/>
          </w:tcPr>
          <w:p w:rsidR="001F7410" w:rsidRDefault="003D1DD6">
            <w:pPr>
              <w:jc w:val="right"/>
            </w:pPr>
            <w:r>
              <w:rPr>
                <w:color w:val="000000"/>
                <w:sz w:val="18"/>
                <w:szCs w:val="18"/>
              </w:rPr>
              <w:t>-</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289,798.60</w:t>
            </w:r>
          </w:p>
        </w:tc>
        <w:tc>
          <w:tcPr>
            <w:tcW w:w="1301" w:type="dxa"/>
            <w:vAlign w:val="center"/>
          </w:tcPr>
          <w:p w:rsidR="001F7410" w:rsidRDefault="003D1DD6">
            <w:pPr>
              <w:jc w:val="right"/>
            </w:pPr>
            <w:r>
              <w:rPr>
                <w:color w:val="000000"/>
                <w:sz w:val="18"/>
                <w:szCs w:val="18"/>
              </w:rPr>
              <w:t>289,798.60</w:t>
            </w:r>
          </w:p>
        </w:tc>
      </w:tr>
      <w:tr w:rsidR="001F7410">
        <w:trPr>
          <w:jc w:val="center"/>
        </w:trPr>
        <w:tc>
          <w:tcPr>
            <w:tcW w:w="1588" w:type="dxa"/>
            <w:vAlign w:val="center"/>
          </w:tcPr>
          <w:p w:rsidR="001F7410" w:rsidRDefault="003D1DD6">
            <w:pPr>
              <w:jc w:val="center"/>
            </w:pPr>
            <w:r>
              <w:rPr>
                <w:color w:val="000000"/>
                <w:sz w:val="18"/>
                <w:szCs w:val="18"/>
              </w:rPr>
              <w:t>其他负债</w:t>
            </w:r>
          </w:p>
        </w:tc>
        <w:tc>
          <w:tcPr>
            <w:tcW w:w="1701" w:type="dxa"/>
            <w:vAlign w:val="center"/>
          </w:tcPr>
          <w:p w:rsidR="001F7410" w:rsidRDefault="003D1DD6">
            <w:pPr>
              <w:jc w:val="right"/>
            </w:pPr>
            <w:r>
              <w:rPr>
                <w:color w:val="000000"/>
                <w:sz w:val="18"/>
                <w:szCs w:val="18"/>
              </w:rPr>
              <w:t>-</w:t>
            </w:r>
          </w:p>
        </w:tc>
        <w:tc>
          <w:tcPr>
            <w:tcW w:w="1701"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w:t>
            </w:r>
          </w:p>
        </w:tc>
        <w:tc>
          <w:tcPr>
            <w:tcW w:w="1559" w:type="dxa"/>
            <w:vAlign w:val="center"/>
          </w:tcPr>
          <w:p w:rsidR="001F7410" w:rsidRDefault="003D1DD6">
            <w:pPr>
              <w:jc w:val="right"/>
            </w:pPr>
            <w:r>
              <w:rPr>
                <w:color w:val="000000"/>
                <w:sz w:val="18"/>
                <w:szCs w:val="18"/>
              </w:rPr>
              <w:t>161,797.14</w:t>
            </w:r>
          </w:p>
        </w:tc>
        <w:tc>
          <w:tcPr>
            <w:tcW w:w="1301" w:type="dxa"/>
            <w:vAlign w:val="center"/>
          </w:tcPr>
          <w:p w:rsidR="001F7410" w:rsidRDefault="003D1DD6">
            <w:pPr>
              <w:jc w:val="right"/>
            </w:pPr>
            <w:r>
              <w:rPr>
                <w:color w:val="000000"/>
                <w:sz w:val="18"/>
                <w:szCs w:val="18"/>
              </w:rPr>
              <w:t>161,797.14</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12,895,692.54</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12,895,692.54</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64,487,321.76</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243,946,972.70</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308,434,294.46</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7" w:name="_Toc509760967"/>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187"/>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2017</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日，本基金持有的交易性债券投资公允价值占基金资产净值的比例为</w:t>
      </w:r>
      <w:r w:rsidRPr="00D754A9">
        <w:rPr>
          <w:kern w:val="0"/>
          <w:sz w:val="24"/>
        </w:rPr>
        <w:t>5.26%</w:t>
      </w:r>
      <w:r w:rsidRPr="00D754A9">
        <w:rPr>
          <w:kern w:val="0"/>
          <w:sz w:val="24"/>
        </w:rPr>
        <w:t>（</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w:t>
      </w:r>
      <w:r w:rsidRPr="00D754A9">
        <w:rPr>
          <w:kern w:val="0"/>
          <w:sz w:val="24"/>
        </w:rPr>
        <w:t>3.24%</w:t>
      </w:r>
      <w:r w:rsidRPr="00D754A9">
        <w:rPr>
          <w:kern w:val="0"/>
          <w:sz w:val="24"/>
        </w:rPr>
        <w:t>），因此市场利率的变动对于本基金资产净值无重大影响（</w:t>
      </w:r>
      <w:r w:rsidRPr="00D754A9">
        <w:rPr>
          <w:kern w:val="0"/>
          <w:sz w:val="24"/>
        </w:rPr>
        <w:t>2016</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188" w:name="_Toc509760968"/>
      <w:r w:rsidRPr="00AD0E47">
        <w:rPr>
          <w:rFonts w:ascii="Times New Roman" w:hAnsi="Times New Roman"/>
          <w:kern w:val="0"/>
          <w:szCs w:val="24"/>
        </w:rPr>
        <w:t>7.4.13.4.2</w:t>
      </w:r>
      <w:r w:rsidRPr="00AD0E47">
        <w:rPr>
          <w:rFonts w:ascii="Times New Roman" w:hAnsi="Times New Roman" w:hint="eastAsia"/>
          <w:kern w:val="0"/>
          <w:szCs w:val="24"/>
        </w:rPr>
        <w:t>外汇风险</w:t>
      </w:r>
      <w:bookmarkEnd w:id="188"/>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9" w:name="_Toc509760969"/>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189"/>
    </w:p>
    <w:p w:rsidR="001F7410" w:rsidRDefault="003D1DD6">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F7410" w:rsidRDefault="003D1DD6">
      <w:pPr>
        <w:spacing w:before="29" w:line="288" w:lineRule="auto"/>
        <w:ind w:firstLineChars="200" w:firstLine="480"/>
        <w:rPr>
          <w:color w:val="000000"/>
          <w:sz w:val="24"/>
        </w:rPr>
      </w:pPr>
      <w:r>
        <w:rPr>
          <w:color w:val="000000"/>
          <w:sz w:val="24"/>
        </w:rPr>
        <w:t>本基金采用</w:t>
      </w:r>
      <w:r>
        <w:rPr>
          <w:color w:val="000000"/>
          <w:sz w:val="24"/>
        </w:rPr>
        <w:t>“</w:t>
      </w:r>
      <w:r>
        <w:rPr>
          <w:color w:val="000000"/>
          <w:sz w:val="24"/>
        </w:rPr>
        <w:t>自上而下</w:t>
      </w:r>
      <w:r>
        <w:rPr>
          <w:color w:val="000000"/>
          <w:sz w:val="24"/>
        </w:rPr>
        <w:t>”</w:t>
      </w:r>
      <w:r>
        <w:rPr>
          <w:color w:val="000000"/>
          <w:sz w:val="24"/>
        </w:rPr>
        <w:t>的多因素分析决策支持系统，结合定性分析和定量分析，形成对不同市场的预测和判断，确定基金资产在股票、债券及货币市场工具等类别资产间的分配比例，并随着各类证券风险收益特征的相对变化，动态调整股票资产、债券资产和货币市场工具的比例，以规避或控制市场风险，提高基金收益率。</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本基金通过投资组合的分散化降低其他价格风险。本基金投资组合中股票资产占基金资产的</w:t>
      </w:r>
      <w:r w:rsidRPr="00C10D71">
        <w:rPr>
          <w:color w:val="000000"/>
          <w:sz w:val="24"/>
        </w:rPr>
        <w:t>30%-80%</w:t>
      </w:r>
      <w:r w:rsidRPr="00C10D71">
        <w:rPr>
          <w:color w:val="000000"/>
          <w:sz w:val="24"/>
        </w:rPr>
        <w:t>；债券、货币市场工具、权证、资产支持证券以及法律法规或中国证监会允许基金投资的其他证券品种占基金资产的</w:t>
      </w:r>
      <w:r w:rsidRPr="00C10D71">
        <w:rPr>
          <w:color w:val="000000"/>
          <w:sz w:val="24"/>
        </w:rPr>
        <w:t>20%-70%</w:t>
      </w:r>
      <w:r w:rsidRPr="00C10D71">
        <w:rPr>
          <w:color w:val="000000"/>
          <w:sz w:val="24"/>
        </w:rPr>
        <w:t>，其中基金应保留不低于基金资产净值</w:t>
      </w:r>
      <w:r w:rsidRPr="00C10D71">
        <w:rPr>
          <w:color w:val="000000"/>
          <w:sz w:val="24"/>
        </w:rPr>
        <w:t>5%</w:t>
      </w:r>
      <w:r w:rsidRPr="00C10D71">
        <w:rPr>
          <w:color w:val="000000"/>
          <w:sz w:val="24"/>
        </w:rPr>
        <w:t>的现金或到期日在一年以内的政府债券。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0" w:name="_Toc509760970"/>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190"/>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2017</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2016</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602,271,844.16</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79.47</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245,337,322.75</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79.54</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602,271,844.16</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79.47</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245,337,322.75</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79.54</w:t>
            </w:r>
          </w:p>
        </w:tc>
      </w:tr>
    </w:tbl>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1" w:name="_Toc509760971"/>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191"/>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1F7410">
        <w:tc>
          <w:tcPr>
            <w:tcW w:w="851" w:type="dxa"/>
            <w:vAlign w:val="center"/>
          </w:tcPr>
          <w:p w:rsidR="001F7410" w:rsidRDefault="003D1DD6">
            <w:pPr>
              <w:jc w:val="left"/>
            </w:pPr>
            <w:r>
              <w:rPr>
                <w:bCs/>
                <w:color w:val="000000"/>
                <w:sz w:val="24"/>
              </w:rPr>
              <w:t>假设</w:t>
            </w:r>
          </w:p>
        </w:tc>
        <w:tc>
          <w:tcPr>
            <w:tcW w:w="8221" w:type="dxa"/>
            <w:gridSpan w:val="3"/>
            <w:vAlign w:val="center"/>
          </w:tcPr>
          <w:p w:rsidR="001F7410" w:rsidRDefault="003D1DD6">
            <w:pPr>
              <w:jc w:val="center"/>
            </w:pPr>
            <w:r>
              <w:rPr>
                <w:bCs/>
                <w:color w:val="000000"/>
                <w:sz w:val="24"/>
              </w:rPr>
              <w:t>除</w:t>
            </w:r>
            <w:r>
              <w:rPr>
                <w:bCs/>
                <w:color w:val="000000"/>
                <w:sz w:val="24"/>
              </w:rPr>
              <w:t>“</w:t>
            </w:r>
            <w:r>
              <w:rPr>
                <w:bCs/>
                <w:color w:val="000000"/>
                <w:sz w:val="24"/>
              </w:rPr>
              <w:t>沪深</w:t>
            </w:r>
            <w:r>
              <w:rPr>
                <w:bCs/>
                <w:color w:val="000000"/>
                <w:sz w:val="24"/>
              </w:rPr>
              <w:t>300”</w:t>
            </w:r>
            <w:r>
              <w:rPr>
                <w:bCs/>
                <w:color w:val="000000"/>
                <w:sz w:val="24"/>
              </w:rPr>
              <w:t>指数以外的其他市场变量保持不变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2017</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2016</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1F7410">
        <w:tc>
          <w:tcPr>
            <w:tcW w:w="851" w:type="dxa"/>
            <w:vMerge/>
          </w:tcPr>
          <w:p w:rsidR="001F7410" w:rsidRDefault="001F7410"/>
        </w:tc>
        <w:tc>
          <w:tcPr>
            <w:tcW w:w="3969" w:type="dxa"/>
            <w:vAlign w:val="center"/>
          </w:tcPr>
          <w:p w:rsidR="001F7410" w:rsidRDefault="003D1DD6">
            <w:r>
              <w:rPr>
                <w:color w:val="000000"/>
                <w:sz w:val="24"/>
              </w:rPr>
              <w:t>1.“</w:t>
            </w:r>
            <w:r>
              <w:rPr>
                <w:color w:val="000000"/>
                <w:sz w:val="24"/>
              </w:rPr>
              <w:t>沪深</w:t>
            </w:r>
            <w:r>
              <w:rPr>
                <w:color w:val="000000"/>
                <w:sz w:val="24"/>
              </w:rPr>
              <w:t>300”</w:t>
            </w:r>
            <w:r>
              <w:rPr>
                <w:color w:val="000000"/>
                <w:sz w:val="24"/>
              </w:rPr>
              <w:t>指数上升</w:t>
            </w:r>
            <w:r>
              <w:rPr>
                <w:color w:val="000000"/>
                <w:sz w:val="24"/>
              </w:rPr>
              <w:t>5%</w:t>
            </w:r>
          </w:p>
        </w:tc>
        <w:tc>
          <w:tcPr>
            <w:tcW w:w="2126" w:type="dxa"/>
            <w:vAlign w:val="center"/>
          </w:tcPr>
          <w:p w:rsidR="001F7410" w:rsidRDefault="003D1DD6">
            <w:pPr>
              <w:jc w:val="right"/>
            </w:pPr>
            <w:r>
              <w:rPr>
                <w:color w:val="000000"/>
                <w:sz w:val="24"/>
              </w:rPr>
              <w:t>增加约</w:t>
            </w:r>
            <w:r>
              <w:rPr>
                <w:color w:val="000000"/>
                <w:sz w:val="24"/>
              </w:rPr>
              <w:t>3,509</w:t>
            </w:r>
          </w:p>
        </w:tc>
        <w:tc>
          <w:tcPr>
            <w:tcW w:w="2126" w:type="dxa"/>
            <w:vAlign w:val="center"/>
          </w:tcPr>
          <w:p w:rsidR="001F7410" w:rsidRDefault="003D1DD6">
            <w:pPr>
              <w:jc w:val="right"/>
            </w:pPr>
            <w:r>
              <w:rPr>
                <w:color w:val="000000"/>
                <w:sz w:val="24"/>
              </w:rPr>
              <w:t>增加约</w:t>
            </w:r>
            <w:r>
              <w:rPr>
                <w:color w:val="000000"/>
                <w:sz w:val="24"/>
              </w:rPr>
              <w:t>1,257</w:t>
            </w:r>
          </w:p>
        </w:tc>
      </w:tr>
      <w:tr w:rsidR="001F7410">
        <w:tc>
          <w:tcPr>
            <w:tcW w:w="851" w:type="dxa"/>
            <w:vMerge/>
          </w:tcPr>
          <w:p w:rsidR="001F7410" w:rsidRDefault="001F7410"/>
        </w:tc>
        <w:tc>
          <w:tcPr>
            <w:tcW w:w="3969" w:type="dxa"/>
            <w:vAlign w:val="center"/>
          </w:tcPr>
          <w:p w:rsidR="001F7410" w:rsidRDefault="003D1DD6">
            <w:r>
              <w:rPr>
                <w:color w:val="000000"/>
                <w:sz w:val="24"/>
              </w:rPr>
              <w:t>2.“</w:t>
            </w:r>
            <w:r>
              <w:rPr>
                <w:color w:val="000000"/>
                <w:sz w:val="24"/>
              </w:rPr>
              <w:t>沪深</w:t>
            </w:r>
            <w:r>
              <w:rPr>
                <w:color w:val="000000"/>
                <w:sz w:val="24"/>
              </w:rPr>
              <w:t>300”</w:t>
            </w:r>
            <w:r>
              <w:rPr>
                <w:color w:val="000000"/>
                <w:sz w:val="24"/>
              </w:rPr>
              <w:t>指数下降</w:t>
            </w:r>
            <w:r>
              <w:rPr>
                <w:color w:val="000000"/>
                <w:sz w:val="24"/>
              </w:rPr>
              <w:t>5%</w:t>
            </w:r>
          </w:p>
        </w:tc>
        <w:tc>
          <w:tcPr>
            <w:tcW w:w="2126" w:type="dxa"/>
            <w:vAlign w:val="center"/>
          </w:tcPr>
          <w:p w:rsidR="001F7410" w:rsidRDefault="003D1DD6">
            <w:pPr>
              <w:jc w:val="right"/>
            </w:pPr>
            <w:r>
              <w:rPr>
                <w:color w:val="000000"/>
                <w:sz w:val="24"/>
              </w:rPr>
              <w:t>减少约</w:t>
            </w:r>
            <w:r>
              <w:rPr>
                <w:color w:val="000000"/>
                <w:sz w:val="24"/>
              </w:rPr>
              <w:t>3,509</w:t>
            </w:r>
          </w:p>
        </w:tc>
        <w:tc>
          <w:tcPr>
            <w:tcW w:w="2126" w:type="dxa"/>
            <w:vAlign w:val="center"/>
          </w:tcPr>
          <w:p w:rsidR="001F7410" w:rsidRDefault="003D1DD6">
            <w:pPr>
              <w:jc w:val="right"/>
            </w:pPr>
            <w:r>
              <w:rPr>
                <w:color w:val="000000"/>
                <w:sz w:val="24"/>
              </w:rPr>
              <w:t>减少约</w:t>
            </w:r>
            <w:r>
              <w:rPr>
                <w:color w:val="000000"/>
                <w:sz w:val="24"/>
              </w:rPr>
              <w:t>1,257</w:t>
            </w:r>
          </w:p>
        </w:tc>
      </w:tr>
    </w:tbl>
    <w:p w:rsidR="001A59F9" w:rsidRPr="00AD0E47" w:rsidRDefault="001A59F9" w:rsidP="00AD0E47">
      <w:pPr>
        <w:pStyle w:val="20"/>
        <w:spacing w:before="29" w:after="0" w:line="288" w:lineRule="auto"/>
        <w:rPr>
          <w:rFonts w:ascii="Times New Roman" w:hAnsi="Times New Roman"/>
          <w:kern w:val="0"/>
          <w:szCs w:val="24"/>
        </w:rPr>
      </w:pPr>
      <w:bookmarkStart w:id="192" w:name="_Toc509760972"/>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192"/>
    </w:p>
    <w:p w:rsidR="001F7410" w:rsidRDefault="003D1DD6">
      <w:pPr>
        <w:spacing w:before="29" w:line="288" w:lineRule="auto"/>
        <w:ind w:firstLineChars="200" w:firstLine="480"/>
        <w:rPr>
          <w:color w:val="000000"/>
          <w:sz w:val="24"/>
        </w:rPr>
      </w:pPr>
      <w:r>
        <w:rPr>
          <w:color w:val="000000"/>
          <w:sz w:val="24"/>
        </w:rPr>
        <w:t xml:space="preserve">(1) </w:t>
      </w:r>
      <w:r>
        <w:rPr>
          <w:color w:val="000000"/>
          <w:sz w:val="24"/>
        </w:rPr>
        <w:t>公允价值</w:t>
      </w:r>
    </w:p>
    <w:p w:rsidR="001F7410" w:rsidRDefault="001F7410">
      <w:pPr>
        <w:spacing w:before="29" w:line="288" w:lineRule="auto"/>
        <w:ind w:firstLineChars="200" w:firstLine="480"/>
        <w:rPr>
          <w:color w:val="000000"/>
          <w:sz w:val="24"/>
        </w:rPr>
      </w:pPr>
    </w:p>
    <w:p w:rsidR="001F7410" w:rsidRDefault="003D1DD6">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1F7410" w:rsidRDefault="003D1DD6">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1F7410" w:rsidRDefault="001F7410">
      <w:pPr>
        <w:spacing w:before="29" w:line="288" w:lineRule="auto"/>
        <w:ind w:firstLineChars="200" w:firstLine="480"/>
        <w:rPr>
          <w:color w:val="000000"/>
          <w:sz w:val="24"/>
        </w:rPr>
      </w:pPr>
    </w:p>
    <w:p w:rsidR="001F7410" w:rsidRDefault="003D1DD6">
      <w:pPr>
        <w:spacing w:before="29" w:line="288" w:lineRule="auto"/>
        <w:ind w:firstLineChars="200" w:firstLine="480"/>
        <w:rPr>
          <w:color w:val="000000"/>
          <w:sz w:val="24"/>
        </w:rPr>
      </w:pPr>
      <w:r>
        <w:rPr>
          <w:color w:val="000000"/>
          <w:sz w:val="24"/>
        </w:rPr>
        <w:t>第一层次：相同资产或负债在活跃市场上未经调整的报价。</w:t>
      </w:r>
    </w:p>
    <w:p w:rsidR="001F7410" w:rsidRDefault="003D1DD6">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1F7410" w:rsidRDefault="003D1DD6">
      <w:pPr>
        <w:spacing w:before="29" w:line="288" w:lineRule="auto"/>
        <w:ind w:firstLineChars="200" w:firstLine="480"/>
        <w:rPr>
          <w:color w:val="000000"/>
          <w:sz w:val="24"/>
        </w:rPr>
      </w:pPr>
      <w:r>
        <w:rPr>
          <w:color w:val="000000"/>
          <w:sz w:val="24"/>
        </w:rPr>
        <w:t>第三层次：相关资产或负债的不可观察输入值。</w:t>
      </w:r>
    </w:p>
    <w:p w:rsidR="001F7410" w:rsidRDefault="001F7410">
      <w:pPr>
        <w:spacing w:before="29" w:line="288" w:lineRule="auto"/>
        <w:ind w:firstLineChars="200" w:firstLine="480"/>
        <w:rPr>
          <w:color w:val="000000"/>
          <w:sz w:val="24"/>
        </w:rPr>
      </w:pPr>
    </w:p>
    <w:p w:rsidR="001F7410" w:rsidRDefault="003D1DD6">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1F7410" w:rsidRDefault="003D1DD6">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1F7410" w:rsidRDefault="00876401">
      <w:pPr>
        <w:spacing w:before="29" w:line="288" w:lineRule="auto"/>
        <w:ind w:firstLineChars="200" w:firstLine="480"/>
        <w:rPr>
          <w:color w:val="000000"/>
          <w:sz w:val="24"/>
        </w:rPr>
      </w:pPr>
      <w:r w:rsidRPr="0074630B">
        <w:rPr>
          <w:color w:val="000000"/>
          <w:sz w:val="24"/>
        </w:rPr>
        <w:t>于</w:t>
      </w:r>
      <w:r w:rsidRPr="0074630B">
        <w:rPr>
          <w:color w:val="000000"/>
          <w:sz w:val="24"/>
        </w:rPr>
        <w:t>2017</w:t>
      </w:r>
      <w:r w:rsidRPr="0074630B">
        <w:rPr>
          <w:color w:val="000000"/>
          <w:sz w:val="24"/>
        </w:rPr>
        <w:t>年</w:t>
      </w:r>
      <w:r w:rsidRPr="0074630B">
        <w:rPr>
          <w:color w:val="000000"/>
          <w:sz w:val="24"/>
        </w:rPr>
        <w:t>12</w:t>
      </w:r>
      <w:r w:rsidRPr="0074630B">
        <w:rPr>
          <w:color w:val="000000"/>
          <w:sz w:val="24"/>
        </w:rPr>
        <w:t>月</w:t>
      </w:r>
      <w:r w:rsidRPr="0074630B">
        <w:rPr>
          <w:color w:val="000000"/>
          <w:sz w:val="24"/>
        </w:rPr>
        <w:t>31</w:t>
      </w:r>
      <w:r w:rsidRPr="0074630B">
        <w:rPr>
          <w:color w:val="000000"/>
          <w:sz w:val="24"/>
        </w:rPr>
        <w:t>日，本基金持有的以公允价值计量且其变动计入当期损益的金融资产中属于第一层次的余额为</w:t>
      </w:r>
      <w:r w:rsidRPr="00B9627A">
        <w:rPr>
          <w:color w:val="000000"/>
          <w:sz w:val="24"/>
        </w:rPr>
        <w:t>553,995,484.42</w:t>
      </w:r>
      <w:r w:rsidRPr="0074630B">
        <w:rPr>
          <w:color w:val="000000"/>
          <w:sz w:val="24"/>
        </w:rPr>
        <w:t>元，属于第二层次的余额为</w:t>
      </w:r>
      <w:r w:rsidRPr="00B9627A">
        <w:rPr>
          <w:color w:val="000000"/>
          <w:sz w:val="24"/>
        </w:rPr>
        <w:t xml:space="preserve">88,140,359.74 </w:t>
      </w:r>
      <w:r w:rsidRPr="0074630B">
        <w:rPr>
          <w:color w:val="000000"/>
          <w:sz w:val="24"/>
        </w:rPr>
        <w:t>元，无属于第三层次的余额</w:t>
      </w:r>
      <w:r w:rsidRPr="0074630B">
        <w:rPr>
          <w:color w:val="000000"/>
          <w:sz w:val="24"/>
        </w:rPr>
        <w:t>(2016</w:t>
      </w:r>
      <w:r w:rsidRPr="0074630B">
        <w:rPr>
          <w:color w:val="000000"/>
          <w:sz w:val="24"/>
        </w:rPr>
        <w:t>年</w:t>
      </w:r>
      <w:r w:rsidRPr="0074630B">
        <w:rPr>
          <w:color w:val="000000"/>
          <w:sz w:val="24"/>
        </w:rPr>
        <w:t>12</w:t>
      </w:r>
      <w:r w:rsidRPr="0074630B">
        <w:rPr>
          <w:color w:val="000000"/>
          <w:sz w:val="24"/>
        </w:rPr>
        <w:t>月</w:t>
      </w:r>
      <w:r w:rsidRPr="0074630B">
        <w:rPr>
          <w:color w:val="000000"/>
          <w:sz w:val="24"/>
        </w:rPr>
        <w:t>31</w:t>
      </w:r>
      <w:r w:rsidRPr="0074630B">
        <w:rPr>
          <w:color w:val="000000"/>
          <w:sz w:val="24"/>
        </w:rPr>
        <w:t>日：第一层次</w:t>
      </w:r>
      <w:r w:rsidRPr="0074630B">
        <w:rPr>
          <w:color w:val="000000"/>
          <w:sz w:val="24"/>
        </w:rPr>
        <w:t>240,404,047.27</w:t>
      </w:r>
      <w:r w:rsidRPr="0074630B">
        <w:rPr>
          <w:color w:val="000000"/>
          <w:sz w:val="24"/>
        </w:rPr>
        <w:t>元，第二层次</w:t>
      </w:r>
      <w:r w:rsidRPr="0074630B">
        <w:rPr>
          <w:color w:val="000000"/>
          <w:sz w:val="24"/>
        </w:rPr>
        <w:t>14,925,266.38</w:t>
      </w:r>
      <w:r w:rsidRPr="0074630B">
        <w:rPr>
          <w:color w:val="000000"/>
          <w:sz w:val="24"/>
        </w:rPr>
        <w:t>元，无属于第三层次的余额</w:t>
      </w:r>
      <w:r w:rsidRPr="0074630B">
        <w:rPr>
          <w:color w:val="000000"/>
          <w:sz w:val="24"/>
        </w:rPr>
        <w:t>)</w:t>
      </w:r>
      <w:r w:rsidRPr="0074630B">
        <w:rPr>
          <w:color w:val="000000"/>
          <w:sz w:val="24"/>
        </w:rPr>
        <w:t>。</w:t>
      </w:r>
    </w:p>
    <w:p w:rsidR="001F7410" w:rsidRDefault="001F7410">
      <w:pPr>
        <w:spacing w:before="29" w:line="288" w:lineRule="auto"/>
        <w:ind w:firstLineChars="200" w:firstLine="480"/>
        <w:rPr>
          <w:color w:val="000000"/>
          <w:sz w:val="24"/>
        </w:rPr>
      </w:pPr>
    </w:p>
    <w:p w:rsidR="001F7410" w:rsidRDefault="003D1DD6">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1F7410" w:rsidRDefault="003D1DD6">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1F7410" w:rsidRDefault="001F7410">
      <w:pPr>
        <w:spacing w:before="29" w:line="288" w:lineRule="auto"/>
        <w:ind w:firstLineChars="200" w:firstLine="480"/>
        <w:rPr>
          <w:color w:val="000000"/>
          <w:sz w:val="24"/>
        </w:rPr>
      </w:pPr>
    </w:p>
    <w:p w:rsidR="001F7410" w:rsidRDefault="003D1DD6">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1F7410" w:rsidRDefault="003D1DD6">
      <w:pPr>
        <w:spacing w:before="29" w:line="288" w:lineRule="auto"/>
        <w:ind w:firstLineChars="200" w:firstLine="480"/>
        <w:rPr>
          <w:color w:val="000000"/>
          <w:sz w:val="24"/>
        </w:rPr>
      </w:pPr>
      <w:r>
        <w:rPr>
          <w:color w:val="000000"/>
          <w:sz w:val="24"/>
        </w:rPr>
        <w:t>无。</w:t>
      </w:r>
    </w:p>
    <w:p w:rsidR="001F7410" w:rsidRDefault="001F7410">
      <w:pPr>
        <w:spacing w:before="29" w:line="288" w:lineRule="auto"/>
        <w:ind w:firstLineChars="200" w:firstLine="480"/>
        <w:rPr>
          <w:color w:val="000000"/>
          <w:sz w:val="24"/>
        </w:rPr>
      </w:pPr>
    </w:p>
    <w:p w:rsidR="001F7410" w:rsidRDefault="003D1DD6">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1F7410" w:rsidRDefault="003D1DD6">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1F7410" w:rsidRDefault="001F7410">
      <w:pPr>
        <w:spacing w:before="29" w:line="288" w:lineRule="auto"/>
        <w:ind w:firstLineChars="200" w:firstLine="480"/>
        <w:rPr>
          <w:color w:val="000000"/>
          <w:sz w:val="24"/>
        </w:rPr>
      </w:pPr>
    </w:p>
    <w:p w:rsidR="001F7410" w:rsidRDefault="003D1DD6">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1F7410" w:rsidRDefault="003D1DD6">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F7410" w:rsidRDefault="001F7410">
      <w:pPr>
        <w:spacing w:before="29" w:line="288" w:lineRule="auto"/>
        <w:ind w:firstLineChars="200" w:firstLine="480"/>
        <w:rPr>
          <w:color w:val="000000"/>
          <w:sz w:val="24"/>
        </w:rPr>
      </w:pPr>
    </w:p>
    <w:p w:rsidR="001F7410" w:rsidRDefault="003D1DD6">
      <w:pPr>
        <w:spacing w:before="29" w:line="288" w:lineRule="auto"/>
        <w:ind w:firstLineChars="200" w:firstLine="480"/>
        <w:rPr>
          <w:color w:val="000000"/>
          <w:sz w:val="24"/>
        </w:rPr>
      </w:pPr>
      <w:r>
        <w:rPr>
          <w:color w:val="000000"/>
          <w:sz w:val="24"/>
        </w:rPr>
        <w:t xml:space="preserve">(2) </w:t>
      </w:r>
      <w:r>
        <w:rPr>
          <w:color w:val="000000"/>
          <w:sz w:val="24"/>
        </w:rPr>
        <w:t>增值税</w:t>
      </w:r>
    </w:p>
    <w:p w:rsidR="001F7410" w:rsidRDefault="003D1DD6">
      <w:pPr>
        <w:spacing w:before="29" w:line="288" w:lineRule="auto"/>
        <w:ind w:firstLineChars="200" w:firstLine="480"/>
        <w:rPr>
          <w:color w:val="000000"/>
          <w:sz w:val="24"/>
        </w:rPr>
      </w:pPr>
      <w:r>
        <w:rPr>
          <w:color w:val="000000"/>
          <w:sz w:val="24"/>
        </w:rPr>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教育辅助服务等增值税政策的通知》的规定，资管产品运营过程中发生的增值税应税行为，以资管产品管理人为增值税纳税人。</w:t>
      </w:r>
    </w:p>
    <w:p w:rsidR="001F7410" w:rsidRDefault="001F7410">
      <w:pPr>
        <w:spacing w:before="29" w:line="288" w:lineRule="auto"/>
        <w:ind w:firstLineChars="200" w:firstLine="480"/>
        <w:rPr>
          <w:color w:val="000000"/>
          <w:sz w:val="24"/>
        </w:rPr>
      </w:pPr>
    </w:p>
    <w:p w:rsidR="001F7410" w:rsidRDefault="003D1DD6">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1F7410" w:rsidRDefault="001F7410">
      <w:pPr>
        <w:spacing w:before="29" w:line="288" w:lineRule="auto"/>
        <w:ind w:firstLineChars="200" w:firstLine="480"/>
        <w:rPr>
          <w:color w:val="000000"/>
          <w:sz w:val="24"/>
        </w:rPr>
      </w:pPr>
    </w:p>
    <w:p w:rsidR="001F7410" w:rsidRDefault="003D1DD6">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号《关于租入固定资产进行税额抵扣等增值税政策的通知》对资管产品管理人自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日起运营资管产品提供的贷款服务、发生的部分金融商品转让业务的销售额确定做出规定。</w:t>
      </w:r>
    </w:p>
    <w:p w:rsidR="001F7410" w:rsidRDefault="001F7410">
      <w:pPr>
        <w:spacing w:before="29" w:line="288" w:lineRule="auto"/>
        <w:ind w:firstLineChars="200" w:firstLine="480"/>
        <w:rPr>
          <w:color w:val="000000"/>
          <w:sz w:val="24"/>
        </w:rPr>
      </w:pPr>
    </w:p>
    <w:p w:rsidR="001F7410" w:rsidRDefault="003D1DD6">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1F7410" w:rsidRDefault="001F7410">
      <w:pPr>
        <w:spacing w:before="29" w:line="288" w:lineRule="auto"/>
        <w:ind w:firstLineChars="200" w:firstLine="480"/>
        <w:rPr>
          <w:color w:val="000000"/>
          <w:sz w:val="24"/>
        </w:rPr>
      </w:pPr>
    </w:p>
    <w:p w:rsidR="001A59F9" w:rsidRDefault="001A59F9" w:rsidP="00342ECF">
      <w:pPr>
        <w:spacing w:before="29" w:line="288" w:lineRule="auto"/>
        <w:ind w:firstLineChars="200" w:firstLine="480"/>
        <w:rPr>
          <w:color w:val="000000"/>
          <w:sz w:val="24"/>
        </w:rPr>
      </w:pPr>
      <w:r w:rsidRPr="00342ECF">
        <w:rPr>
          <w:color w:val="000000"/>
          <w:sz w:val="24"/>
        </w:rPr>
        <w:t xml:space="preserve">(3) </w:t>
      </w:r>
      <w:r w:rsidRPr="00342ECF">
        <w:rPr>
          <w:color w:val="000000"/>
          <w:sz w:val="24"/>
        </w:rPr>
        <w:t>除公允价值和增值税外，截至资产负债表日本基金无需要说明的其他重要事项。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193" w:name="_Toc225498272"/>
      <w:bookmarkStart w:id="194" w:name="_Toc361324877"/>
      <w:bookmarkStart w:id="195" w:name="_Toc509760973"/>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193"/>
      <w:bookmarkEnd w:id="194"/>
      <w:bookmarkEnd w:id="195"/>
    </w:p>
    <w:p w:rsidR="001A59F9" w:rsidRPr="00AD0E47" w:rsidRDefault="001A59F9" w:rsidP="00AD0E47">
      <w:pPr>
        <w:pStyle w:val="20"/>
        <w:spacing w:before="29" w:after="0" w:line="288" w:lineRule="auto"/>
        <w:rPr>
          <w:rFonts w:ascii="Times New Roman" w:hAnsi="Times New Roman"/>
          <w:kern w:val="0"/>
          <w:szCs w:val="24"/>
        </w:rPr>
      </w:pPr>
      <w:bookmarkStart w:id="196" w:name="_Toc225498273"/>
      <w:bookmarkStart w:id="197" w:name="_Toc361324878"/>
      <w:bookmarkStart w:id="198" w:name="_Toc509760974"/>
      <w:r w:rsidRPr="00AD0E47">
        <w:rPr>
          <w:rFonts w:ascii="Times New Roman" w:hAnsi="Times New Roman"/>
          <w:kern w:val="0"/>
          <w:szCs w:val="24"/>
        </w:rPr>
        <w:t>8.1</w:t>
      </w:r>
      <w:r w:rsidRPr="00AD0E47">
        <w:rPr>
          <w:rFonts w:ascii="Times New Roman" w:hAnsi="Times New Roman" w:hint="eastAsia"/>
          <w:kern w:val="0"/>
          <w:szCs w:val="24"/>
        </w:rPr>
        <w:t>期末基金资产组合情况</w:t>
      </w:r>
      <w:bookmarkEnd w:id="196"/>
      <w:bookmarkEnd w:id="197"/>
      <w:bookmarkEnd w:id="19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19"/>
        <w:gridCol w:w="2835"/>
        <w:gridCol w:w="1664"/>
      </w:tblGrid>
      <w:tr w:rsidR="001A59F9" w:rsidRPr="0091212A" w:rsidTr="00550865">
        <w:tc>
          <w:tcPr>
            <w:tcW w:w="108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序号</w:t>
            </w:r>
          </w:p>
        </w:tc>
        <w:tc>
          <w:tcPr>
            <w:tcW w:w="3420"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项目</w:t>
            </w:r>
          </w:p>
        </w:tc>
        <w:tc>
          <w:tcPr>
            <w:tcW w:w="2836"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金额</w:t>
            </w:r>
          </w:p>
        </w:tc>
        <w:tc>
          <w:tcPr>
            <w:tcW w:w="1664" w:type="dxa"/>
            <w:vAlign w:val="center"/>
          </w:tcPr>
          <w:p w:rsidR="001A59F9" w:rsidRPr="00EA2345" w:rsidRDefault="001A59F9" w:rsidP="00EA2345">
            <w:pPr>
              <w:spacing w:before="29" w:line="288" w:lineRule="auto"/>
              <w:jc w:val="center"/>
              <w:rPr>
                <w:color w:val="000000"/>
                <w:sz w:val="24"/>
              </w:rPr>
            </w:pPr>
            <w:r w:rsidRPr="00EA2345">
              <w:rPr>
                <w:rFonts w:hint="eastAsia"/>
                <w:color w:val="000000"/>
                <w:sz w:val="24"/>
              </w:rPr>
              <w:t>占基金总资产的比例（</w:t>
            </w:r>
            <w:r w:rsidRPr="00EA2345">
              <w:rPr>
                <w:color w:val="000000"/>
                <w:sz w:val="24"/>
              </w:rPr>
              <w:t>%</w:t>
            </w:r>
            <w:r w:rsidRPr="00EA2345">
              <w:rPr>
                <w:rFonts w:hint="eastAsia"/>
                <w:color w:val="000000"/>
                <w:sz w:val="24"/>
              </w:rPr>
              <w:t>）</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1</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权益投资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602,271,844.16</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78.74</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其中：股票</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602,271,844.16</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78.74</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r w:rsidRPr="009C2B48">
              <w:rPr>
                <w:color w:val="000000"/>
                <w:kern w:val="0"/>
                <w:sz w:val="24"/>
              </w:rPr>
              <w:t>2</w:t>
            </w:r>
          </w:p>
        </w:tc>
        <w:tc>
          <w:tcPr>
            <w:tcW w:w="342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固定收益投资</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39,864,000.00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5.21</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7703C6">
            <w:pPr>
              <w:widowControl/>
              <w:spacing w:before="29" w:line="288" w:lineRule="auto"/>
              <w:rPr>
                <w:color w:val="000000"/>
                <w:kern w:val="0"/>
                <w:sz w:val="24"/>
              </w:rPr>
            </w:pPr>
            <w:r w:rsidRPr="009C2B48">
              <w:rPr>
                <w:rFonts w:hint="eastAsia"/>
                <w:color w:val="000000"/>
                <w:kern w:val="0"/>
                <w:sz w:val="24"/>
              </w:rPr>
              <w:t>其中：债券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39,864,000.00</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5.21</w:t>
            </w:r>
          </w:p>
        </w:tc>
      </w:tr>
      <w:tr w:rsidR="001A59F9" w:rsidRPr="0091212A" w:rsidTr="00550865">
        <w:tc>
          <w:tcPr>
            <w:tcW w:w="1080" w:type="dxa"/>
            <w:vAlign w:val="center"/>
          </w:tcPr>
          <w:p w:rsidR="001A59F9" w:rsidRPr="009C2B48" w:rsidRDefault="001A59F9" w:rsidP="00EA2345">
            <w:pPr>
              <w:widowControl/>
              <w:spacing w:before="29" w:line="288" w:lineRule="auto"/>
              <w:jc w:val="center"/>
              <w:rPr>
                <w:color w:val="000000"/>
                <w:kern w:val="0"/>
                <w:sz w:val="24"/>
              </w:rPr>
            </w:pPr>
          </w:p>
        </w:tc>
        <w:tc>
          <w:tcPr>
            <w:tcW w:w="3420" w:type="dxa"/>
            <w:vAlign w:val="center"/>
          </w:tcPr>
          <w:p w:rsidR="001A59F9" w:rsidRPr="009C2B48" w:rsidRDefault="001A59F9" w:rsidP="00493582">
            <w:pPr>
              <w:widowControl/>
              <w:spacing w:before="29" w:line="288" w:lineRule="auto"/>
              <w:ind w:firstLineChars="300" w:firstLine="720"/>
              <w:rPr>
                <w:color w:val="000000"/>
                <w:kern w:val="0"/>
                <w:sz w:val="24"/>
              </w:rPr>
            </w:pPr>
            <w:r w:rsidRPr="009C2B48">
              <w:rPr>
                <w:rFonts w:hint="eastAsia"/>
                <w:color w:val="000000"/>
                <w:kern w:val="0"/>
                <w:sz w:val="24"/>
              </w:rPr>
              <w:t>资产支持证券</w:t>
            </w:r>
          </w:p>
        </w:tc>
        <w:tc>
          <w:tcPr>
            <w:tcW w:w="283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64"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3</w:t>
            </w:r>
          </w:p>
        </w:tc>
        <w:tc>
          <w:tcPr>
            <w:tcW w:w="3420" w:type="dxa"/>
            <w:vAlign w:val="center"/>
          </w:tcPr>
          <w:p w:rsidR="003F38DA" w:rsidRPr="009C2B48" w:rsidRDefault="003F38DA" w:rsidP="009E3661">
            <w:pPr>
              <w:widowControl/>
              <w:spacing w:before="29" w:line="288" w:lineRule="auto"/>
              <w:ind w:leftChars="50" w:left="105"/>
              <w:rPr>
                <w:color w:val="000000"/>
                <w:kern w:val="0"/>
                <w:sz w:val="24"/>
              </w:rPr>
            </w:pPr>
            <w:r w:rsidRPr="009C2B48">
              <w:rPr>
                <w:rFonts w:hint="eastAsia"/>
                <w:color w:val="000000"/>
                <w:kern w:val="0"/>
                <w:sz w:val="24"/>
              </w:rPr>
              <w:t>贵金属投资</w:t>
            </w:r>
          </w:p>
        </w:tc>
        <w:tc>
          <w:tcPr>
            <w:tcW w:w="2836"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rFonts w:hint="eastAsia"/>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4</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金融衍生品投资</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5</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54,390,321.59</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7.11</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其中：买断式回购的买入返售金融资产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rFonts w:hint="eastAsia"/>
                <w:color w:val="000000"/>
                <w:kern w:val="0"/>
                <w:sz w:val="24"/>
              </w:rPr>
              <w:t>6</w:t>
            </w:r>
          </w:p>
        </w:tc>
        <w:tc>
          <w:tcPr>
            <w:tcW w:w="3420" w:type="dxa"/>
            <w:vAlign w:val="center"/>
          </w:tcPr>
          <w:p w:rsidR="003F38DA" w:rsidRPr="009C2B48" w:rsidRDefault="003F38DA" w:rsidP="009C2B48">
            <w:pPr>
              <w:widowControl/>
              <w:spacing w:before="29" w:line="288" w:lineRule="auto"/>
              <w:ind w:leftChars="50" w:left="105"/>
              <w:rPr>
                <w:color w:val="000000"/>
                <w:kern w:val="0"/>
                <w:sz w:val="24"/>
              </w:rPr>
            </w:pPr>
            <w:r w:rsidRPr="009C2B48">
              <w:rPr>
                <w:rFonts w:hint="eastAsia"/>
                <w:color w:val="000000"/>
                <w:kern w:val="0"/>
                <w:sz w:val="24"/>
              </w:rPr>
              <w:t>银行存款和结算备付金合计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58,509,475.93</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7.65</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7</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其他各项资产</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9,851,484.75</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1.29</w:t>
            </w:r>
          </w:p>
        </w:tc>
      </w:tr>
      <w:tr w:rsidR="003F38DA" w:rsidRPr="0091212A" w:rsidTr="00550865">
        <w:tc>
          <w:tcPr>
            <w:tcW w:w="1080" w:type="dxa"/>
            <w:vAlign w:val="center"/>
          </w:tcPr>
          <w:p w:rsidR="003F38DA" w:rsidRPr="009C2B48" w:rsidRDefault="003F38DA" w:rsidP="00EA2345">
            <w:pPr>
              <w:widowControl/>
              <w:spacing w:before="29" w:line="288" w:lineRule="auto"/>
              <w:jc w:val="center"/>
              <w:rPr>
                <w:color w:val="000000"/>
                <w:kern w:val="0"/>
                <w:sz w:val="24"/>
              </w:rPr>
            </w:pPr>
            <w:r w:rsidRPr="009C2B48">
              <w:rPr>
                <w:color w:val="000000"/>
                <w:kern w:val="0"/>
                <w:sz w:val="24"/>
              </w:rPr>
              <w:t>8</w:t>
            </w:r>
          </w:p>
        </w:tc>
        <w:tc>
          <w:tcPr>
            <w:tcW w:w="3420" w:type="dxa"/>
            <w:vAlign w:val="center"/>
          </w:tcPr>
          <w:p w:rsidR="003F38DA" w:rsidRPr="009C2B48" w:rsidRDefault="003F38DA" w:rsidP="009C2B48">
            <w:pPr>
              <w:widowControl/>
              <w:spacing w:line="288" w:lineRule="auto"/>
              <w:ind w:leftChars="50" w:left="105"/>
              <w:rPr>
                <w:color w:val="000000"/>
                <w:kern w:val="0"/>
                <w:sz w:val="24"/>
              </w:rPr>
            </w:pPr>
            <w:r w:rsidRPr="009C2B48">
              <w:rPr>
                <w:rFonts w:hint="eastAsia"/>
                <w:color w:val="000000"/>
                <w:kern w:val="0"/>
                <w:sz w:val="24"/>
              </w:rPr>
              <w:t>合计</w:t>
            </w:r>
          </w:p>
        </w:tc>
        <w:tc>
          <w:tcPr>
            <w:tcW w:w="2836" w:type="dxa"/>
            <w:vAlign w:val="center"/>
          </w:tcPr>
          <w:p w:rsidR="003F38DA" w:rsidRPr="00FF7CE7" w:rsidRDefault="003F38DA" w:rsidP="00FF7CE7">
            <w:pPr>
              <w:spacing w:before="29" w:line="288" w:lineRule="auto"/>
              <w:jc w:val="right"/>
              <w:rPr>
                <w:kern w:val="0"/>
                <w:sz w:val="24"/>
              </w:rPr>
            </w:pPr>
            <w:r w:rsidRPr="00FF7CE7">
              <w:rPr>
                <w:kern w:val="0"/>
                <w:sz w:val="24"/>
              </w:rPr>
              <w:t>764,887,126.43</w:t>
            </w:r>
          </w:p>
        </w:tc>
        <w:tc>
          <w:tcPr>
            <w:tcW w:w="1664" w:type="dxa"/>
            <w:vAlign w:val="center"/>
          </w:tcPr>
          <w:p w:rsidR="003F38DA" w:rsidRPr="00FF7CE7" w:rsidRDefault="003F38DA" w:rsidP="00FF7CE7">
            <w:pPr>
              <w:spacing w:before="29" w:line="288" w:lineRule="auto"/>
              <w:jc w:val="right"/>
              <w:rPr>
                <w:kern w:val="0"/>
                <w:sz w:val="24"/>
              </w:rPr>
            </w:pPr>
            <w:r w:rsidRPr="00FF7CE7">
              <w:rPr>
                <w:kern w:val="0"/>
                <w:sz w:val="24"/>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199" w:name="_Toc225498274"/>
      <w:bookmarkStart w:id="200" w:name="_Toc361324879"/>
      <w:bookmarkStart w:id="201" w:name="_Toc509760975"/>
      <w:r w:rsidRPr="00AD0E47">
        <w:rPr>
          <w:rFonts w:ascii="Times New Roman" w:hAnsi="Times New Roman"/>
          <w:kern w:val="0"/>
          <w:szCs w:val="24"/>
        </w:rPr>
        <w:t>8.2</w:t>
      </w:r>
      <w:r w:rsidRPr="00AD0E47">
        <w:rPr>
          <w:rFonts w:ascii="Times New Roman" w:hAnsi="Times New Roman" w:hint="eastAsia"/>
          <w:kern w:val="0"/>
          <w:szCs w:val="24"/>
        </w:rPr>
        <w:t>期末按行业分类的股票投资组合</w:t>
      </w:r>
      <w:bookmarkEnd w:id="199"/>
      <w:bookmarkEnd w:id="200"/>
      <w:bookmarkEnd w:id="201"/>
    </w:p>
    <w:p w:rsidR="00890545" w:rsidRPr="00905382" w:rsidRDefault="00890545" w:rsidP="00890545">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3D1DD6">
        <w:tc>
          <w:tcPr>
            <w:tcW w:w="851" w:type="dxa"/>
            <w:vAlign w:val="center"/>
          </w:tcPr>
          <w:p w:rsidR="00890545" w:rsidRPr="000C342B" w:rsidRDefault="00890545" w:rsidP="003D1DD6">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890545" w:rsidRPr="000C342B" w:rsidRDefault="00890545" w:rsidP="003D1DD6">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3D1DD6">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3D1DD6">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A</w:t>
            </w:r>
          </w:p>
        </w:tc>
        <w:tc>
          <w:tcPr>
            <w:tcW w:w="3685" w:type="dxa"/>
            <w:vAlign w:val="center"/>
          </w:tcPr>
          <w:p w:rsidR="00890545" w:rsidRPr="00DD699C" w:rsidRDefault="00890545" w:rsidP="003D1DD6">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B</w:t>
            </w:r>
          </w:p>
        </w:tc>
        <w:tc>
          <w:tcPr>
            <w:tcW w:w="3685" w:type="dxa"/>
            <w:vAlign w:val="center"/>
          </w:tcPr>
          <w:p w:rsidR="00890545" w:rsidRPr="00DD699C" w:rsidRDefault="00890545" w:rsidP="003D1DD6">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C</w:t>
            </w:r>
          </w:p>
        </w:tc>
        <w:tc>
          <w:tcPr>
            <w:tcW w:w="3685" w:type="dxa"/>
            <w:vAlign w:val="center"/>
          </w:tcPr>
          <w:p w:rsidR="00890545" w:rsidRPr="00DD699C" w:rsidRDefault="00890545" w:rsidP="003D1DD6">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435,829,968.23</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57.51</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D</w:t>
            </w:r>
          </w:p>
        </w:tc>
        <w:tc>
          <w:tcPr>
            <w:tcW w:w="3685" w:type="dxa"/>
            <w:vAlign w:val="center"/>
          </w:tcPr>
          <w:p w:rsidR="00890545" w:rsidRPr="00DD699C" w:rsidRDefault="00890545" w:rsidP="003D1DD6">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16,143.20</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0.00</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E</w:t>
            </w:r>
          </w:p>
        </w:tc>
        <w:tc>
          <w:tcPr>
            <w:tcW w:w="3685" w:type="dxa"/>
            <w:vAlign w:val="center"/>
          </w:tcPr>
          <w:p w:rsidR="00890545" w:rsidRPr="00DD699C" w:rsidRDefault="00890545" w:rsidP="003D1DD6">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F</w:t>
            </w:r>
          </w:p>
        </w:tc>
        <w:tc>
          <w:tcPr>
            <w:tcW w:w="3685" w:type="dxa"/>
            <w:vAlign w:val="center"/>
          </w:tcPr>
          <w:p w:rsidR="00890545" w:rsidRPr="00DD699C" w:rsidRDefault="00890545" w:rsidP="003D1DD6">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9,407,738.80</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1.24</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G</w:t>
            </w:r>
          </w:p>
        </w:tc>
        <w:tc>
          <w:tcPr>
            <w:tcW w:w="3685" w:type="dxa"/>
            <w:vAlign w:val="center"/>
          </w:tcPr>
          <w:p w:rsidR="00890545" w:rsidRPr="00DD699C" w:rsidRDefault="00890545" w:rsidP="003D1DD6">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17,942.76</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0.00</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H</w:t>
            </w:r>
          </w:p>
        </w:tc>
        <w:tc>
          <w:tcPr>
            <w:tcW w:w="3685" w:type="dxa"/>
            <w:vAlign w:val="center"/>
          </w:tcPr>
          <w:p w:rsidR="00890545" w:rsidRPr="00DD699C" w:rsidRDefault="00890545" w:rsidP="003D1DD6">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I</w:t>
            </w:r>
          </w:p>
        </w:tc>
        <w:tc>
          <w:tcPr>
            <w:tcW w:w="3685" w:type="dxa"/>
            <w:vAlign w:val="center"/>
          </w:tcPr>
          <w:p w:rsidR="00890545" w:rsidRPr="00DD699C" w:rsidRDefault="00890545" w:rsidP="003D1DD6">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30,020,404.51</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3.96</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J</w:t>
            </w:r>
          </w:p>
        </w:tc>
        <w:tc>
          <w:tcPr>
            <w:tcW w:w="3685" w:type="dxa"/>
            <w:vAlign w:val="center"/>
          </w:tcPr>
          <w:p w:rsidR="00890545" w:rsidRPr="00DD699C" w:rsidRDefault="00890545" w:rsidP="003D1DD6">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61,000,143.70</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8.05</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K</w:t>
            </w:r>
          </w:p>
        </w:tc>
        <w:tc>
          <w:tcPr>
            <w:tcW w:w="3685" w:type="dxa"/>
            <w:vAlign w:val="center"/>
          </w:tcPr>
          <w:p w:rsidR="00890545" w:rsidRPr="00DD699C" w:rsidRDefault="00890545" w:rsidP="003D1DD6">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L</w:t>
            </w:r>
          </w:p>
        </w:tc>
        <w:tc>
          <w:tcPr>
            <w:tcW w:w="3685" w:type="dxa"/>
            <w:vAlign w:val="center"/>
          </w:tcPr>
          <w:p w:rsidR="00890545" w:rsidRPr="00DD699C" w:rsidRDefault="00890545" w:rsidP="003D1DD6">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56,373,856.00</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7.44</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M</w:t>
            </w:r>
          </w:p>
        </w:tc>
        <w:tc>
          <w:tcPr>
            <w:tcW w:w="3685" w:type="dxa"/>
            <w:vAlign w:val="center"/>
          </w:tcPr>
          <w:p w:rsidR="00890545" w:rsidRPr="00DD699C" w:rsidRDefault="00890545" w:rsidP="003D1DD6">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N</w:t>
            </w:r>
          </w:p>
        </w:tc>
        <w:tc>
          <w:tcPr>
            <w:tcW w:w="3685" w:type="dxa"/>
            <w:vAlign w:val="center"/>
          </w:tcPr>
          <w:p w:rsidR="00890545" w:rsidRPr="00DD699C" w:rsidRDefault="00890545" w:rsidP="003D1DD6">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9,605,646.96</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1.27</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O</w:t>
            </w:r>
          </w:p>
        </w:tc>
        <w:tc>
          <w:tcPr>
            <w:tcW w:w="3685" w:type="dxa"/>
            <w:vAlign w:val="center"/>
          </w:tcPr>
          <w:p w:rsidR="00890545" w:rsidRPr="00DD699C" w:rsidRDefault="00890545" w:rsidP="003D1DD6">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P</w:t>
            </w:r>
          </w:p>
        </w:tc>
        <w:tc>
          <w:tcPr>
            <w:tcW w:w="3685" w:type="dxa"/>
            <w:vAlign w:val="center"/>
          </w:tcPr>
          <w:p w:rsidR="00890545" w:rsidRPr="00DD699C" w:rsidRDefault="00890545" w:rsidP="003D1DD6">
            <w:pPr>
              <w:spacing w:before="29" w:line="288" w:lineRule="auto"/>
              <w:rPr>
                <w:sz w:val="24"/>
              </w:rPr>
            </w:pPr>
            <w:r w:rsidRPr="00DD699C">
              <w:rPr>
                <w:rFonts w:hint="eastAsia"/>
                <w:sz w:val="24"/>
              </w:rPr>
              <w:t>教育</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Q</w:t>
            </w:r>
          </w:p>
        </w:tc>
        <w:tc>
          <w:tcPr>
            <w:tcW w:w="3685" w:type="dxa"/>
            <w:vAlign w:val="center"/>
          </w:tcPr>
          <w:p w:rsidR="00890545" w:rsidRPr="00DD699C" w:rsidRDefault="00890545" w:rsidP="003D1DD6">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R</w:t>
            </w:r>
          </w:p>
        </w:tc>
        <w:tc>
          <w:tcPr>
            <w:tcW w:w="3685" w:type="dxa"/>
            <w:vAlign w:val="center"/>
          </w:tcPr>
          <w:p w:rsidR="00890545" w:rsidRPr="00DD699C" w:rsidRDefault="00890545" w:rsidP="003D1DD6">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r w:rsidRPr="00DD699C">
              <w:rPr>
                <w:sz w:val="24"/>
              </w:rPr>
              <w:t>S</w:t>
            </w:r>
          </w:p>
        </w:tc>
        <w:tc>
          <w:tcPr>
            <w:tcW w:w="3685" w:type="dxa"/>
            <w:vAlign w:val="center"/>
          </w:tcPr>
          <w:p w:rsidR="00890545" w:rsidRPr="00DD699C" w:rsidRDefault="00890545" w:rsidP="003D1DD6">
            <w:pPr>
              <w:spacing w:before="29" w:line="288" w:lineRule="auto"/>
              <w:rPr>
                <w:sz w:val="24"/>
              </w:rPr>
            </w:pPr>
            <w:r w:rsidRPr="00DD699C">
              <w:rPr>
                <w:rFonts w:hint="eastAsia"/>
                <w:sz w:val="24"/>
              </w:rPr>
              <w:t>综合</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w:t>
            </w:r>
          </w:p>
        </w:tc>
      </w:tr>
      <w:tr w:rsidR="00890545" w:rsidRPr="00D564C7" w:rsidTr="003D1DD6">
        <w:tc>
          <w:tcPr>
            <w:tcW w:w="851" w:type="dxa"/>
            <w:vAlign w:val="center"/>
          </w:tcPr>
          <w:p w:rsidR="00890545" w:rsidRPr="00DD699C" w:rsidRDefault="00890545" w:rsidP="003D1DD6">
            <w:pPr>
              <w:spacing w:before="29" w:line="288" w:lineRule="auto"/>
              <w:jc w:val="center"/>
              <w:rPr>
                <w:sz w:val="24"/>
              </w:rPr>
            </w:pPr>
          </w:p>
        </w:tc>
        <w:tc>
          <w:tcPr>
            <w:tcW w:w="3685" w:type="dxa"/>
            <w:vAlign w:val="center"/>
          </w:tcPr>
          <w:p w:rsidR="00890545" w:rsidRPr="00DD699C" w:rsidRDefault="00890545" w:rsidP="003D1DD6">
            <w:pPr>
              <w:spacing w:before="29" w:line="288" w:lineRule="auto"/>
              <w:rPr>
                <w:sz w:val="24"/>
              </w:rPr>
            </w:pPr>
            <w:r w:rsidRPr="00DD699C">
              <w:rPr>
                <w:rFonts w:hint="eastAsia"/>
                <w:sz w:val="24"/>
              </w:rPr>
              <w:t>合计</w:t>
            </w:r>
          </w:p>
        </w:tc>
        <w:tc>
          <w:tcPr>
            <w:tcW w:w="2693"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602,271,844.16</w:t>
            </w:r>
          </w:p>
        </w:tc>
        <w:tc>
          <w:tcPr>
            <w:tcW w:w="1701" w:type="dxa"/>
            <w:vAlign w:val="center"/>
          </w:tcPr>
          <w:p w:rsidR="00890545" w:rsidRPr="004C1637" w:rsidRDefault="00890545" w:rsidP="003D1DD6">
            <w:pPr>
              <w:spacing w:before="29" w:line="288" w:lineRule="auto"/>
              <w:jc w:val="right"/>
              <w:rPr>
                <w:color w:val="000000"/>
                <w:kern w:val="0"/>
                <w:sz w:val="24"/>
              </w:rPr>
            </w:pPr>
            <w:r w:rsidRPr="004C1637">
              <w:rPr>
                <w:color w:val="000000"/>
                <w:kern w:val="0"/>
                <w:sz w:val="24"/>
              </w:rPr>
              <w:t>79.47</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8.2.2</w:t>
      </w:r>
      <w:r w:rsidRPr="00905382">
        <w:rPr>
          <w:rFonts w:eastAsiaTheme="minorEastAsia" w:hint="eastAsia"/>
          <w:b/>
          <w:sz w:val="24"/>
        </w:rPr>
        <w:t>报告期末按行业分类的</w:t>
      </w:r>
      <w:r w:rsidR="00C557DF">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02" w:name="_Toc361324881"/>
      <w:bookmarkStart w:id="203" w:name="_Toc509760976"/>
      <w:r w:rsidRPr="00AD0E47">
        <w:rPr>
          <w:rFonts w:ascii="Times New Roman" w:hAnsi="Times New Roman"/>
          <w:kern w:val="0"/>
          <w:szCs w:val="24"/>
        </w:rPr>
        <w:t>8.3</w:t>
      </w:r>
      <w:r w:rsidRPr="00AD0E47">
        <w:rPr>
          <w:rFonts w:ascii="Times New Roman" w:hAnsi="Times New Roman" w:hint="eastAsia"/>
          <w:kern w:val="0"/>
          <w:szCs w:val="24"/>
        </w:rPr>
        <w:t>期末按公允价值占基金资产净值比例大小排序的所有股票投资明细</w:t>
      </w:r>
      <w:bookmarkEnd w:id="202"/>
      <w:bookmarkEnd w:id="20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1F7410">
        <w:trPr>
          <w:jc w:val="center"/>
        </w:trPr>
        <w:tc>
          <w:tcPr>
            <w:tcW w:w="817" w:type="dxa"/>
            <w:vAlign w:val="center"/>
          </w:tcPr>
          <w:p w:rsidR="001F7410" w:rsidRDefault="003D1DD6">
            <w:pPr>
              <w:jc w:val="center"/>
            </w:pPr>
            <w:r>
              <w:rPr>
                <w:color w:val="000000"/>
                <w:sz w:val="24"/>
              </w:rPr>
              <w:t>1</w:t>
            </w:r>
          </w:p>
        </w:tc>
        <w:tc>
          <w:tcPr>
            <w:tcW w:w="1276" w:type="dxa"/>
            <w:vAlign w:val="center"/>
          </w:tcPr>
          <w:p w:rsidR="001F7410" w:rsidRDefault="003D1DD6">
            <w:pPr>
              <w:jc w:val="center"/>
            </w:pPr>
            <w:r>
              <w:rPr>
                <w:color w:val="000000"/>
                <w:sz w:val="24"/>
              </w:rPr>
              <w:t>603808</w:t>
            </w:r>
          </w:p>
        </w:tc>
        <w:tc>
          <w:tcPr>
            <w:tcW w:w="1701" w:type="dxa"/>
            <w:vAlign w:val="center"/>
          </w:tcPr>
          <w:p w:rsidR="001F7410" w:rsidRDefault="003D1DD6">
            <w:pPr>
              <w:jc w:val="center"/>
            </w:pPr>
            <w:r>
              <w:rPr>
                <w:color w:val="000000"/>
                <w:sz w:val="24"/>
              </w:rPr>
              <w:t>歌力思</w:t>
            </w:r>
          </w:p>
        </w:tc>
        <w:tc>
          <w:tcPr>
            <w:tcW w:w="1559" w:type="dxa"/>
            <w:vAlign w:val="center"/>
          </w:tcPr>
          <w:p w:rsidR="001F7410" w:rsidRDefault="003D1DD6">
            <w:pPr>
              <w:jc w:val="right"/>
            </w:pPr>
            <w:r>
              <w:rPr>
                <w:color w:val="000000"/>
                <w:sz w:val="24"/>
              </w:rPr>
              <w:t>3,058,368</w:t>
            </w:r>
          </w:p>
        </w:tc>
        <w:tc>
          <w:tcPr>
            <w:tcW w:w="1932" w:type="dxa"/>
            <w:vAlign w:val="center"/>
          </w:tcPr>
          <w:p w:rsidR="001F7410" w:rsidRDefault="003D1DD6">
            <w:pPr>
              <w:jc w:val="right"/>
            </w:pPr>
            <w:r>
              <w:rPr>
                <w:color w:val="000000"/>
                <w:sz w:val="24"/>
              </w:rPr>
              <w:t>70,342,464.00</w:t>
            </w:r>
          </w:p>
        </w:tc>
        <w:tc>
          <w:tcPr>
            <w:tcW w:w="1612" w:type="dxa"/>
            <w:vAlign w:val="center"/>
          </w:tcPr>
          <w:p w:rsidR="001F7410" w:rsidRDefault="003D1DD6">
            <w:pPr>
              <w:jc w:val="right"/>
            </w:pPr>
            <w:r>
              <w:rPr>
                <w:color w:val="000000"/>
                <w:sz w:val="24"/>
              </w:rPr>
              <w:t>9.28</w:t>
            </w:r>
          </w:p>
        </w:tc>
      </w:tr>
      <w:tr w:rsidR="001F7410">
        <w:trPr>
          <w:jc w:val="center"/>
        </w:trPr>
        <w:tc>
          <w:tcPr>
            <w:tcW w:w="817" w:type="dxa"/>
            <w:vAlign w:val="center"/>
          </w:tcPr>
          <w:p w:rsidR="001F7410" w:rsidRDefault="003D1DD6">
            <w:pPr>
              <w:jc w:val="center"/>
            </w:pPr>
            <w:r>
              <w:rPr>
                <w:color w:val="000000"/>
                <w:sz w:val="24"/>
              </w:rPr>
              <w:t>2</w:t>
            </w:r>
          </w:p>
        </w:tc>
        <w:tc>
          <w:tcPr>
            <w:tcW w:w="1276" w:type="dxa"/>
            <w:vAlign w:val="center"/>
          </w:tcPr>
          <w:p w:rsidR="001F7410" w:rsidRDefault="003D1DD6">
            <w:pPr>
              <w:jc w:val="center"/>
            </w:pPr>
            <w:r>
              <w:rPr>
                <w:color w:val="000000"/>
                <w:sz w:val="24"/>
              </w:rPr>
              <w:t>600887</w:t>
            </w:r>
          </w:p>
        </w:tc>
        <w:tc>
          <w:tcPr>
            <w:tcW w:w="1701" w:type="dxa"/>
            <w:vAlign w:val="center"/>
          </w:tcPr>
          <w:p w:rsidR="001F7410" w:rsidRDefault="003D1DD6">
            <w:pPr>
              <w:jc w:val="center"/>
            </w:pPr>
            <w:r>
              <w:rPr>
                <w:color w:val="000000"/>
                <w:sz w:val="24"/>
              </w:rPr>
              <w:t>伊利股份</w:t>
            </w:r>
          </w:p>
        </w:tc>
        <w:tc>
          <w:tcPr>
            <w:tcW w:w="1559" w:type="dxa"/>
            <w:vAlign w:val="center"/>
          </w:tcPr>
          <w:p w:rsidR="001F7410" w:rsidRDefault="003D1DD6">
            <w:pPr>
              <w:jc w:val="right"/>
            </w:pPr>
            <w:r>
              <w:rPr>
                <w:color w:val="000000"/>
                <w:sz w:val="24"/>
              </w:rPr>
              <w:t>1,875,342</w:t>
            </w:r>
          </w:p>
        </w:tc>
        <w:tc>
          <w:tcPr>
            <w:tcW w:w="1932" w:type="dxa"/>
            <w:vAlign w:val="center"/>
          </w:tcPr>
          <w:p w:rsidR="001F7410" w:rsidRDefault="003D1DD6">
            <w:pPr>
              <w:jc w:val="right"/>
            </w:pPr>
            <w:r>
              <w:rPr>
                <w:color w:val="000000"/>
                <w:sz w:val="24"/>
              </w:rPr>
              <w:t>60,367,258.98</w:t>
            </w:r>
          </w:p>
        </w:tc>
        <w:tc>
          <w:tcPr>
            <w:tcW w:w="1612" w:type="dxa"/>
            <w:vAlign w:val="center"/>
          </w:tcPr>
          <w:p w:rsidR="001F7410" w:rsidRDefault="003D1DD6">
            <w:pPr>
              <w:jc w:val="right"/>
            </w:pPr>
            <w:r>
              <w:rPr>
                <w:color w:val="000000"/>
                <w:sz w:val="24"/>
              </w:rPr>
              <w:t>7.97</w:t>
            </w:r>
          </w:p>
        </w:tc>
      </w:tr>
      <w:tr w:rsidR="001F7410">
        <w:trPr>
          <w:jc w:val="center"/>
        </w:trPr>
        <w:tc>
          <w:tcPr>
            <w:tcW w:w="817" w:type="dxa"/>
            <w:vAlign w:val="center"/>
          </w:tcPr>
          <w:p w:rsidR="001F7410" w:rsidRDefault="003D1DD6">
            <w:pPr>
              <w:jc w:val="center"/>
            </w:pPr>
            <w:r>
              <w:rPr>
                <w:color w:val="000000"/>
                <w:sz w:val="24"/>
              </w:rPr>
              <w:t>3</w:t>
            </w:r>
          </w:p>
        </w:tc>
        <w:tc>
          <w:tcPr>
            <w:tcW w:w="1276" w:type="dxa"/>
            <w:vAlign w:val="center"/>
          </w:tcPr>
          <w:p w:rsidR="001F7410" w:rsidRDefault="003D1DD6">
            <w:pPr>
              <w:jc w:val="center"/>
            </w:pPr>
            <w:r>
              <w:rPr>
                <w:color w:val="000000"/>
                <w:sz w:val="24"/>
              </w:rPr>
              <w:t>000858</w:t>
            </w:r>
          </w:p>
        </w:tc>
        <w:tc>
          <w:tcPr>
            <w:tcW w:w="1701" w:type="dxa"/>
            <w:vAlign w:val="center"/>
          </w:tcPr>
          <w:p w:rsidR="001F7410" w:rsidRDefault="003D1DD6">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1559" w:type="dxa"/>
            <w:vAlign w:val="center"/>
          </w:tcPr>
          <w:p w:rsidR="001F7410" w:rsidRDefault="003D1DD6">
            <w:pPr>
              <w:jc w:val="right"/>
            </w:pPr>
            <w:r>
              <w:rPr>
                <w:color w:val="000000"/>
                <w:sz w:val="24"/>
              </w:rPr>
              <w:t>745,982</w:t>
            </w:r>
          </w:p>
        </w:tc>
        <w:tc>
          <w:tcPr>
            <w:tcW w:w="1932" w:type="dxa"/>
            <w:vAlign w:val="center"/>
          </w:tcPr>
          <w:p w:rsidR="001F7410" w:rsidRDefault="003D1DD6">
            <w:pPr>
              <w:jc w:val="right"/>
            </w:pPr>
            <w:r>
              <w:rPr>
                <w:color w:val="000000"/>
                <w:sz w:val="24"/>
              </w:rPr>
              <w:t>59,589,042.16</w:t>
            </w:r>
          </w:p>
        </w:tc>
        <w:tc>
          <w:tcPr>
            <w:tcW w:w="1612" w:type="dxa"/>
            <w:vAlign w:val="center"/>
          </w:tcPr>
          <w:p w:rsidR="001F7410" w:rsidRDefault="003D1DD6">
            <w:pPr>
              <w:jc w:val="right"/>
            </w:pPr>
            <w:r>
              <w:rPr>
                <w:color w:val="000000"/>
                <w:sz w:val="24"/>
              </w:rPr>
              <w:t>7.86</w:t>
            </w:r>
          </w:p>
        </w:tc>
      </w:tr>
      <w:tr w:rsidR="001F7410">
        <w:trPr>
          <w:jc w:val="center"/>
        </w:trPr>
        <w:tc>
          <w:tcPr>
            <w:tcW w:w="817" w:type="dxa"/>
            <w:vAlign w:val="center"/>
          </w:tcPr>
          <w:p w:rsidR="001F7410" w:rsidRDefault="003D1DD6">
            <w:pPr>
              <w:jc w:val="center"/>
            </w:pPr>
            <w:r>
              <w:rPr>
                <w:color w:val="000000"/>
                <w:sz w:val="24"/>
              </w:rPr>
              <w:t>4</w:t>
            </w:r>
          </w:p>
        </w:tc>
        <w:tc>
          <w:tcPr>
            <w:tcW w:w="1276" w:type="dxa"/>
            <w:vAlign w:val="center"/>
          </w:tcPr>
          <w:p w:rsidR="001F7410" w:rsidRDefault="003D1DD6">
            <w:pPr>
              <w:jc w:val="center"/>
            </w:pPr>
            <w:r>
              <w:rPr>
                <w:color w:val="000000"/>
                <w:sz w:val="24"/>
              </w:rPr>
              <w:t>002304</w:t>
            </w:r>
          </w:p>
        </w:tc>
        <w:tc>
          <w:tcPr>
            <w:tcW w:w="1701" w:type="dxa"/>
            <w:vAlign w:val="center"/>
          </w:tcPr>
          <w:p w:rsidR="001F7410" w:rsidRDefault="003D1DD6">
            <w:pPr>
              <w:jc w:val="center"/>
            </w:pPr>
            <w:r>
              <w:rPr>
                <w:color w:val="000000"/>
                <w:sz w:val="24"/>
              </w:rPr>
              <w:t>洋河股份</w:t>
            </w:r>
          </w:p>
        </w:tc>
        <w:tc>
          <w:tcPr>
            <w:tcW w:w="1559" w:type="dxa"/>
            <w:vAlign w:val="center"/>
          </w:tcPr>
          <w:p w:rsidR="001F7410" w:rsidRDefault="003D1DD6">
            <w:pPr>
              <w:jc w:val="right"/>
            </w:pPr>
            <w:r>
              <w:rPr>
                <w:color w:val="000000"/>
                <w:sz w:val="24"/>
              </w:rPr>
              <w:t>507,724</w:t>
            </w:r>
          </w:p>
        </w:tc>
        <w:tc>
          <w:tcPr>
            <w:tcW w:w="1932" w:type="dxa"/>
            <w:vAlign w:val="center"/>
          </w:tcPr>
          <w:p w:rsidR="001F7410" w:rsidRDefault="003D1DD6">
            <w:pPr>
              <w:jc w:val="right"/>
            </w:pPr>
            <w:r>
              <w:rPr>
                <w:color w:val="000000"/>
                <w:sz w:val="24"/>
              </w:rPr>
              <w:t>58,388,260.00</w:t>
            </w:r>
          </w:p>
        </w:tc>
        <w:tc>
          <w:tcPr>
            <w:tcW w:w="1612" w:type="dxa"/>
            <w:vAlign w:val="center"/>
          </w:tcPr>
          <w:p w:rsidR="001F7410" w:rsidRDefault="003D1DD6">
            <w:pPr>
              <w:jc w:val="right"/>
            </w:pPr>
            <w:r>
              <w:rPr>
                <w:color w:val="000000"/>
                <w:sz w:val="24"/>
              </w:rPr>
              <w:t>7.70</w:t>
            </w:r>
          </w:p>
        </w:tc>
      </w:tr>
      <w:tr w:rsidR="001F7410">
        <w:trPr>
          <w:jc w:val="center"/>
        </w:trPr>
        <w:tc>
          <w:tcPr>
            <w:tcW w:w="817" w:type="dxa"/>
            <w:vAlign w:val="center"/>
          </w:tcPr>
          <w:p w:rsidR="001F7410" w:rsidRDefault="003D1DD6">
            <w:pPr>
              <w:jc w:val="center"/>
            </w:pPr>
            <w:r>
              <w:rPr>
                <w:color w:val="000000"/>
                <w:sz w:val="24"/>
              </w:rPr>
              <w:t>5</w:t>
            </w:r>
          </w:p>
        </w:tc>
        <w:tc>
          <w:tcPr>
            <w:tcW w:w="1276" w:type="dxa"/>
            <w:vAlign w:val="center"/>
          </w:tcPr>
          <w:p w:rsidR="001F7410" w:rsidRDefault="003D1DD6">
            <w:pPr>
              <w:jc w:val="center"/>
            </w:pPr>
            <w:r>
              <w:rPr>
                <w:color w:val="000000"/>
                <w:sz w:val="24"/>
              </w:rPr>
              <w:t>002027</w:t>
            </w:r>
          </w:p>
        </w:tc>
        <w:tc>
          <w:tcPr>
            <w:tcW w:w="1701" w:type="dxa"/>
            <w:vAlign w:val="center"/>
          </w:tcPr>
          <w:p w:rsidR="001F7410" w:rsidRDefault="003D1DD6">
            <w:pPr>
              <w:jc w:val="center"/>
            </w:pPr>
            <w:r>
              <w:rPr>
                <w:color w:val="000000"/>
                <w:sz w:val="24"/>
              </w:rPr>
              <w:t>分众传媒</w:t>
            </w:r>
          </w:p>
        </w:tc>
        <w:tc>
          <w:tcPr>
            <w:tcW w:w="1559" w:type="dxa"/>
            <w:vAlign w:val="center"/>
          </w:tcPr>
          <w:p w:rsidR="001F7410" w:rsidRDefault="003D1DD6">
            <w:pPr>
              <w:jc w:val="right"/>
            </w:pPr>
            <w:r>
              <w:rPr>
                <w:color w:val="000000"/>
                <w:sz w:val="24"/>
              </w:rPr>
              <w:t>4,078,200</w:t>
            </w:r>
          </w:p>
        </w:tc>
        <w:tc>
          <w:tcPr>
            <w:tcW w:w="1932" w:type="dxa"/>
            <w:vAlign w:val="center"/>
          </w:tcPr>
          <w:p w:rsidR="001F7410" w:rsidRDefault="003D1DD6">
            <w:pPr>
              <w:jc w:val="right"/>
            </w:pPr>
            <w:r>
              <w:rPr>
                <w:color w:val="000000"/>
                <w:sz w:val="24"/>
              </w:rPr>
              <w:t>56,373,856.00</w:t>
            </w:r>
          </w:p>
        </w:tc>
        <w:tc>
          <w:tcPr>
            <w:tcW w:w="1612" w:type="dxa"/>
            <w:vAlign w:val="center"/>
          </w:tcPr>
          <w:p w:rsidR="001F7410" w:rsidRDefault="003D1DD6">
            <w:pPr>
              <w:jc w:val="right"/>
            </w:pPr>
            <w:r>
              <w:rPr>
                <w:color w:val="000000"/>
                <w:sz w:val="24"/>
              </w:rPr>
              <w:t>7.44</w:t>
            </w:r>
          </w:p>
        </w:tc>
      </w:tr>
      <w:tr w:rsidR="001F7410">
        <w:trPr>
          <w:jc w:val="center"/>
        </w:trPr>
        <w:tc>
          <w:tcPr>
            <w:tcW w:w="817" w:type="dxa"/>
            <w:vAlign w:val="center"/>
          </w:tcPr>
          <w:p w:rsidR="001F7410" w:rsidRDefault="003D1DD6">
            <w:pPr>
              <w:jc w:val="center"/>
            </w:pPr>
            <w:r>
              <w:rPr>
                <w:color w:val="000000"/>
                <w:sz w:val="24"/>
              </w:rPr>
              <w:t>6</w:t>
            </w:r>
          </w:p>
        </w:tc>
        <w:tc>
          <w:tcPr>
            <w:tcW w:w="1276" w:type="dxa"/>
            <w:vAlign w:val="center"/>
          </w:tcPr>
          <w:p w:rsidR="001F7410" w:rsidRDefault="003D1DD6">
            <w:pPr>
              <w:jc w:val="center"/>
            </w:pPr>
            <w:r>
              <w:rPr>
                <w:color w:val="000000"/>
                <w:sz w:val="24"/>
              </w:rPr>
              <w:t>600036</w:t>
            </w:r>
          </w:p>
        </w:tc>
        <w:tc>
          <w:tcPr>
            <w:tcW w:w="1701" w:type="dxa"/>
            <w:vAlign w:val="center"/>
          </w:tcPr>
          <w:p w:rsidR="001F7410" w:rsidRDefault="003D1DD6">
            <w:pPr>
              <w:jc w:val="center"/>
            </w:pPr>
            <w:r>
              <w:rPr>
                <w:color w:val="000000"/>
                <w:sz w:val="24"/>
              </w:rPr>
              <w:t>招商银行</w:t>
            </w:r>
          </w:p>
        </w:tc>
        <w:tc>
          <w:tcPr>
            <w:tcW w:w="1559" w:type="dxa"/>
            <w:vAlign w:val="center"/>
          </w:tcPr>
          <w:p w:rsidR="001F7410" w:rsidRDefault="003D1DD6">
            <w:pPr>
              <w:jc w:val="right"/>
            </w:pPr>
            <w:r>
              <w:rPr>
                <w:color w:val="000000"/>
                <w:sz w:val="24"/>
              </w:rPr>
              <w:t>1,292,785</w:t>
            </w:r>
          </w:p>
        </w:tc>
        <w:tc>
          <w:tcPr>
            <w:tcW w:w="1932" w:type="dxa"/>
            <w:vAlign w:val="center"/>
          </w:tcPr>
          <w:p w:rsidR="001F7410" w:rsidRDefault="003D1DD6">
            <w:pPr>
              <w:jc w:val="right"/>
            </w:pPr>
            <w:r>
              <w:rPr>
                <w:color w:val="000000"/>
                <w:sz w:val="24"/>
              </w:rPr>
              <w:t>37,516,620.70</w:t>
            </w:r>
          </w:p>
        </w:tc>
        <w:tc>
          <w:tcPr>
            <w:tcW w:w="1612" w:type="dxa"/>
            <w:vAlign w:val="center"/>
          </w:tcPr>
          <w:p w:rsidR="001F7410" w:rsidRDefault="003D1DD6">
            <w:pPr>
              <w:jc w:val="right"/>
            </w:pPr>
            <w:r>
              <w:rPr>
                <w:color w:val="000000"/>
                <w:sz w:val="24"/>
              </w:rPr>
              <w:t>4.95</w:t>
            </w:r>
          </w:p>
        </w:tc>
      </w:tr>
      <w:tr w:rsidR="001F7410">
        <w:trPr>
          <w:jc w:val="center"/>
        </w:trPr>
        <w:tc>
          <w:tcPr>
            <w:tcW w:w="817" w:type="dxa"/>
            <w:vAlign w:val="center"/>
          </w:tcPr>
          <w:p w:rsidR="001F7410" w:rsidRDefault="003D1DD6">
            <w:pPr>
              <w:jc w:val="center"/>
            </w:pPr>
            <w:r>
              <w:rPr>
                <w:color w:val="000000"/>
                <w:sz w:val="24"/>
              </w:rPr>
              <w:t>7</w:t>
            </w:r>
          </w:p>
        </w:tc>
        <w:tc>
          <w:tcPr>
            <w:tcW w:w="1276" w:type="dxa"/>
            <w:vAlign w:val="center"/>
          </w:tcPr>
          <w:p w:rsidR="001F7410" w:rsidRDefault="003D1DD6">
            <w:pPr>
              <w:jc w:val="center"/>
            </w:pPr>
            <w:r>
              <w:rPr>
                <w:color w:val="000000"/>
                <w:sz w:val="24"/>
              </w:rPr>
              <w:t>600559</w:t>
            </w:r>
          </w:p>
        </w:tc>
        <w:tc>
          <w:tcPr>
            <w:tcW w:w="1701" w:type="dxa"/>
            <w:vAlign w:val="center"/>
          </w:tcPr>
          <w:p w:rsidR="001F7410" w:rsidRDefault="003D1DD6">
            <w:pPr>
              <w:jc w:val="center"/>
            </w:pPr>
            <w:r>
              <w:rPr>
                <w:color w:val="000000"/>
                <w:sz w:val="24"/>
              </w:rPr>
              <w:t>老白干酒</w:t>
            </w:r>
          </w:p>
        </w:tc>
        <w:tc>
          <w:tcPr>
            <w:tcW w:w="1559" w:type="dxa"/>
            <w:vAlign w:val="center"/>
          </w:tcPr>
          <w:p w:rsidR="001F7410" w:rsidRDefault="003D1DD6">
            <w:pPr>
              <w:jc w:val="right"/>
            </w:pPr>
            <w:r>
              <w:rPr>
                <w:color w:val="000000"/>
                <w:sz w:val="24"/>
              </w:rPr>
              <w:t>1,204,035</w:t>
            </w:r>
          </w:p>
        </w:tc>
        <w:tc>
          <w:tcPr>
            <w:tcW w:w="1932" w:type="dxa"/>
            <w:vAlign w:val="center"/>
          </w:tcPr>
          <w:p w:rsidR="001F7410" w:rsidRDefault="003D1DD6">
            <w:pPr>
              <w:jc w:val="right"/>
            </w:pPr>
            <w:r>
              <w:rPr>
                <w:color w:val="000000"/>
                <w:sz w:val="24"/>
              </w:rPr>
              <w:t>37,288,963.95</w:t>
            </w:r>
          </w:p>
        </w:tc>
        <w:tc>
          <w:tcPr>
            <w:tcW w:w="1612" w:type="dxa"/>
            <w:vAlign w:val="center"/>
          </w:tcPr>
          <w:p w:rsidR="001F7410" w:rsidRDefault="003D1DD6">
            <w:pPr>
              <w:jc w:val="right"/>
            </w:pPr>
            <w:r>
              <w:rPr>
                <w:color w:val="000000"/>
                <w:sz w:val="24"/>
              </w:rPr>
              <w:t>4.92</w:t>
            </w:r>
          </w:p>
        </w:tc>
      </w:tr>
      <w:tr w:rsidR="001F7410">
        <w:trPr>
          <w:jc w:val="center"/>
        </w:trPr>
        <w:tc>
          <w:tcPr>
            <w:tcW w:w="817" w:type="dxa"/>
            <w:vAlign w:val="center"/>
          </w:tcPr>
          <w:p w:rsidR="001F7410" w:rsidRDefault="003D1DD6">
            <w:pPr>
              <w:jc w:val="center"/>
            </w:pPr>
            <w:r>
              <w:rPr>
                <w:color w:val="000000"/>
                <w:sz w:val="24"/>
              </w:rPr>
              <w:t>8</w:t>
            </w:r>
          </w:p>
        </w:tc>
        <w:tc>
          <w:tcPr>
            <w:tcW w:w="1276" w:type="dxa"/>
            <w:vAlign w:val="center"/>
          </w:tcPr>
          <w:p w:rsidR="001F7410" w:rsidRDefault="003D1DD6">
            <w:pPr>
              <w:jc w:val="center"/>
            </w:pPr>
            <w:r>
              <w:rPr>
                <w:color w:val="000000"/>
                <w:sz w:val="24"/>
              </w:rPr>
              <w:t>000895</w:t>
            </w:r>
          </w:p>
        </w:tc>
        <w:tc>
          <w:tcPr>
            <w:tcW w:w="1701" w:type="dxa"/>
            <w:vAlign w:val="center"/>
          </w:tcPr>
          <w:p w:rsidR="001F7410" w:rsidRDefault="003D1DD6">
            <w:pPr>
              <w:jc w:val="center"/>
            </w:pPr>
            <w:r>
              <w:rPr>
                <w:color w:val="000000"/>
                <w:sz w:val="24"/>
              </w:rPr>
              <w:t>双汇发展</w:t>
            </w:r>
          </w:p>
        </w:tc>
        <w:tc>
          <w:tcPr>
            <w:tcW w:w="1559" w:type="dxa"/>
            <w:vAlign w:val="center"/>
          </w:tcPr>
          <w:p w:rsidR="001F7410" w:rsidRDefault="003D1DD6">
            <w:pPr>
              <w:jc w:val="right"/>
            </w:pPr>
            <w:r>
              <w:rPr>
                <w:color w:val="000000"/>
                <w:sz w:val="24"/>
              </w:rPr>
              <w:t>1,405,784</w:t>
            </w:r>
          </w:p>
        </w:tc>
        <w:tc>
          <w:tcPr>
            <w:tcW w:w="1932" w:type="dxa"/>
            <w:vAlign w:val="center"/>
          </w:tcPr>
          <w:p w:rsidR="001F7410" w:rsidRDefault="003D1DD6">
            <w:pPr>
              <w:jc w:val="right"/>
            </w:pPr>
            <w:r>
              <w:rPr>
                <w:color w:val="000000"/>
                <w:sz w:val="24"/>
              </w:rPr>
              <w:t>37,253,276.00</w:t>
            </w:r>
          </w:p>
        </w:tc>
        <w:tc>
          <w:tcPr>
            <w:tcW w:w="1612" w:type="dxa"/>
            <w:vAlign w:val="center"/>
          </w:tcPr>
          <w:p w:rsidR="001F7410" w:rsidRDefault="003D1DD6">
            <w:pPr>
              <w:jc w:val="right"/>
            </w:pPr>
            <w:r>
              <w:rPr>
                <w:color w:val="000000"/>
                <w:sz w:val="24"/>
              </w:rPr>
              <w:t>4.92</w:t>
            </w:r>
          </w:p>
        </w:tc>
      </w:tr>
      <w:tr w:rsidR="001F7410">
        <w:trPr>
          <w:jc w:val="center"/>
        </w:trPr>
        <w:tc>
          <w:tcPr>
            <w:tcW w:w="817" w:type="dxa"/>
            <w:vAlign w:val="center"/>
          </w:tcPr>
          <w:p w:rsidR="001F7410" w:rsidRDefault="003D1DD6">
            <w:pPr>
              <w:jc w:val="center"/>
            </w:pPr>
            <w:r>
              <w:rPr>
                <w:color w:val="000000"/>
                <w:sz w:val="24"/>
              </w:rPr>
              <w:t>9</w:t>
            </w:r>
          </w:p>
        </w:tc>
        <w:tc>
          <w:tcPr>
            <w:tcW w:w="1276" w:type="dxa"/>
            <w:vAlign w:val="center"/>
          </w:tcPr>
          <w:p w:rsidR="001F7410" w:rsidRDefault="003D1DD6">
            <w:pPr>
              <w:jc w:val="center"/>
            </w:pPr>
            <w:r>
              <w:rPr>
                <w:color w:val="000000"/>
                <w:sz w:val="24"/>
              </w:rPr>
              <w:t>600519</w:t>
            </w:r>
          </w:p>
        </w:tc>
        <w:tc>
          <w:tcPr>
            <w:tcW w:w="1701" w:type="dxa"/>
            <w:vAlign w:val="center"/>
          </w:tcPr>
          <w:p w:rsidR="001F7410" w:rsidRDefault="003D1DD6">
            <w:pPr>
              <w:jc w:val="center"/>
            </w:pPr>
            <w:r>
              <w:rPr>
                <w:color w:val="000000"/>
                <w:sz w:val="24"/>
              </w:rPr>
              <w:t>贵州茅台</w:t>
            </w:r>
          </w:p>
        </w:tc>
        <w:tc>
          <w:tcPr>
            <w:tcW w:w="1559" w:type="dxa"/>
            <w:vAlign w:val="center"/>
          </w:tcPr>
          <w:p w:rsidR="001F7410" w:rsidRDefault="003D1DD6">
            <w:pPr>
              <w:jc w:val="right"/>
            </w:pPr>
            <w:r>
              <w:rPr>
                <w:color w:val="000000"/>
                <w:sz w:val="24"/>
              </w:rPr>
              <w:t>51,004</w:t>
            </w:r>
          </w:p>
        </w:tc>
        <w:tc>
          <w:tcPr>
            <w:tcW w:w="1932" w:type="dxa"/>
            <w:vAlign w:val="center"/>
          </w:tcPr>
          <w:p w:rsidR="001F7410" w:rsidRDefault="003D1DD6">
            <w:pPr>
              <w:jc w:val="right"/>
            </w:pPr>
            <w:r>
              <w:rPr>
                <w:color w:val="000000"/>
                <w:sz w:val="24"/>
              </w:rPr>
              <w:t>35,574,779.96</w:t>
            </w:r>
          </w:p>
        </w:tc>
        <w:tc>
          <w:tcPr>
            <w:tcW w:w="1612" w:type="dxa"/>
            <w:vAlign w:val="center"/>
          </w:tcPr>
          <w:p w:rsidR="001F7410" w:rsidRDefault="003D1DD6">
            <w:pPr>
              <w:jc w:val="right"/>
            </w:pPr>
            <w:r>
              <w:rPr>
                <w:color w:val="000000"/>
                <w:sz w:val="24"/>
              </w:rPr>
              <w:t>4.69</w:t>
            </w:r>
          </w:p>
        </w:tc>
      </w:tr>
      <w:tr w:rsidR="001F7410">
        <w:trPr>
          <w:jc w:val="center"/>
        </w:trPr>
        <w:tc>
          <w:tcPr>
            <w:tcW w:w="817" w:type="dxa"/>
            <w:vAlign w:val="center"/>
          </w:tcPr>
          <w:p w:rsidR="001F7410" w:rsidRDefault="003D1DD6">
            <w:pPr>
              <w:jc w:val="center"/>
            </w:pPr>
            <w:r>
              <w:rPr>
                <w:color w:val="000000"/>
                <w:sz w:val="24"/>
              </w:rPr>
              <w:t>10</w:t>
            </w:r>
          </w:p>
        </w:tc>
        <w:tc>
          <w:tcPr>
            <w:tcW w:w="1276" w:type="dxa"/>
            <w:vAlign w:val="center"/>
          </w:tcPr>
          <w:p w:rsidR="001F7410" w:rsidRDefault="003D1DD6">
            <w:pPr>
              <w:jc w:val="center"/>
            </w:pPr>
            <w:r>
              <w:rPr>
                <w:color w:val="000000"/>
                <w:sz w:val="24"/>
              </w:rPr>
              <w:t>601398</w:t>
            </w:r>
          </w:p>
        </w:tc>
        <w:tc>
          <w:tcPr>
            <w:tcW w:w="1701" w:type="dxa"/>
            <w:vAlign w:val="center"/>
          </w:tcPr>
          <w:p w:rsidR="001F7410" w:rsidRDefault="003D1DD6">
            <w:pPr>
              <w:jc w:val="center"/>
            </w:pPr>
            <w:r>
              <w:rPr>
                <w:color w:val="000000"/>
                <w:sz w:val="24"/>
              </w:rPr>
              <w:t>工商银行</w:t>
            </w:r>
          </w:p>
        </w:tc>
        <w:tc>
          <w:tcPr>
            <w:tcW w:w="1559" w:type="dxa"/>
            <w:vAlign w:val="center"/>
          </w:tcPr>
          <w:p w:rsidR="001F7410" w:rsidRDefault="003D1DD6">
            <w:pPr>
              <w:jc w:val="right"/>
            </w:pPr>
            <w:r>
              <w:rPr>
                <w:color w:val="000000"/>
                <w:sz w:val="24"/>
              </w:rPr>
              <w:t>3,787,665</w:t>
            </w:r>
          </w:p>
        </w:tc>
        <w:tc>
          <w:tcPr>
            <w:tcW w:w="1932" w:type="dxa"/>
            <w:vAlign w:val="center"/>
          </w:tcPr>
          <w:p w:rsidR="001F7410" w:rsidRDefault="003D1DD6">
            <w:pPr>
              <w:jc w:val="right"/>
            </w:pPr>
            <w:r>
              <w:rPr>
                <w:color w:val="000000"/>
                <w:sz w:val="24"/>
              </w:rPr>
              <w:t>23,483,523.00</w:t>
            </w:r>
          </w:p>
        </w:tc>
        <w:tc>
          <w:tcPr>
            <w:tcW w:w="1612" w:type="dxa"/>
            <w:vAlign w:val="center"/>
          </w:tcPr>
          <w:p w:rsidR="001F7410" w:rsidRDefault="003D1DD6">
            <w:pPr>
              <w:jc w:val="right"/>
            </w:pPr>
            <w:r>
              <w:rPr>
                <w:color w:val="000000"/>
                <w:sz w:val="24"/>
              </w:rPr>
              <w:t>3.10</w:t>
            </w:r>
          </w:p>
        </w:tc>
      </w:tr>
      <w:tr w:rsidR="001F7410">
        <w:trPr>
          <w:jc w:val="center"/>
        </w:trPr>
        <w:tc>
          <w:tcPr>
            <w:tcW w:w="817" w:type="dxa"/>
            <w:vAlign w:val="center"/>
          </w:tcPr>
          <w:p w:rsidR="001F7410" w:rsidRDefault="003D1DD6">
            <w:pPr>
              <w:jc w:val="center"/>
            </w:pPr>
            <w:r>
              <w:rPr>
                <w:color w:val="000000"/>
                <w:sz w:val="24"/>
              </w:rPr>
              <w:t>11</w:t>
            </w:r>
          </w:p>
        </w:tc>
        <w:tc>
          <w:tcPr>
            <w:tcW w:w="1276" w:type="dxa"/>
            <w:vAlign w:val="center"/>
          </w:tcPr>
          <w:p w:rsidR="001F7410" w:rsidRDefault="003D1DD6">
            <w:pPr>
              <w:jc w:val="center"/>
            </w:pPr>
            <w:r>
              <w:rPr>
                <w:color w:val="000000"/>
                <w:sz w:val="24"/>
              </w:rPr>
              <w:t>300482</w:t>
            </w:r>
          </w:p>
        </w:tc>
        <w:tc>
          <w:tcPr>
            <w:tcW w:w="1701" w:type="dxa"/>
            <w:vAlign w:val="center"/>
          </w:tcPr>
          <w:p w:rsidR="001F7410" w:rsidRDefault="003D1DD6">
            <w:pPr>
              <w:jc w:val="center"/>
            </w:pPr>
            <w:r>
              <w:rPr>
                <w:color w:val="000000"/>
                <w:sz w:val="24"/>
              </w:rPr>
              <w:t>万孚生物</w:t>
            </w:r>
          </w:p>
        </w:tc>
        <w:tc>
          <w:tcPr>
            <w:tcW w:w="1559" w:type="dxa"/>
            <w:vAlign w:val="center"/>
          </w:tcPr>
          <w:p w:rsidR="001F7410" w:rsidRDefault="003D1DD6">
            <w:pPr>
              <w:jc w:val="right"/>
            </w:pPr>
            <w:r>
              <w:rPr>
                <w:color w:val="000000"/>
                <w:sz w:val="24"/>
              </w:rPr>
              <w:t>308,233</w:t>
            </w:r>
          </w:p>
        </w:tc>
        <w:tc>
          <w:tcPr>
            <w:tcW w:w="1932" w:type="dxa"/>
            <w:vAlign w:val="center"/>
          </w:tcPr>
          <w:p w:rsidR="001F7410" w:rsidRDefault="003D1DD6">
            <w:pPr>
              <w:jc w:val="right"/>
            </w:pPr>
            <w:r>
              <w:rPr>
                <w:color w:val="000000"/>
                <w:sz w:val="24"/>
              </w:rPr>
              <w:t>22,636,631.52</w:t>
            </w:r>
          </w:p>
        </w:tc>
        <w:tc>
          <w:tcPr>
            <w:tcW w:w="1612" w:type="dxa"/>
            <w:vAlign w:val="center"/>
          </w:tcPr>
          <w:p w:rsidR="001F7410" w:rsidRDefault="003D1DD6">
            <w:pPr>
              <w:jc w:val="right"/>
            </w:pPr>
            <w:r>
              <w:rPr>
                <w:color w:val="000000"/>
                <w:sz w:val="24"/>
              </w:rPr>
              <w:t>2.99</w:t>
            </w:r>
          </w:p>
        </w:tc>
      </w:tr>
      <w:tr w:rsidR="001F7410">
        <w:trPr>
          <w:jc w:val="center"/>
        </w:trPr>
        <w:tc>
          <w:tcPr>
            <w:tcW w:w="817" w:type="dxa"/>
            <w:vAlign w:val="center"/>
          </w:tcPr>
          <w:p w:rsidR="001F7410" w:rsidRDefault="003D1DD6">
            <w:pPr>
              <w:jc w:val="center"/>
            </w:pPr>
            <w:r>
              <w:rPr>
                <w:color w:val="000000"/>
                <w:sz w:val="24"/>
              </w:rPr>
              <w:t>12</w:t>
            </w:r>
          </w:p>
        </w:tc>
        <w:tc>
          <w:tcPr>
            <w:tcW w:w="1276" w:type="dxa"/>
            <w:vAlign w:val="center"/>
          </w:tcPr>
          <w:p w:rsidR="001F7410" w:rsidRDefault="003D1DD6">
            <w:pPr>
              <w:jc w:val="center"/>
            </w:pPr>
            <w:r>
              <w:rPr>
                <w:color w:val="000000"/>
                <w:sz w:val="24"/>
              </w:rPr>
              <w:t>603877</w:t>
            </w:r>
          </w:p>
        </w:tc>
        <w:tc>
          <w:tcPr>
            <w:tcW w:w="1701" w:type="dxa"/>
            <w:vAlign w:val="center"/>
          </w:tcPr>
          <w:p w:rsidR="001F7410" w:rsidRDefault="003D1DD6">
            <w:pPr>
              <w:jc w:val="center"/>
            </w:pPr>
            <w:r>
              <w:rPr>
                <w:color w:val="000000"/>
                <w:sz w:val="24"/>
              </w:rPr>
              <w:t>太平鸟</w:t>
            </w:r>
          </w:p>
        </w:tc>
        <w:tc>
          <w:tcPr>
            <w:tcW w:w="1559" w:type="dxa"/>
            <w:vAlign w:val="center"/>
          </w:tcPr>
          <w:p w:rsidR="001F7410" w:rsidRDefault="003D1DD6">
            <w:pPr>
              <w:jc w:val="right"/>
            </w:pPr>
            <w:r>
              <w:rPr>
                <w:color w:val="000000"/>
                <w:sz w:val="24"/>
              </w:rPr>
              <w:t>592,177</w:t>
            </w:r>
          </w:p>
        </w:tc>
        <w:tc>
          <w:tcPr>
            <w:tcW w:w="1932" w:type="dxa"/>
            <w:vAlign w:val="center"/>
          </w:tcPr>
          <w:p w:rsidR="001F7410" w:rsidRDefault="003D1DD6">
            <w:pPr>
              <w:jc w:val="right"/>
            </w:pPr>
            <w:r>
              <w:rPr>
                <w:color w:val="000000"/>
                <w:sz w:val="24"/>
              </w:rPr>
              <w:t>16,053,918.47</w:t>
            </w:r>
          </w:p>
        </w:tc>
        <w:tc>
          <w:tcPr>
            <w:tcW w:w="1612" w:type="dxa"/>
            <w:vAlign w:val="center"/>
          </w:tcPr>
          <w:p w:rsidR="001F7410" w:rsidRDefault="003D1DD6">
            <w:pPr>
              <w:jc w:val="right"/>
            </w:pPr>
            <w:r>
              <w:rPr>
                <w:color w:val="000000"/>
                <w:sz w:val="24"/>
              </w:rPr>
              <w:t>2.12</w:t>
            </w:r>
          </w:p>
        </w:tc>
      </w:tr>
      <w:tr w:rsidR="001F7410">
        <w:trPr>
          <w:jc w:val="center"/>
        </w:trPr>
        <w:tc>
          <w:tcPr>
            <w:tcW w:w="817" w:type="dxa"/>
            <w:vAlign w:val="center"/>
          </w:tcPr>
          <w:p w:rsidR="001F7410" w:rsidRDefault="003D1DD6">
            <w:pPr>
              <w:jc w:val="center"/>
            </w:pPr>
            <w:r>
              <w:rPr>
                <w:color w:val="000000"/>
                <w:sz w:val="24"/>
              </w:rPr>
              <w:t>13</w:t>
            </w:r>
          </w:p>
        </w:tc>
        <w:tc>
          <w:tcPr>
            <w:tcW w:w="1276" w:type="dxa"/>
            <w:vAlign w:val="center"/>
          </w:tcPr>
          <w:p w:rsidR="001F7410" w:rsidRDefault="003D1DD6">
            <w:pPr>
              <w:jc w:val="center"/>
            </w:pPr>
            <w:r>
              <w:rPr>
                <w:color w:val="000000"/>
                <w:sz w:val="24"/>
              </w:rPr>
              <w:t>002624</w:t>
            </w:r>
          </w:p>
        </w:tc>
        <w:tc>
          <w:tcPr>
            <w:tcW w:w="1701" w:type="dxa"/>
            <w:vAlign w:val="center"/>
          </w:tcPr>
          <w:p w:rsidR="001F7410" w:rsidRDefault="003D1DD6">
            <w:pPr>
              <w:jc w:val="center"/>
            </w:pPr>
            <w:r>
              <w:rPr>
                <w:color w:val="000000"/>
                <w:sz w:val="24"/>
              </w:rPr>
              <w:t>完美世界</w:t>
            </w:r>
          </w:p>
        </w:tc>
        <w:tc>
          <w:tcPr>
            <w:tcW w:w="1559" w:type="dxa"/>
            <w:vAlign w:val="center"/>
          </w:tcPr>
          <w:p w:rsidR="001F7410" w:rsidRDefault="003D1DD6">
            <w:pPr>
              <w:jc w:val="right"/>
            </w:pPr>
            <w:r>
              <w:rPr>
                <w:color w:val="000000"/>
                <w:sz w:val="24"/>
              </w:rPr>
              <w:t>460,726</w:t>
            </w:r>
          </w:p>
        </w:tc>
        <w:tc>
          <w:tcPr>
            <w:tcW w:w="1932" w:type="dxa"/>
            <w:vAlign w:val="center"/>
          </w:tcPr>
          <w:p w:rsidR="001F7410" w:rsidRDefault="003D1DD6">
            <w:pPr>
              <w:jc w:val="right"/>
            </w:pPr>
            <w:r>
              <w:rPr>
                <w:color w:val="000000"/>
                <w:sz w:val="24"/>
              </w:rPr>
              <w:t>15,415,891.96</w:t>
            </w:r>
          </w:p>
        </w:tc>
        <w:tc>
          <w:tcPr>
            <w:tcW w:w="1612" w:type="dxa"/>
            <w:vAlign w:val="center"/>
          </w:tcPr>
          <w:p w:rsidR="001F7410" w:rsidRDefault="003D1DD6">
            <w:pPr>
              <w:jc w:val="right"/>
            </w:pPr>
            <w:r>
              <w:rPr>
                <w:color w:val="000000"/>
                <w:sz w:val="24"/>
              </w:rPr>
              <w:t>2.03</w:t>
            </w:r>
          </w:p>
        </w:tc>
      </w:tr>
      <w:tr w:rsidR="001F7410">
        <w:trPr>
          <w:jc w:val="center"/>
        </w:trPr>
        <w:tc>
          <w:tcPr>
            <w:tcW w:w="817" w:type="dxa"/>
            <w:vAlign w:val="center"/>
          </w:tcPr>
          <w:p w:rsidR="001F7410" w:rsidRDefault="003D1DD6">
            <w:pPr>
              <w:jc w:val="center"/>
            </w:pPr>
            <w:r>
              <w:rPr>
                <w:color w:val="000000"/>
                <w:sz w:val="24"/>
              </w:rPr>
              <w:t>14</w:t>
            </w:r>
          </w:p>
        </w:tc>
        <w:tc>
          <w:tcPr>
            <w:tcW w:w="1276" w:type="dxa"/>
            <w:vAlign w:val="center"/>
          </w:tcPr>
          <w:p w:rsidR="001F7410" w:rsidRDefault="003D1DD6">
            <w:pPr>
              <w:jc w:val="center"/>
            </w:pPr>
            <w:r>
              <w:rPr>
                <w:color w:val="000000"/>
                <w:sz w:val="24"/>
              </w:rPr>
              <w:t>002410</w:t>
            </w:r>
          </w:p>
        </w:tc>
        <w:tc>
          <w:tcPr>
            <w:tcW w:w="1701" w:type="dxa"/>
            <w:vAlign w:val="center"/>
          </w:tcPr>
          <w:p w:rsidR="001F7410" w:rsidRDefault="003D1DD6">
            <w:pPr>
              <w:jc w:val="center"/>
            </w:pPr>
            <w:r>
              <w:rPr>
                <w:color w:val="000000"/>
                <w:sz w:val="24"/>
              </w:rPr>
              <w:t>广联达</w:t>
            </w:r>
          </w:p>
        </w:tc>
        <w:tc>
          <w:tcPr>
            <w:tcW w:w="1559" w:type="dxa"/>
            <w:vAlign w:val="center"/>
          </w:tcPr>
          <w:p w:rsidR="001F7410" w:rsidRDefault="003D1DD6">
            <w:pPr>
              <w:jc w:val="right"/>
            </w:pPr>
            <w:r>
              <w:rPr>
                <w:color w:val="000000"/>
                <w:sz w:val="24"/>
              </w:rPr>
              <w:t>780,000</w:t>
            </w:r>
          </w:p>
        </w:tc>
        <w:tc>
          <w:tcPr>
            <w:tcW w:w="1932" w:type="dxa"/>
            <w:vAlign w:val="center"/>
          </w:tcPr>
          <w:p w:rsidR="001F7410" w:rsidRDefault="003D1DD6">
            <w:pPr>
              <w:jc w:val="right"/>
            </w:pPr>
            <w:r>
              <w:rPr>
                <w:color w:val="000000"/>
                <w:sz w:val="24"/>
              </w:rPr>
              <w:t>14,570,400.00</w:t>
            </w:r>
          </w:p>
        </w:tc>
        <w:tc>
          <w:tcPr>
            <w:tcW w:w="1612" w:type="dxa"/>
            <w:vAlign w:val="center"/>
          </w:tcPr>
          <w:p w:rsidR="001F7410" w:rsidRDefault="003D1DD6">
            <w:pPr>
              <w:jc w:val="right"/>
            </w:pPr>
            <w:r>
              <w:rPr>
                <w:color w:val="000000"/>
                <w:sz w:val="24"/>
              </w:rPr>
              <w:t>1.92</w:t>
            </w:r>
          </w:p>
        </w:tc>
      </w:tr>
      <w:tr w:rsidR="001F7410">
        <w:trPr>
          <w:jc w:val="center"/>
        </w:trPr>
        <w:tc>
          <w:tcPr>
            <w:tcW w:w="817" w:type="dxa"/>
            <w:vAlign w:val="center"/>
          </w:tcPr>
          <w:p w:rsidR="001F7410" w:rsidRDefault="003D1DD6">
            <w:pPr>
              <w:jc w:val="center"/>
            </w:pPr>
            <w:r>
              <w:rPr>
                <w:color w:val="000000"/>
                <w:sz w:val="24"/>
              </w:rPr>
              <w:t>15</w:t>
            </w:r>
          </w:p>
        </w:tc>
        <w:tc>
          <w:tcPr>
            <w:tcW w:w="1276" w:type="dxa"/>
            <w:vAlign w:val="center"/>
          </w:tcPr>
          <w:p w:rsidR="001F7410" w:rsidRDefault="003D1DD6">
            <w:pPr>
              <w:jc w:val="center"/>
            </w:pPr>
            <w:r>
              <w:rPr>
                <w:color w:val="000000"/>
                <w:sz w:val="24"/>
              </w:rPr>
              <w:t>002456</w:t>
            </w:r>
          </w:p>
        </w:tc>
        <w:tc>
          <w:tcPr>
            <w:tcW w:w="1701" w:type="dxa"/>
            <w:vAlign w:val="center"/>
          </w:tcPr>
          <w:p w:rsidR="001F7410" w:rsidRDefault="003D1DD6">
            <w:pPr>
              <w:jc w:val="center"/>
            </w:pPr>
            <w:r>
              <w:rPr>
                <w:color w:val="000000"/>
                <w:sz w:val="24"/>
              </w:rPr>
              <w:t>欧菲光</w:t>
            </w:r>
          </w:p>
        </w:tc>
        <w:tc>
          <w:tcPr>
            <w:tcW w:w="1559" w:type="dxa"/>
            <w:vAlign w:val="center"/>
          </w:tcPr>
          <w:p w:rsidR="001F7410" w:rsidRDefault="003D1DD6">
            <w:pPr>
              <w:jc w:val="right"/>
            </w:pPr>
            <w:r>
              <w:rPr>
                <w:color w:val="000000"/>
                <w:sz w:val="24"/>
              </w:rPr>
              <w:t>615,600</w:t>
            </w:r>
          </w:p>
        </w:tc>
        <w:tc>
          <w:tcPr>
            <w:tcW w:w="1932" w:type="dxa"/>
            <w:vAlign w:val="center"/>
          </w:tcPr>
          <w:p w:rsidR="001F7410" w:rsidRDefault="003D1DD6">
            <w:pPr>
              <w:jc w:val="right"/>
            </w:pPr>
            <w:r>
              <w:rPr>
                <w:color w:val="000000"/>
                <w:sz w:val="24"/>
              </w:rPr>
              <w:t>12,675,204.00</w:t>
            </w:r>
          </w:p>
        </w:tc>
        <w:tc>
          <w:tcPr>
            <w:tcW w:w="1612" w:type="dxa"/>
            <w:vAlign w:val="center"/>
          </w:tcPr>
          <w:p w:rsidR="001F7410" w:rsidRDefault="003D1DD6">
            <w:pPr>
              <w:jc w:val="right"/>
            </w:pPr>
            <w:r>
              <w:rPr>
                <w:color w:val="000000"/>
                <w:sz w:val="24"/>
              </w:rPr>
              <w:t>1.67</w:t>
            </w:r>
          </w:p>
        </w:tc>
      </w:tr>
      <w:tr w:rsidR="001F7410">
        <w:trPr>
          <w:jc w:val="center"/>
        </w:trPr>
        <w:tc>
          <w:tcPr>
            <w:tcW w:w="817" w:type="dxa"/>
            <w:vAlign w:val="center"/>
          </w:tcPr>
          <w:p w:rsidR="001F7410" w:rsidRDefault="003D1DD6">
            <w:pPr>
              <w:jc w:val="center"/>
            </w:pPr>
            <w:r>
              <w:rPr>
                <w:color w:val="000000"/>
                <w:sz w:val="24"/>
              </w:rPr>
              <w:t>16</w:t>
            </w:r>
          </w:p>
        </w:tc>
        <w:tc>
          <w:tcPr>
            <w:tcW w:w="1276" w:type="dxa"/>
            <w:vAlign w:val="center"/>
          </w:tcPr>
          <w:p w:rsidR="001F7410" w:rsidRDefault="003D1DD6">
            <w:pPr>
              <w:jc w:val="center"/>
            </w:pPr>
            <w:r>
              <w:rPr>
                <w:color w:val="000000"/>
                <w:sz w:val="24"/>
              </w:rPr>
              <w:t>000888</w:t>
            </w:r>
          </w:p>
        </w:tc>
        <w:tc>
          <w:tcPr>
            <w:tcW w:w="1701" w:type="dxa"/>
            <w:vAlign w:val="center"/>
          </w:tcPr>
          <w:p w:rsidR="001F7410" w:rsidRDefault="003D1DD6">
            <w:pPr>
              <w:jc w:val="center"/>
            </w:pPr>
            <w:r>
              <w:rPr>
                <w:color w:val="000000"/>
                <w:sz w:val="24"/>
              </w:rPr>
              <w:t>峨眉山Ａ</w:t>
            </w:r>
          </w:p>
        </w:tc>
        <w:tc>
          <w:tcPr>
            <w:tcW w:w="1559" w:type="dxa"/>
            <w:vAlign w:val="center"/>
          </w:tcPr>
          <w:p w:rsidR="001F7410" w:rsidRDefault="003D1DD6">
            <w:pPr>
              <w:jc w:val="right"/>
            </w:pPr>
            <w:r>
              <w:rPr>
                <w:color w:val="000000"/>
                <w:sz w:val="24"/>
              </w:rPr>
              <w:t>888,888</w:t>
            </w:r>
          </w:p>
        </w:tc>
        <w:tc>
          <w:tcPr>
            <w:tcW w:w="1932" w:type="dxa"/>
            <w:vAlign w:val="center"/>
          </w:tcPr>
          <w:p w:rsidR="001F7410" w:rsidRDefault="003D1DD6">
            <w:pPr>
              <w:jc w:val="right"/>
            </w:pPr>
            <w:r>
              <w:rPr>
                <w:color w:val="000000"/>
                <w:sz w:val="24"/>
              </w:rPr>
              <w:t>9,573,323.76</w:t>
            </w:r>
          </w:p>
        </w:tc>
        <w:tc>
          <w:tcPr>
            <w:tcW w:w="1612" w:type="dxa"/>
            <w:vAlign w:val="center"/>
          </w:tcPr>
          <w:p w:rsidR="001F7410" w:rsidRDefault="003D1DD6">
            <w:pPr>
              <w:jc w:val="right"/>
            </w:pPr>
            <w:r>
              <w:rPr>
                <w:color w:val="000000"/>
                <w:sz w:val="24"/>
              </w:rPr>
              <w:t>1.26</w:t>
            </w:r>
          </w:p>
        </w:tc>
      </w:tr>
      <w:tr w:rsidR="001F7410">
        <w:trPr>
          <w:jc w:val="center"/>
        </w:trPr>
        <w:tc>
          <w:tcPr>
            <w:tcW w:w="817" w:type="dxa"/>
            <w:vAlign w:val="center"/>
          </w:tcPr>
          <w:p w:rsidR="001F7410" w:rsidRDefault="003D1DD6">
            <w:pPr>
              <w:jc w:val="center"/>
            </w:pPr>
            <w:r>
              <w:rPr>
                <w:color w:val="000000"/>
                <w:sz w:val="24"/>
              </w:rPr>
              <w:t>17</w:t>
            </w:r>
          </w:p>
        </w:tc>
        <w:tc>
          <w:tcPr>
            <w:tcW w:w="1276" w:type="dxa"/>
            <w:vAlign w:val="center"/>
          </w:tcPr>
          <w:p w:rsidR="001F7410" w:rsidRDefault="003D1DD6">
            <w:pPr>
              <w:jc w:val="center"/>
            </w:pPr>
            <w:r>
              <w:rPr>
                <w:color w:val="000000"/>
                <w:sz w:val="24"/>
              </w:rPr>
              <w:t>603900</w:t>
            </w:r>
          </w:p>
        </w:tc>
        <w:tc>
          <w:tcPr>
            <w:tcW w:w="1701" w:type="dxa"/>
            <w:vAlign w:val="center"/>
          </w:tcPr>
          <w:p w:rsidR="001F7410" w:rsidRDefault="003D1DD6">
            <w:pPr>
              <w:jc w:val="center"/>
            </w:pPr>
            <w:r>
              <w:rPr>
                <w:color w:val="000000"/>
                <w:sz w:val="24"/>
              </w:rPr>
              <w:t>莱绅通灵</w:t>
            </w:r>
          </w:p>
        </w:tc>
        <w:tc>
          <w:tcPr>
            <w:tcW w:w="1559" w:type="dxa"/>
            <w:vAlign w:val="center"/>
          </w:tcPr>
          <w:p w:rsidR="001F7410" w:rsidRDefault="003D1DD6">
            <w:pPr>
              <w:jc w:val="right"/>
            </w:pPr>
            <w:r>
              <w:rPr>
                <w:color w:val="000000"/>
                <w:sz w:val="24"/>
              </w:rPr>
              <w:t>321,220</w:t>
            </w:r>
          </w:p>
        </w:tc>
        <w:tc>
          <w:tcPr>
            <w:tcW w:w="1932" w:type="dxa"/>
            <w:vAlign w:val="center"/>
          </w:tcPr>
          <w:p w:rsidR="001F7410" w:rsidRDefault="003D1DD6">
            <w:pPr>
              <w:jc w:val="right"/>
            </w:pPr>
            <w:r>
              <w:rPr>
                <w:color w:val="000000"/>
                <w:sz w:val="24"/>
              </w:rPr>
              <w:t>9,312,167.80</w:t>
            </w:r>
          </w:p>
        </w:tc>
        <w:tc>
          <w:tcPr>
            <w:tcW w:w="1612" w:type="dxa"/>
            <w:vAlign w:val="center"/>
          </w:tcPr>
          <w:p w:rsidR="001F7410" w:rsidRDefault="003D1DD6">
            <w:pPr>
              <w:jc w:val="right"/>
            </w:pPr>
            <w:r>
              <w:rPr>
                <w:color w:val="000000"/>
                <w:sz w:val="24"/>
              </w:rPr>
              <w:t>1.23</w:t>
            </w:r>
          </w:p>
        </w:tc>
      </w:tr>
      <w:tr w:rsidR="001F7410">
        <w:trPr>
          <w:jc w:val="center"/>
        </w:trPr>
        <w:tc>
          <w:tcPr>
            <w:tcW w:w="817" w:type="dxa"/>
            <w:vAlign w:val="center"/>
          </w:tcPr>
          <w:p w:rsidR="001F7410" w:rsidRDefault="003D1DD6">
            <w:pPr>
              <w:jc w:val="center"/>
            </w:pPr>
            <w:r>
              <w:rPr>
                <w:color w:val="000000"/>
                <w:sz w:val="24"/>
              </w:rPr>
              <w:t>18</w:t>
            </w:r>
          </w:p>
        </w:tc>
        <w:tc>
          <w:tcPr>
            <w:tcW w:w="1276" w:type="dxa"/>
            <w:vAlign w:val="center"/>
          </w:tcPr>
          <w:p w:rsidR="001F7410" w:rsidRDefault="003D1DD6">
            <w:pPr>
              <w:jc w:val="center"/>
            </w:pPr>
            <w:r>
              <w:rPr>
                <w:color w:val="000000"/>
                <w:sz w:val="24"/>
              </w:rPr>
              <w:t>000538</w:t>
            </w:r>
          </w:p>
        </w:tc>
        <w:tc>
          <w:tcPr>
            <w:tcW w:w="1701" w:type="dxa"/>
            <w:vAlign w:val="center"/>
          </w:tcPr>
          <w:p w:rsidR="001F7410" w:rsidRDefault="003D1DD6">
            <w:pPr>
              <w:jc w:val="center"/>
            </w:pPr>
            <w:r>
              <w:rPr>
                <w:color w:val="000000"/>
                <w:sz w:val="24"/>
              </w:rPr>
              <w:t>云南白药</w:t>
            </w:r>
          </w:p>
        </w:tc>
        <w:tc>
          <w:tcPr>
            <w:tcW w:w="1559" w:type="dxa"/>
            <w:vAlign w:val="center"/>
          </w:tcPr>
          <w:p w:rsidR="001F7410" w:rsidRDefault="003D1DD6">
            <w:pPr>
              <w:jc w:val="right"/>
            </w:pPr>
            <w:r>
              <w:rPr>
                <w:color w:val="000000"/>
                <w:sz w:val="24"/>
              </w:rPr>
              <w:t>86,897</w:t>
            </w:r>
          </w:p>
        </w:tc>
        <w:tc>
          <w:tcPr>
            <w:tcW w:w="1932" w:type="dxa"/>
            <w:vAlign w:val="center"/>
          </w:tcPr>
          <w:p w:rsidR="001F7410" w:rsidRDefault="003D1DD6">
            <w:pPr>
              <w:jc w:val="right"/>
            </w:pPr>
            <w:r>
              <w:rPr>
                <w:color w:val="000000"/>
                <w:sz w:val="24"/>
              </w:rPr>
              <w:t>8,845,245.63</w:t>
            </w:r>
          </w:p>
        </w:tc>
        <w:tc>
          <w:tcPr>
            <w:tcW w:w="1612" w:type="dxa"/>
            <w:vAlign w:val="center"/>
          </w:tcPr>
          <w:p w:rsidR="001F7410" w:rsidRDefault="003D1DD6">
            <w:pPr>
              <w:jc w:val="right"/>
            </w:pPr>
            <w:r>
              <w:rPr>
                <w:color w:val="000000"/>
                <w:sz w:val="24"/>
              </w:rPr>
              <w:t>1.17</w:t>
            </w:r>
          </w:p>
        </w:tc>
      </w:tr>
      <w:tr w:rsidR="001F7410">
        <w:trPr>
          <w:jc w:val="center"/>
        </w:trPr>
        <w:tc>
          <w:tcPr>
            <w:tcW w:w="817" w:type="dxa"/>
            <w:vAlign w:val="center"/>
          </w:tcPr>
          <w:p w:rsidR="001F7410" w:rsidRDefault="003D1DD6">
            <w:pPr>
              <w:jc w:val="center"/>
            </w:pPr>
            <w:r>
              <w:rPr>
                <w:color w:val="000000"/>
                <w:sz w:val="24"/>
              </w:rPr>
              <w:t>19</w:t>
            </w:r>
          </w:p>
        </w:tc>
        <w:tc>
          <w:tcPr>
            <w:tcW w:w="1276" w:type="dxa"/>
            <w:vAlign w:val="center"/>
          </w:tcPr>
          <w:p w:rsidR="001F7410" w:rsidRDefault="003D1DD6">
            <w:pPr>
              <w:jc w:val="center"/>
            </w:pPr>
            <w:r>
              <w:rPr>
                <w:color w:val="000000"/>
                <w:sz w:val="24"/>
              </w:rPr>
              <w:t>601233</w:t>
            </w:r>
          </w:p>
        </w:tc>
        <w:tc>
          <w:tcPr>
            <w:tcW w:w="1701" w:type="dxa"/>
            <w:vAlign w:val="center"/>
          </w:tcPr>
          <w:p w:rsidR="001F7410" w:rsidRDefault="003D1DD6">
            <w:pPr>
              <w:jc w:val="center"/>
            </w:pPr>
            <w:r>
              <w:rPr>
                <w:color w:val="000000"/>
                <w:sz w:val="24"/>
              </w:rPr>
              <w:t>桐昆股份</w:t>
            </w:r>
          </w:p>
        </w:tc>
        <w:tc>
          <w:tcPr>
            <w:tcW w:w="1559" w:type="dxa"/>
            <w:vAlign w:val="center"/>
          </w:tcPr>
          <w:p w:rsidR="001F7410" w:rsidRDefault="003D1DD6">
            <w:pPr>
              <w:jc w:val="right"/>
            </w:pPr>
            <w:r>
              <w:rPr>
                <w:color w:val="000000"/>
                <w:sz w:val="24"/>
              </w:rPr>
              <w:t>400,000</w:t>
            </w:r>
          </w:p>
        </w:tc>
        <w:tc>
          <w:tcPr>
            <w:tcW w:w="1932" w:type="dxa"/>
            <w:vAlign w:val="center"/>
          </w:tcPr>
          <w:p w:rsidR="001F7410" w:rsidRDefault="003D1DD6">
            <w:pPr>
              <w:jc w:val="right"/>
            </w:pPr>
            <w:r>
              <w:rPr>
                <w:color w:val="000000"/>
                <w:sz w:val="24"/>
              </w:rPr>
              <w:t>8,304,000.00</w:t>
            </w:r>
          </w:p>
        </w:tc>
        <w:tc>
          <w:tcPr>
            <w:tcW w:w="1612" w:type="dxa"/>
            <w:vAlign w:val="center"/>
          </w:tcPr>
          <w:p w:rsidR="001F7410" w:rsidRDefault="003D1DD6">
            <w:pPr>
              <w:jc w:val="right"/>
            </w:pPr>
            <w:r>
              <w:rPr>
                <w:color w:val="000000"/>
                <w:sz w:val="24"/>
              </w:rPr>
              <w:t>1.10</w:t>
            </w:r>
          </w:p>
        </w:tc>
      </w:tr>
      <w:tr w:rsidR="001F7410">
        <w:trPr>
          <w:jc w:val="center"/>
        </w:trPr>
        <w:tc>
          <w:tcPr>
            <w:tcW w:w="817" w:type="dxa"/>
            <w:vAlign w:val="center"/>
          </w:tcPr>
          <w:p w:rsidR="001F7410" w:rsidRDefault="003D1DD6">
            <w:pPr>
              <w:jc w:val="center"/>
            </w:pPr>
            <w:r>
              <w:rPr>
                <w:color w:val="000000"/>
                <w:sz w:val="24"/>
              </w:rPr>
              <w:t>20</w:t>
            </w:r>
          </w:p>
        </w:tc>
        <w:tc>
          <w:tcPr>
            <w:tcW w:w="1276" w:type="dxa"/>
            <w:vAlign w:val="center"/>
          </w:tcPr>
          <w:p w:rsidR="001F7410" w:rsidRDefault="003D1DD6">
            <w:pPr>
              <w:jc w:val="center"/>
            </w:pPr>
            <w:r>
              <w:rPr>
                <w:color w:val="000000"/>
                <w:sz w:val="24"/>
              </w:rPr>
              <w:t>600487</w:t>
            </w:r>
          </w:p>
        </w:tc>
        <w:tc>
          <w:tcPr>
            <w:tcW w:w="1701" w:type="dxa"/>
            <w:vAlign w:val="center"/>
          </w:tcPr>
          <w:p w:rsidR="001F7410" w:rsidRDefault="003D1DD6">
            <w:pPr>
              <w:jc w:val="center"/>
            </w:pPr>
            <w:r>
              <w:rPr>
                <w:color w:val="000000"/>
                <w:sz w:val="24"/>
              </w:rPr>
              <w:t>亨通光电</w:t>
            </w:r>
          </w:p>
        </w:tc>
        <w:tc>
          <w:tcPr>
            <w:tcW w:w="1559" w:type="dxa"/>
            <w:vAlign w:val="center"/>
          </w:tcPr>
          <w:p w:rsidR="001F7410" w:rsidRDefault="003D1DD6">
            <w:pPr>
              <w:jc w:val="right"/>
            </w:pPr>
            <w:r>
              <w:rPr>
                <w:color w:val="000000"/>
                <w:sz w:val="24"/>
              </w:rPr>
              <w:t>200,500</w:t>
            </w:r>
          </w:p>
        </w:tc>
        <w:tc>
          <w:tcPr>
            <w:tcW w:w="1932" w:type="dxa"/>
            <w:vAlign w:val="center"/>
          </w:tcPr>
          <w:p w:rsidR="001F7410" w:rsidRDefault="003D1DD6">
            <w:pPr>
              <w:jc w:val="right"/>
            </w:pPr>
            <w:r>
              <w:rPr>
                <w:color w:val="000000"/>
                <w:sz w:val="24"/>
              </w:rPr>
              <w:t>8,104,210.00</w:t>
            </w:r>
          </w:p>
        </w:tc>
        <w:tc>
          <w:tcPr>
            <w:tcW w:w="1612" w:type="dxa"/>
            <w:vAlign w:val="center"/>
          </w:tcPr>
          <w:p w:rsidR="001F7410" w:rsidRDefault="003D1DD6">
            <w:pPr>
              <w:jc w:val="right"/>
            </w:pPr>
            <w:r>
              <w:rPr>
                <w:color w:val="000000"/>
                <w:sz w:val="24"/>
              </w:rPr>
              <w:t>1.07</w:t>
            </w:r>
          </w:p>
        </w:tc>
      </w:tr>
      <w:tr w:rsidR="001F7410">
        <w:trPr>
          <w:jc w:val="center"/>
        </w:trPr>
        <w:tc>
          <w:tcPr>
            <w:tcW w:w="817" w:type="dxa"/>
            <w:vAlign w:val="center"/>
          </w:tcPr>
          <w:p w:rsidR="001F7410" w:rsidRDefault="003D1DD6">
            <w:pPr>
              <w:jc w:val="center"/>
            </w:pPr>
            <w:r>
              <w:rPr>
                <w:color w:val="000000"/>
                <w:sz w:val="24"/>
              </w:rPr>
              <w:t>21</w:t>
            </w:r>
          </w:p>
        </w:tc>
        <w:tc>
          <w:tcPr>
            <w:tcW w:w="1276" w:type="dxa"/>
            <w:vAlign w:val="center"/>
          </w:tcPr>
          <w:p w:rsidR="001F7410" w:rsidRDefault="003D1DD6">
            <w:pPr>
              <w:jc w:val="center"/>
            </w:pPr>
            <w:r>
              <w:rPr>
                <w:color w:val="000000"/>
                <w:sz w:val="24"/>
              </w:rPr>
              <w:t>002920</w:t>
            </w:r>
          </w:p>
        </w:tc>
        <w:tc>
          <w:tcPr>
            <w:tcW w:w="1701" w:type="dxa"/>
            <w:vAlign w:val="center"/>
          </w:tcPr>
          <w:p w:rsidR="001F7410" w:rsidRDefault="003D1DD6">
            <w:pPr>
              <w:jc w:val="center"/>
            </w:pPr>
            <w:r>
              <w:rPr>
                <w:color w:val="000000"/>
                <w:sz w:val="24"/>
              </w:rPr>
              <w:t>德赛西威</w:t>
            </w:r>
          </w:p>
        </w:tc>
        <w:tc>
          <w:tcPr>
            <w:tcW w:w="1559" w:type="dxa"/>
            <w:vAlign w:val="center"/>
          </w:tcPr>
          <w:p w:rsidR="001F7410" w:rsidRDefault="003D1DD6">
            <w:pPr>
              <w:jc w:val="right"/>
            </w:pPr>
            <w:r>
              <w:rPr>
                <w:color w:val="000000"/>
                <w:sz w:val="24"/>
              </w:rPr>
              <w:t>4,569</w:t>
            </w:r>
          </w:p>
        </w:tc>
        <w:tc>
          <w:tcPr>
            <w:tcW w:w="1932" w:type="dxa"/>
            <w:vAlign w:val="center"/>
          </w:tcPr>
          <w:p w:rsidR="001F7410" w:rsidRDefault="003D1DD6">
            <w:pPr>
              <w:jc w:val="right"/>
            </w:pPr>
            <w:r>
              <w:rPr>
                <w:color w:val="000000"/>
                <w:sz w:val="24"/>
              </w:rPr>
              <w:t>178,784.97</w:t>
            </w:r>
          </w:p>
        </w:tc>
        <w:tc>
          <w:tcPr>
            <w:tcW w:w="1612" w:type="dxa"/>
            <w:vAlign w:val="center"/>
          </w:tcPr>
          <w:p w:rsidR="001F7410" w:rsidRDefault="003D1DD6">
            <w:pPr>
              <w:jc w:val="right"/>
            </w:pPr>
            <w:r>
              <w:rPr>
                <w:color w:val="000000"/>
                <w:sz w:val="24"/>
              </w:rPr>
              <w:t>0.02</w:t>
            </w:r>
          </w:p>
        </w:tc>
      </w:tr>
      <w:tr w:rsidR="001F7410">
        <w:trPr>
          <w:jc w:val="center"/>
        </w:trPr>
        <w:tc>
          <w:tcPr>
            <w:tcW w:w="817" w:type="dxa"/>
            <w:vAlign w:val="center"/>
          </w:tcPr>
          <w:p w:rsidR="001F7410" w:rsidRDefault="003D1DD6">
            <w:pPr>
              <w:jc w:val="center"/>
            </w:pPr>
            <w:r>
              <w:rPr>
                <w:color w:val="000000"/>
                <w:sz w:val="24"/>
              </w:rPr>
              <w:t>22</w:t>
            </w:r>
          </w:p>
        </w:tc>
        <w:tc>
          <w:tcPr>
            <w:tcW w:w="1276" w:type="dxa"/>
            <w:vAlign w:val="center"/>
          </w:tcPr>
          <w:p w:rsidR="001F7410" w:rsidRDefault="003D1DD6">
            <w:pPr>
              <w:jc w:val="center"/>
            </w:pPr>
            <w:r>
              <w:rPr>
                <w:color w:val="000000"/>
                <w:sz w:val="24"/>
              </w:rPr>
              <w:t>002867</w:t>
            </w:r>
          </w:p>
        </w:tc>
        <w:tc>
          <w:tcPr>
            <w:tcW w:w="1701" w:type="dxa"/>
            <w:vAlign w:val="center"/>
          </w:tcPr>
          <w:p w:rsidR="001F7410" w:rsidRDefault="003D1DD6">
            <w:pPr>
              <w:jc w:val="center"/>
            </w:pPr>
            <w:r>
              <w:rPr>
                <w:color w:val="000000"/>
                <w:sz w:val="24"/>
              </w:rPr>
              <w:t>周大生</w:t>
            </w:r>
          </w:p>
        </w:tc>
        <w:tc>
          <w:tcPr>
            <w:tcW w:w="1559" w:type="dxa"/>
            <w:vAlign w:val="center"/>
          </w:tcPr>
          <w:p w:rsidR="001F7410" w:rsidRDefault="003D1DD6">
            <w:pPr>
              <w:jc w:val="right"/>
            </w:pPr>
            <w:r>
              <w:rPr>
                <w:color w:val="000000"/>
                <w:sz w:val="24"/>
              </w:rPr>
              <w:t>3,444</w:t>
            </w:r>
          </w:p>
        </w:tc>
        <w:tc>
          <w:tcPr>
            <w:tcW w:w="1932" w:type="dxa"/>
            <w:vAlign w:val="center"/>
          </w:tcPr>
          <w:p w:rsidR="001F7410" w:rsidRDefault="003D1DD6">
            <w:pPr>
              <w:jc w:val="right"/>
            </w:pPr>
            <w:r>
              <w:rPr>
                <w:color w:val="000000"/>
                <w:sz w:val="24"/>
              </w:rPr>
              <w:t>95,571.00</w:t>
            </w:r>
          </w:p>
        </w:tc>
        <w:tc>
          <w:tcPr>
            <w:tcW w:w="1612" w:type="dxa"/>
            <w:vAlign w:val="center"/>
          </w:tcPr>
          <w:p w:rsidR="001F7410" w:rsidRDefault="003D1DD6">
            <w:pPr>
              <w:jc w:val="right"/>
            </w:pPr>
            <w:r>
              <w:rPr>
                <w:color w:val="000000"/>
                <w:sz w:val="24"/>
              </w:rPr>
              <w:t>0.01</w:t>
            </w:r>
          </w:p>
        </w:tc>
      </w:tr>
      <w:tr w:rsidR="001F7410">
        <w:trPr>
          <w:jc w:val="center"/>
        </w:trPr>
        <w:tc>
          <w:tcPr>
            <w:tcW w:w="817" w:type="dxa"/>
            <w:vAlign w:val="center"/>
          </w:tcPr>
          <w:p w:rsidR="001F7410" w:rsidRDefault="003D1DD6">
            <w:pPr>
              <w:jc w:val="center"/>
            </w:pPr>
            <w:r>
              <w:rPr>
                <w:color w:val="000000"/>
                <w:sz w:val="24"/>
              </w:rPr>
              <w:t>23</w:t>
            </w:r>
          </w:p>
        </w:tc>
        <w:tc>
          <w:tcPr>
            <w:tcW w:w="1276" w:type="dxa"/>
            <w:vAlign w:val="center"/>
          </w:tcPr>
          <w:p w:rsidR="001F7410" w:rsidRDefault="003D1DD6">
            <w:pPr>
              <w:jc w:val="center"/>
            </w:pPr>
            <w:r>
              <w:rPr>
                <w:color w:val="000000"/>
                <w:sz w:val="24"/>
              </w:rPr>
              <w:t>300735</w:t>
            </w:r>
          </w:p>
        </w:tc>
        <w:tc>
          <w:tcPr>
            <w:tcW w:w="1701" w:type="dxa"/>
            <w:vAlign w:val="center"/>
          </w:tcPr>
          <w:p w:rsidR="001F7410" w:rsidRDefault="003D1DD6">
            <w:pPr>
              <w:jc w:val="center"/>
            </w:pPr>
            <w:r>
              <w:rPr>
                <w:color w:val="000000"/>
                <w:sz w:val="24"/>
              </w:rPr>
              <w:t>光弘科技</w:t>
            </w:r>
          </w:p>
        </w:tc>
        <w:tc>
          <w:tcPr>
            <w:tcW w:w="1559" w:type="dxa"/>
            <w:vAlign w:val="center"/>
          </w:tcPr>
          <w:p w:rsidR="001F7410" w:rsidRDefault="003D1DD6">
            <w:pPr>
              <w:jc w:val="right"/>
            </w:pPr>
            <w:r>
              <w:rPr>
                <w:color w:val="000000"/>
                <w:sz w:val="24"/>
              </w:rPr>
              <w:t>3,764</w:t>
            </w:r>
          </w:p>
        </w:tc>
        <w:tc>
          <w:tcPr>
            <w:tcW w:w="1932" w:type="dxa"/>
            <w:vAlign w:val="center"/>
          </w:tcPr>
          <w:p w:rsidR="001F7410" w:rsidRDefault="003D1DD6">
            <w:pPr>
              <w:jc w:val="right"/>
            </w:pPr>
            <w:r>
              <w:rPr>
                <w:color w:val="000000"/>
                <w:sz w:val="24"/>
              </w:rPr>
              <w:t>54,163.96</w:t>
            </w:r>
          </w:p>
        </w:tc>
        <w:tc>
          <w:tcPr>
            <w:tcW w:w="1612" w:type="dxa"/>
            <w:vAlign w:val="center"/>
          </w:tcPr>
          <w:p w:rsidR="001F7410" w:rsidRDefault="003D1DD6">
            <w:pPr>
              <w:jc w:val="right"/>
            </w:pPr>
            <w:r>
              <w:rPr>
                <w:color w:val="000000"/>
                <w:sz w:val="24"/>
              </w:rPr>
              <w:t>0.01</w:t>
            </w:r>
          </w:p>
        </w:tc>
      </w:tr>
      <w:tr w:rsidR="001F7410">
        <w:trPr>
          <w:jc w:val="center"/>
        </w:trPr>
        <w:tc>
          <w:tcPr>
            <w:tcW w:w="817" w:type="dxa"/>
            <w:vAlign w:val="center"/>
          </w:tcPr>
          <w:p w:rsidR="001F7410" w:rsidRDefault="003D1DD6">
            <w:pPr>
              <w:jc w:val="center"/>
            </w:pPr>
            <w:r>
              <w:rPr>
                <w:color w:val="000000"/>
                <w:sz w:val="24"/>
              </w:rPr>
              <w:t>24</w:t>
            </w:r>
          </w:p>
        </w:tc>
        <w:tc>
          <w:tcPr>
            <w:tcW w:w="1276" w:type="dxa"/>
            <w:vAlign w:val="center"/>
          </w:tcPr>
          <w:p w:rsidR="001F7410" w:rsidRDefault="003D1DD6">
            <w:pPr>
              <w:jc w:val="center"/>
            </w:pPr>
            <w:r>
              <w:rPr>
                <w:color w:val="000000"/>
                <w:sz w:val="24"/>
              </w:rPr>
              <w:t>002915</w:t>
            </w:r>
          </w:p>
        </w:tc>
        <w:tc>
          <w:tcPr>
            <w:tcW w:w="1701" w:type="dxa"/>
            <w:vAlign w:val="center"/>
          </w:tcPr>
          <w:p w:rsidR="001F7410" w:rsidRDefault="003D1DD6">
            <w:pPr>
              <w:jc w:val="center"/>
            </w:pPr>
            <w:r>
              <w:rPr>
                <w:color w:val="000000"/>
                <w:sz w:val="24"/>
              </w:rPr>
              <w:t>中欣氟材</w:t>
            </w:r>
          </w:p>
        </w:tc>
        <w:tc>
          <w:tcPr>
            <w:tcW w:w="1559" w:type="dxa"/>
            <w:vAlign w:val="center"/>
          </w:tcPr>
          <w:p w:rsidR="001F7410" w:rsidRDefault="003D1DD6">
            <w:pPr>
              <w:jc w:val="right"/>
            </w:pPr>
            <w:r>
              <w:rPr>
                <w:color w:val="000000"/>
                <w:sz w:val="24"/>
              </w:rPr>
              <w:t>1,085</w:t>
            </w:r>
          </w:p>
        </w:tc>
        <w:tc>
          <w:tcPr>
            <w:tcW w:w="1932" w:type="dxa"/>
            <w:vAlign w:val="center"/>
          </w:tcPr>
          <w:p w:rsidR="001F7410" w:rsidRDefault="003D1DD6">
            <w:pPr>
              <w:jc w:val="right"/>
            </w:pPr>
            <w:r>
              <w:rPr>
                <w:color w:val="000000"/>
                <w:sz w:val="24"/>
              </w:rPr>
              <w:t>38,181.15</w:t>
            </w:r>
          </w:p>
        </w:tc>
        <w:tc>
          <w:tcPr>
            <w:tcW w:w="1612" w:type="dxa"/>
            <w:vAlign w:val="center"/>
          </w:tcPr>
          <w:p w:rsidR="001F7410" w:rsidRDefault="003D1DD6">
            <w:pPr>
              <w:jc w:val="right"/>
            </w:pPr>
            <w:r>
              <w:rPr>
                <w:color w:val="000000"/>
                <w:sz w:val="24"/>
              </w:rPr>
              <w:t>0.01</w:t>
            </w:r>
          </w:p>
        </w:tc>
      </w:tr>
      <w:tr w:rsidR="001F7410">
        <w:trPr>
          <w:jc w:val="center"/>
        </w:trPr>
        <w:tc>
          <w:tcPr>
            <w:tcW w:w="817" w:type="dxa"/>
            <w:vAlign w:val="center"/>
          </w:tcPr>
          <w:p w:rsidR="001F7410" w:rsidRDefault="003D1DD6">
            <w:pPr>
              <w:jc w:val="center"/>
            </w:pPr>
            <w:r>
              <w:rPr>
                <w:color w:val="000000"/>
                <w:sz w:val="24"/>
              </w:rPr>
              <w:t>25</w:t>
            </w:r>
          </w:p>
        </w:tc>
        <w:tc>
          <w:tcPr>
            <w:tcW w:w="1276" w:type="dxa"/>
            <w:vAlign w:val="center"/>
          </w:tcPr>
          <w:p w:rsidR="001F7410" w:rsidRDefault="003D1DD6">
            <w:pPr>
              <w:jc w:val="center"/>
            </w:pPr>
            <w:r>
              <w:rPr>
                <w:color w:val="000000"/>
                <w:sz w:val="24"/>
              </w:rPr>
              <w:t>603477</w:t>
            </w:r>
          </w:p>
        </w:tc>
        <w:tc>
          <w:tcPr>
            <w:tcW w:w="1701" w:type="dxa"/>
            <w:vAlign w:val="center"/>
          </w:tcPr>
          <w:p w:rsidR="001F7410" w:rsidRDefault="003D1DD6">
            <w:pPr>
              <w:jc w:val="center"/>
            </w:pPr>
            <w:r>
              <w:rPr>
                <w:color w:val="000000"/>
                <w:sz w:val="24"/>
              </w:rPr>
              <w:t>振静股份</w:t>
            </w:r>
          </w:p>
        </w:tc>
        <w:tc>
          <w:tcPr>
            <w:tcW w:w="1559" w:type="dxa"/>
            <w:vAlign w:val="center"/>
          </w:tcPr>
          <w:p w:rsidR="001F7410" w:rsidRDefault="003D1DD6">
            <w:pPr>
              <w:jc w:val="right"/>
            </w:pPr>
            <w:r>
              <w:rPr>
                <w:color w:val="000000"/>
                <w:sz w:val="24"/>
              </w:rPr>
              <w:t>1,955</w:t>
            </w:r>
          </w:p>
        </w:tc>
        <w:tc>
          <w:tcPr>
            <w:tcW w:w="1932" w:type="dxa"/>
            <w:vAlign w:val="center"/>
          </w:tcPr>
          <w:p w:rsidR="001F7410" w:rsidRDefault="003D1DD6">
            <w:pPr>
              <w:jc w:val="right"/>
            </w:pPr>
            <w:r>
              <w:rPr>
                <w:color w:val="000000"/>
                <w:sz w:val="24"/>
              </w:rPr>
              <w:t>37,027.70</w:t>
            </w:r>
          </w:p>
        </w:tc>
        <w:tc>
          <w:tcPr>
            <w:tcW w:w="1612" w:type="dxa"/>
            <w:vAlign w:val="center"/>
          </w:tcPr>
          <w:p w:rsidR="001F7410" w:rsidRDefault="003D1DD6">
            <w:pPr>
              <w:jc w:val="right"/>
            </w:pPr>
            <w:r>
              <w:rPr>
                <w:color w:val="000000"/>
                <w:sz w:val="24"/>
              </w:rPr>
              <w:t>0.00</w:t>
            </w:r>
          </w:p>
        </w:tc>
      </w:tr>
      <w:tr w:rsidR="001F7410">
        <w:trPr>
          <w:jc w:val="center"/>
        </w:trPr>
        <w:tc>
          <w:tcPr>
            <w:tcW w:w="817" w:type="dxa"/>
            <w:vAlign w:val="center"/>
          </w:tcPr>
          <w:p w:rsidR="001F7410" w:rsidRDefault="003D1DD6">
            <w:pPr>
              <w:jc w:val="center"/>
            </w:pPr>
            <w:r>
              <w:rPr>
                <w:color w:val="000000"/>
                <w:sz w:val="24"/>
              </w:rPr>
              <w:t>26</w:t>
            </w:r>
          </w:p>
        </w:tc>
        <w:tc>
          <w:tcPr>
            <w:tcW w:w="1276" w:type="dxa"/>
            <w:vAlign w:val="center"/>
          </w:tcPr>
          <w:p w:rsidR="001F7410" w:rsidRDefault="003D1DD6">
            <w:pPr>
              <w:jc w:val="center"/>
            </w:pPr>
            <w:r>
              <w:rPr>
                <w:color w:val="000000"/>
                <w:sz w:val="24"/>
              </w:rPr>
              <w:t>300730</w:t>
            </w:r>
          </w:p>
        </w:tc>
        <w:tc>
          <w:tcPr>
            <w:tcW w:w="1701" w:type="dxa"/>
            <w:vAlign w:val="center"/>
          </w:tcPr>
          <w:p w:rsidR="001F7410" w:rsidRDefault="003D1DD6">
            <w:pPr>
              <w:jc w:val="center"/>
            </w:pPr>
            <w:r>
              <w:rPr>
                <w:color w:val="000000"/>
                <w:sz w:val="24"/>
              </w:rPr>
              <w:t>科创信息</w:t>
            </w:r>
          </w:p>
        </w:tc>
        <w:tc>
          <w:tcPr>
            <w:tcW w:w="1559" w:type="dxa"/>
            <w:vAlign w:val="center"/>
          </w:tcPr>
          <w:p w:rsidR="001F7410" w:rsidRDefault="003D1DD6">
            <w:pPr>
              <w:jc w:val="right"/>
            </w:pPr>
            <w:r>
              <w:rPr>
                <w:color w:val="000000"/>
                <w:sz w:val="24"/>
              </w:rPr>
              <w:t>821</w:t>
            </w:r>
          </w:p>
        </w:tc>
        <w:tc>
          <w:tcPr>
            <w:tcW w:w="1932" w:type="dxa"/>
            <w:vAlign w:val="center"/>
          </w:tcPr>
          <w:p w:rsidR="001F7410" w:rsidRDefault="003D1DD6">
            <w:pPr>
              <w:jc w:val="right"/>
            </w:pPr>
            <w:r>
              <w:rPr>
                <w:color w:val="000000"/>
                <w:sz w:val="24"/>
              </w:rPr>
              <w:t>34,112.55</w:t>
            </w:r>
          </w:p>
        </w:tc>
        <w:tc>
          <w:tcPr>
            <w:tcW w:w="1612" w:type="dxa"/>
            <w:vAlign w:val="center"/>
          </w:tcPr>
          <w:p w:rsidR="001F7410" w:rsidRDefault="003D1DD6">
            <w:pPr>
              <w:jc w:val="right"/>
            </w:pPr>
            <w:r>
              <w:rPr>
                <w:color w:val="000000"/>
                <w:sz w:val="24"/>
              </w:rPr>
              <w:t>0.00</w:t>
            </w:r>
          </w:p>
        </w:tc>
      </w:tr>
      <w:tr w:rsidR="001F7410">
        <w:trPr>
          <w:jc w:val="center"/>
        </w:trPr>
        <w:tc>
          <w:tcPr>
            <w:tcW w:w="817" w:type="dxa"/>
            <w:vAlign w:val="center"/>
          </w:tcPr>
          <w:p w:rsidR="001F7410" w:rsidRDefault="003D1DD6">
            <w:pPr>
              <w:jc w:val="center"/>
            </w:pPr>
            <w:r>
              <w:rPr>
                <w:color w:val="000000"/>
                <w:sz w:val="24"/>
              </w:rPr>
              <w:t>27</w:t>
            </w:r>
          </w:p>
        </w:tc>
        <w:tc>
          <w:tcPr>
            <w:tcW w:w="1276" w:type="dxa"/>
            <w:vAlign w:val="center"/>
          </w:tcPr>
          <w:p w:rsidR="001F7410" w:rsidRDefault="003D1DD6">
            <w:pPr>
              <w:jc w:val="center"/>
            </w:pPr>
            <w:r>
              <w:rPr>
                <w:color w:val="000000"/>
                <w:sz w:val="24"/>
              </w:rPr>
              <w:t>300664</w:t>
            </w:r>
          </w:p>
        </w:tc>
        <w:tc>
          <w:tcPr>
            <w:tcW w:w="1701" w:type="dxa"/>
            <w:vAlign w:val="center"/>
          </w:tcPr>
          <w:p w:rsidR="001F7410" w:rsidRDefault="003D1DD6">
            <w:pPr>
              <w:jc w:val="center"/>
            </w:pPr>
            <w:r>
              <w:rPr>
                <w:color w:val="000000"/>
                <w:sz w:val="24"/>
              </w:rPr>
              <w:t>鹏鹞环保</w:t>
            </w:r>
          </w:p>
        </w:tc>
        <w:tc>
          <w:tcPr>
            <w:tcW w:w="1559" w:type="dxa"/>
            <w:vAlign w:val="center"/>
          </w:tcPr>
          <w:p w:rsidR="001F7410" w:rsidRDefault="003D1DD6">
            <w:pPr>
              <w:jc w:val="right"/>
            </w:pPr>
            <w:r>
              <w:rPr>
                <w:color w:val="000000"/>
                <w:sz w:val="24"/>
              </w:rPr>
              <w:t>3,640</w:t>
            </w:r>
          </w:p>
        </w:tc>
        <w:tc>
          <w:tcPr>
            <w:tcW w:w="1932" w:type="dxa"/>
            <w:vAlign w:val="center"/>
          </w:tcPr>
          <w:p w:rsidR="001F7410" w:rsidRDefault="003D1DD6">
            <w:pPr>
              <w:jc w:val="right"/>
            </w:pPr>
            <w:r>
              <w:rPr>
                <w:color w:val="000000"/>
                <w:sz w:val="24"/>
              </w:rPr>
              <w:t>32,323.20</w:t>
            </w:r>
          </w:p>
        </w:tc>
        <w:tc>
          <w:tcPr>
            <w:tcW w:w="1612" w:type="dxa"/>
            <w:vAlign w:val="center"/>
          </w:tcPr>
          <w:p w:rsidR="001F7410" w:rsidRDefault="003D1DD6">
            <w:pPr>
              <w:jc w:val="right"/>
            </w:pPr>
            <w:r>
              <w:rPr>
                <w:color w:val="000000"/>
                <w:sz w:val="24"/>
              </w:rPr>
              <w:t>0.00</w:t>
            </w:r>
          </w:p>
        </w:tc>
      </w:tr>
      <w:tr w:rsidR="001F7410">
        <w:trPr>
          <w:jc w:val="center"/>
        </w:trPr>
        <w:tc>
          <w:tcPr>
            <w:tcW w:w="817" w:type="dxa"/>
            <w:vAlign w:val="center"/>
          </w:tcPr>
          <w:p w:rsidR="001F7410" w:rsidRDefault="003D1DD6">
            <w:pPr>
              <w:jc w:val="center"/>
            </w:pPr>
            <w:r>
              <w:rPr>
                <w:color w:val="000000"/>
                <w:sz w:val="24"/>
              </w:rPr>
              <w:t>28</w:t>
            </w:r>
          </w:p>
        </w:tc>
        <w:tc>
          <w:tcPr>
            <w:tcW w:w="1276" w:type="dxa"/>
            <w:vAlign w:val="center"/>
          </w:tcPr>
          <w:p w:rsidR="001F7410" w:rsidRDefault="003D1DD6">
            <w:pPr>
              <w:jc w:val="center"/>
            </w:pPr>
            <w:r>
              <w:rPr>
                <w:color w:val="000000"/>
                <w:sz w:val="24"/>
              </w:rPr>
              <w:t>002922</w:t>
            </w:r>
          </w:p>
        </w:tc>
        <w:tc>
          <w:tcPr>
            <w:tcW w:w="1701" w:type="dxa"/>
            <w:vAlign w:val="center"/>
          </w:tcPr>
          <w:p w:rsidR="001F7410" w:rsidRDefault="003D1DD6">
            <w:pPr>
              <w:jc w:val="center"/>
            </w:pPr>
            <w:r>
              <w:rPr>
                <w:color w:val="000000"/>
                <w:sz w:val="24"/>
              </w:rPr>
              <w:t>伊戈尔</w:t>
            </w:r>
          </w:p>
        </w:tc>
        <w:tc>
          <w:tcPr>
            <w:tcW w:w="1559" w:type="dxa"/>
            <w:vAlign w:val="center"/>
          </w:tcPr>
          <w:p w:rsidR="001F7410" w:rsidRDefault="003D1DD6">
            <w:pPr>
              <w:jc w:val="right"/>
            </w:pPr>
            <w:r>
              <w:rPr>
                <w:color w:val="000000"/>
                <w:sz w:val="24"/>
              </w:rPr>
              <w:t>1,245</w:t>
            </w:r>
          </w:p>
        </w:tc>
        <w:tc>
          <w:tcPr>
            <w:tcW w:w="1932" w:type="dxa"/>
            <w:vAlign w:val="center"/>
          </w:tcPr>
          <w:p w:rsidR="001F7410" w:rsidRDefault="003D1DD6">
            <w:pPr>
              <w:jc w:val="right"/>
            </w:pPr>
            <w:r>
              <w:rPr>
                <w:color w:val="000000"/>
                <w:sz w:val="24"/>
              </w:rPr>
              <w:t>22,248.15</w:t>
            </w:r>
          </w:p>
        </w:tc>
        <w:tc>
          <w:tcPr>
            <w:tcW w:w="1612" w:type="dxa"/>
            <w:vAlign w:val="center"/>
          </w:tcPr>
          <w:p w:rsidR="001F7410" w:rsidRDefault="003D1DD6">
            <w:pPr>
              <w:jc w:val="right"/>
            </w:pPr>
            <w:r>
              <w:rPr>
                <w:color w:val="000000"/>
                <w:sz w:val="24"/>
              </w:rPr>
              <w:t>0.00</w:t>
            </w:r>
          </w:p>
        </w:tc>
      </w:tr>
      <w:tr w:rsidR="001F7410">
        <w:trPr>
          <w:jc w:val="center"/>
        </w:trPr>
        <w:tc>
          <w:tcPr>
            <w:tcW w:w="817" w:type="dxa"/>
            <w:vAlign w:val="center"/>
          </w:tcPr>
          <w:p w:rsidR="001F7410" w:rsidRDefault="003D1DD6">
            <w:pPr>
              <w:jc w:val="center"/>
            </w:pPr>
            <w:r>
              <w:rPr>
                <w:color w:val="000000"/>
                <w:sz w:val="24"/>
              </w:rPr>
              <w:t>29</w:t>
            </w:r>
          </w:p>
        </w:tc>
        <w:tc>
          <w:tcPr>
            <w:tcW w:w="1276" w:type="dxa"/>
            <w:vAlign w:val="center"/>
          </w:tcPr>
          <w:p w:rsidR="001F7410" w:rsidRDefault="003D1DD6">
            <w:pPr>
              <w:jc w:val="center"/>
            </w:pPr>
            <w:r>
              <w:rPr>
                <w:color w:val="000000"/>
                <w:sz w:val="24"/>
              </w:rPr>
              <w:t>603161</w:t>
            </w:r>
          </w:p>
        </w:tc>
        <w:tc>
          <w:tcPr>
            <w:tcW w:w="1701" w:type="dxa"/>
            <w:vAlign w:val="center"/>
          </w:tcPr>
          <w:p w:rsidR="001F7410" w:rsidRDefault="003D1DD6">
            <w:pPr>
              <w:jc w:val="center"/>
            </w:pPr>
            <w:r>
              <w:rPr>
                <w:color w:val="000000"/>
                <w:sz w:val="24"/>
              </w:rPr>
              <w:t>科华控股</w:t>
            </w:r>
          </w:p>
        </w:tc>
        <w:tc>
          <w:tcPr>
            <w:tcW w:w="1559" w:type="dxa"/>
            <w:vAlign w:val="center"/>
          </w:tcPr>
          <w:p w:rsidR="001F7410" w:rsidRDefault="003D1DD6">
            <w:pPr>
              <w:jc w:val="right"/>
            </w:pPr>
            <w:r>
              <w:rPr>
                <w:color w:val="000000"/>
                <w:sz w:val="24"/>
              </w:rPr>
              <w:t>1,239</w:t>
            </w:r>
          </w:p>
        </w:tc>
        <w:tc>
          <w:tcPr>
            <w:tcW w:w="1932" w:type="dxa"/>
            <w:vAlign w:val="center"/>
          </w:tcPr>
          <w:p w:rsidR="001F7410" w:rsidRDefault="003D1DD6">
            <w:pPr>
              <w:jc w:val="right"/>
            </w:pPr>
            <w:r>
              <w:rPr>
                <w:color w:val="000000"/>
                <w:sz w:val="24"/>
              </w:rPr>
              <w:t>20,753.25</w:t>
            </w:r>
          </w:p>
        </w:tc>
        <w:tc>
          <w:tcPr>
            <w:tcW w:w="1612" w:type="dxa"/>
            <w:vAlign w:val="center"/>
          </w:tcPr>
          <w:p w:rsidR="001F7410" w:rsidRDefault="003D1DD6">
            <w:pPr>
              <w:jc w:val="right"/>
            </w:pPr>
            <w:r>
              <w:rPr>
                <w:color w:val="000000"/>
                <w:sz w:val="24"/>
              </w:rPr>
              <w:t>0.00</w:t>
            </w:r>
          </w:p>
        </w:tc>
      </w:tr>
      <w:tr w:rsidR="001F7410">
        <w:trPr>
          <w:jc w:val="center"/>
        </w:trPr>
        <w:tc>
          <w:tcPr>
            <w:tcW w:w="817" w:type="dxa"/>
            <w:vAlign w:val="center"/>
          </w:tcPr>
          <w:p w:rsidR="001F7410" w:rsidRDefault="003D1DD6">
            <w:pPr>
              <w:jc w:val="center"/>
            </w:pPr>
            <w:r>
              <w:rPr>
                <w:color w:val="000000"/>
                <w:sz w:val="24"/>
              </w:rPr>
              <w:t>30</w:t>
            </w:r>
          </w:p>
        </w:tc>
        <w:tc>
          <w:tcPr>
            <w:tcW w:w="1276" w:type="dxa"/>
            <w:vAlign w:val="center"/>
          </w:tcPr>
          <w:p w:rsidR="001F7410" w:rsidRDefault="003D1DD6">
            <w:pPr>
              <w:jc w:val="center"/>
            </w:pPr>
            <w:r>
              <w:rPr>
                <w:color w:val="000000"/>
                <w:sz w:val="24"/>
              </w:rPr>
              <w:t>603283</w:t>
            </w:r>
          </w:p>
        </w:tc>
        <w:tc>
          <w:tcPr>
            <w:tcW w:w="1701" w:type="dxa"/>
            <w:vAlign w:val="center"/>
          </w:tcPr>
          <w:p w:rsidR="001F7410" w:rsidRDefault="003D1DD6">
            <w:pPr>
              <w:jc w:val="center"/>
            </w:pPr>
            <w:r>
              <w:rPr>
                <w:color w:val="000000"/>
                <w:sz w:val="24"/>
              </w:rPr>
              <w:t>赛腾股份</w:t>
            </w:r>
          </w:p>
        </w:tc>
        <w:tc>
          <w:tcPr>
            <w:tcW w:w="1559" w:type="dxa"/>
            <w:vAlign w:val="center"/>
          </w:tcPr>
          <w:p w:rsidR="001F7410" w:rsidRDefault="003D1DD6">
            <w:pPr>
              <w:jc w:val="right"/>
            </w:pPr>
            <w:r>
              <w:rPr>
                <w:color w:val="000000"/>
                <w:sz w:val="24"/>
              </w:rPr>
              <w:t>1,349</w:t>
            </w:r>
          </w:p>
        </w:tc>
        <w:tc>
          <w:tcPr>
            <w:tcW w:w="1932" w:type="dxa"/>
            <w:vAlign w:val="center"/>
          </w:tcPr>
          <w:p w:rsidR="001F7410" w:rsidRDefault="003D1DD6">
            <w:pPr>
              <w:jc w:val="right"/>
            </w:pPr>
            <w:r>
              <w:rPr>
                <w:color w:val="000000"/>
                <w:sz w:val="24"/>
              </w:rPr>
              <w:t>19,614.46</w:t>
            </w:r>
          </w:p>
        </w:tc>
        <w:tc>
          <w:tcPr>
            <w:tcW w:w="1612" w:type="dxa"/>
            <w:vAlign w:val="center"/>
          </w:tcPr>
          <w:p w:rsidR="001F7410" w:rsidRDefault="003D1DD6">
            <w:pPr>
              <w:jc w:val="right"/>
            </w:pPr>
            <w:r>
              <w:rPr>
                <w:color w:val="000000"/>
                <w:sz w:val="24"/>
              </w:rPr>
              <w:t>0.00</w:t>
            </w:r>
          </w:p>
        </w:tc>
      </w:tr>
      <w:tr w:rsidR="001F7410">
        <w:trPr>
          <w:jc w:val="center"/>
        </w:trPr>
        <w:tc>
          <w:tcPr>
            <w:tcW w:w="817" w:type="dxa"/>
            <w:vAlign w:val="center"/>
          </w:tcPr>
          <w:p w:rsidR="001F7410" w:rsidRDefault="003D1DD6">
            <w:pPr>
              <w:jc w:val="center"/>
            </w:pPr>
            <w:r>
              <w:rPr>
                <w:color w:val="000000"/>
                <w:sz w:val="24"/>
              </w:rPr>
              <w:t>31</w:t>
            </w:r>
          </w:p>
        </w:tc>
        <w:tc>
          <w:tcPr>
            <w:tcW w:w="1276" w:type="dxa"/>
            <w:vAlign w:val="center"/>
          </w:tcPr>
          <w:p w:rsidR="001F7410" w:rsidRDefault="003D1DD6">
            <w:pPr>
              <w:jc w:val="center"/>
            </w:pPr>
            <w:r>
              <w:rPr>
                <w:color w:val="000000"/>
                <w:sz w:val="24"/>
              </w:rPr>
              <w:t>603329</w:t>
            </w:r>
          </w:p>
        </w:tc>
        <w:tc>
          <w:tcPr>
            <w:tcW w:w="1701" w:type="dxa"/>
            <w:vAlign w:val="center"/>
          </w:tcPr>
          <w:p w:rsidR="001F7410" w:rsidRDefault="003D1DD6">
            <w:pPr>
              <w:jc w:val="center"/>
            </w:pPr>
            <w:r>
              <w:rPr>
                <w:color w:val="000000"/>
                <w:sz w:val="24"/>
              </w:rPr>
              <w:t>上海雅仕</w:t>
            </w:r>
          </w:p>
        </w:tc>
        <w:tc>
          <w:tcPr>
            <w:tcW w:w="1559" w:type="dxa"/>
            <w:vAlign w:val="center"/>
          </w:tcPr>
          <w:p w:rsidR="001F7410" w:rsidRDefault="003D1DD6">
            <w:pPr>
              <w:jc w:val="right"/>
            </w:pPr>
            <w:r>
              <w:rPr>
                <w:color w:val="000000"/>
                <w:sz w:val="24"/>
              </w:rPr>
              <w:t>1,182</w:t>
            </w:r>
          </w:p>
        </w:tc>
        <w:tc>
          <w:tcPr>
            <w:tcW w:w="1932" w:type="dxa"/>
            <w:vAlign w:val="center"/>
          </w:tcPr>
          <w:p w:rsidR="001F7410" w:rsidRDefault="003D1DD6">
            <w:pPr>
              <w:jc w:val="right"/>
            </w:pPr>
            <w:r>
              <w:rPr>
                <w:color w:val="000000"/>
                <w:sz w:val="24"/>
              </w:rPr>
              <w:t>17,942.76</w:t>
            </w:r>
          </w:p>
        </w:tc>
        <w:tc>
          <w:tcPr>
            <w:tcW w:w="1612" w:type="dxa"/>
            <w:vAlign w:val="center"/>
          </w:tcPr>
          <w:p w:rsidR="001F7410" w:rsidRDefault="003D1DD6">
            <w:pPr>
              <w:jc w:val="right"/>
            </w:pPr>
            <w:r>
              <w:rPr>
                <w:color w:val="000000"/>
                <w:sz w:val="24"/>
              </w:rPr>
              <w:t>0.00</w:t>
            </w:r>
          </w:p>
        </w:tc>
      </w:tr>
      <w:tr w:rsidR="001F7410">
        <w:trPr>
          <w:jc w:val="center"/>
        </w:trPr>
        <w:tc>
          <w:tcPr>
            <w:tcW w:w="817" w:type="dxa"/>
            <w:vAlign w:val="center"/>
          </w:tcPr>
          <w:p w:rsidR="001F7410" w:rsidRDefault="003D1DD6">
            <w:pPr>
              <w:jc w:val="center"/>
            </w:pPr>
            <w:r>
              <w:rPr>
                <w:color w:val="000000"/>
                <w:sz w:val="24"/>
              </w:rPr>
              <w:t>32</w:t>
            </w:r>
          </w:p>
        </w:tc>
        <w:tc>
          <w:tcPr>
            <w:tcW w:w="1276" w:type="dxa"/>
            <w:vAlign w:val="center"/>
          </w:tcPr>
          <w:p w:rsidR="001F7410" w:rsidRDefault="003D1DD6">
            <w:pPr>
              <w:jc w:val="center"/>
            </w:pPr>
            <w:r>
              <w:rPr>
                <w:color w:val="000000"/>
                <w:sz w:val="24"/>
              </w:rPr>
              <w:t>002923</w:t>
            </w:r>
          </w:p>
        </w:tc>
        <w:tc>
          <w:tcPr>
            <w:tcW w:w="1701" w:type="dxa"/>
            <w:vAlign w:val="center"/>
          </w:tcPr>
          <w:p w:rsidR="001F7410" w:rsidRDefault="003D1DD6">
            <w:pPr>
              <w:jc w:val="center"/>
            </w:pPr>
            <w:r>
              <w:rPr>
                <w:color w:val="000000"/>
                <w:sz w:val="24"/>
              </w:rPr>
              <w:t>润都股份</w:t>
            </w:r>
          </w:p>
        </w:tc>
        <w:tc>
          <w:tcPr>
            <w:tcW w:w="1559" w:type="dxa"/>
            <w:vAlign w:val="center"/>
          </w:tcPr>
          <w:p w:rsidR="001F7410" w:rsidRDefault="003D1DD6">
            <w:pPr>
              <w:jc w:val="right"/>
            </w:pPr>
            <w:r>
              <w:rPr>
                <w:color w:val="000000"/>
                <w:sz w:val="24"/>
              </w:rPr>
              <w:t>954</w:t>
            </w:r>
          </w:p>
        </w:tc>
        <w:tc>
          <w:tcPr>
            <w:tcW w:w="1932" w:type="dxa"/>
            <w:vAlign w:val="center"/>
          </w:tcPr>
          <w:p w:rsidR="001F7410" w:rsidRDefault="003D1DD6">
            <w:pPr>
              <w:jc w:val="right"/>
            </w:pPr>
            <w:r>
              <w:rPr>
                <w:color w:val="000000"/>
                <w:sz w:val="24"/>
              </w:rPr>
              <w:t>16,227.54</w:t>
            </w:r>
          </w:p>
        </w:tc>
        <w:tc>
          <w:tcPr>
            <w:tcW w:w="1612" w:type="dxa"/>
            <w:vAlign w:val="center"/>
          </w:tcPr>
          <w:p w:rsidR="001F7410" w:rsidRDefault="003D1DD6">
            <w:pPr>
              <w:jc w:val="right"/>
            </w:pPr>
            <w:r>
              <w:rPr>
                <w:color w:val="000000"/>
                <w:sz w:val="24"/>
              </w:rPr>
              <w:t>0.00</w:t>
            </w:r>
          </w:p>
        </w:tc>
      </w:tr>
      <w:tr w:rsidR="001F7410">
        <w:trPr>
          <w:jc w:val="center"/>
        </w:trPr>
        <w:tc>
          <w:tcPr>
            <w:tcW w:w="817" w:type="dxa"/>
            <w:vAlign w:val="center"/>
          </w:tcPr>
          <w:p w:rsidR="001F7410" w:rsidRDefault="003D1DD6">
            <w:pPr>
              <w:jc w:val="center"/>
            </w:pPr>
            <w:r>
              <w:rPr>
                <w:color w:val="000000"/>
                <w:sz w:val="24"/>
              </w:rPr>
              <w:t>33</w:t>
            </w:r>
          </w:p>
        </w:tc>
        <w:tc>
          <w:tcPr>
            <w:tcW w:w="1276" w:type="dxa"/>
            <w:vAlign w:val="center"/>
          </w:tcPr>
          <w:p w:rsidR="001F7410" w:rsidRDefault="003D1DD6">
            <w:pPr>
              <w:jc w:val="center"/>
            </w:pPr>
            <w:r>
              <w:rPr>
                <w:color w:val="000000"/>
                <w:sz w:val="24"/>
              </w:rPr>
              <w:t>603080</w:t>
            </w:r>
          </w:p>
        </w:tc>
        <w:tc>
          <w:tcPr>
            <w:tcW w:w="1701" w:type="dxa"/>
            <w:vAlign w:val="center"/>
          </w:tcPr>
          <w:p w:rsidR="001F7410" w:rsidRDefault="003D1DD6">
            <w:pPr>
              <w:jc w:val="center"/>
            </w:pPr>
            <w:r>
              <w:rPr>
                <w:color w:val="000000"/>
                <w:sz w:val="24"/>
              </w:rPr>
              <w:t>新疆火炬</w:t>
            </w:r>
          </w:p>
        </w:tc>
        <w:tc>
          <w:tcPr>
            <w:tcW w:w="1559" w:type="dxa"/>
            <w:vAlign w:val="center"/>
          </w:tcPr>
          <w:p w:rsidR="001F7410" w:rsidRDefault="003D1DD6">
            <w:pPr>
              <w:jc w:val="right"/>
            </w:pPr>
            <w:r>
              <w:rPr>
                <w:color w:val="000000"/>
                <w:sz w:val="24"/>
              </w:rPr>
              <w:t>1,187</w:t>
            </w:r>
          </w:p>
        </w:tc>
        <w:tc>
          <w:tcPr>
            <w:tcW w:w="1932" w:type="dxa"/>
            <w:vAlign w:val="center"/>
          </w:tcPr>
          <w:p w:rsidR="001F7410" w:rsidRDefault="003D1DD6">
            <w:pPr>
              <w:jc w:val="right"/>
            </w:pPr>
            <w:r>
              <w:rPr>
                <w:color w:val="000000"/>
                <w:sz w:val="24"/>
              </w:rPr>
              <w:t>16,143.20</w:t>
            </w:r>
          </w:p>
        </w:tc>
        <w:tc>
          <w:tcPr>
            <w:tcW w:w="1612" w:type="dxa"/>
            <w:vAlign w:val="center"/>
          </w:tcPr>
          <w:p w:rsidR="001F7410" w:rsidRDefault="003D1DD6">
            <w:pPr>
              <w:jc w:val="right"/>
            </w:pPr>
            <w:r>
              <w:rPr>
                <w:color w:val="000000"/>
                <w:sz w:val="24"/>
              </w:rPr>
              <w:t>0.00</w:t>
            </w:r>
          </w:p>
        </w:tc>
      </w:tr>
      <w:tr w:rsidR="001F7410">
        <w:trPr>
          <w:jc w:val="center"/>
        </w:trPr>
        <w:tc>
          <w:tcPr>
            <w:tcW w:w="817" w:type="dxa"/>
            <w:vAlign w:val="center"/>
          </w:tcPr>
          <w:p w:rsidR="001F7410" w:rsidRDefault="003D1DD6">
            <w:pPr>
              <w:jc w:val="center"/>
            </w:pPr>
            <w:r>
              <w:rPr>
                <w:color w:val="000000"/>
                <w:sz w:val="24"/>
              </w:rPr>
              <w:t>34</w:t>
            </w:r>
          </w:p>
        </w:tc>
        <w:tc>
          <w:tcPr>
            <w:tcW w:w="1276" w:type="dxa"/>
            <w:vAlign w:val="center"/>
          </w:tcPr>
          <w:p w:rsidR="001F7410" w:rsidRDefault="003D1DD6">
            <w:pPr>
              <w:jc w:val="center"/>
            </w:pPr>
            <w:r>
              <w:rPr>
                <w:color w:val="000000"/>
                <w:sz w:val="24"/>
              </w:rPr>
              <w:t>300684</w:t>
            </w:r>
          </w:p>
        </w:tc>
        <w:tc>
          <w:tcPr>
            <w:tcW w:w="1701" w:type="dxa"/>
            <w:vAlign w:val="center"/>
          </w:tcPr>
          <w:p w:rsidR="001F7410" w:rsidRDefault="003D1DD6">
            <w:pPr>
              <w:jc w:val="center"/>
            </w:pPr>
            <w:r>
              <w:rPr>
                <w:color w:val="000000"/>
                <w:sz w:val="24"/>
              </w:rPr>
              <w:t>中石科技</w:t>
            </w:r>
          </w:p>
        </w:tc>
        <w:tc>
          <w:tcPr>
            <w:tcW w:w="1559" w:type="dxa"/>
            <w:vAlign w:val="center"/>
          </w:tcPr>
          <w:p w:rsidR="001F7410" w:rsidRDefault="003D1DD6">
            <w:pPr>
              <w:jc w:val="right"/>
            </w:pPr>
            <w:r>
              <w:rPr>
                <w:color w:val="000000"/>
                <w:sz w:val="24"/>
              </w:rPr>
              <w:t>827</w:t>
            </w:r>
          </w:p>
        </w:tc>
        <w:tc>
          <w:tcPr>
            <w:tcW w:w="1932" w:type="dxa"/>
            <w:vAlign w:val="center"/>
          </w:tcPr>
          <w:p w:rsidR="001F7410" w:rsidRDefault="003D1DD6">
            <w:pPr>
              <w:jc w:val="right"/>
            </w:pPr>
            <w:r>
              <w:rPr>
                <w:color w:val="000000"/>
                <w:sz w:val="24"/>
              </w:rPr>
              <w:t>11,528.38</w:t>
            </w:r>
          </w:p>
        </w:tc>
        <w:tc>
          <w:tcPr>
            <w:tcW w:w="1612" w:type="dxa"/>
            <w:vAlign w:val="center"/>
          </w:tcPr>
          <w:p w:rsidR="001F7410" w:rsidRDefault="003D1DD6">
            <w:pPr>
              <w:jc w:val="right"/>
            </w:pPr>
            <w:r>
              <w:rPr>
                <w:color w:val="000000"/>
                <w:sz w:val="24"/>
              </w:rPr>
              <w:t>0.00</w:t>
            </w:r>
          </w:p>
        </w:tc>
      </w:tr>
      <w:tr w:rsidR="001F7410">
        <w:trPr>
          <w:jc w:val="center"/>
        </w:trPr>
        <w:tc>
          <w:tcPr>
            <w:tcW w:w="817" w:type="dxa"/>
            <w:vAlign w:val="center"/>
          </w:tcPr>
          <w:p w:rsidR="001F7410" w:rsidRDefault="003D1DD6">
            <w:pPr>
              <w:jc w:val="center"/>
            </w:pPr>
            <w:r>
              <w:rPr>
                <w:color w:val="000000"/>
                <w:sz w:val="24"/>
              </w:rPr>
              <w:t>35</w:t>
            </w:r>
          </w:p>
        </w:tc>
        <w:tc>
          <w:tcPr>
            <w:tcW w:w="1276" w:type="dxa"/>
            <w:vAlign w:val="center"/>
          </w:tcPr>
          <w:p w:rsidR="001F7410" w:rsidRDefault="003D1DD6">
            <w:pPr>
              <w:jc w:val="center"/>
            </w:pPr>
            <w:r>
              <w:rPr>
                <w:color w:val="000000"/>
                <w:sz w:val="24"/>
              </w:rPr>
              <w:t>603655</w:t>
            </w:r>
          </w:p>
        </w:tc>
        <w:tc>
          <w:tcPr>
            <w:tcW w:w="1701" w:type="dxa"/>
            <w:vAlign w:val="center"/>
          </w:tcPr>
          <w:p w:rsidR="001F7410" w:rsidRDefault="003D1DD6">
            <w:pPr>
              <w:jc w:val="center"/>
            </w:pPr>
            <w:r>
              <w:rPr>
                <w:color w:val="000000"/>
                <w:sz w:val="24"/>
              </w:rPr>
              <w:t>朗博科技</w:t>
            </w:r>
          </w:p>
        </w:tc>
        <w:tc>
          <w:tcPr>
            <w:tcW w:w="1559" w:type="dxa"/>
            <w:vAlign w:val="center"/>
          </w:tcPr>
          <w:p w:rsidR="001F7410" w:rsidRDefault="003D1DD6">
            <w:pPr>
              <w:jc w:val="right"/>
            </w:pPr>
            <w:r>
              <w:rPr>
                <w:color w:val="000000"/>
                <w:sz w:val="24"/>
              </w:rPr>
              <w:t>880</w:t>
            </w:r>
          </w:p>
        </w:tc>
        <w:tc>
          <w:tcPr>
            <w:tcW w:w="1932" w:type="dxa"/>
            <w:vAlign w:val="center"/>
          </w:tcPr>
          <w:p w:rsidR="001F7410" w:rsidRDefault="003D1DD6">
            <w:pPr>
              <w:jc w:val="right"/>
            </w:pPr>
            <w:r>
              <w:rPr>
                <w:color w:val="000000"/>
                <w:sz w:val="24"/>
              </w:rPr>
              <w:t>8,184.00</w:t>
            </w:r>
          </w:p>
        </w:tc>
        <w:tc>
          <w:tcPr>
            <w:tcW w:w="1612" w:type="dxa"/>
            <w:vAlign w:val="center"/>
          </w:tcPr>
          <w:p w:rsidR="001F7410" w:rsidRDefault="003D1DD6">
            <w:pPr>
              <w:jc w:val="right"/>
            </w:pPr>
            <w:r>
              <w:rPr>
                <w:color w:val="000000"/>
                <w:sz w:val="24"/>
              </w:rPr>
              <w:t>0.00</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04" w:name="_Toc361324882"/>
      <w:bookmarkStart w:id="205" w:name="_Toc509760977"/>
      <w:r w:rsidRPr="00AD0E47">
        <w:rPr>
          <w:rFonts w:ascii="Times New Roman" w:hAnsi="Times New Roman"/>
          <w:kern w:val="0"/>
          <w:szCs w:val="24"/>
        </w:rPr>
        <w:t>8.4</w:t>
      </w:r>
      <w:bookmarkStart w:id="206" w:name="_Toc234814103"/>
      <w:r w:rsidRPr="00AD0E47">
        <w:rPr>
          <w:rFonts w:ascii="Times New Roman" w:hAnsi="Times New Roman" w:hint="eastAsia"/>
          <w:kern w:val="0"/>
          <w:szCs w:val="24"/>
        </w:rPr>
        <w:t>报告期内股票投资组合的重大变动</w:t>
      </w:r>
      <w:bookmarkEnd w:id="204"/>
      <w:bookmarkEnd w:id="205"/>
      <w:bookmarkEnd w:id="206"/>
    </w:p>
    <w:p w:rsidR="001A59F9" w:rsidRPr="00AD0E47" w:rsidRDefault="001A59F9" w:rsidP="00AD0E47">
      <w:pPr>
        <w:pStyle w:val="20"/>
        <w:spacing w:before="29" w:after="0" w:line="288" w:lineRule="auto"/>
        <w:rPr>
          <w:rFonts w:ascii="Times New Roman" w:hAnsi="Times New Roman"/>
          <w:kern w:val="0"/>
          <w:szCs w:val="24"/>
        </w:rPr>
      </w:pPr>
      <w:bookmarkStart w:id="207" w:name="_Toc509760978"/>
      <w:r w:rsidRPr="00AD0E47">
        <w:rPr>
          <w:rFonts w:ascii="Times New Roman" w:hAnsi="Times New Roman"/>
          <w:kern w:val="0"/>
          <w:szCs w:val="24"/>
        </w:rPr>
        <w:t>8.4.1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0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1F7410">
        <w:tc>
          <w:tcPr>
            <w:tcW w:w="870" w:type="dxa"/>
            <w:vAlign w:val="center"/>
          </w:tcPr>
          <w:p w:rsidR="001F7410" w:rsidRDefault="003D1DD6">
            <w:pPr>
              <w:jc w:val="center"/>
            </w:pPr>
            <w:r>
              <w:rPr>
                <w:color w:val="000000"/>
                <w:sz w:val="24"/>
              </w:rPr>
              <w:t>1</w:t>
            </w:r>
          </w:p>
        </w:tc>
        <w:tc>
          <w:tcPr>
            <w:tcW w:w="1650" w:type="dxa"/>
            <w:vAlign w:val="center"/>
          </w:tcPr>
          <w:p w:rsidR="001F7410" w:rsidRDefault="003D1DD6">
            <w:pPr>
              <w:jc w:val="center"/>
            </w:pPr>
            <w:r>
              <w:rPr>
                <w:color w:val="000000"/>
                <w:sz w:val="24"/>
              </w:rPr>
              <w:t>600197</w:t>
            </w:r>
          </w:p>
        </w:tc>
        <w:tc>
          <w:tcPr>
            <w:tcW w:w="1980" w:type="dxa"/>
            <w:vAlign w:val="center"/>
          </w:tcPr>
          <w:p w:rsidR="001F7410" w:rsidRDefault="003D1DD6">
            <w:pPr>
              <w:jc w:val="center"/>
            </w:pPr>
            <w:r>
              <w:rPr>
                <w:color w:val="000000"/>
                <w:sz w:val="24"/>
              </w:rPr>
              <w:t>伊力特</w:t>
            </w:r>
          </w:p>
        </w:tc>
        <w:tc>
          <w:tcPr>
            <w:tcW w:w="2880" w:type="dxa"/>
            <w:vAlign w:val="center"/>
          </w:tcPr>
          <w:p w:rsidR="001F7410" w:rsidRDefault="003D1DD6">
            <w:pPr>
              <w:jc w:val="right"/>
            </w:pPr>
            <w:r>
              <w:rPr>
                <w:color w:val="000000"/>
                <w:sz w:val="24"/>
              </w:rPr>
              <w:t>124,399,773.07</w:t>
            </w:r>
          </w:p>
        </w:tc>
        <w:tc>
          <w:tcPr>
            <w:tcW w:w="1620" w:type="dxa"/>
            <w:vAlign w:val="center"/>
          </w:tcPr>
          <w:p w:rsidR="001F7410" w:rsidRDefault="003D1DD6">
            <w:pPr>
              <w:jc w:val="right"/>
            </w:pPr>
            <w:r>
              <w:rPr>
                <w:color w:val="000000"/>
                <w:sz w:val="24"/>
              </w:rPr>
              <w:t>40.33</w:t>
            </w:r>
          </w:p>
        </w:tc>
      </w:tr>
      <w:tr w:rsidR="001F7410">
        <w:tc>
          <w:tcPr>
            <w:tcW w:w="870" w:type="dxa"/>
            <w:vAlign w:val="center"/>
          </w:tcPr>
          <w:p w:rsidR="001F7410" w:rsidRDefault="003D1DD6">
            <w:pPr>
              <w:jc w:val="center"/>
            </w:pPr>
            <w:r>
              <w:rPr>
                <w:color w:val="000000"/>
                <w:sz w:val="24"/>
              </w:rPr>
              <w:t>2</w:t>
            </w:r>
          </w:p>
        </w:tc>
        <w:tc>
          <w:tcPr>
            <w:tcW w:w="1650" w:type="dxa"/>
            <w:vAlign w:val="center"/>
          </w:tcPr>
          <w:p w:rsidR="001F7410" w:rsidRDefault="003D1DD6">
            <w:pPr>
              <w:jc w:val="center"/>
            </w:pPr>
            <w:r>
              <w:rPr>
                <w:color w:val="000000"/>
                <w:sz w:val="24"/>
              </w:rPr>
              <w:t>000858</w:t>
            </w:r>
          </w:p>
        </w:tc>
        <w:tc>
          <w:tcPr>
            <w:tcW w:w="1980" w:type="dxa"/>
            <w:vAlign w:val="center"/>
          </w:tcPr>
          <w:p w:rsidR="001F7410" w:rsidRDefault="003D1DD6">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1F7410" w:rsidRDefault="003D1DD6">
            <w:pPr>
              <w:jc w:val="right"/>
            </w:pPr>
            <w:r>
              <w:rPr>
                <w:color w:val="000000"/>
                <w:sz w:val="24"/>
              </w:rPr>
              <w:t>120,707,625.27</w:t>
            </w:r>
          </w:p>
        </w:tc>
        <w:tc>
          <w:tcPr>
            <w:tcW w:w="1620" w:type="dxa"/>
            <w:vAlign w:val="center"/>
          </w:tcPr>
          <w:p w:rsidR="001F7410" w:rsidRDefault="003D1DD6">
            <w:pPr>
              <w:jc w:val="right"/>
            </w:pPr>
            <w:r>
              <w:rPr>
                <w:color w:val="000000"/>
                <w:sz w:val="24"/>
              </w:rPr>
              <w:t>39.14</w:t>
            </w:r>
          </w:p>
        </w:tc>
      </w:tr>
      <w:tr w:rsidR="001F7410">
        <w:tc>
          <w:tcPr>
            <w:tcW w:w="870" w:type="dxa"/>
            <w:vAlign w:val="center"/>
          </w:tcPr>
          <w:p w:rsidR="001F7410" w:rsidRDefault="003D1DD6">
            <w:pPr>
              <w:jc w:val="center"/>
            </w:pPr>
            <w:r>
              <w:rPr>
                <w:color w:val="000000"/>
                <w:sz w:val="24"/>
              </w:rPr>
              <w:t>3</w:t>
            </w:r>
          </w:p>
        </w:tc>
        <w:tc>
          <w:tcPr>
            <w:tcW w:w="1650" w:type="dxa"/>
            <w:vAlign w:val="center"/>
          </w:tcPr>
          <w:p w:rsidR="001F7410" w:rsidRDefault="003D1DD6">
            <w:pPr>
              <w:jc w:val="center"/>
            </w:pPr>
            <w:r>
              <w:rPr>
                <w:color w:val="000000"/>
                <w:sz w:val="24"/>
              </w:rPr>
              <w:t>600887</w:t>
            </w:r>
          </w:p>
        </w:tc>
        <w:tc>
          <w:tcPr>
            <w:tcW w:w="1980" w:type="dxa"/>
            <w:vAlign w:val="center"/>
          </w:tcPr>
          <w:p w:rsidR="001F7410" w:rsidRDefault="003D1DD6">
            <w:pPr>
              <w:jc w:val="center"/>
            </w:pPr>
            <w:r>
              <w:rPr>
                <w:color w:val="000000"/>
                <w:sz w:val="24"/>
              </w:rPr>
              <w:t>伊利股份</w:t>
            </w:r>
          </w:p>
        </w:tc>
        <w:tc>
          <w:tcPr>
            <w:tcW w:w="2880" w:type="dxa"/>
            <w:vAlign w:val="center"/>
          </w:tcPr>
          <w:p w:rsidR="001F7410" w:rsidRDefault="003D1DD6">
            <w:pPr>
              <w:jc w:val="right"/>
            </w:pPr>
            <w:r>
              <w:rPr>
                <w:color w:val="000000"/>
                <w:sz w:val="24"/>
              </w:rPr>
              <w:t>110,409,134.03</w:t>
            </w:r>
          </w:p>
        </w:tc>
        <w:tc>
          <w:tcPr>
            <w:tcW w:w="1620" w:type="dxa"/>
            <w:vAlign w:val="center"/>
          </w:tcPr>
          <w:p w:rsidR="001F7410" w:rsidRDefault="003D1DD6">
            <w:pPr>
              <w:jc w:val="right"/>
            </w:pPr>
            <w:r>
              <w:rPr>
                <w:color w:val="000000"/>
                <w:sz w:val="24"/>
              </w:rPr>
              <w:t>35.80</w:t>
            </w:r>
          </w:p>
        </w:tc>
      </w:tr>
      <w:tr w:rsidR="001F7410">
        <w:tc>
          <w:tcPr>
            <w:tcW w:w="870" w:type="dxa"/>
            <w:vAlign w:val="center"/>
          </w:tcPr>
          <w:p w:rsidR="001F7410" w:rsidRDefault="003D1DD6">
            <w:pPr>
              <w:jc w:val="center"/>
            </w:pPr>
            <w:r>
              <w:rPr>
                <w:color w:val="000000"/>
                <w:sz w:val="24"/>
              </w:rPr>
              <w:t>4</w:t>
            </w:r>
          </w:p>
        </w:tc>
        <w:tc>
          <w:tcPr>
            <w:tcW w:w="1650" w:type="dxa"/>
            <w:vAlign w:val="center"/>
          </w:tcPr>
          <w:p w:rsidR="001F7410" w:rsidRDefault="003D1DD6">
            <w:pPr>
              <w:jc w:val="center"/>
            </w:pPr>
            <w:r>
              <w:rPr>
                <w:color w:val="000000"/>
                <w:sz w:val="24"/>
              </w:rPr>
              <w:t>000921</w:t>
            </w:r>
          </w:p>
        </w:tc>
        <w:tc>
          <w:tcPr>
            <w:tcW w:w="1980" w:type="dxa"/>
            <w:vAlign w:val="center"/>
          </w:tcPr>
          <w:p w:rsidR="001F7410" w:rsidRDefault="003D1DD6">
            <w:pPr>
              <w:jc w:val="center"/>
            </w:pPr>
            <w:r>
              <w:rPr>
                <w:color w:val="000000"/>
                <w:sz w:val="24"/>
              </w:rPr>
              <w:t>海信科龙</w:t>
            </w:r>
          </w:p>
        </w:tc>
        <w:tc>
          <w:tcPr>
            <w:tcW w:w="2880" w:type="dxa"/>
            <w:vAlign w:val="center"/>
          </w:tcPr>
          <w:p w:rsidR="001F7410" w:rsidRDefault="003D1DD6">
            <w:pPr>
              <w:jc w:val="right"/>
            </w:pPr>
            <w:r>
              <w:rPr>
                <w:color w:val="000000"/>
                <w:sz w:val="24"/>
              </w:rPr>
              <w:t>104,768,240.53</w:t>
            </w:r>
          </w:p>
        </w:tc>
        <w:tc>
          <w:tcPr>
            <w:tcW w:w="1620" w:type="dxa"/>
            <w:vAlign w:val="center"/>
          </w:tcPr>
          <w:p w:rsidR="001F7410" w:rsidRDefault="003D1DD6">
            <w:pPr>
              <w:jc w:val="right"/>
            </w:pPr>
            <w:r>
              <w:rPr>
                <w:color w:val="000000"/>
                <w:sz w:val="24"/>
              </w:rPr>
              <w:t>33.97</w:t>
            </w:r>
          </w:p>
        </w:tc>
      </w:tr>
      <w:tr w:rsidR="001F7410">
        <w:tc>
          <w:tcPr>
            <w:tcW w:w="870" w:type="dxa"/>
            <w:vAlign w:val="center"/>
          </w:tcPr>
          <w:p w:rsidR="001F7410" w:rsidRDefault="003D1DD6">
            <w:pPr>
              <w:jc w:val="center"/>
            </w:pPr>
            <w:r>
              <w:rPr>
                <w:color w:val="000000"/>
                <w:sz w:val="24"/>
              </w:rPr>
              <w:t>5</w:t>
            </w:r>
          </w:p>
        </w:tc>
        <w:tc>
          <w:tcPr>
            <w:tcW w:w="1650" w:type="dxa"/>
            <w:vAlign w:val="center"/>
          </w:tcPr>
          <w:p w:rsidR="001F7410" w:rsidRDefault="003D1DD6">
            <w:pPr>
              <w:jc w:val="center"/>
            </w:pPr>
            <w:r>
              <w:rPr>
                <w:color w:val="000000"/>
                <w:sz w:val="24"/>
              </w:rPr>
              <w:t>603355</w:t>
            </w:r>
          </w:p>
        </w:tc>
        <w:tc>
          <w:tcPr>
            <w:tcW w:w="1980" w:type="dxa"/>
            <w:vAlign w:val="center"/>
          </w:tcPr>
          <w:p w:rsidR="001F7410" w:rsidRDefault="003D1DD6">
            <w:pPr>
              <w:jc w:val="center"/>
            </w:pPr>
            <w:r>
              <w:rPr>
                <w:color w:val="000000"/>
                <w:sz w:val="24"/>
              </w:rPr>
              <w:t>莱克电气</w:t>
            </w:r>
          </w:p>
        </w:tc>
        <w:tc>
          <w:tcPr>
            <w:tcW w:w="2880" w:type="dxa"/>
            <w:vAlign w:val="center"/>
          </w:tcPr>
          <w:p w:rsidR="001F7410" w:rsidRDefault="003D1DD6">
            <w:pPr>
              <w:jc w:val="right"/>
            </w:pPr>
            <w:r>
              <w:rPr>
                <w:color w:val="000000"/>
                <w:sz w:val="24"/>
              </w:rPr>
              <w:t>97,809,848.88</w:t>
            </w:r>
          </w:p>
        </w:tc>
        <w:tc>
          <w:tcPr>
            <w:tcW w:w="1620" w:type="dxa"/>
            <w:vAlign w:val="center"/>
          </w:tcPr>
          <w:p w:rsidR="001F7410" w:rsidRDefault="003D1DD6">
            <w:pPr>
              <w:jc w:val="right"/>
            </w:pPr>
            <w:r>
              <w:rPr>
                <w:color w:val="000000"/>
                <w:sz w:val="24"/>
              </w:rPr>
              <w:t>31.71</w:t>
            </w:r>
          </w:p>
        </w:tc>
      </w:tr>
      <w:tr w:rsidR="001F7410">
        <w:tc>
          <w:tcPr>
            <w:tcW w:w="870" w:type="dxa"/>
            <w:vAlign w:val="center"/>
          </w:tcPr>
          <w:p w:rsidR="001F7410" w:rsidRDefault="003D1DD6">
            <w:pPr>
              <w:jc w:val="center"/>
            </w:pPr>
            <w:r>
              <w:rPr>
                <w:color w:val="000000"/>
                <w:sz w:val="24"/>
              </w:rPr>
              <w:t>6</w:t>
            </w:r>
          </w:p>
        </w:tc>
        <w:tc>
          <w:tcPr>
            <w:tcW w:w="1650" w:type="dxa"/>
            <w:vAlign w:val="center"/>
          </w:tcPr>
          <w:p w:rsidR="001F7410" w:rsidRDefault="003D1DD6">
            <w:pPr>
              <w:jc w:val="center"/>
            </w:pPr>
            <w:r>
              <w:rPr>
                <w:color w:val="000000"/>
                <w:sz w:val="24"/>
              </w:rPr>
              <w:t>600036</w:t>
            </w:r>
          </w:p>
        </w:tc>
        <w:tc>
          <w:tcPr>
            <w:tcW w:w="1980" w:type="dxa"/>
            <w:vAlign w:val="center"/>
          </w:tcPr>
          <w:p w:rsidR="001F7410" w:rsidRDefault="003D1DD6">
            <w:pPr>
              <w:jc w:val="center"/>
            </w:pPr>
            <w:r>
              <w:rPr>
                <w:color w:val="000000"/>
                <w:sz w:val="24"/>
              </w:rPr>
              <w:t>招商银行</w:t>
            </w:r>
          </w:p>
        </w:tc>
        <w:tc>
          <w:tcPr>
            <w:tcW w:w="2880" w:type="dxa"/>
            <w:vAlign w:val="center"/>
          </w:tcPr>
          <w:p w:rsidR="001F7410" w:rsidRDefault="003D1DD6">
            <w:pPr>
              <w:jc w:val="right"/>
            </w:pPr>
            <w:r>
              <w:rPr>
                <w:color w:val="000000"/>
                <w:sz w:val="24"/>
              </w:rPr>
              <w:t>92,779,453.70</w:t>
            </w:r>
          </w:p>
        </w:tc>
        <w:tc>
          <w:tcPr>
            <w:tcW w:w="1620" w:type="dxa"/>
            <w:vAlign w:val="center"/>
          </w:tcPr>
          <w:p w:rsidR="001F7410" w:rsidRDefault="003D1DD6">
            <w:pPr>
              <w:jc w:val="right"/>
            </w:pPr>
            <w:r>
              <w:rPr>
                <w:color w:val="000000"/>
                <w:sz w:val="24"/>
              </w:rPr>
              <w:t>30.08</w:t>
            </w:r>
          </w:p>
        </w:tc>
      </w:tr>
      <w:tr w:rsidR="001F7410">
        <w:tc>
          <w:tcPr>
            <w:tcW w:w="870" w:type="dxa"/>
            <w:vAlign w:val="center"/>
          </w:tcPr>
          <w:p w:rsidR="001F7410" w:rsidRDefault="003D1DD6">
            <w:pPr>
              <w:jc w:val="center"/>
            </w:pPr>
            <w:r>
              <w:rPr>
                <w:color w:val="000000"/>
                <w:sz w:val="24"/>
              </w:rPr>
              <w:t>7</w:t>
            </w:r>
          </w:p>
        </w:tc>
        <w:tc>
          <w:tcPr>
            <w:tcW w:w="1650" w:type="dxa"/>
            <w:vAlign w:val="center"/>
          </w:tcPr>
          <w:p w:rsidR="001F7410" w:rsidRDefault="003D1DD6">
            <w:pPr>
              <w:jc w:val="center"/>
            </w:pPr>
            <w:r>
              <w:rPr>
                <w:color w:val="000000"/>
                <w:sz w:val="24"/>
              </w:rPr>
              <w:t>603808</w:t>
            </w:r>
          </w:p>
        </w:tc>
        <w:tc>
          <w:tcPr>
            <w:tcW w:w="1980" w:type="dxa"/>
            <w:vAlign w:val="center"/>
          </w:tcPr>
          <w:p w:rsidR="001F7410" w:rsidRDefault="003D1DD6">
            <w:pPr>
              <w:jc w:val="center"/>
            </w:pPr>
            <w:r>
              <w:rPr>
                <w:color w:val="000000"/>
                <w:sz w:val="24"/>
              </w:rPr>
              <w:t>歌力思</w:t>
            </w:r>
          </w:p>
        </w:tc>
        <w:tc>
          <w:tcPr>
            <w:tcW w:w="2880" w:type="dxa"/>
            <w:vAlign w:val="center"/>
          </w:tcPr>
          <w:p w:rsidR="001F7410" w:rsidRDefault="003D1DD6">
            <w:pPr>
              <w:jc w:val="right"/>
            </w:pPr>
            <w:r>
              <w:rPr>
                <w:color w:val="000000"/>
                <w:sz w:val="24"/>
              </w:rPr>
              <w:t>90,749,915.24</w:t>
            </w:r>
          </w:p>
        </w:tc>
        <w:tc>
          <w:tcPr>
            <w:tcW w:w="1620" w:type="dxa"/>
            <w:vAlign w:val="center"/>
          </w:tcPr>
          <w:p w:rsidR="001F7410" w:rsidRDefault="003D1DD6">
            <w:pPr>
              <w:jc w:val="right"/>
            </w:pPr>
            <w:r>
              <w:rPr>
                <w:color w:val="000000"/>
                <w:sz w:val="24"/>
              </w:rPr>
              <w:t>29.42</w:t>
            </w:r>
          </w:p>
        </w:tc>
      </w:tr>
      <w:tr w:rsidR="001F7410">
        <w:tc>
          <w:tcPr>
            <w:tcW w:w="870" w:type="dxa"/>
            <w:vAlign w:val="center"/>
          </w:tcPr>
          <w:p w:rsidR="001F7410" w:rsidRDefault="003D1DD6">
            <w:pPr>
              <w:jc w:val="center"/>
            </w:pPr>
            <w:r>
              <w:rPr>
                <w:color w:val="000000"/>
                <w:sz w:val="24"/>
              </w:rPr>
              <w:t>8</w:t>
            </w:r>
          </w:p>
        </w:tc>
        <w:tc>
          <w:tcPr>
            <w:tcW w:w="1650" w:type="dxa"/>
            <w:vAlign w:val="center"/>
          </w:tcPr>
          <w:p w:rsidR="001F7410" w:rsidRDefault="003D1DD6">
            <w:pPr>
              <w:jc w:val="center"/>
            </w:pPr>
            <w:r>
              <w:rPr>
                <w:color w:val="000000"/>
                <w:sz w:val="24"/>
              </w:rPr>
              <w:t>002304</w:t>
            </w:r>
          </w:p>
        </w:tc>
        <w:tc>
          <w:tcPr>
            <w:tcW w:w="1980" w:type="dxa"/>
            <w:vAlign w:val="center"/>
          </w:tcPr>
          <w:p w:rsidR="001F7410" w:rsidRDefault="003D1DD6">
            <w:pPr>
              <w:jc w:val="center"/>
            </w:pPr>
            <w:r>
              <w:rPr>
                <w:color w:val="000000"/>
                <w:sz w:val="24"/>
              </w:rPr>
              <w:t>洋河股份</w:t>
            </w:r>
          </w:p>
        </w:tc>
        <w:tc>
          <w:tcPr>
            <w:tcW w:w="2880" w:type="dxa"/>
            <w:vAlign w:val="center"/>
          </w:tcPr>
          <w:p w:rsidR="001F7410" w:rsidRDefault="003D1DD6">
            <w:pPr>
              <w:jc w:val="right"/>
            </w:pPr>
            <w:r>
              <w:rPr>
                <w:color w:val="000000"/>
                <w:sz w:val="24"/>
              </w:rPr>
              <w:t>82,080,383.68</w:t>
            </w:r>
          </w:p>
        </w:tc>
        <w:tc>
          <w:tcPr>
            <w:tcW w:w="1620" w:type="dxa"/>
            <w:vAlign w:val="center"/>
          </w:tcPr>
          <w:p w:rsidR="001F7410" w:rsidRDefault="003D1DD6">
            <w:pPr>
              <w:jc w:val="right"/>
            </w:pPr>
            <w:r>
              <w:rPr>
                <w:color w:val="000000"/>
                <w:sz w:val="24"/>
              </w:rPr>
              <w:t>26.61</w:t>
            </w:r>
          </w:p>
        </w:tc>
      </w:tr>
      <w:tr w:rsidR="001F7410">
        <w:tc>
          <w:tcPr>
            <w:tcW w:w="870" w:type="dxa"/>
            <w:vAlign w:val="center"/>
          </w:tcPr>
          <w:p w:rsidR="001F7410" w:rsidRDefault="003D1DD6">
            <w:pPr>
              <w:jc w:val="center"/>
            </w:pPr>
            <w:r>
              <w:rPr>
                <w:color w:val="000000"/>
                <w:sz w:val="24"/>
              </w:rPr>
              <w:t>9</w:t>
            </w:r>
          </w:p>
        </w:tc>
        <w:tc>
          <w:tcPr>
            <w:tcW w:w="1650" w:type="dxa"/>
            <w:vAlign w:val="center"/>
          </w:tcPr>
          <w:p w:rsidR="001F7410" w:rsidRDefault="003D1DD6">
            <w:pPr>
              <w:jc w:val="center"/>
            </w:pPr>
            <w:r>
              <w:rPr>
                <w:color w:val="000000"/>
                <w:sz w:val="24"/>
              </w:rPr>
              <w:t>002027</w:t>
            </w:r>
          </w:p>
        </w:tc>
        <w:tc>
          <w:tcPr>
            <w:tcW w:w="1980" w:type="dxa"/>
            <w:vAlign w:val="center"/>
          </w:tcPr>
          <w:p w:rsidR="001F7410" w:rsidRDefault="003D1DD6">
            <w:pPr>
              <w:jc w:val="center"/>
            </w:pPr>
            <w:r>
              <w:rPr>
                <w:color w:val="000000"/>
                <w:sz w:val="24"/>
              </w:rPr>
              <w:t>分众传媒</w:t>
            </w:r>
          </w:p>
        </w:tc>
        <w:tc>
          <w:tcPr>
            <w:tcW w:w="2880" w:type="dxa"/>
            <w:vAlign w:val="center"/>
          </w:tcPr>
          <w:p w:rsidR="001F7410" w:rsidRDefault="003D1DD6">
            <w:pPr>
              <w:jc w:val="right"/>
            </w:pPr>
            <w:r>
              <w:rPr>
                <w:color w:val="000000"/>
                <w:sz w:val="24"/>
              </w:rPr>
              <w:t>54,771,376.44</w:t>
            </w:r>
          </w:p>
        </w:tc>
        <w:tc>
          <w:tcPr>
            <w:tcW w:w="1620" w:type="dxa"/>
            <w:vAlign w:val="center"/>
          </w:tcPr>
          <w:p w:rsidR="001F7410" w:rsidRDefault="003D1DD6">
            <w:pPr>
              <w:jc w:val="right"/>
            </w:pPr>
            <w:r>
              <w:rPr>
                <w:color w:val="000000"/>
                <w:sz w:val="24"/>
              </w:rPr>
              <w:t>17.76</w:t>
            </w:r>
          </w:p>
        </w:tc>
      </w:tr>
      <w:tr w:rsidR="001F7410">
        <w:tc>
          <w:tcPr>
            <w:tcW w:w="870" w:type="dxa"/>
            <w:vAlign w:val="center"/>
          </w:tcPr>
          <w:p w:rsidR="001F7410" w:rsidRDefault="003D1DD6">
            <w:pPr>
              <w:jc w:val="center"/>
            </w:pPr>
            <w:r>
              <w:rPr>
                <w:color w:val="000000"/>
                <w:sz w:val="24"/>
              </w:rPr>
              <w:t>10</w:t>
            </w:r>
          </w:p>
        </w:tc>
        <w:tc>
          <w:tcPr>
            <w:tcW w:w="1650" w:type="dxa"/>
            <w:vAlign w:val="center"/>
          </w:tcPr>
          <w:p w:rsidR="001F7410" w:rsidRDefault="003D1DD6">
            <w:pPr>
              <w:jc w:val="center"/>
            </w:pPr>
            <w:r>
              <w:rPr>
                <w:color w:val="000000"/>
                <w:sz w:val="24"/>
              </w:rPr>
              <w:t>000596</w:t>
            </w:r>
          </w:p>
        </w:tc>
        <w:tc>
          <w:tcPr>
            <w:tcW w:w="1980" w:type="dxa"/>
            <w:vAlign w:val="center"/>
          </w:tcPr>
          <w:p w:rsidR="001F7410" w:rsidRDefault="003D1DD6">
            <w:pPr>
              <w:jc w:val="center"/>
            </w:pPr>
            <w:r>
              <w:rPr>
                <w:color w:val="000000"/>
                <w:sz w:val="24"/>
              </w:rPr>
              <w:t>古井贡酒</w:t>
            </w:r>
          </w:p>
        </w:tc>
        <w:tc>
          <w:tcPr>
            <w:tcW w:w="2880" w:type="dxa"/>
            <w:vAlign w:val="center"/>
          </w:tcPr>
          <w:p w:rsidR="001F7410" w:rsidRDefault="003D1DD6">
            <w:pPr>
              <w:jc w:val="right"/>
            </w:pPr>
            <w:r>
              <w:rPr>
                <w:color w:val="000000"/>
                <w:sz w:val="24"/>
              </w:rPr>
              <w:t>54,266,717.80</w:t>
            </w:r>
          </w:p>
        </w:tc>
        <w:tc>
          <w:tcPr>
            <w:tcW w:w="1620" w:type="dxa"/>
            <w:vAlign w:val="center"/>
          </w:tcPr>
          <w:p w:rsidR="001F7410" w:rsidRDefault="003D1DD6">
            <w:pPr>
              <w:jc w:val="right"/>
            </w:pPr>
            <w:r>
              <w:rPr>
                <w:color w:val="000000"/>
                <w:sz w:val="24"/>
              </w:rPr>
              <w:t>17.59</w:t>
            </w:r>
          </w:p>
        </w:tc>
      </w:tr>
      <w:tr w:rsidR="001F7410">
        <w:tc>
          <w:tcPr>
            <w:tcW w:w="870" w:type="dxa"/>
            <w:vAlign w:val="center"/>
          </w:tcPr>
          <w:p w:rsidR="001F7410" w:rsidRDefault="003D1DD6">
            <w:pPr>
              <w:jc w:val="center"/>
            </w:pPr>
            <w:r>
              <w:rPr>
                <w:color w:val="000000"/>
                <w:sz w:val="24"/>
              </w:rPr>
              <w:t>11</w:t>
            </w:r>
          </w:p>
        </w:tc>
        <w:tc>
          <w:tcPr>
            <w:tcW w:w="1650" w:type="dxa"/>
            <w:vAlign w:val="center"/>
          </w:tcPr>
          <w:p w:rsidR="001F7410" w:rsidRDefault="003D1DD6">
            <w:pPr>
              <w:jc w:val="center"/>
            </w:pPr>
            <w:r>
              <w:rPr>
                <w:color w:val="000000"/>
                <w:sz w:val="24"/>
              </w:rPr>
              <w:t>000895</w:t>
            </w:r>
          </w:p>
        </w:tc>
        <w:tc>
          <w:tcPr>
            <w:tcW w:w="1980" w:type="dxa"/>
            <w:vAlign w:val="center"/>
          </w:tcPr>
          <w:p w:rsidR="001F7410" w:rsidRDefault="003D1DD6">
            <w:pPr>
              <w:jc w:val="center"/>
            </w:pPr>
            <w:r>
              <w:rPr>
                <w:color w:val="000000"/>
                <w:sz w:val="24"/>
              </w:rPr>
              <w:t>双汇发展</w:t>
            </w:r>
          </w:p>
        </w:tc>
        <w:tc>
          <w:tcPr>
            <w:tcW w:w="2880" w:type="dxa"/>
            <w:vAlign w:val="center"/>
          </w:tcPr>
          <w:p w:rsidR="001F7410" w:rsidRDefault="003D1DD6">
            <w:pPr>
              <w:jc w:val="right"/>
            </w:pPr>
            <w:r>
              <w:rPr>
                <w:color w:val="000000"/>
                <w:sz w:val="24"/>
              </w:rPr>
              <w:t>52,653,323.70</w:t>
            </w:r>
          </w:p>
        </w:tc>
        <w:tc>
          <w:tcPr>
            <w:tcW w:w="1620" w:type="dxa"/>
            <w:vAlign w:val="center"/>
          </w:tcPr>
          <w:p w:rsidR="001F7410" w:rsidRDefault="003D1DD6">
            <w:pPr>
              <w:jc w:val="right"/>
            </w:pPr>
            <w:r>
              <w:rPr>
                <w:color w:val="000000"/>
                <w:sz w:val="24"/>
              </w:rPr>
              <w:t>17.07</w:t>
            </w:r>
          </w:p>
        </w:tc>
      </w:tr>
      <w:tr w:rsidR="001F7410">
        <w:tc>
          <w:tcPr>
            <w:tcW w:w="870" w:type="dxa"/>
            <w:vAlign w:val="center"/>
          </w:tcPr>
          <w:p w:rsidR="001F7410" w:rsidRDefault="003D1DD6">
            <w:pPr>
              <w:jc w:val="center"/>
            </w:pPr>
            <w:r>
              <w:rPr>
                <w:color w:val="000000"/>
                <w:sz w:val="24"/>
              </w:rPr>
              <w:t>12</w:t>
            </w:r>
          </w:p>
        </w:tc>
        <w:tc>
          <w:tcPr>
            <w:tcW w:w="1650" w:type="dxa"/>
            <w:vAlign w:val="center"/>
          </w:tcPr>
          <w:p w:rsidR="001F7410" w:rsidRDefault="003D1DD6">
            <w:pPr>
              <w:jc w:val="center"/>
            </w:pPr>
            <w:r>
              <w:rPr>
                <w:color w:val="000000"/>
                <w:sz w:val="24"/>
              </w:rPr>
              <w:t>601398</w:t>
            </w:r>
          </w:p>
        </w:tc>
        <w:tc>
          <w:tcPr>
            <w:tcW w:w="1980" w:type="dxa"/>
            <w:vAlign w:val="center"/>
          </w:tcPr>
          <w:p w:rsidR="001F7410" w:rsidRDefault="003D1DD6">
            <w:pPr>
              <w:jc w:val="center"/>
            </w:pPr>
            <w:r>
              <w:rPr>
                <w:color w:val="000000"/>
                <w:sz w:val="24"/>
              </w:rPr>
              <w:t>工商银行</w:t>
            </w:r>
          </w:p>
        </w:tc>
        <w:tc>
          <w:tcPr>
            <w:tcW w:w="2880" w:type="dxa"/>
            <w:vAlign w:val="center"/>
          </w:tcPr>
          <w:p w:rsidR="001F7410" w:rsidRDefault="003D1DD6">
            <w:pPr>
              <w:jc w:val="right"/>
            </w:pPr>
            <w:r>
              <w:rPr>
                <w:color w:val="000000"/>
                <w:sz w:val="24"/>
              </w:rPr>
              <w:t>50,521,963.25</w:t>
            </w:r>
          </w:p>
        </w:tc>
        <w:tc>
          <w:tcPr>
            <w:tcW w:w="1620" w:type="dxa"/>
            <w:vAlign w:val="center"/>
          </w:tcPr>
          <w:p w:rsidR="001F7410" w:rsidRDefault="003D1DD6">
            <w:pPr>
              <w:jc w:val="right"/>
            </w:pPr>
            <w:r>
              <w:rPr>
                <w:color w:val="000000"/>
                <w:sz w:val="24"/>
              </w:rPr>
              <w:t>16.38</w:t>
            </w:r>
          </w:p>
        </w:tc>
      </w:tr>
      <w:tr w:rsidR="001F7410">
        <w:tc>
          <w:tcPr>
            <w:tcW w:w="870" w:type="dxa"/>
            <w:vAlign w:val="center"/>
          </w:tcPr>
          <w:p w:rsidR="001F7410" w:rsidRDefault="003D1DD6">
            <w:pPr>
              <w:jc w:val="center"/>
            </w:pPr>
            <w:r>
              <w:rPr>
                <w:color w:val="000000"/>
                <w:sz w:val="24"/>
              </w:rPr>
              <w:t>13</w:t>
            </w:r>
          </w:p>
        </w:tc>
        <w:tc>
          <w:tcPr>
            <w:tcW w:w="1650" w:type="dxa"/>
            <w:vAlign w:val="center"/>
          </w:tcPr>
          <w:p w:rsidR="001F7410" w:rsidRDefault="003D1DD6">
            <w:pPr>
              <w:jc w:val="center"/>
            </w:pPr>
            <w:r>
              <w:rPr>
                <w:color w:val="000000"/>
                <w:sz w:val="24"/>
              </w:rPr>
              <w:t>601166</w:t>
            </w:r>
          </w:p>
        </w:tc>
        <w:tc>
          <w:tcPr>
            <w:tcW w:w="1980" w:type="dxa"/>
            <w:vAlign w:val="center"/>
          </w:tcPr>
          <w:p w:rsidR="001F7410" w:rsidRDefault="003D1DD6">
            <w:pPr>
              <w:jc w:val="center"/>
            </w:pPr>
            <w:r>
              <w:rPr>
                <w:color w:val="000000"/>
                <w:sz w:val="24"/>
              </w:rPr>
              <w:t>兴业银行</w:t>
            </w:r>
          </w:p>
        </w:tc>
        <w:tc>
          <w:tcPr>
            <w:tcW w:w="2880" w:type="dxa"/>
            <w:vAlign w:val="center"/>
          </w:tcPr>
          <w:p w:rsidR="001F7410" w:rsidRDefault="003D1DD6">
            <w:pPr>
              <w:jc w:val="right"/>
            </w:pPr>
            <w:r>
              <w:rPr>
                <w:color w:val="000000"/>
                <w:sz w:val="24"/>
              </w:rPr>
              <w:t>47,861,600.71</w:t>
            </w:r>
          </w:p>
        </w:tc>
        <w:tc>
          <w:tcPr>
            <w:tcW w:w="1620" w:type="dxa"/>
            <w:vAlign w:val="center"/>
          </w:tcPr>
          <w:p w:rsidR="001F7410" w:rsidRDefault="003D1DD6">
            <w:pPr>
              <w:jc w:val="right"/>
            </w:pPr>
            <w:r>
              <w:rPr>
                <w:color w:val="000000"/>
                <w:sz w:val="24"/>
              </w:rPr>
              <w:t>15.52</w:t>
            </w:r>
          </w:p>
        </w:tc>
      </w:tr>
      <w:tr w:rsidR="001F7410">
        <w:tc>
          <w:tcPr>
            <w:tcW w:w="870" w:type="dxa"/>
            <w:vAlign w:val="center"/>
          </w:tcPr>
          <w:p w:rsidR="001F7410" w:rsidRDefault="003D1DD6">
            <w:pPr>
              <w:jc w:val="center"/>
            </w:pPr>
            <w:r>
              <w:rPr>
                <w:color w:val="000000"/>
                <w:sz w:val="24"/>
              </w:rPr>
              <w:t>14</w:t>
            </w:r>
          </w:p>
        </w:tc>
        <w:tc>
          <w:tcPr>
            <w:tcW w:w="1650" w:type="dxa"/>
            <w:vAlign w:val="center"/>
          </w:tcPr>
          <w:p w:rsidR="001F7410" w:rsidRDefault="003D1DD6">
            <w:pPr>
              <w:jc w:val="center"/>
            </w:pPr>
            <w:r>
              <w:rPr>
                <w:color w:val="000000"/>
                <w:sz w:val="24"/>
              </w:rPr>
              <w:t>600559</w:t>
            </w:r>
          </w:p>
        </w:tc>
        <w:tc>
          <w:tcPr>
            <w:tcW w:w="1980" w:type="dxa"/>
            <w:vAlign w:val="center"/>
          </w:tcPr>
          <w:p w:rsidR="001F7410" w:rsidRDefault="003D1DD6">
            <w:pPr>
              <w:jc w:val="center"/>
            </w:pPr>
            <w:r>
              <w:rPr>
                <w:color w:val="000000"/>
                <w:sz w:val="24"/>
              </w:rPr>
              <w:t>老白干酒</w:t>
            </w:r>
          </w:p>
        </w:tc>
        <w:tc>
          <w:tcPr>
            <w:tcW w:w="2880" w:type="dxa"/>
            <w:vAlign w:val="center"/>
          </w:tcPr>
          <w:p w:rsidR="001F7410" w:rsidRDefault="003D1DD6">
            <w:pPr>
              <w:jc w:val="right"/>
            </w:pPr>
            <w:r>
              <w:rPr>
                <w:color w:val="000000"/>
                <w:sz w:val="24"/>
              </w:rPr>
              <w:t>47,168,972.66</w:t>
            </w:r>
          </w:p>
        </w:tc>
        <w:tc>
          <w:tcPr>
            <w:tcW w:w="1620" w:type="dxa"/>
            <w:vAlign w:val="center"/>
          </w:tcPr>
          <w:p w:rsidR="001F7410" w:rsidRDefault="003D1DD6">
            <w:pPr>
              <w:jc w:val="right"/>
            </w:pPr>
            <w:r>
              <w:rPr>
                <w:color w:val="000000"/>
                <w:sz w:val="24"/>
              </w:rPr>
              <w:t>15.29</w:t>
            </w:r>
          </w:p>
        </w:tc>
      </w:tr>
      <w:tr w:rsidR="001F7410">
        <w:tc>
          <w:tcPr>
            <w:tcW w:w="870" w:type="dxa"/>
            <w:vAlign w:val="center"/>
          </w:tcPr>
          <w:p w:rsidR="001F7410" w:rsidRDefault="003D1DD6">
            <w:pPr>
              <w:jc w:val="center"/>
            </w:pPr>
            <w:r>
              <w:rPr>
                <w:color w:val="000000"/>
                <w:sz w:val="24"/>
              </w:rPr>
              <w:t>15</w:t>
            </w:r>
          </w:p>
        </w:tc>
        <w:tc>
          <w:tcPr>
            <w:tcW w:w="1650" w:type="dxa"/>
            <w:vAlign w:val="center"/>
          </w:tcPr>
          <w:p w:rsidR="001F7410" w:rsidRDefault="003D1DD6">
            <w:pPr>
              <w:jc w:val="center"/>
            </w:pPr>
            <w:r>
              <w:rPr>
                <w:color w:val="000000"/>
                <w:sz w:val="24"/>
              </w:rPr>
              <w:t>300347</w:t>
            </w:r>
          </w:p>
        </w:tc>
        <w:tc>
          <w:tcPr>
            <w:tcW w:w="1980" w:type="dxa"/>
            <w:vAlign w:val="center"/>
          </w:tcPr>
          <w:p w:rsidR="001F7410" w:rsidRDefault="003D1DD6">
            <w:pPr>
              <w:jc w:val="center"/>
            </w:pPr>
            <w:r>
              <w:rPr>
                <w:color w:val="000000"/>
                <w:sz w:val="24"/>
              </w:rPr>
              <w:t>泰格医药</w:t>
            </w:r>
          </w:p>
        </w:tc>
        <w:tc>
          <w:tcPr>
            <w:tcW w:w="2880" w:type="dxa"/>
            <w:vAlign w:val="center"/>
          </w:tcPr>
          <w:p w:rsidR="001F7410" w:rsidRDefault="003D1DD6">
            <w:pPr>
              <w:jc w:val="right"/>
            </w:pPr>
            <w:r>
              <w:rPr>
                <w:color w:val="000000"/>
                <w:sz w:val="24"/>
              </w:rPr>
              <w:t>43,915,042.80</w:t>
            </w:r>
          </w:p>
        </w:tc>
        <w:tc>
          <w:tcPr>
            <w:tcW w:w="1620" w:type="dxa"/>
            <w:vAlign w:val="center"/>
          </w:tcPr>
          <w:p w:rsidR="001F7410" w:rsidRDefault="003D1DD6">
            <w:pPr>
              <w:jc w:val="right"/>
            </w:pPr>
            <w:r>
              <w:rPr>
                <w:color w:val="000000"/>
                <w:sz w:val="24"/>
              </w:rPr>
              <w:t>14.24</w:t>
            </w:r>
          </w:p>
        </w:tc>
      </w:tr>
      <w:tr w:rsidR="001F7410">
        <w:tc>
          <w:tcPr>
            <w:tcW w:w="870" w:type="dxa"/>
            <w:vAlign w:val="center"/>
          </w:tcPr>
          <w:p w:rsidR="001F7410" w:rsidRDefault="003D1DD6">
            <w:pPr>
              <w:jc w:val="center"/>
            </w:pPr>
            <w:r>
              <w:rPr>
                <w:color w:val="000000"/>
                <w:sz w:val="24"/>
              </w:rPr>
              <w:t>16</w:t>
            </w:r>
          </w:p>
        </w:tc>
        <w:tc>
          <w:tcPr>
            <w:tcW w:w="1650" w:type="dxa"/>
            <w:vAlign w:val="center"/>
          </w:tcPr>
          <w:p w:rsidR="001F7410" w:rsidRDefault="003D1DD6">
            <w:pPr>
              <w:jc w:val="center"/>
            </w:pPr>
            <w:r>
              <w:rPr>
                <w:color w:val="000000"/>
                <w:sz w:val="24"/>
              </w:rPr>
              <w:t>601607</w:t>
            </w:r>
          </w:p>
        </w:tc>
        <w:tc>
          <w:tcPr>
            <w:tcW w:w="1980" w:type="dxa"/>
            <w:vAlign w:val="center"/>
          </w:tcPr>
          <w:p w:rsidR="001F7410" w:rsidRDefault="003D1DD6">
            <w:pPr>
              <w:jc w:val="center"/>
            </w:pPr>
            <w:r>
              <w:rPr>
                <w:color w:val="000000"/>
                <w:sz w:val="24"/>
              </w:rPr>
              <w:t>上海医药</w:t>
            </w:r>
          </w:p>
        </w:tc>
        <w:tc>
          <w:tcPr>
            <w:tcW w:w="2880" w:type="dxa"/>
            <w:vAlign w:val="center"/>
          </w:tcPr>
          <w:p w:rsidR="001F7410" w:rsidRDefault="003D1DD6">
            <w:pPr>
              <w:jc w:val="right"/>
            </w:pPr>
            <w:r>
              <w:rPr>
                <w:color w:val="000000"/>
                <w:sz w:val="24"/>
              </w:rPr>
              <w:t>39,624,778.54</w:t>
            </w:r>
          </w:p>
        </w:tc>
        <w:tc>
          <w:tcPr>
            <w:tcW w:w="1620" w:type="dxa"/>
            <w:vAlign w:val="center"/>
          </w:tcPr>
          <w:p w:rsidR="001F7410" w:rsidRDefault="003D1DD6">
            <w:pPr>
              <w:jc w:val="right"/>
            </w:pPr>
            <w:r>
              <w:rPr>
                <w:color w:val="000000"/>
                <w:sz w:val="24"/>
              </w:rPr>
              <w:t>12.85</w:t>
            </w:r>
          </w:p>
        </w:tc>
      </w:tr>
      <w:tr w:rsidR="001F7410">
        <w:tc>
          <w:tcPr>
            <w:tcW w:w="870" w:type="dxa"/>
            <w:vAlign w:val="center"/>
          </w:tcPr>
          <w:p w:rsidR="001F7410" w:rsidRDefault="003D1DD6">
            <w:pPr>
              <w:jc w:val="center"/>
            </w:pPr>
            <w:r>
              <w:rPr>
                <w:color w:val="000000"/>
                <w:sz w:val="24"/>
              </w:rPr>
              <w:t>17</w:t>
            </w:r>
          </w:p>
        </w:tc>
        <w:tc>
          <w:tcPr>
            <w:tcW w:w="1650" w:type="dxa"/>
            <w:vAlign w:val="center"/>
          </w:tcPr>
          <w:p w:rsidR="001F7410" w:rsidRDefault="003D1DD6">
            <w:pPr>
              <w:jc w:val="center"/>
            </w:pPr>
            <w:r>
              <w:rPr>
                <w:color w:val="000000"/>
                <w:sz w:val="24"/>
              </w:rPr>
              <w:t>601318</w:t>
            </w:r>
          </w:p>
        </w:tc>
        <w:tc>
          <w:tcPr>
            <w:tcW w:w="1980" w:type="dxa"/>
            <w:vAlign w:val="center"/>
          </w:tcPr>
          <w:p w:rsidR="001F7410" w:rsidRDefault="003D1DD6">
            <w:pPr>
              <w:jc w:val="center"/>
            </w:pPr>
            <w:r>
              <w:rPr>
                <w:color w:val="000000"/>
                <w:sz w:val="24"/>
              </w:rPr>
              <w:t>中国平安</w:t>
            </w:r>
          </w:p>
        </w:tc>
        <w:tc>
          <w:tcPr>
            <w:tcW w:w="2880" w:type="dxa"/>
            <w:vAlign w:val="center"/>
          </w:tcPr>
          <w:p w:rsidR="001F7410" w:rsidRDefault="003D1DD6">
            <w:pPr>
              <w:jc w:val="right"/>
            </w:pPr>
            <w:r>
              <w:rPr>
                <w:color w:val="000000"/>
                <w:sz w:val="24"/>
              </w:rPr>
              <w:t>38,533,930.00</w:t>
            </w:r>
          </w:p>
        </w:tc>
        <w:tc>
          <w:tcPr>
            <w:tcW w:w="1620" w:type="dxa"/>
            <w:vAlign w:val="center"/>
          </w:tcPr>
          <w:p w:rsidR="001F7410" w:rsidRDefault="003D1DD6">
            <w:pPr>
              <w:jc w:val="right"/>
            </w:pPr>
            <w:r>
              <w:rPr>
                <w:color w:val="000000"/>
                <w:sz w:val="24"/>
              </w:rPr>
              <w:t>12.49</w:t>
            </w:r>
          </w:p>
        </w:tc>
      </w:tr>
      <w:tr w:rsidR="001F7410">
        <w:tc>
          <w:tcPr>
            <w:tcW w:w="870" w:type="dxa"/>
            <w:vAlign w:val="center"/>
          </w:tcPr>
          <w:p w:rsidR="001F7410" w:rsidRDefault="003D1DD6">
            <w:pPr>
              <w:jc w:val="center"/>
            </w:pPr>
            <w:r>
              <w:rPr>
                <w:color w:val="000000"/>
                <w:sz w:val="24"/>
              </w:rPr>
              <w:t>18</w:t>
            </w:r>
          </w:p>
        </w:tc>
        <w:tc>
          <w:tcPr>
            <w:tcW w:w="1650" w:type="dxa"/>
            <w:vAlign w:val="center"/>
          </w:tcPr>
          <w:p w:rsidR="001F7410" w:rsidRDefault="003D1DD6">
            <w:pPr>
              <w:jc w:val="center"/>
            </w:pPr>
            <w:r>
              <w:rPr>
                <w:color w:val="000000"/>
                <w:sz w:val="24"/>
              </w:rPr>
              <w:t>600519</w:t>
            </w:r>
          </w:p>
        </w:tc>
        <w:tc>
          <w:tcPr>
            <w:tcW w:w="1980" w:type="dxa"/>
            <w:vAlign w:val="center"/>
          </w:tcPr>
          <w:p w:rsidR="001F7410" w:rsidRDefault="003D1DD6">
            <w:pPr>
              <w:jc w:val="center"/>
            </w:pPr>
            <w:r>
              <w:rPr>
                <w:color w:val="000000"/>
                <w:sz w:val="24"/>
              </w:rPr>
              <w:t>贵州茅台</w:t>
            </w:r>
          </w:p>
        </w:tc>
        <w:tc>
          <w:tcPr>
            <w:tcW w:w="2880" w:type="dxa"/>
            <w:vAlign w:val="center"/>
          </w:tcPr>
          <w:p w:rsidR="001F7410" w:rsidRDefault="003D1DD6">
            <w:pPr>
              <w:jc w:val="right"/>
            </w:pPr>
            <w:r>
              <w:rPr>
                <w:color w:val="000000"/>
                <w:sz w:val="24"/>
              </w:rPr>
              <w:t>38,351,998.00</w:t>
            </w:r>
          </w:p>
        </w:tc>
        <w:tc>
          <w:tcPr>
            <w:tcW w:w="1620" w:type="dxa"/>
            <w:vAlign w:val="center"/>
          </w:tcPr>
          <w:p w:rsidR="001F7410" w:rsidRDefault="003D1DD6">
            <w:pPr>
              <w:jc w:val="right"/>
            </w:pPr>
            <w:r>
              <w:rPr>
                <w:color w:val="000000"/>
                <w:sz w:val="24"/>
              </w:rPr>
              <w:t>12.43</w:t>
            </w:r>
          </w:p>
        </w:tc>
      </w:tr>
      <w:tr w:rsidR="001F7410">
        <w:tc>
          <w:tcPr>
            <w:tcW w:w="870" w:type="dxa"/>
            <w:vAlign w:val="center"/>
          </w:tcPr>
          <w:p w:rsidR="001F7410" w:rsidRDefault="003D1DD6">
            <w:pPr>
              <w:jc w:val="center"/>
            </w:pPr>
            <w:r>
              <w:rPr>
                <w:color w:val="000000"/>
                <w:sz w:val="24"/>
              </w:rPr>
              <w:t>19</w:t>
            </w:r>
          </w:p>
        </w:tc>
        <w:tc>
          <w:tcPr>
            <w:tcW w:w="1650" w:type="dxa"/>
            <w:vAlign w:val="center"/>
          </w:tcPr>
          <w:p w:rsidR="001F7410" w:rsidRDefault="003D1DD6">
            <w:pPr>
              <w:jc w:val="center"/>
            </w:pPr>
            <w:r>
              <w:rPr>
                <w:color w:val="000000"/>
                <w:sz w:val="24"/>
              </w:rPr>
              <w:t>600048</w:t>
            </w:r>
          </w:p>
        </w:tc>
        <w:tc>
          <w:tcPr>
            <w:tcW w:w="1980" w:type="dxa"/>
            <w:vAlign w:val="center"/>
          </w:tcPr>
          <w:p w:rsidR="001F7410" w:rsidRDefault="003D1DD6">
            <w:pPr>
              <w:jc w:val="center"/>
            </w:pPr>
            <w:r>
              <w:rPr>
                <w:color w:val="000000"/>
                <w:sz w:val="24"/>
              </w:rPr>
              <w:t>保利地产</w:t>
            </w:r>
          </w:p>
        </w:tc>
        <w:tc>
          <w:tcPr>
            <w:tcW w:w="2880" w:type="dxa"/>
            <w:vAlign w:val="center"/>
          </w:tcPr>
          <w:p w:rsidR="001F7410" w:rsidRDefault="003D1DD6">
            <w:pPr>
              <w:jc w:val="right"/>
            </w:pPr>
            <w:r>
              <w:rPr>
                <w:color w:val="000000"/>
                <w:sz w:val="24"/>
              </w:rPr>
              <w:t>37,549,912.00</w:t>
            </w:r>
          </w:p>
        </w:tc>
        <w:tc>
          <w:tcPr>
            <w:tcW w:w="1620" w:type="dxa"/>
            <w:vAlign w:val="center"/>
          </w:tcPr>
          <w:p w:rsidR="001F7410" w:rsidRDefault="003D1DD6">
            <w:pPr>
              <w:jc w:val="right"/>
            </w:pPr>
            <w:r>
              <w:rPr>
                <w:color w:val="000000"/>
                <w:sz w:val="24"/>
              </w:rPr>
              <w:t>12.17</w:t>
            </w:r>
          </w:p>
        </w:tc>
      </w:tr>
      <w:tr w:rsidR="001F7410">
        <w:tc>
          <w:tcPr>
            <w:tcW w:w="870" w:type="dxa"/>
            <w:vAlign w:val="center"/>
          </w:tcPr>
          <w:p w:rsidR="001F7410" w:rsidRDefault="003D1DD6">
            <w:pPr>
              <w:jc w:val="center"/>
            </w:pPr>
            <w:r>
              <w:rPr>
                <w:color w:val="000000"/>
                <w:sz w:val="24"/>
              </w:rPr>
              <w:t>20</w:t>
            </w:r>
          </w:p>
        </w:tc>
        <w:tc>
          <w:tcPr>
            <w:tcW w:w="1650" w:type="dxa"/>
            <w:vAlign w:val="center"/>
          </w:tcPr>
          <w:p w:rsidR="001F7410" w:rsidRDefault="003D1DD6">
            <w:pPr>
              <w:jc w:val="center"/>
            </w:pPr>
            <w:r>
              <w:rPr>
                <w:color w:val="000000"/>
                <w:sz w:val="24"/>
              </w:rPr>
              <w:t>300482</w:t>
            </w:r>
          </w:p>
        </w:tc>
        <w:tc>
          <w:tcPr>
            <w:tcW w:w="1980" w:type="dxa"/>
            <w:vAlign w:val="center"/>
          </w:tcPr>
          <w:p w:rsidR="001F7410" w:rsidRDefault="003D1DD6">
            <w:pPr>
              <w:jc w:val="center"/>
            </w:pPr>
            <w:r>
              <w:rPr>
                <w:color w:val="000000"/>
                <w:sz w:val="24"/>
              </w:rPr>
              <w:t>万孚生物</w:t>
            </w:r>
          </w:p>
        </w:tc>
        <w:tc>
          <w:tcPr>
            <w:tcW w:w="2880" w:type="dxa"/>
            <w:vAlign w:val="center"/>
          </w:tcPr>
          <w:p w:rsidR="001F7410" w:rsidRDefault="003D1DD6">
            <w:pPr>
              <w:jc w:val="right"/>
            </w:pPr>
            <w:r>
              <w:rPr>
                <w:color w:val="000000"/>
                <w:sz w:val="24"/>
              </w:rPr>
              <w:t>34,161,438.00</w:t>
            </w:r>
          </w:p>
        </w:tc>
        <w:tc>
          <w:tcPr>
            <w:tcW w:w="1620" w:type="dxa"/>
            <w:vAlign w:val="center"/>
          </w:tcPr>
          <w:p w:rsidR="001F7410" w:rsidRDefault="003D1DD6">
            <w:pPr>
              <w:jc w:val="right"/>
            </w:pPr>
            <w:r>
              <w:rPr>
                <w:color w:val="000000"/>
                <w:sz w:val="24"/>
              </w:rPr>
              <w:t>11.08</w:t>
            </w:r>
          </w:p>
        </w:tc>
      </w:tr>
      <w:tr w:rsidR="001F7410">
        <w:tc>
          <w:tcPr>
            <w:tcW w:w="870" w:type="dxa"/>
            <w:vAlign w:val="center"/>
          </w:tcPr>
          <w:p w:rsidR="001F7410" w:rsidRDefault="003D1DD6">
            <w:pPr>
              <w:jc w:val="center"/>
            </w:pPr>
            <w:r>
              <w:rPr>
                <w:color w:val="000000"/>
                <w:sz w:val="24"/>
              </w:rPr>
              <w:t>21</w:t>
            </w:r>
          </w:p>
        </w:tc>
        <w:tc>
          <w:tcPr>
            <w:tcW w:w="1650" w:type="dxa"/>
            <w:vAlign w:val="center"/>
          </w:tcPr>
          <w:p w:rsidR="001F7410" w:rsidRDefault="003D1DD6">
            <w:pPr>
              <w:jc w:val="center"/>
            </w:pPr>
            <w:r>
              <w:rPr>
                <w:color w:val="000000"/>
                <w:sz w:val="24"/>
              </w:rPr>
              <w:t>600809</w:t>
            </w:r>
          </w:p>
        </w:tc>
        <w:tc>
          <w:tcPr>
            <w:tcW w:w="1980" w:type="dxa"/>
            <w:vAlign w:val="center"/>
          </w:tcPr>
          <w:p w:rsidR="001F7410" w:rsidRDefault="003D1DD6">
            <w:pPr>
              <w:jc w:val="center"/>
            </w:pPr>
            <w:r>
              <w:rPr>
                <w:color w:val="000000"/>
                <w:sz w:val="24"/>
              </w:rPr>
              <w:t>山西汾酒</w:t>
            </w:r>
          </w:p>
        </w:tc>
        <w:tc>
          <w:tcPr>
            <w:tcW w:w="2880" w:type="dxa"/>
            <w:vAlign w:val="center"/>
          </w:tcPr>
          <w:p w:rsidR="001F7410" w:rsidRDefault="003D1DD6">
            <w:pPr>
              <w:jc w:val="right"/>
            </w:pPr>
            <w:r>
              <w:rPr>
                <w:color w:val="000000"/>
                <w:sz w:val="24"/>
              </w:rPr>
              <w:t>32,378,021.10</w:t>
            </w:r>
          </w:p>
        </w:tc>
        <w:tc>
          <w:tcPr>
            <w:tcW w:w="1620" w:type="dxa"/>
            <w:vAlign w:val="center"/>
          </w:tcPr>
          <w:p w:rsidR="001F7410" w:rsidRDefault="003D1DD6">
            <w:pPr>
              <w:jc w:val="right"/>
            </w:pPr>
            <w:r>
              <w:rPr>
                <w:color w:val="000000"/>
                <w:sz w:val="24"/>
              </w:rPr>
              <w:t>10.50</w:t>
            </w:r>
          </w:p>
        </w:tc>
      </w:tr>
      <w:tr w:rsidR="001F7410">
        <w:tc>
          <w:tcPr>
            <w:tcW w:w="870" w:type="dxa"/>
            <w:vAlign w:val="center"/>
          </w:tcPr>
          <w:p w:rsidR="001F7410" w:rsidRDefault="003D1DD6">
            <w:pPr>
              <w:jc w:val="center"/>
            </w:pPr>
            <w:r>
              <w:rPr>
                <w:color w:val="000000"/>
                <w:sz w:val="24"/>
              </w:rPr>
              <w:t>22</w:t>
            </w:r>
          </w:p>
        </w:tc>
        <w:tc>
          <w:tcPr>
            <w:tcW w:w="1650" w:type="dxa"/>
            <w:vAlign w:val="center"/>
          </w:tcPr>
          <w:p w:rsidR="001F7410" w:rsidRDefault="003D1DD6">
            <w:pPr>
              <w:jc w:val="center"/>
            </w:pPr>
            <w:r>
              <w:rPr>
                <w:color w:val="000000"/>
                <w:sz w:val="24"/>
              </w:rPr>
              <w:t>002572</w:t>
            </w:r>
          </w:p>
        </w:tc>
        <w:tc>
          <w:tcPr>
            <w:tcW w:w="1980" w:type="dxa"/>
            <w:vAlign w:val="center"/>
          </w:tcPr>
          <w:p w:rsidR="001F7410" w:rsidRDefault="003D1DD6">
            <w:pPr>
              <w:jc w:val="center"/>
            </w:pPr>
            <w:r>
              <w:rPr>
                <w:color w:val="000000"/>
                <w:sz w:val="24"/>
              </w:rPr>
              <w:t>索菲亚</w:t>
            </w:r>
          </w:p>
        </w:tc>
        <w:tc>
          <w:tcPr>
            <w:tcW w:w="2880" w:type="dxa"/>
            <w:vAlign w:val="center"/>
          </w:tcPr>
          <w:p w:rsidR="001F7410" w:rsidRDefault="003D1DD6">
            <w:pPr>
              <w:jc w:val="right"/>
            </w:pPr>
            <w:r>
              <w:rPr>
                <w:color w:val="000000"/>
                <w:sz w:val="24"/>
              </w:rPr>
              <w:t>29,908,968.12</w:t>
            </w:r>
          </w:p>
        </w:tc>
        <w:tc>
          <w:tcPr>
            <w:tcW w:w="1620" w:type="dxa"/>
            <w:vAlign w:val="center"/>
          </w:tcPr>
          <w:p w:rsidR="001F7410" w:rsidRDefault="003D1DD6">
            <w:pPr>
              <w:jc w:val="right"/>
            </w:pPr>
            <w:r>
              <w:rPr>
                <w:color w:val="000000"/>
                <w:sz w:val="24"/>
              </w:rPr>
              <w:t>9.70</w:t>
            </w:r>
          </w:p>
        </w:tc>
      </w:tr>
      <w:tr w:rsidR="001F7410">
        <w:tc>
          <w:tcPr>
            <w:tcW w:w="870" w:type="dxa"/>
            <w:vAlign w:val="center"/>
          </w:tcPr>
          <w:p w:rsidR="001F7410" w:rsidRDefault="003D1DD6">
            <w:pPr>
              <w:jc w:val="center"/>
            </w:pPr>
            <w:r>
              <w:rPr>
                <w:color w:val="000000"/>
                <w:sz w:val="24"/>
              </w:rPr>
              <w:t>23</w:t>
            </w:r>
          </w:p>
        </w:tc>
        <w:tc>
          <w:tcPr>
            <w:tcW w:w="1650" w:type="dxa"/>
            <w:vAlign w:val="center"/>
          </w:tcPr>
          <w:p w:rsidR="001F7410" w:rsidRDefault="003D1DD6">
            <w:pPr>
              <w:jc w:val="center"/>
            </w:pPr>
            <w:r>
              <w:rPr>
                <w:color w:val="000000"/>
                <w:sz w:val="24"/>
              </w:rPr>
              <w:t>002142</w:t>
            </w:r>
          </w:p>
        </w:tc>
        <w:tc>
          <w:tcPr>
            <w:tcW w:w="1980" w:type="dxa"/>
            <w:vAlign w:val="center"/>
          </w:tcPr>
          <w:p w:rsidR="001F7410" w:rsidRDefault="003D1DD6">
            <w:pPr>
              <w:jc w:val="center"/>
            </w:pPr>
            <w:r>
              <w:rPr>
                <w:color w:val="000000"/>
                <w:sz w:val="24"/>
              </w:rPr>
              <w:t>宁波银行</w:t>
            </w:r>
          </w:p>
        </w:tc>
        <w:tc>
          <w:tcPr>
            <w:tcW w:w="2880" w:type="dxa"/>
            <w:vAlign w:val="center"/>
          </w:tcPr>
          <w:p w:rsidR="001F7410" w:rsidRDefault="003D1DD6">
            <w:pPr>
              <w:jc w:val="right"/>
            </w:pPr>
            <w:r>
              <w:rPr>
                <w:color w:val="000000"/>
                <w:sz w:val="24"/>
              </w:rPr>
              <w:t>27,399,080.32</w:t>
            </w:r>
          </w:p>
        </w:tc>
        <w:tc>
          <w:tcPr>
            <w:tcW w:w="1620" w:type="dxa"/>
            <w:vAlign w:val="center"/>
          </w:tcPr>
          <w:p w:rsidR="001F7410" w:rsidRDefault="003D1DD6">
            <w:pPr>
              <w:jc w:val="right"/>
            </w:pPr>
            <w:r>
              <w:rPr>
                <w:color w:val="000000"/>
                <w:sz w:val="24"/>
              </w:rPr>
              <w:t>8.88</w:t>
            </w:r>
          </w:p>
        </w:tc>
      </w:tr>
      <w:tr w:rsidR="001F7410">
        <w:tc>
          <w:tcPr>
            <w:tcW w:w="870" w:type="dxa"/>
            <w:vAlign w:val="center"/>
          </w:tcPr>
          <w:p w:rsidR="001F7410" w:rsidRDefault="003D1DD6">
            <w:pPr>
              <w:jc w:val="center"/>
            </w:pPr>
            <w:r>
              <w:rPr>
                <w:color w:val="000000"/>
                <w:sz w:val="24"/>
              </w:rPr>
              <w:t>24</w:t>
            </w:r>
          </w:p>
        </w:tc>
        <w:tc>
          <w:tcPr>
            <w:tcW w:w="1650" w:type="dxa"/>
            <w:vAlign w:val="center"/>
          </w:tcPr>
          <w:p w:rsidR="001F7410" w:rsidRDefault="003D1DD6">
            <w:pPr>
              <w:jc w:val="center"/>
            </w:pPr>
            <w:r>
              <w:rPr>
                <w:color w:val="000000"/>
                <w:sz w:val="24"/>
              </w:rPr>
              <w:t>601988</w:t>
            </w:r>
          </w:p>
        </w:tc>
        <w:tc>
          <w:tcPr>
            <w:tcW w:w="1980" w:type="dxa"/>
            <w:vAlign w:val="center"/>
          </w:tcPr>
          <w:p w:rsidR="001F7410" w:rsidRDefault="003D1DD6">
            <w:pPr>
              <w:jc w:val="center"/>
            </w:pPr>
            <w:r>
              <w:rPr>
                <w:color w:val="000000"/>
                <w:sz w:val="24"/>
              </w:rPr>
              <w:t>中国银行</w:t>
            </w:r>
          </w:p>
        </w:tc>
        <w:tc>
          <w:tcPr>
            <w:tcW w:w="2880" w:type="dxa"/>
            <w:vAlign w:val="center"/>
          </w:tcPr>
          <w:p w:rsidR="001F7410" w:rsidRDefault="003D1DD6">
            <w:pPr>
              <w:jc w:val="right"/>
            </w:pPr>
            <w:r>
              <w:rPr>
                <w:color w:val="000000"/>
                <w:sz w:val="24"/>
              </w:rPr>
              <w:t>27,330,424.00</w:t>
            </w:r>
          </w:p>
        </w:tc>
        <w:tc>
          <w:tcPr>
            <w:tcW w:w="1620" w:type="dxa"/>
            <w:vAlign w:val="center"/>
          </w:tcPr>
          <w:p w:rsidR="001F7410" w:rsidRDefault="003D1DD6">
            <w:pPr>
              <w:jc w:val="right"/>
            </w:pPr>
            <w:r>
              <w:rPr>
                <w:color w:val="000000"/>
                <w:sz w:val="24"/>
              </w:rPr>
              <w:t>8.86</w:t>
            </w:r>
          </w:p>
        </w:tc>
      </w:tr>
      <w:tr w:rsidR="001F7410">
        <w:tc>
          <w:tcPr>
            <w:tcW w:w="870" w:type="dxa"/>
            <w:vAlign w:val="center"/>
          </w:tcPr>
          <w:p w:rsidR="001F7410" w:rsidRDefault="003D1DD6">
            <w:pPr>
              <w:jc w:val="center"/>
            </w:pPr>
            <w:r>
              <w:rPr>
                <w:color w:val="000000"/>
                <w:sz w:val="24"/>
              </w:rPr>
              <w:t>25</w:t>
            </w:r>
          </w:p>
        </w:tc>
        <w:tc>
          <w:tcPr>
            <w:tcW w:w="1650" w:type="dxa"/>
            <w:vAlign w:val="center"/>
          </w:tcPr>
          <w:p w:rsidR="001F7410" w:rsidRDefault="003D1DD6">
            <w:pPr>
              <w:jc w:val="center"/>
            </w:pPr>
            <w:r>
              <w:rPr>
                <w:color w:val="000000"/>
                <w:sz w:val="24"/>
              </w:rPr>
              <w:t>002050</w:t>
            </w:r>
          </w:p>
        </w:tc>
        <w:tc>
          <w:tcPr>
            <w:tcW w:w="1980" w:type="dxa"/>
            <w:vAlign w:val="center"/>
          </w:tcPr>
          <w:p w:rsidR="001F7410" w:rsidRDefault="003D1DD6">
            <w:pPr>
              <w:jc w:val="center"/>
            </w:pPr>
            <w:r>
              <w:rPr>
                <w:color w:val="000000"/>
                <w:sz w:val="24"/>
              </w:rPr>
              <w:t>三花智控</w:t>
            </w:r>
          </w:p>
        </w:tc>
        <w:tc>
          <w:tcPr>
            <w:tcW w:w="2880" w:type="dxa"/>
            <w:vAlign w:val="center"/>
          </w:tcPr>
          <w:p w:rsidR="001F7410" w:rsidRDefault="003D1DD6">
            <w:pPr>
              <w:jc w:val="right"/>
            </w:pPr>
            <w:r>
              <w:rPr>
                <w:color w:val="000000"/>
                <w:sz w:val="24"/>
              </w:rPr>
              <w:t>25,973,623.14</w:t>
            </w:r>
          </w:p>
        </w:tc>
        <w:tc>
          <w:tcPr>
            <w:tcW w:w="1620" w:type="dxa"/>
            <w:vAlign w:val="center"/>
          </w:tcPr>
          <w:p w:rsidR="001F7410" w:rsidRDefault="003D1DD6">
            <w:pPr>
              <w:jc w:val="right"/>
            </w:pPr>
            <w:r>
              <w:rPr>
                <w:color w:val="000000"/>
                <w:sz w:val="24"/>
              </w:rPr>
              <w:t>8.42</w:t>
            </w:r>
          </w:p>
        </w:tc>
      </w:tr>
      <w:tr w:rsidR="001F7410">
        <w:tc>
          <w:tcPr>
            <w:tcW w:w="870" w:type="dxa"/>
            <w:vAlign w:val="center"/>
          </w:tcPr>
          <w:p w:rsidR="001F7410" w:rsidRDefault="003D1DD6">
            <w:pPr>
              <w:jc w:val="center"/>
            </w:pPr>
            <w:r>
              <w:rPr>
                <w:color w:val="000000"/>
                <w:sz w:val="24"/>
              </w:rPr>
              <w:t>26</w:t>
            </w:r>
          </w:p>
        </w:tc>
        <w:tc>
          <w:tcPr>
            <w:tcW w:w="1650" w:type="dxa"/>
            <w:vAlign w:val="center"/>
          </w:tcPr>
          <w:p w:rsidR="001F7410" w:rsidRDefault="003D1DD6">
            <w:pPr>
              <w:jc w:val="center"/>
            </w:pPr>
            <w:r>
              <w:rPr>
                <w:color w:val="000000"/>
                <w:sz w:val="24"/>
              </w:rPr>
              <w:t>603611</w:t>
            </w:r>
          </w:p>
        </w:tc>
        <w:tc>
          <w:tcPr>
            <w:tcW w:w="1980" w:type="dxa"/>
            <w:vAlign w:val="center"/>
          </w:tcPr>
          <w:p w:rsidR="001F7410" w:rsidRDefault="003D1DD6">
            <w:pPr>
              <w:jc w:val="center"/>
            </w:pPr>
            <w:r>
              <w:rPr>
                <w:color w:val="000000"/>
                <w:sz w:val="24"/>
              </w:rPr>
              <w:t>诺力股份</w:t>
            </w:r>
          </w:p>
        </w:tc>
        <w:tc>
          <w:tcPr>
            <w:tcW w:w="2880" w:type="dxa"/>
            <w:vAlign w:val="center"/>
          </w:tcPr>
          <w:p w:rsidR="001F7410" w:rsidRDefault="003D1DD6">
            <w:pPr>
              <w:jc w:val="right"/>
            </w:pPr>
            <w:r>
              <w:rPr>
                <w:color w:val="000000"/>
                <w:sz w:val="24"/>
              </w:rPr>
              <w:t>22,906,448.07</w:t>
            </w:r>
          </w:p>
        </w:tc>
        <w:tc>
          <w:tcPr>
            <w:tcW w:w="1620" w:type="dxa"/>
            <w:vAlign w:val="center"/>
          </w:tcPr>
          <w:p w:rsidR="001F7410" w:rsidRDefault="003D1DD6">
            <w:pPr>
              <w:jc w:val="right"/>
            </w:pPr>
            <w:r>
              <w:rPr>
                <w:color w:val="000000"/>
                <w:sz w:val="24"/>
              </w:rPr>
              <w:t>7.43</w:t>
            </w:r>
          </w:p>
        </w:tc>
      </w:tr>
      <w:tr w:rsidR="001F7410">
        <w:tc>
          <w:tcPr>
            <w:tcW w:w="870" w:type="dxa"/>
            <w:vAlign w:val="center"/>
          </w:tcPr>
          <w:p w:rsidR="001F7410" w:rsidRDefault="003D1DD6">
            <w:pPr>
              <w:jc w:val="center"/>
            </w:pPr>
            <w:r>
              <w:rPr>
                <w:color w:val="000000"/>
                <w:sz w:val="24"/>
              </w:rPr>
              <w:t>27</w:t>
            </w:r>
          </w:p>
        </w:tc>
        <w:tc>
          <w:tcPr>
            <w:tcW w:w="1650" w:type="dxa"/>
            <w:vAlign w:val="center"/>
          </w:tcPr>
          <w:p w:rsidR="001F7410" w:rsidRDefault="003D1DD6">
            <w:pPr>
              <w:jc w:val="center"/>
            </w:pPr>
            <w:r>
              <w:rPr>
                <w:color w:val="000000"/>
                <w:sz w:val="24"/>
              </w:rPr>
              <w:t>002624</w:t>
            </w:r>
          </w:p>
        </w:tc>
        <w:tc>
          <w:tcPr>
            <w:tcW w:w="1980" w:type="dxa"/>
            <w:vAlign w:val="center"/>
          </w:tcPr>
          <w:p w:rsidR="001F7410" w:rsidRDefault="003D1DD6">
            <w:pPr>
              <w:jc w:val="center"/>
            </w:pPr>
            <w:r>
              <w:rPr>
                <w:color w:val="000000"/>
                <w:sz w:val="24"/>
              </w:rPr>
              <w:t>完美世界</w:t>
            </w:r>
          </w:p>
        </w:tc>
        <w:tc>
          <w:tcPr>
            <w:tcW w:w="2880" w:type="dxa"/>
            <w:vAlign w:val="center"/>
          </w:tcPr>
          <w:p w:rsidR="001F7410" w:rsidRDefault="003D1DD6">
            <w:pPr>
              <w:jc w:val="right"/>
            </w:pPr>
            <w:r>
              <w:rPr>
                <w:color w:val="000000"/>
                <w:sz w:val="24"/>
              </w:rPr>
              <w:t>22,711,007.96</w:t>
            </w:r>
          </w:p>
        </w:tc>
        <w:tc>
          <w:tcPr>
            <w:tcW w:w="1620" w:type="dxa"/>
            <w:vAlign w:val="center"/>
          </w:tcPr>
          <w:p w:rsidR="001F7410" w:rsidRDefault="003D1DD6">
            <w:pPr>
              <w:jc w:val="right"/>
            </w:pPr>
            <w:r>
              <w:rPr>
                <w:color w:val="000000"/>
                <w:sz w:val="24"/>
              </w:rPr>
              <w:t>7.36</w:t>
            </w:r>
          </w:p>
        </w:tc>
      </w:tr>
      <w:tr w:rsidR="001F7410">
        <w:tc>
          <w:tcPr>
            <w:tcW w:w="870" w:type="dxa"/>
            <w:vAlign w:val="center"/>
          </w:tcPr>
          <w:p w:rsidR="001F7410" w:rsidRDefault="003D1DD6">
            <w:pPr>
              <w:jc w:val="center"/>
            </w:pPr>
            <w:r>
              <w:rPr>
                <w:color w:val="000000"/>
                <w:sz w:val="24"/>
              </w:rPr>
              <w:t>28</w:t>
            </w:r>
          </w:p>
        </w:tc>
        <w:tc>
          <w:tcPr>
            <w:tcW w:w="1650" w:type="dxa"/>
            <w:vAlign w:val="center"/>
          </w:tcPr>
          <w:p w:rsidR="001F7410" w:rsidRDefault="003D1DD6">
            <w:pPr>
              <w:jc w:val="center"/>
            </w:pPr>
            <w:r>
              <w:rPr>
                <w:color w:val="000000"/>
                <w:sz w:val="24"/>
              </w:rPr>
              <w:t>603877</w:t>
            </w:r>
          </w:p>
        </w:tc>
        <w:tc>
          <w:tcPr>
            <w:tcW w:w="1980" w:type="dxa"/>
            <w:vAlign w:val="center"/>
          </w:tcPr>
          <w:p w:rsidR="001F7410" w:rsidRDefault="003D1DD6">
            <w:pPr>
              <w:jc w:val="center"/>
            </w:pPr>
            <w:r>
              <w:rPr>
                <w:color w:val="000000"/>
                <w:sz w:val="24"/>
              </w:rPr>
              <w:t>太平鸟</w:t>
            </w:r>
          </w:p>
        </w:tc>
        <w:tc>
          <w:tcPr>
            <w:tcW w:w="2880" w:type="dxa"/>
            <w:vAlign w:val="center"/>
          </w:tcPr>
          <w:p w:rsidR="001F7410" w:rsidRDefault="003D1DD6">
            <w:pPr>
              <w:jc w:val="right"/>
            </w:pPr>
            <w:r>
              <w:rPr>
                <w:color w:val="000000"/>
                <w:sz w:val="24"/>
              </w:rPr>
              <w:t>19,357,008.76</w:t>
            </w:r>
          </w:p>
        </w:tc>
        <w:tc>
          <w:tcPr>
            <w:tcW w:w="1620" w:type="dxa"/>
            <w:vAlign w:val="center"/>
          </w:tcPr>
          <w:p w:rsidR="001F7410" w:rsidRDefault="003D1DD6">
            <w:pPr>
              <w:jc w:val="right"/>
            </w:pPr>
            <w:r>
              <w:rPr>
                <w:color w:val="000000"/>
                <w:sz w:val="24"/>
              </w:rPr>
              <w:t>6.28</w:t>
            </w:r>
          </w:p>
        </w:tc>
      </w:tr>
      <w:tr w:rsidR="001F7410">
        <w:tc>
          <w:tcPr>
            <w:tcW w:w="870" w:type="dxa"/>
            <w:vAlign w:val="center"/>
          </w:tcPr>
          <w:p w:rsidR="001F7410" w:rsidRDefault="003D1DD6">
            <w:pPr>
              <w:jc w:val="center"/>
            </w:pPr>
            <w:r>
              <w:rPr>
                <w:color w:val="000000"/>
                <w:sz w:val="24"/>
              </w:rPr>
              <w:t>29</w:t>
            </w:r>
          </w:p>
        </w:tc>
        <w:tc>
          <w:tcPr>
            <w:tcW w:w="1650" w:type="dxa"/>
            <w:vAlign w:val="center"/>
          </w:tcPr>
          <w:p w:rsidR="001F7410" w:rsidRDefault="003D1DD6">
            <w:pPr>
              <w:jc w:val="center"/>
            </w:pPr>
            <w:r>
              <w:rPr>
                <w:color w:val="000000"/>
                <w:sz w:val="24"/>
              </w:rPr>
              <w:t>600337</w:t>
            </w:r>
          </w:p>
        </w:tc>
        <w:tc>
          <w:tcPr>
            <w:tcW w:w="1980" w:type="dxa"/>
            <w:vAlign w:val="center"/>
          </w:tcPr>
          <w:p w:rsidR="001F7410" w:rsidRDefault="003D1DD6">
            <w:pPr>
              <w:jc w:val="center"/>
            </w:pPr>
            <w:r>
              <w:rPr>
                <w:color w:val="000000"/>
                <w:sz w:val="24"/>
              </w:rPr>
              <w:t>美克家居</w:t>
            </w:r>
          </w:p>
        </w:tc>
        <w:tc>
          <w:tcPr>
            <w:tcW w:w="2880" w:type="dxa"/>
            <w:vAlign w:val="center"/>
          </w:tcPr>
          <w:p w:rsidR="001F7410" w:rsidRDefault="003D1DD6">
            <w:pPr>
              <w:jc w:val="right"/>
            </w:pPr>
            <w:r>
              <w:rPr>
                <w:color w:val="000000"/>
                <w:sz w:val="24"/>
              </w:rPr>
              <w:t>18,685,067.97</w:t>
            </w:r>
          </w:p>
        </w:tc>
        <w:tc>
          <w:tcPr>
            <w:tcW w:w="1620" w:type="dxa"/>
            <w:vAlign w:val="center"/>
          </w:tcPr>
          <w:p w:rsidR="001F7410" w:rsidRDefault="003D1DD6">
            <w:pPr>
              <w:jc w:val="right"/>
            </w:pPr>
            <w:r>
              <w:rPr>
                <w:color w:val="000000"/>
                <w:sz w:val="24"/>
              </w:rPr>
              <w:t>6.06</w:t>
            </w:r>
          </w:p>
        </w:tc>
      </w:tr>
      <w:tr w:rsidR="001F7410">
        <w:tc>
          <w:tcPr>
            <w:tcW w:w="870" w:type="dxa"/>
            <w:vAlign w:val="center"/>
          </w:tcPr>
          <w:p w:rsidR="001F7410" w:rsidRDefault="003D1DD6">
            <w:pPr>
              <w:jc w:val="center"/>
            </w:pPr>
            <w:r>
              <w:rPr>
                <w:color w:val="000000"/>
                <w:sz w:val="24"/>
              </w:rPr>
              <w:t>30</w:t>
            </w:r>
          </w:p>
        </w:tc>
        <w:tc>
          <w:tcPr>
            <w:tcW w:w="1650" w:type="dxa"/>
            <w:vAlign w:val="center"/>
          </w:tcPr>
          <w:p w:rsidR="001F7410" w:rsidRDefault="003D1DD6">
            <w:pPr>
              <w:jc w:val="center"/>
            </w:pPr>
            <w:r>
              <w:rPr>
                <w:color w:val="000000"/>
                <w:sz w:val="24"/>
              </w:rPr>
              <w:t>000333</w:t>
            </w:r>
          </w:p>
        </w:tc>
        <w:tc>
          <w:tcPr>
            <w:tcW w:w="1980" w:type="dxa"/>
            <w:vAlign w:val="center"/>
          </w:tcPr>
          <w:p w:rsidR="001F7410" w:rsidRDefault="003D1DD6">
            <w:pPr>
              <w:jc w:val="center"/>
            </w:pPr>
            <w:r>
              <w:rPr>
                <w:color w:val="000000"/>
                <w:sz w:val="24"/>
              </w:rPr>
              <w:t>美的集团</w:t>
            </w:r>
          </w:p>
        </w:tc>
        <w:tc>
          <w:tcPr>
            <w:tcW w:w="2880" w:type="dxa"/>
            <w:vAlign w:val="center"/>
          </w:tcPr>
          <w:p w:rsidR="001F7410" w:rsidRDefault="003D1DD6">
            <w:pPr>
              <w:jc w:val="right"/>
            </w:pPr>
            <w:r>
              <w:rPr>
                <w:color w:val="000000"/>
                <w:sz w:val="24"/>
              </w:rPr>
              <w:t>18,459,213.42</w:t>
            </w:r>
          </w:p>
        </w:tc>
        <w:tc>
          <w:tcPr>
            <w:tcW w:w="1620" w:type="dxa"/>
            <w:vAlign w:val="center"/>
          </w:tcPr>
          <w:p w:rsidR="001F7410" w:rsidRDefault="003D1DD6">
            <w:pPr>
              <w:jc w:val="right"/>
            </w:pPr>
            <w:r>
              <w:rPr>
                <w:color w:val="000000"/>
                <w:sz w:val="24"/>
              </w:rPr>
              <w:t>5.98</w:t>
            </w:r>
          </w:p>
        </w:tc>
      </w:tr>
      <w:tr w:rsidR="001F7410">
        <w:tc>
          <w:tcPr>
            <w:tcW w:w="870" w:type="dxa"/>
            <w:vAlign w:val="center"/>
          </w:tcPr>
          <w:p w:rsidR="001F7410" w:rsidRDefault="003D1DD6">
            <w:pPr>
              <w:jc w:val="center"/>
            </w:pPr>
            <w:r>
              <w:rPr>
                <w:color w:val="000000"/>
                <w:sz w:val="24"/>
              </w:rPr>
              <w:t>31</w:t>
            </w:r>
          </w:p>
        </w:tc>
        <w:tc>
          <w:tcPr>
            <w:tcW w:w="1650" w:type="dxa"/>
            <w:vAlign w:val="center"/>
          </w:tcPr>
          <w:p w:rsidR="001F7410" w:rsidRDefault="003D1DD6">
            <w:pPr>
              <w:jc w:val="center"/>
            </w:pPr>
            <w:r>
              <w:rPr>
                <w:color w:val="000000"/>
                <w:sz w:val="24"/>
              </w:rPr>
              <w:t>600383</w:t>
            </w:r>
          </w:p>
        </w:tc>
        <w:tc>
          <w:tcPr>
            <w:tcW w:w="1980" w:type="dxa"/>
            <w:vAlign w:val="center"/>
          </w:tcPr>
          <w:p w:rsidR="001F7410" w:rsidRDefault="003D1DD6">
            <w:pPr>
              <w:jc w:val="center"/>
            </w:pPr>
            <w:r>
              <w:rPr>
                <w:color w:val="000000"/>
                <w:sz w:val="24"/>
              </w:rPr>
              <w:t>金地集团</w:t>
            </w:r>
          </w:p>
        </w:tc>
        <w:tc>
          <w:tcPr>
            <w:tcW w:w="2880" w:type="dxa"/>
            <w:vAlign w:val="center"/>
          </w:tcPr>
          <w:p w:rsidR="001F7410" w:rsidRDefault="003D1DD6">
            <w:pPr>
              <w:jc w:val="right"/>
            </w:pPr>
            <w:r>
              <w:rPr>
                <w:color w:val="000000"/>
                <w:sz w:val="24"/>
              </w:rPr>
              <w:t>17,559,615.00</w:t>
            </w:r>
          </w:p>
        </w:tc>
        <w:tc>
          <w:tcPr>
            <w:tcW w:w="1620" w:type="dxa"/>
            <w:vAlign w:val="center"/>
          </w:tcPr>
          <w:p w:rsidR="001F7410" w:rsidRDefault="003D1DD6">
            <w:pPr>
              <w:jc w:val="right"/>
            </w:pPr>
            <w:r>
              <w:rPr>
                <w:color w:val="000000"/>
                <w:sz w:val="24"/>
              </w:rPr>
              <w:t>5.69</w:t>
            </w:r>
          </w:p>
        </w:tc>
      </w:tr>
      <w:tr w:rsidR="001F7410">
        <w:tc>
          <w:tcPr>
            <w:tcW w:w="870" w:type="dxa"/>
            <w:vAlign w:val="center"/>
          </w:tcPr>
          <w:p w:rsidR="001F7410" w:rsidRDefault="003D1DD6">
            <w:pPr>
              <w:jc w:val="center"/>
            </w:pPr>
            <w:r>
              <w:rPr>
                <w:color w:val="000000"/>
                <w:sz w:val="24"/>
              </w:rPr>
              <w:t>32</w:t>
            </w:r>
          </w:p>
        </w:tc>
        <w:tc>
          <w:tcPr>
            <w:tcW w:w="1650" w:type="dxa"/>
            <w:vAlign w:val="center"/>
          </w:tcPr>
          <w:p w:rsidR="001F7410" w:rsidRDefault="003D1DD6">
            <w:pPr>
              <w:jc w:val="center"/>
            </w:pPr>
            <w:r>
              <w:rPr>
                <w:color w:val="000000"/>
                <w:sz w:val="24"/>
              </w:rPr>
              <w:t>601222</w:t>
            </w:r>
          </w:p>
        </w:tc>
        <w:tc>
          <w:tcPr>
            <w:tcW w:w="1980" w:type="dxa"/>
            <w:vAlign w:val="center"/>
          </w:tcPr>
          <w:p w:rsidR="001F7410" w:rsidRDefault="003D1DD6">
            <w:pPr>
              <w:jc w:val="center"/>
            </w:pPr>
            <w:r>
              <w:rPr>
                <w:color w:val="000000"/>
                <w:sz w:val="24"/>
              </w:rPr>
              <w:t>林洋能源</w:t>
            </w:r>
          </w:p>
        </w:tc>
        <w:tc>
          <w:tcPr>
            <w:tcW w:w="2880" w:type="dxa"/>
            <w:vAlign w:val="center"/>
          </w:tcPr>
          <w:p w:rsidR="001F7410" w:rsidRDefault="003D1DD6">
            <w:pPr>
              <w:jc w:val="right"/>
            </w:pPr>
            <w:r>
              <w:rPr>
                <w:color w:val="000000"/>
                <w:sz w:val="24"/>
              </w:rPr>
              <w:t>16,682,957.54</w:t>
            </w:r>
          </w:p>
        </w:tc>
        <w:tc>
          <w:tcPr>
            <w:tcW w:w="1620" w:type="dxa"/>
            <w:vAlign w:val="center"/>
          </w:tcPr>
          <w:p w:rsidR="001F7410" w:rsidRDefault="003D1DD6">
            <w:pPr>
              <w:jc w:val="right"/>
            </w:pPr>
            <w:r>
              <w:rPr>
                <w:color w:val="000000"/>
                <w:sz w:val="24"/>
              </w:rPr>
              <w:t>5.41</w:t>
            </w:r>
          </w:p>
        </w:tc>
      </w:tr>
      <w:tr w:rsidR="001F7410">
        <w:tc>
          <w:tcPr>
            <w:tcW w:w="870" w:type="dxa"/>
            <w:vAlign w:val="center"/>
          </w:tcPr>
          <w:p w:rsidR="001F7410" w:rsidRDefault="003D1DD6">
            <w:pPr>
              <w:jc w:val="center"/>
            </w:pPr>
            <w:r>
              <w:rPr>
                <w:color w:val="000000"/>
                <w:sz w:val="24"/>
              </w:rPr>
              <w:t>33</w:t>
            </w:r>
          </w:p>
        </w:tc>
        <w:tc>
          <w:tcPr>
            <w:tcW w:w="1650" w:type="dxa"/>
            <w:vAlign w:val="center"/>
          </w:tcPr>
          <w:p w:rsidR="001F7410" w:rsidRDefault="003D1DD6">
            <w:pPr>
              <w:jc w:val="center"/>
            </w:pPr>
            <w:r>
              <w:rPr>
                <w:color w:val="000000"/>
                <w:sz w:val="24"/>
              </w:rPr>
              <w:t>601933</w:t>
            </w:r>
          </w:p>
        </w:tc>
        <w:tc>
          <w:tcPr>
            <w:tcW w:w="1980" w:type="dxa"/>
            <w:vAlign w:val="center"/>
          </w:tcPr>
          <w:p w:rsidR="001F7410" w:rsidRDefault="003D1DD6">
            <w:pPr>
              <w:jc w:val="center"/>
            </w:pPr>
            <w:r>
              <w:rPr>
                <w:color w:val="000000"/>
                <w:sz w:val="24"/>
              </w:rPr>
              <w:t>永辉超市</w:t>
            </w:r>
          </w:p>
        </w:tc>
        <w:tc>
          <w:tcPr>
            <w:tcW w:w="2880" w:type="dxa"/>
            <w:vAlign w:val="center"/>
          </w:tcPr>
          <w:p w:rsidR="001F7410" w:rsidRDefault="003D1DD6">
            <w:pPr>
              <w:jc w:val="right"/>
            </w:pPr>
            <w:r>
              <w:rPr>
                <w:color w:val="000000"/>
                <w:sz w:val="24"/>
              </w:rPr>
              <w:t>16,595,762.00</w:t>
            </w:r>
          </w:p>
        </w:tc>
        <w:tc>
          <w:tcPr>
            <w:tcW w:w="1620" w:type="dxa"/>
            <w:vAlign w:val="center"/>
          </w:tcPr>
          <w:p w:rsidR="001F7410" w:rsidRDefault="003D1DD6">
            <w:pPr>
              <w:jc w:val="right"/>
            </w:pPr>
            <w:r>
              <w:rPr>
                <w:color w:val="000000"/>
                <w:sz w:val="24"/>
              </w:rPr>
              <w:t>5.38</w:t>
            </w:r>
          </w:p>
        </w:tc>
      </w:tr>
      <w:tr w:rsidR="001F7410">
        <w:tc>
          <w:tcPr>
            <w:tcW w:w="870" w:type="dxa"/>
            <w:vAlign w:val="center"/>
          </w:tcPr>
          <w:p w:rsidR="001F7410" w:rsidRDefault="003D1DD6">
            <w:pPr>
              <w:jc w:val="center"/>
            </w:pPr>
            <w:r>
              <w:rPr>
                <w:color w:val="000000"/>
                <w:sz w:val="24"/>
              </w:rPr>
              <w:t>34</w:t>
            </w:r>
          </w:p>
        </w:tc>
        <w:tc>
          <w:tcPr>
            <w:tcW w:w="1650" w:type="dxa"/>
            <w:vAlign w:val="center"/>
          </w:tcPr>
          <w:p w:rsidR="001F7410" w:rsidRDefault="003D1DD6">
            <w:pPr>
              <w:jc w:val="center"/>
            </w:pPr>
            <w:r>
              <w:rPr>
                <w:color w:val="000000"/>
                <w:sz w:val="24"/>
              </w:rPr>
              <w:t>000026</w:t>
            </w:r>
          </w:p>
        </w:tc>
        <w:tc>
          <w:tcPr>
            <w:tcW w:w="1980" w:type="dxa"/>
            <w:vAlign w:val="center"/>
          </w:tcPr>
          <w:p w:rsidR="001F7410" w:rsidRDefault="003D1DD6">
            <w:pPr>
              <w:jc w:val="center"/>
            </w:pPr>
            <w:r>
              <w:rPr>
                <w:color w:val="000000"/>
                <w:sz w:val="24"/>
              </w:rPr>
              <w:t>飞亚达Ａ</w:t>
            </w:r>
          </w:p>
        </w:tc>
        <w:tc>
          <w:tcPr>
            <w:tcW w:w="2880" w:type="dxa"/>
            <w:vAlign w:val="center"/>
          </w:tcPr>
          <w:p w:rsidR="001F7410" w:rsidRDefault="003D1DD6">
            <w:pPr>
              <w:jc w:val="right"/>
            </w:pPr>
            <w:r>
              <w:rPr>
                <w:color w:val="000000"/>
                <w:sz w:val="24"/>
              </w:rPr>
              <w:t>15,909,426.42</w:t>
            </w:r>
          </w:p>
        </w:tc>
        <w:tc>
          <w:tcPr>
            <w:tcW w:w="1620" w:type="dxa"/>
            <w:vAlign w:val="center"/>
          </w:tcPr>
          <w:p w:rsidR="001F7410" w:rsidRDefault="003D1DD6">
            <w:pPr>
              <w:jc w:val="right"/>
            </w:pPr>
            <w:r>
              <w:rPr>
                <w:color w:val="000000"/>
                <w:sz w:val="24"/>
              </w:rPr>
              <w:t>5.16</w:t>
            </w:r>
          </w:p>
        </w:tc>
      </w:tr>
      <w:tr w:rsidR="001F7410">
        <w:tc>
          <w:tcPr>
            <w:tcW w:w="870" w:type="dxa"/>
            <w:vAlign w:val="center"/>
          </w:tcPr>
          <w:p w:rsidR="001F7410" w:rsidRDefault="003D1DD6">
            <w:pPr>
              <w:jc w:val="center"/>
            </w:pPr>
            <w:r>
              <w:rPr>
                <w:color w:val="000000"/>
                <w:sz w:val="24"/>
              </w:rPr>
              <w:t>35</w:t>
            </w:r>
          </w:p>
        </w:tc>
        <w:tc>
          <w:tcPr>
            <w:tcW w:w="1650" w:type="dxa"/>
            <w:vAlign w:val="center"/>
          </w:tcPr>
          <w:p w:rsidR="001F7410" w:rsidRDefault="003D1DD6">
            <w:pPr>
              <w:jc w:val="center"/>
            </w:pPr>
            <w:r>
              <w:rPr>
                <w:color w:val="000000"/>
                <w:sz w:val="24"/>
              </w:rPr>
              <w:t>600132</w:t>
            </w:r>
          </w:p>
        </w:tc>
        <w:tc>
          <w:tcPr>
            <w:tcW w:w="1980" w:type="dxa"/>
            <w:vAlign w:val="center"/>
          </w:tcPr>
          <w:p w:rsidR="001F7410" w:rsidRDefault="003D1DD6">
            <w:pPr>
              <w:jc w:val="center"/>
            </w:pPr>
            <w:r>
              <w:rPr>
                <w:color w:val="000000"/>
                <w:sz w:val="24"/>
              </w:rPr>
              <w:t>重庆啤酒</w:t>
            </w:r>
          </w:p>
        </w:tc>
        <w:tc>
          <w:tcPr>
            <w:tcW w:w="2880" w:type="dxa"/>
            <w:vAlign w:val="center"/>
          </w:tcPr>
          <w:p w:rsidR="001F7410" w:rsidRDefault="003D1DD6">
            <w:pPr>
              <w:jc w:val="right"/>
            </w:pPr>
            <w:r>
              <w:rPr>
                <w:color w:val="000000"/>
                <w:sz w:val="24"/>
              </w:rPr>
              <w:t>15,890,322.67</w:t>
            </w:r>
          </w:p>
        </w:tc>
        <w:tc>
          <w:tcPr>
            <w:tcW w:w="1620" w:type="dxa"/>
            <w:vAlign w:val="center"/>
          </w:tcPr>
          <w:p w:rsidR="001F7410" w:rsidRDefault="003D1DD6">
            <w:pPr>
              <w:jc w:val="right"/>
            </w:pPr>
            <w:r>
              <w:rPr>
                <w:color w:val="000000"/>
                <w:sz w:val="24"/>
              </w:rPr>
              <w:t>5.15</w:t>
            </w:r>
          </w:p>
        </w:tc>
      </w:tr>
      <w:tr w:rsidR="001F7410">
        <w:tc>
          <w:tcPr>
            <w:tcW w:w="870" w:type="dxa"/>
            <w:vAlign w:val="center"/>
          </w:tcPr>
          <w:p w:rsidR="001F7410" w:rsidRDefault="003D1DD6">
            <w:pPr>
              <w:jc w:val="center"/>
            </w:pPr>
            <w:r>
              <w:rPr>
                <w:color w:val="000000"/>
                <w:sz w:val="24"/>
              </w:rPr>
              <w:t>36</w:t>
            </w:r>
          </w:p>
        </w:tc>
        <w:tc>
          <w:tcPr>
            <w:tcW w:w="1650" w:type="dxa"/>
            <w:vAlign w:val="center"/>
          </w:tcPr>
          <w:p w:rsidR="001F7410" w:rsidRDefault="003D1DD6">
            <w:pPr>
              <w:jc w:val="center"/>
            </w:pPr>
            <w:r>
              <w:rPr>
                <w:color w:val="000000"/>
                <w:sz w:val="24"/>
              </w:rPr>
              <w:t>002410</w:t>
            </w:r>
          </w:p>
        </w:tc>
        <w:tc>
          <w:tcPr>
            <w:tcW w:w="1980" w:type="dxa"/>
            <w:vAlign w:val="center"/>
          </w:tcPr>
          <w:p w:rsidR="001F7410" w:rsidRDefault="003D1DD6">
            <w:pPr>
              <w:jc w:val="center"/>
            </w:pPr>
            <w:r>
              <w:rPr>
                <w:color w:val="000000"/>
                <w:sz w:val="24"/>
              </w:rPr>
              <w:t>广联达</w:t>
            </w:r>
          </w:p>
        </w:tc>
        <w:tc>
          <w:tcPr>
            <w:tcW w:w="2880" w:type="dxa"/>
            <w:vAlign w:val="center"/>
          </w:tcPr>
          <w:p w:rsidR="001F7410" w:rsidRDefault="003D1DD6">
            <w:pPr>
              <w:jc w:val="right"/>
            </w:pPr>
            <w:r>
              <w:rPr>
                <w:color w:val="000000"/>
                <w:sz w:val="24"/>
              </w:rPr>
              <w:t>15,600,000.00</w:t>
            </w:r>
          </w:p>
        </w:tc>
        <w:tc>
          <w:tcPr>
            <w:tcW w:w="1620" w:type="dxa"/>
            <w:vAlign w:val="center"/>
          </w:tcPr>
          <w:p w:rsidR="001F7410" w:rsidRDefault="003D1DD6">
            <w:pPr>
              <w:jc w:val="right"/>
            </w:pPr>
            <w:r>
              <w:rPr>
                <w:color w:val="000000"/>
                <w:sz w:val="24"/>
              </w:rPr>
              <w:t>5.06</w:t>
            </w:r>
          </w:p>
        </w:tc>
      </w:tr>
      <w:tr w:rsidR="001F7410">
        <w:tc>
          <w:tcPr>
            <w:tcW w:w="870" w:type="dxa"/>
            <w:vAlign w:val="center"/>
          </w:tcPr>
          <w:p w:rsidR="001F7410" w:rsidRDefault="003D1DD6">
            <w:pPr>
              <w:jc w:val="center"/>
            </w:pPr>
            <w:r>
              <w:rPr>
                <w:color w:val="000000"/>
                <w:sz w:val="24"/>
              </w:rPr>
              <w:t>37</w:t>
            </w:r>
          </w:p>
        </w:tc>
        <w:tc>
          <w:tcPr>
            <w:tcW w:w="1650" w:type="dxa"/>
            <w:vAlign w:val="center"/>
          </w:tcPr>
          <w:p w:rsidR="001F7410" w:rsidRDefault="003D1DD6">
            <w:pPr>
              <w:jc w:val="center"/>
            </w:pPr>
            <w:r>
              <w:rPr>
                <w:color w:val="000000"/>
                <w:sz w:val="24"/>
              </w:rPr>
              <w:t>000423</w:t>
            </w:r>
          </w:p>
        </w:tc>
        <w:tc>
          <w:tcPr>
            <w:tcW w:w="1980" w:type="dxa"/>
            <w:vAlign w:val="center"/>
          </w:tcPr>
          <w:p w:rsidR="001F7410" w:rsidRDefault="003D1DD6">
            <w:pPr>
              <w:jc w:val="center"/>
            </w:pPr>
            <w:r>
              <w:rPr>
                <w:color w:val="000000"/>
                <w:sz w:val="24"/>
              </w:rPr>
              <w:t>东阿阿胶</w:t>
            </w:r>
          </w:p>
        </w:tc>
        <w:tc>
          <w:tcPr>
            <w:tcW w:w="2880" w:type="dxa"/>
            <w:vAlign w:val="center"/>
          </w:tcPr>
          <w:p w:rsidR="001F7410" w:rsidRDefault="003D1DD6">
            <w:pPr>
              <w:jc w:val="right"/>
            </w:pPr>
            <w:r>
              <w:rPr>
                <w:color w:val="000000"/>
                <w:sz w:val="24"/>
              </w:rPr>
              <w:t>13,381,220.00</w:t>
            </w:r>
          </w:p>
        </w:tc>
        <w:tc>
          <w:tcPr>
            <w:tcW w:w="1620" w:type="dxa"/>
            <w:vAlign w:val="center"/>
          </w:tcPr>
          <w:p w:rsidR="001F7410" w:rsidRDefault="003D1DD6">
            <w:pPr>
              <w:jc w:val="right"/>
            </w:pPr>
            <w:r>
              <w:rPr>
                <w:color w:val="000000"/>
                <w:sz w:val="24"/>
              </w:rPr>
              <w:t>4.34</w:t>
            </w:r>
          </w:p>
        </w:tc>
      </w:tr>
      <w:tr w:rsidR="001F7410">
        <w:tc>
          <w:tcPr>
            <w:tcW w:w="870" w:type="dxa"/>
            <w:vAlign w:val="center"/>
          </w:tcPr>
          <w:p w:rsidR="001F7410" w:rsidRDefault="003D1DD6">
            <w:pPr>
              <w:jc w:val="center"/>
            </w:pPr>
            <w:r>
              <w:rPr>
                <w:color w:val="000000"/>
                <w:sz w:val="24"/>
              </w:rPr>
              <w:t>38</w:t>
            </w:r>
          </w:p>
        </w:tc>
        <w:tc>
          <w:tcPr>
            <w:tcW w:w="1650" w:type="dxa"/>
            <w:vAlign w:val="center"/>
          </w:tcPr>
          <w:p w:rsidR="001F7410" w:rsidRDefault="003D1DD6">
            <w:pPr>
              <w:jc w:val="center"/>
            </w:pPr>
            <w:r>
              <w:rPr>
                <w:color w:val="000000"/>
                <w:sz w:val="24"/>
              </w:rPr>
              <w:t>002456</w:t>
            </w:r>
          </w:p>
        </w:tc>
        <w:tc>
          <w:tcPr>
            <w:tcW w:w="1980" w:type="dxa"/>
            <w:vAlign w:val="center"/>
          </w:tcPr>
          <w:p w:rsidR="001F7410" w:rsidRDefault="003D1DD6">
            <w:pPr>
              <w:jc w:val="center"/>
            </w:pPr>
            <w:r>
              <w:rPr>
                <w:color w:val="000000"/>
                <w:sz w:val="24"/>
              </w:rPr>
              <w:t>欧菲光</w:t>
            </w:r>
          </w:p>
        </w:tc>
        <w:tc>
          <w:tcPr>
            <w:tcW w:w="2880" w:type="dxa"/>
            <w:vAlign w:val="center"/>
          </w:tcPr>
          <w:p w:rsidR="001F7410" w:rsidRDefault="003D1DD6">
            <w:pPr>
              <w:jc w:val="right"/>
            </w:pPr>
            <w:r>
              <w:rPr>
                <w:color w:val="000000"/>
                <w:sz w:val="24"/>
              </w:rPr>
              <w:t>13,027,259.00</w:t>
            </w:r>
          </w:p>
        </w:tc>
        <w:tc>
          <w:tcPr>
            <w:tcW w:w="1620" w:type="dxa"/>
            <w:vAlign w:val="center"/>
          </w:tcPr>
          <w:p w:rsidR="001F7410" w:rsidRDefault="003D1DD6">
            <w:pPr>
              <w:jc w:val="right"/>
            </w:pPr>
            <w:r>
              <w:rPr>
                <w:color w:val="000000"/>
                <w:sz w:val="24"/>
              </w:rPr>
              <w:t>4.22</w:t>
            </w:r>
          </w:p>
        </w:tc>
      </w:tr>
      <w:tr w:rsidR="001F7410">
        <w:tc>
          <w:tcPr>
            <w:tcW w:w="870" w:type="dxa"/>
            <w:vAlign w:val="center"/>
          </w:tcPr>
          <w:p w:rsidR="001F7410" w:rsidRDefault="003D1DD6">
            <w:pPr>
              <w:jc w:val="center"/>
            </w:pPr>
            <w:r>
              <w:rPr>
                <w:color w:val="000000"/>
                <w:sz w:val="24"/>
              </w:rPr>
              <w:t>39</w:t>
            </w:r>
          </w:p>
        </w:tc>
        <w:tc>
          <w:tcPr>
            <w:tcW w:w="1650" w:type="dxa"/>
            <w:vAlign w:val="center"/>
          </w:tcPr>
          <w:p w:rsidR="001F7410" w:rsidRDefault="003D1DD6">
            <w:pPr>
              <w:jc w:val="center"/>
            </w:pPr>
            <w:r>
              <w:rPr>
                <w:color w:val="000000"/>
                <w:sz w:val="24"/>
              </w:rPr>
              <w:t>002680</w:t>
            </w:r>
          </w:p>
        </w:tc>
        <w:tc>
          <w:tcPr>
            <w:tcW w:w="1980" w:type="dxa"/>
            <w:vAlign w:val="center"/>
          </w:tcPr>
          <w:p w:rsidR="001F7410" w:rsidRDefault="003D1DD6">
            <w:pPr>
              <w:jc w:val="center"/>
            </w:pPr>
            <w:r>
              <w:rPr>
                <w:color w:val="000000"/>
                <w:sz w:val="24"/>
              </w:rPr>
              <w:t>长生生物</w:t>
            </w:r>
          </w:p>
        </w:tc>
        <w:tc>
          <w:tcPr>
            <w:tcW w:w="2880" w:type="dxa"/>
            <w:vAlign w:val="center"/>
          </w:tcPr>
          <w:p w:rsidR="001F7410" w:rsidRDefault="003D1DD6">
            <w:pPr>
              <w:jc w:val="right"/>
            </w:pPr>
            <w:r>
              <w:rPr>
                <w:color w:val="000000"/>
                <w:sz w:val="24"/>
              </w:rPr>
              <w:t>12,748,377.33</w:t>
            </w:r>
          </w:p>
        </w:tc>
        <w:tc>
          <w:tcPr>
            <w:tcW w:w="1620" w:type="dxa"/>
            <w:vAlign w:val="center"/>
          </w:tcPr>
          <w:p w:rsidR="001F7410" w:rsidRDefault="003D1DD6">
            <w:pPr>
              <w:jc w:val="right"/>
            </w:pPr>
            <w:r>
              <w:rPr>
                <w:color w:val="000000"/>
                <w:sz w:val="24"/>
              </w:rPr>
              <w:t>4.13</w:t>
            </w:r>
          </w:p>
        </w:tc>
      </w:tr>
      <w:tr w:rsidR="001F7410">
        <w:tc>
          <w:tcPr>
            <w:tcW w:w="870" w:type="dxa"/>
            <w:vAlign w:val="center"/>
          </w:tcPr>
          <w:p w:rsidR="001F7410" w:rsidRDefault="003D1DD6">
            <w:pPr>
              <w:jc w:val="center"/>
            </w:pPr>
            <w:r>
              <w:rPr>
                <w:color w:val="000000"/>
                <w:sz w:val="24"/>
              </w:rPr>
              <w:t>40</w:t>
            </w:r>
          </w:p>
        </w:tc>
        <w:tc>
          <w:tcPr>
            <w:tcW w:w="1650" w:type="dxa"/>
            <w:vAlign w:val="center"/>
          </w:tcPr>
          <w:p w:rsidR="001F7410" w:rsidRDefault="003D1DD6">
            <w:pPr>
              <w:jc w:val="center"/>
            </w:pPr>
            <w:r>
              <w:rPr>
                <w:color w:val="000000"/>
                <w:sz w:val="24"/>
              </w:rPr>
              <w:t>000888</w:t>
            </w:r>
          </w:p>
        </w:tc>
        <w:tc>
          <w:tcPr>
            <w:tcW w:w="1980" w:type="dxa"/>
            <w:vAlign w:val="center"/>
          </w:tcPr>
          <w:p w:rsidR="001F7410" w:rsidRDefault="003D1DD6">
            <w:pPr>
              <w:jc w:val="center"/>
            </w:pPr>
            <w:r>
              <w:rPr>
                <w:color w:val="000000"/>
                <w:sz w:val="24"/>
              </w:rPr>
              <w:t>峨眉山Ａ</w:t>
            </w:r>
          </w:p>
        </w:tc>
        <w:tc>
          <w:tcPr>
            <w:tcW w:w="2880" w:type="dxa"/>
            <w:vAlign w:val="center"/>
          </w:tcPr>
          <w:p w:rsidR="001F7410" w:rsidRDefault="003D1DD6">
            <w:pPr>
              <w:jc w:val="right"/>
            </w:pPr>
            <w:r>
              <w:rPr>
                <w:color w:val="000000"/>
                <w:sz w:val="24"/>
              </w:rPr>
              <w:t>12,064,854.00</w:t>
            </w:r>
          </w:p>
        </w:tc>
        <w:tc>
          <w:tcPr>
            <w:tcW w:w="1620" w:type="dxa"/>
            <w:vAlign w:val="center"/>
          </w:tcPr>
          <w:p w:rsidR="001F7410" w:rsidRDefault="003D1DD6">
            <w:pPr>
              <w:jc w:val="right"/>
            </w:pPr>
            <w:r>
              <w:rPr>
                <w:color w:val="000000"/>
                <w:sz w:val="24"/>
              </w:rPr>
              <w:t>3.91</w:t>
            </w:r>
          </w:p>
        </w:tc>
      </w:tr>
      <w:tr w:rsidR="001F7410">
        <w:tc>
          <w:tcPr>
            <w:tcW w:w="870" w:type="dxa"/>
            <w:vAlign w:val="center"/>
          </w:tcPr>
          <w:p w:rsidR="001F7410" w:rsidRDefault="003D1DD6">
            <w:pPr>
              <w:jc w:val="center"/>
            </w:pPr>
            <w:r>
              <w:rPr>
                <w:color w:val="000000"/>
                <w:sz w:val="24"/>
              </w:rPr>
              <w:t>41</w:t>
            </w:r>
          </w:p>
        </w:tc>
        <w:tc>
          <w:tcPr>
            <w:tcW w:w="1650" w:type="dxa"/>
            <w:vAlign w:val="center"/>
          </w:tcPr>
          <w:p w:rsidR="001F7410" w:rsidRDefault="003D1DD6">
            <w:pPr>
              <w:jc w:val="center"/>
            </w:pPr>
            <w:r>
              <w:rPr>
                <w:color w:val="000000"/>
                <w:sz w:val="24"/>
              </w:rPr>
              <w:t>000651</w:t>
            </w:r>
          </w:p>
        </w:tc>
        <w:tc>
          <w:tcPr>
            <w:tcW w:w="1980" w:type="dxa"/>
            <w:vAlign w:val="center"/>
          </w:tcPr>
          <w:p w:rsidR="001F7410" w:rsidRDefault="003D1DD6">
            <w:pPr>
              <w:jc w:val="center"/>
            </w:pPr>
            <w:r>
              <w:rPr>
                <w:color w:val="000000"/>
                <w:sz w:val="24"/>
              </w:rPr>
              <w:t>格力电器</w:t>
            </w:r>
          </w:p>
        </w:tc>
        <w:tc>
          <w:tcPr>
            <w:tcW w:w="2880" w:type="dxa"/>
            <w:vAlign w:val="center"/>
          </w:tcPr>
          <w:p w:rsidR="001F7410" w:rsidRDefault="003D1DD6">
            <w:pPr>
              <w:jc w:val="right"/>
            </w:pPr>
            <w:r>
              <w:rPr>
                <w:color w:val="000000"/>
                <w:sz w:val="24"/>
              </w:rPr>
              <w:t>10,687,493.00</w:t>
            </w:r>
          </w:p>
        </w:tc>
        <w:tc>
          <w:tcPr>
            <w:tcW w:w="1620" w:type="dxa"/>
            <w:vAlign w:val="center"/>
          </w:tcPr>
          <w:p w:rsidR="001F7410" w:rsidRDefault="003D1DD6">
            <w:pPr>
              <w:jc w:val="right"/>
            </w:pPr>
            <w:r>
              <w:rPr>
                <w:color w:val="000000"/>
                <w:sz w:val="24"/>
              </w:rPr>
              <w:t>3.47</w:t>
            </w:r>
          </w:p>
        </w:tc>
      </w:tr>
      <w:tr w:rsidR="001F7410">
        <w:tc>
          <w:tcPr>
            <w:tcW w:w="870" w:type="dxa"/>
            <w:vAlign w:val="center"/>
          </w:tcPr>
          <w:p w:rsidR="001F7410" w:rsidRDefault="003D1DD6">
            <w:pPr>
              <w:jc w:val="center"/>
            </w:pPr>
            <w:r>
              <w:rPr>
                <w:color w:val="000000"/>
                <w:sz w:val="24"/>
              </w:rPr>
              <w:t>42</w:t>
            </w:r>
          </w:p>
        </w:tc>
        <w:tc>
          <w:tcPr>
            <w:tcW w:w="1650" w:type="dxa"/>
            <w:vAlign w:val="center"/>
          </w:tcPr>
          <w:p w:rsidR="001F7410" w:rsidRDefault="003D1DD6">
            <w:pPr>
              <w:jc w:val="center"/>
            </w:pPr>
            <w:r>
              <w:rPr>
                <w:color w:val="000000"/>
                <w:sz w:val="24"/>
              </w:rPr>
              <w:t>600702</w:t>
            </w:r>
          </w:p>
        </w:tc>
        <w:tc>
          <w:tcPr>
            <w:tcW w:w="1980" w:type="dxa"/>
            <w:vAlign w:val="center"/>
          </w:tcPr>
          <w:p w:rsidR="001F7410" w:rsidRDefault="003D1DD6">
            <w:pPr>
              <w:jc w:val="center"/>
            </w:pPr>
            <w:r>
              <w:rPr>
                <w:color w:val="000000"/>
                <w:sz w:val="24"/>
              </w:rPr>
              <w:t>沱牌舍得</w:t>
            </w:r>
          </w:p>
        </w:tc>
        <w:tc>
          <w:tcPr>
            <w:tcW w:w="2880" w:type="dxa"/>
            <w:vAlign w:val="center"/>
          </w:tcPr>
          <w:p w:rsidR="001F7410" w:rsidRDefault="003D1DD6">
            <w:pPr>
              <w:jc w:val="right"/>
            </w:pPr>
            <w:r>
              <w:rPr>
                <w:color w:val="000000"/>
                <w:sz w:val="24"/>
              </w:rPr>
              <w:t>9,488,387.00</w:t>
            </w:r>
          </w:p>
        </w:tc>
        <w:tc>
          <w:tcPr>
            <w:tcW w:w="1620" w:type="dxa"/>
            <w:vAlign w:val="center"/>
          </w:tcPr>
          <w:p w:rsidR="001F7410" w:rsidRDefault="003D1DD6">
            <w:pPr>
              <w:jc w:val="right"/>
            </w:pPr>
            <w:r>
              <w:rPr>
                <w:color w:val="000000"/>
                <w:sz w:val="24"/>
              </w:rPr>
              <w:t>3.08</w:t>
            </w:r>
          </w:p>
        </w:tc>
      </w:tr>
      <w:tr w:rsidR="001F7410">
        <w:tc>
          <w:tcPr>
            <w:tcW w:w="870" w:type="dxa"/>
            <w:vAlign w:val="center"/>
          </w:tcPr>
          <w:p w:rsidR="001F7410" w:rsidRDefault="003D1DD6">
            <w:pPr>
              <w:jc w:val="center"/>
            </w:pPr>
            <w:r>
              <w:rPr>
                <w:color w:val="000000"/>
                <w:sz w:val="24"/>
              </w:rPr>
              <w:t>43</w:t>
            </w:r>
          </w:p>
        </w:tc>
        <w:tc>
          <w:tcPr>
            <w:tcW w:w="1650" w:type="dxa"/>
            <w:vAlign w:val="center"/>
          </w:tcPr>
          <w:p w:rsidR="001F7410" w:rsidRDefault="003D1DD6">
            <w:pPr>
              <w:jc w:val="center"/>
            </w:pPr>
            <w:r>
              <w:rPr>
                <w:color w:val="000000"/>
                <w:sz w:val="24"/>
              </w:rPr>
              <w:t>603589</w:t>
            </w:r>
          </w:p>
        </w:tc>
        <w:tc>
          <w:tcPr>
            <w:tcW w:w="1980" w:type="dxa"/>
            <w:vAlign w:val="center"/>
          </w:tcPr>
          <w:p w:rsidR="001F7410" w:rsidRDefault="003D1DD6">
            <w:pPr>
              <w:jc w:val="center"/>
            </w:pPr>
            <w:r>
              <w:rPr>
                <w:color w:val="000000"/>
                <w:sz w:val="24"/>
              </w:rPr>
              <w:t>口子窖</w:t>
            </w:r>
          </w:p>
        </w:tc>
        <w:tc>
          <w:tcPr>
            <w:tcW w:w="2880" w:type="dxa"/>
            <w:vAlign w:val="center"/>
          </w:tcPr>
          <w:p w:rsidR="001F7410" w:rsidRDefault="003D1DD6">
            <w:pPr>
              <w:jc w:val="right"/>
            </w:pPr>
            <w:r>
              <w:rPr>
                <w:color w:val="000000"/>
                <w:sz w:val="24"/>
              </w:rPr>
              <w:t>9,014,607.24</w:t>
            </w:r>
          </w:p>
        </w:tc>
        <w:tc>
          <w:tcPr>
            <w:tcW w:w="1620" w:type="dxa"/>
            <w:vAlign w:val="center"/>
          </w:tcPr>
          <w:p w:rsidR="001F7410" w:rsidRDefault="003D1DD6">
            <w:pPr>
              <w:jc w:val="right"/>
            </w:pPr>
            <w:r>
              <w:rPr>
                <w:color w:val="000000"/>
                <w:sz w:val="24"/>
              </w:rPr>
              <w:t>2.92</w:t>
            </w:r>
          </w:p>
        </w:tc>
      </w:tr>
      <w:tr w:rsidR="001F7410">
        <w:tc>
          <w:tcPr>
            <w:tcW w:w="870" w:type="dxa"/>
            <w:vAlign w:val="center"/>
          </w:tcPr>
          <w:p w:rsidR="001F7410" w:rsidRDefault="003D1DD6">
            <w:pPr>
              <w:jc w:val="center"/>
            </w:pPr>
            <w:r>
              <w:rPr>
                <w:color w:val="000000"/>
                <w:sz w:val="24"/>
              </w:rPr>
              <w:t>44</w:t>
            </w:r>
          </w:p>
        </w:tc>
        <w:tc>
          <w:tcPr>
            <w:tcW w:w="1650" w:type="dxa"/>
            <w:vAlign w:val="center"/>
          </w:tcPr>
          <w:p w:rsidR="001F7410" w:rsidRDefault="003D1DD6">
            <w:pPr>
              <w:jc w:val="center"/>
            </w:pPr>
            <w:r>
              <w:rPr>
                <w:color w:val="000000"/>
                <w:sz w:val="24"/>
              </w:rPr>
              <w:t>300426</w:t>
            </w:r>
          </w:p>
        </w:tc>
        <w:tc>
          <w:tcPr>
            <w:tcW w:w="1980" w:type="dxa"/>
            <w:vAlign w:val="center"/>
          </w:tcPr>
          <w:p w:rsidR="001F7410" w:rsidRDefault="003D1DD6">
            <w:pPr>
              <w:jc w:val="center"/>
            </w:pPr>
            <w:r>
              <w:rPr>
                <w:color w:val="000000"/>
                <w:sz w:val="24"/>
              </w:rPr>
              <w:t>唐德影视</w:t>
            </w:r>
          </w:p>
        </w:tc>
        <w:tc>
          <w:tcPr>
            <w:tcW w:w="2880" w:type="dxa"/>
            <w:vAlign w:val="center"/>
          </w:tcPr>
          <w:p w:rsidR="001F7410" w:rsidRDefault="003D1DD6">
            <w:pPr>
              <w:jc w:val="right"/>
            </w:pPr>
            <w:r>
              <w:rPr>
                <w:color w:val="000000"/>
                <w:sz w:val="24"/>
              </w:rPr>
              <w:t>8,854,965.50</w:t>
            </w:r>
          </w:p>
        </w:tc>
        <w:tc>
          <w:tcPr>
            <w:tcW w:w="1620" w:type="dxa"/>
            <w:vAlign w:val="center"/>
          </w:tcPr>
          <w:p w:rsidR="001F7410" w:rsidRDefault="003D1DD6">
            <w:pPr>
              <w:jc w:val="right"/>
            </w:pPr>
            <w:r>
              <w:rPr>
                <w:color w:val="000000"/>
                <w:sz w:val="24"/>
              </w:rPr>
              <w:t>2.87</w:t>
            </w:r>
          </w:p>
        </w:tc>
      </w:tr>
      <w:tr w:rsidR="001F7410">
        <w:tc>
          <w:tcPr>
            <w:tcW w:w="870" w:type="dxa"/>
            <w:vAlign w:val="center"/>
          </w:tcPr>
          <w:p w:rsidR="001F7410" w:rsidRDefault="003D1DD6">
            <w:pPr>
              <w:jc w:val="center"/>
            </w:pPr>
            <w:r>
              <w:rPr>
                <w:color w:val="000000"/>
                <w:sz w:val="24"/>
              </w:rPr>
              <w:t>45</w:t>
            </w:r>
          </w:p>
        </w:tc>
        <w:tc>
          <w:tcPr>
            <w:tcW w:w="1650" w:type="dxa"/>
            <w:vAlign w:val="center"/>
          </w:tcPr>
          <w:p w:rsidR="001F7410" w:rsidRDefault="003D1DD6">
            <w:pPr>
              <w:jc w:val="center"/>
            </w:pPr>
            <w:r>
              <w:rPr>
                <w:color w:val="000000"/>
                <w:sz w:val="24"/>
              </w:rPr>
              <w:t>002343</w:t>
            </w:r>
          </w:p>
        </w:tc>
        <w:tc>
          <w:tcPr>
            <w:tcW w:w="1980" w:type="dxa"/>
            <w:vAlign w:val="center"/>
          </w:tcPr>
          <w:p w:rsidR="001F7410" w:rsidRDefault="003D1DD6">
            <w:pPr>
              <w:jc w:val="center"/>
            </w:pPr>
            <w:r>
              <w:rPr>
                <w:color w:val="000000"/>
                <w:sz w:val="24"/>
              </w:rPr>
              <w:t>慈文传媒</w:t>
            </w:r>
          </w:p>
        </w:tc>
        <w:tc>
          <w:tcPr>
            <w:tcW w:w="2880" w:type="dxa"/>
            <w:vAlign w:val="center"/>
          </w:tcPr>
          <w:p w:rsidR="001F7410" w:rsidRDefault="003D1DD6">
            <w:pPr>
              <w:jc w:val="right"/>
            </w:pPr>
            <w:r>
              <w:rPr>
                <w:color w:val="000000"/>
                <w:sz w:val="24"/>
              </w:rPr>
              <w:t>8,849,860.00</w:t>
            </w:r>
          </w:p>
        </w:tc>
        <w:tc>
          <w:tcPr>
            <w:tcW w:w="1620" w:type="dxa"/>
            <w:vAlign w:val="center"/>
          </w:tcPr>
          <w:p w:rsidR="001F7410" w:rsidRDefault="003D1DD6">
            <w:pPr>
              <w:jc w:val="right"/>
            </w:pPr>
            <w:r>
              <w:rPr>
                <w:color w:val="000000"/>
                <w:sz w:val="24"/>
              </w:rPr>
              <w:t>2.87</w:t>
            </w:r>
          </w:p>
        </w:tc>
      </w:tr>
      <w:tr w:rsidR="001F7410">
        <w:tc>
          <w:tcPr>
            <w:tcW w:w="870" w:type="dxa"/>
            <w:vAlign w:val="center"/>
          </w:tcPr>
          <w:p w:rsidR="001F7410" w:rsidRDefault="003D1DD6">
            <w:pPr>
              <w:jc w:val="center"/>
            </w:pPr>
            <w:r>
              <w:rPr>
                <w:color w:val="000000"/>
                <w:sz w:val="24"/>
              </w:rPr>
              <w:t>46</w:t>
            </w:r>
          </w:p>
        </w:tc>
        <w:tc>
          <w:tcPr>
            <w:tcW w:w="1650" w:type="dxa"/>
            <w:vAlign w:val="center"/>
          </w:tcPr>
          <w:p w:rsidR="001F7410" w:rsidRDefault="003D1DD6">
            <w:pPr>
              <w:jc w:val="center"/>
            </w:pPr>
            <w:r>
              <w:rPr>
                <w:color w:val="000000"/>
                <w:sz w:val="24"/>
              </w:rPr>
              <w:t>600188</w:t>
            </w:r>
          </w:p>
        </w:tc>
        <w:tc>
          <w:tcPr>
            <w:tcW w:w="1980" w:type="dxa"/>
            <w:vAlign w:val="center"/>
          </w:tcPr>
          <w:p w:rsidR="001F7410" w:rsidRDefault="003D1DD6">
            <w:pPr>
              <w:jc w:val="center"/>
            </w:pPr>
            <w:r>
              <w:rPr>
                <w:color w:val="000000"/>
                <w:sz w:val="24"/>
              </w:rPr>
              <w:t>兖州煤业</w:t>
            </w:r>
          </w:p>
        </w:tc>
        <w:tc>
          <w:tcPr>
            <w:tcW w:w="2880" w:type="dxa"/>
            <w:vAlign w:val="center"/>
          </w:tcPr>
          <w:p w:rsidR="001F7410" w:rsidRDefault="003D1DD6">
            <w:pPr>
              <w:jc w:val="right"/>
            </w:pPr>
            <w:r>
              <w:rPr>
                <w:color w:val="000000"/>
                <w:sz w:val="24"/>
              </w:rPr>
              <w:t>8,805,034.87</w:t>
            </w:r>
          </w:p>
        </w:tc>
        <w:tc>
          <w:tcPr>
            <w:tcW w:w="1620" w:type="dxa"/>
            <w:vAlign w:val="center"/>
          </w:tcPr>
          <w:p w:rsidR="001F7410" w:rsidRDefault="003D1DD6">
            <w:pPr>
              <w:jc w:val="right"/>
            </w:pPr>
            <w:r>
              <w:rPr>
                <w:color w:val="000000"/>
                <w:sz w:val="24"/>
              </w:rPr>
              <w:t>2.85</w:t>
            </w:r>
          </w:p>
        </w:tc>
      </w:tr>
      <w:tr w:rsidR="001F7410">
        <w:tc>
          <w:tcPr>
            <w:tcW w:w="870" w:type="dxa"/>
            <w:vAlign w:val="center"/>
          </w:tcPr>
          <w:p w:rsidR="001F7410" w:rsidRDefault="003D1DD6">
            <w:pPr>
              <w:jc w:val="center"/>
            </w:pPr>
            <w:r>
              <w:rPr>
                <w:color w:val="000000"/>
                <w:sz w:val="24"/>
              </w:rPr>
              <w:t>47</w:t>
            </w:r>
          </w:p>
        </w:tc>
        <w:tc>
          <w:tcPr>
            <w:tcW w:w="1650" w:type="dxa"/>
            <w:vAlign w:val="center"/>
          </w:tcPr>
          <w:p w:rsidR="001F7410" w:rsidRDefault="003D1DD6">
            <w:pPr>
              <w:jc w:val="center"/>
            </w:pPr>
            <w:r>
              <w:rPr>
                <w:color w:val="000000"/>
                <w:sz w:val="24"/>
              </w:rPr>
              <w:t>002422</w:t>
            </w:r>
          </w:p>
        </w:tc>
        <w:tc>
          <w:tcPr>
            <w:tcW w:w="1980" w:type="dxa"/>
            <w:vAlign w:val="center"/>
          </w:tcPr>
          <w:p w:rsidR="001F7410" w:rsidRDefault="003D1DD6">
            <w:pPr>
              <w:jc w:val="center"/>
            </w:pPr>
            <w:r>
              <w:rPr>
                <w:color w:val="000000"/>
                <w:sz w:val="24"/>
              </w:rPr>
              <w:t>科伦药业</w:t>
            </w:r>
          </w:p>
        </w:tc>
        <w:tc>
          <w:tcPr>
            <w:tcW w:w="2880" w:type="dxa"/>
            <w:vAlign w:val="center"/>
          </w:tcPr>
          <w:p w:rsidR="001F7410" w:rsidRDefault="003D1DD6">
            <w:pPr>
              <w:jc w:val="right"/>
            </w:pPr>
            <w:r>
              <w:rPr>
                <w:color w:val="000000"/>
                <w:sz w:val="24"/>
              </w:rPr>
              <w:t>8,676,078.00</w:t>
            </w:r>
          </w:p>
        </w:tc>
        <w:tc>
          <w:tcPr>
            <w:tcW w:w="1620" w:type="dxa"/>
            <w:vAlign w:val="center"/>
          </w:tcPr>
          <w:p w:rsidR="001F7410" w:rsidRDefault="003D1DD6">
            <w:pPr>
              <w:jc w:val="right"/>
            </w:pPr>
            <w:r>
              <w:rPr>
                <w:color w:val="000000"/>
                <w:sz w:val="24"/>
              </w:rPr>
              <w:t>2.81</w:t>
            </w:r>
          </w:p>
        </w:tc>
      </w:tr>
      <w:tr w:rsidR="001F7410">
        <w:tc>
          <w:tcPr>
            <w:tcW w:w="870" w:type="dxa"/>
            <w:vAlign w:val="center"/>
          </w:tcPr>
          <w:p w:rsidR="001F7410" w:rsidRDefault="003D1DD6">
            <w:pPr>
              <w:jc w:val="center"/>
            </w:pPr>
            <w:r>
              <w:rPr>
                <w:color w:val="000000"/>
                <w:sz w:val="24"/>
              </w:rPr>
              <w:t>48</w:t>
            </w:r>
          </w:p>
        </w:tc>
        <w:tc>
          <w:tcPr>
            <w:tcW w:w="1650" w:type="dxa"/>
            <w:vAlign w:val="center"/>
          </w:tcPr>
          <w:p w:rsidR="001F7410" w:rsidRDefault="003D1DD6">
            <w:pPr>
              <w:jc w:val="center"/>
            </w:pPr>
            <w:r>
              <w:rPr>
                <w:color w:val="000000"/>
                <w:sz w:val="24"/>
              </w:rPr>
              <w:t>000538</w:t>
            </w:r>
          </w:p>
        </w:tc>
        <w:tc>
          <w:tcPr>
            <w:tcW w:w="1980" w:type="dxa"/>
            <w:vAlign w:val="center"/>
          </w:tcPr>
          <w:p w:rsidR="001F7410" w:rsidRDefault="003D1DD6">
            <w:pPr>
              <w:jc w:val="center"/>
            </w:pPr>
            <w:r>
              <w:rPr>
                <w:color w:val="000000"/>
                <w:sz w:val="24"/>
              </w:rPr>
              <w:t>云南白药</w:t>
            </w:r>
          </w:p>
        </w:tc>
        <w:tc>
          <w:tcPr>
            <w:tcW w:w="2880" w:type="dxa"/>
            <w:vAlign w:val="center"/>
          </w:tcPr>
          <w:p w:rsidR="001F7410" w:rsidRDefault="003D1DD6">
            <w:pPr>
              <w:jc w:val="right"/>
            </w:pPr>
            <w:r>
              <w:rPr>
                <w:color w:val="000000"/>
                <w:sz w:val="24"/>
              </w:rPr>
              <w:t>8,635,586.77</w:t>
            </w:r>
          </w:p>
        </w:tc>
        <w:tc>
          <w:tcPr>
            <w:tcW w:w="1620" w:type="dxa"/>
            <w:vAlign w:val="center"/>
          </w:tcPr>
          <w:p w:rsidR="001F7410" w:rsidRDefault="003D1DD6">
            <w:pPr>
              <w:jc w:val="right"/>
            </w:pPr>
            <w:r>
              <w:rPr>
                <w:color w:val="000000"/>
                <w:sz w:val="24"/>
              </w:rPr>
              <w:t>2.80</w:t>
            </w:r>
          </w:p>
        </w:tc>
      </w:tr>
      <w:tr w:rsidR="001F7410">
        <w:tc>
          <w:tcPr>
            <w:tcW w:w="870" w:type="dxa"/>
            <w:vAlign w:val="center"/>
          </w:tcPr>
          <w:p w:rsidR="001F7410" w:rsidRDefault="003D1DD6">
            <w:pPr>
              <w:jc w:val="center"/>
            </w:pPr>
            <w:r>
              <w:rPr>
                <w:color w:val="000000"/>
                <w:sz w:val="24"/>
              </w:rPr>
              <w:t>49</w:t>
            </w:r>
          </w:p>
        </w:tc>
        <w:tc>
          <w:tcPr>
            <w:tcW w:w="1650" w:type="dxa"/>
            <w:vAlign w:val="center"/>
          </w:tcPr>
          <w:p w:rsidR="001F7410" w:rsidRDefault="003D1DD6">
            <w:pPr>
              <w:jc w:val="center"/>
            </w:pPr>
            <w:r>
              <w:rPr>
                <w:color w:val="000000"/>
                <w:sz w:val="24"/>
              </w:rPr>
              <w:t>600487</w:t>
            </w:r>
          </w:p>
        </w:tc>
        <w:tc>
          <w:tcPr>
            <w:tcW w:w="1980" w:type="dxa"/>
            <w:vAlign w:val="center"/>
          </w:tcPr>
          <w:p w:rsidR="001F7410" w:rsidRDefault="003D1DD6">
            <w:pPr>
              <w:jc w:val="center"/>
            </w:pPr>
            <w:r>
              <w:rPr>
                <w:color w:val="000000"/>
                <w:sz w:val="24"/>
              </w:rPr>
              <w:t>亨通光电</w:t>
            </w:r>
          </w:p>
        </w:tc>
        <w:tc>
          <w:tcPr>
            <w:tcW w:w="2880" w:type="dxa"/>
            <w:vAlign w:val="center"/>
          </w:tcPr>
          <w:p w:rsidR="001F7410" w:rsidRDefault="003D1DD6">
            <w:pPr>
              <w:jc w:val="right"/>
            </w:pPr>
            <w:r>
              <w:rPr>
                <w:color w:val="000000"/>
                <w:sz w:val="24"/>
              </w:rPr>
              <w:t>8,575,281.00</w:t>
            </w:r>
          </w:p>
        </w:tc>
        <w:tc>
          <w:tcPr>
            <w:tcW w:w="1620" w:type="dxa"/>
            <w:vAlign w:val="center"/>
          </w:tcPr>
          <w:p w:rsidR="001F7410" w:rsidRDefault="003D1DD6">
            <w:pPr>
              <w:jc w:val="right"/>
            </w:pPr>
            <w:r>
              <w:rPr>
                <w:color w:val="000000"/>
                <w:sz w:val="24"/>
              </w:rPr>
              <w:t>2.78</w:t>
            </w:r>
          </w:p>
        </w:tc>
      </w:tr>
      <w:tr w:rsidR="001F7410">
        <w:tc>
          <w:tcPr>
            <w:tcW w:w="870" w:type="dxa"/>
            <w:vAlign w:val="center"/>
          </w:tcPr>
          <w:p w:rsidR="001F7410" w:rsidRDefault="003D1DD6">
            <w:pPr>
              <w:jc w:val="center"/>
            </w:pPr>
            <w:r>
              <w:rPr>
                <w:color w:val="000000"/>
                <w:sz w:val="24"/>
              </w:rPr>
              <w:t>50</w:t>
            </w:r>
          </w:p>
        </w:tc>
        <w:tc>
          <w:tcPr>
            <w:tcW w:w="1650" w:type="dxa"/>
            <w:vAlign w:val="center"/>
          </w:tcPr>
          <w:p w:rsidR="001F7410" w:rsidRDefault="003D1DD6">
            <w:pPr>
              <w:jc w:val="center"/>
            </w:pPr>
            <w:r>
              <w:rPr>
                <w:color w:val="000000"/>
                <w:sz w:val="24"/>
              </w:rPr>
              <w:t>600258</w:t>
            </w:r>
          </w:p>
        </w:tc>
        <w:tc>
          <w:tcPr>
            <w:tcW w:w="1980" w:type="dxa"/>
            <w:vAlign w:val="center"/>
          </w:tcPr>
          <w:p w:rsidR="001F7410" w:rsidRDefault="003D1DD6">
            <w:pPr>
              <w:jc w:val="center"/>
            </w:pPr>
            <w:r>
              <w:rPr>
                <w:color w:val="000000"/>
                <w:sz w:val="24"/>
              </w:rPr>
              <w:t>首旅酒店</w:t>
            </w:r>
          </w:p>
        </w:tc>
        <w:tc>
          <w:tcPr>
            <w:tcW w:w="2880" w:type="dxa"/>
            <w:vAlign w:val="center"/>
          </w:tcPr>
          <w:p w:rsidR="001F7410" w:rsidRDefault="003D1DD6">
            <w:pPr>
              <w:jc w:val="right"/>
            </w:pPr>
            <w:r>
              <w:rPr>
                <w:color w:val="000000"/>
                <w:sz w:val="24"/>
              </w:rPr>
              <w:t>8,508,444.79</w:t>
            </w:r>
          </w:p>
        </w:tc>
        <w:tc>
          <w:tcPr>
            <w:tcW w:w="1620" w:type="dxa"/>
            <w:vAlign w:val="center"/>
          </w:tcPr>
          <w:p w:rsidR="001F7410" w:rsidRDefault="003D1DD6">
            <w:pPr>
              <w:jc w:val="right"/>
            </w:pPr>
            <w:r>
              <w:rPr>
                <w:color w:val="000000"/>
                <w:sz w:val="24"/>
              </w:rPr>
              <w:t>2.76</w:t>
            </w:r>
          </w:p>
        </w:tc>
      </w:tr>
      <w:tr w:rsidR="001F7410">
        <w:tc>
          <w:tcPr>
            <w:tcW w:w="870" w:type="dxa"/>
            <w:vAlign w:val="center"/>
          </w:tcPr>
          <w:p w:rsidR="001F7410" w:rsidRDefault="003D1DD6">
            <w:pPr>
              <w:jc w:val="center"/>
            </w:pPr>
            <w:r>
              <w:rPr>
                <w:color w:val="000000"/>
                <w:sz w:val="24"/>
              </w:rPr>
              <w:t>51</w:t>
            </w:r>
          </w:p>
        </w:tc>
        <w:tc>
          <w:tcPr>
            <w:tcW w:w="1650" w:type="dxa"/>
            <w:vAlign w:val="center"/>
          </w:tcPr>
          <w:p w:rsidR="001F7410" w:rsidRDefault="003D1DD6">
            <w:pPr>
              <w:jc w:val="center"/>
            </w:pPr>
            <w:r>
              <w:rPr>
                <w:color w:val="000000"/>
                <w:sz w:val="24"/>
              </w:rPr>
              <w:t>002024</w:t>
            </w:r>
          </w:p>
        </w:tc>
        <w:tc>
          <w:tcPr>
            <w:tcW w:w="1980" w:type="dxa"/>
            <w:vAlign w:val="center"/>
          </w:tcPr>
          <w:p w:rsidR="001F7410" w:rsidRDefault="003D1DD6">
            <w:pPr>
              <w:jc w:val="center"/>
            </w:pPr>
            <w:r>
              <w:rPr>
                <w:color w:val="000000"/>
                <w:sz w:val="24"/>
              </w:rPr>
              <w:t>苏宁云商</w:t>
            </w:r>
          </w:p>
        </w:tc>
        <w:tc>
          <w:tcPr>
            <w:tcW w:w="2880" w:type="dxa"/>
            <w:vAlign w:val="center"/>
          </w:tcPr>
          <w:p w:rsidR="001F7410" w:rsidRDefault="003D1DD6">
            <w:pPr>
              <w:jc w:val="right"/>
            </w:pPr>
            <w:r>
              <w:rPr>
                <w:color w:val="000000"/>
                <w:sz w:val="24"/>
              </w:rPr>
              <w:t>8,499,164.00</w:t>
            </w:r>
          </w:p>
        </w:tc>
        <w:tc>
          <w:tcPr>
            <w:tcW w:w="1620" w:type="dxa"/>
            <w:vAlign w:val="center"/>
          </w:tcPr>
          <w:p w:rsidR="001F7410" w:rsidRDefault="003D1DD6">
            <w:pPr>
              <w:jc w:val="right"/>
            </w:pPr>
            <w:r>
              <w:rPr>
                <w:color w:val="000000"/>
                <w:sz w:val="24"/>
              </w:rPr>
              <w:t>2.76</w:t>
            </w:r>
          </w:p>
        </w:tc>
      </w:tr>
      <w:tr w:rsidR="001F7410">
        <w:tc>
          <w:tcPr>
            <w:tcW w:w="870" w:type="dxa"/>
            <w:vAlign w:val="center"/>
          </w:tcPr>
          <w:p w:rsidR="001F7410" w:rsidRDefault="003D1DD6">
            <w:pPr>
              <w:jc w:val="center"/>
            </w:pPr>
            <w:r>
              <w:rPr>
                <w:color w:val="000000"/>
                <w:sz w:val="24"/>
              </w:rPr>
              <w:t>52</w:t>
            </w:r>
          </w:p>
        </w:tc>
        <w:tc>
          <w:tcPr>
            <w:tcW w:w="1650" w:type="dxa"/>
            <w:vAlign w:val="center"/>
          </w:tcPr>
          <w:p w:rsidR="001F7410" w:rsidRDefault="003D1DD6">
            <w:pPr>
              <w:jc w:val="center"/>
            </w:pPr>
            <w:r>
              <w:rPr>
                <w:color w:val="000000"/>
                <w:sz w:val="24"/>
              </w:rPr>
              <w:t>603900</w:t>
            </w:r>
          </w:p>
        </w:tc>
        <w:tc>
          <w:tcPr>
            <w:tcW w:w="1980" w:type="dxa"/>
            <w:vAlign w:val="center"/>
          </w:tcPr>
          <w:p w:rsidR="001F7410" w:rsidRDefault="003D1DD6">
            <w:pPr>
              <w:jc w:val="center"/>
            </w:pPr>
            <w:r>
              <w:rPr>
                <w:color w:val="000000"/>
                <w:sz w:val="24"/>
              </w:rPr>
              <w:t>莱绅通灵</w:t>
            </w:r>
          </w:p>
        </w:tc>
        <w:tc>
          <w:tcPr>
            <w:tcW w:w="2880" w:type="dxa"/>
            <w:vAlign w:val="center"/>
          </w:tcPr>
          <w:p w:rsidR="001F7410" w:rsidRDefault="003D1DD6">
            <w:pPr>
              <w:jc w:val="right"/>
            </w:pPr>
            <w:r>
              <w:rPr>
                <w:color w:val="000000"/>
                <w:sz w:val="24"/>
              </w:rPr>
              <w:t>8,428,788.85</w:t>
            </w:r>
          </w:p>
        </w:tc>
        <w:tc>
          <w:tcPr>
            <w:tcW w:w="1620" w:type="dxa"/>
            <w:vAlign w:val="center"/>
          </w:tcPr>
          <w:p w:rsidR="001F7410" w:rsidRDefault="003D1DD6">
            <w:pPr>
              <w:jc w:val="right"/>
            </w:pPr>
            <w:r>
              <w:rPr>
                <w:color w:val="000000"/>
                <w:sz w:val="24"/>
              </w:rPr>
              <w:t>2.73</w:t>
            </w:r>
          </w:p>
        </w:tc>
      </w:tr>
      <w:tr w:rsidR="001F7410">
        <w:tc>
          <w:tcPr>
            <w:tcW w:w="870" w:type="dxa"/>
            <w:vAlign w:val="center"/>
          </w:tcPr>
          <w:p w:rsidR="001F7410" w:rsidRDefault="003D1DD6">
            <w:pPr>
              <w:jc w:val="center"/>
            </w:pPr>
            <w:r>
              <w:rPr>
                <w:color w:val="000000"/>
                <w:sz w:val="24"/>
              </w:rPr>
              <w:t>53</w:t>
            </w:r>
          </w:p>
        </w:tc>
        <w:tc>
          <w:tcPr>
            <w:tcW w:w="1650" w:type="dxa"/>
            <w:vAlign w:val="center"/>
          </w:tcPr>
          <w:p w:rsidR="001F7410" w:rsidRDefault="003D1DD6">
            <w:pPr>
              <w:jc w:val="center"/>
            </w:pPr>
            <w:r>
              <w:rPr>
                <w:color w:val="000000"/>
                <w:sz w:val="24"/>
              </w:rPr>
              <w:t>002051</w:t>
            </w:r>
          </w:p>
        </w:tc>
        <w:tc>
          <w:tcPr>
            <w:tcW w:w="1980" w:type="dxa"/>
            <w:vAlign w:val="center"/>
          </w:tcPr>
          <w:p w:rsidR="001F7410" w:rsidRDefault="003D1DD6">
            <w:pPr>
              <w:jc w:val="center"/>
            </w:pPr>
            <w:r>
              <w:rPr>
                <w:color w:val="000000"/>
                <w:sz w:val="24"/>
              </w:rPr>
              <w:t>中工国际</w:t>
            </w:r>
          </w:p>
        </w:tc>
        <w:tc>
          <w:tcPr>
            <w:tcW w:w="2880" w:type="dxa"/>
            <w:vAlign w:val="center"/>
          </w:tcPr>
          <w:p w:rsidR="001F7410" w:rsidRDefault="003D1DD6">
            <w:pPr>
              <w:jc w:val="right"/>
            </w:pPr>
            <w:r>
              <w:rPr>
                <w:color w:val="000000"/>
                <w:sz w:val="24"/>
              </w:rPr>
              <w:t>8,262,480.71</w:t>
            </w:r>
          </w:p>
        </w:tc>
        <w:tc>
          <w:tcPr>
            <w:tcW w:w="1620" w:type="dxa"/>
            <w:vAlign w:val="center"/>
          </w:tcPr>
          <w:p w:rsidR="001F7410" w:rsidRDefault="003D1DD6">
            <w:pPr>
              <w:jc w:val="right"/>
            </w:pPr>
            <w:r>
              <w:rPr>
                <w:color w:val="000000"/>
                <w:sz w:val="24"/>
              </w:rPr>
              <w:t>2.68</w:t>
            </w:r>
          </w:p>
        </w:tc>
      </w:tr>
      <w:tr w:rsidR="001F7410">
        <w:tc>
          <w:tcPr>
            <w:tcW w:w="870" w:type="dxa"/>
            <w:vAlign w:val="center"/>
          </w:tcPr>
          <w:p w:rsidR="001F7410" w:rsidRDefault="003D1DD6">
            <w:pPr>
              <w:jc w:val="center"/>
            </w:pPr>
            <w:r>
              <w:rPr>
                <w:color w:val="000000"/>
                <w:sz w:val="24"/>
              </w:rPr>
              <w:t>54</w:t>
            </w:r>
          </w:p>
        </w:tc>
        <w:tc>
          <w:tcPr>
            <w:tcW w:w="1650" w:type="dxa"/>
            <w:vAlign w:val="center"/>
          </w:tcPr>
          <w:p w:rsidR="001F7410" w:rsidRDefault="003D1DD6">
            <w:pPr>
              <w:jc w:val="center"/>
            </w:pPr>
            <w:r>
              <w:rPr>
                <w:color w:val="000000"/>
                <w:sz w:val="24"/>
              </w:rPr>
              <w:t>601233</w:t>
            </w:r>
          </w:p>
        </w:tc>
        <w:tc>
          <w:tcPr>
            <w:tcW w:w="1980" w:type="dxa"/>
            <w:vAlign w:val="center"/>
          </w:tcPr>
          <w:p w:rsidR="001F7410" w:rsidRDefault="003D1DD6">
            <w:pPr>
              <w:jc w:val="center"/>
            </w:pPr>
            <w:r>
              <w:rPr>
                <w:color w:val="000000"/>
                <w:sz w:val="24"/>
              </w:rPr>
              <w:t>桐昆股份</w:t>
            </w:r>
          </w:p>
        </w:tc>
        <w:tc>
          <w:tcPr>
            <w:tcW w:w="2880" w:type="dxa"/>
            <w:vAlign w:val="center"/>
          </w:tcPr>
          <w:p w:rsidR="001F7410" w:rsidRDefault="003D1DD6">
            <w:pPr>
              <w:jc w:val="right"/>
            </w:pPr>
            <w:r>
              <w:rPr>
                <w:color w:val="000000"/>
                <w:sz w:val="24"/>
              </w:rPr>
              <w:t>8,012,000.00</w:t>
            </w:r>
          </w:p>
        </w:tc>
        <w:tc>
          <w:tcPr>
            <w:tcW w:w="1620" w:type="dxa"/>
            <w:vAlign w:val="center"/>
          </w:tcPr>
          <w:p w:rsidR="001F7410" w:rsidRDefault="003D1DD6">
            <w:pPr>
              <w:jc w:val="right"/>
            </w:pPr>
            <w:r>
              <w:rPr>
                <w:color w:val="000000"/>
                <w:sz w:val="24"/>
              </w:rPr>
              <w:t>2.60</w:t>
            </w:r>
          </w:p>
        </w:tc>
      </w:tr>
      <w:tr w:rsidR="001F7410">
        <w:tc>
          <w:tcPr>
            <w:tcW w:w="870" w:type="dxa"/>
            <w:vAlign w:val="center"/>
          </w:tcPr>
          <w:p w:rsidR="001F7410" w:rsidRDefault="003D1DD6">
            <w:pPr>
              <w:jc w:val="center"/>
            </w:pPr>
            <w:r>
              <w:rPr>
                <w:color w:val="000000"/>
                <w:sz w:val="24"/>
              </w:rPr>
              <w:t>55</w:t>
            </w:r>
          </w:p>
        </w:tc>
        <w:tc>
          <w:tcPr>
            <w:tcW w:w="1650" w:type="dxa"/>
            <w:vAlign w:val="center"/>
          </w:tcPr>
          <w:p w:rsidR="001F7410" w:rsidRDefault="003D1DD6">
            <w:pPr>
              <w:jc w:val="center"/>
            </w:pPr>
            <w:r>
              <w:rPr>
                <w:color w:val="000000"/>
                <w:sz w:val="24"/>
              </w:rPr>
              <w:t>600486</w:t>
            </w:r>
          </w:p>
        </w:tc>
        <w:tc>
          <w:tcPr>
            <w:tcW w:w="1980" w:type="dxa"/>
            <w:vAlign w:val="center"/>
          </w:tcPr>
          <w:p w:rsidR="001F7410" w:rsidRDefault="003D1DD6">
            <w:pPr>
              <w:jc w:val="center"/>
            </w:pPr>
            <w:r>
              <w:rPr>
                <w:color w:val="000000"/>
                <w:sz w:val="24"/>
              </w:rPr>
              <w:t>扬农化工</w:t>
            </w:r>
          </w:p>
        </w:tc>
        <w:tc>
          <w:tcPr>
            <w:tcW w:w="2880" w:type="dxa"/>
            <w:vAlign w:val="center"/>
          </w:tcPr>
          <w:p w:rsidR="001F7410" w:rsidRDefault="003D1DD6">
            <w:pPr>
              <w:jc w:val="right"/>
            </w:pPr>
            <w:r>
              <w:rPr>
                <w:color w:val="000000"/>
                <w:sz w:val="24"/>
              </w:rPr>
              <w:t>6,546,330.00</w:t>
            </w:r>
          </w:p>
        </w:tc>
        <w:tc>
          <w:tcPr>
            <w:tcW w:w="1620" w:type="dxa"/>
            <w:vAlign w:val="center"/>
          </w:tcPr>
          <w:p w:rsidR="001F7410" w:rsidRDefault="003D1DD6">
            <w:pPr>
              <w:jc w:val="right"/>
            </w:pPr>
            <w:r>
              <w:rPr>
                <w:color w:val="000000"/>
                <w:sz w:val="24"/>
              </w:rPr>
              <w:t>2.12</w:t>
            </w:r>
          </w:p>
        </w:tc>
      </w:tr>
      <w:tr w:rsidR="001F7410">
        <w:tc>
          <w:tcPr>
            <w:tcW w:w="870" w:type="dxa"/>
            <w:vAlign w:val="center"/>
          </w:tcPr>
          <w:p w:rsidR="001F7410" w:rsidRDefault="003D1DD6">
            <w:pPr>
              <w:jc w:val="center"/>
            </w:pPr>
            <w:r>
              <w:rPr>
                <w:color w:val="000000"/>
                <w:sz w:val="24"/>
              </w:rPr>
              <w:t>56</w:t>
            </w:r>
          </w:p>
        </w:tc>
        <w:tc>
          <w:tcPr>
            <w:tcW w:w="1650" w:type="dxa"/>
            <w:vAlign w:val="center"/>
          </w:tcPr>
          <w:p w:rsidR="001F7410" w:rsidRDefault="003D1DD6">
            <w:pPr>
              <w:jc w:val="center"/>
            </w:pPr>
            <w:r>
              <w:rPr>
                <w:color w:val="000000"/>
                <w:sz w:val="24"/>
              </w:rPr>
              <w:t>600309</w:t>
            </w:r>
          </w:p>
        </w:tc>
        <w:tc>
          <w:tcPr>
            <w:tcW w:w="1980" w:type="dxa"/>
            <w:vAlign w:val="center"/>
          </w:tcPr>
          <w:p w:rsidR="001F7410" w:rsidRDefault="003D1DD6">
            <w:pPr>
              <w:jc w:val="center"/>
            </w:pPr>
            <w:r>
              <w:rPr>
                <w:color w:val="000000"/>
                <w:sz w:val="24"/>
              </w:rPr>
              <w:t>万华化学</w:t>
            </w:r>
          </w:p>
        </w:tc>
        <w:tc>
          <w:tcPr>
            <w:tcW w:w="2880" w:type="dxa"/>
            <w:vAlign w:val="center"/>
          </w:tcPr>
          <w:p w:rsidR="001F7410" w:rsidRDefault="003D1DD6">
            <w:pPr>
              <w:jc w:val="right"/>
            </w:pPr>
            <w:r>
              <w:rPr>
                <w:color w:val="000000"/>
                <w:sz w:val="24"/>
              </w:rPr>
              <w:t>6,264,917.86</w:t>
            </w:r>
          </w:p>
        </w:tc>
        <w:tc>
          <w:tcPr>
            <w:tcW w:w="1620" w:type="dxa"/>
            <w:vAlign w:val="center"/>
          </w:tcPr>
          <w:p w:rsidR="001F7410" w:rsidRDefault="003D1DD6">
            <w:pPr>
              <w:jc w:val="right"/>
            </w:pPr>
            <w:r>
              <w:rPr>
                <w:color w:val="000000"/>
                <w:sz w:val="24"/>
              </w:rPr>
              <w:t>2.03</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8" w:name="_Toc509760979"/>
      <w:r w:rsidRPr="00AD0E47">
        <w:rPr>
          <w:rFonts w:ascii="Times New Roman" w:hAnsi="Times New Roman"/>
          <w:kern w:val="0"/>
          <w:szCs w:val="24"/>
        </w:rPr>
        <w:t>8.4.2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0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1F7410">
        <w:tc>
          <w:tcPr>
            <w:tcW w:w="870" w:type="dxa"/>
            <w:vAlign w:val="center"/>
          </w:tcPr>
          <w:p w:rsidR="001F7410" w:rsidRDefault="003D1DD6">
            <w:pPr>
              <w:jc w:val="center"/>
            </w:pPr>
            <w:r>
              <w:rPr>
                <w:color w:val="000000"/>
                <w:sz w:val="24"/>
              </w:rPr>
              <w:t>1</w:t>
            </w:r>
          </w:p>
        </w:tc>
        <w:tc>
          <w:tcPr>
            <w:tcW w:w="1650" w:type="dxa"/>
            <w:vAlign w:val="center"/>
          </w:tcPr>
          <w:p w:rsidR="001F7410" w:rsidRDefault="003D1DD6">
            <w:pPr>
              <w:jc w:val="center"/>
            </w:pPr>
            <w:r>
              <w:rPr>
                <w:color w:val="000000"/>
                <w:sz w:val="24"/>
              </w:rPr>
              <w:t>600197</w:t>
            </w:r>
          </w:p>
        </w:tc>
        <w:tc>
          <w:tcPr>
            <w:tcW w:w="1980" w:type="dxa"/>
            <w:vAlign w:val="center"/>
          </w:tcPr>
          <w:p w:rsidR="001F7410" w:rsidRDefault="003D1DD6">
            <w:pPr>
              <w:jc w:val="center"/>
            </w:pPr>
            <w:r>
              <w:rPr>
                <w:color w:val="000000"/>
                <w:sz w:val="24"/>
              </w:rPr>
              <w:t>伊力特</w:t>
            </w:r>
          </w:p>
        </w:tc>
        <w:tc>
          <w:tcPr>
            <w:tcW w:w="2880" w:type="dxa"/>
            <w:vAlign w:val="center"/>
          </w:tcPr>
          <w:p w:rsidR="001F7410" w:rsidRDefault="003D1DD6">
            <w:pPr>
              <w:jc w:val="right"/>
            </w:pPr>
            <w:r>
              <w:rPr>
                <w:color w:val="000000"/>
                <w:sz w:val="24"/>
              </w:rPr>
              <w:t>149,157,207.00</w:t>
            </w:r>
          </w:p>
        </w:tc>
        <w:tc>
          <w:tcPr>
            <w:tcW w:w="1620" w:type="dxa"/>
            <w:vAlign w:val="center"/>
          </w:tcPr>
          <w:p w:rsidR="001F7410" w:rsidRDefault="003D1DD6">
            <w:pPr>
              <w:jc w:val="right"/>
            </w:pPr>
            <w:r>
              <w:rPr>
                <w:color w:val="000000"/>
                <w:sz w:val="24"/>
              </w:rPr>
              <w:t>48.36</w:t>
            </w:r>
          </w:p>
        </w:tc>
      </w:tr>
      <w:tr w:rsidR="001F7410">
        <w:tc>
          <w:tcPr>
            <w:tcW w:w="870" w:type="dxa"/>
            <w:vAlign w:val="center"/>
          </w:tcPr>
          <w:p w:rsidR="001F7410" w:rsidRDefault="003D1DD6">
            <w:pPr>
              <w:jc w:val="center"/>
            </w:pPr>
            <w:r>
              <w:rPr>
                <w:color w:val="000000"/>
                <w:sz w:val="24"/>
              </w:rPr>
              <w:t>2</w:t>
            </w:r>
          </w:p>
        </w:tc>
        <w:tc>
          <w:tcPr>
            <w:tcW w:w="1650" w:type="dxa"/>
            <w:vAlign w:val="center"/>
          </w:tcPr>
          <w:p w:rsidR="001F7410" w:rsidRDefault="003D1DD6">
            <w:pPr>
              <w:jc w:val="center"/>
            </w:pPr>
            <w:r>
              <w:rPr>
                <w:color w:val="000000"/>
                <w:sz w:val="24"/>
              </w:rPr>
              <w:t>000858</w:t>
            </w:r>
          </w:p>
        </w:tc>
        <w:tc>
          <w:tcPr>
            <w:tcW w:w="1980" w:type="dxa"/>
            <w:vAlign w:val="center"/>
          </w:tcPr>
          <w:p w:rsidR="001F7410" w:rsidRDefault="003D1DD6">
            <w:pPr>
              <w:jc w:val="center"/>
            </w:pPr>
            <w:r>
              <w:rPr>
                <w:color w:val="000000"/>
                <w:sz w:val="24"/>
              </w:rPr>
              <w:t>五</w:t>
            </w:r>
            <w:r>
              <w:rPr>
                <w:color w:val="000000"/>
                <w:sz w:val="24"/>
              </w:rPr>
              <w:t xml:space="preserve"> </w:t>
            </w:r>
            <w:r>
              <w:rPr>
                <w:color w:val="000000"/>
                <w:sz w:val="24"/>
              </w:rPr>
              <w:t>粮</w:t>
            </w:r>
            <w:r>
              <w:rPr>
                <w:color w:val="000000"/>
                <w:sz w:val="24"/>
              </w:rPr>
              <w:t xml:space="preserve"> </w:t>
            </w:r>
            <w:r>
              <w:rPr>
                <w:color w:val="000000"/>
                <w:sz w:val="24"/>
              </w:rPr>
              <w:t>液</w:t>
            </w:r>
          </w:p>
        </w:tc>
        <w:tc>
          <w:tcPr>
            <w:tcW w:w="2880" w:type="dxa"/>
            <w:vAlign w:val="center"/>
          </w:tcPr>
          <w:p w:rsidR="001F7410" w:rsidRDefault="003D1DD6">
            <w:pPr>
              <w:jc w:val="right"/>
            </w:pPr>
            <w:r>
              <w:rPr>
                <w:color w:val="000000"/>
                <w:sz w:val="24"/>
              </w:rPr>
              <w:t>131,085,962.20</w:t>
            </w:r>
          </w:p>
        </w:tc>
        <w:tc>
          <w:tcPr>
            <w:tcW w:w="1620" w:type="dxa"/>
            <w:vAlign w:val="center"/>
          </w:tcPr>
          <w:p w:rsidR="001F7410" w:rsidRDefault="003D1DD6">
            <w:pPr>
              <w:jc w:val="right"/>
            </w:pPr>
            <w:r>
              <w:rPr>
                <w:color w:val="000000"/>
                <w:sz w:val="24"/>
              </w:rPr>
              <w:t>42.50</w:t>
            </w:r>
          </w:p>
        </w:tc>
      </w:tr>
      <w:tr w:rsidR="001F7410">
        <w:tc>
          <w:tcPr>
            <w:tcW w:w="870" w:type="dxa"/>
            <w:vAlign w:val="center"/>
          </w:tcPr>
          <w:p w:rsidR="001F7410" w:rsidRDefault="003D1DD6">
            <w:pPr>
              <w:jc w:val="center"/>
            </w:pPr>
            <w:r>
              <w:rPr>
                <w:color w:val="000000"/>
                <w:sz w:val="24"/>
              </w:rPr>
              <w:t>3</w:t>
            </w:r>
          </w:p>
        </w:tc>
        <w:tc>
          <w:tcPr>
            <w:tcW w:w="1650" w:type="dxa"/>
            <w:vAlign w:val="center"/>
          </w:tcPr>
          <w:p w:rsidR="001F7410" w:rsidRDefault="003D1DD6">
            <w:pPr>
              <w:jc w:val="center"/>
            </w:pPr>
            <w:r>
              <w:rPr>
                <w:color w:val="000000"/>
                <w:sz w:val="24"/>
              </w:rPr>
              <w:t>000921</w:t>
            </w:r>
          </w:p>
        </w:tc>
        <w:tc>
          <w:tcPr>
            <w:tcW w:w="1980" w:type="dxa"/>
            <w:vAlign w:val="center"/>
          </w:tcPr>
          <w:p w:rsidR="001F7410" w:rsidRDefault="003D1DD6">
            <w:pPr>
              <w:jc w:val="center"/>
            </w:pPr>
            <w:r>
              <w:rPr>
                <w:color w:val="000000"/>
                <w:sz w:val="24"/>
              </w:rPr>
              <w:t>海信科龙</w:t>
            </w:r>
          </w:p>
        </w:tc>
        <w:tc>
          <w:tcPr>
            <w:tcW w:w="2880" w:type="dxa"/>
            <w:vAlign w:val="center"/>
          </w:tcPr>
          <w:p w:rsidR="001F7410" w:rsidRDefault="003D1DD6">
            <w:pPr>
              <w:jc w:val="right"/>
            </w:pPr>
            <w:r>
              <w:rPr>
                <w:color w:val="000000"/>
                <w:sz w:val="24"/>
              </w:rPr>
              <w:t>111,385,737.41</w:t>
            </w:r>
          </w:p>
        </w:tc>
        <w:tc>
          <w:tcPr>
            <w:tcW w:w="1620" w:type="dxa"/>
            <w:vAlign w:val="center"/>
          </w:tcPr>
          <w:p w:rsidR="001F7410" w:rsidRDefault="003D1DD6">
            <w:pPr>
              <w:jc w:val="right"/>
            </w:pPr>
            <w:r>
              <w:rPr>
                <w:color w:val="000000"/>
                <w:sz w:val="24"/>
              </w:rPr>
              <w:t>36.11</w:t>
            </w:r>
          </w:p>
        </w:tc>
      </w:tr>
      <w:tr w:rsidR="001F7410">
        <w:tc>
          <w:tcPr>
            <w:tcW w:w="870" w:type="dxa"/>
            <w:vAlign w:val="center"/>
          </w:tcPr>
          <w:p w:rsidR="001F7410" w:rsidRDefault="003D1DD6">
            <w:pPr>
              <w:jc w:val="center"/>
            </w:pPr>
            <w:r>
              <w:rPr>
                <w:color w:val="000000"/>
                <w:sz w:val="24"/>
              </w:rPr>
              <w:t>4</w:t>
            </w:r>
          </w:p>
        </w:tc>
        <w:tc>
          <w:tcPr>
            <w:tcW w:w="1650" w:type="dxa"/>
            <w:vAlign w:val="center"/>
          </w:tcPr>
          <w:p w:rsidR="001F7410" w:rsidRDefault="003D1DD6">
            <w:pPr>
              <w:jc w:val="center"/>
            </w:pPr>
            <w:r>
              <w:rPr>
                <w:color w:val="000000"/>
                <w:sz w:val="24"/>
              </w:rPr>
              <w:t>600887</w:t>
            </w:r>
          </w:p>
        </w:tc>
        <w:tc>
          <w:tcPr>
            <w:tcW w:w="1980" w:type="dxa"/>
            <w:vAlign w:val="center"/>
          </w:tcPr>
          <w:p w:rsidR="001F7410" w:rsidRDefault="003D1DD6">
            <w:pPr>
              <w:jc w:val="center"/>
            </w:pPr>
            <w:r>
              <w:rPr>
                <w:color w:val="000000"/>
                <w:sz w:val="24"/>
              </w:rPr>
              <w:t>伊利股份</w:t>
            </w:r>
          </w:p>
        </w:tc>
        <w:tc>
          <w:tcPr>
            <w:tcW w:w="2880" w:type="dxa"/>
            <w:vAlign w:val="center"/>
          </w:tcPr>
          <w:p w:rsidR="001F7410" w:rsidRDefault="003D1DD6">
            <w:pPr>
              <w:jc w:val="right"/>
            </w:pPr>
            <w:r>
              <w:rPr>
                <w:color w:val="000000"/>
                <w:sz w:val="24"/>
              </w:rPr>
              <w:t>95,437,354.53</w:t>
            </w:r>
          </w:p>
        </w:tc>
        <w:tc>
          <w:tcPr>
            <w:tcW w:w="1620" w:type="dxa"/>
            <w:vAlign w:val="center"/>
          </w:tcPr>
          <w:p w:rsidR="001F7410" w:rsidRDefault="003D1DD6">
            <w:pPr>
              <w:jc w:val="right"/>
            </w:pPr>
            <w:r>
              <w:rPr>
                <w:color w:val="000000"/>
                <w:sz w:val="24"/>
              </w:rPr>
              <w:t>30.94</w:t>
            </w:r>
          </w:p>
        </w:tc>
      </w:tr>
      <w:tr w:rsidR="001F7410">
        <w:tc>
          <w:tcPr>
            <w:tcW w:w="870" w:type="dxa"/>
            <w:vAlign w:val="center"/>
          </w:tcPr>
          <w:p w:rsidR="001F7410" w:rsidRDefault="003D1DD6">
            <w:pPr>
              <w:jc w:val="center"/>
            </w:pPr>
            <w:r>
              <w:rPr>
                <w:color w:val="000000"/>
                <w:sz w:val="24"/>
              </w:rPr>
              <w:t>5</w:t>
            </w:r>
          </w:p>
        </w:tc>
        <w:tc>
          <w:tcPr>
            <w:tcW w:w="1650" w:type="dxa"/>
            <w:vAlign w:val="center"/>
          </w:tcPr>
          <w:p w:rsidR="001F7410" w:rsidRDefault="003D1DD6">
            <w:pPr>
              <w:jc w:val="center"/>
            </w:pPr>
            <w:r>
              <w:rPr>
                <w:color w:val="000000"/>
                <w:sz w:val="24"/>
              </w:rPr>
              <w:t>603355</w:t>
            </w:r>
          </w:p>
        </w:tc>
        <w:tc>
          <w:tcPr>
            <w:tcW w:w="1980" w:type="dxa"/>
            <w:vAlign w:val="center"/>
          </w:tcPr>
          <w:p w:rsidR="001F7410" w:rsidRDefault="003D1DD6">
            <w:pPr>
              <w:jc w:val="center"/>
            </w:pPr>
            <w:r>
              <w:rPr>
                <w:color w:val="000000"/>
                <w:sz w:val="24"/>
              </w:rPr>
              <w:t>莱克电气</w:t>
            </w:r>
          </w:p>
        </w:tc>
        <w:tc>
          <w:tcPr>
            <w:tcW w:w="2880" w:type="dxa"/>
            <w:vAlign w:val="center"/>
          </w:tcPr>
          <w:p w:rsidR="001F7410" w:rsidRDefault="003D1DD6">
            <w:pPr>
              <w:jc w:val="right"/>
            </w:pPr>
            <w:r>
              <w:rPr>
                <w:color w:val="000000"/>
                <w:sz w:val="24"/>
              </w:rPr>
              <w:t>91,911,143.74</w:t>
            </w:r>
          </w:p>
        </w:tc>
        <w:tc>
          <w:tcPr>
            <w:tcW w:w="1620" w:type="dxa"/>
            <w:vAlign w:val="center"/>
          </w:tcPr>
          <w:p w:rsidR="001F7410" w:rsidRDefault="003D1DD6">
            <w:pPr>
              <w:jc w:val="right"/>
            </w:pPr>
            <w:r>
              <w:rPr>
                <w:color w:val="000000"/>
                <w:sz w:val="24"/>
              </w:rPr>
              <w:t>29.80</w:t>
            </w:r>
          </w:p>
        </w:tc>
      </w:tr>
      <w:tr w:rsidR="001F7410">
        <w:tc>
          <w:tcPr>
            <w:tcW w:w="870" w:type="dxa"/>
            <w:vAlign w:val="center"/>
          </w:tcPr>
          <w:p w:rsidR="001F7410" w:rsidRDefault="003D1DD6">
            <w:pPr>
              <w:jc w:val="center"/>
            </w:pPr>
            <w:r>
              <w:rPr>
                <w:color w:val="000000"/>
                <w:sz w:val="24"/>
              </w:rPr>
              <w:t>6</w:t>
            </w:r>
          </w:p>
        </w:tc>
        <w:tc>
          <w:tcPr>
            <w:tcW w:w="1650" w:type="dxa"/>
            <w:vAlign w:val="center"/>
          </w:tcPr>
          <w:p w:rsidR="001F7410" w:rsidRDefault="003D1DD6">
            <w:pPr>
              <w:jc w:val="center"/>
            </w:pPr>
            <w:r>
              <w:rPr>
                <w:color w:val="000000"/>
                <w:sz w:val="24"/>
              </w:rPr>
              <w:t>600036</w:t>
            </w:r>
          </w:p>
        </w:tc>
        <w:tc>
          <w:tcPr>
            <w:tcW w:w="1980" w:type="dxa"/>
            <w:vAlign w:val="center"/>
          </w:tcPr>
          <w:p w:rsidR="001F7410" w:rsidRDefault="003D1DD6">
            <w:pPr>
              <w:jc w:val="center"/>
            </w:pPr>
            <w:r>
              <w:rPr>
                <w:color w:val="000000"/>
                <w:sz w:val="24"/>
              </w:rPr>
              <w:t>招商银行</w:t>
            </w:r>
          </w:p>
        </w:tc>
        <w:tc>
          <w:tcPr>
            <w:tcW w:w="2880" w:type="dxa"/>
            <w:vAlign w:val="center"/>
          </w:tcPr>
          <w:p w:rsidR="001F7410" w:rsidRDefault="003D1DD6">
            <w:pPr>
              <w:jc w:val="right"/>
            </w:pPr>
            <w:r>
              <w:rPr>
                <w:color w:val="000000"/>
                <w:sz w:val="24"/>
              </w:rPr>
              <w:t>70,663,701.13</w:t>
            </w:r>
          </w:p>
        </w:tc>
        <w:tc>
          <w:tcPr>
            <w:tcW w:w="1620" w:type="dxa"/>
            <w:vAlign w:val="center"/>
          </w:tcPr>
          <w:p w:rsidR="001F7410" w:rsidRDefault="003D1DD6">
            <w:pPr>
              <w:jc w:val="right"/>
            </w:pPr>
            <w:r>
              <w:rPr>
                <w:color w:val="000000"/>
                <w:sz w:val="24"/>
              </w:rPr>
              <w:t>22.91</w:t>
            </w:r>
          </w:p>
        </w:tc>
      </w:tr>
      <w:tr w:rsidR="001F7410">
        <w:tc>
          <w:tcPr>
            <w:tcW w:w="870" w:type="dxa"/>
            <w:vAlign w:val="center"/>
          </w:tcPr>
          <w:p w:rsidR="001F7410" w:rsidRDefault="003D1DD6">
            <w:pPr>
              <w:jc w:val="center"/>
            </w:pPr>
            <w:r>
              <w:rPr>
                <w:color w:val="000000"/>
                <w:sz w:val="24"/>
              </w:rPr>
              <w:t>7</w:t>
            </w:r>
          </w:p>
        </w:tc>
        <w:tc>
          <w:tcPr>
            <w:tcW w:w="1650" w:type="dxa"/>
            <w:vAlign w:val="center"/>
          </w:tcPr>
          <w:p w:rsidR="001F7410" w:rsidRDefault="003D1DD6">
            <w:pPr>
              <w:jc w:val="center"/>
            </w:pPr>
            <w:r>
              <w:rPr>
                <w:color w:val="000000"/>
                <w:sz w:val="24"/>
              </w:rPr>
              <w:t>000596</w:t>
            </w:r>
          </w:p>
        </w:tc>
        <w:tc>
          <w:tcPr>
            <w:tcW w:w="1980" w:type="dxa"/>
            <w:vAlign w:val="center"/>
          </w:tcPr>
          <w:p w:rsidR="001F7410" w:rsidRDefault="003D1DD6">
            <w:pPr>
              <w:jc w:val="center"/>
            </w:pPr>
            <w:r>
              <w:rPr>
                <w:color w:val="000000"/>
                <w:sz w:val="24"/>
              </w:rPr>
              <w:t>古井贡酒</w:t>
            </w:r>
          </w:p>
        </w:tc>
        <w:tc>
          <w:tcPr>
            <w:tcW w:w="2880" w:type="dxa"/>
            <w:vAlign w:val="center"/>
          </w:tcPr>
          <w:p w:rsidR="001F7410" w:rsidRDefault="003D1DD6">
            <w:pPr>
              <w:jc w:val="right"/>
            </w:pPr>
            <w:r>
              <w:rPr>
                <w:color w:val="000000"/>
                <w:sz w:val="24"/>
              </w:rPr>
              <w:t>61,158,490.10</w:t>
            </w:r>
          </w:p>
        </w:tc>
        <w:tc>
          <w:tcPr>
            <w:tcW w:w="1620" w:type="dxa"/>
            <w:vAlign w:val="center"/>
          </w:tcPr>
          <w:p w:rsidR="001F7410" w:rsidRDefault="003D1DD6">
            <w:pPr>
              <w:jc w:val="right"/>
            </w:pPr>
            <w:r>
              <w:rPr>
                <w:color w:val="000000"/>
                <w:sz w:val="24"/>
              </w:rPr>
              <w:t>19.83</w:t>
            </w:r>
          </w:p>
        </w:tc>
      </w:tr>
      <w:tr w:rsidR="001F7410">
        <w:tc>
          <w:tcPr>
            <w:tcW w:w="870" w:type="dxa"/>
            <w:vAlign w:val="center"/>
          </w:tcPr>
          <w:p w:rsidR="001F7410" w:rsidRDefault="003D1DD6">
            <w:pPr>
              <w:jc w:val="center"/>
            </w:pPr>
            <w:r>
              <w:rPr>
                <w:color w:val="000000"/>
                <w:sz w:val="24"/>
              </w:rPr>
              <w:t>8</w:t>
            </w:r>
          </w:p>
        </w:tc>
        <w:tc>
          <w:tcPr>
            <w:tcW w:w="1650" w:type="dxa"/>
            <w:vAlign w:val="center"/>
          </w:tcPr>
          <w:p w:rsidR="001F7410" w:rsidRDefault="003D1DD6">
            <w:pPr>
              <w:jc w:val="center"/>
            </w:pPr>
            <w:r>
              <w:rPr>
                <w:color w:val="000000"/>
                <w:sz w:val="24"/>
              </w:rPr>
              <w:t>601166</w:t>
            </w:r>
          </w:p>
        </w:tc>
        <w:tc>
          <w:tcPr>
            <w:tcW w:w="1980" w:type="dxa"/>
            <w:vAlign w:val="center"/>
          </w:tcPr>
          <w:p w:rsidR="001F7410" w:rsidRDefault="003D1DD6">
            <w:pPr>
              <w:jc w:val="center"/>
            </w:pPr>
            <w:r>
              <w:rPr>
                <w:color w:val="000000"/>
                <w:sz w:val="24"/>
              </w:rPr>
              <w:t>兴业银行</w:t>
            </w:r>
          </w:p>
        </w:tc>
        <w:tc>
          <w:tcPr>
            <w:tcW w:w="2880" w:type="dxa"/>
            <w:vAlign w:val="center"/>
          </w:tcPr>
          <w:p w:rsidR="001F7410" w:rsidRDefault="003D1DD6">
            <w:pPr>
              <w:jc w:val="right"/>
            </w:pPr>
            <w:r>
              <w:rPr>
                <w:color w:val="000000"/>
                <w:sz w:val="24"/>
              </w:rPr>
              <w:t>55,164,509.76</w:t>
            </w:r>
          </w:p>
        </w:tc>
        <w:tc>
          <w:tcPr>
            <w:tcW w:w="1620" w:type="dxa"/>
            <w:vAlign w:val="center"/>
          </w:tcPr>
          <w:p w:rsidR="001F7410" w:rsidRDefault="003D1DD6">
            <w:pPr>
              <w:jc w:val="right"/>
            </w:pPr>
            <w:r>
              <w:rPr>
                <w:color w:val="000000"/>
                <w:sz w:val="24"/>
              </w:rPr>
              <w:t>17.89</w:t>
            </w:r>
          </w:p>
        </w:tc>
      </w:tr>
      <w:tr w:rsidR="001F7410">
        <w:tc>
          <w:tcPr>
            <w:tcW w:w="870" w:type="dxa"/>
            <w:vAlign w:val="center"/>
          </w:tcPr>
          <w:p w:rsidR="001F7410" w:rsidRDefault="003D1DD6">
            <w:pPr>
              <w:jc w:val="center"/>
            </w:pPr>
            <w:r>
              <w:rPr>
                <w:color w:val="000000"/>
                <w:sz w:val="24"/>
              </w:rPr>
              <w:t>9</w:t>
            </w:r>
          </w:p>
        </w:tc>
        <w:tc>
          <w:tcPr>
            <w:tcW w:w="1650" w:type="dxa"/>
            <w:vAlign w:val="center"/>
          </w:tcPr>
          <w:p w:rsidR="001F7410" w:rsidRDefault="003D1DD6">
            <w:pPr>
              <w:jc w:val="center"/>
            </w:pPr>
            <w:r>
              <w:rPr>
                <w:color w:val="000000"/>
                <w:sz w:val="24"/>
              </w:rPr>
              <w:t>601607</w:t>
            </w:r>
          </w:p>
        </w:tc>
        <w:tc>
          <w:tcPr>
            <w:tcW w:w="1980" w:type="dxa"/>
            <w:vAlign w:val="center"/>
          </w:tcPr>
          <w:p w:rsidR="001F7410" w:rsidRDefault="003D1DD6">
            <w:pPr>
              <w:jc w:val="center"/>
            </w:pPr>
            <w:r>
              <w:rPr>
                <w:color w:val="000000"/>
                <w:sz w:val="24"/>
              </w:rPr>
              <w:t>上海医药</w:t>
            </w:r>
          </w:p>
        </w:tc>
        <w:tc>
          <w:tcPr>
            <w:tcW w:w="2880" w:type="dxa"/>
            <w:vAlign w:val="center"/>
          </w:tcPr>
          <w:p w:rsidR="001F7410" w:rsidRDefault="003D1DD6">
            <w:pPr>
              <w:jc w:val="right"/>
            </w:pPr>
            <w:r>
              <w:rPr>
                <w:color w:val="000000"/>
                <w:sz w:val="24"/>
              </w:rPr>
              <w:t>54,938,366.24</w:t>
            </w:r>
          </w:p>
        </w:tc>
        <w:tc>
          <w:tcPr>
            <w:tcW w:w="1620" w:type="dxa"/>
            <w:vAlign w:val="center"/>
          </w:tcPr>
          <w:p w:rsidR="001F7410" w:rsidRDefault="003D1DD6">
            <w:pPr>
              <w:jc w:val="right"/>
            </w:pPr>
            <w:r>
              <w:rPr>
                <w:color w:val="000000"/>
                <w:sz w:val="24"/>
              </w:rPr>
              <w:t>17.81</w:t>
            </w:r>
          </w:p>
        </w:tc>
      </w:tr>
      <w:tr w:rsidR="001F7410">
        <w:tc>
          <w:tcPr>
            <w:tcW w:w="870" w:type="dxa"/>
            <w:vAlign w:val="center"/>
          </w:tcPr>
          <w:p w:rsidR="001F7410" w:rsidRDefault="003D1DD6">
            <w:pPr>
              <w:jc w:val="center"/>
            </w:pPr>
            <w:r>
              <w:rPr>
                <w:color w:val="000000"/>
                <w:sz w:val="24"/>
              </w:rPr>
              <w:t>10</w:t>
            </w:r>
          </w:p>
        </w:tc>
        <w:tc>
          <w:tcPr>
            <w:tcW w:w="1650" w:type="dxa"/>
            <w:vAlign w:val="center"/>
          </w:tcPr>
          <w:p w:rsidR="001F7410" w:rsidRDefault="003D1DD6">
            <w:pPr>
              <w:jc w:val="center"/>
            </w:pPr>
            <w:r>
              <w:rPr>
                <w:color w:val="000000"/>
                <w:sz w:val="24"/>
              </w:rPr>
              <w:t>600809</w:t>
            </w:r>
          </w:p>
        </w:tc>
        <w:tc>
          <w:tcPr>
            <w:tcW w:w="1980" w:type="dxa"/>
            <w:vAlign w:val="center"/>
          </w:tcPr>
          <w:p w:rsidR="001F7410" w:rsidRDefault="003D1DD6">
            <w:pPr>
              <w:jc w:val="center"/>
            </w:pPr>
            <w:r>
              <w:rPr>
                <w:color w:val="000000"/>
                <w:sz w:val="24"/>
              </w:rPr>
              <w:t>山西汾酒</w:t>
            </w:r>
          </w:p>
        </w:tc>
        <w:tc>
          <w:tcPr>
            <w:tcW w:w="2880" w:type="dxa"/>
            <w:vAlign w:val="center"/>
          </w:tcPr>
          <w:p w:rsidR="001F7410" w:rsidRDefault="003D1DD6">
            <w:pPr>
              <w:jc w:val="right"/>
            </w:pPr>
            <w:r>
              <w:rPr>
                <w:color w:val="000000"/>
                <w:sz w:val="24"/>
              </w:rPr>
              <w:t>44,630,831.12</w:t>
            </w:r>
          </w:p>
        </w:tc>
        <w:tc>
          <w:tcPr>
            <w:tcW w:w="1620" w:type="dxa"/>
            <w:vAlign w:val="center"/>
          </w:tcPr>
          <w:p w:rsidR="001F7410" w:rsidRDefault="003D1DD6">
            <w:pPr>
              <w:jc w:val="right"/>
            </w:pPr>
            <w:r>
              <w:rPr>
                <w:color w:val="000000"/>
                <w:sz w:val="24"/>
              </w:rPr>
              <w:t>14.47</w:t>
            </w:r>
          </w:p>
        </w:tc>
      </w:tr>
      <w:tr w:rsidR="001F7410">
        <w:tc>
          <w:tcPr>
            <w:tcW w:w="870" w:type="dxa"/>
            <w:vAlign w:val="center"/>
          </w:tcPr>
          <w:p w:rsidR="001F7410" w:rsidRDefault="003D1DD6">
            <w:pPr>
              <w:jc w:val="center"/>
            </w:pPr>
            <w:r>
              <w:rPr>
                <w:color w:val="000000"/>
                <w:sz w:val="24"/>
              </w:rPr>
              <w:t>11</w:t>
            </w:r>
          </w:p>
        </w:tc>
        <w:tc>
          <w:tcPr>
            <w:tcW w:w="1650" w:type="dxa"/>
            <w:vAlign w:val="center"/>
          </w:tcPr>
          <w:p w:rsidR="001F7410" w:rsidRDefault="003D1DD6">
            <w:pPr>
              <w:jc w:val="center"/>
            </w:pPr>
            <w:r>
              <w:rPr>
                <w:color w:val="000000"/>
                <w:sz w:val="24"/>
              </w:rPr>
              <w:t>601318</w:t>
            </w:r>
          </w:p>
        </w:tc>
        <w:tc>
          <w:tcPr>
            <w:tcW w:w="1980" w:type="dxa"/>
            <w:vAlign w:val="center"/>
          </w:tcPr>
          <w:p w:rsidR="001F7410" w:rsidRDefault="003D1DD6">
            <w:pPr>
              <w:jc w:val="center"/>
            </w:pPr>
            <w:r>
              <w:rPr>
                <w:color w:val="000000"/>
                <w:sz w:val="24"/>
              </w:rPr>
              <w:t>中国平安</w:t>
            </w:r>
          </w:p>
        </w:tc>
        <w:tc>
          <w:tcPr>
            <w:tcW w:w="2880" w:type="dxa"/>
            <w:vAlign w:val="center"/>
          </w:tcPr>
          <w:p w:rsidR="001F7410" w:rsidRDefault="003D1DD6">
            <w:pPr>
              <w:jc w:val="right"/>
            </w:pPr>
            <w:r>
              <w:rPr>
                <w:color w:val="000000"/>
                <w:sz w:val="24"/>
              </w:rPr>
              <w:t>42,749,749.22</w:t>
            </w:r>
          </w:p>
        </w:tc>
        <w:tc>
          <w:tcPr>
            <w:tcW w:w="1620" w:type="dxa"/>
            <w:vAlign w:val="center"/>
          </w:tcPr>
          <w:p w:rsidR="001F7410" w:rsidRDefault="003D1DD6">
            <w:pPr>
              <w:jc w:val="right"/>
            </w:pPr>
            <w:r>
              <w:rPr>
                <w:color w:val="000000"/>
                <w:sz w:val="24"/>
              </w:rPr>
              <w:t>13.86</w:t>
            </w:r>
          </w:p>
        </w:tc>
      </w:tr>
      <w:tr w:rsidR="001F7410">
        <w:tc>
          <w:tcPr>
            <w:tcW w:w="870" w:type="dxa"/>
            <w:vAlign w:val="center"/>
          </w:tcPr>
          <w:p w:rsidR="001F7410" w:rsidRDefault="003D1DD6">
            <w:pPr>
              <w:jc w:val="center"/>
            </w:pPr>
            <w:r>
              <w:rPr>
                <w:color w:val="000000"/>
                <w:sz w:val="24"/>
              </w:rPr>
              <w:t>12</w:t>
            </w:r>
          </w:p>
        </w:tc>
        <w:tc>
          <w:tcPr>
            <w:tcW w:w="1650" w:type="dxa"/>
            <w:vAlign w:val="center"/>
          </w:tcPr>
          <w:p w:rsidR="001F7410" w:rsidRDefault="003D1DD6">
            <w:pPr>
              <w:jc w:val="center"/>
            </w:pPr>
            <w:r>
              <w:rPr>
                <w:color w:val="000000"/>
                <w:sz w:val="24"/>
              </w:rPr>
              <w:t>300347</w:t>
            </w:r>
          </w:p>
        </w:tc>
        <w:tc>
          <w:tcPr>
            <w:tcW w:w="1980" w:type="dxa"/>
            <w:vAlign w:val="center"/>
          </w:tcPr>
          <w:p w:rsidR="001F7410" w:rsidRDefault="003D1DD6">
            <w:pPr>
              <w:jc w:val="center"/>
            </w:pPr>
            <w:r>
              <w:rPr>
                <w:color w:val="000000"/>
                <w:sz w:val="24"/>
              </w:rPr>
              <w:t>泰格医药</w:t>
            </w:r>
          </w:p>
        </w:tc>
        <w:tc>
          <w:tcPr>
            <w:tcW w:w="2880" w:type="dxa"/>
            <w:vAlign w:val="center"/>
          </w:tcPr>
          <w:p w:rsidR="001F7410" w:rsidRDefault="003D1DD6">
            <w:pPr>
              <w:jc w:val="right"/>
            </w:pPr>
            <w:r>
              <w:rPr>
                <w:color w:val="000000"/>
                <w:sz w:val="24"/>
              </w:rPr>
              <w:t>42,319,457.15</w:t>
            </w:r>
          </w:p>
        </w:tc>
        <w:tc>
          <w:tcPr>
            <w:tcW w:w="1620" w:type="dxa"/>
            <w:vAlign w:val="center"/>
          </w:tcPr>
          <w:p w:rsidR="001F7410" w:rsidRDefault="003D1DD6">
            <w:pPr>
              <w:jc w:val="right"/>
            </w:pPr>
            <w:r>
              <w:rPr>
                <w:color w:val="000000"/>
                <w:sz w:val="24"/>
              </w:rPr>
              <w:t>13.72</w:t>
            </w:r>
          </w:p>
        </w:tc>
      </w:tr>
      <w:tr w:rsidR="001F7410">
        <w:tc>
          <w:tcPr>
            <w:tcW w:w="870" w:type="dxa"/>
            <w:vAlign w:val="center"/>
          </w:tcPr>
          <w:p w:rsidR="001F7410" w:rsidRDefault="003D1DD6">
            <w:pPr>
              <w:jc w:val="center"/>
            </w:pPr>
            <w:r>
              <w:rPr>
                <w:color w:val="000000"/>
                <w:sz w:val="24"/>
              </w:rPr>
              <w:t>13</w:t>
            </w:r>
          </w:p>
        </w:tc>
        <w:tc>
          <w:tcPr>
            <w:tcW w:w="1650" w:type="dxa"/>
            <w:vAlign w:val="center"/>
          </w:tcPr>
          <w:p w:rsidR="001F7410" w:rsidRDefault="003D1DD6">
            <w:pPr>
              <w:jc w:val="center"/>
            </w:pPr>
            <w:r>
              <w:rPr>
                <w:color w:val="000000"/>
                <w:sz w:val="24"/>
              </w:rPr>
              <w:t>600519</w:t>
            </w:r>
          </w:p>
        </w:tc>
        <w:tc>
          <w:tcPr>
            <w:tcW w:w="1980" w:type="dxa"/>
            <w:vAlign w:val="center"/>
          </w:tcPr>
          <w:p w:rsidR="001F7410" w:rsidRDefault="003D1DD6">
            <w:pPr>
              <w:jc w:val="center"/>
            </w:pPr>
            <w:r>
              <w:rPr>
                <w:color w:val="000000"/>
                <w:sz w:val="24"/>
              </w:rPr>
              <w:t>贵州茅台</w:t>
            </w:r>
          </w:p>
        </w:tc>
        <w:tc>
          <w:tcPr>
            <w:tcW w:w="2880" w:type="dxa"/>
            <w:vAlign w:val="center"/>
          </w:tcPr>
          <w:p w:rsidR="001F7410" w:rsidRDefault="003D1DD6">
            <w:pPr>
              <w:jc w:val="right"/>
            </w:pPr>
            <w:r>
              <w:rPr>
                <w:color w:val="000000"/>
                <w:sz w:val="24"/>
              </w:rPr>
              <w:t>39,087,576.56</w:t>
            </w:r>
          </w:p>
        </w:tc>
        <w:tc>
          <w:tcPr>
            <w:tcW w:w="1620" w:type="dxa"/>
            <w:vAlign w:val="center"/>
          </w:tcPr>
          <w:p w:rsidR="001F7410" w:rsidRDefault="003D1DD6">
            <w:pPr>
              <w:jc w:val="right"/>
            </w:pPr>
            <w:r>
              <w:rPr>
                <w:color w:val="000000"/>
                <w:sz w:val="24"/>
              </w:rPr>
              <w:t>12.67</w:t>
            </w:r>
          </w:p>
        </w:tc>
      </w:tr>
      <w:tr w:rsidR="001F7410">
        <w:tc>
          <w:tcPr>
            <w:tcW w:w="870" w:type="dxa"/>
            <w:vAlign w:val="center"/>
          </w:tcPr>
          <w:p w:rsidR="001F7410" w:rsidRDefault="003D1DD6">
            <w:pPr>
              <w:jc w:val="center"/>
            </w:pPr>
            <w:r>
              <w:rPr>
                <w:color w:val="000000"/>
                <w:sz w:val="24"/>
              </w:rPr>
              <w:t>14</w:t>
            </w:r>
          </w:p>
        </w:tc>
        <w:tc>
          <w:tcPr>
            <w:tcW w:w="1650" w:type="dxa"/>
            <w:vAlign w:val="center"/>
          </w:tcPr>
          <w:p w:rsidR="001F7410" w:rsidRDefault="003D1DD6">
            <w:pPr>
              <w:jc w:val="center"/>
            </w:pPr>
            <w:r>
              <w:rPr>
                <w:color w:val="000000"/>
                <w:sz w:val="24"/>
              </w:rPr>
              <w:t>600048</w:t>
            </w:r>
          </w:p>
        </w:tc>
        <w:tc>
          <w:tcPr>
            <w:tcW w:w="1980" w:type="dxa"/>
            <w:vAlign w:val="center"/>
          </w:tcPr>
          <w:p w:rsidR="001F7410" w:rsidRDefault="003D1DD6">
            <w:pPr>
              <w:jc w:val="center"/>
            </w:pPr>
            <w:r>
              <w:rPr>
                <w:color w:val="000000"/>
                <w:sz w:val="24"/>
              </w:rPr>
              <w:t>保利地产</w:t>
            </w:r>
          </w:p>
        </w:tc>
        <w:tc>
          <w:tcPr>
            <w:tcW w:w="2880" w:type="dxa"/>
            <w:vAlign w:val="center"/>
          </w:tcPr>
          <w:p w:rsidR="001F7410" w:rsidRDefault="003D1DD6">
            <w:pPr>
              <w:jc w:val="right"/>
            </w:pPr>
            <w:r>
              <w:rPr>
                <w:color w:val="000000"/>
                <w:sz w:val="24"/>
              </w:rPr>
              <w:t>36,577,435.49</w:t>
            </w:r>
          </w:p>
        </w:tc>
        <w:tc>
          <w:tcPr>
            <w:tcW w:w="1620" w:type="dxa"/>
            <w:vAlign w:val="center"/>
          </w:tcPr>
          <w:p w:rsidR="001F7410" w:rsidRDefault="003D1DD6">
            <w:pPr>
              <w:jc w:val="right"/>
            </w:pPr>
            <w:r>
              <w:rPr>
                <w:color w:val="000000"/>
                <w:sz w:val="24"/>
              </w:rPr>
              <w:t>11.86</w:t>
            </w:r>
          </w:p>
        </w:tc>
      </w:tr>
      <w:tr w:rsidR="001F7410">
        <w:tc>
          <w:tcPr>
            <w:tcW w:w="870" w:type="dxa"/>
            <w:vAlign w:val="center"/>
          </w:tcPr>
          <w:p w:rsidR="001F7410" w:rsidRDefault="003D1DD6">
            <w:pPr>
              <w:jc w:val="center"/>
            </w:pPr>
            <w:r>
              <w:rPr>
                <w:color w:val="000000"/>
                <w:sz w:val="24"/>
              </w:rPr>
              <w:t>15</w:t>
            </w:r>
          </w:p>
        </w:tc>
        <w:tc>
          <w:tcPr>
            <w:tcW w:w="1650" w:type="dxa"/>
            <w:vAlign w:val="center"/>
          </w:tcPr>
          <w:p w:rsidR="001F7410" w:rsidRDefault="003D1DD6">
            <w:pPr>
              <w:jc w:val="center"/>
            </w:pPr>
            <w:r>
              <w:rPr>
                <w:color w:val="000000"/>
                <w:sz w:val="24"/>
              </w:rPr>
              <w:t>002304</w:t>
            </w:r>
          </w:p>
        </w:tc>
        <w:tc>
          <w:tcPr>
            <w:tcW w:w="1980" w:type="dxa"/>
            <w:vAlign w:val="center"/>
          </w:tcPr>
          <w:p w:rsidR="001F7410" w:rsidRDefault="003D1DD6">
            <w:pPr>
              <w:jc w:val="center"/>
            </w:pPr>
            <w:r>
              <w:rPr>
                <w:color w:val="000000"/>
                <w:sz w:val="24"/>
              </w:rPr>
              <w:t>洋河股份</w:t>
            </w:r>
          </w:p>
        </w:tc>
        <w:tc>
          <w:tcPr>
            <w:tcW w:w="2880" w:type="dxa"/>
            <w:vAlign w:val="center"/>
          </w:tcPr>
          <w:p w:rsidR="001F7410" w:rsidRDefault="003D1DD6">
            <w:pPr>
              <w:jc w:val="right"/>
            </w:pPr>
            <w:r>
              <w:rPr>
                <w:color w:val="000000"/>
                <w:sz w:val="24"/>
              </w:rPr>
              <w:t>34,876,453.32</w:t>
            </w:r>
          </w:p>
        </w:tc>
        <w:tc>
          <w:tcPr>
            <w:tcW w:w="1620" w:type="dxa"/>
            <w:vAlign w:val="center"/>
          </w:tcPr>
          <w:p w:rsidR="001F7410" w:rsidRDefault="003D1DD6">
            <w:pPr>
              <w:jc w:val="right"/>
            </w:pPr>
            <w:r>
              <w:rPr>
                <w:color w:val="000000"/>
                <w:sz w:val="24"/>
              </w:rPr>
              <w:t>11.31</w:t>
            </w:r>
          </w:p>
        </w:tc>
      </w:tr>
      <w:tr w:rsidR="001F7410">
        <w:tc>
          <w:tcPr>
            <w:tcW w:w="870" w:type="dxa"/>
            <w:vAlign w:val="center"/>
          </w:tcPr>
          <w:p w:rsidR="001F7410" w:rsidRDefault="003D1DD6">
            <w:pPr>
              <w:jc w:val="center"/>
            </w:pPr>
            <w:r>
              <w:rPr>
                <w:color w:val="000000"/>
                <w:sz w:val="24"/>
              </w:rPr>
              <w:t>16</w:t>
            </w:r>
          </w:p>
        </w:tc>
        <w:tc>
          <w:tcPr>
            <w:tcW w:w="1650" w:type="dxa"/>
            <w:vAlign w:val="center"/>
          </w:tcPr>
          <w:p w:rsidR="001F7410" w:rsidRDefault="003D1DD6">
            <w:pPr>
              <w:jc w:val="center"/>
            </w:pPr>
            <w:r>
              <w:rPr>
                <w:color w:val="000000"/>
                <w:sz w:val="24"/>
              </w:rPr>
              <w:t>000333</w:t>
            </w:r>
          </w:p>
        </w:tc>
        <w:tc>
          <w:tcPr>
            <w:tcW w:w="1980" w:type="dxa"/>
            <w:vAlign w:val="center"/>
          </w:tcPr>
          <w:p w:rsidR="001F7410" w:rsidRDefault="003D1DD6">
            <w:pPr>
              <w:jc w:val="center"/>
            </w:pPr>
            <w:r>
              <w:rPr>
                <w:color w:val="000000"/>
                <w:sz w:val="24"/>
              </w:rPr>
              <w:t>美的集团</w:t>
            </w:r>
          </w:p>
        </w:tc>
        <w:tc>
          <w:tcPr>
            <w:tcW w:w="2880" w:type="dxa"/>
            <w:vAlign w:val="center"/>
          </w:tcPr>
          <w:p w:rsidR="001F7410" w:rsidRDefault="003D1DD6">
            <w:pPr>
              <w:jc w:val="right"/>
            </w:pPr>
            <w:r>
              <w:rPr>
                <w:color w:val="000000"/>
                <w:sz w:val="24"/>
              </w:rPr>
              <w:t>34,294,341.94</w:t>
            </w:r>
          </w:p>
        </w:tc>
        <w:tc>
          <w:tcPr>
            <w:tcW w:w="1620" w:type="dxa"/>
            <w:vAlign w:val="center"/>
          </w:tcPr>
          <w:p w:rsidR="001F7410" w:rsidRDefault="003D1DD6">
            <w:pPr>
              <w:jc w:val="right"/>
            </w:pPr>
            <w:r>
              <w:rPr>
                <w:color w:val="000000"/>
                <w:sz w:val="24"/>
              </w:rPr>
              <w:t>11.12</w:t>
            </w:r>
          </w:p>
        </w:tc>
      </w:tr>
      <w:tr w:rsidR="001F7410">
        <w:tc>
          <w:tcPr>
            <w:tcW w:w="870" w:type="dxa"/>
            <w:vAlign w:val="center"/>
          </w:tcPr>
          <w:p w:rsidR="001F7410" w:rsidRDefault="003D1DD6">
            <w:pPr>
              <w:jc w:val="center"/>
            </w:pPr>
            <w:r>
              <w:rPr>
                <w:color w:val="000000"/>
                <w:sz w:val="24"/>
              </w:rPr>
              <w:t>17</w:t>
            </w:r>
          </w:p>
        </w:tc>
        <w:tc>
          <w:tcPr>
            <w:tcW w:w="1650" w:type="dxa"/>
            <w:vAlign w:val="center"/>
          </w:tcPr>
          <w:p w:rsidR="001F7410" w:rsidRDefault="003D1DD6">
            <w:pPr>
              <w:jc w:val="center"/>
            </w:pPr>
            <w:r>
              <w:rPr>
                <w:color w:val="000000"/>
                <w:sz w:val="24"/>
              </w:rPr>
              <w:t>603808</w:t>
            </w:r>
          </w:p>
        </w:tc>
        <w:tc>
          <w:tcPr>
            <w:tcW w:w="1980" w:type="dxa"/>
            <w:vAlign w:val="center"/>
          </w:tcPr>
          <w:p w:rsidR="001F7410" w:rsidRDefault="003D1DD6">
            <w:pPr>
              <w:jc w:val="center"/>
            </w:pPr>
            <w:r>
              <w:rPr>
                <w:color w:val="000000"/>
                <w:sz w:val="24"/>
              </w:rPr>
              <w:t>歌力思</w:t>
            </w:r>
          </w:p>
        </w:tc>
        <w:tc>
          <w:tcPr>
            <w:tcW w:w="2880" w:type="dxa"/>
            <w:vAlign w:val="center"/>
          </w:tcPr>
          <w:p w:rsidR="001F7410" w:rsidRDefault="003D1DD6">
            <w:pPr>
              <w:jc w:val="right"/>
            </w:pPr>
            <w:r>
              <w:rPr>
                <w:color w:val="000000"/>
                <w:sz w:val="24"/>
              </w:rPr>
              <w:t>33,138,819.69</w:t>
            </w:r>
          </w:p>
        </w:tc>
        <w:tc>
          <w:tcPr>
            <w:tcW w:w="1620" w:type="dxa"/>
            <w:vAlign w:val="center"/>
          </w:tcPr>
          <w:p w:rsidR="001F7410" w:rsidRDefault="003D1DD6">
            <w:pPr>
              <w:jc w:val="right"/>
            </w:pPr>
            <w:r>
              <w:rPr>
                <w:color w:val="000000"/>
                <w:sz w:val="24"/>
              </w:rPr>
              <w:t>10.74</w:t>
            </w:r>
          </w:p>
        </w:tc>
      </w:tr>
      <w:tr w:rsidR="001F7410">
        <w:tc>
          <w:tcPr>
            <w:tcW w:w="870" w:type="dxa"/>
            <w:vAlign w:val="center"/>
          </w:tcPr>
          <w:p w:rsidR="001F7410" w:rsidRDefault="003D1DD6">
            <w:pPr>
              <w:jc w:val="center"/>
            </w:pPr>
            <w:r>
              <w:rPr>
                <w:color w:val="000000"/>
                <w:sz w:val="24"/>
              </w:rPr>
              <w:t>18</w:t>
            </w:r>
          </w:p>
        </w:tc>
        <w:tc>
          <w:tcPr>
            <w:tcW w:w="1650" w:type="dxa"/>
            <w:vAlign w:val="center"/>
          </w:tcPr>
          <w:p w:rsidR="001F7410" w:rsidRDefault="003D1DD6">
            <w:pPr>
              <w:jc w:val="center"/>
            </w:pPr>
            <w:r>
              <w:rPr>
                <w:color w:val="000000"/>
                <w:sz w:val="24"/>
              </w:rPr>
              <w:t>002572</w:t>
            </w:r>
          </w:p>
        </w:tc>
        <w:tc>
          <w:tcPr>
            <w:tcW w:w="1980" w:type="dxa"/>
            <w:vAlign w:val="center"/>
          </w:tcPr>
          <w:p w:rsidR="001F7410" w:rsidRDefault="003D1DD6">
            <w:pPr>
              <w:jc w:val="center"/>
            </w:pPr>
            <w:r>
              <w:rPr>
                <w:color w:val="000000"/>
                <w:sz w:val="24"/>
              </w:rPr>
              <w:t>索菲亚</w:t>
            </w:r>
          </w:p>
        </w:tc>
        <w:tc>
          <w:tcPr>
            <w:tcW w:w="2880" w:type="dxa"/>
            <w:vAlign w:val="center"/>
          </w:tcPr>
          <w:p w:rsidR="001F7410" w:rsidRDefault="003D1DD6">
            <w:pPr>
              <w:jc w:val="right"/>
            </w:pPr>
            <w:r>
              <w:rPr>
                <w:color w:val="000000"/>
                <w:sz w:val="24"/>
              </w:rPr>
              <w:t>32,628,048.85</w:t>
            </w:r>
          </w:p>
        </w:tc>
        <w:tc>
          <w:tcPr>
            <w:tcW w:w="1620" w:type="dxa"/>
            <w:vAlign w:val="center"/>
          </w:tcPr>
          <w:p w:rsidR="001F7410" w:rsidRDefault="003D1DD6">
            <w:pPr>
              <w:jc w:val="right"/>
            </w:pPr>
            <w:r>
              <w:rPr>
                <w:color w:val="000000"/>
                <w:sz w:val="24"/>
              </w:rPr>
              <w:t>10.58</w:t>
            </w:r>
          </w:p>
        </w:tc>
      </w:tr>
      <w:tr w:rsidR="001F7410">
        <w:tc>
          <w:tcPr>
            <w:tcW w:w="870" w:type="dxa"/>
            <w:vAlign w:val="center"/>
          </w:tcPr>
          <w:p w:rsidR="001F7410" w:rsidRDefault="003D1DD6">
            <w:pPr>
              <w:jc w:val="center"/>
            </w:pPr>
            <w:r>
              <w:rPr>
                <w:color w:val="000000"/>
                <w:sz w:val="24"/>
              </w:rPr>
              <w:t>19</w:t>
            </w:r>
          </w:p>
        </w:tc>
        <w:tc>
          <w:tcPr>
            <w:tcW w:w="1650" w:type="dxa"/>
            <w:vAlign w:val="center"/>
          </w:tcPr>
          <w:p w:rsidR="001F7410" w:rsidRDefault="003D1DD6">
            <w:pPr>
              <w:jc w:val="center"/>
            </w:pPr>
            <w:r>
              <w:rPr>
                <w:color w:val="000000"/>
                <w:sz w:val="24"/>
              </w:rPr>
              <w:t>601398</w:t>
            </w:r>
          </w:p>
        </w:tc>
        <w:tc>
          <w:tcPr>
            <w:tcW w:w="1980" w:type="dxa"/>
            <w:vAlign w:val="center"/>
          </w:tcPr>
          <w:p w:rsidR="001F7410" w:rsidRDefault="003D1DD6">
            <w:pPr>
              <w:jc w:val="center"/>
            </w:pPr>
            <w:r>
              <w:rPr>
                <w:color w:val="000000"/>
                <w:sz w:val="24"/>
              </w:rPr>
              <w:t>工商银行</w:t>
            </w:r>
          </w:p>
        </w:tc>
        <w:tc>
          <w:tcPr>
            <w:tcW w:w="2880" w:type="dxa"/>
            <w:vAlign w:val="center"/>
          </w:tcPr>
          <w:p w:rsidR="001F7410" w:rsidRDefault="003D1DD6">
            <w:pPr>
              <w:jc w:val="right"/>
            </w:pPr>
            <w:r>
              <w:rPr>
                <w:color w:val="000000"/>
                <w:sz w:val="24"/>
              </w:rPr>
              <w:t>32,159,377.55</w:t>
            </w:r>
          </w:p>
        </w:tc>
        <w:tc>
          <w:tcPr>
            <w:tcW w:w="1620" w:type="dxa"/>
            <w:vAlign w:val="center"/>
          </w:tcPr>
          <w:p w:rsidR="001F7410" w:rsidRDefault="003D1DD6">
            <w:pPr>
              <w:jc w:val="right"/>
            </w:pPr>
            <w:r>
              <w:rPr>
                <w:color w:val="000000"/>
                <w:sz w:val="24"/>
              </w:rPr>
              <w:t>10.43</w:t>
            </w:r>
          </w:p>
        </w:tc>
      </w:tr>
      <w:tr w:rsidR="001F7410">
        <w:tc>
          <w:tcPr>
            <w:tcW w:w="870" w:type="dxa"/>
            <w:vAlign w:val="center"/>
          </w:tcPr>
          <w:p w:rsidR="001F7410" w:rsidRDefault="003D1DD6">
            <w:pPr>
              <w:jc w:val="center"/>
            </w:pPr>
            <w:r>
              <w:rPr>
                <w:color w:val="000000"/>
                <w:sz w:val="24"/>
              </w:rPr>
              <w:t>20</w:t>
            </w:r>
          </w:p>
        </w:tc>
        <w:tc>
          <w:tcPr>
            <w:tcW w:w="1650" w:type="dxa"/>
            <w:vAlign w:val="center"/>
          </w:tcPr>
          <w:p w:rsidR="001F7410" w:rsidRDefault="003D1DD6">
            <w:pPr>
              <w:jc w:val="center"/>
            </w:pPr>
            <w:r>
              <w:rPr>
                <w:color w:val="000000"/>
                <w:sz w:val="24"/>
              </w:rPr>
              <w:t>601988</w:t>
            </w:r>
          </w:p>
        </w:tc>
        <w:tc>
          <w:tcPr>
            <w:tcW w:w="1980" w:type="dxa"/>
            <w:vAlign w:val="center"/>
          </w:tcPr>
          <w:p w:rsidR="001F7410" w:rsidRDefault="003D1DD6">
            <w:pPr>
              <w:jc w:val="center"/>
            </w:pPr>
            <w:r>
              <w:rPr>
                <w:color w:val="000000"/>
                <w:sz w:val="24"/>
              </w:rPr>
              <w:t>中国银行</w:t>
            </w:r>
          </w:p>
        </w:tc>
        <w:tc>
          <w:tcPr>
            <w:tcW w:w="2880" w:type="dxa"/>
            <w:vAlign w:val="center"/>
          </w:tcPr>
          <w:p w:rsidR="001F7410" w:rsidRDefault="003D1DD6">
            <w:pPr>
              <w:jc w:val="right"/>
            </w:pPr>
            <w:r>
              <w:rPr>
                <w:color w:val="000000"/>
                <w:sz w:val="24"/>
              </w:rPr>
              <w:t>28,915,178.10</w:t>
            </w:r>
          </w:p>
        </w:tc>
        <w:tc>
          <w:tcPr>
            <w:tcW w:w="1620" w:type="dxa"/>
            <w:vAlign w:val="center"/>
          </w:tcPr>
          <w:p w:rsidR="001F7410" w:rsidRDefault="003D1DD6">
            <w:pPr>
              <w:jc w:val="right"/>
            </w:pPr>
            <w:r>
              <w:rPr>
                <w:color w:val="000000"/>
                <w:sz w:val="24"/>
              </w:rPr>
              <w:t>9.37</w:t>
            </w:r>
          </w:p>
        </w:tc>
      </w:tr>
      <w:tr w:rsidR="001F7410">
        <w:tc>
          <w:tcPr>
            <w:tcW w:w="870" w:type="dxa"/>
            <w:vAlign w:val="center"/>
          </w:tcPr>
          <w:p w:rsidR="001F7410" w:rsidRDefault="003D1DD6">
            <w:pPr>
              <w:jc w:val="center"/>
            </w:pPr>
            <w:r>
              <w:rPr>
                <w:color w:val="000000"/>
                <w:sz w:val="24"/>
              </w:rPr>
              <w:t>21</w:t>
            </w:r>
          </w:p>
        </w:tc>
        <w:tc>
          <w:tcPr>
            <w:tcW w:w="1650" w:type="dxa"/>
            <w:vAlign w:val="center"/>
          </w:tcPr>
          <w:p w:rsidR="001F7410" w:rsidRDefault="003D1DD6">
            <w:pPr>
              <w:jc w:val="center"/>
            </w:pPr>
            <w:r>
              <w:rPr>
                <w:color w:val="000000"/>
                <w:sz w:val="24"/>
              </w:rPr>
              <w:t>002142</w:t>
            </w:r>
          </w:p>
        </w:tc>
        <w:tc>
          <w:tcPr>
            <w:tcW w:w="1980" w:type="dxa"/>
            <w:vAlign w:val="center"/>
          </w:tcPr>
          <w:p w:rsidR="001F7410" w:rsidRDefault="003D1DD6">
            <w:pPr>
              <w:jc w:val="center"/>
            </w:pPr>
            <w:r>
              <w:rPr>
                <w:color w:val="000000"/>
                <w:sz w:val="24"/>
              </w:rPr>
              <w:t>宁波银行</w:t>
            </w:r>
          </w:p>
        </w:tc>
        <w:tc>
          <w:tcPr>
            <w:tcW w:w="2880" w:type="dxa"/>
            <w:vAlign w:val="center"/>
          </w:tcPr>
          <w:p w:rsidR="001F7410" w:rsidRDefault="003D1DD6">
            <w:pPr>
              <w:jc w:val="right"/>
            </w:pPr>
            <w:r>
              <w:rPr>
                <w:color w:val="000000"/>
                <w:sz w:val="24"/>
              </w:rPr>
              <w:t>28,688,111.27</w:t>
            </w:r>
          </w:p>
        </w:tc>
        <w:tc>
          <w:tcPr>
            <w:tcW w:w="1620" w:type="dxa"/>
            <w:vAlign w:val="center"/>
          </w:tcPr>
          <w:p w:rsidR="001F7410" w:rsidRDefault="003D1DD6">
            <w:pPr>
              <w:jc w:val="right"/>
            </w:pPr>
            <w:r>
              <w:rPr>
                <w:color w:val="000000"/>
                <w:sz w:val="24"/>
              </w:rPr>
              <w:t>9.30</w:t>
            </w:r>
          </w:p>
        </w:tc>
      </w:tr>
      <w:tr w:rsidR="001F7410">
        <w:tc>
          <w:tcPr>
            <w:tcW w:w="870" w:type="dxa"/>
            <w:vAlign w:val="center"/>
          </w:tcPr>
          <w:p w:rsidR="001F7410" w:rsidRDefault="003D1DD6">
            <w:pPr>
              <w:jc w:val="center"/>
            </w:pPr>
            <w:r>
              <w:rPr>
                <w:color w:val="000000"/>
                <w:sz w:val="24"/>
              </w:rPr>
              <w:t>22</w:t>
            </w:r>
          </w:p>
        </w:tc>
        <w:tc>
          <w:tcPr>
            <w:tcW w:w="1650" w:type="dxa"/>
            <w:vAlign w:val="center"/>
          </w:tcPr>
          <w:p w:rsidR="001F7410" w:rsidRDefault="003D1DD6">
            <w:pPr>
              <w:jc w:val="center"/>
            </w:pPr>
            <w:r>
              <w:rPr>
                <w:color w:val="000000"/>
                <w:sz w:val="24"/>
              </w:rPr>
              <w:t>002050</w:t>
            </w:r>
          </w:p>
        </w:tc>
        <w:tc>
          <w:tcPr>
            <w:tcW w:w="1980" w:type="dxa"/>
            <w:vAlign w:val="center"/>
          </w:tcPr>
          <w:p w:rsidR="001F7410" w:rsidRDefault="003D1DD6">
            <w:pPr>
              <w:jc w:val="center"/>
            </w:pPr>
            <w:r>
              <w:rPr>
                <w:color w:val="000000"/>
                <w:sz w:val="24"/>
              </w:rPr>
              <w:t>三花智控</w:t>
            </w:r>
          </w:p>
        </w:tc>
        <w:tc>
          <w:tcPr>
            <w:tcW w:w="2880" w:type="dxa"/>
            <w:vAlign w:val="center"/>
          </w:tcPr>
          <w:p w:rsidR="001F7410" w:rsidRDefault="003D1DD6">
            <w:pPr>
              <w:jc w:val="right"/>
            </w:pPr>
            <w:r>
              <w:rPr>
                <w:color w:val="000000"/>
                <w:sz w:val="24"/>
              </w:rPr>
              <w:t>28,614,012.59</w:t>
            </w:r>
          </w:p>
        </w:tc>
        <w:tc>
          <w:tcPr>
            <w:tcW w:w="1620" w:type="dxa"/>
            <w:vAlign w:val="center"/>
          </w:tcPr>
          <w:p w:rsidR="001F7410" w:rsidRDefault="003D1DD6">
            <w:pPr>
              <w:jc w:val="right"/>
            </w:pPr>
            <w:r>
              <w:rPr>
                <w:color w:val="000000"/>
                <w:sz w:val="24"/>
              </w:rPr>
              <w:t>9.28</w:t>
            </w:r>
          </w:p>
        </w:tc>
      </w:tr>
      <w:tr w:rsidR="001F7410">
        <w:tc>
          <w:tcPr>
            <w:tcW w:w="870" w:type="dxa"/>
            <w:vAlign w:val="center"/>
          </w:tcPr>
          <w:p w:rsidR="001F7410" w:rsidRDefault="003D1DD6">
            <w:pPr>
              <w:jc w:val="center"/>
            </w:pPr>
            <w:r>
              <w:rPr>
                <w:color w:val="000000"/>
                <w:sz w:val="24"/>
              </w:rPr>
              <w:t>23</w:t>
            </w:r>
          </w:p>
        </w:tc>
        <w:tc>
          <w:tcPr>
            <w:tcW w:w="1650" w:type="dxa"/>
            <w:vAlign w:val="center"/>
          </w:tcPr>
          <w:p w:rsidR="001F7410" w:rsidRDefault="003D1DD6">
            <w:pPr>
              <w:jc w:val="center"/>
            </w:pPr>
            <w:r>
              <w:rPr>
                <w:color w:val="000000"/>
                <w:sz w:val="24"/>
              </w:rPr>
              <w:t>000651</w:t>
            </w:r>
          </w:p>
        </w:tc>
        <w:tc>
          <w:tcPr>
            <w:tcW w:w="1980" w:type="dxa"/>
            <w:vAlign w:val="center"/>
          </w:tcPr>
          <w:p w:rsidR="001F7410" w:rsidRDefault="003D1DD6">
            <w:pPr>
              <w:jc w:val="center"/>
            </w:pPr>
            <w:r>
              <w:rPr>
                <w:color w:val="000000"/>
                <w:sz w:val="24"/>
              </w:rPr>
              <w:t>格力电器</w:t>
            </w:r>
          </w:p>
        </w:tc>
        <w:tc>
          <w:tcPr>
            <w:tcW w:w="2880" w:type="dxa"/>
            <w:vAlign w:val="center"/>
          </w:tcPr>
          <w:p w:rsidR="001F7410" w:rsidRDefault="003D1DD6">
            <w:pPr>
              <w:jc w:val="right"/>
            </w:pPr>
            <w:r>
              <w:rPr>
                <w:color w:val="000000"/>
                <w:sz w:val="24"/>
              </w:rPr>
              <w:t>28,336,131.92</w:t>
            </w:r>
          </w:p>
        </w:tc>
        <w:tc>
          <w:tcPr>
            <w:tcW w:w="1620" w:type="dxa"/>
            <w:vAlign w:val="center"/>
          </w:tcPr>
          <w:p w:rsidR="001F7410" w:rsidRDefault="003D1DD6">
            <w:pPr>
              <w:jc w:val="right"/>
            </w:pPr>
            <w:r>
              <w:rPr>
                <w:color w:val="000000"/>
                <w:sz w:val="24"/>
              </w:rPr>
              <w:t>9.19</w:t>
            </w:r>
          </w:p>
        </w:tc>
      </w:tr>
      <w:tr w:rsidR="001F7410">
        <w:tc>
          <w:tcPr>
            <w:tcW w:w="870" w:type="dxa"/>
            <w:vAlign w:val="center"/>
          </w:tcPr>
          <w:p w:rsidR="001F7410" w:rsidRDefault="003D1DD6">
            <w:pPr>
              <w:jc w:val="center"/>
            </w:pPr>
            <w:r>
              <w:rPr>
                <w:color w:val="000000"/>
                <w:sz w:val="24"/>
              </w:rPr>
              <w:t>24</w:t>
            </w:r>
          </w:p>
        </w:tc>
        <w:tc>
          <w:tcPr>
            <w:tcW w:w="1650" w:type="dxa"/>
            <w:vAlign w:val="center"/>
          </w:tcPr>
          <w:p w:rsidR="001F7410" w:rsidRDefault="003D1DD6">
            <w:pPr>
              <w:jc w:val="center"/>
            </w:pPr>
            <w:r>
              <w:rPr>
                <w:color w:val="000000"/>
                <w:sz w:val="24"/>
              </w:rPr>
              <w:t>601933</w:t>
            </w:r>
          </w:p>
        </w:tc>
        <w:tc>
          <w:tcPr>
            <w:tcW w:w="1980" w:type="dxa"/>
            <w:vAlign w:val="center"/>
          </w:tcPr>
          <w:p w:rsidR="001F7410" w:rsidRDefault="003D1DD6">
            <w:pPr>
              <w:jc w:val="center"/>
            </w:pPr>
            <w:r>
              <w:rPr>
                <w:color w:val="000000"/>
                <w:sz w:val="24"/>
              </w:rPr>
              <w:t>永辉超市</w:t>
            </w:r>
          </w:p>
        </w:tc>
        <w:tc>
          <w:tcPr>
            <w:tcW w:w="2880" w:type="dxa"/>
            <w:vAlign w:val="center"/>
          </w:tcPr>
          <w:p w:rsidR="001F7410" w:rsidRDefault="003D1DD6">
            <w:pPr>
              <w:jc w:val="right"/>
            </w:pPr>
            <w:r>
              <w:rPr>
                <w:color w:val="000000"/>
                <w:sz w:val="24"/>
              </w:rPr>
              <w:t>25,110,608.19</w:t>
            </w:r>
          </w:p>
        </w:tc>
        <w:tc>
          <w:tcPr>
            <w:tcW w:w="1620" w:type="dxa"/>
            <w:vAlign w:val="center"/>
          </w:tcPr>
          <w:p w:rsidR="001F7410" w:rsidRDefault="003D1DD6">
            <w:pPr>
              <w:jc w:val="right"/>
            </w:pPr>
            <w:r>
              <w:rPr>
                <w:color w:val="000000"/>
                <w:sz w:val="24"/>
              </w:rPr>
              <w:t>8.14</w:t>
            </w:r>
          </w:p>
        </w:tc>
      </w:tr>
      <w:tr w:rsidR="001F7410">
        <w:tc>
          <w:tcPr>
            <w:tcW w:w="870" w:type="dxa"/>
            <w:vAlign w:val="center"/>
          </w:tcPr>
          <w:p w:rsidR="001F7410" w:rsidRDefault="003D1DD6">
            <w:pPr>
              <w:jc w:val="center"/>
            </w:pPr>
            <w:r>
              <w:rPr>
                <w:color w:val="000000"/>
                <w:sz w:val="24"/>
              </w:rPr>
              <w:t>25</w:t>
            </w:r>
          </w:p>
        </w:tc>
        <w:tc>
          <w:tcPr>
            <w:tcW w:w="1650" w:type="dxa"/>
            <w:vAlign w:val="center"/>
          </w:tcPr>
          <w:p w:rsidR="001F7410" w:rsidRDefault="003D1DD6">
            <w:pPr>
              <w:jc w:val="center"/>
            </w:pPr>
            <w:r>
              <w:rPr>
                <w:color w:val="000000"/>
                <w:sz w:val="24"/>
              </w:rPr>
              <w:t>000423</w:t>
            </w:r>
          </w:p>
        </w:tc>
        <w:tc>
          <w:tcPr>
            <w:tcW w:w="1980" w:type="dxa"/>
            <w:vAlign w:val="center"/>
          </w:tcPr>
          <w:p w:rsidR="001F7410" w:rsidRDefault="003D1DD6">
            <w:pPr>
              <w:jc w:val="center"/>
            </w:pPr>
            <w:r>
              <w:rPr>
                <w:color w:val="000000"/>
                <w:sz w:val="24"/>
              </w:rPr>
              <w:t>东阿阿胶</w:t>
            </w:r>
          </w:p>
        </w:tc>
        <w:tc>
          <w:tcPr>
            <w:tcW w:w="2880" w:type="dxa"/>
            <w:vAlign w:val="center"/>
          </w:tcPr>
          <w:p w:rsidR="001F7410" w:rsidRDefault="003D1DD6">
            <w:pPr>
              <w:jc w:val="right"/>
            </w:pPr>
            <w:r>
              <w:rPr>
                <w:color w:val="000000"/>
                <w:sz w:val="24"/>
              </w:rPr>
              <w:t>22,964,603.42</w:t>
            </w:r>
          </w:p>
        </w:tc>
        <w:tc>
          <w:tcPr>
            <w:tcW w:w="1620" w:type="dxa"/>
            <w:vAlign w:val="center"/>
          </w:tcPr>
          <w:p w:rsidR="001F7410" w:rsidRDefault="003D1DD6">
            <w:pPr>
              <w:jc w:val="right"/>
            </w:pPr>
            <w:r>
              <w:rPr>
                <w:color w:val="000000"/>
                <w:sz w:val="24"/>
              </w:rPr>
              <w:t>7.45</w:t>
            </w:r>
          </w:p>
        </w:tc>
      </w:tr>
      <w:tr w:rsidR="001F7410">
        <w:tc>
          <w:tcPr>
            <w:tcW w:w="870" w:type="dxa"/>
            <w:vAlign w:val="center"/>
          </w:tcPr>
          <w:p w:rsidR="001F7410" w:rsidRDefault="003D1DD6">
            <w:pPr>
              <w:jc w:val="center"/>
            </w:pPr>
            <w:r>
              <w:rPr>
                <w:color w:val="000000"/>
                <w:sz w:val="24"/>
              </w:rPr>
              <w:t>26</w:t>
            </w:r>
          </w:p>
        </w:tc>
        <w:tc>
          <w:tcPr>
            <w:tcW w:w="1650" w:type="dxa"/>
            <w:vAlign w:val="center"/>
          </w:tcPr>
          <w:p w:rsidR="001F7410" w:rsidRDefault="003D1DD6">
            <w:pPr>
              <w:jc w:val="center"/>
            </w:pPr>
            <w:r>
              <w:rPr>
                <w:color w:val="000000"/>
                <w:sz w:val="24"/>
              </w:rPr>
              <w:t>603611</w:t>
            </w:r>
          </w:p>
        </w:tc>
        <w:tc>
          <w:tcPr>
            <w:tcW w:w="1980" w:type="dxa"/>
            <w:vAlign w:val="center"/>
          </w:tcPr>
          <w:p w:rsidR="001F7410" w:rsidRDefault="003D1DD6">
            <w:pPr>
              <w:jc w:val="center"/>
            </w:pPr>
            <w:r>
              <w:rPr>
                <w:color w:val="000000"/>
                <w:sz w:val="24"/>
              </w:rPr>
              <w:t>诺力股份</w:t>
            </w:r>
          </w:p>
        </w:tc>
        <w:tc>
          <w:tcPr>
            <w:tcW w:w="2880" w:type="dxa"/>
            <w:vAlign w:val="center"/>
          </w:tcPr>
          <w:p w:rsidR="001F7410" w:rsidRDefault="003D1DD6">
            <w:pPr>
              <w:jc w:val="right"/>
            </w:pPr>
            <w:r>
              <w:rPr>
                <w:color w:val="000000"/>
                <w:sz w:val="24"/>
              </w:rPr>
              <w:t>22,310,201.10</w:t>
            </w:r>
          </w:p>
        </w:tc>
        <w:tc>
          <w:tcPr>
            <w:tcW w:w="1620" w:type="dxa"/>
            <w:vAlign w:val="center"/>
          </w:tcPr>
          <w:p w:rsidR="001F7410" w:rsidRDefault="003D1DD6">
            <w:pPr>
              <w:jc w:val="right"/>
            </w:pPr>
            <w:r>
              <w:rPr>
                <w:color w:val="000000"/>
                <w:sz w:val="24"/>
              </w:rPr>
              <w:t>7.23</w:t>
            </w:r>
          </w:p>
        </w:tc>
      </w:tr>
      <w:tr w:rsidR="001F7410">
        <w:tc>
          <w:tcPr>
            <w:tcW w:w="870" w:type="dxa"/>
            <w:vAlign w:val="center"/>
          </w:tcPr>
          <w:p w:rsidR="001F7410" w:rsidRDefault="003D1DD6">
            <w:pPr>
              <w:jc w:val="center"/>
            </w:pPr>
            <w:r>
              <w:rPr>
                <w:color w:val="000000"/>
                <w:sz w:val="24"/>
              </w:rPr>
              <w:t>27</w:t>
            </w:r>
          </w:p>
        </w:tc>
        <w:tc>
          <w:tcPr>
            <w:tcW w:w="1650" w:type="dxa"/>
            <w:vAlign w:val="center"/>
          </w:tcPr>
          <w:p w:rsidR="001F7410" w:rsidRDefault="003D1DD6">
            <w:pPr>
              <w:jc w:val="center"/>
            </w:pPr>
            <w:r>
              <w:rPr>
                <w:color w:val="000000"/>
                <w:sz w:val="24"/>
              </w:rPr>
              <w:t>000895</w:t>
            </w:r>
          </w:p>
        </w:tc>
        <w:tc>
          <w:tcPr>
            <w:tcW w:w="1980" w:type="dxa"/>
            <w:vAlign w:val="center"/>
          </w:tcPr>
          <w:p w:rsidR="001F7410" w:rsidRDefault="003D1DD6">
            <w:pPr>
              <w:jc w:val="center"/>
            </w:pPr>
            <w:r>
              <w:rPr>
                <w:color w:val="000000"/>
                <w:sz w:val="24"/>
              </w:rPr>
              <w:t>双汇发展</w:t>
            </w:r>
          </w:p>
        </w:tc>
        <w:tc>
          <w:tcPr>
            <w:tcW w:w="2880" w:type="dxa"/>
            <w:vAlign w:val="center"/>
          </w:tcPr>
          <w:p w:rsidR="001F7410" w:rsidRDefault="003D1DD6">
            <w:pPr>
              <w:jc w:val="right"/>
            </w:pPr>
            <w:r>
              <w:rPr>
                <w:color w:val="000000"/>
                <w:sz w:val="24"/>
              </w:rPr>
              <w:t>20,896,646.32</w:t>
            </w:r>
          </w:p>
        </w:tc>
        <w:tc>
          <w:tcPr>
            <w:tcW w:w="1620" w:type="dxa"/>
            <w:vAlign w:val="center"/>
          </w:tcPr>
          <w:p w:rsidR="001F7410" w:rsidRDefault="003D1DD6">
            <w:pPr>
              <w:jc w:val="right"/>
            </w:pPr>
            <w:r>
              <w:rPr>
                <w:color w:val="000000"/>
                <w:sz w:val="24"/>
              </w:rPr>
              <w:t>6.78</w:t>
            </w:r>
          </w:p>
        </w:tc>
      </w:tr>
      <w:tr w:rsidR="001F7410">
        <w:tc>
          <w:tcPr>
            <w:tcW w:w="870" w:type="dxa"/>
            <w:vAlign w:val="center"/>
          </w:tcPr>
          <w:p w:rsidR="001F7410" w:rsidRDefault="003D1DD6">
            <w:pPr>
              <w:jc w:val="center"/>
            </w:pPr>
            <w:r>
              <w:rPr>
                <w:color w:val="000000"/>
                <w:sz w:val="24"/>
              </w:rPr>
              <w:t>28</w:t>
            </w:r>
          </w:p>
        </w:tc>
        <w:tc>
          <w:tcPr>
            <w:tcW w:w="1650" w:type="dxa"/>
            <w:vAlign w:val="center"/>
          </w:tcPr>
          <w:p w:rsidR="001F7410" w:rsidRDefault="003D1DD6">
            <w:pPr>
              <w:jc w:val="center"/>
            </w:pPr>
            <w:r>
              <w:rPr>
                <w:color w:val="000000"/>
                <w:sz w:val="24"/>
              </w:rPr>
              <w:t>600337</w:t>
            </w:r>
          </w:p>
        </w:tc>
        <w:tc>
          <w:tcPr>
            <w:tcW w:w="1980" w:type="dxa"/>
            <w:vAlign w:val="center"/>
          </w:tcPr>
          <w:p w:rsidR="001F7410" w:rsidRDefault="003D1DD6">
            <w:pPr>
              <w:jc w:val="center"/>
            </w:pPr>
            <w:r>
              <w:rPr>
                <w:color w:val="000000"/>
                <w:sz w:val="24"/>
              </w:rPr>
              <w:t>美克家居</w:t>
            </w:r>
          </w:p>
        </w:tc>
        <w:tc>
          <w:tcPr>
            <w:tcW w:w="2880" w:type="dxa"/>
            <w:vAlign w:val="center"/>
          </w:tcPr>
          <w:p w:rsidR="001F7410" w:rsidRDefault="003D1DD6">
            <w:pPr>
              <w:jc w:val="right"/>
            </w:pPr>
            <w:r>
              <w:rPr>
                <w:color w:val="000000"/>
                <w:sz w:val="24"/>
              </w:rPr>
              <w:t>19,296,196.67</w:t>
            </w:r>
          </w:p>
        </w:tc>
        <w:tc>
          <w:tcPr>
            <w:tcW w:w="1620" w:type="dxa"/>
            <w:vAlign w:val="center"/>
          </w:tcPr>
          <w:p w:rsidR="001F7410" w:rsidRDefault="003D1DD6">
            <w:pPr>
              <w:jc w:val="right"/>
            </w:pPr>
            <w:r>
              <w:rPr>
                <w:color w:val="000000"/>
                <w:sz w:val="24"/>
              </w:rPr>
              <w:t>6.26</w:t>
            </w:r>
          </w:p>
        </w:tc>
      </w:tr>
      <w:tr w:rsidR="001F7410">
        <w:tc>
          <w:tcPr>
            <w:tcW w:w="870" w:type="dxa"/>
            <w:vAlign w:val="center"/>
          </w:tcPr>
          <w:p w:rsidR="001F7410" w:rsidRDefault="003D1DD6">
            <w:pPr>
              <w:jc w:val="center"/>
            </w:pPr>
            <w:r>
              <w:rPr>
                <w:color w:val="000000"/>
                <w:sz w:val="24"/>
              </w:rPr>
              <w:t>29</w:t>
            </w:r>
          </w:p>
        </w:tc>
        <w:tc>
          <w:tcPr>
            <w:tcW w:w="1650" w:type="dxa"/>
            <w:vAlign w:val="center"/>
          </w:tcPr>
          <w:p w:rsidR="001F7410" w:rsidRDefault="003D1DD6">
            <w:pPr>
              <w:jc w:val="center"/>
            </w:pPr>
            <w:r>
              <w:rPr>
                <w:color w:val="000000"/>
                <w:sz w:val="24"/>
              </w:rPr>
              <w:t>600132</w:t>
            </w:r>
          </w:p>
        </w:tc>
        <w:tc>
          <w:tcPr>
            <w:tcW w:w="1980" w:type="dxa"/>
            <w:vAlign w:val="center"/>
          </w:tcPr>
          <w:p w:rsidR="001F7410" w:rsidRDefault="003D1DD6">
            <w:pPr>
              <w:jc w:val="center"/>
            </w:pPr>
            <w:r>
              <w:rPr>
                <w:color w:val="000000"/>
                <w:sz w:val="24"/>
              </w:rPr>
              <w:t>重庆啤酒</w:t>
            </w:r>
          </w:p>
        </w:tc>
        <w:tc>
          <w:tcPr>
            <w:tcW w:w="2880" w:type="dxa"/>
            <w:vAlign w:val="center"/>
          </w:tcPr>
          <w:p w:rsidR="001F7410" w:rsidRDefault="003D1DD6">
            <w:pPr>
              <w:jc w:val="right"/>
            </w:pPr>
            <w:r>
              <w:rPr>
                <w:color w:val="000000"/>
                <w:sz w:val="24"/>
              </w:rPr>
              <w:t>17,357,081.66</w:t>
            </w:r>
          </w:p>
        </w:tc>
        <w:tc>
          <w:tcPr>
            <w:tcW w:w="1620" w:type="dxa"/>
            <w:vAlign w:val="center"/>
          </w:tcPr>
          <w:p w:rsidR="001F7410" w:rsidRDefault="003D1DD6">
            <w:pPr>
              <w:jc w:val="right"/>
            </w:pPr>
            <w:r>
              <w:rPr>
                <w:color w:val="000000"/>
                <w:sz w:val="24"/>
              </w:rPr>
              <w:t>5.63</w:t>
            </w:r>
          </w:p>
        </w:tc>
      </w:tr>
      <w:tr w:rsidR="001F7410">
        <w:tc>
          <w:tcPr>
            <w:tcW w:w="870" w:type="dxa"/>
            <w:vAlign w:val="center"/>
          </w:tcPr>
          <w:p w:rsidR="001F7410" w:rsidRDefault="003D1DD6">
            <w:pPr>
              <w:jc w:val="center"/>
            </w:pPr>
            <w:r>
              <w:rPr>
                <w:color w:val="000000"/>
                <w:sz w:val="24"/>
              </w:rPr>
              <w:t>30</w:t>
            </w:r>
          </w:p>
        </w:tc>
        <w:tc>
          <w:tcPr>
            <w:tcW w:w="1650" w:type="dxa"/>
            <w:vAlign w:val="center"/>
          </w:tcPr>
          <w:p w:rsidR="001F7410" w:rsidRDefault="003D1DD6">
            <w:pPr>
              <w:jc w:val="center"/>
            </w:pPr>
            <w:r>
              <w:rPr>
                <w:color w:val="000000"/>
                <w:sz w:val="24"/>
              </w:rPr>
              <w:t>601222</w:t>
            </w:r>
          </w:p>
        </w:tc>
        <w:tc>
          <w:tcPr>
            <w:tcW w:w="1980" w:type="dxa"/>
            <w:vAlign w:val="center"/>
          </w:tcPr>
          <w:p w:rsidR="001F7410" w:rsidRDefault="003D1DD6">
            <w:pPr>
              <w:jc w:val="center"/>
            </w:pPr>
            <w:r>
              <w:rPr>
                <w:color w:val="000000"/>
                <w:sz w:val="24"/>
              </w:rPr>
              <w:t>林洋能源</w:t>
            </w:r>
          </w:p>
        </w:tc>
        <w:tc>
          <w:tcPr>
            <w:tcW w:w="2880" w:type="dxa"/>
            <w:vAlign w:val="center"/>
          </w:tcPr>
          <w:p w:rsidR="001F7410" w:rsidRDefault="003D1DD6">
            <w:pPr>
              <w:jc w:val="right"/>
            </w:pPr>
            <w:r>
              <w:rPr>
                <w:color w:val="000000"/>
                <w:sz w:val="24"/>
              </w:rPr>
              <w:t>15,905,620.80</w:t>
            </w:r>
          </w:p>
        </w:tc>
        <w:tc>
          <w:tcPr>
            <w:tcW w:w="1620" w:type="dxa"/>
            <w:vAlign w:val="center"/>
          </w:tcPr>
          <w:p w:rsidR="001F7410" w:rsidRDefault="003D1DD6">
            <w:pPr>
              <w:jc w:val="right"/>
            </w:pPr>
            <w:r>
              <w:rPr>
                <w:color w:val="000000"/>
                <w:sz w:val="24"/>
              </w:rPr>
              <w:t>5.16</w:t>
            </w:r>
          </w:p>
        </w:tc>
      </w:tr>
      <w:tr w:rsidR="001F7410">
        <w:tc>
          <w:tcPr>
            <w:tcW w:w="870" w:type="dxa"/>
            <w:vAlign w:val="center"/>
          </w:tcPr>
          <w:p w:rsidR="001F7410" w:rsidRDefault="003D1DD6">
            <w:pPr>
              <w:jc w:val="center"/>
            </w:pPr>
            <w:r>
              <w:rPr>
                <w:color w:val="000000"/>
                <w:sz w:val="24"/>
              </w:rPr>
              <w:t>31</w:t>
            </w:r>
          </w:p>
        </w:tc>
        <w:tc>
          <w:tcPr>
            <w:tcW w:w="1650" w:type="dxa"/>
            <w:vAlign w:val="center"/>
          </w:tcPr>
          <w:p w:rsidR="001F7410" w:rsidRDefault="003D1DD6">
            <w:pPr>
              <w:jc w:val="center"/>
            </w:pPr>
            <w:r>
              <w:rPr>
                <w:color w:val="000000"/>
                <w:sz w:val="24"/>
              </w:rPr>
              <w:t>600383</w:t>
            </w:r>
          </w:p>
        </w:tc>
        <w:tc>
          <w:tcPr>
            <w:tcW w:w="1980" w:type="dxa"/>
            <w:vAlign w:val="center"/>
          </w:tcPr>
          <w:p w:rsidR="001F7410" w:rsidRDefault="003D1DD6">
            <w:pPr>
              <w:jc w:val="center"/>
            </w:pPr>
            <w:r>
              <w:rPr>
                <w:color w:val="000000"/>
                <w:sz w:val="24"/>
              </w:rPr>
              <w:t>金地集团</w:t>
            </w:r>
          </w:p>
        </w:tc>
        <w:tc>
          <w:tcPr>
            <w:tcW w:w="2880" w:type="dxa"/>
            <w:vAlign w:val="center"/>
          </w:tcPr>
          <w:p w:rsidR="001F7410" w:rsidRDefault="003D1DD6">
            <w:pPr>
              <w:jc w:val="right"/>
            </w:pPr>
            <w:r>
              <w:rPr>
                <w:color w:val="000000"/>
                <w:sz w:val="24"/>
              </w:rPr>
              <w:t>15,396,876.72</w:t>
            </w:r>
          </w:p>
        </w:tc>
        <w:tc>
          <w:tcPr>
            <w:tcW w:w="1620" w:type="dxa"/>
            <w:vAlign w:val="center"/>
          </w:tcPr>
          <w:p w:rsidR="001F7410" w:rsidRDefault="003D1DD6">
            <w:pPr>
              <w:jc w:val="right"/>
            </w:pPr>
            <w:r>
              <w:rPr>
                <w:color w:val="000000"/>
                <w:sz w:val="24"/>
              </w:rPr>
              <w:t>4.99</w:t>
            </w:r>
          </w:p>
        </w:tc>
      </w:tr>
      <w:tr w:rsidR="001F7410">
        <w:tc>
          <w:tcPr>
            <w:tcW w:w="870" w:type="dxa"/>
            <w:vAlign w:val="center"/>
          </w:tcPr>
          <w:p w:rsidR="001F7410" w:rsidRDefault="003D1DD6">
            <w:pPr>
              <w:jc w:val="center"/>
            </w:pPr>
            <w:r>
              <w:rPr>
                <w:color w:val="000000"/>
                <w:sz w:val="24"/>
              </w:rPr>
              <w:t>32</w:t>
            </w:r>
          </w:p>
        </w:tc>
        <w:tc>
          <w:tcPr>
            <w:tcW w:w="1650" w:type="dxa"/>
            <w:vAlign w:val="center"/>
          </w:tcPr>
          <w:p w:rsidR="001F7410" w:rsidRDefault="003D1DD6">
            <w:pPr>
              <w:jc w:val="center"/>
            </w:pPr>
            <w:r>
              <w:rPr>
                <w:color w:val="000000"/>
                <w:sz w:val="24"/>
              </w:rPr>
              <w:t>600104</w:t>
            </w:r>
          </w:p>
        </w:tc>
        <w:tc>
          <w:tcPr>
            <w:tcW w:w="1980" w:type="dxa"/>
            <w:vAlign w:val="center"/>
          </w:tcPr>
          <w:p w:rsidR="001F7410" w:rsidRDefault="003D1DD6">
            <w:pPr>
              <w:jc w:val="center"/>
            </w:pPr>
            <w:r>
              <w:rPr>
                <w:color w:val="000000"/>
                <w:sz w:val="24"/>
              </w:rPr>
              <w:t>上汽集团</w:t>
            </w:r>
          </w:p>
        </w:tc>
        <w:tc>
          <w:tcPr>
            <w:tcW w:w="2880" w:type="dxa"/>
            <w:vAlign w:val="center"/>
          </w:tcPr>
          <w:p w:rsidR="001F7410" w:rsidRDefault="003D1DD6">
            <w:pPr>
              <w:jc w:val="right"/>
            </w:pPr>
            <w:r>
              <w:rPr>
                <w:color w:val="000000"/>
                <w:sz w:val="24"/>
              </w:rPr>
              <w:t>14,965,124.89</w:t>
            </w:r>
          </w:p>
        </w:tc>
        <w:tc>
          <w:tcPr>
            <w:tcW w:w="1620" w:type="dxa"/>
            <w:vAlign w:val="center"/>
          </w:tcPr>
          <w:p w:rsidR="001F7410" w:rsidRDefault="003D1DD6">
            <w:pPr>
              <w:jc w:val="right"/>
            </w:pPr>
            <w:r>
              <w:rPr>
                <w:color w:val="000000"/>
                <w:sz w:val="24"/>
              </w:rPr>
              <w:t>4.85</w:t>
            </w:r>
          </w:p>
        </w:tc>
      </w:tr>
      <w:tr w:rsidR="001F7410">
        <w:tc>
          <w:tcPr>
            <w:tcW w:w="870" w:type="dxa"/>
            <w:vAlign w:val="center"/>
          </w:tcPr>
          <w:p w:rsidR="001F7410" w:rsidRDefault="003D1DD6">
            <w:pPr>
              <w:jc w:val="center"/>
            </w:pPr>
            <w:r>
              <w:rPr>
                <w:color w:val="000000"/>
                <w:sz w:val="24"/>
              </w:rPr>
              <w:t>33</w:t>
            </w:r>
          </w:p>
        </w:tc>
        <w:tc>
          <w:tcPr>
            <w:tcW w:w="1650" w:type="dxa"/>
            <w:vAlign w:val="center"/>
          </w:tcPr>
          <w:p w:rsidR="001F7410" w:rsidRDefault="003D1DD6">
            <w:pPr>
              <w:jc w:val="center"/>
            </w:pPr>
            <w:r>
              <w:rPr>
                <w:color w:val="000000"/>
                <w:sz w:val="24"/>
              </w:rPr>
              <w:t>000026</w:t>
            </w:r>
          </w:p>
        </w:tc>
        <w:tc>
          <w:tcPr>
            <w:tcW w:w="1980" w:type="dxa"/>
            <w:vAlign w:val="center"/>
          </w:tcPr>
          <w:p w:rsidR="001F7410" w:rsidRDefault="003D1DD6">
            <w:pPr>
              <w:jc w:val="center"/>
            </w:pPr>
            <w:r>
              <w:rPr>
                <w:color w:val="000000"/>
                <w:sz w:val="24"/>
              </w:rPr>
              <w:t>飞亚达Ａ</w:t>
            </w:r>
          </w:p>
        </w:tc>
        <w:tc>
          <w:tcPr>
            <w:tcW w:w="2880" w:type="dxa"/>
            <w:vAlign w:val="center"/>
          </w:tcPr>
          <w:p w:rsidR="001F7410" w:rsidRDefault="003D1DD6">
            <w:pPr>
              <w:jc w:val="right"/>
            </w:pPr>
            <w:r>
              <w:rPr>
                <w:color w:val="000000"/>
                <w:sz w:val="24"/>
              </w:rPr>
              <w:t>13,272,165.76</w:t>
            </w:r>
          </w:p>
        </w:tc>
        <w:tc>
          <w:tcPr>
            <w:tcW w:w="1620" w:type="dxa"/>
            <w:vAlign w:val="center"/>
          </w:tcPr>
          <w:p w:rsidR="001F7410" w:rsidRDefault="003D1DD6">
            <w:pPr>
              <w:jc w:val="right"/>
            </w:pPr>
            <w:r>
              <w:rPr>
                <w:color w:val="000000"/>
                <w:sz w:val="24"/>
              </w:rPr>
              <w:t>4.30</w:t>
            </w:r>
          </w:p>
        </w:tc>
      </w:tr>
      <w:tr w:rsidR="001F7410">
        <w:tc>
          <w:tcPr>
            <w:tcW w:w="870" w:type="dxa"/>
            <w:vAlign w:val="center"/>
          </w:tcPr>
          <w:p w:rsidR="001F7410" w:rsidRDefault="003D1DD6">
            <w:pPr>
              <w:jc w:val="center"/>
            </w:pPr>
            <w:r>
              <w:rPr>
                <w:color w:val="000000"/>
                <w:sz w:val="24"/>
              </w:rPr>
              <w:t>34</w:t>
            </w:r>
          </w:p>
        </w:tc>
        <w:tc>
          <w:tcPr>
            <w:tcW w:w="1650" w:type="dxa"/>
            <w:vAlign w:val="center"/>
          </w:tcPr>
          <w:p w:rsidR="001F7410" w:rsidRDefault="003D1DD6">
            <w:pPr>
              <w:jc w:val="center"/>
            </w:pPr>
            <w:r>
              <w:rPr>
                <w:color w:val="000000"/>
                <w:sz w:val="24"/>
              </w:rPr>
              <w:t>002680</w:t>
            </w:r>
          </w:p>
        </w:tc>
        <w:tc>
          <w:tcPr>
            <w:tcW w:w="1980" w:type="dxa"/>
            <w:vAlign w:val="center"/>
          </w:tcPr>
          <w:p w:rsidR="001F7410" w:rsidRDefault="003D1DD6">
            <w:pPr>
              <w:jc w:val="center"/>
            </w:pPr>
            <w:r>
              <w:rPr>
                <w:color w:val="000000"/>
                <w:sz w:val="24"/>
              </w:rPr>
              <w:t>长生生物</w:t>
            </w:r>
          </w:p>
        </w:tc>
        <w:tc>
          <w:tcPr>
            <w:tcW w:w="2880" w:type="dxa"/>
            <w:vAlign w:val="center"/>
          </w:tcPr>
          <w:p w:rsidR="001F7410" w:rsidRDefault="003D1DD6">
            <w:pPr>
              <w:jc w:val="right"/>
            </w:pPr>
            <w:r>
              <w:rPr>
                <w:color w:val="000000"/>
                <w:sz w:val="24"/>
              </w:rPr>
              <w:t>13,109,056.02</w:t>
            </w:r>
          </w:p>
        </w:tc>
        <w:tc>
          <w:tcPr>
            <w:tcW w:w="1620" w:type="dxa"/>
            <w:vAlign w:val="center"/>
          </w:tcPr>
          <w:p w:rsidR="001F7410" w:rsidRDefault="003D1DD6">
            <w:pPr>
              <w:jc w:val="right"/>
            </w:pPr>
            <w:r>
              <w:rPr>
                <w:color w:val="000000"/>
                <w:sz w:val="24"/>
              </w:rPr>
              <w:t>4.25</w:t>
            </w:r>
          </w:p>
        </w:tc>
      </w:tr>
      <w:tr w:rsidR="001F7410">
        <w:tc>
          <w:tcPr>
            <w:tcW w:w="870" w:type="dxa"/>
            <w:vAlign w:val="center"/>
          </w:tcPr>
          <w:p w:rsidR="001F7410" w:rsidRDefault="003D1DD6">
            <w:pPr>
              <w:jc w:val="center"/>
            </w:pPr>
            <w:r>
              <w:rPr>
                <w:color w:val="000000"/>
                <w:sz w:val="24"/>
              </w:rPr>
              <w:t>35</w:t>
            </w:r>
          </w:p>
        </w:tc>
        <w:tc>
          <w:tcPr>
            <w:tcW w:w="1650" w:type="dxa"/>
            <w:vAlign w:val="center"/>
          </w:tcPr>
          <w:p w:rsidR="001F7410" w:rsidRDefault="003D1DD6">
            <w:pPr>
              <w:jc w:val="center"/>
            </w:pPr>
            <w:r>
              <w:rPr>
                <w:color w:val="000000"/>
                <w:sz w:val="24"/>
              </w:rPr>
              <w:t>000928</w:t>
            </w:r>
          </w:p>
        </w:tc>
        <w:tc>
          <w:tcPr>
            <w:tcW w:w="1980" w:type="dxa"/>
            <w:vAlign w:val="center"/>
          </w:tcPr>
          <w:p w:rsidR="001F7410" w:rsidRDefault="003D1DD6">
            <w:pPr>
              <w:jc w:val="center"/>
            </w:pPr>
            <w:r>
              <w:rPr>
                <w:color w:val="000000"/>
                <w:sz w:val="24"/>
              </w:rPr>
              <w:t>中钢国际</w:t>
            </w:r>
          </w:p>
        </w:tc>
        <w:tc>
          <w:tcPr>
            <w:tcW w:w="2880" w:type="dxa"/>
            <w:vAlign w:val="center"/>
          </w:tcPr>
          <w:p w:rsidR="001F7410" w:rsidRDefault="003D1DD6">
            <w:pPr>
              <w:jc w:val="right"/>
            </w:pPr>
            <w:r>
              <w:rPr>
                <w:color w:val="000000"/>
                <w:sz w:val="24"/>
              </w:rPr>
              <w:t>12,101,135.38</w:t>
            </w:r>
          </w:p>
        </w:tc>
        <w:tc>
          <w:tcPr>
            <w:tcW w:w="1620" w:type="dxa"/>
            <w:vAlign w:val="center"/>
          </w:tcPr>
          <w:p w:rsidR="001F7410" w:rsidRDefault="003D1DD6">
            <w:pPr>
              <w:jc w:val="right"/>
            </w:pPr>
            <w:r>
              <w:rPr>
                <w:color w:val="000000"/>
                <w:sz w:val="24"/>
              </w:rPr>
              <w:t>3.92</w:t>
            </w:r>
          </w:p>
        </w:tc>
      </w:tr>
      <w:tr w:rsidR="001F7410">
        <w:tc>
          <w:tcPr>
            <w:tcW w:w="870" w:type="dxa"/>
            <w:vAlign w:val="center"/>
          </w:tcPr>
          <w:p w:rsidR="001F7410" w:rsidRDefault="003D1DD6">
            <w:pPr>
              <w:jc w:val="center"/>
            </w:pPr>
            <w:r>
              <w:rPr>
                <w:color w:val="000000"/>
                <w:sz w:val="24"/>
              </w:rPr>
              <w:t>36</w:t>
            </w:r>
          </w:p>
        </w:tc>
        <w:tc>
          <w:tcPr>
            <w:tcW w:w="1650" w:type="dxa"/>
            <w:vAlign w:val="center"/>
          </w:tcPr>
          <w:p w:rsidR="001F7410" w:rsidRDefault="003D1DD6">
            <w:pPr>
              <w:jc w:val="center"/>
            </w:pPr>
            <w:r>
              <w:rPr>
                <w:color w:val="000000"/>
                <w:sz w:val="24"/>
              </w:rPr>
              <w:t>600486</w:t>
            </w:r>
          </w:p>
        </w:tc>
        <w:tc>
          <w:tcPr>
            <w:tcW w:w="1980" w:type="dxa"/>
            <w:vAlign w:val="center"/>
          </w:tcPr>
          <w:p w:rsidR="001F7410" w:rsidRDefault="003D1DD6">
            <w:pPr>
              <w:jc w:val="center"/>
            </w:pPr>
            <w:r>
              <w:rPr>
                <w:color w:val="000000"/>
                <w:sz w:val="24"/>
              </w:rPr>
              <w:t>扬农化工</w:t>
            </w:r>
          </w:p>
        </w:tc>
        <w:tc>
          <w:tcPr>
            <w:tcW w:w="2880" w:type="dxa"/>
            <w:vAlign w:val="center"/>
          </w:tcPr>
          <w:p w:rsidR="001F7410" w:rsidRDefault="003D1DD6">
            <w:pPr>
              <w:jc w:val="right"/>
            </w:pPr>
            <w:r>
              <w:rPr>
                <w:color w:val="000000"/>
                <w:sz w:val="24"/>
              </w:rPr>
              <w:t>11,898,900.07</w:t>
            </w:r>
          </w:p>
        </w:tc>
        <w:tc>
          <w:tcPr>
            <w:tcW w:w="1620" w:type="dxa"/>
            <w:vAlign w:val="center"/>
          </w:tcPr>
          <w:p w:rsidR="001F7410" w:rsidRDefault="003D1DD6">
            <w:pPr>
              <w:jc w:val="right"/>
            </w:pPr>
            <w:r>
              <w:rPr>
                <w:color w:val="000000"/>
                <w:sz w:val="24"/>
              </w:rPr>
              <w:t>3.86</w:t>
            </w:r>
          </w:p>
        </w:tc>
      </w:tr>
      <w:tr w:rsidR="001F7410">
        <w:tc>
          <w:tcPr>
            <w:tcW w:w="870" w:type="dxa"/>
            <w:vAlign w:val="center"/>
          </w:tcPr>
          <w:p w:rsidR="001F7410" w:rsidRDefault="003D1DD6">
            <w:pPr>
              <w:jc w:val="center"/>
            </w:pPr>
            <w:r>
              <w:rPr>
                <w:color w:val="000000"/>
                <w:sz w:val="24"/>
              </w:rPr>
              <w:t>37</w:t>
            </w:r>
          </w:p>
        </w:tc>
        <w:tc>
          <w:tcPr>
            <w:tcW w:w="1650" w:type="dxa"/>
            <w:vAlign w:val="center"/>
          </w:tcPr>
          <w:p w:rsidR="001F7410" w:rsidRDefault="003D1DD6">
            <w:pPr>
              <w:jc w:val="center"/>
            </w:pPr>
            <w:r>
              <w:rPr>
                <w:color w:val="000000"/>
                <w:sz w:val="24"/>
              </w:rPr>
              <w:t>600702</w:t>
            </w:r>
          </w:p>
        </w:tc>
        <w:tc>
          <w:tcPr>
            <w:tcW w:w="1980" w:type="dxa"/>
            <w:vAlign w:val="center"/>
          </w:tcPr>
          <w:p w:rsidR="001F7410" w:rsidRDefault="003D1DD6">
            <w:pPr>
              <w:jc w:val="center"/>
            </w:pPr>
            <w:r>
              <w:rPr>
                <w:color w:val="000000"/>
                <w:sz w:val="24"/>
              </w:rPr>
              <w:t>沱牌舍得</w:t>
            </w:r>
          </w:p>
        </w:tc>
        <w:tc>
          <w:tcPr>
            <w:tcW w:w="2880" w:type="dxa"/>
            <w:vAlign w:val="center"/>
          </w:tcPr>
          <w:p w:rsidR="001F7410" w:rsidRDefault="003D1DD6">
            <w:pPr>
              <w:jc w:val="right"/>
            </w:pPr>
            <w:r>
              <w:rPr>
                <w:color w:val="000000"/>
                <w:sz w:val="24"/>
              </w:rPr>
              <w:t>9,534,308.62</w:t>
            </w:r>
          </w:p>
        </w:tc>
        <w:tc>
          <w:tcPr>
            <w:tcW w:w="1620" w:type="dxa"/>
            <w:vAlign w:val="center"/>
          </w:tcPr>
          <w:p w:rsidR="001F7410" w:rsidRDefault="003D1DD6">
            <w:pPr>
              <w:jc w:val="right"/>
            </w:pPr>
            <w:r>
              <w:rPr>
                <w:color w:val="000000"/>
                <w:sz w:val="24"/>
              </w:rPr>
              <w:t>3.09</w:t>
            </w:r>
          </w:p>
        </w:tc>
      </w:tr>
      <w:tr w:rsidR="001F7410">
        <w:tc>
          <w:tcPr>
            <w:tcW w:w="870" w:type="dxa"/>
            <w:vAlign w:val="center"/>
          </w:tcPr>
          <w:p w:rsidR="001F7410" w:rsidRDefault="003D1DD6">
            <w:pPr>
              <w:jc w:val="center"/>
            </w:pPr>
            <w:r>
              <w:rPr>
                <w:color w:val="000000"/>
                <w:sz w:val="24"/>
              </w:rPr>
              <w:t>38</w:t>
            </w:r>
          </w:p>
        </w:tc>
        <w:tc>
          <w:tcPr>
            <w:tcW w:w="1650" w:type="dxa"/>
            <w:vAlign w:val="center"/>
          </w:tcPr>
          <w:p w:rsidR="001F7410" w:rsidRDefault="003D1DD6">
            <w:pPr>
              <w:jc w:val="center"/>
            </w:pPr>
            <w:r>
              <w:rPr>
                <w:color w:val="000000"/>
                <w:sz w:val="24"/>
              </w:rPr>
              <w:t>002027</w:t>
            </w:r>
          </w:p>
        </w:tc>
        <w:tc>
          <w:tcPr>
            <w:tcW w:w="1980" w:type="dxa"/>
            <w:vAlign w:val="center"/>
          </w:tcPr>
          <w:p w:rsidR="001F7410" w:rsidRDefault="003D1DD6">
            <w:pPr>
              <w:jc w:val="center"/>
            </w:pPr>
            <w:r>
              <w:rPr>
                <w:color w:val="000000"/>
                <w:sz w:val="24"/>
              </w:rPr>
              <w:t>分众传媒</w:t>
            </w:r>
          </w:p>
        </w:tc>
        <w:tc>
          <w:tcPr>
            <w:tcW w:w="2880" w:type="dxa"/>
            <w:vAlign w:val="center"/>
          </w:tcPr>
          <w:p w:rsidR="001F7410" w:rsidRDefault="003D1DD6">
            <w:pPr>
              <w:jc w:val="right"/>
            </w:pPr>
            <w:r>
              <w:rPr>
                <w:color w:val="000000"/>
                <w:sz w:val="24"/>
              </w:rPr>
              <w:t>9,458,196.00</w:t>
            </w:r>
          </w:p>
        </w:tc>
        <w:tc>
          <w:tcPr>
            <w:tcW w:w="1620" w:type="dxa"/>
            <w:vAlign w:val="center"/>
          </w:tcPr>
          <w:p w:rsidR="001F7410" w:rsidRDefault="003D1DD6">
            <w:pPr>
              <w:jc w:val="right"/>
            </w:pPr>
            <w:r>
              <w:rPr>
                <w:color w:val="000000"/>
                <w:sz w:val="24"/>
              </w:rPr>
              <w:t>3.07</w:t>
            </w:r>
          </w:p>
        </w:tc>
      </w:tr>
      <w:tr w:rsidR="001F7410">
        <w:tc>
          <w:tcPr>
            <w:tcW w:w="870" w:type="dxa"/>
            <w:vAlign w:val="center"/>
          </w:tcPr>
          <w:p w:rsidR="001F7410" w:rsidRDefault="003D1DD6">
            <w:pPr>
              <w:jc w:val="center"/>
            </w:pPr>
            <w:r>
              <w:rPr>
                <w:color w:val="000000"/>
                <w:sz w:val="24"/>
              </w:rPr>
              <w:t>39</w:t>
            </w:r>
          </w:p>
        </w:tc>
        <w:tc>
          <w:tcPr>
            <w:tcW w:w="1650" w:type="dxa"/>
            <w:vAlign w:val="center"/>
          </w:tcPr>
          <w:p w:rsidR="001F7410" w:rsidRDefault="003D1DD6">
            <w:pPr>
              <w:jc w:val="center"/>
            </w:pPr>
            <w:r>
              <w:rPr>
                <w:color w:val="000000"/>
                <w:sz w:val="24"/>
              </w:rPr>
              <w:t>600188</w:t>
            </w:r>
          </w:p>
        </w:tc>
        <w:tc>
          <w:tcPr>
            <w:tcW w:w="1980" w:type="dxa"/>
            <w:vAlign w:val="center"/>
          </w:tcPr>
          <w:p w:rsidR="001F7410" w:rsidRDefault="003D1DD6">
            <w:pPr>
              <w:jc w:val="center"/>
            </w:pPr>
            <w:r>
              <w:rPr>
                <w:color w:val="000000"/>
                <w:sz w:val="24"/>
              </w:rPr>
              <w:t>兖州煤业</w:t>
            </w:r>
          </w:p>
        </w:tc>
        <w:tc>
          <w:tcPr>
            <w:tcW w:w="2880" w:type="dxa"/>
            <w:vAlign w:val="center"/>
          </w:tcPr>
          <w:p w:rsidR="001F7410" w:rsidRDefault="003D1DD6">
            <w:pPr>
              <w:jc w:val="right"/>
            </w:pPr>
            <w:r>
              <w:rPr>
                <w:color w:val="000000"/>
                <w:sz w:val="24"/>
              </w:rPr>
              <w:t>8,865,944.18</w:t>
            </w:r>
          </w:p>
        </w:tc>
        <w:tc>
          <w:tcPr>
            <w:tcW w:w="1620" w:type="dxa"/>
            <w:vAlign w:val="center"/>
          </w:tcPr>
          <w:p w:rsidR="001F7410" w:rsidRDefault="003D1DD6">
            <w:pPr>
              <w:jc w:val="right"/>
            </w:pPr>
            <w:r>
              <w:rPr>
                <w:color w:val="000000"/>
                <w:sz w:val="24"/>
              </w:rPr>
              <w:t>2.87</w:t>
            </w:r>
          </w:p>
        </w:tc>
      </w:tr>
      <w:tr w:rsidR="001F7410">
        <w:tc>
          <w:tcPr>
            <w:tcW w:w="870" w:type="dxa"/>
            <w:vAlign w:val="center"/>
          </w:tcPr>
          <w:p w:rsidR="001F7410" w:rsidRDefault="003D1DD6">
            <w:pPr>
              <w:jc w:val="center"/>
            </w:pPr>
            <w:r>
              <w:rPr>
                <w:color w:val="000000"/>
                <w:sz w:val="24"/>
              </w:rPr>
              <w:t>40</w:t>
            </w:r>
          </w:p>
        </w:tc>
        <w:tc>
          <w:tcPr>
            <w:tcW w:w="1650" w:type="dxa"/>
            <w:vAlign w:val="center"/>
          </w:tcPr>
          <w:p w:rsidR="001F7410" w:rsidRDefault="003D1DD6">
            <w:pPr>
              <w:jc w:val="center"/>
            </w:pPr>
            <w:r>
              <w:rPr>
                <w:color w:val="000000"/>
                <w:sz w:val="24"/>
              </w:rPr>
              <w:t>002468</w:t>
            </w:r>
          </w:p>
        </w:tc>
        <w:tc>
          <w:tcPr>
            <w:tcW w:w="1980" w:type="dxa"/>
            <w:vAlign w:val="center"/>
          </w:tcPr>
          <w:p w:rsidR="001F7410" w:rsidRDefault="003D1DD6">
            <w:pPr>
              <w:jc w:val="center"/>
            </w:pPr>
            <w:r>
              <w:rPr>
                <w:color w:val="000000"/>
                <w:sz w:val="24"/>
              </w:rPr>
              <w:t>申通快递</w:t>
            </w:r>
          </w:p>
        </w:tc>
        <w:tc>
          <w:tcPr>
            <w:tcW w:w="2880" w:type="dxa"/>
            <w:vAlign w:val="center"/>
          </w:tcPr>
          <w:p w:rsidR="001F7410" w:rsidRDefault="003D1DD6">
            <w:pPr>
              <w:jc w:val="right"/>
            </w:pPr>
            <w:r>
              <w:rPr>
                <w:color w:val="000000"/>
                <w:sz w:val="24"/>
              </w:rPr>
              <w:t>8,794,468.68</w:t>
            </w:r>
          </w:p>
        </w:tc>
        <w:tc>
          <w:tcPr>
            <w:tcW w:w="1620" w:type="dxa"/>
            <w:vAlign w:val="center"/>
          </w:tcPr>
          <w:p w:rsidR="001F7410" w:rsidRDefault="003D1DD6">
            <w:pPr>
              <w:jc w:val="right"/>
            </w:pPr>
            <w:r>
              <w:rPr>
                <w:color w:val="000000"/>
                <w:sz w:val="24"/>
              </w:rPr>
              <w:t>2.85</w:t>
            </w:r>
          </w:p>
        </w:tc>
      </w:tr>
      <w:tr w:rsidR="001F7410">
        <w:tc>
          <w:tcPr>
            <w:tcW w:w="870" w:type="dxa"/>
            <w:vAlign w:val="center"/>
          </w:tcPr>
          <w:p w:rsidR="001F7410" w:rsidRDefault="003D1DD6">
            <w:pPr>
              <w:jc w:val="center"/>
            </w:pPr>
            <w:r>
              <w:rPr>
                <w:color w:val="000000"/>
                <w:sz w:val="24"/>
              </w:rPr>
              <w:t>41</w:t>
            </w:r>
          </w:p>
        </w:tc>
        <w:tc>
          <w:tcPr>
            <w:tcW w:w="1650" w:type="dxa"/>
            <w:vAlign w:val="center"/>
          </w:tcPr>
          <w:p w:rsidR="001F7410" w:rsidRDefault="003D1DD6">
            <w:pPr>
              <w:jc w:val="center"/>
            </w:pPr>
            <w:r>
              <w:rPr>
                <w:color w:val="000000"/>
                <w:sz w:val="24"/>
              </w:rPr>
              <w:t>603589</w:t>
            </w:r>
          </w:p>
        </w:tc>
        <w:tc>
          <w:tcPr>
            <w:tcW w:w="1980" w:type="dxa"/>
            <w:vAlign w:val="center"/>
          </w:tcPr>
          <w:p w:rsidR="001F7410" w:rsidRDefault="003D1DD6">
            <w:pPr>
              <w:jc w:val="center"/>
            </w:pPr>
            <w:r>
              <w:rPr>
                <w:color w:val="000000"/>
                <w:sz w:val="24"/>
              </w:rPr>
              <w:t>口子窖</w:t>
            </w:r>
          </w:p>
        </w:tc>
        <w:tc>
          <w:tcPr>
            <w:tcW w:w="2880" w:type="dxa"/>
            <w:vAlign w:val="center"/>
          </w:tcPr>
          <w:p w:rsidR="001F7410" w:rsidRDefault="003D1DD6">
            <w:pPr>
              <w:jc w:val="right"/>
            </w:pPr>
            <w:r>
              <w:rPr>
                <w:color w:val="000000"/>
                <w:sz w:val="24"/>
              </w:rPr>
              <w:t>8,735,856.00</w:t>
            </w:r>
          </w:p>
        </w:tc>
        <w:tc>
          <w:tcPr>
            <w:tcW w:w="1620" w:type="dxa"/>
            <w:vAlign w:val="center"/>
          </w:tcPr>
          <w:p w:rsidR="001F7410" w:rsidRDefault="003D1DD6">
            <w:pPr>
              <w:jc w:val="right"/>
            </w:pPr>
            <w:r>
              <w:rPr>
                <w:color w:val="000000"/>
                <w:sz w:val="24"/>
              </w:rPr>
              <w:t>2.83</w:t>
            </w:r>
          </w:p>
        </w:tc>
      </w:tr>
      <w:tr w:rsidR="001F7410">
        <w:tc>
          <w:tcPr>
            <w:tcW w:w="870" w:type="dxa"/>
            <w:vAlign w:val="center"/>
          </w:tcPr>
          <w:p w:rsidR="001F7410" w:rsidRDefault="003D1DD6">
            <w:pPr>
              <w:jc w:val="center"/>
            </w:pPr>
            <w:r>
              <w:rPr>
                <w:color w:val="000000"/>
                <w:sz w:val="24"/>
              </w:rPr>
              <w:t>42</w:t>
            </w:r>
          </w:p>
        </w:tc>
        <w:tc>
          <w:tcPr>
            <w:tcW w:w="1650" w:type="dxa"/>
            <w:vAlign w:val="center"/>
          </w:tcPr>
          <w:p w:rsidR="001F7410" w:rsidRDefault="003D1DD6">
            <w:pPr>
              <w:jc w:val="center"/>
            </w:pPr>
            <w:r>
              <w:rPr>
                <w:color w:val="000000"/>
                <w:sz w:val="24"/>
              </w:rPr>
              <w:t>002343</w:t>
            </w:r>
          </w:p>
        </w:tc>
        <w:tc>
          <w:tcPr>
            <w:tcW w:w="1980" w:type="dxa"/>
            <w:vAlign w:val="center"/>
          </w:tcPr>
          <w:p w:rsidR="001F7410" w:rsidRDefault="003D1DD6">
            <w:pPr>
              <w:jc w:val="center"/>
            </w:pPr>
            <w:r>
              <w:rPr>
                <w:color w:val="000000"/>
                <w:sz w:val="24"/>
              </w:rPr>
              <w:t>慈文传媒</w:t>
            </w:r>
          </w:p>
        </w:tc>
        <w:tc>
          <w:tcPr>
            <w:tcW w:w="2880" w:type="dxa"/>
            <w:vAlign w:val="center"/>
          </w:tcPr>
          <w:p w:rsidR="001F7410" w:rsidRDefault="003D1DD6">
            <w:pPr>
              <w:jc w:val="right"/>
            </w:pPr>
            <w:r>
              <w:rPr>
                <w:color w:val="000000"/>
                <w:sz w:val="24"/>
              </w:rPr>
              <w:t>8,707,514.00</w:t>
            </w:r>
          </w:p>
        </w:tc>
        <w:tc>
          <w:tcPr>
            <w:tcW w:w="1620" w:type="dxa"/>
            <w:vAlign w:val="center"/>
          </w:tcPr>
          <w:p w:rsidR="001F7410" w:rsidRDefault="003D1DD6">
            <w:pPr>
              <w:jc w:val="right"/>
            </w:pPr>
            <w:r>
              <w:rPr>
                <w:color w:val="000000"/>
                <w:sz w:val="24"/>
              </w:rPr>
              <w:t>2.82</w:t>
            </w:r>
          </w:p>
        </w:tc>
      </w:tr>
      <w:tr w:rsidR="001F7410">
        <w:tc>
          <w:tcPr>
            <w:tcW w:w="870" w:type="dxa"/>
            <w:vAlign w:val="center"/>
          </w:tcPr>
          <w:p w:rsidR="001F7410" w:rsidRDefault="003D1DD6">
            <w:pPr>
              <w:jc w:val="center"/>
            </w:pPr>
            <w:r>
              <w:rPr>
                <w:color w:val="000000"/>
                <w:sz w:val="24"/>
              </w:rPr>
              <w:t>43</w:t>
            </w:r>
          </w:p>
        </w:tc>
        <w:tc>
          <w:tcPr>
            <w:tcW w:w="1650" w:type="dxa"/>
            <w:vAlign w:val="center"/>
          </w:tcPr>
          <w:p w:rsidR="001F7410" w:rsidRDefault="003D1DD6">
            <w:pPr>
              <w:jc w:val="center"/>
            </w:pPr>
            <w:r>
              <w:rPr>
                <w:color w:val="000000"/>
                <w:sz w:val="24"/>
              </w:rPr>
              <w:t>600258</w:t>
            </w:r>
          </w:p>
        </w:tc>
        <w:tc>
          <w:tcPr>
            <w:tcW w:w="1980" w:type="dxa"/>
            <w:vAlign w:val="center"/>
          </w:tcPr>
          <w:p w:rsidR="001F7410" w:rsidRDefault="003D1DD6">
            <w:pPr>
              <w:jc w:val="center"/>
            </w:pPr>
            <w:r>
              <w:rPr>
                <w:color w:val="000000"/>
                <w:sz w:val="24"/>
              </w:rPr>
              <w:t>首旅酒店</w:t>
            </w:r>
          </w:p>
        </w:tc>
        <w:tc>
          <w:tcPr>
            <w:tcW w:w="2880" w:type="dxa"/>
            <w:vAlign w:val="center"/>
          </w:tcPr>
          <w:p w:rsidR="001F7410" w:rsidRDefault="003D1DD6">
            <w:pPr>
              <w:jc w:val="right"/>
            </w:pPr>
            <w:r>
              <w:rPr>
                <w:color w:val="000000"/>
                <w:sz w:val="24"/>
              </w:rPr>
              <w:t>8,679,800.80</w:t>
            </w:r>
          </w:p>
        </w:tc>
        <w:tc>
          <w:tcPr>
            <w:tcW w:w="1620" w:type="dxa"/>
            <w:vAlign w:val="center"/>
          </w:tcPr>
          <w:p w:rsidR="001F7410" w:rsidRDefault="003D1DD6">
            <w:pPr>
              <w:jc w:val="right"/>
            </w:pPr>
            <w:r>
              <w:rPr>
                <w:color w:val="000000"/>
                <w:sz w:val="24"/>
              </w:rPr>
              <w:t>2.81</w:t>
            </w:r>
          </w:p>
        </w:tc>
      </w:tr>
      <w:tr w:rsidR="001F7410">
        <w:tc>
          <w:tcPr>
            <w:tcW w:w="870" w:type="dxa"/>
            <w:vAlign w:val="center"/>
          </w:tcPr>
          <w:p w:rsidR="001F7410" w:rsidRDefault="003D1DD6">
            <w:pPr>
              <w:jc w:val="center"/>
            </w:pPr>
            <w:r>
              <w:rPr>
                <w:color w:val="000000"/>
                <w:sz w:val="24"/>
              </w:rPr>
              <w:t>44</w:t>
            </w:r>
          </w:p>
        </w:tc>
        <w:tc>
          <w:tcPr>
            <w:tcW w:w="1650" w:type="dxa"/>
            <w:vAlign w:val="center"/>
          </w:tcPr>
          <w:p w:rsidR="001F7410" w:rsidRDefault="003D1DD6">
            <w:pPr>
              <w:jc w:val="center"/>
            </w:pPr>
            <w:r>
              <w:rPr>
                <w:color w:val="000000"/>
                <w:sz w:val="24"/>
              </w:rPr>
              <w:t>002422</w:t>
            </w:r>
          </w:p>
        </w:tc>
        <w:tc>
          <w:tcPr>
            <w:tcW w:w="1980" w:type="dxa"/>
            <w:vAlign w:val="center"/>
          </w:tcPr>
          <w:p w:rsidR="001F7410" w:rsidRDefault="003D1DD6">
            <w:pPr>
              <w:jc w:val="center"/>
            </w:pPr>
            <w:r>
              <w:rPr>
                <w:color w:val="000000"/>
                <w:sz w:val="24"/>
              </w:rPr>
              <w:t>科伦药业</w:t>
            </w:r>
          </w:p>
        </w:tc>
        <w:tc>
          <w:tcPr>
            <w:tcW w:w="2880" w:type="dxa"/>
            <w:vAlign w:val="center"/>
          </w:tcPr>
          <w:p w:rsidR="001F7410" w:rsidRDefault="003D1DD6">
            <w:pPr>
              <w:jc w:val="right"/>
            </w:pPr>
            <w:r>
              <w:rPr>
                <w:color w:val="000000"/>
                <w:sz w:val="24"/>
              </w:rPr>
              <w:t>8,677,291.00</w:t>
            </w:r>
          </w:p>
        </w:tc>
        <w:tc>
          <w:tcPr>
            <w:tcW w:w="1620" w:type="dxa"/>
            <w:vAlign w:val="center"/>
          </w:tcPr>
          <w:p w:rsidR="001F7410" w:rsidRDefault="003D1DD6">
            <w:pPr>
              <w:jc w:val="right"/>
            </w:pPr>
            <w:r>
              <w:rPr>
                <w:color w:val="000000"/>
                <w:sz w:val="24"/>
              </w:rPr>
              <w:t>2.81</w:t>
            </w:r>
          </w:p>
        </w:tc>
      </w:tr>
      <w:tr w:rsidR="001F7410">
        <w:tc>
          <w:tcPr>
            <w:tcW w:w="870" w:type="dxa"/>
            <w:vAlign w:val="center"/>
          </w:tcPr>
          <w:p w:rsidR="001F7410" w:rsidRDefault="003D1DD6">
            <w:pPr>
              <w:jc w:val="center"/>
            </w:pPr>
            <w:r>
              <w:rPr>
                <w:color w:val="000000"/>
                <w:sz w:val="24"/>
              </w:rPr>
              <w:t>45</w:t>
            </w:r>
          </w:p>
        </w:tc>
        <w:tc>
          <w:tcPr>
            <w:tcW w:w="1650" w:type="dxa"/>
            <w:vAlign w:val="center"/>
          </w:tcPr>
          <w:p w:rsidR="001F7410" w:rsidRDefault="003D1DD6">
            <w:pPr>
              <w:jc w:val="center"/>
            </w:pPr>
            <w:r>
              <w:rPr>
                <w:color w:val="000000"/>
                <w:sz w:val="24"/>
              </w:rPr>
              <w:t>300482</w:t>
            </w:r>
          </w:p>
        </w:tc>
        <w:tc>
          <w:tcPr>
            <w:tcW w:w="1980" w:type="dxa"/>
            <w:vAlign w:val="center"/>
          </w:tcPr>
          <w:p w:rsidR="001F7410" w:rsidRDefault="003D1DD6">
            <w:pPr>
              <w:jc w:val="center"/>
            </w:pPr>
            <w:r>
              <w:rPr>
                <w:color w:val="000000"/>
                <w:sz w:val="24"/>
              </w:rPr>
              <w:t>万孚生物</w:t>
            </w:r>
          </w:p>
        </w:tc>
        <w:tc>
          <w:tcPr>
            <w:tcW w:w="2880" w:type="dxa"/>
            <w:vAlign w:val="center"/>
          </w:tcPr>
          <w:p w:rsidR="001F7410" w:rsidRDefault="003D1DD6">
            <w:pPr>
              <w:jc w:val="right"/>
            </w:pPr>
            <w:r>
              <w:rPr>
                <w:color w:val="000000"/>
                <w:sz w:val="24"/>
              </w:rPr>
              <w:t>8,536,515.32</w:t>
            </w:r>
          </w:p>
        </w:tc>
        <w:tc>
          <w:tcPr>
            <w:tcW w:w="1620" w:type="dxa"/>
            <w:vAlign w:val="center"/>
          </w:tcPr>
          <w:p w:rsidR="001F7410" w:rsidRDefault="003D1DD6">
            <w:pPr>
              <w:jc w:val="right"/>
            </w:pPr>
            <w:r>
              <w:rPr>
                <w:color w:val="000000"/>
                <w:sz w:val="24"/>
              </w:rPr>
              <w:t>2.77</w:t>
            </w:r>
          </w:p>
        </w:tc>
      </w:tr>
      <w:tr w:rsidR="001F7410">
        <w:tc>
          <w:tcPr>
            <w:tcW w:w="870" w:type="dxa"/>
            <w:vAlign w:val="center"/>
          </w:tcPr>
          <w:p w:rsidR="001F7410" w:rsidRDefault="003D1DD6">
            <w:pPr>
              <w:jc w:val="center"/>
            </w:pPr>
            <w:r>
              <w:rPr>
                <w:color w:val="000000"/>
                <w:sz w:val="24"/>
              </w:rPr>
              <w:t>46</w:t>
            </w:r>
          </w:p>
        </w:tc>
        <w:tc>
          <w:tcPr>
            <w:tcW w:w="1650" w:type="dxa"/>
            <w:vAlign w:val="center"/>
          </w:tcPr>
          <w:p w:rsidR="001F7410" w:rsidRDefault="003D1DD6">
            <w:pPr>
              <w:jc w:val="center"/>
            </w:pPr>
            <w:r>
              <w:rPr>
                <w:color w:val="000000"/>
                <w:sz w:val="24"/>
              </w:rPr>
              <w:t>002024</w:t>
            </w:r>
          </w:p>
        </w:tc>
        <w:tc>
          <w:tcPr>
            <w:tcW w:w="1980" w:type="dxa"/>
            <w:vAlign w:val="center"/>
          </w:tcPr>
          <w:p w:rsidR="001F7410" w:rsidRDefault="003D1DD6">
            <w:pPr>
              <w:jc w:val="center"/>
            </w:pPr>
            <w:r>
              <w:rPr>
                <w:color w:val="000000"/>
                <w:sz w:val="24"/>
              </w:rPr>
              <w:t>苏宁云商</w:t>
            </w:r>
          </w:p>
        </w:tc>
        <w:tc>
          <w:tcPr>
            <w:tcW w:w="2880" w:type="dxa"/>
            <w:vAlign w:val="center"/>
          </w:tcPr>
          <w:p w:rsidR="001F7410" w:rsidRDefault="003D1DD6">
            <w:pPr>
              <w:jc w:val="right"/>
            </w:pPr>
            <w:r>
              <w:rPr>
                <w:color w:val="000000"/>
                <w:sz w:val="24"/>
              </w:rPr>
              <w:t>8,482,203.83</w:t>
            </w:r>
          </w:p>
        </w:tc>
        <w:tc>
          <w:tcPr>
            <w:tcW w:w="1620" w:type="dxa"/>
            <w:vAlign w:val="center"/>
          </w:tcPr>
          <w:p w:rsidR="001F7410" w:rsidRDefault="003D1DD6">
            <w:pPr>
              <w:jc w:val="right"/>
            </w:pPr>
            <w:r>
              <w:rPr>
                <w:color w:val="000000"/>
                <w:sz w:val="24"/>
              </w:rPr>
              <w:t>2.75</w:t>
            </w:r>
          </w:p>
        </w:tc>
      </w:tr>
      <w:tr w:rsidR="001F7410">
        <w:tc>
          <w:tcPr>
            <w:tcW w:w="870" w:type="dxa"/>
            <w:vAlign w:val="center"/>
          </w:tcPr>
          <w:p w:rsidR="001F7410" w:rsidRDefault="003D1DD6">
            <w:pPr>
              <w:jc w:val="center"/>
            </w:pPr>
            <w:r>
              <w:rPr>
                <w:color w:val="000000"/>
                <w:sz w:val="24"/>
              </w:rPr>
              <w:t>47</w:t>
            </w:r>
          </w:p>
        </w:tc>
        <w:tc>
          <w:tcPr>
            <w:tcW w:w="1650" w:type="dxa"/>
            <w:vAlign w:val="center"/>
          </w:tcPr>
          <w:p w:rsidR="001F7410" w:rsidRDefault="003D1DD6">
            <w:pPr>
              <w:jc w:val="center"/>
            </w:pPr>
            <w:r>
              <w:rPr>
                <w:color w:val="000000"/>
                <w:sz w:val="24"/>
              </w:rPr>
              <w:t>002051</w:t>
            </w:r>
          </w:p>
        </w:tc>
        <w:tc>
          <w:tcPr>
            <w:tcW w:w="1980" w:type="dxa"/>
            <w:vAlign w:val="center"/>
          </w:tcPr>
          <w:p w:rsidR="001F7410" w:rsidRDefault="003D1DD6">
            <w:pPr>
              <w:jc w:val="center"/>
            </w:pPr>
            <w:r>
              <w:rPr>
                <w:color w:val="000000"/>
                <w:sz w:val="24"/>
              </w:rPr>
              <w:t>中工国际</w:t>
            </w:r>
          </w:p>
        </w:tc>
        <w:tc>
          <w:tcPr>
            <w:tcW w:w="2880" w:type="dxa"/>
            <w:vAlign w:val="center"/>
          </w:tcPr>
          <w:p w:rsidR="001F7410" w:rsidRDefault="003D1DD6">
            <w:pPr>
              <w:jc w:val="right"/>
            </w:pPr>
            <w:r>
              <w:rPr>
                <w:color w:val="000000"/>
                <w:sz w:val="24"/>
              </w:rPr>
              <w:t>8,171,911.00</w:t>
            </w:r>
          </w:p>
        </w:tc>
        <w:tc>
          <w:tcPr>
            <w:tcW w:w="1620" w:type="dxa"/>
            <w:vAlign w:val="center"/>
          </w:tcPr>
          <w:p w:rsidR="001F7410" w:rsidRDefault="003D1DD6">
            <w:pPr>
              <w:jc w:val="right"/>
            </w:pPr>
            <w:r>
              <w:rPr>
                <w:color w:val="000000"/>
                <w:sz w:val="24"/>
              </w:rPr>
              <w:t>2.65</w:t>
            </w:r>
          </w:p>
        </w:tc>
      </w:tr>
      <w:tr w:rsidR="001F7410">
        <w:tc>
          <w:tcPr>
            <w:tcW w:w="870" w:type="dxa"/>
            <w:vAlign w:val="center"/>
          </w:tcPr>
          <w:p w:rsidR="001F7410" w:rsidRDefault="003D1DD6">
            <w:pPr>
              <w:jc w:val="center"/>
            </w:pPr>
            <w:r>
              <w:rPr>
                <w:color w:val="000000"/>
                <w:sz w:val="24"/>
              </w:rPr>
              <w:t>48</w:t>
            </w:r>
          </w:p>
        </w:tc>
        <w:tc>
          <w:tcPr>
            <w:tcW w:w="1650" w:type="dxa"/>
            <w:vAlign w:val="center"/>
          </w:tcPr>
          <w:p w:rsidR="001F7410" w:rsidRDefault="003D1DD6">
            <w:pPr>
              <w:jc w:val="center"/>
            </w:pPr>
            <w:r>
              <w:rPr>
                <w:color w:val="000000"/>
                <w:sz w:val="24"/>
              </w:rPr>
              <w:t>300426</w:t>
            </w:r>
          </w:p>
        </w:tc>
        <w:tc>
          <w:tcPr>
            <w:tcW w:w="1980" w:type="dxa"/>
            <w:vAlign w:val="center"/>
          </w:tcPr>
          <w:p w:rsidR="001F7410" w:rsidRDefault="003D1DD6">
            <w:pPr>
              <w:jc w:val="center"/>
            </w:pPr>
            <w:r>
              <w:rPr>
                <w:color w:val="000000"/>
                <w:sz w:val="24"/>
              </w:rPr>
              <w:t>唐德影视</w:t>
            </w:r>
          </w:p>
        </w:tc>
        <w:tc>
          <w:tcPr>
            <w:tcW w:w="2880" w:type="dxa"/>
            <w:vAlign w:val="center"/>
          </w:tcPr>
          <w:p w:rsidR="001F7410" w:rsidRDefault="003D1DD6">
            <w:pPr>
              <w:jc w:val="right"/>
            </w:pPr>
            <w:r>
              <w:rPr>
                <w:color w:val="000000"/>
                <w:sz w:val="24"/>
              </w:rPr>
              <w:t>7,913,090.56</w:t>
            </w:r>
          </w:p>
        </w:tc>
        <w:tc>
          <w:tcPr>
            <w:tcW w:w="1620" w:type="dxa"/>
            <w:vAlign w:val="center"/>
          </w:tcPr>
          <w:p w:rsidR="001F7410" w:rsidRDefault="003D1DD6">
            <w:pPr>
              <w:jc w:val="right"/>
            </w:pPr>
            <w:r>
              <w:rPr>
                <w:color w:val="000000"/>
                <w:sz w:val="24"/>
              </w:rPr>
              <w:t>2.57</w:t>
            </w:r>
          </w:p>
        </w:tc>
      </w:tr>
      <w:tr w:rsidR="001F7410">
        <w:tc>
          <w:tcPr>
            <w:tcW w:w="870" w:type="dxa"/>
            <w:vAlign w:val="center"/>
          </w:tcPr>
          <w:p w:rsidR="001F7410" w:rsidRDefault="003D1DD6">
            <w:pPr>
              <w:jc w:val="center"/>
            </w:pPr>
            <w:r>
              <w:rPr>
                <w:color w:val="000000"/>
                <w:sz w:val="24"/>
              </w:rPr>
              <w:t>49</w:t>
            </w:r>
          </w:p>
        </w:tc>
        <w:tc>
          <w:tcPr>
            <w:tcW w:w="1650" w:type="dxa"/>
            <w:vAlign w:val="center"/>
          </w:tcPr>
          <w:p w:rsidR="001F7410" w:rsidRDefault="003D1DD6">
            <w:pPr>
              <w:jc w:val="center"/>
            </w:pPr>
            <w:r>
              <w:rPr>
                <w:color w:val="000000"/>
                <w:sz w:val="24"/>
              </w:rPr>
              <w:t>002624</w:t>
            </w:r>
          </w:p>
        </w:tc>
        <w:tc>
          <w:tcPr>
            <w:tcW w:w="1980" w:type="dxa"/>
            <w:vAlign w:val="center"/>
          </w:tcPr>
          <w:p w:rsidR="001F7410" w:rsidRDefault="003D1DD6">
            <w:pPr>
              <w:jc w:val="center"/>
            </w:pPr>
            <w:r>
              <w:rPr>
                <w:color w:val="000000"/>
                <w:sz w:val="24"/>
              </w:rPr>
              <w:t>完美世界</w:t>
            </w:r>
          </w:p>
        </w:tc>
        <w:tc>
          <w:tcPr>
            <w:tcW w:w="2880" w:type="dxa"/>
            <w:vAlign w:val="center"/>
          </w:tcPr>
          <w:p w:rsidR="001F7410" w:rsidRDefault="003D1DD6">
            <w:pPr>
              <w:jc w:val="right"/>
            </w:pPr>
            <w:r>
              <w:rPr>
                <w:color w:val="000000"/>
                <w:sz w:val="24"/>
              </w:rPr>
              <w:t>7,834,899.68</w:t>
            </w:r>
          </w:p>
        </w:tc>
        <w:tc>
          <w:tcPr>
            <w:tcW w:w="1620" w:type="dxa"/>
            <w:vAlign w:val="center"/>
          </w:tcPr>
          <w:p w:rsidR="001F7410" w:rsidRDefault="003D1DD6">
            <w:pPr>
              <w:jc w:val="right"/>
            </w:pPr>
            <w:r>
              <w:rPr>
                <w:color w:val="000000"/>
                <w:sz w:val="24"/>
              </w:rPr>
              <w:t>2.54</w:t>
            </w:r>
          </w:p>
        </w:tc>
      </w:tr>
      <w:tr w:rsidR="001F7410">
        <w:tc>
          <w:tcPr>
            <w:tcW w:w="870" w:type="dxa"/>
            <w:vAlign w:val="center"/>
          </w:tcPr>
          <w:p w:rsidR="001F7410" w:rsidRDefault="003D1DD6">
            <w:pPr>
              <w:jc w:val="center"/>
            </w:pPr>
            <w:r>
              <w:rPr>
                <w:color w:val="000000"/>
                <w:sz w:val="24"/>
              </w:rPr>
              <w:t>50</w:t>
            </w:r>
          </w:p>
        </w:tc>
        <w:tc>
          <w:tcPr>
            <w:tcW w:w="1650" w:type="dxa"/>
            <w:vAlign w:val="center"/>
          </w:tcPr>
          <w:p w:rsidR="001F7410" w:rsidRDefault="003D1DD6">
            <w:pPr>
              <w:jc w:val="center"/>
            </w:pPr>
            <w:r>
              <w:rPr>
                <w:color w:val="000000"/>
                <w:sz w:val="24"/>
              </w:rPr>
              <w:t>002120</w:t>
            </w:r>
          </w:p>
        </w:tc>
        <w:tc>
          <w:tcPr>
            <w:tcW w:w="1980" w:type="dxa"/>
            <w:vAlign w:val="center"/>
          </w:tcPr>
          <w:p w:rsidR="001F7410" w:rsidRDefault="003D1DD6">
            <w:pPr>
              <w:jc w:val="center"/>
            </w:pPr>
            <w:r>
              <w:rPr>
                <w:color w:val="000000"/>
                <w:sz w:val="24"/>
              </w:rPr>
              <w:t>韵达股份</w:t>
            </w:r>
          </w:p>
        </w:tc>
        <w:tc>
          <w:tcPr>
            <w:tcW w:w="2880" w:type="dxa"/>
            <w:vAlign w:val="center"/>
          </w:tcPr>
          <w:p w:rsidR="001F7410" w:rsidRDefault="003D1DD6">
            <w:pPr>
              <w:jc w:val="right"/>
            </w:pPr>
            <w:r>
              <w:rPr>
                <w:color w:val="000000"/>
                <w:sz w:val="24"/>
              </w:rPr>
              <w:t>7,655,808.25</w:t>
            </w:r>
          </w:p>
        </w:tc>
        <w:tc>
          <w:tcPr>
            <w:tcW w:w="1620" w:type="dxa"/>
            <w:vAlign w:val="center"/>
          </w:tcPr>
          <w:p w:rsidR="001F7410" w:rsidRDefault="003D1DD6">
            <w:pPr>
              <w:jc w:val="right"/>
            </w:pPr>
            <w:r>
              <w:rPr>
                <w:color w:val="000000"/>
                <w:sz w:val="24"/>
              </w:rPr>
              <w:t>2.48</w:t>
            </w:r>
          </w:p>
        </w:tc>
      </w:tr>
      <w:tr w:rsidR="001F7410">
        <w:tc>
          <w:tcPr>
            <w:tcW w:w="870" w:type="dxa"/>
            <w:vAlign w:val="center"/>
          </w:tcPr>
          <w:p w:rsidR="001F7410" w:rsidRDefault="003D1DD6">
            <w:pPr>
              <w:jc w:val="center"/>
            </w:pPr>
            <w:r>
              <w:rPr>
                <w:color w:val="000000"/>
                <w:sz w:val="24"/>
              </w:rPr>
              <w:t>51</w:t>
            </w:r>
          </w:p>
        </w:tc>
        <w:tc>
          <w:tcPr>
            <w:tcW w:w="1650" w:type="dxa"/>
            <w:vAlign w:val="center"/>
          </w:tcPr>
          <w:p w:rsidR="001F7410" w:rsidRDefault="003D1DD6">
            <w:pPr>
              <w:jc w:val="center"/>
            </w:pPr>
            <w:r>
              <w:rPr>
                <w:color w:val="000000"/>
                <w:sz w:val="24"/>
              </w:rPr>
              <w:t>600309</w:t>
            </w:r>
          </w:p>
        </w:tc>
        <w:tc>
          <w:tcPr>
            <w:tcW w:w="1980" w:type="dxa"/>
            <w:vAlign w:val="center"/>
          </w:tcPr>
          <w:p w:rsidR="001F7410" w:rsidRDefault="003D1DD6">
            <w:pPr>
              <w:jc w:val="center"/>
            </w:pPr>
            <w:r>
              <w:rPr>
                <w:color w:val="000000"/>
                <w:sz w:val="24"/>
              </w:rPr>
              <w:t>万华化学</w:t>
            </w:r>
          </w:p>
        </w:tc>
        <w:tc>
          <w:tcPr>
            <w:tcW w:w="2880" w:type="dxa"/>
            <w:vAlign w:val="center"/>
          </w:tcPr>
          <w:p w:rsidR="001F7410" w:rsidRDefault="003D1DD6">
            <w:pPr>
              <w:jc w:val="right"/>
            </w:pPr>
            <w:r>
              <w:rPr>
                <w:color w:val="000000"/>
                <w:sz w:val="24"/>
              </w:rPr>
              <w:t>6,893,020.00</w:t>
            </w:r>
          </w:p>
        </w:tc>
        <w:tc>
          <w:tcPr>
            <w:tcW w:w="1620" w:type="dxa"/>
            <w:vAlign w:val="center"/>
          </w:tcPr>
          <w:p w:rsidR="001F7410" w:rsidRDefault="003D1DD6">
            <w:pPr>
              <w:jc w:val="right"/>
            </w:pPr>
            <w:r>
              <w:rPr>
                <w:color w:val="000000"/>
                <w:sz w:val="24"/>
              </w:rPr>
              <w:t>2.23</w:t>
            </w:r>
          </w:p>
        </w:tc>
      </w:tr>
      <w:tr w:rsidR="001F7410">
        <w:tc>
          <w:tcPr>
            <w:tcW w:w="870" w:type="dxa"/>
            <w:vAlign w:val="center"/>
          </w:tcPr>
          <w:p w:rsidR="001F7410" w:rsidRDefault="003D1DD6">
            <w:pPr>
              <w:jc w:val="center"/>
            </w:pPr>
            <w:r>
              <w:rPr>
                <w:color w:val="000000"/>
                <w:sz w:val="24"/>
              </w:rPr>
              <w:t>52</w:t>
            </w:r>
          </w:p>
        </w:tc>
        <w:tc>
          <w:tcPr>
            <w:tcW w:w="1650" w:type="dxa"/>
            <w:vAlign w:val="center"/>
          </w:tcPr>
          <w:p w:rsidR="001F7410" w:rsidRDefault="003D1DD6">
            <w:pPr>
              <w:jc w:val="center"/>
            </w:pPr>
            <w:r>
              <w:rPr>
                <w:color w:val="000000"/>
                <w:sz w:val="24"/>
              </w:rPr>
              <w:t>300308</w:t>
            </w:r>
          </w:p>
        </w:tc>
        <w:tc>
          <w:tcPr>
            <w:tcW w:w="1980" w:type="dxa"/>
            <w:vAlign w:val="center"/>
          </w:tcPr>
          <w:p w:rsidR="001F7410" w:rsidRDefault="003D1DD6">
            <w:pPr>
              <w:jc w:val="center"/>
            </w:pPr>
            <w:r>
              <w:rPr>
                <w:color w:val="000000"/>
                <w:sz w:val="24"/>
              </w:rPr>
              <w:t>中际装备</w:t>
            </w:r>
          </w:p>
        </w:tc>
        <w:tc>
          <w:tcPr>
            <w:tcW w:w="2880" w:type="dxa"/>
            <w:vAlign w:val="center"/>
          </w:tcPr>
          <w:p w:rsidR="001F7410" w:rsidRDefault="003D1DD6">
            <w:pPr>
              <w:jc w:val="right"/>
            </w:pPr>
            <w:r>
              <w:rPr>
                <w:color w:val="000000"/>
                <w:sz w:val="24"/>
              </w:rPr>
              <w:t>6,825,088.68</w:t>
            </w:r>
          </w:p>
        </w:tc>
        <w:tc>
          <w:tcPr>
            <w:tcW w:w="1620" w:type="dxa"/>
            <w:vAlign w:val="center"/>
          </w:tcPr>
          <w:p w:rsidR="001F7410" w:rsidRDefault="003D1DD6">
            <w:pPr>
              <w:jc w:val="right"/>
            </w:pPr>
            <w:r>
              <w:rPr>
                <w:color w:val="000000"/>
                <w:sz w:val="24"/>
              </w:rPr>
              <w:t>2.21</w:t>
            </w:r>
          </w:p>
        </w:tc>
      </w:tr>
      <w:tr w:rsidR="001F7410">
        <w:tc>
          <w:tcPr>
            <w:tcW w:w="870" w:type="dxa"/>
            <w:vAlign w:val="center"/>
          </w:tcPr>
          <w:p w:rsidR="001F7410" w:rsidRDefault="003D1DD6">
            <w:pPr>
              <w:jc w:val="center"/>
            </w:pPr>
            <w:r>
              <w:rPr>
                <w:color w:val="000000"/>
                <w:sz w:val="24"/>
              </w:rPr>
              <w:t>53</w:t>
            </w:r>
          </w:p>
        </w:tc>
        <w:tc>
          <w:tcPr>
            <w:tcW w:w="1650" w:type="dxa"/>
            <w:vAlign w:val="center"/>
          </w:tcPr>
          <w:p w:rsidR="001F7410" w:rsidRDefault="003D1DD6">
            <w:pPr>
              <w:jc w:val="center"/>
            </w:pPr>
            <w:r>
              <w:rPr>
                <w:color w:val="000000"/>
                <w:sz w:val="24"/>
              </w:rPr>
              <w:t>600362</w:t>
            </w:r>
          </w:p>
        </w:tc>
        <w:tc>
          <w:tcPr>
            <w:tcW w:w="1980" w:type="dxa"/>
            <w:vAlign w:val="center"/>
          </w:tcPr>
          <w:p w:rsidR="001F7410" w:rsidRDefault="003D1DD6">
            <w:pPr>
              <w:jc w:val="center"/>
            </w:pPr>
            <w:r>
              <w:rPr>
                <w:color w:val="000000"/>
                <w:sz w:val="24"/>
              </w:rPr>
              <w:t>江西铜业</w:t>
            </w:r>
          </w:p>
        </w:tc>
        <w:tc>
          <w:tcPr>
            <w:tcW w:w="2880" w:type="dxa"/>
            <w:vAlign w:val="center"/>
          </w:tcPr>
          <w:p w:rsidR="001F7410" w:rsidRDefault="003D1DD6">
            <w:pPr>
              <w:jc w:val="right"/>
            </w:pPr>
            <w:r>
              <w:rPr>
                <w:color w:val="000000"/>
                <w:sz w:val="24"/>
              </w:rPr>
              <w:t>6,758,818.24</w:t>
            </w:r>
          </w:p>
        </w:tc>
        <w:tc>
          <w:tcPr>
            <w:tcW w:w="1620" w:type="dxa"/>
            <w:vAlign w:val="center"/>
          </w:tcPr>
          <w:p w:rsidR="001F7410" w:rsidRDefault="003D1DD6">
            <w:pPr>
              <w:jc w:val="right"/>
            </w:pPr>
            <w:r>
              <w:rPr>
                <w:color w:val="000000"/>
                <w:sz w:val="24"/>
              </w:rPr>
              <w:t>2.19</w:t>
            </w:r>
          </w:p>
        </w:tc>
      </w:tr>
      <w:tr w:rsidR="001F7410">
        <w:tc>
          <w:tcPr>
            <w:tcW w:w="870" w:type="dxa"/>
            <w:vAlign w:val="center"/>
          </w:tcPr>
          <w:p w:rsidR="001F7410" w:rsidRDefault="003D1DD6">
            <w:pPr>
              <w:jc w:val="center"/>
            </w:pPr>
            <w:r>
              <w:rPr>
                <w:color w:val="000000"/>
                <w:sz w:val="24"/>
              </w:rPr>
              <w:t>54</w:t>
            </w:r>
          </w:p>
        </w:tc>
        <w:tc>
          <w:tcPr>
            <w:tcW w:w="1650" w:type="dxa"/>
            <w:vAlign w:val="center"/>
          </w:tcPr>
          <w:p w:rsidR="001F7410" w:rsidRDefault="003D1DD6">
            <w:pPr>
              <w:jc w:val="center"/>
            </w:pPr>
            <w:r>
              <w:rPr>
                <w:color w:val="000000"/>
                <w:sz w:val="24"/>
              </w:rPr>
              <w:t>600338</w:t>
            </w:r>
          </w:p>
        </w:tc>
        <w:tc>
          <w:tcPr>
            <w:tcW w:w="1980" w:type="dxa"/>
            <w:vAlign w:val="center"/>
          </w:tcPr>
          <w:p w:rsidR="001F7410" w:rsidRDefault="003D1DD6">
            <w:pPr>
              <w:jc w:val="center"/>
            </w:pPr>
            <w:r>
              <w:rPr>
                <w:color w:val="000000"/>
                <w:sz w:val="24"/>
              </w:rPr>
              <w:t>西藏珠峰</w:t>
            </w:r>
          </w:p>
        </w:tc>
        <w:tc>
          <w:tcPr>
            <w:tcW w:w="2880" w:type="dxa"/>
            <w:vAlign w:val="center"/>
          </w:tcPr>
          <w:p w:rsidR="001F7410" w:rsidRDefault="003D1DD6">
            <w:pPr>
              <w:jc w:val="right"/>
            </w:pPr>
            <w:r>
              <w:rPr>
                <w:color w:val="000000"/>
                <w:sz w:val="24"/>
              </w:rPr>
              <w:t>6,690,544.51</w:t>
            </w:r>
          </w:p>
        </w:tc>
        <w:tc>
          <w:tcPr>
            <w:tcW w:w="1620" w:type="dxa"/>
            <w:vAlign w:val="center"/>
          </w:tcPr>
          <w:p w:rsidR="001F7410" w:rsidRDefault="003D1DD6">
            <w:pPr>
              <w:jc w:val="right"/>
            </w:pPr>
            <w:r>
              <w:rPr>
                <w:color w:val="000000"/>
                <w:sz w:val="24"/>
              </w:rPr>
              <w:t>2.17</w:t>
            </w:r>
          </w:p>
        </w:tc>
      </w:tr>
      <w:tr w:rsidR="001F7410">
        <w:tc>
          <w:tcPr>
            <w:tcW w:w="870" w:type="dxa"/>
            <w:vAlign w:val="center"/>
          </w:tcPr>
          <w:p w:rsidR="001F7410" w:rsidRDefault="003D1DD6">
            <w:pPr>
              <w:jc w:val="center"/>
            </w:pPr>
            <w:r>
              <w:rPr>
                <w:color w:val="000000"/>
                <w:sz w:val="24"/>
              </w:rPr>
              <w:t>55</w:t>
            </w:r>
          </w:p>
        </w:tc>
        <w:tc>
          <w:tcPr>
            <w:tcW w:w="1650" w:type="dxa"/>
            <w:vAlign w:val="center"/>
          </w:tcPr>
          <w:p w:rsidR="001F7410" w:rsidRDefault="003D1DD6">
            <w:pPr>
              <w:jc w:val="center"/>
            </w:pPr>
            <w:r>
              <w:rPr>
                <w:color w:val="000000"/>
                <w:sz w:val="24"/>
              </w:rPr>
              <w:t>000878</w:t>
            </w:r>
          </w:p>
        </w:tc>
        <w:tc>
          <w:tcPr>
            <w:tcW w:w="1980" w:type="dxa"/>
            <w:vAlign w:val="center"/>
          </w:tcPr>
          <w:p w:rsidR="001F7410" w:rsidRDefault="003D1DD6">
            <w:pPr>
              <w:jc w:val="center"/>
            </w:pPr>
            <w:r>
              <w:rPr>
                <w:color w:val="000000"/>
                <w:sz w:val="24"/>
              </w:rPr>
              <w:t>云南铜业</w:t>
            </w:r>
          </w:p>
        </w:tc>
        <w:tc>
          <w:tcPr>
            <w:tcW w:w="2880" w:type="dxa"/>
            <w:vAlign w:val="center"/>
          </w:tcPr>
          <w:p w:rsidR="001F7410" w:rsidRDefault="003D1DD6">
            <w:pPr>
              <w:jc w:val="right"/>
            </w:pPr>
            <w:r>
              <w:rPr>
                <w:color w:val="000000"/>
                <w:sz w:val="24"/>
              </w:rPr>
              <w:t>6,685,502.39</w:t>
            </w:r>
          </w:p>
        </w:tc>
        <w:tc>
          <w:tcPr>
            <w:tcW w:w="1620" w:type="dxa"/>
            <w:vAlign w:val="center"/>
          </w:tcPr>
          <w:p w:rsidR="001F7410" w:rsidRDefault="003D1DD6">
            <w:pPr>
              <w:jc w:val="right"/>
            </w:pPr>
            <w:r>
              <w:rPr>
                <w:color w:val="000000"/>
                <w:sz w:val="24"/>
              </w:rPr>
              <w:t>2.17</w:t>
            </w:r>
          </w:p>
        </w:tc>
      </w:tr>
      <w:tr w:rsidR="001F7410">
        <w:tc>
          <w:tcPr>
            <w:tcW w:w="870" w:type="dxa"/>
            <w:vAlign w:val="center"/>
          </w:tcPr>
          <w:p w:rsidR="001F7410" w:rsidRDefault="003D1DD6">
            <w:pPr>
              <w:jc w:val="center"/>
            </w:pPr>
            <w:r>
              <w:rPr>
                <w:color w:val="000000"/>
                <w:sz w:val="24"/>
              </w:rPr>
              <w:t>56</w:t>
            </w:r>
          </w:p>
        </w:tc>
        <w:tc>
          <w:tcPr>
            <w:tcW w:w="1650" w:type="dxa"/>
            <w:vAlign w:val="center"/>
          </w:tcPr>
          <w:p w:rsidR="001F7410" w:rsidRDefault="003D1DD6">
            <w:pPr>
              <w:jc w:val="center"/>
            </w:pPr>
            <w:r>
              <w:rPr>
                <w:color w:val="000000"/>
                <w:sz w:val="24"/>
              </w:rPr>
              <w:t>600060</w:t>
            </w:r>
          </w:p>
        </w:tc>
        <w:tc>
          <w:tcPr>
            <w:tcW w:w="1980" w:type="dxa"/>
            <w:vAlign w:val="center"/>
          </w:tcPr>
          <w:p w:rsidR="001F7410" w:rsidRDefault="003D1DD6">
            <w:pPr>
              <w:jc w:val="center"/>
            </w:pPr>
            <w:r>
              <w:rPr>
                <w:color w:val="000000"/>
                <w:sz w:val="24"/>
              </w:rPr>
              <w:t>海信电器</w:t>
            </w:r>
          </w:p>
        </w:tc>
        <w:tc>
          <w:tcPr>
            <w:tcW w:w="2880" w:type="dxa"/>
            <w:vAlign w:val="center"/>
          </w:tcPr>
          <w:p w:rsidR="001F7410" w:rsidRDefault="003D1DD6">
            <w:pPr>
              <w:jc w:val="right"/>
            </w:pPr>
            <w:r>
              <w:rPr>
                <w:color w:val="000000"/>
                <w:sz w:val="24"/>
              </w:rPr>
              <w:t>6,610,571.94</w:t>
            </w:r>
          </w:p>
        </w:tc>
        <w:tc>
          <w:tcPr>
            <w:tcW w:w="1620" w:type="dxa"/>
            <w:vAlign w:val="center"/>
          </w:tcPr>
          <w:p w:rsidR="001F7410" w:rsidRDefault="003D1DD6">
            <w:pPr>
              <w:jc w:val="right"/>
            </w:pPr>
            <w:r>
              <w:rPr>
                <w:color w:val="000000"/>
                <w:sz w:val="24"/>
              </w:rPr>
              <w:t>2.14</w:t>
            </w:r>
          </w:p>
        </w:tc>
      </w:tr>
      <w:tr w:rsidR="001F7410">
        <w:tc>
          <w:tcPr>
            <w:tcW w:w="870" w:type="dxa"/>
            <w:vAlign w:val="center"/>
          </w:tcPr>
          <w:p w:rsidR="001F7410" w:rsidRDefault="003D1DD6">
            <w:pPr>
              <w:jc w:val="center"/>
            </w:pPr>
            <w:r>
              <w:rPr>
                <w:color w:val="000000"/>
                <w:sz w:val="24"/>
              </w:rPr>
              <w:t>57</w:t>
            </w:r>
          </w:p>
        </w:tc>
        <w:tc>
          <w:tcPr>
            <w:tcW w:w="1650" w:type="dxa"/>
            <w:vAlign w:val="center"/>
          </w:tcPr>
          <w:p w:rsidR="001F7410" w:rsidRDefault="003D1DD6">
            <w:pPr>
              <w:jc w:val="center"/>
            </w:pPr>
            <w:r>
              <w:rPr>
                <w:color w:val="000000"/>
                <w:sz w:val="24"/>
              </w:rPr>
              <w:t>600298</w:t>
            </w:r>
          </w:p>
        </w:tc>
        <w:tc>
          <w:tcPr>
            <w:tcW w:w="1980" w:type="dxa"/>
            <w:vAlign w:val="center"/>
          </w:tcPr>
          <w:p w:rsidR="001F7410" w:rsidRDefault="003D1DD6">
            <w:pPr>
              <w:jc w:val="center"/>
            </w:pPr>
            <w:r>
              <w:rPr>
                <w:color w:val="000000"/>
                <w:sz w:val="24"/>
              </w:rPr>
              <w:t>安琪酵母</w:t>
            </w:r>
          </w:p>
        </w:tc>
        <w:tc>
          <w:tcPr>
            <w:tcW w:w="2880" w:type="dxa"/>
            <w:vAlign w:val="center"/>
          </w:tcPr>
          <w:p w:rsidR="001F7410" w:rsidRDefault="003D1DD6">
            <w:pPr>
              <w:jc w:val="right"/>
            </w:pPr>
            <w:r>
              <w:rPr>
                <w:color w:val="000000"/>
                <w:sz w:val="24"/>
              </w:rPr>
              <w:t>6,548,533.50</w:t>
            </w:r>
          </w:p>
        </w:tc>
        <w:tc>
          <w:tcPr>
            <w:tcW w:w="1620" w:type="dxa"/>
            <w:vAlign w:val="center"/>
          </w:tcPr>
          <w:p w:rsidR="001F7410" w:rsidRDefault="003D1DD6">
            <w:pPr>
              <w:jc w:val="right"/>
            </w:pPr>
            <w:r>
              <w:rPr>
                <w:color w:val="000000"/>
                <w:sz w:val="24"/>
              </w:rPr>
              <w:t>2.12</w:t>
            </w:r>
          </w:p>
        </w:tc>
      </w:tr>
      <w:tr w:rsidR="001F7410">
        <w:tc>
          <w:tcPr>
            <w:tcW w:w="870" w:type="dxa"/>
            <w:vAlign w:val="center"/>
          </w:tcPr>
          <w:p w:rsidR="001F7410" w:rsidRDefault="003D1DD6">
            <w:pPr>
              <w:jc w:val="center"/>
            </w:pPr>
            <w:r>
              <w:rPr>
                <w:color w:val="000000"/>
                <w:sz w:val="24"/>
              </w:rPr>
              <w:t>58</w:t>
            </w:r>
          </w:p>
        </w:tc>
        <w:tc>
          <w:tcPr>
            <w:tcW w:w="1650" w:type="dxa"/>
            <w:vAlign w:val="center"/>
          </w:tcPr>
          <w:p w:rsidR="001F7410" w:rsidRDefault="003D1DD6">
            <w:pPr>
              <w:jc w:val="center"/>
            </w:pPr>
            <w:r>
              <w:rPr>
                <w:color w:val="000000"/>
                <w:sz w:val="24"/>
              </w:rPr>
              <w:t>600691</w:t>
            </w:r>
          </w:p>
        </w:tc>
        <w:tc>
          <w:tcPr>
            <w:tcW w:w="1980" w:type="dxa"/>
            <w:vAlign w:val="center"/>
          </w:tcPr>
          <w:p w:rsidR="001F7410" w:rsidRDefault="003D1DD6">
            <w:pPr>
              <w:jc w:val="center"/>
            </w:pPr>
            <w:r>
              <w:rPr>
                <w:color w:val="000000"/>
                <w:sz w:val="24"/>
              </w:rPr>
              <w:t>阳煤化工</w:t>
            </w:r>
          </w:p>
        </w:tc>
        <w:tc>
          <w:tcPr>
            <w:tcW w:w="2880" w:type="dxa"/>
            <w:vAlign w:val="center"/>
          </w:tcPr>
          <w:p w:rsidR="001F7410" w:rsidRDefault="003D1DD6">
            <w:pPr>
              <w:jc w:val="right"/>
            </w:pPr>
            <w:r>
              <w:rPr>
                <w:color w:val="000000"/>
                <w:sz w:val="24"/>
              </w:rPr>
              <w:t>6,473,501.38</w:t>
            </w:r>
          </w:p>
        </w:tc>
        <w:tc>
          <w:tcPr>
            <w:tcW w:w="1620" w:type="dxa"/>
            <w:vAlign w:val="center"/>
          </w:tcPr>
          <w:p w:rsidR="001F7410" w:rsidRDefault="003D1DD6">
            <w:pPr>
              <w:jc w:val="right"/>
            </w:pPr>
            <w:r>
              <w:rPr>
                <w:color w:val="000000"/>
                <w:sz w:val="24"/>
              </w:rPr>
              <w:t>2.10</w:t>
            </w:r>
          </w:p>
        </w:tc>
      </w:tr>
      <w:tr w:rsidR="001F7410">
        <w:tc>
          <w:tcPr>
            <w:tcW w:w="870" w:type="dxa"/>
            <w:vAlign w:val="center"/>
          </w:tcPr>
          <w:p w:rsidR="001F7410" w:rsidRDefault="003D1DD6">
            <w:pPr>
              <w:jc w:val="center"/>
            </w:pPr>
            <w:r>
              <w:rPr>
                <w:color w:val="000000"/>
                <w:sz w:val="24"/>
              </w:rPr>
              <w:t>59</w:t>
            </w:r>
          </w:p>
        </w:tc>
        <w:tc>
          <w:tcPr>
            <w:tcW w:w="1650" w:type="dxa"/>
            <w:vAlign w:val="center"/>
          </w:tcPr>
          <w:p w:rsidR="001F7410" w:rsidRDefault="003D1DD6">
            <w:pPr>
              <w:jc w:val="center"/>
            </w:pPr>
            <w:r>
              <w:rPr>
                <w:color w:val="000000"/>
                <w:sz w:val="24"/>
              </w:rPr>
              <w:t>601939</w:t>
            </w:r>
          </w:p>
        </w:tc>
        <w:tc>
          <w:tcPr>
            <w:tcW w:w="1980" w:type="dxa"/>
            <w:vAlign w:val="center"/>
          </w:tcPr>
          <w:p w:rsidR="001F7410" w:rsidRDefault="003D1DD6">
            <w:pPr>
              <w:jc w:val="center"/>
            </w:pPr>
            <w:r>
              <w:rPr>
                <w:color w:val="000000"/>
                <w:sz w:val="24"/>
              </w:rPr>
              <w:t>建设银行</w:t>
            </w:r>
          </w:p>
        </w:tc>
        <w:tc>
          <w:tcPr>
            <w:tcW w:w="2880" w:type="dxa"/>
            <w:vAlign w:val="center"/>
          </w:tcPr>
          <w:p w:rsidR="001F7410" w:rsidRDefault="003D1DD6">
            <w:pPr>
              <w:jc w:val="right"/>
            </w:pPr>
            <w:r>
              <w:rPr>
                <w:color w:val="000000"/>
                <w:sz w:val="24"/>
              </w:rPr>
              <w:t>6,401,877.81</w:t>
            </w:r>
          </w:p>
        </w:tc>
        <w:tc>
          <w:tcPr>
            <w:tcW w:w="1620" w:type="dxa"/>
            <w:vAlign w:val="center"/>
          </w:tcPr>
          <w:p w:rsidR="001F7410" w:rsidRDefault="003D1DD6">
            <w:pPr>
              <w:jc w:val="right"/>
            </w:pPr>
            <w:r>
              <w:rPr>
                <w:color w:val="000000"/>
                <w:sz w:val="24"/>
              </w:rPr>
              <w:t>2.08</w:t>
            </w:r>
          </w:p>
        </w:tc>
      </w:tr>
      <w:tr w:rsidR="001F7410">
        <w:tc>
          <w:tcPr>
            <w:tcW w:w="870" w:type="dxa"/>
            <w:vAlign w:val="center"/>
          </w:tcPr>
          <w:p w:rsidR="001F7410" w:rsidRDefault="003D1DD6">
            <w:pPr>
              <w:jc w:val="center"/>
            </w:pPr>
            <w:r>
              <w:rPr>
                <w:color w:val="000000"/>
                <w:sz w:val="24"/>
              </w:rPr>
              <w:t>60</w:t>
            </w:r>
          </w:p>
        </w:tc>
        <w:tc>
          <w:tcPr>
            <w:tcW w:w="1650" w:type="dxa"/>
            <w:vAlign w:val="center"/>
          </w:tcPr>
          <w:p w:rsidR="001F7410" w:rsidRDefault="003D1DD6">
            <w:pPr>
              <w:jc w:val="center"/>
            </w:pPr>
            <w:r>
              <w:rPr>
                <w:color w:val="000000"/>
                <w:sz w:val="24"/>
              </w:rPr>
              <w:t>600000</w:t>
            </w:r>
          </w:p>
        </w:tc>
        <w:tc>
          <w:tcPr>
            <w:tcW w:w="1980" w:type="dxa"/>
            <w:vAlign w:val="center"/>
          </w:tcPr>
          <w:p w:rsidR="001F7410" w:rsidRDefault="003D1DD6">
            <w:pPr>
              <w:jc w:val="center"/>
            </w:pPr>
            <w:r>
              <w:rPr>
                <w:color w:val="000000"/>
                <w:sz w:val="24"/>
              </w:rPr>
              <w:t>浦发银行</w:t>
            </w:r>
          </w:p>
        </w:tc>
        <w:tc>
          <w:tcPr>
            <w:tcW w:w="2880" w:type="dxa"/>
            <w:vAlign w:val="center"/>
          </w:tcPr>
          <w:p w:rsidR="001F7410" w:rsidRDefault="003D1DD6">
            <w:pPr>
              <w:jc w:val="right"/>
            </w:pPr>
            <w:r>
              <w:rPr>
                <w:color w:val="000000"/>
                <w:sz w:val="24"/>
              </w:rPr>
              <w:t>6,328,344.26</w:t>
            </w:r>
          </w:p>
        </w:tc>
        <w:tc>
          <w:tcPr>
            <w:tcW w:w="1620" w:type="dxa"/>
            <w:vAlign w:val="center"/>
          </w:tcPr>
          <w:p w:rsidR="001F7410" w:rsidRDefault="003D1DD6">
            <w:pPr>
              <w:jc w:val="right"/>
            </w:pPr>
            <w:r>
              <w:rPr>
                <w:color w:val="000000"/>
                <w:sz w:val="24"/>
              </w:rPr>
              <w:t>2.05</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9" w:name="_Toc509760980"/>
      <w:r w:rsidRPr="00AD0E47">
        <w:rPr>
          <w:rFonts w:ascii="Times New Roman" w:hAnsi="Times New Roman"/>
          <w:kern w:val="0"/>
          <w:szCs w:val="24"/>
        </w:rPr>
        <w:t>8.4.3</w:t>
      </w:r>
      <w:r w:rsidRPr="00AD0E47">
        <w:rPr>
          <w:rFonts w:ascii="Times New Roman" w:hAnsi="Times New Roman" w:hint="eastAsia"/>
          <w:kern w:val="0"/>
          <w:szCs w:val="24"/>
        </w:rPr>
        <w:t>买入股票的成本总额及卖出股票的收入总额</w:t>
      </w:r>
      <w:bookmarkEnd w:id="20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1,988,430,445.28</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1,882,012,527.25</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10" w:name="_Toc234814104"/>
      <w:bookmarkStart w:id="211" w:name="_Toc361324883"/>
      <w:bookmarkStart w:id="212" w:name="_Toc509760981"/>
      <w:r w:rsidRPr="00AD0E47">
        <w:rPr>
          <w:rFonts w:ascii="Times New Roman" w:hAnsi="Times New Roman"/>
          <w:kern w:val="0"/>
          <w:szCs w:val="24"/>
        </w:rPr>
        <w:t>8.5</w:t>
      </w:r>
      <w:r w:rsidRPr="00AD0E47">
        <w:rPr>
          <w:rFonts w:ascii="Times New Roman" w:hAnsi="Times New Roman" w:hint="eastAsia"/>
          <w:kern w:val="0"/>
          <w:szCs w:val="24"/>
        </w:rPr>
        <w:t>期末按债券品种分类的债券投资组合</w:t>
      </w:r>
      <w:bookmarkEnd w:id="210"/>
      <w:bookmarkEnd w:id="211"/>
      <w:bookmarkEnd w:id="21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占基金资产净值比例</w:t>
            </w:r>
            <w:r w:rsidRPr="00A45F71">
              <w:rPr>
                <w:color w:val="000000"/>
                <w:sz w:val="24"/>
              </w:rPr>
              <w:t>(</w:t>
            </w:r>
            <w:r w:rsidRPr="00A45F71">
              <w:rPr>
                <w:rFonts w:hint="eastAsia"/>
                <w:color w:val="000000"/>
                <w:sz w:val="24"/>
              </w:rPr>
              <w:t>％</w:t>
            </w:r>
            <w:r w:rsidRPr="00A45F71">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39,864,000.00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5.26</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39,864,000.00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5.26</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030DA1" w:rsidRPr="0091212A" w:rsidTr="003D1DD6">
        <w:trPr>
          <w:jc w:val="center"/>
        </w:trPr>
        <w:tc>
          <w:tcPr>
            <w:tcW w:w="817" w:type="dxa"/>
            <w:vAlign w:val="center"/>
          </w:tcPr>
          <w:p w:rsidR="00030DA1" w:rsidRPr="009C2B48" w:rsidRDefault="00030DA1" w:rsidP="003D1DD6">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3D1DD6">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3D1DD6">
            <w:pPr>
              <w:spacing w:before="29" w:line="288" w:lineRule="auto"/>
              <w:jc w:val="right"/>
              <w:rPr>
                <w:kern w:val="0"/>
                <w:sz w:val="24"/>
              </w:rPr>
            </w:pPr>
            <w:r w:rsidRPr="00FF7CE7">
              <w:rPr>
                <w:kern w:val="0"/>
                <w:sz w:val="24"/>
              </w:rPr>
              <w:t>-</w:t>
            </w:r>
          </w:p>
        </w:tc>
        <w:tc>
          <w:tcPr>
            <w:tcW w:w="1679" w:type="dxa"/>
            <w:vAlign w:val="center"/>
          </w:tcPr>
          <w:p w:rsidR="00030DA1" w:rsidRPr="00FF7CE7" w:rsidRDefault="00030DA1" w:rsidP="003D1DD6">
            <w:pPr>
              <w:spacing w:before="29" w:line="288" w:lineRule="auto"/>
              <w:jc w:val="right"/>
              <w:rPr>
                <w:kern w:val="0"/>
                <w:sz w:val="24"/>
              </w:rPr>
            </w:pPr>
            <w:r w:rsidRPr="00FF7CE7">
              <w:rPr>
                <w:kern w:val="0"/>
                <w:sz w:val="24"/>
              </w:rPr>
              <w:t>-</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39,864,000.00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5.26</w:t>
            </w:r>
          </w:p>
        </w:tc>
      </w:tr>
    </w:tbl>
    <w:p w:rsidR="008401AC" w:rsidRDefault="008401AC" w:rsidP="000B5825">
      <w:bookmarkStart w:id="213" w:name="_Toc361324884"/>
    </w:p>
    <w:p w:rsidR="001A59F9" w:rsidRPr="00AD0E47" w:rsidRDefault="001A59F9" w:rsidP="00AD0E47">
      <w:pPr>
        <w:pStyle w:val="20"/>
        <w:spacing w:before="29" w:after="0" w:line="288" w:lineRule="auto"/>
        <w:rPr>
          <w:rFonts w:ascii="Times New Roman" w:hAnsi="Times New Roman"/>
          <w:kern w:val="0"/>
          <w:szCs w:val="24"/>
        </w:rPr>
      </w:pPr>
      <w:bookmarkStart w:id="214" w:name="_Toc509760982"/>
      <w:r w:rsidRPr="00AD0E47">
        <w:rPr>
          <w:rFonts w:ascii="Times New Roman" w:hAnsi="Times New Roman"/>
          <w:kern w:val="0"/>
          <w:szCs w:val="24"/>
        </w:rPr>
        <w:t>8.6</w:t>
      </w:r>
      <w:bookmarkStart w:id="215"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13"/>
      <w:bookmarkEnd w:id="214"/>
      <w:bookmarkEnd w:id="21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占基金资产净值比例</w:t>
            </w:r>
            <w:r w:rsidRPr="00FA7B3F">
              <w:rPr>
                <w:color w:val="000000"/>
                <w:sz w:val="24"/>
              </w:rPr>
              <w:t>(</w:t>
            </w:r>
            <w:r w:rsidRPr="00FA7B3F">
              <w:rPr>
                <w:rFonts w:hint="eastAsia"/>
                <w:color w:val="000000"/>
                <w:sz w:val="24"/>
              </w:rPr>
              <w:t>％</w:t>
            </w:r>
            <w:r w:rsidRPr="00FA7B3F">
              <w:rPr>
                <w:color w:val="000000"/>
                <w:sz w:val="24"/>
              </w:rPr>
              <w:t>)</w:t>
            </w:r>
          </w:p>
        </w:tc>
      </w:tr>
      <w:tr w:rsidR="001F7410">
        <w:trPr>
          <w:jc w:val="center"/>
        </w:trPr>
        <w:tc>
          <w:tcPr>
            <w:tcW w:w="892" w:type="dxa"/>
            <w:vAlign w:val="center"/>
          </w:tcPr>
          <w:p w:rsidR="001F7410" w:rsidRDefault="003D1DD6">
            <w:pPr>
              <w:jc w:val="center"/>
            </w:pPr>
            <w:r>
              <w:rPr>
                <w:color w:val="000000"/>
                <w:sz w:val="24"/>
              </w:rPr>
              <w:t>1</w:t>
            </w:r>
          </w:p>
        </w:tc>
        <w:tc>
          <w:tcPr>
            <w:tcW w:w="1670" w:type="dxa"/>
            <w:vAlign w:val="center"/>
          </w:tcPr>
          <w:p w:rsidR="001F7410" w:rsidRDefault="003D1DD6">
            <w:pPr>
              <w:jc w:val="center"/>
            </w:pPr>
            <w:r>
              <w:rPr>
                <w:color w:val="000000"/>
                <w:sz w:val="24"/>
              </w:rPr>
              <w:t>170308</w:t>
            </w:r>
          </w:p>
        </w:tc>
        <w:tc>
          <w:tcPr>
            <w:tcW w:w="1282" w:type="dxa"/>
            <w:vAlign w:val="center"/>
          </w:tcPr>
          <w:p w:rsidR="001F7410" w:rsidRDefault="003D1DD6">
            <w:pPr>
              <w:jc w:val="center"/>
            </w:pPr>
            <w:r>
              <w:rPr>
                <w:color w:val="000000"/>
                <w:sz w:val="24"/>
              </w:rPr>
              <w:t>17</w:t>
            </w:r>
            <w:r>
              <w:rPr>
                <w:color w:val="000000"/>
                <w:sz w:val="24"/>
              </w:rPr>
              <w:t>进出</w:t>
            </w:r>
            <w:r>
              <w:rPr>
                <w:color w:val="000000"/>
                <w:sz w:val="24"/>
              </w:rPr>
              <w:t>08</w:t>
            </w:r>
          </w:p>
        </w:tc>
        <w:tc>
          <w:tcPr>
            <w:tcW w:w="1849" w:type="dxa"/>
            <w:vAlign w:val="center"/>
          </w:tcPr>
          <w:p w:rsidR="001F7410" w:rsidRDefault="003D1DD6">
            <w:pPr>
              <w:jc w:val="right"/>
            </w:pPr>
            <w:r>
              <w:rPr>
                <w:color w:val="000000"/>
                <w:sz w:val="24"/>
              </w:rPr>
              <w:t>400,000</w:t>
            </w:r>
          </w:p>
        </w:tc>
        <w:tc>
          <w:tcPr>
            <w:tcW w:w="2126" w:type="dxa"/>
            <w:vAlign w:val="center"/>
          </w:tcPr>
          <w:p w:rsidR="001F7410" w:rsidRDefault="003D1DD6">
            <w:pPr>
              <w:jc w:val="right"/>
            </w:pPr>
            <w:r>
              <w:rPr>
                <w:color w:val="000000"/>
                <w:sz w:val="24"/>
              </w:rPr>
              <w:t>39,864,000.00</w:t>
            </w:r>
          </w:p>
        </w:tc>
        <w:tc>
          <w:tcPr>
            <w:tcW w:w="1578" w:type="dxa"/>
            <w:vAlign w:val="center"/>
          </w:tcPr>
          <w:p w:rsidR="001F7410" w:rsidRDefault="003D1DD6">
            <w:pPr>
              <w:jc w:val="right"/>
            </w:pPr>
            <w:r>
              <w:rPr>
                <w:color w:val="000000"/>
                <w:sz w:val="24"/>
              </w:rPr>
              <w:t>5.26</w:t>
            </w:r>
          </w:p>
        </w:tc>
      </w:tr>
    </w:tbl>
    <w:p w:rsidR="008401AC" w:rsidRDefault="008401AC" w:rsidP="000B5825">
      <w:bookmarkStart w:id="216" w:name="_Toc361324885"/>
    </w:p>
    <w:p w:rsidR="001A59F9" w:rsidRPr="00AD0E47" w:rsidRDefault="001A59F9" w:rsidP="00AD0E47">
      <w:pPr>
        <w:pStyle w:val="20"/>
        <w:spacing w:before="29" w:after="0" w:line="288" w:lineRule="auto"/>
        <w:rPr>
          <w:rFonts w:ascii="Times New Roman" w:hAnsi="Times New Roman"/>
          <w:kern w:val="0"/>
          <w:szCs w:val="24"/>
        </w:rPr>
      </w:pPr>
      <w:bookmarkStart w:id="217" w:name="_Toc509760983"/>
      <w:r w:rsidRPr="00AD0E47">
        <w:rPr>
          <w:rFonts w:ascii="Times New Roman" w:hAnsi="Times New Roman"/>
          <w:kern w:val="0"/>
          <w:szCs w:val="24"/>
        </w:rPr>
        <w:t>8.7</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16"/>
      <w:bookmarkEnd w:id="217"/>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218" w:name="_Toc509760984"/>
      <w:r w:rsidRPr="00AD0E47">
        <w:rPr>
          <w:rFonts w:ascii="Times New Roman" w:hAnsi="Times New Roman"/>
          <w:kern w:val="0"/>
          <w:szCs w:val="24"/>
        </w:rPr>
        <w:t>8.8</w:t>
      </w:r>
      <w:r w:rsidRPr="00AD0E47">
        <w:rPr>
          <w:rFonts w:ascii="Times New Roman" w:hAnsi="Times New Roman" w:hint="eastAsia"/>
          <w:kern w:val="0"/>
          <w:szCs w:val="24"/>
        </w:rPr>
        <w:t>报告期末按公允价值占基金资产净值比例大小排序的前五名贵金属投资明细</w:t>
      </w:r>
      <w:bookmarkEnd w:id="218"/>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19" w:name="_Toc361324886"/>
      <w:bookmarkStart w:id="220" w:name="_Toc509760985"/>
      <w:r w:rsidRPr="00AD0E47">
        <w:rPr>
          <w:rFonts w:ascii="Times New Roman" w:hAnsi="Times New Roman"/>
          <w:kern w:val="0"/>
          <w:szCs w:val="24"/>
        </w:rPr>
        <w:t>8.9</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19"/>
      <w:bookmarkEnd w:id="220"/>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21" w:name="_Toc509760986"/>
      <w:r w:rsidRPr="00AD0E47">
        <w:rPr>
          <w:rFonts w:ascii="Times New Roman" w:hAnsi="Times New Roman" w:hint="eastAsia"/>
          <w:kern w:val="0"/>
          <w:szCs w:val="24"/>
        </w:rPr>
        <w:t xml:space="preserve">8.10 </w:t>
      </w:r>
      <w:r w:rsidRPr="00AD0E47">
        <w:rPr>
          <w:rFonts w:ascii="Times New Roman" w:hAnsi="Times New Roman" w:hint="eastAsia"/>
          <w:kern w:val="0"/>
          <w:szCs w:val="24"/>
        </w:rPr>
        <w:t>报告期末本基金投资的股指期货交易情况说明</w:t>
      </w:r>
      <w:bookmarkEnd w:id="221"/>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22" w:name="_Toc509760987"/>
      <w:r w:rsidRPr="00AD0E47">
        <w:rPr>
          <w:rFonts w:ascii="Times New Roman" w:hAnsi="Times New Roman" w:hint="eastAsia"/>
          <w:kern w:val="0"/>
          <w:szCs w:val="24"/>
        </w:rPr>
        <w:t>8.11</w:t>
      </w:r>
      <w:r w:rsidRPr="00AD0E47">
        <w:rPr>
          <w:rFonts w:ascii="Times New Roman" w:hAnsi="Times New Roman" w:hint="eastAsia"/>
          <w:kern w:val="0"/>
          <w:szCs w:val="24"/>
        </w:rPr>
        <w:t>报告期末本基金投资的国债期货交易情况说明</w:t>
      </w:r>
      <w:bookmarkEnd w:id="222"/>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23" w:name="_Toc361324887"/>
      <w:bookmarkStart w:id="224" w:name="_Toc509760988"/>
      <w:r w:rsidRPr="00AD0E47">
        <w:rPr>
          <w:rFonts w:ascii="Times New Roman" w:hAnsi="Times New Roman"/>
          <w:kern w:val="0"/>
          <w:szCs w:val="24"/>
        </w:rPr>
        <w:t xml:space="preserve">8.12 </w:t>
      </w:r>
      <w:r w:rsidRPr="00AD0E47">
        <w:rPr>
          <w:rFonts w:ascii="Times New Roman" w:hAnsi="Times New Roman" w:hint="eastAsia"/>
          <w:kern w:val="0"/>
          <w:szCs w:val="24"/>
        </w:rPr>
        <w:t>投资组合报告附注</w:t>
      </w:r>
      <w:bookmarkEnd w:id="223"/>
      <w:bookmarkEnd w:id="224"/>
    </w:p>
    <w:p w:rsidR="001A59F9" w:rsidRPr="00250232" w:rsidRDefault="001A59F9" w:rsidP="00250232">
      <w:pPr>
        <w:spacing w:before="29" w:line="288" w:lineRule="auto"/>
        <w:rPr>
          <w:color w:val="000000"/>
          <w:sz w:val="24"/>
        </w:rPr>
      </w:pPr>
      <w:r w:rsidRPr="00CB5E66">
        <w:rPr>
          <w:b/>
          <w:color w:val="000000"/>
          <w:sz w:val="24"/>
        </w:rPr>
        <w:t>8.12.1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8.12.2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25" w:name="_Toc509760989"/>
      <w:r w:rsidRPr="00AD0E47">
        <w:rPr>
          <w:rFonts w:ascii="Times New Roman" w:hAnsi="Times New Roman"/>
          <w:kern w:val="0"/>
          <w:szCs w:val="24"/>
        </w:rPr>
        <w:t>8.12.3</w:t>
      </w:r>
      <w:r w:rsidRPr="00AD0E47">
        <w:rPr>
          <w:rFonts w:ascii="Times New Roman" w:hAnsi="Times New Roman" w:hint="eastAsia"/>
          <w:kern w:val="0"/>
          <w:szCs w:val="24"/>
        </w:rPr>
        <w:t>期末其他各项资产构成</w:t>
      </w:r>
      <w:bookmarkEnd w:id="22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525,146.26</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5,487,084.89</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811,269.88</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3,027,983.72</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9,851,484.75</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6" w:name="_Toc509760990"/>
      <w:r w:rsidRPr="00AD0E47">
        <w:rPr>
          <w:rFonts w:ascii="Times New Roman" w:hAnsi="Times New Roman"/>
          <w:kern w:val="0"/>
          <w:szCs w:val="24"/>
        </w:rPr>
        <w:t>8.12.4</w:t>
      </w:r>
      <w:r w:rsidRPr="00AD0E47">
        <w:rPr>
          <w:rFonts w:ascii="Times New Roman" w:hAnsi="Times New Roman" w:hint="eastAsia"/>
          <w:kern w:val="0"/>
          <w:szCs w:val="24"/>
        </w:rPr>
        <w:t>期末持有的处于转股期的可转换债券明细</w:t>
      </w:r>
      <w:bookmarkEnd w:id="226"/>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7" w:name="_Toc509760991"/>
      <w:r w:rsidRPr="00AD0E47">
        <w:rPr>
          <w:rFonts w:ascii="Times New Roman" w:hAnsi="Times New Roman"/>
          <w:kern w:val="0"/>
          <w:szCs w:val="24"/>
        </w:rPr>
        <w:t>8.12.5</w:t>
      </w:r>
      <w:r w:rsidRPr="00AD0E47">
        <w:rPr>
          <w:rFonts w:ascii="Times New Roman" w:hAnsi="Times New Roman" w:hint="eastAsia"/>
          <w:kern w:val="0"/>
          <w:szCs w:val="24"/>
        </w:rPr>
        <w:t>期末前十名股票中存在流通受限情况的说明</w:t>
      </w:r>
      <w:bookmarkEnd w:id="22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3"/>
        <w:gridCol w:w="1418"/>
        <w:gridCol w:w="1485"/>
        <w:gridCol w:w="2058"/>
        <w:gridCol w:w="1418"/>
        <w:gridCol w:w="2056"/>
      </w:tblGrid>
      <w:tr w:rsidR="001A59F9" w:rsidRPr="0091212A" w:rsidTr="009F4E54">
        <w:trPr>
          <w:jc w:val="center"/>
        </w:trPr>
        <w:tc>
          <w:tcPr>
            <w:tcW w:w="783"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序号</w:t>
            </w:r>
          </w:p>
        </w:tc>
        <w:tc>
          <w:tcPr>
            <w:tcW w:w="141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股票代码</w:t>
            </w:r>
          </w:p>
        </w:tc>
        <w:tc>
          <w:tcPr>
            <w:tcW w:w="1485"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股票名称</w:t>
            </w:r>
          </w:p>
        </w:tc>
        <w:tc>
          <w:tcPr>
            <w:tcW w:w="205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流通受限部分的公允价值</w:t>
            </w:r>
          </w:p>
        </w:tc>
        <w:tc>
          <w:tcPr>
            <w:tcW w:w="1418"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占基金资产净值比例</w:t>
            </w:r>
            <w:r w:rsidRPr="0085071A">
              <w:rPr>
                <w:color w:val="000000"/>
                <w:sz w:val="24"/>
              </w:rPr>
              <w:t>(%)</w:t>
            </w:r>
          </w:p>
        </w:tc>
        <w:tc>
          <w:tcPr>
            <w:tcW w:w="2056" w:type="dxa"/>
            <w:vAlign w:val="center"/>
          </w:tcPr>
          <w:p w:rsidR="001A59F9" w:rsidRPr="0085071A" w:rsidRDefault="001A59F9" w:rsidP="0085071A">
            <w:pPr>
              <w:spacing w:before="29" w:line="288" w:lineRule="auto"/>
              <w:ind w:left="17"/>
              <w:jc w:val="center"/>
              <w:rPr>
                <w:color w:val="000000"/>
                <w:sz w:val="24"/>
              </w:rPr>
            </w:pPr>
            <w:r w:rsidRPr="0085071A">
              <w:rPr>
                <w:rFonts w:hint="eastAsia"/>
                <w:color w:val="000000"/>
                <w:sz w:val="24"/>
              </w:rPr>
              <w:t>流通受限情况说明</w:t>
            </w:r>
          </w:p>
        </w:tc>
      </w:tr>
      <w:tr w:rsidR="001F7410">
        <w:trPr>
          <w:jc w:val="center"/>
        </w:trPr>
        <w:tc>
          <w:tcPr>
            <w:tcW w:w="783" w:type="dxa"/>
            <w:vAlign w:val="center"/>
          </w:tcPr>
          <w:p w:rsidR="001F7410" w:rsidRDefault="003D1DD6">
            <w:pPr>
              <w:jc w:val="center"/>
            </w:pPr>
            <w:r>
              <w:rPr>
                <w:color w:val="000000"/>
                <w:sz w:val="24"/>
              </w:rPr>
              <w:t>1</w:t>
            </w:r>
          </w:p>
        </w:tc>
        <w:tc>
          <w:tcPr>
            <w:tcW w:w="1418" w:type="dxa"/>
            <w:vAlign w:val="center"/>
          </w:tcPr>
          <w:p w:rsidR="001F7410" w:rsidRDefault="003D1DD6">
            <w:pPr>
              <w:jc w:val="center"/>
            </w:pPr>
            <w:r>
              <w:rPr>
                <w:color w:val="000000"/>
                <w:sz w:val="24"/>
              </w:rPr>
              <w:t>002027</w:t>
            </w:r>
          </w:p>
        </w:tc>
        <w:tc>
          <w:tcPr>
            <w:tcW w:w="1485" w:type="dxa"/>
            <w:vAlign w:val="center"/>
          </w:tcPr>
          <w:p w:rsidR="001F7410" w:rsidRDefault="003D1DD6">
            <w:pPr>
              <w:jc w:val="center"/>
            </w:pPr>
            <w:r>
              <w:rPr>
                <w:color w:val="000000"/>
                <w:sz w:val="24"/>
              </w:rPr>
              <w:t>分众传媒</w:t>
            </w:r>
          </w:p>
        </w:tc>
        <w:tc>
          <w:tcPr>
            <w:tcW w:w="2058" w:type="dxa"/>
            <w:vAlign w:val="center"/>
          </w:tcPr>
          <w:p w:rsidR="001F7410" w:rsidRDefault="003D1DD6">
            <w:pPr>
              <w:jc w:val="right"/>
            </w:pPr>
            <w:r>
              <w:rPr>
                <w:color w:val="000000"/>
                <w:sz w:val="24"/>
              </w:rPr>
              <w:t>25,282,400.00</w:t>
            </w:r>
          </w:p>
        </w:tc>
        <w:tc>
          <w:tcPr>
            <w:tcW w:w="1418" w:type="dxa"/>
            <w:vAlign w:val="center"/>
          </w:tcPr>
          <w:p w:rsidR="001F7410" w:rsidRDefault="003D1DD6">
            <w:pPr>
              <w:jc w:val="right"/>
            </w:pPr>
            <w:r>
              <w:rPr>
                <w:color w:val="000000"/>
                <w:sz w:val="24"/>
              </w:rPr>
              <w:t>3.34</w:t>
            </w:r>
          </w:p>
        </w:tc>
        <w:tc>
          <w:tcPr>
            <w:tcW w:w="2056" w:type="dxa"/>
            <w:vAlign w:val="center"/>
          </w:tcPr>
          <w:p w:rsidR="001F7410" w:rsidRDefault="003D1DD6">
            <w:pPr>
              <w:jc w:val="right"/>
            </w:pPr>
            <w:r>
              <w:rPr>
                <w:color w:val="000000"/>
                <w:sz w:val="24"/>
              </w:rPr>
              <w:t>限售股</w:t>
            </w:r>
          </w:p>
        </w:tc>
      </w:tr>
    </w:tbl>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8" w:name="_Toc509760992"/>
      <w:r w:rsidRPr="00AD0E47">
        <w:rPr>
          <w:rFonts w:ascii="Times New Roman" w:hAnsi="Times New Roman"/>
          <w:kern w:val="0"/>
          <w:szCs w:val="24"/>
        </w:rPr>
        <w:t>8.12.6</w:t>
      </w:r>
      <w:r w:rsidRPr="00AD0E47">
        <w:rPr>
          <w:rFonts w:ascii="Times New Roman" w:hAnsi="Times New Roman" w:hint="eastAsia"/>
          <w:kern w:val="0"/>
          <w:szCs w:val="24"/>
        </w:rPr>
        <w:t>投资组合报告附注的其他文字描述部分</w:t>
      </w:r>
      <w:bookmarkEnd w:id="228"/>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EF0744">
      <w:pPr>
        <w:pStyle w:val="1"/>
        <w:keepNext/>
        <w:keepLines/>
        <w:widowControl w:val="0"/>
        <w:spacing w:beforeLines="100" w:before="312" w:afterLines="100" w:after="312" w:line="288" w:lineRule="auto"/>
        <w:jc w:val="center"/>
        <w:rPr>
          <w:b/>
          <w:color w:val="000000"/>
          <w:szCs w:val="24"/>
        </w:rPr>
      </w:pPr>
      <w:bookmarkStart w:id="229" w:name="_Toc225500050"/>
      <w:bookmarkStart w:id="230" w:name="_Toc361324888"/>
      <w:bookmarkStart w:id="231" w:name="_Toc509760993"/>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229"/>
      <w:bookmarkEnd w:id="230"/>
      <w:bookmarkEnd w:id="231"/>
    </w:p>
    <w:p w:rsidR="001A59F9" w:rsidRPr="00AD0E47" w:rsidRDefault="001A59F9" w:rsidP="00AD0E47">
      <w:pPr>
        <w:pStyle w:val="20"/>
        <w:spacing w:before="29" w:after="0" w:line="288" w:lineRule="auto"/>
        <w:rPr>
          <w:rFonts w:ascii="Times New Roman" w:hAnsi="Times New Roman"/>
          <w:kern w:val="0"/>
          <w:szCs w:val="24"/>
        </w:rPr>
      </w:pPr>
      <w:bookmarkStart w:id="232" w:name="_Toc225500051"/>
      <w:bookmarkStart w:id="233" w:name="_Toc361324889"/>
      <w:bookmarkStart w:id="234" w:name="_Toc509760994"/>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32"/>
      <w:bookmarkEnd w:id="233"/>
      <w:bookmarkEnd w:id="23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3D1DD6" w:rsidRPr="00A138F0" w:rsidTr="003D1DD6">
        <w:trPr>
          <w:jc w:val="center"/>
        </w:trPr>
        <w:tc>
          <w:tcPr>
            <w:tcW w:w="964" w:type="pct"/>
            <w:vMerge w:val="restart"/>
            <w:tcBorders>
              <w:top w:val="single" w:sz="8" w:space="0" w:color="000000"/>
              <w:left w:val="single" w:sz="8" w:space="0" w:color="000000"/>
              <w:right w:val="single" w:sz="8" w:space="0" w:color="000000"/>
            </w:tcBorders>
            <w:vAlign w:val="center"/>
          </w:tcPr>
          <w:p w:rsidR="001F7410" w:rsidRDefault="003D1DD6">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持有人结构</w:t>
            </w:r>
          </w:p>
        </w:tc>
      </w:tr>
      <w:tr w:rsidR="003D1DD6" w:rsidRPr="00A138F0" w:rsidTr="003D1DD6">
        <w:trPr>
          <w:jc w:val="center"/>
        </w:trPr>
        <w:tc>
          <w:tcPr>
            <w:tcW w:w="964" w:type="pct"/>
            <w:vMerge/>
            <w:tcBorders>
              <w:left w:val="single" w:sz="8" w:space="0" w:color="000000"/>
              <w:right w:val="single" w:sz="8" w:space="0" w:color="000000"/>
            </w:tcBorders>
          </w:tcPr>
          <w:p w:rsidR="001F7410" w:rsidRDefault="001F7410">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个人投资者</w:t>
            </w:r>
          </w:p>
        </w:tc>
      </w:tr>
      <w:tr w:rsidR="003D1DD6" w:rsidRPr="00A138F0" w:rsidTr="003D1DD6">
        <w:trPr>
          <w:jc w:val="center"/>
        </w:trPr>
        <w:tc>
          <w:tcPr>
            <w:tcW w:w="964" w:type="pct"/>
            <w:vMerge/>
            <w:tcBorders>
              <w:left w:val="single" w:sz="8" w:space="0" w:color="000000"/>
              <w:bottom w:val="single" w:sz="8" w:space="0" w:color="000000"/>
              <w:right w:val="single" w:sz="8" w:space="0" w:color="000000"/>
            </w:tcBorders>
          </w:tcPr>
          <w:p w:rsidR="001F7410" w:rsidRDefault="001F7410">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2F6626">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2F6626">
            <w:pPr>
              <w:spacing w:line="360" w:lineRule="auto"/>
              <w:jc w:val="center"/>
              <w:rPr>
                <w:szCs w:val="21"/>
              </w:rPr>
            </w:pPr>
            <w:r w:rsidRPr="00A138F0">
              <w:rPr>
                <w:rFonts w:hint="eastAsia"/>
                <w:szCs w:val="21"/>
              </w:rPr>
              <w:t>占总份额比例</w:t>
            </w:r>
          </w:p>
        </w:tc>
      </w:tr>
      <w:tr w:rsidR="003D1DD6" w:rsidRPr="00A138F0" w:rsidTr="003D1DD6">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1F7410" w:rsidRDefault="003D1DD6">
            <w:pPr>
              <w:jc w:val="right"/>
            </w:pPr>
            <w:r>
              <w:rPr>
                <w:kern w:val="0"/>
                <w:szCs w:val="21"/>
              </w:rPr>
              <w:t>12,682</w:t>
            </w:r>
          </w:p>
        </w:tc>
        <w:tc>
          <w:tcPr>
            <w:tcW w:w="85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43,130.77</w:t>
            </w:r>
          </w:p>
        </w:tc>
        <w:tc>
          <w:tcPr>
            <w:tcW w:w="826"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247,008,470.57</w:t>
            </w:r>
          </w:p>
        </w:tc>
        <w:tc>
          <w:tcPr>
            <w:tcW w:w="531"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45.16%</w:t>
            </w:r>
          </w:p>
        </w:tc>
        <w:tc>
          <w:tcPr>
            <w:tcW w:w="843" w:type="pct"/>
            <w:tcBorders>
              <w:top w:val="single" w:sz="8" w:space="0" w:color="000000"/>
              <w:left w:val="single" w:sz="8" w:space="0" w:color="000000"/>
              <w:bottom w:val="single" w:sz="8" w:space="0" w:color="000000"/>
              <w:right w:val="single" w:sz="8" w:space="0" w:color="000000"/>
            </w:tcBorders>
            <w:vAlign w:val="center"/>
          </w:tcPr>
          <w:p w:rsidR="00010B65" w:rsidRPr="00A138F0" w:rsidRDefault="00010B65" w:rsidP="00FF7CE7">
            <w:pPr>
              <w:spacing w:before="29" w:line="288" w:lineRule="auto"/>
              <w:jc w:val="right"/>
              <w:rPr>
                <w:kern w:val="0"/>
                <w:szCs w:val="21"/>
              </w:rPr>
            </w:pPr>
            <w:r w:rsidRPr="00A138F0">
              <w:rPr>
                <w:kern w:val="0"/>
                <w:szCs w:val="21"/>
              </w:rPr>
              <w:t>299,975,947.00</w:t>
            </w:r>
          </w:p>
        </w:tc>
        <w:tc>
          <w:tcPr>
            <w:tcW w:w="515" w:type="pct"/>
            <w:tcBorders>
              <w:top w:val="single" w:sz="8" w:space="0" w:color="000000"/>
              <w:left w:val="single" w:sz="8" w:space="0" w:color="000000"/>
              <w:bottom w:val="single" w:sz="8" w:space="0" w:color="000000"/>
              <w:right w:val="single" w:sz="4" w:space="0" w:color="auto"/>
            </w:tcBorders>
            <w:vAlign w:val="center"/>
          </w:tcPr>
          <w:p w:rsidR="00010B65" w:rsidRPr="00A138F0" w:rsidRDefault="00010B65" w:rsidP="00FF7CE7">
            <w:pPr>
              <w:spacing w:before="29" w:line="288" w:lineRule="auto"/>
              <w:jc w:val="right"/>
              <w:rPr>
                <w:kern w:val="0"/>
                <w:szCs w:val="21"/>
              </w:rPr>
            </w:pPr>
            <w:r w:rsidRPr="00A138F0">
              <w:rPr>
                <w:kern w:val="0"/>
                <w:szCs w:val="21"/>
              </w:rPr>
              <w:t>54.84%</w:t>
            </w:r>
          </w:p>
        </w:tc>
      </w:tr>
    </w:tbl>
    <w:p w:rsidR="001A59F9" w:rsidRPr="0091212A" w:rsidRDefault="001A59F9" w:rsidP="00026C9C">
      <w:pPr>
        <w:spacing w:line="360" w:lineRule="auto"/>
        <w:rPr>
          <w:rFonts w:asciiTheme="minorEastAsia" w:eastAsiaTheme="minorEastAsia" w:hAnsiTheme="minorEastAsia"/>
          <w:color w:val="000000"/>
          <w:szCs w:val="21"/>
        </w:rPr>
      </w:pPr>
    </w:p>
    <w:p w:rsidR="00E113E8" w:rsidRPr="00AD0E47" w:rsidRDefault="00E113E8" w:rsidP="00E113E8">
      <w:pPr>
        <w:pStyle w:val="20"/>
        <w:spacing w:before="29" w:after="0" w:line="288" w:lineRule="auto"/>
        <w:rPr>
          <w:rFonts w:ascii="Times New Roman" w:hAnsi="Times New Roman"/>
          <w:kern w:val="0"/>
          <w:szCs w:val="24"/>
        </w:rPr>
      </w:pPr>
      <w:bookmarkStart w:id="235" w:name="_Toc361324891"/>
      <w:bookmarkStart w:id="236" w:name="_Toc509760995"/>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235"/>
      <w:bookmarkEnd w:id="236"/>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3D1DD6">
        <w:tc>
          <w:tcPr>
            <w:tcW w:w="2835" w:type="dxa"/>
            <w:vAlign w:val="center"/>
          </w:tcPr>
          <w:p w:rsidR="00E113E8" w:rsidRPr="00495AEC" w:rsidRDefault="00E113E8" w:rsidP="003D1DD6">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3D1DD6">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3D1DD6">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3D1DD6">
        <w:tc>
          <w:tcPr>
            <w:tcW w:w="2835" w:type="dxa"/>
            <w:vAlign w:val="center"/>
          </w:tcPr>
          <w:p w:rsidR="00E113E8" w:rsidRPr="0091212A" w:rsidRDefault="00E113E8" w:rsidP="003D1DD6">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3D1DD6">
            <w:pPr>
              <w:spacing w:before="29" w:line="288" w:lineRule="auto"/>
              <w:jc w:val="right"/>
              <w:rPr>
                <w:kern w:val="0"/>
                <w:sz w:val="24"/>
              </w:rPr>
            </w:pPr>
            <w:r w:rsidRPr="00FF7CE7">
              <w:rPr>
                <w:kern w:val="0"/>
                <w:sz w:val="24"/>
              </w:rPr>
              <w:t>951,170.30</w:t>
            </w:r>
          </w:p>
        </w:tc>
        <w:tc>
          <w:tcPr>
            <w:tcW w:w="2999" w:type="dxa"/>
            <w:vAlign w:val="center"/>
          </w:tcPr>
          <w:p w:rsidR="00E113E8" w:rsidRPr="00FF7CE7" w:rsidRDefault="00E113E8" w:rsidP="003D1DD6">
            <w:pPr>
              <w:spacing w:before="29" w:line="288" w:lineRule="auto"/>
              <w:jc w:val="right"/>
              <w:rPr>
                <w:kern w:val="0"/>
                <w:sz w:val="24"/>
              </w:rPr>
            </w:pPr>
            <w:r w:rsidRPr="00FF7CE7">
              <w:rPr>
                <w:kern w:val="0"/>
                <w:sz w:val="24"/>
              </w:rPr>
              <w:t>0.17%</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37" w:name="_Toc509760996"/>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237"/>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38" w:name="_Toc225500053"/>
      <w:bookmarkStart w:id="239" w:name="_Toc361324892"/>
      <w:bookmarkStart w:id="240" w:name="_Toc509760997"/>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238"/>
      <w:bookmarkEnd w:id="239"/>
      <w:bookmarkEnd w:id="24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2015</w:t>
            </w:r>
            <w:r w:rsidR="00146153" w:rsidRPr="00477369">
              <w:rPr>
                <w:color w:val="000000"/>
                <w:kern w:val="0"/>
                <w:sz w:val="24"/>
              </w:rPr>
              <w:t>年</w:t>
            </w:r>
            <w:r w:rsidR="00146153" w:rsidRPr="00477369">
              <w:rPr>
                <w:color w:val="000000"/>
                <w:kern w:val="0"/>
                <w:sz w:val="24"/>
              </w:rPr>
              <w:t>6</w:t>
            </w:r>
            <w:r w:rsidR="00146153" w:rsidRPr="00477369">
              <w:rPr>
                <w:color w:val="000000"/>
                <w:kern w:val="0"/>
                <w:sz w:val="24"/>
              </w:rPr>
              <w:t>月</w:t>
            </w:r>
            <w:r w:rsidR="00146153" w:rsidRPr="00477369">
              <w:rPr>
                <w:color w:val="000000"/>
                <w:kern w:val="0"/>
                <w:sz w:val="24"/>
              </w:rPr>
              <w:t>27</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1,631,624,464.77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269,257,920.78</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1,011,179,238.55</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733,452,741.76</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546,984,417.57</w:t>
            </w:r>
          </w:p>
        </w:tc>
      </w:tr>
    </w:tbl>
    <w:p w:rsidR="001F7410" w:rsidRDefault="003D1DD6">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EF0744">
      <w:pPr>
        <w:pStyle w:val="1"/>
        <w:keepNext/>
        <w:keepLines/>
        <w:widowControl w:val="0"/>
        <w:spacing w:beforeLines="100" w:before="312" w:afterLines="100" w:after="312" w:line="288" w:lineRule="auto"/>
        <w:jc w:val="center"/>
        <w:rPr>
          <w:b/>
          <w:bCs/>
          <w:szCs w:val="24"/>
          <w:lang w:val="en-US"/>
        </w:rPr>
      </w:pPr>
      <w:bookmarkStart w:id="241" w:name="_Toc225500054"/>
      <w:bookmarkStart w:id="242" w:name="_Toc361324893"/>
      <w:bookmarkStart w:id="243" w:name="_Toc509760998"/>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41"/>
      <w:bookmarkEnd w:id="242"/>
      <w:bookmarkEnd w:id="243"/>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44" w:name="_Toc361324894"/>
      <w:bookmarkStart w:id="245" w:name="_Toc509760999"/>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44"/>
      <w:bookmarkEnd w:id="245"/>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46" w:name="_Toc361324895"/>
      <w:bookmarkStart w:id="247" w:name="_Toc509761000"/>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46"/>
      <w:bookmarkEnd w:id="247"/>
    </w:p>
    <w:p w:rsidR="001F7410" w:rsidRDefault="003D1DD6">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、基金托管人的基金托管部门的重大人事变动：本基金托管人的专门基金托管部门本报告期内未发生重大人事变动。</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48" w:name="_Toc361324896"/>
      <w:bookmarkStart w:id="249" w:name="_Toc509761001"/>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48"/>
      <w:bookmarkEnd w:id="249"/>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0" w:name="_Toc361324897"/>
      <w:bookmarkStart w:id="251" w:name="_Toc509761002"/>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50"/>
      <w:bookmarkEnd w:id="251"/>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2" w:name="_Toc361324898"/>
      <w:bookmarkStart w:id="253" w:name="_Toc509761003"/>
      <w:r w:rsidRPr="00761CD0">
        <w:rPr>
          <w:rFonts w:ascii="Times New Roman" w:hAnsi="Times New Roman"/>
          <w:kern w:val="0"/>
          <w:szCs w:val="24"/>
        </w:rPr>
        <w:t>11.5</w:t>
      </w:r>
      <w:bookmarkEnd w:id="252"/>
      <w:r w:rsidR="001134F0" w:rsidRPr="00761CD0">
        <w:rPr>
          <w:rFonts w:ascii="Times New Roman" w:hAnsi="Times New Roman" w:hint="eastAsia"/>
          <w:kern w:val="0"/>
          <w:szCs w:val="24"/>
        </w:rPr>
        <w:t>为基金进行审计的会计师事务所情况</w:t>
      </w:r>
      <w:bookmarkEnd w:id="253"/>
    </w:p>
    <w:p w:rsidR="00F95F68" w:rsidRDefault="00DA25B7" w:rsidP="000B5825">
      <w:pPr>
        <w:spacing w:before="29" w:line="288" w:lineRule="auto"/>
        <w:ind w:firstLineChars="200" w:firstLine="480"/>
        <w:rPr>
          <w:color w:val="000000"/>
          <w:sz w:val="24"/>
        </w:rPr>
      </w:pPr>
      <w:r w:rsidRPr="000B5825">
        <w:rPr>
          <w:rFonts w:hint="eastAsia"/>
          <w:color w:val="000000"/>
          <w:sz w:val="24"/>
        </w:rPr>
        <w:t>本报告期内，为本基金提供审计服务的会计师事务所为普华永道中天会计师事务所</w:t>
      </w:r>
      <w:r w:rsidRPr="000B5825">
        <w:rPr>
          <w:color w:val="000000"/>
          <w:sz w:val="24"/>
        </w:rPr>
        <w:t>(</w:t>
      </w:r>
      <w:r w:rsidRPr="000B5825">
        <w:rPr>
          <w:rFonts w:hint="eastAsia"/>
          <w:color w:val="000000"/>
          <w:sz w:val="24"/>
        </w:rPr>
        <w:t>特殊普通合伙</w:t>
      </w:r>
      <w:r w:rsidRPr="000B5825">
        <w:rPr>
          <w:color w:val="000000"/>
          <w:sz w:val="24"/>
        </w:rPr>
        <w:t>)</w:t>
      </w:r>
      <w:r w:rsidRPr="000B5825">
        <w:rPr>
          <w:rFonts w:hint="eastAsia"/>
          <w:color w:val="000000"/>
          <w:sz w:val="24"/>
        </w:rPr>
        <w:t>，本期审计费为</w:t>
      </w:r>
      <w:r w:rsidRPr="000B5825">
        <w:rPr>
          <w:color w:val="000000"/>
          <w:sz w:val="24"/>
        </w:rPr>
        <w:t>70,000.00</w:t>
      </w:r>
      <w:r w:rsidRPr="000B5825">
        <w:rPr>
          <w:rFonts w:hint="eastAsia"/>
          <w:color w:val="000000"/>
          <w:sz w:val="24"/>
        </w:rPr>
        <w:t>元。自本基金基金合同生效以来，本基金未改聘为其审计的会计师事务所。</w:t>
      </w:r>
    </w:p>
    <w:p w:rsidR="00421061" w:rsidRPr="000B5825" w:rsidRDefault="00421061" w:rsidP="000B5825">
      <w:pPr>
        <w:spacing w:line="360" w:lineRule="auto"/>
        <w:ind w:firstLineChars="200" w:firstLine="480"/>
        <w:rPr>
          <w:color w:val="000000"/>
          <w:sz w:val="24"/>
        </w:rPr>
      </w:pPr>
    </w:p>
    <w:p w:rsidR="001A59F9" w:rsidRPr="00761CD0" w:rsidRDefault="001A59F9" w:rsidP="00761CD0">
      <w:pPr>
        <w:pStyle w:val="20"/>
        <w:spacing w:before="29" w:after="0" w:line="288" w:lineRule="auto"/>
        <w:rPr>
          <w:rFonts w:ascii="Times New Roman" w:hAnsi="Times New Roman"/>
          <w:kern w:val="0"/>
          <w:szCs w:val="24"/>
        </w:rPr>
      </w:pPr>
      <w:bookmarkStart w:id="254" w:name="_Toc361324899"/>
      <w:bookmarkStart w:id="255" w:name="_Toc509761004"/>
      <w:r w:rsidRPr="00761CD0">
        <w:rPr>
          <w:rFonts w:ascii="Times New Roman" w:hAnsi="Times New Roman"/>
          <w:kern w:val="0"/>
          <w:szCs w:val="24"/>
        </w:rPr>
        <w:t xml:space="preserve">11.6 </w:t>
      </w:r>
      <w:r w:rsidRPr="00761CD0">
        <w:rPr>
          <w:rFonts w:ascii="Times New Roman" w:hAnsi="Times New Roman" w:hint="eastAsia"/>
          <w:kern w:val="0"/>
          <w:szCs w:val="24"/>
        </w:rPr>
        <w:t>管理人、托管人及其高级管理人员受稽查或处罚等情况</w:t>
      </w:r>
      <w:bookmarkEnd w:id="254"/>
      <w:bookmarkEnd w:id="255"/>
    </w:p>
    <w:p w:rsidR="001F7410" w:rsidRDefault="003D1DD6">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1F7410" w:rsidRDefault="003D1DD6">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1F7410" w:rsidRDefault="003D1DD6">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F95F68" w:rsidRDefault="001A59F9" w:rsidP="00F95F68">
      <w:pPr>
        <w:spacing w:before="29" w:line="288" w:lineRule="auto"/>
        <w:ind w:firstLineChars="200" w:firstLine="480"/>
        <w:rPr>
          <w:color w:val="000000"/>
          <w:sz w:val="24"/>
        </w:rPr>
      </w:pPr>
      <w:r w:rsidRPr="00F95F68">
        <w:rPr>
          <w:color w:val="000000"/>
          <w:sz w:val="24"/>
        </w:rPr>
        <w:t>基金托管人及其高级管理人员本报告期内未受监管部门稽查或处罚。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56" w:name="_Toc361324900"/>
      <w:bookmarkStart w:id="257" w:name="_Toc509761005"/>
      <w:r w:rsidRPr="00761CD0">
        <w:rPr>
          <w:rFonts w:ascii="Times New Roman" w:hAnsi="Times New Roman"/>
          <w:kern w:val="0"/>
          <w:szCs w:val="24"/>
        </w:rPr>
        <w:t xml:space="preserve">11.7 </w:t>
      </w:r>
      <w:r w:rsidRPr="00761CD0">
        <w:rPr>
          <w:rFonts w:ascii="Times New Roman" w:hAnsi="Times New Roman" w:hint="eastAsia"/>
          <w:kern w:val="0"/>
          <w:szCs w:val="24"/>
        </w:rPr>
        <w:t>基金租用证券公司交易单元的有关情况</w:t>
      </w:r>
      <w:bookmarkEnd w:id="256"/>
      <w:bookmarkEnd w:id="257"/>
    </w:p>
    <w:p w:rsidR="001A59F9" w:rsidRPr="00761CD0" w:rsidRDefault="001A59F9" w:rsidP="00761CD0">
      <w:pPr>
        <w:pStyle w:val="20"/>
        <w:spacing w:before="29" w:after="0" w:line="288" w:lineRule="auto"/>
        <w:rPr>
          <w:rFonts w:ascii="Times New Roman" w:hAnsi="Times New Roman"/>
          <w:kern w:val="0"/>
          <w:szCs w:val="24"/>
        </w:rPr>
      </w:pPr>
      <w:bookmarkStart w:id="258" w:name="_Toc249760070"/>
      <w:bookmarkStart w:id="259" w:name="_Toc509761006"/>
      <w:r w:rsidRPr="00761CD0">
        <w:rPr>
          <w:rFonts w:ascii="Times New Roman" w:hAnsi="Times New Roman"/>
          <w:kern w:val="0"/>
          <w:szCs w:val="24"/>
        </w:rPr>
        <w:t>11.7.1</w:t>
      </w:r>
      <w:r w:rsidRPr="00761CD0">
        <w:rPr>
          <w:rFonts w:ascii="Times New Roman" w:hAnsi="Times New Roman" w:hint="eastAsia"/>
          <w:kern w:val="0"/>
          <w:szCs w:val="24"/>
        </w:rPr>
        <w:t>基金租用证券公司交易单元进行股票投资及佣金支付情况</w:t>
      </w:r>
      <w:bookmarkEnd w:id="258"/>
      <w:bookmarkEnd w:id="25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A59F9" w:rsidRPr="0083692C" w:rsidTr="006D141C">
        <w:tc>
          <w:tcPr>
            <w:tcW w:w="1560" w:type="dxa"/>
            <w:vMerge w:val="restart"/>
            <w:vAlign w:val="center"/>
          </w:tcPr>
          <w:p w:rsidR="001A59F9" w:rsidRPr="0083692C" w:rsidRDefault="001A59F9" w:rsidP="00AF2491">
            <w:pPr>
              <w:spacing w:before="29" w:line="288" w:lineRule="auto"/>
              <w:jc w:val="center"/>
              <w:rPr>
                <w:color w:val="000000"/>
                <w:szCs w:val="21"/>
              </w:rPr>
            </w:pPr>
            <w:bookmarkStart w:id="260" w:name="_Toc249760071"/>
            <w:r w:rsidRPr="0083692C">
              <w:rPr>
                <w:rFonts w:hint="eastAsia"/>
                <w:color w:val="000000"/>
                <w:szCs w:val="21"/>
              </w:rPr>
              <w:t>券商名称</w:t>
            </w:r>
          </w:p>
        </w:tc>
        <w:tc>
          <w:tcPr>
            <w:tcW w:w="7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交易单元数量</w:t>
            </w:r>
          </w:p>
        </w:tc>
        <w:tc>
          <w:tcPr>
            <w:tcW w:w="288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股票交易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应支付该券商的佣金</w:t>
            </w:r>
          </w:p>
        </w:tc>
        <w:tc>
          <w:tcPr>
            <w:tcW w:w="1080"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备注</w:t>
            </w:r>
          </w:p>
        </w:tc>
      </w:tr>
      <w:tr w:rsidR="001A59F9" w:rsidRPr="0083692C" w:rsidTr="006D141C">
        <w:tc>
          <w:tcPr>
            <w:tcW w:w="900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占当期股票成交总额的比例</w:t>
            </w:r>
          </w:p>
        </w:tc>
        <w:tc>
          <w:tcPr>
            <w:tcW w:w="162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佣金</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占当期佣金总量的比例</w:t>
            </w:r>
          </w:p>
        </w:tc>
        <w:tc>
          <w:tcPr>
            <w:tcW w:w="1080" w:type="dxa"/>
            <w:vMerge/>
            <w:vAlign w:val="center"/>
          </w:tcPr>
          <w:p w:rsidR="001A59F9" w:rsidRPr="0083692C" w:rsidRDefault="001A59F9" w:rsidP="00026C9C">
            <w:pPr>
              <w:widowControl/>
              <w:spacing w:line="360" w:lineRule="auto"/>
              <w:jc w:val="left"/>
              <w:rPr>
                <w:rFonts w:asciiTheme="minorEastAsia" w:eastAsiaTheme="minorEastAsia" w:hAnsiTheme="minorEastAsia"/>
                <w:color w:val="000000"/>
                <w:kern w:val="0"/>
                <w:szCs w:val="21"/>
              </w:rPr>
            </w:pPr>
          </w:p>
        </w:tc>
      </w:tr>
      <w:tr w:rsidR="001F7410">
        <w:tc>
          <w:tcPr>
            <w:tcW w:w="1560" w:type="dxa"/>
            <w:vAlign w:val="center"/>
          </w:tcPr>
          <w:p w:rsidR="001F7410" w:rsidRDefault="003D1DD6">
            <w:pPr>
              <w:jc w:val="left"/>
            </w:pPr>
            <w:r>
              <w:rPr>
                <w:color w:val="000000"/>
                <w:szCs w:val="21"/>
              </w:rPr>
              <w:t>安信证券股份有限公司</w:t>
            </w:r>
          </w:p>
        </w:tc>
        <w:tc>
          <w:tcPr>
            <w:tcW w:w="780" w:type="dxa"/>
            <w:vAlign w:val="center"/>
          </w:tcPr>
          <w:p w:rsidR="001F7410" w:rsidRDefault="003D1DD6">
            <w:pPr>
              <w:jc w:val="right"/>
            </w:pPr>
            <w:r>
              <w:rPr>
                <w:color w:val="000000"/>
                <w:szCs w:val="21"/>
              </w:rPr>
              <w:t>2</w:t>
            </w:r>
          </w:p>
        </w:tc>
        <w:tc>
          <w:tcPr>
            <w:tcW w:w="1800" w:type="dxa"/>
            <w:vAlign w:val="center"/>
          </w:tcPr>
          <w:p w:rsidR="001F7410" w:rsidRDefault="003D1DD6">
            <w:pPr>
              <w:jc w:val="right"/>
            </w:pPr>
            <w:r>
              <w:rPr>
                <w:color w:val="000000"/>
                <w:szCs w:val="21"/>
              </w:rPr>
              <w:t>503,248,546.32</w:t>
            </w:r>
          </w:p>
        </w:tc>
        <w:tc>
          <w:tcPr>
            <w:tcW w:w="1080" w:type="dxa"/>
            <w:vAlign w:val="center"/>
          </w:tcPr>
          <w:p w:rsidR="001F7410" w:rsidRDefault="003D1DD6">
            <w:pPr>
              <w:jc w:val="right"/>
            </w:pPr>
            <w:r>
              <w:rPr>
                <w:color w:val="000000"/>
                <w:szCs w:val="21"/>
              </w:rPr>
              <w:t>13.02%</w:t>
            </w:r>
          </w:p>
        </w:tc>
        <w:tc>
          <w:tcPr>
            <w:tcW w:w="1620" w:type="dxa"/>
            <w:vAlign w:val="center"/>
          </w:tcPr>
          <w:p w:rsidR="001F7410" w:rsidRDefault="003D1DD6">
            <w:pPr>
              <w:jc w:val="right"/>
            </w:pPr>
            <w:r>
              <w:rPr>
                <w:color w:val="000000"/>
                <w:szCs w:val="21"/>
              </w:rPr>
              <w:t>469,255.03</w:t>
            </w:r>
          </w:p>
        </w:tc>
        <w:tc>
          <w:tcPr>
            <w:tcW w:w="1080" w:type="dxa"/>
            <w:vAlign w:val="center"/>
          </w:tcPr>
          <w:p w:rsidR="001F7410" w:rsidRDefault="003D1DD6">
            <w:pPr>
              <w:jc w:val="right"/>
            </w:pPr>
            <w:r>
              <w:rPr>
                <w:color w:val="000000"/>
                <w:szCs w:val="21"/>
              </w:rPr>
              <w:t>13.04%</w:t>
            </w:r>
          </w:p>
        </w:tc>
        <w:tc>
          <w:tcPr>
            <w:tcW w:w="1080" w:type="dxa"/>
            <w:vAlign w:val="center"/>
          </w:tcPr>
          <w:p w:rsidR="001F7410" w:rsidRDefault="003D1DD6">
            <w:pPr>
              <w:jc w:val="left"/>
            </w:pPr>
            <w:r>
              <w:rPr>
                <w:color w:val="000000"/>
                <w:szCs w:val="21"/>
              </w:rPr>
              <w:t>-</w:t>
            </w:r>
          </w:p>
        </w:tc>
      </w:tr>
      <w:tr w:rsidR="001F7410">
        <w:tc>
          <w:tcPr>
            <w:tcW w:w="1560" w:type="dxa"/>
            <w:vAlign w:val="center"/>
          </w:tcPr>
          <w:p w:rsidR="001F7410" w:rsidRDefault="003D1DD6">
            <w:pPr>
              <w:jc w:val="left"/>
            </w:pPr>
            <w:r>
              <w:rPr>
                <w:color w:val="000000"/>
                <w:szCs w:val="21"/>
              </w:rPr>
              <w:t>国金证券股份有限公司</w:t>
            </w:r>
          </w:p>
        </w:tc>
        <w:tc>
          <w:tcPr>
            <w:tcW w:w="780" w:type="dxa"/>
            <w:vAlign w:val="center"/>
          </w:tcPr>
          <w:p w:rsidR="001F7410" w:rsidRDefault="003D1DD6">
            <w:pPr>
              <w:jc w:val="right"/>
            </w:pPr>
            <w:r>
              <w:rPr>
                <w:color w:val="000000"/>
                <w:szCs w:val="21"/>
              </w:rPr>
              <w:t>2</w:t>
            </w:r>
          </w:p>
        </w:tc>
        <w:tc>
          <w:tcPr>
            <w:tcW w:w="1800" w:type="dxa"/>
            <w:vAlign w:val="center"/>
          </w:tcPr>
          <w:p w:rsidR="001F7410" w:rsidRDefault="003D1DD6">
            <w:pPr>
              <w:jc w:val="right"/>
            </w:pPr>
            <w:r>
              <w:rPr>
                <w:color w:val="000000"/>
                <w:szCs w:val="21"/>
              </w:rPr>
              <w:t>2,037,076,334.67</w:t>
            </w:r>
          </w:p>
        </w:tc>
        <w:tc>
          <w:tcPr>
            <w:tcW w:w="1080" w:type="dxa"/>
            <w:vAlign w:val="center"/>
          </w:tcPr>
          <w:p w:rsidR="001F7410" w:rsidRDefault="003D1DD6">
            <w:pPr>
              <w:jc w:val="right"/>
            </w:pPr>
            <w:r>
              <w:rPr>
                <w:color w:val="000000"/>
                <w:szCs w:val="21"/>
              </w:rPr>
              <w:t>52.72%</w:t>
            </w:r>
          </w:p>
        </w:tc>
        <w:tc>
          <w:tcPr>
            <w:tcW w:w="1620" w:type="dxa"/>
            <w:vAlign w:val="center"/>
          </w:tcPr>
          <w:p w:rsidR="001F7410" w:rsidRDefault="003D1DD6">
            <w:pPr>
              <w:jc w:val="right"/>
            </w:pPr>
            <w:r>
              <w:rPr>
                <w:color w:val="000000"/>
                <w:szCs w:val="21"/>
              </w:rPr>
              <w:t>1,897,128.32</w:t>
            </w:r>
          </w:p>
        </w:tc>
        <w:tc>
          <w:tcPr>
            <w:tcW w:w="1080" w:type="dxa"/>
            <w:vAlign w:val="center"/>
          </w:tcPr>
          <w:p w:rsidR="001F7410" w:rsidRDefault="003D1DD6">
            <w:pPr>
              <w:jc w:val="right"/>
            </w:pPr>
            <w:r>
              <w:rPr>
                <w:color w:val="000000"/>
                <w:szCs w:val="21"/>
              </w:rPr>
              <w:t>52.71%</w:t>
            </w:r>
          </w:p>
        </w:tc>
        <w:tc>
          <w:tcPr>
            <w:tcW w:w="1080" w:type="dxa"/>
            <w:vAlign w:val="center"/>
          </w:tcPr>
          <w:p w:rsidR="001F7410" w:rsidRDefault="003D1DD6">
            <w:pPr>
              <w:jc w:val="left"/>
            </w:pPr>
            <w:r>
              <w:rPr>
                <w:color w:val="000000"/>
                <w:szCs w:val="21"/>
              </w:rPr>
              <w:t>-</w:t>
            </w:r>
          </w:p>
        </w:tc>
      </w:tr>
      <w:tr w:rsidR="001F7410">
        <w:tc>
          <w:tcPr>
            <w:tcW w:w="1560" w:type="dxa"/>
            <w:vAlign w:val="center"/>
          </w:tcPr>
          <w:p w:rsidR="001F7410" w:rsidRDefault="003D1DD6">
            <w:pPr>
              <w:jc w:val="left"/>
            </w:pPr>
            <w:r>
              <w:rPr>
                <w:color w:val="000000"/>
                <w:szCs w:val="21"/>
              </w:rPr>
              <w:t>中泰证券股份有限公司</w:t>
            </w:r>
          </w:p>
        </w:tc>
        <w:tc>
          <w:tcPr>
            <w:tcW w:w="780" w:type="dxa"/>
            <w:vAlign w:val="center"/>
          </w:tcPr>
          <w:p w:rsidR="001F7410" w:rsidRDefault="003D1DD6">
            <w:pPr>
              <w:jc w:val="right"/>
            </w:pPr>
            <w:r>
              <w:rPr>
                <w:color w:val="000000"/>
                <w:szCs w:val="21"/>
              </w:rPr>
              <w:t>2</w:t>
            </w:r>
          </w:p>
        </w:tc>
        <w:tc>
          <w:tcPr>
            <w:tcW w:w="1800" w:type="dxa"/>
            <w:vAlign w:val="center"/>
          </w:tcPr>
          <w:p w:rsidR="001F7410" w:rsidRDefault="003D1DD6">
            <w:pPr>
              <w:jc w:val="right"/>
            </w:pPr>
            <w:r>
              <w:rPr>
                <w:color w:val="000000"/>
                <w:szCs w:val="21"/>
              </w:rPr>
              <w:t>1,323,635,613.21</w:t>
            </w:r>
          </w:p>
        </w:tc>
        <w:tc>
          <w:tcPr>
            <w:tcW w:w="1080" w:type="dxa"/>
            <w:vAlign w:val="center"/>
          </w:tcPr>
          <w:p w:rsidR="001F7410" w:rsidRDefault="003D1DD6">
            <w:pPr>
              <w:jc w:val="right"/>
            </w:pPr>
            <w:r>
              <w:rPr>
                <w:color w:val="000000"/>
                <w:szCs w:val="21"/>
              </w:rPr>
              <w:t>34.26%</w:t>
            </w:r>
          </w:p>
        </w:tc>
        <w:tc>
          <w:tcPr>
            <w:tcW w:w="1620" w:type="dxa"/>
            <w:vAlign w:val="center"/>
          </w:tcPr>
          <w:p w:rsidR="001F7410" w:rsidRDefault="003D1DD6">
            <w:pPr>
              <w:jc w:val="right"/>
            </w:pPr>
            <w:r>
              <w:rPr>
                <w:color w:val="000000"/>
                <w:szCs w:val="21"/>
              </w:rPr>
              <w:t>1,232,701.13</w:t>
            </w:r>
          </w:p>
        </w:tc>
        <w:tc>
          <w:tcPr>
            <w:tcW w:w="1080" w:type="dxa"/>
            <w:vAlign w:val="center"/>
          </w:tcPr>
          <w:p w:rsidR="001F7410" w:rsidRDefault="003D1DD6">
            <w:pPr>
              <w:jc w:val="right"/>
            </w:pPr>
            <w:r>
              <w:rPr>
                <w:color w:val="000000"/>
                <w:szCs w:val="21"/>
              </w:rPr>
              <w:t>34.25%</w:t>
            </w:r>
          </w:p>
        </w:tc>
        <w:tc>
          <w:tcPr>
            <w:tcW w:w="1080" w:type="dxa"/>
            <w:vAlign w:val="center"/>
          </w:tcPr>
          <w:p w:rsidR="001F7410" w:rsidRDefault="003D1DD6">
            <w:pPr>
              <w:jc w:val="left"/>
            </w:pPr>
            <w:r>
              <w:rPr>
                <w:color w:val="000000"/>
                <w:szCs w:val="21"/>
              </w:rPr>
              <w:t>-</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1" w:name="_Toc509761007"/>
      <w:r w:rsidRPr="00761CD0">
        <w:rPr>
          <w:rFonts w:ascii="Times New Roman" w:hAnsi="Times New Roman"/>
          <w:kern w:val="0"/>
          <w:szCs w:val="24"/>
        </w:rPr>
        <w:t>11.7.2</w:t>
      </w:r>
      <w:r w:rsidRPr="00761CD0">
        <w:rPr>
          <w:rFonts w:ascii="Times New Roman" w:hAnsi="Times New Roman" w:hint="eastAsia"/>
          <w:kern w:val="0"/>
          <w:szCs w:val="24"/>
        </w:rPr>
        <w:t>基金租用证券公司交易单元进行其他证券投资的情况</w:t>
      </w:r>
      <w:bookmarkEnd w:id="260"/>
      <w:bookmarkEnd w:id="261"/>
    </w:p>
    <w:p w:rsidR="001A59F9" w:rsidRPr="00A34903" w:rsidRDefault="001A59F9" w:rsidP="00A34903">
      <w:pPr>
        <w:autoSpaceDE w:val="0"/>
        <w:autoSpaceDN w:val="0"/>
        <w:adjustRightInd w:val="0"/>
        <w:spacing w:before="29" w:line="288" w:lineRule="auto"/>
        <w:ind w:left="15"/>
        <w:jc w:val="right"/>
        <w:rPr>
          <w:color w:val="000000"/>
          <w:sz w:val="24"/>
        </w:rPr>
      </w:pPr>
      <w:bookmarkStart w:id="262" w:name="_Toc249707408"/>
      <w:r w:rsidRPr="00A34903">
        <w:rPr>
          <w:rFonts w:hint="eastAsia"/>
          <w:color w:val="000000"/>
          <w:sz w:val="24"/>
        </w:rPr>
        <w:t>金额单位：人民币元</w:t>
      </w:r>
      <w:bookmarkEnd w:id="26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1A59F9" w:rsidRPr="0083692C" w:rsidTr="000D75C6">
        <w:tc>
          <w:tcPr>
            <w:tcW w:w="1559" w:type="dxa"/>
            <w:vMerge w:val="restart"/>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券商名称</w:t>
            </w:r>
          </w:p>
        </w:tc>
        <w:tc>
          <w:tcPr>
            <w:tcW w:w="2399"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债券交易</w:t>
            </w:r>
          </w:p>
        </w:tc>
        <w:tc>
          <w:tcPr>
            <w:tcW w:w="234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回购交易</w:t>
            </w:r>
          </w:p>
        </w:tc>
        <w:tc>
          <w:tcPr>
            <w:tcW w:w="2700" w:type="dxa"/>
            <w:gridSpan w:val="2"/>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权证交易</w:t>
            </w:r>
          </w:p>
        </w:tc>
      </w:tr>
      <w:tr w:rsidR="001A59F9" w:rsidRPr="0083692C" w:rsidTr="000D75C6">
        <w:tc>
          <w:tcPr>
            <w:tcW w:w="1559" w:type="dxa"/>
            <w:vMerge/>
            <w:vAlign w:val="center"/>
          </w:tcPr>
          <w:p w:rsidR="001A59F9" w:rsidRPr="0083692C" w:rsidRDefault="001A59F9" w:rsidP="00AF2491">
            <w:pPr>
              <w:spacing w:before="29" w:line="288" w:lineRule="auto"/>
              <w:jc w:val="center"/>
              <w:rPr>
                <w:color w:val="000000"/>
                <w:szCs w:val="21"/>
              </w:rPr>
            </w:pPr>
          </w:p>
        </w:tc>
        <w:tc>
          <w:tcPr>
            <w:tcW w:w="1319"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080"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占当期债券成交总额的比例</w:t>
            </w:r>
          </w:p>
        </w:tc>
        <w:tc>
          <w:tcPr>
            <w:tcW w:w="114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1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占当期回购成交总额的比例</w:t>
            </w:r>
          </w:p>
        </w:tc>
        <w:tc>
          <w:tcPr>
            <w:tcW w:w="1497"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成交金额</w:t>
            </w:r>
          </w:p>
        </w:tc>
        <w:tc>
          <w:tcPr>
            <w:tcW w:w="1203" w:type="dxa"/>
            <w:vAlign w:val="center"/>
          </w:tcPr>
          <w:p w:rsidR="001A59F9" w:rsidRPr="0083692C" w:rsidRDefault="001A59F9" w:rsidP="00AF2491">
            <w:pPr>
              <w:spacing w:before="29" w:line="288" w:lineRule="auto"/>
              <w:jc w:val="center"/>
              <w:rPr>
                <w:color w:val="000000"/>
                <w:szCs w:val="21"/>
              </w:rPr>
            </w:pPr>
            <w:r w:rsidRPr="0083692C">
              <w:rPr>
                <w:rFonts w:hint="eastAsia"/>
                <w:color w:val="000000"/>
                <w:szCs w:val="21"/>
              </w:rPr>
              <w:t>占当期权证成交总额的比例</w:t>
            </w:r>
          </w:p>
        </w:tc>
      </w:tr>
      <w:tr w:rsidR="001F7410">
        <w:tc>
          <w:tcPr>
            <w:tcW w:w="1559" w:type="dxa"/>
            <w:vAlign w:val="center"/>
          </w:tcPr>
          <w:p w:rsidR="001F7410" w:rsidRDefault="003D1DD6">
            <w:pPr>
              <w:jc w:val="left"/>
            </w:pPr>
            <w:r>
              <w:rPr>
                <w:color w:val="000000"/>
                <w:szCs w:val="21"/>
              </w:rPr>
              <w:t>国金证券股份有限公司</w:t>
            </w:r>
          </w:p>
        </w:tc>
        <w:tc>
          <w:tcPr>
            <w:tcW w:w="1319" w:type="dxa"/>
            <w:vAlign w:val="center"/>
          </w:tcPr>
          <w:p w:rsidR="001F7410" w:rsidRDefault="003D1DD6">
            <w:pPr>
              <w:jc w:val="right"/>
            </w:pPr>
            <w:r>
              <w:rPr>
                <w:color w:val="000000"/>
                <w:szCs w:val="21"/>
              </w:rPr>
              <w:t>3,812,520.00</w:t>
            </w:r>
          </w:p>
        </w:tc>
        <w:tc>
          <w:tcPr>
            <w:tcW w:w="1080" w:type="dxa"/>
            <w:vAlign w:val="center"/>
          </w:tcPr>
          <w:p w:rsidR="001F7410" w:rsidRDefault="003D1DD6">
            <w:pPr>
              <w:jc w:val="right"/>
            </w:pPr>
            <w:r>
              <w:rPr>
                <w:color w:val="000000"/>
                <w:szCs w:val="21"/>
              </w:rPr>
              <w:t>100.00%</w:t>
            </w:r>
          </w:p>
        </w:tc>
        <w:tc>
          <w:tcPr>
            <w:tcW w:w="1143" w:type="dxa"/>
            <w:vAlign w:val="center"/>
          </w:tcPr>
          <w:p w:rsidR="001F7410" w:rsidRDefault="003D1DD6">
            <w:pPr>
              <w:jc w:val="right"/>
            </w:pPr>
            <w:r>
              <w:rPr>
                <w:color w:val="000000"/>
                <w:szCs w:val="21"/>
              </w:rPr>
              <w:t>-</w:t>
            </w:r>
          </w:p>
        </w:tc>
        <w:tc>
          <w:tcPr>
            <w:tcW w:w="1197" w:type="dxa"/>
            <w:vAlign w:val="center"/>
          </w:tcPr>
          <w:p w:rsidR="001F7410" w:rsidRDefault="003D1DD6">
            <w:pPr>
              <w:jc w:val="right"/>
            </w:pPr>
            <w:r>
              <w:rPr>
                <w:color w:val="000000"/>
                <w:szCs w:val="21"/>
              </w:rPr>
              <w:t>-</w:t>
            </w:r>
          </w:p>
        </w:tc>
        <w:tc>
          <w:tcPr>
            <w:tcW w:w="1497" w:type="dxa"/>
            <w:vAlign w:val="center"/>
          </w:tcPr>
          <w:p w:rsidR="001F7410" w:rsidRDefault="003D1DD6">
            <w:pPr>
              <w:jc w:val="right"/>
            </w:pPr>
            <w:r>
              <w:rPr>
                <w:color w:val="000000"/>
                <w:szCs w:val="21"/>
              </w:rPr>
              <w:t>-</w:t>
            </w:r>
          </w:p>
        </w:tc>
        <w:tc>
          <w:tcPr>
            <w:tcW w:w="1203" w:type="dxa"/>
            <w:vAlign w:val="center"/>
          </w:tcPr>
          <w:p w:rsidR="001F7410" w:rsidRDefault="003D1DD6">
            <w:pPr>
              <w:jc w:val="right"/>
            </w:pPr>
            <w:r>
              <w:rPr>
                <w:color w:val="000000"/>
                <w:szCs w:val="21"/>
              </w:rPr>
              <w:t>-</w:t>
            </w:r>
          </w:p>
        </w:tc>
      </w:tr>
    </w:tbl>
    <w:p w:rsidR="001F7410" w:rsidRDefault="003D1DD6">
      <w:pPr>
        <w:tabs>
          <w:tab w:val="left" w:pos="426"/>
        </w:tabs>
        <w:spacing w:before="29" w:line="288" w:lineRule="auto"/>
        <w:jc w:val="left"/>
        <w:rPr>
          <w:kern w:val="0"/>
          <w:sz w:val="24"/>
        </w:rPr>
      </w:pPr>
      <w:r>
        <w:rPr>
          <w:kern w:val="0"/>
          <w:sz w:val="24"/>
        </w:rPr>
        <w:t>注：</w:t>
      </w:r>
      <w:r>
        <w:rPr>
          <w:kern w:val="0"/>
          <w:sz w:val="24"/>
        </w:rPr>
        <w:t>1</w:t>
      </w:r>
      <w:r>
        <w:rPr>
          <w:kern w:val="0"/>
          <w:sz w:val="24"/>
        </w:rPr>
        <w:t>、报告期内基金交易单元未发生变化；</w:t>
      </w:r>
    </w:p>
    <w:p w:rsidR="001F7410" w:rsidRDefault="003D1DD6">
      <w:pPr>
        <w:tabs>
          <w:tab w:val="left" w:pos="426"/>
        </w:tabs>
        <w:spacing w:before="29" w:line="288" w:lineRule="auto"/>
        <w:jc w:val="left"/>
        <w:rPr>
          <w:kern w:val="0"/>
          <w:sz w:val="24"/>
        </w:rPr>
      </w:pPr>
      <w:r>
        <w:rPr>
          <w:kern w:val="0"/>
          <w:sz w:val="24"/>
        </w:rPr>
        <w:t xml:space="preserve">    2</w:t>
      </w:r>
      <w:r>
        <w:rPr>
          <w:kern w:val="0"/>
          <w:sz w:val="24"/>
        </w:rPr>
        <w:t>、租用证券公司专用交易单元的选择标准主要包括：券商基本面评价（财务状况、经营状况）、券商研究机构评价（报告质量、及时性和数量）、券商每日信息评价（及时性和有效性）和券商协作表现评价等四个方面；</w:t>
      </w:r>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3</w:t>
      </w:r>
      <w:r w:rsidRPr="00D754A9">
        <w:rPr>
          <w:kern w:val="0"/>
          <w:sz w:val="24"/>
        </w:rPr>
        <w:t>、租用证券公司专用交易单元的程序：首先根据租用证券公司专用交易单元的选择标准进行综合评价，然后根据评价选择基金专用交易单元。研究部提交方案，并上报公司批准。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3" w:name="_Toc361324901"/>
      <w:bookmarkStart w:id="264" w:name="_Toc509761008"/>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263"/>
      <w:bookmarkEnd w:id="26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1F7410">
        <w:tc>
          <w:tcPr>
            <w:tcW w:w="720" w:type="dxa"/>
            <w:vAlign w:val="center"/>
          </w:tcPr>
          <w:p w:rsidR="001F7410" w:rsidRDefault="003D1DD6">
            <w:pPr>
              <w:jc w:val="center"/>
            </w:pPr>
            <w:r>
              <w:rPr>
                <w:color w:val="000000"/>
                <w:sz w:val="24"/>
              </w:rPr>
              <w:t>1</w:t>
            </w:r>
          </w:p>
        </w:tc>
        <w:tc>
          <w:tcPr>
            <w:tcW w:w="4320" w:type="dxa"/>
            <w:vAlign w:val="center"/>
          </w:tcPr>
          <w:p w:rsidR="001F7410" w:rsidRDefault="003D1DD6">
            <w:pPr>
              <w:jc w:val="left"/>
            </w:pPr>
            <w:r>
              <w:rPr>
                <w:color w:val="000000"/>
                <w:sz w:val="24"/>
              </w:rPr>
              <w:t>交银施罗德基金管理有限公司关于增加北京肯特瑞财富管理有限公司为旗下部分基金的场外销售机构并参与基金前端申购费率优惠活动的公告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2017-01-09</w:t>
            </w:r>
          </w:p>
        </w:tc>
      </w:tr>
      <w:tr w:rsidR="001F7410">
        <w:tc>
          <w:tcPr>
            <w:tcW w:w="720" w:type="dxa"/>
            <w:vAlign w:val="center"/>
          </w:tcPr>
          <w:p w:rsidR="001F7410" w:rsidRDefault="003D1DD6">
            <w:pPr>
              <w:jc w:val="center"/>
            </w:pPr>
            <w:r>
              <w:rPr>
                <w:color w:val="000000"/>
                <w:sz w:val="24"/>
              </w:rPr>
              <w:t>2</w:t>
            </w:r>
          </w:p>
        </w:tc>
        <w:tc>
          <w:tcPr>
            <w:tcW w:w="4320" w:type="dxa"/>
            <w:vAlign w:val="center"/>
          </w:tcPr>
          <w:p w:rsidR="001F7410" w:rsidRDefault="003D1DD6">
            <w:pPr>
              <w:jc w:val="left"/>
            </w:pPr>
            <w:r>
              <w:rPr>
                <w:color w:val="000000"/>
                <w:sz w:val="24"/>
              </w:rPr>
              <w:t>交银施罗德基金管理有限公司关于增加北京新浪仓石基金销售有限公司为旗下部分基金的场外销售机构并参与基金前端申购费率优惠活动的公告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2017-01-09</w:t>
            </w:r>
          </w:p>
        </w:tc>
      </w:tr>
      <w:tr w:rsidR="001F7410">
        <w:tc>
          <w:tcPr>
            <w:tcW w:w="720" w:type="dxa"/>
            <w:vAlign w:val="center"/>
          </w:tcPr>
          <w:p w:rsidR="001F7410" w:rsidRDefault="003D1DD6">
            <w:pPr>
              <w:jc w:val="center"/>
            </w:pPr>
            <w:r>
              <w:rPr>
                <w:color w:val="000000"/>
                <w:sz w:val="24"/>
              </w:rPr>
              <w:t>3</w:t>
            </w:r>
          </w:p>
        </w:tc>
        <w:tc>
          <w:tcPr>
            <w:tcW w:w="4320" w:type="dxa"/>
            <w:vAlign w:val="center"/>
          </w:tcPr>
          <w:p w:rsidR="001F7410" w:rsidRDefault="003D1DD6">
            <w:pPr>
              <w:jc w:val="left"/>
            </w:pPr>
            <w:r>
              <w:rPr>
                <w:color w:val="000000"/>
                <w:sz w:val="24"/>
              </w:rPr>
              <w:t>交银施罗德基金管理有限公司关于增加杭州科地瑞富基金销售有限公司为旗下部分基金的场外销售机构并参与基金前端申购费率优惠活动的公告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2017-01-09</w:t>
            </w:r>
          </w:p>
        </w:tc>
      </w:tr>
      <w:tr w:rsidR="001F7410">
        <w:tc>
          <w:tcPr>
            <w:tcW w:w="720" w:type="dxa"/>
            <w:vAlign w:val="center"/>
          </w:tcPr>
          <w:p w:rsidR="001F7410" w:rsidRDefault="003D1DD6">
            <w:pPr>
              <w:jc w:val="center"/>
            </w:pPr>
            <w:r>
              <w:rPr>
                <w:color w:val="000000"/>
                <w:sz w:val="24"/>
              </w:rPr>
              <w:t>4</w:t>
            </w:r>
          </w:p>
        </w:tc>
        <w:tc>
          <w:tcPr>
            <w:tcW w:w="4320" w:type="dxa"/>
            <w:vAlign w:val="center"/>
          </w:tcPr>
          <w:p w:rsidR="001F7410" w:rsidRDefault="003D1DD6">
            <w:pPr>
              <w:jc w:val="left"/>
            </w:pPr>
            <w:r>
              <w:rPr>
                <w:color w:val="000000"/>
                <w:sz w:val="24"/>
              </w:rPr>
              <w:t>交银施罗德策略回报灵活配置混合型证券投资基金</w:t>
            </w:r>
            <w:r>
              <w:rPr>
                <w:color w:val="000000"/>
                <w:sz w:val="24"/>
              </w:rPr>
              <w:t>2016</w:t>
            </w:r>
            <w:r>
              <w:rPr>
                <w:color w:val="000000"/>
                <w:sz w:val="24"/>
              </w:rPr>
              <w:t>年第</w:t>
            </w:r>
            <w:r>
              <w:rPr>
                <w:color w:val="000000"/>
                <w:sz w:val="24"/>
              </w:rPr>
              <w:t>4</w:t>
            </w:r>
            <w:r>
              <w:rPr>
                <w:color w:val="000000"/>
                <w:sz w:val="24"/>
              </w:rPr>
              <w:t>季度报告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2017-01-19</w:t>
            </w:r>
          </w:p>
        </w:tc>
      </w:tr>
      <w:tr w:rsidR="001F7410">
        <w:tc>
          <w:tcPr>
            <w:tcW w:w="720" w:type="dxa"/>
            <w:vAlign w:val="center"/>
          </w:tcPr>
          <w:p w:rsidR="001F7410" w:rsidRDefault="003D1DD6">
            <w:pPr>
              <w:jc w:val="center"/>
            </w:pPr>
            <w:r>
              <w:rPr>
                <w:color w:val="000000"/>
                <w:sz w:val="24"/>
              </w:rPr>
              <w:t>5</w:t>
            </w:r>
          </w:p>
        </w:tc>
        <w:tc>
          <w:tcPr>
            <w:tcW w:w="4320" w:type="dxa"/>
            <w:vAlign w:val="center"/>
          </w:tcPr>
          <w:p w:rsidR="001F7410" w:rsidRDefault="003D1DD6">
            <w:pPr>
              <w:jc w:val="left"/>
            </w:pPr>
            <w:r>
              <w:rPr>
                <w:color w:val="000000"/>
                <w:sz w:val="24"/>
              </w:rPr>
              <w:t>交银施罗德策略回报灵活配置混合型证券投资基金（更新）招募说明书摘要（</w:t>
            </w:r>
            <w:r>
              <w:rPr>
                <w:color w:val="000000"/>
                <w:sz w:val="24"/>
              </w:rPr>
              <w:t>2016</w:t>
            </w:r>
            <w:r>
              <w:rPr>
                <w:color w:val="000000"/>
                <w:sz w:val="24"/>
              </w:rPr>
              <w:t>年第</w:t>
            </w:r>
            <w:r>
              <w:rPr>
                <w:color w:val="000000"/>
                <w:sz w:val="24"/>
              </w:rPr>
              <w:t>2</w:t>
            </w:r>
            <w:r>
              <w:rPr>
                <w:color w:val="000000"/>
                <w:sz w:val="24"/>
              </w:rPr>
              <w:t>号）</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2017-02-03</w:t>
            </w:r>
          </w:p>
        </w:tc>
      </w:tr>
      <w:tr w:rsidR="001F7410">
        <w:tc>
          <w:tcPr>
            <w:tcW w:w="720" w:type="dxa"/>
            <w:vAlign w:val="center"/>
          </w:tcPr>
          <w:p w:rsidR="001F7410" w:rsidRDefault="003D1DD6">
            <w:pPr>
              <w:jc w:val="center"/>
            </w:pPr>
            <w:r>
              <w:rPr>
                <w:color w:val="000000"/>
                <w:sz w:val="24"/>
              </w:rPr>
              <w:t>6</w:t>
            </w:r>
          </w:p>
        </w:tc>
        <w:tc>
          <w:tcPr>
            <w:tcW w:w="4320" w:type="dxa"/>
            <w:vAlign w:val="center"/>
          </w:tcPr>
          <w:p w:rsidR="001F7410" w:rsidRDefault="003D1DD6">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2017-02-23</w:t>
            </w:r>
          </w:p>
        </w:tc>
      </w:tr>
      <w:tr w:rsidR="001F7410">
        <w:tc>
          <w:tcPr>
            <w:tcW w:w="720" w:type="dxa"/>
            <w:vAlign w:val="center"/>
          </w:tcPr>
          <w:p w:rsidR="001F7410" w:rsidRDefault="003D1DD6">
            <w:pPr>
              <w:jc w:val="center"/>
            </w:pPr>
            <w:r>
              <w:rPr>
                <w:color w:val="000000"/>
                <w:sz w:val="24"/>
              </w:rPr>
              <w:t>7</w:t>
            </w:r>
          </w:p>
        </w:tc>
        <w:tc>
          <w:tcPr>
            <w:tcW w:w="4320" w:type="dxa"/>
            <w:vAlign w:val="center"/>
          </w:tcPr>
          <w:p w:rsidR="001F7410" w:rsidRDefault="003D1DD6">
            <w:pPr>
              <w:jc w:val="left"/>
            </w:pPr>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2017-02-24</w:t>
            </w:r>
          </w:p>
        </w:tc>
      </w:tr>
      <w:tr w:rsidR="001F7410">
        <w:tc>
          <w:tcPr>
            <w:tcW w:w="720" w:type="dxa"/>
            <w:vAlign w:val="center"/>
          </w:tcPr>
          <w:p w:rsidR="001F7410" w:rsidRDefault="003D1DD6">
            <w:pPr>
              <w:jc w:val="center"/>
            </w:pPr>
            <w:r>
              <w:rPr>
                <w:color w:val="000000"/>
                <w:sz w:val="24"/>
              </w:rPr>
              <w:t>8</w:t>
            </w:r>
          </w:p>
        </w:tc>
        <w:tc>
          <w:tcPr>
            <w:tcW w:w="4320" w:type="dxa"/>
            <w:vAlign w:val="center"/>
          </w:tcPr>
          <w:p w:rsidR="001F7410" w:rsidRDefault="003D1DD6">
            <w:pPr>
              <w:jc w:val="left"/>
            </w:pPr>
            <w:r>
              <w:rPr>
                <w:color w:val="000000"/>
                <w:sz w:val="24"/>
              </w:rPr>
              <w:t>交银施罗德基金管理有限公司关于增加凤凰金信（银川）投资管理有限公司为旗下部分基金的场外销售机构并参与其基金前端申购（含定期定额投资）费率优惠活动的公告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2017-02-24</w:t>
            </w:r>
          </w:p>
        </w:tc>
      </w:tr>
      <w:tr w:rsidR="001F7410">
        <w:tc>
          <w:tcPr>
            <w:tcW w:w="720" w:type="dxa"/>
            <w:vAlign w:val="center"/>
          </w:tcPr>
          <w:p w:rsidR="001F7410" w:rsidRDefault="003D1DD6">
            <w:pPr>
              <w:jc w:val="center"/>
            </w:pPr>
            <w:r>
              <w:rPr>
                <w:color w:val="000000"/>
                <w:sz w:val="24"/>
              </w:rPr>
              <w:t>9</w:t>
            </w:r>
          </w:p>
        </w:tc>
        <w:tc>
          <w:tcPr>
            <w:tcW w:w="4320" w:type="dxa"/>
            <w:vAlign w:val="center"/>
          </w:tcPr>
          <w:p w:rsidR="001F7410" w:rsidRDefault="003D1DD6">
            <w:pPr>
              <w:jc w:val="left"/>
            </w:pPr>
            <w:r>
              <w:rPr>
                <w:color w:val="000000"/>
                <w:sz w:val="24"/>
              </w:rPr>
              <w:t>交银施罗德基金管理有限公司关于增加深圳市金斧子投资咨询有限公司为旗下部分基金的场外销售机构并参与其基金前端申购（含定期定额投资）费率优惠活动的公告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2017-03-03</w:t>
            </w:r>
          </w:p>
        </w:tc>
      </w:tr>
      <w:tr w:rsidR="001F7410">
        <w:tc>
          <w:tcPr>
            <w:tcW w:w="720" w:type="dxa"/>
            <w:vAlign w:val="center"/>
          </w:tcPr>
          <w:p w:rsidR="001F7410" w:rsidRDefault="003D1DD6">
            <w:pPr>
              <w:jc w:val="center"/>
            </w:pPr>
            <w:r>
              <w:rPr>
                <w:color w:val="000000"/>
                <w:sz w:val="24"/>
              </w:rPr>
              <w:t>10</w:t>
            </w:r>
          </w:p>
        </w:tc>
        <w:tc>
          <w:tcPr>
            <w:tcW w:w="4320" w:type="dxa"/>
            <w:vAlign w:val="center"/>
          </w:tcPr>
          <w:p w:rsidR="001F7410" w:rsidRDefault="003D1DD6">
            <w:pPr>
              <w:jc w:val="left"/>
            </w:pPr>
            <w:r>
              <w:rPr>
                <w:color w:val="000000"/>
                <w:sz w:val="24"/>
              </w:rPr>
              <w:t>交银施罗德基金管理有限公司关于旗下部分基金参加蚂蚁基金销售有限公司基金前端申购（含定期定额投资业务）、赎回费率优惠活动的公告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2017-03-15</w:t>
            </w:r>
          </w:p>
        </w:tc>
      </w:tr>
      <w:tr w:rsidR="001F7410">
        <w:tc>
          <w:tcPr>
            <w:tcW w:w="720" w:type="dxa"/>
            <w:vAlign w:val="center"/>
          </w:tcPr>
          <w:p w:rsidR="001F7410" w:rsidRDefault="003D1DD6">
            <w:pPr>
              <w:jc w:val="center"/>
            </w:pPr>
            <w:r>
              <w:rPr>
                <w:color w:val="000000"/>
                <w:sz w:val="24"/>
              </w:rPr>
              <w:t>11</w:t>
            </w:r>
          </w:p>
        </w:tc>
        <w:tc>
          <w:tcPr>
            <w:tcW w:w="4320" w:type="dxa"/>
            <w:vAlign w:val="center"/>
          </w:tcPr>
          <w:p w:rsidR="001F7410" w:rsidRDefault="003D1DD6">
            <w:pPr>
              <w:jc w:val="left"/>
            </w:pPr>
            <w:r>
              <w:rPr>
                <w:color w:val="000000"/>
                <w:sz w:val="24"/>
              </w:rPr>
              <w:t>交银施罗德基金管理有限公司关于交银施罗德策略回报灵活配置混合型证券投资基金分红的公告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2017-03-24</w:t>
            </w:r>
          </w:p>
        </w:tc>
      </w:tr>
      <w:tr w:rsidR="001F7410">
        <w:tc>
          <w:tcPr>
            <w:tcW w:w="720" w:type="dxa"/>
            <w:vAlign w:val="center"/>
          </w:tcPr>
          <w:p w:rsidR="001F7410" w:rsidRDefault="003D1DD6">
            <w:pPr>
              <w:jc w:val="center"/>
            </w:pPr>
            <w:r>
              <w:rPr>
                <w:color w:val="000000"/>
                <w:sz w:val="24"/>
              </w:rPr>
              <w:t>12</w:t>
            </w:r>
          </w:p>
        </w:tc>
        <w:tc>
          <w:tcPr>
            <w:tcW w:w="4320" w:type="dxa"/>
            <w:vAlign w:val="center"/>
          </w:tcPr>
          <w:p w:rsidR="001F7410" w:rsidRDefault="003D1DD6">
            <w:pPr>
              <w:jc w:val="left"/>
            </w:pPr>
            <w:r>
              <w:rPr>
                <w:color w:val="000000"/>
                <w:sz w:val="24"/>
              </w:rPr>
              <w:t>交银施罗德策略回报灵活配置混合型证券投资基金</w:t>
            </w:r>
            <w:r>
              <w:rPr>
                <w:color w:val="000000"/>
                <w:sz w:val="24"/>
              </w:rPr>
              <w:t>2016</w:t>
            </w:r>
            <w:r>
              <w:rPr>
                <w:color w:val="000000"/>
                <w:sz w:val="24"/>
              </w:rPr>
              <w:t>年年度报告摘要</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2017-03-29</w:t>
            </w:r>
          </w:p>
        </w:tc>
      </w:tr>
      <w:tr w:rsidR="001F7410">
        <w:tc>
          <w:tcPr>
            <w:tcW w:w="720" w:type="dxa"/>
            <w:vAlign w:val="center"/>
          </w:tcPr>
          <w:p w:rsidR="001F7410" w:rsidRDefault="003D1DD6">
            <w:pPr>
              <w:jc w:val="center"/>
            </w:pPr>
            <w:r>
              <w:rPr>
                <w:color w:val="000000"/>
                <w:sz w:val="24"/>
              </w:rPr>
              <w:t>13</w:t>
            </w:r>
          </w:p>
        </w:tc>
        <w:tc>
          <w:tcPr>
            <w:tcW w:w="4320" w:type="dxa"/>
            <w:vAlign w:val="center"/>
          </w:tcPr>
          <w:p w:rsidR="001F7410" w:rsidRDefault="003D1DD6">
            <w:pPr>
              <w:jc w:val="left"/>
            </w:pPr>
            <w:r>
              <w:rPr>
                <w:color w:val="000000"/>
                <w:sz w:val="24"/>
              </w:rPr>
              <w:t>交银施罗德基金管理有限公司关于增加大同证券有限责任公司为旗下部分基金的场外销售机构的公告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2017-03-30</w:t>
            </w:r>
          </w:p>
        </w:tc>
      </w:tr>
      <w:tr w:rsidR="001F7410">
        <w:tc>
          <w:tcPr>
            <w:tcW w:w="720" w:type="dxa"/>
            <w:vAlign w:val="center"/>
          </w:tcPr>
          <w:p w:rsidR="001F7410" w:rsidRDefault="003D1DD6">
            <w:pPr>
              <w:jc w:val="center"/>
            </w:pPr>
            <w:r>
              <w:rPr>
                <w:color w:val="000000"/>
                <w:sz w:val="24"/>
              </w:rPr>
              <w:t>14</w:t>
            </w:r>
          </w:p>
        </w:tc>
        <w:tc>
          <w:tcPr>
            <w:tcW w:w="4320" w:type="dxa"/>
            <w:vAlign w:val="center"/>
          </w:tcPr>
          <w:p w:rsidR="001F7410" w:rsidRDefault="003D1DD6">
            <w:pPr>
              <w:jc w:val="left"/>
            </w:pPr>
            <w:r>
              <w:rPr>
                <w:color w:val="000000"/>
                <w:sz w:val="24"/>
              </w:rPr>
              <w:t>交银施罗德基金管理有限公司关于旗下部分基金参与中国工商银行股份有限公司电子银行渠道基金申购费率优惠活动的公告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2017-04-01</w:t>
            </w:r>
          </w:p>
        </w:tc>
      </w:tr>
      <w:tr w:rsidR="001F7410">
        <w:tc>
          <w:tcPr>
            <w:tcW w:w="720" w:type="dxa"/>
            <w:vAlign w:val="center"/>
          </w:tcPr>
          <w:p w:rsidR="001F7410" w:rsidRDefault="003D1DD6">
            <w:pPr>
              <w:jc w:val="center"/>
            </w:pPr>
            <w:r>
              <w:rPr>
                <w:color w:val="000000"/>
                <w:sz w:val="24"/>
              </w:rPr>
              <w:t>15</w:t>
            </w:r>
          </w:p>
        </w:tc>
        <w:tc>
          <w:tcPr>
            <w:tcW w:w="4320" w:type="dxa"/>
            <w:vAlign w:val="center"/>
          </w:tcPr>
          <w:p w:rsidR="001F7410" w:rsidRDefault="003D1DD6">
            <w:pPr>
              <w:jc w:val="left"/>
            </w:pPr>
            <w:r>
              <w:rPr>
                <w:color w:val="000000"/>
                <w:sz w:val="24"/>
              </w:rPr>
              <w:t>交银施罗德基金管理有限公司关于增加上海朝阳永续基金销售有限公司为旗下部分基金的场外销售机构并参与其基金前端申购费率优惠活动的公告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2017-04-07</w:t>
            </w:r>
          </w:p>
        </w:tc>
      </w:tr>
      <w:tr w:rsidR="001F7410">
        <w:tc>
          <w:tcPr>
            <w:tcW w:w="720" w:type="dxa"/>
            <w:vAlign w:val="center"/>
          </w:tcPr>
          <w:p w:rsidR="001F7410" w:rsidRDefault="003D1DD6">
            <w:pPr>
              <w:jc w:val="center"/>
            </w:pPr>
            <w:r>
              <w:rPr>
                <w:color w:val="000000"/>
                <w:sz w:val="24"/>
              </w:rPr>
              <w:t>16</w:t>
            </w:r>
          </w:p>
        </w:tc>
        <w:tc>
          <w:tcPr>
            <w:tcW w:w="4320" w:type="dxa"/>
            <w:vAlign w:val="center"/>
          </w:tcPr>
          <w:p w:rsidR="001F7410" w:rsidRDefault="003D1DD6">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2017-04-22</w:t>
            </w:r>
          </w:p>
        </w:tc>
      </w:tr>
      <w:tr w:rsidR="001F7410">
        <w:tc>
          <w:tcPr>
            <w:tcW w:w="720" w:type="dxa"/>
            <w:vAlign w:val="center"/>
          </w:tcPr>
          <w:p w:rsidR="001F7410" w:rsidRDefault="003D1DD6">
            <w:pPr>
              <w:jc w:val="center"/>
            </w:pPr>
            <w:r>
              <w:rPr>
                <w:color w:val="000000"/>
                <w:sz w:val="24"/>
              </w:rPr>
              <w:t>17</w:t>
            </w:r>
          </w:p>
        </w:tc>
        <w:tc>
          <w:tcPr>
            <w:tcW w:w="4320" w:type="dxa"/>
            <w:vAlign w:val="center"/>
          </w:tcPr>
          <w:p w:rsidR="001F7410" w:rsidRDefault="003D1DD6">
            <w:pPr>
              <w:jc w:val="left"/>
            </w:pPr>
            <w:r>
              <w:rPr>
                <w:color w:val="000000"/>
                <w:sz w:val="24"/>
              </w:rPr>
              <w:t>交银施罗德策略回报灵活配置混合型证券投资基金</w:t>
            </w:r>
            <w:r>
              <w:rPr>
                <w:color w:val="000000"/>
                <w:sz w:val="24"/>
              </w:rPr>
              <w:t>2017</w:t>
            </w:r>
            <w:r>
              <w:rPr>
                <w:color w:val="000000"/>
                <w:sz w:val="24"/>
              </w:rPr>
              <w:t>年第</w:t>
            </w:r>
            <w:r>
              <w:rPr>
                <w:color w:val="000000"/>
                <w:sz w:val="24"/>
              </w:rPr>
              <w:t>1</w:t>
            </w:r>
            <w:r>
              <w:rPr>
                <w:color w:val="000000"/>
                <w:sz w:val="24"/>
              </w:rPr>
              <w:t>季度报告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2017-04-24</w:t>
            </w:r>
          </w:p>
        </w:tc>
      </w:tr>
      <w:tr w:rsidR="001F7410">
        <w:tc>
          <w:tcPr>
            <w:tcW w:w="720" w:type="dxa"/>
            <w:vAlign w:val="center"/>
          </w:tcPr>
          <w:p w:rsidR="001F7410" w:rsidRDefault="003D1DD6">
            <w:pPr>
              <w:jc w:val="center"/>
            </w:pPr>
            <w:r>
              <w:rPr>
                <w:color w:val="000000"/>
                <w:sz w:val="24"/>
              </w:rPr>
              <w:t>18</w:t>
            </w:r>
          </w:p>
        </w:tc>
        <w:tc>
          <w:tcPr>
            <w:tcW w:w="4320" w:type="dxa"/>
            <w:vAlign w:val="center"/>
          </w:tcPr>
          <w:p w:rsidR="001F7410" w:rsidRDefault="003D1DD6">
            <w:pPr>
              <w:jc w:val="left"/>
            </w:pPr>
            <w:r>
              <w:rPr>
                <w:color w:val="000000"/>
                <w:sz w:val="24"/>
              </w:rPr>
              <w:t>交银施罗德基金管理有限公司关于旗下部分基金在大泰金石基金销售有限公司开通定期定额投资业务并参与其电子交易平台定期定额投资费率优惠活动的公告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2017-06-16</w:t>
            </w:r>
          </w:p>
        </w:tc>
      </w:tr>
      <w:tr w:rsidR="001F7410">
        <w:tc>
          <w:tcPr>
            <w:tcW w:w="720" w:type="dxa"/>
            <w:vAlign w:val="center"/>
          </w:tcPr>
          <w:p w:rsidR="001F7410" w:rsidRDefault="003D1DD6">
            <w:pPr>
              <w:jc w:val="center"/>
            </w:pPr>
            <w:r>
              <w:rPr>
                <w:color w:val="000000"/>
                <w:sz w:val="24"/>
              </w:rPr>
              <w:t>19</w:t>
            </w:r>
          </w:p>
        </w:tc>
        <w:tc>
          <w:tcPr>
            <w:tcW w:w="4320" w:type="dxa"/>
            <w:vAlign w:val="center"/>
          </w:tcPr>
          <w:p w:rsidR="001F7410" w:rsidRDefault="003D1DD6">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2017-06-30</w:t>
            </w:r>
          </w:p>
        </w:tc>
      </w:tr>
      <w:tr w:rsidR="001F7410">
        <w:tc>
          <w:tcPr>
            <w:tcW w:w="720" w:type="dxa"/>
            <w:vAlign w:val="center"/>
          </w:tcPr>
          <w:p w:rsidR="001F7410" w:rsidRDefault="003D1DD6">
            <w:pPr>
              <w:jc w:val="center"/>
            </w:pPr>
            <w:r>
              <w:rPr>
                <w:color w:val="000000"/>
                <w:sz w:val="24"/>
              </w:rPr>
              <w:t>20</w:t>
            </w:r>
          </w:p>
        </w:tc>
        <w:tc>
          <w:tcPr>
            <w:tcW w:w="4320" w:type="dxa"/>
            <w:vAlign w:val="center"/>
          </w:tcPr>
          <w:p w:rsidR="001F7410" w:rsidRDefault="003D1DD6">
            <w:pPr>
              <w:jc w:val="left"/>
            </w:pPr>
            <w:r>
              <w:rPr>
                <w:color w:val="000000"/>
                <w:sz w:val="24"/>
              </w:rPr>
              <w:t>交银施罗德基金管理有限公司关于旗下部分基金参与交通银行股份有限公司基金网上银行前端申购费率优惠活动的公告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2017-07-01</w:t>
            </w:r>
          </w:p>
        </w:tc>
      </w:tr>
      <w:tr w:rsidR="001F7410">
        <w:tc>
          <w:tcPr>
            <w:tcW w:w="720" w:type="dxa"/>
            <w:vAlign w:val="center"/>
          </w:tcPr>
          <w:p w:rsidR="001F7410" w:rsidRDefault="003D1DD6">
            <w:pPr>
              <w:jc w:val="center"/>
            </w:pPr>
            <w:r>
              <w:rPr>
                <w:color w:val="000000"/>
                <w:sz w:val="24"/>
              </w:rPr>
              <w:t>21</w:t>
            </w:r>
          </w:p>
        </w:tc>
        <w:tc>
          <w:tcPr>
            <w:tcW w:w="4320" w:type="dxa"/>
            <w:vAlign w:val="center"/>
          </w:tcPr>
          <w:p w:rsidR="001F7410" w:rsidRDefault="003D1DD6">
            <w:pPr>
              <w:jc w:val="left"/>
            </w:pPr>
            <w:r>
              <w:rPr>
                <w:color w:val="000000"/>
                <w:sz w:val="24"/>
              </w:rPr>
              <w:t>交银施罗德基金管理有限公司关于直销柜台开展旗下基金前端收费模式下申购费率优惠活动的公告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2017-07-06</w:t>
            </w:r>
          </w:p>
        </w:tc>
      </w:tr>
      <w:tr w:rsidR="001F7410">
        <w:tc>
          <w:tcPr>
            <w:tcW w:w="720" w:type="dxa"/>
            <w:vAlign w:val="center"/>
          </w:tcPr>
          <w:p w:rsidR="001F7410" w:rsidRDefault="003D1DD6">
            <w:pPr>
              <w:jc w:val="center"/>
            </w:pPr>
            <w:r>
              <w:rPr>
                <w:color w:val="000000"/>
                <w:sz w:val="24"/>
              </w:rPr>
              <w:t>22</w:t>
            </w:r>
          </w:p>
        </w:tc>
        <w:tc>
          <w:tcPr>
            <w:tcW w:w="4320" w:type="dxa"/>
            <w:vAlign w:val="center"/>
          </w:tcPr>
          <w:p w:rsidR="001F7410" w:rsidRDefault="003D1DD6">
            <w:pPr>
              <w:jc w:val="left"/>
            </w:pPr>
            <w:r>
              <w:rPr>
                <w:color w:val="000000"/>
                <w:sz w:val="24"/>
              </w:rPr>
              <w:t>交银施罗德基金管理有限公司关于增加格上富信投资顾问有限公司为旗下部分基金的场外销售机构并参与其基金前端申购（含定期定额投资）费率优惠活动的公告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2017-07-17</w:t>
            </w:r>
          </w:p>
        </w:tc>
      </w:tr>
      <w:tr w:rsidR="001F7410">
        <w:tc>
          <w:tcPr>
            <w:tcW w:w="720" w:type="dxa"/>
            <w:vAlign w:val="center"/>
          </w:tcPr>
          <w:p w:rsidR="001F7410" w:rsidRDefault="003D1DD6">
            <w:pPr>
              <w:jc w:val="center"/>
            </w:pPr>
            <w:r>
              <w:rPr>
                <w:color w:val="000000"/>
                <w:sz w:val="24"/>
              </w:rPr>
              <w:t>23</w:t>
            </w:r>
          </w:p>
        </w:tc>
        <w:tc>
          <w:tcPr>
            <w:tcW w:w="4320" w:type="dxa"/>
            <w:vAlign w:val="center"/>
          </w:tcPr>
          <w:p w:rsidR="001F7410" w:rsidRDefault="003D1DD6">
            <w:pPr>
              <w:jc w:val="left"/>
            </w:pPr>
            <w:r>
              <w:rPr>
                <w:color w:val="000000"/>
                <w:sz w:val="24"/>
              </w:rPr>
              <w:t>交银施罗德策略回报灵活配置混合型证券投资基金</w:t>
            </w:r>
            <w:r>
              <w:rPr>
                <w:color w:val="000000"/>
                <w:sz w:val="24"/>
              </w:rPr>
              <w:t>2017</w:t>
            </w:r>
            <w:r>
              <w:rPr>
                <w:color w:val="000000"/>
                <w:sz w:val="24"/>
              </w:rPr>
              <w:t>年第</w:t>
            </w:r>
            <w:r>
              <w:rPr>
                <w:color w:val="000000"/>
                <w:sz w:val="24"/>
              </w:rPr>
              <w:t>2</w:t>
            </w:r>
            <w:r>
              <w:rPr>
                <w:color w:val="000000"/>
                <w:sz w:val="24"/>
              </w:rPr>
              <w:t>季度报告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2017-07-20</w:t>
            </w:r>
          </w:p>
        </w:tc>
      </w:tr>
      <w:tr w:rsidR="001F7410">
        <w:tc>
          <w:tcPr>
            <w:tcW w:w="720" w:type="dxa"/>
            <w:vAlign w:val="center"/>
          </w:tcPr>
          <w:p w:rsidR="001F7410" w:rsidRDefault="003D1DD6">
            <w:pPr>
              <w:jc w:val="center"/>
            </w:pPr>
            <w:r>
              <w:rPr>
                <w:color w:val="000000"/>
                <w:sz w:val="24"/>
              </w:rPr>
              <w:t>24</w:t>
            </w:r>
          </w:p>
        </w:tc>
        <w:tc>
          <w:tcPr>
            <w:tcW w:w="4320" w:type="dxa"/>
            <w:vAlign w:val="center"/>
          </w:tcPr>
          <w:p w:rsidR="001F7410" w:rsidRDefault="003D1DD6">
            <w:pPr>
              <w:jc w:val="left"/>
            </w:pPr>
            <w:r>
              <w:rPr>
                <w:color w:val="000000"/>
                <w:sz w:val="24"/>
              </w:rPr>
              <w:t>交银施罗德基金管理有限公司关于旗下部分基金参加华西证券股份有限公司基金前端申购（含定期定额投资业务）费率优惠活动的公告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2017-07-21</w:t>
            </w:r>
          </w:p>
        </w:tc>
      </w:tr>
      <w:tr w:rsidR="001F7410">
        <w:tc>
          <w:tcPr>
            <w:tcW w:w="720" w:type="dxa"/>
            <w:vAlign w:val="center"/>
          </w:tcPr>
          <w:p w:rsidR="001F7410" w:rsidRDefault="003D1DD6">
            <w:pPr>
              <w:jc w:val="center"/>
            </w:pPr>
            <w:r>
              <w:rPr>
                <w:color w:val="000000"/>
                <w:sz w:val="24"/>
              </w:rPr>
              <w:t>25</w:t>
            </w:r>
          </w:p>
        </w:tc>
        <w:tc>
          <w:tcPr>
            <w:tcW w:w="4320" w:type="dxa"/>
            <w:vAlign w:val="center"/>
          </w:tcPr>
          <w:p w:rsidR="001F7410" w:rsidRDefault="003D1DD6">
            <w:pPr>
              <w:jc w:val="left"/>
            </w:pPr>
            <w:r>
              <w:rPr>
                <w:color w:val="000000"/>
                <w:sz w:val="24"/>
              </w:rPr>
              <w:t>交银施罗德基金管理有限公司关于旗下部分基金参加华泰证券股份有限公司基金前端申购（含定期定额投资业务）费率优惠活动的公告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2017-08-01</w:t>
            </w:r>
          </w:p>
        </w:tc>
      </w:tr>
      <w:tr w:rsidR="001F7410">
        <w:tc>
          <w:tcPr>
            <w:tcW w:w="720" w:type="dxa"/>
            <w:vAlign w:val="center"/>
          </w:tcPr>
          <w:p w:rsidR="001F7410" w:rsidRDefault="003D1DD6">
            <w:pPr>
              <w:jc w:val="center"/>
            </w:pPr>
            <w:r>
              <w:rPr>
                <w:color w:val="000000"/>
                <w:sz w:val="24"/>
              </w:rPr>
              <w:t>26</w:t>
            </w:r>
          </w:p>
        </w:tc>
        <w:tc>
          <w:tcPr>
            <w:tcW w:w="4320" w:type="dxa"/>
            <w:vAlign w:val="center"/>
          </w:tcPr>
          <w:p w:rsidR="001F7410" w:rsidRDefault="003D1DD6">
            <w:pPr>
              <w:jc w:val="left"/>
            </w:pPr>
            <w:r>
              <w:rPr>
                <w:color w:val="000000"/>
                <w:sz w:val="24"/>
              </w:rPr>
              <w:t>交银施罗德策略回报灵活配置混合型证券投资基金（更新）招募说明书摘要（</w:t>
            </w:r>
            <w:r>
              <w:rPr>
                <w:color w:val="000000"/>
                <w:sz w:val="24"/>
              </w:rPr>
              <w:t>2017</w:t>
            </w:r>
            <w:r>
              <w:rPr>
                <w:color w:val="000000"/>
                <w:sz w:val="24"/>
              </w:rPr>
              <w:t>年第</w:t>
            </w:r>
            <w:r>
              <w:rPr>
                <w:color w:val="000000"/>
                <w:sz w:val="24"/>
              </w:rPr>
              <w:t>1</w:t>
            </w:r>
            <w:r>
              <w:rPr>
                <w:color w:val="000000"/>
                <w:sz w:val="24"/>
              </w:rPr>
              <w:t>号）</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2017-08-04</w:t>
            </w:r>
          </w:p>
        </w:tc>
      </w:tr>
      <w:tr w:rsidR="001F7410">
        <w:tc>
          <w:tcPr>
            <w:tcW w:w="720" w:type="dxa"/>
            <w:vAlign w:val="center"/>
          </w:tcPr>
          <w:p w:rsidR="001F7410" w:rsidRDefault="003D1DD6">
            <w:pPr>
              <w:jc w:val="center"/>
            </w:pPr>
            <w:r>
              <w:rPr>
                <w:color w:val="000000"/>
                <w:sz w:val="24"/>
              </w:rPr>
              <w:t>27</w:t>
            </w:r>
          </w:p>
        </w:tc>
        <w:tc>
          <w:tcPr>
            <w:tcW w:w="4320" w:type="dxa"/>
            <w:vAlign w:val="center"/>
          </w:tcPr>
          <w:p w:rsidR="001F7410" w:rsidRDefault="003D1DD6">
            <w:pPr>
              <w:jc w:val="left"/>
            </w:pPr>
            <w:r>
              <w:rPr>
                <w:color w:val="000000"/>
                <w:sz w:val="24"/>
              </w:rPr>
              <w:t>交银施罗德基金管理有限公司关于旗下部分基金参加网上直销交易平台定期定额投资业务前端申购费率优惠活动的公告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2017-08-14</w:t>
            </w:r>
          </w:p>
        </w:tc>
      </w:tr>
      <w:tr w:rsidR="001F7410">
        <w:tc>
          <w:tcPr>
            <w:tcW w:w="720" w:type="dxa"/>
            <w:vAlign w:val="center"/>
          </w:tcPr>
          <w:p w:rsidR="001F7410" w:rsidRDefault="003D1DD6">
            <w:pPr>
              <w:jc w:val="center"/>
            </w:pPr>
            <w:r>
              <w:rPr>
                <w:color w:val="000000"/>
                <w:sz w:val="24"/>
              </w:rPr>
              <w:t>28</w:t>
            </w:r>
          </w:p>
        </w:tc>
        <w:tc>
          <w:tcPr>
            <w:tcW w:w="4320" w:type="dxa"/>
            <w:vAlign w:val="center"/>
          </w:tcPr>
          <w:p w:rsidR="001F7410" w:rsidRDefault="003D1DD6">
            <w:pPr>
              <w:jc w:val="left"/>
            </w:pPr>
            <w:r>
              <w:rPr>
                <w:color w:val="000000"/>
                <w:sz w:val="24"/>
              </w:rPr>
              <w:t>交银施罗德基金管理有限公司关于增加苏州财路基金销售有限公司为旗下部分基金的场外销售机构并参与其基金前端申购费率优惠活动的公告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2017-08-25</w:t>
            </w:r>
          </w:p>
        </w:tc>
      </w:tr>
      <w:tr w:rsidR="001F7410">
        <w:tc>
          <w:tcPr>
            <w:tcW w:w="720" w:type="dxa"/>
            <w:vAlign w:val="center"/>
          </w:tcPr>
          <w:p w:rsidR="001F7410" w:rsidRDefault="003D1DD6">
            <w:pPr>
              <w:jc w:val="center"/>
            </w:pPr>
            <w:r>
              <w:rPr>
                <w:color w:val="000000"/>
                <w:sz w:val="24"/>
              </w:rPr>
              <w:t>29</w:t>
            </w:r>
          </w:p>
        </w:tc>
        <w:tc>
          <w:tcPr>
            <w:tcW w:w="4320" w:type="dxa"/>
            <w:vAlign w:val="center"/>
          </w:tcPr>
          <w:p w:rsidR="001F7410" w:rsidRDefault="003D1DD6">
            <w:pPr>
              <w:jc w:val="left"/>
            </w:pPr>
            <w:r>
              <w:rPr>
                <w:color w:val="000000"/>
                <w:sz w:val="24"/>
              </w:rPr>
              <w:t>交银施罗德策略回报灵活配置混合型证券投资基金</w:t>
            </w:r>
            <w:r>
              <w:rPr>
                <w:color w:val="000000"/>
                <w:sz w:val="24"/>
              </w:rPr>
              <w:t>2017</w:t>
            </w:r>
            <w:r>
              <w:rPr>
                <w:color w:val="000000"/>
                <w:sz w:val="24"/>
              </w:rPr>
              <w:t>年半年度报告摘要</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2017-08-26</w:t>
            </w:r>
          </w:p>
        </w:tc>
      </w:tr>
      <w:tr w:rsidR="001F7410">
        <w:tc>
          <w:tcPr>
            <w:tcW w:w="720" w:type="dxa"/>
            <w:vAlign w:val="center"/>
          </w:tcPr>
          <w:p w:rsidR="001F7410" w:rsidRDefault="003D1DD6">
            <w:pPr>
              <w:jc w:val="center"/>
            </w:pPr>
            <w:r>
              <w:rPr>
                <w:color w:val="000000"/>
                <w:sz w:val="24"/>
              </w:rPr>
              <w:t>30</w:t>
            </w:r>
          </w:p>
        </w:tc>
        <w:tc>
          <w:tcPr>
            <w:tcW w:w="4320" w:type="dxa"/>
            <w:vAlign w:val="center"/>
          </w:tcPr>
          <w:p w:rsidR="001F7410" w:rsidRDefault="003D1DD6">
            <w:pPr>
              <w:jc w:val="left"/>
            </w:pPr>
            <w:r>
              <w:rPr>
                <w:color w:val="000000"/>
                <w:sz w:val="24"/>
              </w:rPr>
              <w:t>交银施罗德基金管理有限公司关于增加中民财富管理（上海）有限公司为旗下部分基金的场外销售机构并参与其基金前端申购（含定期定额投资）费率优惠活动的公告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2017-09-15</w:t>
            </w:r>
          </w:p>
        </w:tc>
      </w:tr>
      <w:tr w:rsidR="001F7410">
        <w:tc>
          <w:tcPr>
            <w:tcW w:w="720" w:type="dxa"/>
            <w:vAlign w:val="center"/>
          </w:tcPr>
          <w:p w:rsidR="001F7410" w:rsidRDefault="003D1DD6">
            <w:pPr>
              <w:jc w:val="center"/>
            </w:pPr>
            <w:r>
              <w:rPr>
                <w:color w:val="000000"/>
                <w:sz w:val="24"/>
              </w:rPr>
              <w:t>31</w:t>
            </w:r>
          </w:p>
        </w:tc>
        <w:tc>
          <w:tcPr>
            <w:tcW w:w="4320" w:type="dxa"/>
            <w:vAlign w:val="center"/>
          </w:tcPr>
          <w:p w:rsidR="001F7410" w:rsidRDefault="003D1DD6">
            <w:pPr>
              <w:jc w:val="left"/>
            </w:pPr>
            <w:r>
              <w:rPr>
                <w:color w:val="000000"/>
                <w:sz w:val="24"/>
              </w:rPr>
              <w:t>交银施罗德基金管理有限公司关于旗下部分基金参加江苏江南农村商业银行股份有限公司基金前端申购（含定期定额投资业务）费率优惠活动的公告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2017-09-22</w:t>
            </w:r>
          </w:p>
        </w:tc>
      </w:tr>
      <w:tr w:rsidR="001F7410">
        <w:tc>
          <w:tcPr>
            <w:tcW w:w="720" w:type="dxa"/>
            <w:vAlign w:val="center"/>
          </w:tcPr>
          <w:p w:rsidR="001F7410" w:rsidRDefault="003D1DD6">
            <w:pPr>
              <w:jc w:val="center"/>
            </w:pPr>
            <w:r>
              <w:rPr>
                <w:color w:val="000000"/>
                <w:sz w:val="24"/>
              </w:rPr>
              <w:t>32</w:t>
            </w:r>
          </w:p>
        </w:tc>
        <w:tc>
          <w:tcPr>
            <w:tcW w:w="4320" w:type="dxa"/>
            <w:vAlign w:val="center"/>
          </w:tcPr>
          <w:p w:rsidR="001F7410" w:rsidRDefault="003D1DD6">
            <w:pPr>
              <w:jc w:val="left"/>
            </w:pPr>
            <w:r>
              <w:rPr>
                <w:color w:val="000000"/>
                <w:sz w:val="24"/>
              </w:rPr>
              <w:t>交银施罗德基金管理有限公司关于增加上海万得基金销售有限公司为旗下部分基金的场外销售机构并参与其基金前端申购（含定期定额投资）费率优惠活动的公告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2017-10-13</w:t>
            </w:r>
          </w:p>
        </w:tc>
      </w:tr>
      <w:tr w:rsidR="001F7410">
        <w:tc>
          <w:tcPr>
            <w:tcW w:w="720" w:type="dxa"/>
            <w:vAlign w:val="center"/>
          </w:tcPr>
          <w:p w:rsidR="001F7410" w:rsidRDefault="003D1DD6">
            <w:pPr>
              <w:jc w:val="center"/>
            </w:pPr>
            <w:r>
              <w:rPr>
                <w:color w:val="000000"/>
                <w:sz w:val="24"/>
              </w:rPr>
              <w:t>33</w:t>
            </w:r>
          </w:p>
        </w:tc>
        <w:tc>
          <w:tcPr>
            <w:tcW w:w="4320" w:type="dxa"/>
            <w:vAlign w:val="center"/>
          </w:tcPr>
          <w:p w:rsidR="001F7410" w:rsidRDefault="003D1DD6">
            <w:pPr>
              <w:jc w:val="left"/>
            </w:pPr>
            <w:r>
              <w:rPr>
                <w:color w:val="000000"/>
                <w:sz w:val="24"/>
              </w:rPr>
              <w:t>交银施罗德基金管理有限公司关于增加天津万家财富资产管理有限公司为旗下部分基金的场外销售机构并参与其基金前端申购费率优惠活动的公告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2017-10-20</w:t>
            </w:r>
          </w:p>
        </w:tc>
      </w:tr>
      <w:tr w:rsidR="001F7410">
        <w:tc>
          <w:tcPr>
            <w:tcW w:w="720" w:type="dxa"/>
            <w:vAlign w:val="center"/>
          </w:tcPr>
          <w:p w:rsidR="001F7410" w:rsidRDefault="003D1DD6">
            <w:pPr>
              <w:jc w:val="center"/>
            </w:pPr>
            <w:r>
              <w:rPr>
                <w:color w:val="000000"/>
                <w:sz w:val="24"/>
              </w:rPr>
              <w:t>34</w:t>
            </w:r>
          </w:p>
        </w:tc>
        <w:tc>
          <w:tcPr>
            <w:tcW w:w="4320" w:type="dxa"/>
            <w:vAlign w:val="center"/>
          </w:tcPr>
          <w:p w:rsidR="001F7410" w:rsidRDefault="003D1DD6">
            <w:pPr>
              <w:jc w:val="left"/>
            </w:pPr>
            <w:r>
              <w:rPr>
                <w:color w:val="000000"/>
                <w:sz w:val="24"/>
              </w:rPr>
              <w:t>交银施罗德策略回报灵活配置混合型证券投资基金</w:t>
            </w:r>
            <w:r>
              <w:rPr>
                <w:color w:val="000000"/>
                <w:sz w:val="24"/>
              </w:rPr>
              <w:t>2017</w:t>
            </w:r>
            <w:r>
              <w:rPr>
                <w:color w:val="000000"/>
                <w:sz w:val="24"/>
              </w:rPr>
              <w:t>年第</w:t>
            </w:r>
            <w:r>
              <w:rPr>
                <w:color w:val="000000"/>
                <w:sz w:val="24"/>
              </w:rPr>
              <w:t>3</w:t>
            </w:r>
            <w:r>
              <w:rPr>
                <w:color w:val="000000"/>
                <w:sz w:val="24"/>
              </w:rPr>
              <w:t>季度报告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2017-10-25</w:t>
            </w:r>
          </w:p>
        </w:tc>
      </w:tr>
      <w:tr w:rsidR="001F7410">
        <w:tc>
          <w:tcPr>
            <w:tcW w:w="720" w:type="dxa"/>
            <w:vAlign w:val="center"/>
          </w:tcPr>
          <w:p w:rsidR="001F7410" w:rsidRDefault="003D1DD6">
            <w:pPr>
              <w:jc w:val="center"/>
            </w:pPr>
            <w:r>
              <w:rPr>
                <w:color w:val="000000"/>
                <w:sz w:val="24"/>
              </w:rPr>
              <w:t>35</w:t>
            </w:r>
          </w:p>
        </w:tc>
        <w:tc>
          <w:tcPr>
            <w:tcW w:w="4320" w:type="dxa"/>
            <w:vAlign w:val="center"/>
          </w:tcPr>
          <w:p w:rsidR="001F7410" w:rsidRDefault="003D1DD6">
            <w:pPr>
              <w:jc w:val="left"/>
            </w:pPr>
            <w:r>
              <w:rPr>
                <w:color w:val="000000"/>
                <w:sz w:val="24"/>
              </w:rPr>
              <w:t>交银施罗德基金管理有限公司关于旗下部分基金参加上海基煜基金销售有限公司基金前端申购费率优惠活动的公告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2017-11-22</w:t>
            </w:r>
          </w:p>
        </w:tc>
      </w:tr>
      <w:tr w:rsidR="001F7410">
        <w:tc>
          <w:tcPr>
            <w:tcW w:w="720" w:type="dxa"/>
            <w:vAlign w:val="center"/>
          </w:tcPr>
          <w:p w:rsidR="001F7410" w:rsidRDefault="003D1DD6">
            <w:pPr>
              <w:jc w:val="center"/>
            </w:pPr>
            <w:r>
              <w:rPr>
                <w:color w:val="000000"/>
                <w:sz w:val="24"/>
              </w:rPr>
              <w:t>36</w:t>
            </w:r>
          </w:p>
        </w:tc>
        <w:tc>
          <w:tcPr>
            <w:tcW w:w="4320" w:type="dxa"/>
            <w:vAlign w:val="center"/>
          </w:tcPr>
          <w:p w:rsidR="001F7410" w:rsidRDefault="003D1DD6">
            <w:pPr>
              <w:jc w:val="left"/>
            </w:pPr>
            <w:r>
              <w:rPr>
                <w:color w:val="000000"/>
                <w:sz w:val="24"/>
              </w:rPr>
              <w:t>交银施罗德基金管理有限公司关于增加第一创业证券股份有限公司为旗下部分基金的场外销售机构并参与其基金前端申购费率（含定期定额投资）优惠活动的公告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2017-11-29</w:t>
            </w:r>
          </w:p>
        </w:tc>
      </w:tr>
      <w:tr w:rsidR="001F7410">
        <w:tc>
          <w:tcPr>
            <w:tcW w:w="720" w:type="dxa"/>
            <w:vAlign w:val="center"/>
          </w:tcPr>
          <w:p w:rsidR="001F7410" w:rsidRDefault="003D1DD6">
            <w:pPr>
              <w:jc w:val="center"/>
            </w:pPr>
            <w:r>
              <w:rPr>
                <w:color w:val="000000"/>
                <w:sz w:val="24"/>
              </w:rPr>
              <w:t>37</w:t>
            </w:r>
          </w:p>
        </w:tc>
        <w:tc>
          <w:tcPr>
            <w:tcW w:w="4320" w:type="dxa"/>
            <w:vAlign w:val="center"/>
          </w:tcPr>
          <w:p w:rsidR="001F7410" w:rsidRDefault="003D1DD6">
            <w:pPr>
              <w:jc w:val="left"/>
            </w:pPr>
            <w:r>
              <w:rPr>
                <w:color w:val="000000"/>
                <w:sz w:val="24"/>
              </w:rPr>
              <w:t>交银施罗德基金管理有限公司关于增加上海挖财金融信息服务有限公司为旗下部分基金的场外销售机构并参与其基金前端申购（含定期定额业务）费率优惠活动的公告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2017-12-14</w:t>
            </w:r>
          </w:p>
        </w:tc>
      </w:tr>
      <w:tr w:rsidR="001F7410">
        <w:tc>
          <w:tcPr>
            <w:tcW w:w="720" w:type="dxa"/>
            <w:vAlign w:val="center"/>
          </w:tcPr>
          <w:p w:rsidR="001F7410" w:rsidRDefault="003D1DD6">
            <w:pPr>
              <w:jc w:val="center"/>
            </w:pPr>
            <w:r>
              <w:rPr>
                <w:color w:val="000000"/>
                <w:sz w:val="24"/>
              </w:rPr>
              <w:t>38</w:t>
            </w:r>
          </w:p>
        </w:tc>
        <w:tc>
          <w:tcPr>
            <w:tcW w:w="4320" w:type="dxa"/>
            <w:vAlign w:val="center"/>
          </w:tcPr>
          <w:p w:rsidR="001F7410" w:rsidRDefault="003D1DD6">
            <w:pPr>
              <w:jc w:val="left"/>
            </w:pPr>
            <w:r>
              <w:rPr>
                <w:color w:val="000000"/>
                <w:sz w:val="24"/>
              </w:rPr>
              <w:t>交银施罗德基金管理有限公司关于旗下部分基金在华泰证券股份有限公司开通定期定额投资业务且参与其基金前端申购（含定期定额投资业务）费率优惠活动公告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2017-12-18</w:t>
            </w:r>
          </w:p>
        </w:tc>
      </w:tr>
      <w:tr w:rsidR="001F7410">
        <w:tc>
          <w:tcPr>
            <w:tcW w:w="720" w:type="dxa"/>
            <w:vAlign w:val="center"/>
          </w:tcPr>
          <w:p w:rsidR="001F7410" w:rsidRDefault="003D1DD6">
            <w:pPr>
              <w:jc w:val="center"/>
            </w:pPr>
            <w:r>
              <w:rPr>
                <w:color w:val="000000"/>
                <w:sz w:val="24"/>
              </w:rPr>
              <w:t>39</w:t>
            </w:r>
          </w:p>
        </w:tc>
        <w:tc>
          <w:tcPr>
            <w:tcW w:w="4320" w:type="dxa"/>
            <w:vAlign w:val="center"/>
          </w:tcPr>
          <w:p w:rsidR="001F7410" w:rsidRDefault="003D1DD6">
            <w:pPr>
              <w:jc w:val="left"/>
            </w:pPr>
            <w:r>
              <w:rPr>
                <w:color w:val="000000"/>
                <w:sz w:val="24"/>
              </w:rPr>
              <w:t>交银施罗德基金管理有限公司关于旗下部分基金参与中国国际金融股份有限公司基金前端申购费率优惠活动的公告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2017-12-22</w:t>
            </w:r>
          </w:p>
        </w:tc>
      </w:tr>
      <w:tr w:rsidR="001F7410">
        <w:tc>
          <w:tcPr>
            <w:tcW w:w="720" w:type="dxa"/>
            <w:vAlign w:val="center"/>
          </w:tcPr>
          <w:p w:rsidR="001F7410" w:rsidRDefault="003D1DD6">
            <w:pPr>
              <w:jc w:val="center"/>
            </w:pPr>
            <w:r>
              <w:rPr>
                <w:color w:val="000000"/>
                <w:sz w:val="24"/>
              </w:rPr>
              <w:t>40</w:t>
            </w:r>
          </w:p>
        </w:tc>
        <w:tc>
          <w:tcPr>
            <w:tcW w:w="4320" w:type="dxa"/>
            <w:vAlign w:val="center"/>
          </w:tcPr>
          <w:p w:rsidR="001F7410" w:rsidRDefault="003D1DD6">
            <w:pPr>
              <w:jc w:val="left"/>
            </w:pPr>
            <w:r>
              <w:rPr>
                <w:color w:val="000000"/>
                <w:sz w:val="24"/>
              </w:rPr>
              <w:t>交银施罗德基金管理有限公司关于旗下部分基金在中国工商银行股份有限公司开通定期定额投资业务及旗下部分基金继续参与其定期定额投资业务前端申购费率优惠活动的公告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2017-12-30</w:t>
            </w:r>
          </w:p>
        </w:tc>
      </w:tr>
      <w:tr w:rsidR="001F7410">
        <w:tc>
          <w:tcPr>
            <w:tcW w:w="720" w:type="dxa"/>
            <w:vAlign w:val="center"/>
          </w:tcPr>
          <w:p w:rsidR="001F7410" w:rsidRDefault="003D1DD6">
            <w:pPr>
              <w:jc w:val="center"/>
            </w:pPr>
            <w:r>
              <w:rPr>
                <w:color w:val="000000"/>
                <w:sz w:val="24"/>
              </w:rPr>
              <w:t>41</w:t>
            </w:r>
          </w:p>
        </w:tc>
        <w:tc>
          <w:tcPr>
            <w:tcW w:w="4320" w:type="dxa"/>
            <w:vAlign w:val="center"/>
          </w:tcPr>
          <w:p w:rsidR="001F7410" w:rsidRDefault="003D1DD6">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1F7410" w:rsidRDefault="003D1DD6">
            <w:pPr>
              <w:jc w:val="center"/>
            </w:pPr>
            <w:r>
              <w:rPr>
                <w:color w:val="000000"/>
                <w:sz w:val="24"/>
              </w:rPr>
              <w:t>中国证券报、上海证券报、证券时报</w:t>
            </w:r>
          </w:p>
        </w:tc>
        <w:tc>
          <w:tcPr>
            <w:tcW w:w="1629" w:type="dxa"/>
            <w:vAlign w:val="center"/>
          </w:tcPr>
          <w:p w:rsidR="001F7410" w:rsidRDefault="003D1DD6">
            <w:pPr>
              <w:jc w:val="center"/>
            </w:pPr>
            <w:r>
              <w:rPr>
                <w:color w:val="000000"/>
                <w:sz w:val="24"/>
              </w:rPr>
              <w:t>2017-12-30</w:t>
            </w:r>
          </w:p>
        </w:tc>
      </w:tr>
    </w:tbl>
    <w:p w:rsidR="00FC41BE" w:rsidRPr="00D754A9" w:rsidRDefault="00FC41BE" w:rsidP="00D754A9">
      <w:pPr>
        <w:tabs>
          <w:tab w:val="left" w:pos="426"/>
        </w:tabs>
        <w:spacing w:before="29" w:line="288" w:lineRule="auto"/>
        <w:jc w:val="left"/>
        <w:rPr>
          <w:kern w:val="0"/>
          <w:sz w:val="24"/>
        </w:rPr>
      </w:pPr>
    </w:p>
    <w:p w:rsidR="00C557DF" w:rsidRPr="000B5825" w:rsidRDefault="00C557DF" w:rsidP="00EF0744">
      <w:pPr>
        <w:pStyle w:val="1"/>
        <w:keepNext/>
        <w:keepLines/>
        <w:widowControl w:val="0"/>
        <w:spacing w:beforeLines="100" w:before="312" w:afterLines="100" w:after="312" w:line="360" w:lineRule="auto"/>
        <w:jc w:val="center"/>
        <w:rPr>
          <w:rFonts w:eastAsiaTheme="minorEastAsia"/>
          <w:b/>
          <w:bCs/>
          <w:szCs w:val="21"/>
          <w:lang w:val="en-US"/>
        </w:rPr>
      </w:pPr>
      <w:bookmarkStart w:id="265" w:name="_Toc374532345"/>
      <w:bookmarkStart w:id="266" w:name="_Toc509761009"/>
      <w:r w:rsidRPr="000B5825">
        <w:rPr>
          <w:rFonts w:eastAsiaTheme="minorEastAsia"/>
          <w:b/>
          <w:bCs/>
          <w:szCs w:val="21"/>
          <w:lang w:val="en-US"/>
        </w:rPr>
        <w:t xml:space="preserve">12  </w:t>
      </w:r>
      <w:r w:rsidRPr="000B5825">
        <w:rPr>
          <w:rFonts w:eastAsiaTheme="minorEastAsia" w:hint="eastAsia"/>
          <w:b/>
          <w:bCs/>
          <w:szCs w:val="21"/>
          <w:lang w:val="en-US"/>
        </w:rPr>
        <w:t>影响投资者决策的其他重要信息</w:t>
      </w:r>
      <w:bookmarkEnd w:id="265"/>
      <w:bookmarkEnd w:id="266"/>
    </w:p>
    <w:p w:rsidR="00C557DF" w:rsidRPr="000B5825" w:rsidRDefault="00C557DF" w:rsidP="00C557DF">
      <w:pPr>
        <w:autoSpaceDE w:val="0"/>
        <w:autoSpaceDN w:val="0"/>
        <w:adjustRightInd w:val="0"/>
        <w:spacing w:line="360" w:lineRule="auto"/>
        <w:jc w:val="left"/>
        <w:rPr>
          <w:b/>
          <w:bCs/>
          <w:color w:val="000000"/>
          <w:kern w:val="0"/>
          <w:sz w:val="24"/>
          <w:szCs w:val="21"/>
        </w:rPr>
      </w:pPr>
      <w:r w:rsidRPr="000B5825">
        <w:rPr>
          <w:b/>
          <w:bCs/>
          <w:color w:val="000000"/>
          <w:kern w:val="0"/>
          <w:sz w:val="24"/>
          <w:szCs w:val="21"/>
        </w:rPr>
        <w:t xml:space="preserve">12.1 </w:t>
      </w:r>
      <w:r w:rsidRPr="000B5825">
        <w:rPr>
          <w:rFonts w:hint="eastAsia"/>
          <w:b/>
          <w:bCs/>
          <w:color w:val="000000"/>
          <w:kern w:val="0"/>
          <w:sz w:val="24"/>
          <w:szCs w:val="21"/>
        </w:rPr>
        <w:t>报告期内单一投资者持有基金份额比例达到或超过</w:t>
      </w:r>
      <w:r w:rsidRPr="000B5825">
        <w:rPr>
          <w:b/>
          <w:bCs/>
          <w:color w:val="000000"/>
          <w:kern w:val="0"/>
          <w:sz w:val="24"/>
          <w:szCs w:val="21"/>
        </w:rPr>
        <w:t>20%</w:t>
      </w:r>
      <w:r w:rsidRPr="000B5825">
        <w:rPr>
          <w:rFonts w:hint="eastAsia"/>
          <w:b/>
          <w:bCs/>
          <w:color w:val="000000"/>
          <w:kern w:val="0"/>
          <w:sz w:val="24"/>
          <w:szCs w:val="21"/>
        </w:rPr>
        <w:t>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C557DF" w:rsidRPr="00635458" w:rsidTr="003D1DD6">
        <w:tc>
          <w:tcPr>
            <w:tcW w:w="993" w:type="dxa"/>
            <w:vMerge w:val="restart"/>
            <w:vAlign w:val="center"/>
          </w:tcPr>
          <w:p w:rsidR="00C557DF" w:rsidRPr="000B5825" w:rsidRDefault="00C557DF" w:rsidP="003D1DD6">
            <w:pPr>
              <w:autoSpaceDE w:val="0"/>
              <w:autoSpaceDN w:val="0"/>
              <w:adjustRightInd w:val="0"/>
              <w:jc w:val="center"/>
              <w:rPr>
                <w:b/>
                <w:bCs/>
                <w:color w:val="000000"/>
                <w:kern w:val="0"/>
                <w:sz w:val="24"/>
                <w:szCs w:val="21"/>
              </w:rPr>
            </w:pPr>
            <w:r w:rsidRPr="000B5825">
              <w:rPr>
                <w:rFonts w:hint="eastAsia"/>
                <w:color w:val="000000"/>
                <w:kern w:val="0"/>
                <w:sz w:val="24"/>
                <w:szCs w:val="21"/>
              </w:rPr>
              <w:t>投资者类别</w:t>
            </w:r>
            <w:r w:rsidRPr="000B5825">
              <w:rPr>
                <w:color w:val="000000"/>
                <w:kern w:val="0"/>
                <w:sz w:val="24"/>
                <w:szCs w:val="21"/>
              </w:rPr>
              <w:t xml:space="preserve">  </w:t>
            </w:r>
          </w:p>
        </w:tc>
        <w:tc>
          <w:tcPr>
            <w:tcW w:w="5670" w:type="dxa"/>
            <w:gridSpan w:val="5"/>
            <w:vAlign w:val="center"/>
          </w:tcPr>
          <w:p w:rsidR="00C557DF" w:rsidRPr="000B5825" w:rsidRDefault="00C557DF" w:rsidP="003D1DD6">
            <w:pPr>
              <w:autoSpaceDE w:val="0"/>
              <w:autoSpaceDN w:val="0"/>
              <w:adjustRightInd w:val="0"/>
              <w:jc w:val="center"/>
              <w:rPr>
                <w:b/>
                <w:bCs/>
                <w:color w:val="000000"/>
                <w:kern w:val="0"/>
                <w:sz w:val="24"/>
                <w:szCs w:val="21"/>
              </w:rPr>
            </w:pPr>
            <w:r w:rsidRPr="000B5825">
              <w:rPr>
                <w:rFonts w:hint="eastAsia"/>
                <w:color w:val="000000"/>
                <w:kern w:val="0"/>
                <w:sz w:val="24"/>
                <w:szCs w:val="21"/>
              </w:rPr>
              <w:t>报告期内持有基金份额变化情况</w:t>
            </w:r>
          </w:p>
        </w:tc>
        <w:tc>
          <w:tcPr>
            <w:tcW w:w="2549" w:type="dxa"/>
            <w:gridSpan w:val="2"/>
            <w:vAlign w:val="center"/>
          </w:tcPr>
          <w:p w:rsidR="00C557DF" w:rsidRPr="000B5825" w:rsidRDefault="00C557DF" w:rsidP="003D1DD6">
            <w:pPr>
              <w:autoSpaceDE w:val="0"/>
              <w:autoSpaceDN w:val="0"/>
              <w:adjustRightInd w:val="0"/>
              <w:jc w:val="center"/>
              <w:rPr>
                <w:b/>
                <w:bCs/>
                <w:color w:val="000000"/>
                <w:kern w:val="0"/>
                <w:sz w:val="24"/>
                <w:szCs w:val="21"/>
              </w:rPr>
            </w:pPr>
            <w:r w:rsidRPr="000B5825">
              <w:rPr>
                <w:rFonts w:hint="eastAsia"/>
                <w:color w:val="000000"/>
                <w:kern w:val="0"/>
                <w:sz w:val="24"/>
                <w:szCs w:val="21"/>
              </w:rPr>
              <w:t>报告期末持有基金情况</w:t>
            </w:r>
          </w:p>
        </w:tc>
      </w:tr>
      <w:tr w:rsidR="00C557DF" w:rsidRPr="00635458" w:rsidTr="003D1DD6">
        <w:tc>
          <w:tcPr>
            <w:tcW w:w="993" w:type="dxa"/>
            <w:vMerge/>
            <w:vAlign w:val="center"/>
          </w:tcPr>
          <w:p w:rsidR="00C557DF" w:rsidRPr="000B5825" w:rsidRDefault="00C557DF" w:rsidP="003D1DD6">
            <w:pPr>
              <w:autoSpaceDE w:val="0"/>
              <w:autoSpaceDN w:val="0"/>
              <w:adjustRightInd w:val="0"/>
              <w:jc w:val="center"/>
              <w:rPr>
                <w:b/>
                <w:bCs/>
                <w:color w:val="000000"/>
                <w:kern w:val="0"/>
                <w:sz w:val="24"/>
                <w:szCs w:val="21"/>
              </w:rPr>
            </w:pPr>
          </w:p>
        </w:tc>
        <w:tc>
          <w:tcPr>
            <w:tcW w:w="992" w:type="dxa"/>
            <w:vAlign w:val="center"/>
          </w:tcPr>
          <w:p w:rsidR="00C557DF" w:rsidRPr="000B5825" w:rsidRDefault="00C557DF" w:rsidP="003D1DD6">
            <w:pPr>
              <w:autoSpaceDE w:val="0"/>
              <w:autoSpaceDN w:val="0"/>
              <w:adjustRightInd w:val="0"/>
              <w:jc w:val="center"/>
              <w:rPr>
                <w:b/>
                <w:bCs/>
                <w:color w:val="000000"/>
                <w:kern w:val="0"/>
                <w:sz w:val="24"/>
                <w:szCs w:val="21"/>
              </w:rPr>
            </w:pPr>
            <w:r w:rsidRPr="000B5825">
              <w:rPr>
                <w:rFonts w:hint="eastAsia"/>
                <w:color w:val="000000"/>
                <w:kern w:val="0"/>
                <w:sz w:val="24"/>
                <w:szCs w:val="21"/>
              </w:rPr>
              <w:t>序号</w:t>
            </w:r>
          </w:p>
        </w:tc>
        <w:tc>
          <w:tcPr>
            <w:tcW w:w="1843" w:type="dxa"/>
            <w:vAlign w:val="center"/>
          </w:tcPr>
          <w:p w:rsidR="00C557DF" w:rsidRPr="000B5825" w:rsidRDefault="00C557DF" w:rsidP="003D1DD6">
            <w:pPr>
              <w:autoSpaceDE w:val="0"/>
              <w:autoSpaceDN w:val="0"/>
              <w:adjustRightInd w:val="0"/>
              <w:jc w:val="center"/>
              <w:rPr>
                <w:b/>
                <w:bCs/>
                <w:color w:val="000000"/>
                <w:kern w:val="0"/>
                <w:sz w:val="24"/>
                <w:szCs w:val="21"/>
              </w:rPr>
            </w:pPr>
            <w:r w:rsidRPr="000B5825">
              <w:rPr>
                <w:rFonts w:hint="eastAsia"/>
                <w:color w:val="000000"/>
                <w:kern w:val="0"/>
                <w:sz w:val="24"/>
                <w:szCs w:val="21"/>
              </w:rPr>
              <w:t>持有基金份额比例达到或者超过</w:t>
            </w:r>
            <w:r w:rsidRPr="000B5825">
              <w:rPr>
                <w:color w:val="000000"/>
                <w:kern w:val="0"/>
                <w:sz w:val="24"/>
                <w:szCs w:val="21"/>
              </w:rPr>
              <w:t>20%</w:t>
            </w:r>
            <w:r w:rsidRPr="000B5825">
              <w:rPr>
                <w:rFonts w:hint="eastAsia"/>
                <w:color w:val="000000"/>
                <w:kern w:val="0"/>
                <w:sz w:val="24"/>
                <w:szCs w:val="21"/>
              </w:rPr>
              <w:t>的时间区间</w:t>
            </w:r>
          </w:p>
        </w:tc>
        <w:tc>
          <w:tcPr>
            <w:tcW w:w="851" w:type="dxa"/>
            <w:vAlign w:val="center"/>
          </w:tcPr>
          <w:p w:rsidR="00C557DF" w:rsidRPr="000B5825" w:rsidRDefault="00C557DF" w:rsidP="003D1DD6">
            <w:pPr>
              <w:widowControl/>
              <w:jc w:val="center"/>
              <w:rPr>
                <w:b/>
                <w:bCs/>
                <w:color w:val="000000"/>
                <w:kern w:val="0"/>
                <w:sz w:val="24"/>
                <w:szCs w:val="21"/>
              </w:rPr>
            </w:pPr>
            <w:r w:rsidRPr="000B5825">
              <w:rPr>
                <w:rFonts w:hint="eastAsia"/>
                <w:color w:val="000000"/>
                <w:kern w:val="0"/>
                <w:sz w:val="24"/>
                <w:szCs w:val="21"/>
              </w:rPr>
              <w:t>期初份额</w:t>
            </w:r>
          </w:p>
        </w:tc>
        <w:tc>
          <w:tcPr>
            <w:tcW w:w="850" w:type="dxa"/>
            <w:vAlign w:val="center"/>
          </w:tcPr>
          <w:p w:rsidR="00C557DF" w:rsidRPr="000B5825" w:rsidRDefault="00C557DF" w:rsidP="003D1DD6">
            <w:pPr>
              <w:widowControl/>
              <w:jc w:val="center"/>
              <w:rPr>
                <w:b/>
                <w:bCs/>
                <w:color w:val="000000"/>
                <w:kern w:val="0"/>
                <w:sz w:val="24"/>
                <w:szCs w:val="21"/>
              </w:rPr>
            </w:pPr>
            <w:r w:rsidRPr="000B5825">
              <w:rPr>
                <w:rFonts w:hint="eastAsia"/>
                <w:color w:val="000000"/>
                <w:kern w:val="0"/>
                <w:sz w:val="24"/>
                <w:szCs w:val="21"/>
              </w:rPr>
              <w:t>申购份额</w:t>
            </w:r>
          </w:p>
        </w:tc>
        <w:tc>
          <w:tcPr>
            <w:tcW w:w="1134" w:type="dxa"/>
            <w:vAlign w:val="center"/>
          </w:tcPr>
          <w:p w:rsidR="00C557DF" w:rsidRPr="000B5825" w:rsidRDefault="00C557DF" w:rsidP="003D1DD6">
            <w:pPr>
              <w:widowControl/>
              <w:jc w:val="center"/>
              <w:rPr>
                <w:b/>
                <w:bCs/>
                <w:color w:val="000000"/>
                <w:kern w:val="0"/>
                <w:sz w:val="24"/>
                <w:szCs w:val="21"/>
              </w:rPr>
            </w:pPr>
            <w:r w:rsidRPr="000B5825">
              <w:rPr>
                <w:rFonts w:hint="eastAsia"/>
                <w:color w:val="000000"/>
                <w:kern w:val="0"/>
                <w:sz w:val="24"/>
                <w:szCs w:val="21"/>
              </w:rPr>
              <w:t>赎回份额</w:t>
            </w:r>
          </w:p>
        </w:tc>
        <w:tc>
          <w:tcPr>
            <w:tcW w:w="1419" w:type="dxa"/>
            <w:vAlign w:val="center"/>
          </w:tcPr>
          <w:p w:rsidR="00C557DF" w:rsidRPr="000B5825" w:rsidRDefault="00C557DF" w:rsidP="003D1DD6">
            <w:pPr>
              <w:autoSpaceDE w:val="0"/>
              <w:autoSpaceDN w:val="0"/>
              <w:adjustRightInd w:val="0"/>
              <w:jc w:val="center"/>
              <w:rPr>
                <w:b/>
                <w:bCs/>
                <w:color w:val="000000"/>
                <w:kern w:val="0"/>
                <w:sz w:val="24"/>
                <w:szCs w:val="21"/>
              </w:rPr>
            </w:pPr>
            <w:r w:rsidRPr="000B5825">
              <w:rPr>
                <w:rFonts w:hint="eastAsia"/>
                <w:color w:val="000000"/>
                <w:kern w:val="0"/>
                <w:sz w:val="24"/>
                <w:szCs w:val="21"/>
              </w:rPr>
              <w:t>持有份额</w:t>
            </w:r>
          </w:p>
        </w:tc>
        <w:tc>
          <w:tcPr>
            <w:tcW w:w="1130" w:type="dxa"/>
            <w:vAlign w:val="center"/>
          </w:tcPr>
          <w:p w:rsidR="00C557DF" w:rsidRPr="000B5825" w:rsidRDefault="00C557DF" w:rsidP="003D1DD6">
            <w:pPr>
              <w:autoSpaceDE w:val="0"/>
              <w:autoSpaceDN w:val="0"/>
              <w:adjustRightInd w:val="0"/>
              <w:jc w:val="center"/>
              <w:rPr>
                <w:b/>
                <w:bCs/>
                <w:color w:val="000000"/>
                <w:kern w:val="0"/>
                <w:sz w:val="24"/>
                <w:szCs w:val="21"/>
              </w:rPr>
            </w:pPr>
            <w:r w:rsidRPr="000B5825">
              <w:rPr>
                <w:rFonts w:hint="eastAsia"/>
                <w:color w:val="000000"/>
                <w:kern w:val="0"/>
                <w:sz w:val="24"/>
                <w:szCs w:val="21"/>
              </w:rPr>
              <w:t>份额占比</w:t>
            </w:r>
          </w:p>
        </w:tc>
      </w:tr>
      <w:tr w:rsidR="001F7410" w:rsidRPr="00635458">
        <w:tc>
          <w:tcPr>
            <w:tcW w:w="993" w:type="dxa"/>
          </w:tcPr>
          <w:p w:rsidR="001F7410" w:rsidRPr="000B5825" w:rsidRDefault="001F7410">
            <w:pPr>
              <w:rPr>
                <w:sz w:val="24"/>
              </w:rPr>
            </w:pPr>
          </w:p>
          <w:p w:rsidR="001F7410" w:rsidRPr="000B5825" w:rsidRDefault="003D1DD6">
            <w:pPr>
              <w:rPr>
                <w:sz w:val="24"/>
              </w:rPr>
            </w:pPr>
            <w:r w:rsidRPr="000B5825">
              <w:rPr>
                <w:rFonts w:hint="eastAsia"/>
                <w:bCs/>
                <w:color w:val="000000"/>
                <w:kern w:val="0"/>
                <w:sz w:val="24"/>
                <w:szCs w:val="21"/>
              </w:rPr>
              <w:t>机构</w:t>
            </w:r>
          </w:p>
        </w:tc>
        <w:tc>
          <w:tcPr>
            <w:tcW w:w="992" w:type="dxa"/>
            <w:vAlign w:val="center"/>
          </w:tcPr>
          <w:p w:rsidR="001F7410" w:rsidRPr="000B5825" w:rsidRDefault="003D1DD6">
            <w:pPr>
              <w:jc w:val="center"/>
              <w:rPr>
                <w:sz w:val="24"/>
              </w:rPr>
            </w:pPr>
            <w:r w:rsidRPr="000B5825">
              <w:rPr>
                <w:color w:val="000000"/>
                <w:kern w:val="0"/>
                <w:sz w:val="24"/>
                <w:szCs w:val="21"/>
              </w:rPr>
              <w:t>1</w:t>
            </w:r>
          </w:p>
        </w:tc>
        <w:tc>
          <w:tcPr>
            <w:tcW w:w="1843" w:type="dxa"/>
            <w:vAlign w:val="center"/>
          </w:tcPr>
          <w:p w:rsidR="001F7410" w:rsidRPr="000B5825" w:rsidRDefault="003D1DD6">
            <w:pPr>
              <w:jc w:val="center"/>
              <w:rPr>
                <w:sz w:val="24"/>
              </w:rPr>
            </w:pPr>
            <w:r w:rsidRPr="000B5825">
              <w:rPr>
                <w:color w:val="000000"/>
                <w:kern w:val="0"/>
                <w:sz w:val="24"/>
                <w:szCs w:val="21"/>
              </w:rPr>
              <w:t>2017/1/1-2017/12/31</w:t>
            </w:r>
          </w:p>
        </w:tc>
        <w:tc>
          <w:tcPr>
            <w:tcW w:w="851" w:type="dxa"/>
            <w:vAlign w:val="center"/>
          </w:tcPr>
          <w:p w:rsidR="001F7410" w:rsidRPr="000B5825" w:rsidRDefault="003D1DD6">
            <w:pPr>
              <w:jc w:val="center"/>
              <w:rPr>
                <w:sz w:val="24"/>
              </w:rPr>
            </w:pPr>
            <w:r w:rsidRPr="000B5825">
              <w:rPr>
                <w:color w:val="000000"/>
                <w:kern w:val="0"/>
                <w:sz w:val="24"/>
                <w:szCs w:val="21"/>
              </w:rPr>
              <w:t>-</w:t>
            </w:r>
          </w:p>
        </w:tc>
        <w:tc>
          <w:tcPr>
            <w:tcW w:w="850" w:type="dxa"/>
            <w:vAlign w:val="center"/>
          </w:tcPr>
          <w:p w:rsidR="001F7410" w:rsidRPr="000B5825" w:rsidRDefault="003D1DD6">
            <w:pPr>
              <w:jc w:val="center"/>
              <w:rPr>
                <w:sz w:val="24"/>
              </w:rPr>
            </w:pPr>
            <w:r w:rsidRPr="000B5825">
              <w:rPr>
                <w:color w:val="000000"/>
                <w:kern w:val="0"/>
                <w:sz w:val="24"/>
                <w:szCs w:val="21"/>
              </w:rPr>
              <w:t>211,297,689.69</w:t>
            </w:r>
          </w:p>
        </w:tc>
        <w:tc>
          <w:tcPr>
            <w:tcW w:w="1134" w:type="dxa"/>
            <w:vAlign w:val="center"/>
          </w:tcPr>
          <w:p w:rsidR="001F7410" w:rsidRPr="000B5825" w:rsidRDefault="003D1DD6">
            <w:pPr>
              <w:jc w:val="center"/>
              <w:rPr>
                <w:sz w:val="24"/>
              </w:rPr>
            </w:pPr>
            <w:r w:rsidRPr="000B5825">
              <w:rPr>
                <w:color w:val="000000"/>
                <w:kern w:val="0"/>
                <w:sz w:val="24"/>
                <w:szCs w:val="21"/>
              </w:rPr>
              <w:t>211,297,689.69</w:t>
            </w:r>
          </w:p>
        </w:tc>
        <w:tc>
          <w:tcPr>
            <w:tcW w:w="1419" w:type="dxa"/>
            <w:vAlign w:val="center"/>
          </w:tcPr>
          <w:p w:rsidR="001F7410" w:rsidRPr="000B5825" w:rsidRDefault="003D1DD6">
            <w:pPr>
              <w:jc w:val="center"/>
              <w:rPr>
                <w:sz w:val="24"/>
              </w:rPr>
            </w:pPr>
            <w:r w:rsidRPr="000B5825">
              <w:rPr>
                <w:color w:val="000000"/>
                <w:kern w:val="0"/>
                <w:sz w:val="24"/>
                <w:szCs w:val="21"/>
              </w:rPr>
              <w:t>-</w:t>
            </w:r>
          </w:p>
        </w:tc>
        <w:tc>
          <w:tcPr>
            <w:tcW w:w="1130" w:type="dxa"/>
            <w:vAlign w:val="center"/>
          </w:tcPr>
          <w:p w:rsidR="001F7410" w:rsidRPr="000B5825" w:rsidRDefault="003D1DD6">
            <w:pPr>
              <w:jc w:val="center"/>
              <w:rPr>
                <w:sz w:val="24"/>
              </w:rPr>
            </w:pPr>
            <w:r w:rsidRPr="000B5825">
              <w:rPr>
                <w:color w:val="000000"/>
                <w:kern w:val="0"/>
                <w:sz w:val="24"/>
                <w:szCs w:val="21"/>
              </w:rPr>
              <w:t>-</w:t>
            </w:r>
          </w:p>
        </w:tc>
      </w:tr>
      <w:tr w:rsidR="00C557DF" w:rsidRPr="00635458" w:rsidTr="003D1DD6">
        <w:tc>
          <w:tcPr>
            <w:tcW w:w="9212" w:type="dxa"/>
            <w:gridSpan w:val="8"/>
            <w:vAlign w:val="center"/>
          </w:tcPr>
          <w:p w:rsidR="00C557DF" w:rsidRPr="000B5825" w:rsidRDefault="00C557DF" w:rsidP="003D1DD6">
            <w:pPr>
              <w:autoSpaceDE w:val="0"/>
              <w:autoSpaceDN w:val="0"/>
              <w:adjustRightInd w:val="0"/>
              <w:jc w:val="center"/>
              <w:rPr>
                <w:kern w:val="0"/>
                <w:sz w:val="24"/>
                <w:szCs w:val="21"/>
              </w:rPr>
            </w:pPr>
            <w:r w:rsidRPr="000B5825">
              <w:rPr>
                <w:color w:val="000000"/>
                <w:kern w:val="0"/>
                <w:sz w:val="24"/>
                <w:szCs w:val="21"/>
              </w:rPr>
              <w:t>产品特有风险</w:t>
            </w:r>
          </w:p>
        </w:tc>
      </w:tr>
      <w:tr w:rsidR="00C557DF" w:rsidRPr="00635458" w:rsidTr="003D1DD6">
        <w:tc>
          <w:tcPr>
            <w:tcW w:w="9212" w:type="dxa"/>
            <w:gridSpan w:val="8"/>
            <w:vAlign w:val="center"/>
          </w:tcPr>
          <w:p w:rsidR="00C557DF" w:rsidRPr="000B5825" w:rsidRDefault="00C557DF" w:rsidP="003D1DD6">
            <w:pPr>
              <w:autoSpaceDE w:val="0"/>
              <w:autoSpaceDN w:val="0"/>
              <w:adjustRightInd w:val="0"/>
              <w:jc w:val="left"/>
              <w:rPr>
                <w:kern w:val="0"/>
                <w:sz w:val="24"/>
                <w:szCs w:val="21"/>
              </w:rPr>
            </w:pPr>
            <w:r w:rsidRPr="000B5825">
              <w:rPr>
                <w:rFonts w:hint="eastAsia"/>
                <w:kern w:val="0"/>
                <w:sz w:val="24"/>
                <w:szCs w:val="21"/>
              </w:rPr>
              <w:t>本基金本报告期内出现单一投资者持有基金份额比例超过基金总份额</w:t>
            </w:r>
            <w:r w:rsidRPr="000B5825">
              <w:rPr>
                <w:kern w:val="0"/>
                <w:sz w:val="24"/>
                <w:szCs w:val="21"/>
              </w:rPr>
              <w:t>20%</w:t>
            </w:r>
            <w:r w:rsidRPr="000B5825">
              <w:rPr>
                <w:rFonts w:hint="eastAsia"/>
                <w:kern w:val="0"/>
                <w:sz w:val="24"/>
                <w:szCs w:val="21"/>
              </w:rPr>
              <w:t>的情况。如该类投资者集中赎回，可能会对本基金带来流动性冲击，从而影响基金的投资运作和收益水平。基金管理人将加强流动性管理，防范相关风险，保护持有人利益。</w:t>
            </w:r>
          </w:p>
        </w:tc>
      </w:tr>
    </w:tbl>
    <w:p w:rsidR="001A59F9" w:rsidRDefault="001A59F9" w:rsidP="00EF0744">
      <w:pPr>
        <w:pStyle w:val="1"/>
        <w:keepNext/>
        <w:keepLines/>
        <w:widowControl w:val="0"/>
        <w:spacing w:beforeLines="100" w:before="312" w:afterLines="100" w:after="312" w:line="288" w:lineRule="auto"/>
        <w:jc w:val="center"/>
        <w:rPr>
          <w:b/>
          <w:bCs/>
          <w:color w:val="000000"/>
          <w:szCs w:val="24"/>
        </w:rPr>
      </w:pPr>
      <w:bookmarkStart w:id="267" w:name="_Toc225500055"/>
      <w:bookmarkStart w:id="268" w:name="_Toc361324903"/>
      <w:bookmarkStart w:id="269" w:name="_Toc509761010"/>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267"/>
      <w:bookmarkEnd w:id="268"/>
      <w:bookmarkEnd w:id="269"/>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70" w:name="_Toc361324904"/>
      <w:bookmarkStart w:id="271" w:name="_Toc509761011"/>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70"/>
      <w:bookmarkEnd w:id="271"/>
    </w:p>
    <w:p w:rsidR="001F7410" w:rsidRDefault="003D1DD6">
      <w:pPr>
        <w:spacing w:before="29" w:line="288" w:lineRule="auto"/>
        <w:rPr>
          <w:color w:val="000000"/>
          <w:sz w:val="24"/>
        </w:rPr>
      </w:pPr>
      <w:r>
        <w:rPr>
          <w:color w:val="000000"/>
          <w:sz w:val="24"/>
        </w:rPr>
        <w:t>1</w:t>
      </w:r>
      <w:r>
        <w:rPr>
          <w:color w:val="000000"/>
          <w:sz w:val="24"/>
        </w:rPr>
        <w:t>、中国证监会批准交银施罗德荣安保本混合型证券投资基金募集的文件；</w:t>
      </w:r>
    </w:p>
    <w:p w:rsidR="001F7410" w:rsidRDefault="003D1DD6">
      <w:pPr>
        <w:spacing w:before="29" w:line="288" w:lineRule="auto"/>
        <w:rPr>
          <w:color w:val="000000"/>
          <w:sz w:val="24"/>
        </w:rPr>
      </w:pPr>
      <w:r>
        <w:rPr>
          <w:color w:val="000000"/>
          <w:sz w:val="24"/>
        </w:rPr>
        <w:t>2</w:t>
      </w:r>
      <w:r>
        <w:rPr>
          <w:color w:val="000000"/>
          <w:sz w:val="24"/>
        </w:rPr>
        <w:t>、《交银施罗德策略回报灵活配置混合型证券投资基金基金合同》；</w:t>
      </w:r>
    </w:p>
    <w:p w:rsidR="001F7410" w:rsidRDefault="003D1DD6">
      <w:pPr>
        <w:spacing w:before="29" w:line="288" w:lineRule="auto"/>
        <w:rPr>
          <w:color w:val="000000"/>
          <w:sz w:val="24"/>
        </w:rPr>
      </w:pPr>
      <w:r>
        <w:rPr>
          <w:color w:val="000000"/>
          <w:sz w:val="24"/>
        </w:rPr>
        <w:t>3</w:t>
      </w:r>
      <w:r>
        <w:rPr>
          <w:color w:val="000000"/>
          <w:sz w:val="24"/>
        </w:rPr>
        <w:t>、《交银施罗德策略回报灵活配置混合型证券投资基金招募说明书》；</w:t>
      </w:r>
    </w:p>
    <w:p w:rsidR="001F7410" w:rsidRDefault="003D1DD6">
      <w:pPr>
        <w:spacing w:before="29" w:line="288" w:lineRule="auto"/>
        <w:rPr>
          <w:color w:val="000000"/>
          <w:sz w:val="24"/>
        </w:rPr>
      </w:pPr>
      <w:r>
        <w:rPr>
          <w:color w:val="000000"/>
          <w:sz w:val="24"/>
        </w:rPr>
        <w:t>4</w:t>
      </w:r>
      <w:r>
        <w:rPr>
          <w:color w:val="000000"/>
          <w:sz w:val="24"/>
        </w:rPr>
        <w:t>、《交银施罗德策略回报灵活配置混合型证券投资基金托管协议》；</w:t>
      </w:r>
    </w:p>
    <w:p w:rsidR="001F7410" w:rsidRDefault="003D1DD6">
      <w:pPr>
        <w:spacing w:before="29" w:line="288" w:lineRule="auto"/>
        <w:rPr>
          <w:color w:val="000000"/>
          <w:sz w:val="24"/>
        </w:rPr>
      </w:pPr>
      <w:r>
        <w:rPr>
          <w:color w:val="000000"/>
          <w:sz w:val="24"/>
        </w:rPr>
        <w:t>5</w:t>
      </w:r>
      <w:r>
        <w:rPr>
          <w:color w:val="000000"/>
          <w:sz w:val="24"/>
        </w:rPr>
        <w:t>、《交银施罗德荣安保本混合型证券投资基金基金合同》；</w:t>
      </w:r>
    </w:p>
    <w:p w:rsidR="001F7410" w:rsidRDefault="003D1DD6">
      <w:pPr>
        <w:spacing w:before="29" w:line="288" w:lineRule="auto"/>
        <w:rPr>
          <w:color w:val="000000"/>
          <w:sz w:val="24"/>
        </w:rPr>
      </w:pPr>
      <w:r>
        <w:rPr>
          <w:color w:val="000000"/>
          <w:sz w:val="24"/>
        </w:rPr>
        <w:t>6</w:t>
      </w:r>
      <w:r>
        <w:rPr>
          <w:color w:val="000000"/>
          <w:sz w:val="24"/>
        </w:rPr>
        <w:t>、《交银施罗德荣安保本混合型证券投资基金招募说明书》；</w:t>
      </w:r>
    </w:p>
    <w:p w:rsidR="001F7410" w:rsidRDefault="003D1DD6">
      <w:pPr>
        <w:spacing w:before="29" w:line="288" w:lineRule="auto"/>
        <w:rPr>
          <w:color w:val="000000"/>
          <w:sz w:val="24"/>
        </w:rPr>
      </w:pPr>
      <w:r>
        <w:rPr>
          <w:color w:val="000000"/>
          <w:sz w:val="24"/>
        </w:rPr>
        <w:t>7</w:t>
      </w:r>
      <w:r>
        <w:rPr>
          <w:color w:val="000000"/>
          <w:sz w:val="24"/>
        </w:rPr>
        <w:t>、《交银施罗德荣安保本混合型证券投资基金托管协议》；</w:t>
      </w:r>
    </w:p>
    <w:p w:rsidR="001F7410" w:rsidRDefault="003D1DD6">
      <w:pPr>
        <w:spacing w:before="29" w:line="288" w:lineRule="auto"/>
        <w:rPr>
          <w:color w:val="000000"/>
          <w:sz w:val="24"/>
        </w:rPr>
      </w:pPr>
      <w:r>
        <w:rPr>
          <w:color w:val="000000"/>
          <w:sz w:val="24"/>
        </w:rPr>
        <w:t>8</w:t>
      </w:r>
      <w:r>
        <w:rPr>
          <w:color w:val="000000"/>
          <w:sz w:val="24"/>
        </w:rPr>
        <w:t>、《交银施罗德荣安保本混合型证券投资基金保证合同》；</w:t>
      </w:r>
      <w:r>
        <w:rPr>
          <w:color w:val="000000"/>
          <w:sz w:val="24"/>
        </w:rPr>
        <w:t xml:space="preserve"> </w:t>
      </w:r>
    </w:p>
    <w:p w:rsidR="001F7410" w:rsidRDefault="003D1DD6">
      <w:pPr>
        <w:spacing w:before="29" w:line="288" w:lineRule="auto"/>
        <w:rPr>
          <w:color w:val="000000"/>
          <w:sz w:val="24"/>
        </w:rPr>
      </w:pPr>
      <w:r>
        <w:rPr>
          <w:color w:val="000000"/>
          <w:sz w:val="24"/>
        </w:rPr>
        <w:t>9</w:t>
      </w:r>
      <w:r>
        <w:rPr>
          <w:color w:val="000000"/>
          <w:sz w:val="24"/>
        </w:rPr>
        <w:t>、基金管理人业务资格批件、营业执照；</w:t>
      </w:r>
    </w:p>
    <w:p w:rsidR="001F7410" w:rsidRDefault="003D1DD6">
      <w:pPr>
        <w:spacing w:before="29" w:line="288" w:lineRule="auto"/>
        <w:rPr>
          <w:color w:val="000000"/>
          <w:sz w:val="24"/>
        </w:rPr>
      </w:pPr>
      <w:r>
        <w:rPr>
          <w:color w:val="000000"/>
          <w:sz w:val="24"/>
        </w:rPr>
        <w:t>10</w:t>
      </w:r>
      <w:r>
        <w:rPr>
          <w:color w:val="000000"/>
          <w:sz w:val="24"/>
        </w:rPr>
        <w:t>、基金托管人业务资格批件、营业执照；</w:t>
      </w:r>
    </w:p>
    <w:p w:rsidR="001F7410" w:rsidRDefault="003D1DD6">
      <w:pPr>
        <w:spacing w:before="29" w:line="288" w:lineRule="auto"/>
        <w:rPr>
          <w:color w:val="000000"/>
          <w:sz w:val="24"/>
        </w:rPr>
      </w:pPr>
      <w:r>
        <w:rPr>
          <w:color w:val="000000"/>
          <w:sz w:val="24"/>
        </w:rPr>
        <w:t>11</w:t>
      </w:r>
      <w:r>
        <w:rPr>
          <w:color w:val="000000"/>
          <w:sz w:val="24"/>
        </w:rPr>
        <w:t>、关于申请募集交银施罗德荣安保本混合型证券投资基金之法律意见书；</w:t>
      </w:r>
    </w:p>
    <w:p w:rsidR="001F7410" w:rsidRDefault="003D1DD6">
      <w:pPr>
        <w:spacing w:before="29" w:line="288" w:lineRule="auto"/>
        <w:rPr>
          <w:color w:val="000000"/>
          <w:sz w:val="24"/>
        </w:rPr>
      </w:pPr>
      <w:r>
        <w:rPr>
          <w:color w:val="000000"/>
          <w:sz w:val="24"/>
        </w:rPr>
        <w:t>12</w:t>
      </w:r>
      <w:r>
        <w:rPr>
          <w:color w:val="000000"/>
          <w:sz w:val="24"/>
        </w:rPr>
        <w:t>、关于修改《交银施罗德荣安保本混合型证券投资基金基金合同》的法律意见；</w:t>
      </w:r>
    </w:p>
    <w:p w:rsidR="001A59F9" w:rsidRPr="00E037C7" w:rsidRDefault="001A59F9" w:rsidP="002465E2">
      <w:pPr>
        <w:spacing w:before="29" w:line="288" w:lineRule="auto"/>
        <w:rPr>
          <w:color w:val="000000"/>
          <w:sz w:val="24"/>
        </w:rPr>
      </w:pPr>
      <w:r w:rsidRPr="00E037C7">
        <w:rPr>
          <w:color w:val="000000"/>
          <w:sz w:val="24"/>
        </w:rPr>
        <w:t>13</w:t>
      </w:r>
      <w:r w:rsidRPr="00E037C7">
        <w:rPr>
          <w:color w:val="000000"/>
          <w:sz w:val="24"/>
        </w:rPr>
        <w:t>、报告期内交银施罗德策略回报灵活配置混合型证券投资基金、交银施罗德荣安保本混合型证券投资基金在指定报刊上各项公告的原稿。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2" w:name="_Toc361324905"/>
      <w:bookmarkStart w:id="273" w:name="_Toc509761012"/>
      <w:r w:rsidRPr="00761CD0">
        <w:rPr>
          <w:rFonts w:ascii="Times New Roman" w:hAnsi="Times New Roman"/>
          <w:kern w:val="0"/>
          <w:szCs w:val="24"/>
        </w:rPr>
        <w:t>13.2</w:t>
      </w:r>
      <w:r w:rsidRPr="00761CD0">
        <w:rPr>
          <w:rFonts w:ascii="Times New Roman" w:hAnsi="Times New Roman" w:hint="eastAsia"/>
          <w:kern w:val="0"/>
          <w:szCs w:val="24"/>
        </w:rPr>
        <w:t>存放地点</w:t>
      </w:r>
      <w:bookmarkEnd w:id="272"/>
      <w:bookmarkEnd w:id="273"/>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74" w:name="_Toc361324906"/>
      <w:bookmarkStart w:id="275" w:name="_Toc509761013"/>
      <w:r w:rsidRPr="00761CD0">
        <w:rPr>
          <w:rFonts w:ascii="Times New Roman" w:hAnsi="Times New Roman"/>
          <w:kern w:val="0"/>
          <w:szCs w:val="24"/>
        </w:rPr>
        <w:t>13.3</w:t>
      </w:r>
      <w:r w:rsidRPr="00761CD0">
        <w:rPr>
          <w:rFonts w:ascii="Times New Roman" w:hAnsi="Times New Roman" w:hint="eastAsia"/>
          <w:kern w:val="0"/>
          <w:szCs w:val="24"/>
        </w:rPr>
        <w:t>查阅方式</w:t>
      </w:r>
      <w:bookmarkEnd w:id="274"/>
      <w:bookmarkEnd w:id="275"/>
    </w:p>
    <w:p w:rsidR="001F7410" w:rsidRDefault="003D1DD6">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w:t>
      </w:r>
      <w:r>
        <w:rPr>
          <w:color w:val="000000"/>
          <w:sz w:val="24"/>
        </w:rPr>
        <w:t>www.bocomschroder.com)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二〇一八年三月二十八日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8B0" w:rsidRDefault="008938B0">
      <w:r>
        <w:separator/>
      </w:r>
    </w:p>
  </w:endnote>
  <w:endnote w:type="continuationSeparator" w:id="0">
    <w:p w:rsidR="008938B0" w:rsidRDefault="00893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77" w:rsidRDefault="00827977"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27977" w:rsidRDefault="00827977"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77" w:rsidRDefault="00827977" w:rsidP="00C03B3A">
    <w:pPr>
      <w:pStyle w:val="a7"/>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0B5825">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0B5825">
      <w:rPr>
        <w:noProof/>
        <w:kern w:val="0"/>
        <w:szCs w:val="21"/>
      </w:rPr>
      <w:t>61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8B0" w:rsidRDefault="008938B0">
      <w:r>
        <w:separator/>
      </w:r>
    </w:p>
  </w:footnote>
  <w:footnote w:type="continuationSeparator" w:id="0">
    <w:p w:rsidR="008938B0" w:rsidRDefault="00893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77" w:rsidRPr="00C2542B" w:rsidRDefault="00827977" w:rsidP="00C2542B">
    <w:pPr>
      <w:pStyle w:val="aa"/>
      <w:pBdr>
        <w:bottom w:val="single" w:sz="6" w:space="0" w:color="auto"/>
      </w:pBdr>
      <w:jc w:val="right"/>
    </w:pPr>
    <w:r w:rsidRPr="00BC6AA7">
      <w:rPr>
        <w:rFonts w:hint="eastAsia"/>
        <w:noProof/>
        <w:sz w:val="21"/>
        <w:szCs w:val="21"/>
      </w:rPr>
      <w:drawing>
        <wp:anchor distT="0" distB="0" distL="114300" distR="114300" simplePos="0" relativeHeight="251659264" behindDoc="0" locked="0" layoutInCell="1" allowOverlap="1">
          <wp:simplePos x="0" y="0"/>
          <wp:positionH relativeFrom="column">
            <wp:posOffset>-14605</wp:posOffset>
          </wp:positionH>
          <wp:positionV relativeFrom="paragraph">
            <wp:posOffset>-330835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813"/>
    <w:rsid w:val="00021DD4"/>
    <w:rsid w:val="00021E06"/>
    <w:rsid w:val="000221FE"/>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825"/>
    <w:rsid w:val="000B5CC0"/>
    <w:rsid w:val="000B6B17"/>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5404"/>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862"/>
    <w:rsid w:val="001049B6"/>
    <w:rsid w:val="00104DE3"/>
    <w:rsid w:val="001051C6"/>
    <w:rsid w:val="0010577B"/>
    <w:rsid w:val="00105C9C"/>
    <w:rsid w:val="001069ED"/>
    <w:rsid w:val="00106C1F"/>
    <w:rsid w:val="00106F69"/>
    <w:rsid w:val="001071A1"/>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2065E"/>
    <w:rsid w:val="00120825"/>
    <w:rsid w:val="00120EED"/>
    <w:rsid w:val="001212B4"/>
    <w:rsid w:val="001213C8"/>
    <w:rsid w:val="00121745"/>
    <w:rsid w:val="0012304E"/>
    <w:rsid w:val="00123252"/>
    <w:rsid w:val="001239C8"/>
    <w:rsid w:val="00123A56"/>
    <w:rsid w:val="001248EF"/>
    <w:rsid w:val="00125363"/>
    <w:rsid w:val="00125692"/>
    <w:rsid w:val="001257C7"/>
    <w:rsid w:val="00126502"/>
    <w:rsid w:val="001268F9"/>
    <w:rsid w:val="00126AF2"/>
    <w:rsid w:val="00126DDF"/>
    <w:rsid w:val="001270BF"/>
    <w:rsid w:val="00127235"/>
    <w:rsid w:val="00127BAC"/>
    <w:rsid w:val="00127FF5"/>
    <w:rsid w:val="00131531"/>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7C8"/>
    <w:rsid w:val="00157B5A"/>
    <w:rsid w:val="00157FF3"/>
    <w:rsid w:val="0016050B"/>
    <w:rsid w:val="00160541"/>
    <w:rsid w:val="00161B06"/>
    <w:rsid w:val="00162C6F"/>
    <w:rsid w:val="0016380C"/>
    <w:rsid w:val="00163816"/>
    <w:rsid w:val="00163B27"/>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AAF"/>
    <w:rsid w:val="001B724A"/>
    <w:rsid w:val="001B7890"/>
    <w:rsid w:val="001B7C66"/>
    <w:rsid w:val="001C005A"/>
    <w:rsid w:val="001C00CF"/>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10"/>
    <w:rsid w:val="001F74B5"/>
    <w:rsid w:val="001F7785"/>
    <w:rsid w:val="001F790F"/>
    <w:rsid w:val="002006BD"/>
    <w:rsid w:val="002010DE"/>
    <w:rsid w:val="00201582"/>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C67"/>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E0394"/>
    <w:rsid w:val="002E0644"/>
    <w:rsid w:val="002E0BA7"/>
    <w:rsid w:val="002E0FEB"/>
    <w:rsid w:val="002E171B"/>
    <w:rsid w:val="002E1DFE"/>
    <w:rsid w:val="002E2E3E"/>
    <w:rsid w:val="002E319D"/>
    <w:rsid w:val="002E4AD5"/>
    <w:rsid w:val="002E4C2D"/>
    <w:rsid w:val="002E5FFA"/>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871"/>
    <w:rsid w:val="00300951"/>
    <w:rsid w:val="00300E8A"/>
    <w:rsid w:val="00302201"/>
    <w:rsid w:val="003023C9"/>
    <w:rsid w:val="00302CA8"/>
    <w:rsid w:val="00302DE9"/>
    <w:rsid w:val="00303836"/>
    <w:rsid w:val="00304860"/>
    <w:rsid w:val="00304E23"/>
    <w:rsid w:val="00305084"/>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3D9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162"/>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92"/>
    <w:rsid w:val="00331A88"/>
    <w:rsid w:val="003329EA"/>
    <w:rsid w:val="00332C6E"/>
    <w:rsid w:val="00332D73"/>
    <w:rsid w:val="00332F24"/>
    <w:rsid w:val="003335D1"/>
    <w:rsid w:val="003338BE"/>
    <w:rsid w:val="00333D8E"/>
    <w:rsid w:val="00333E30"/>
    <w:rsid w:val="0033410F"/>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863"/>
    <w:rsid w:val="00397156"/>
    <w:rsid w:val="00397960"/>
    <w:rsid w:val="003A0663"/>
    <w:rsid w:val="003A0FD0"/>
    <w:rsid w:val="003A1FE0"/>
    <w:rsid w:val="003A3B3B"/>
    <w:rsid w:val="003A3BC4"/>
    <w:rsid w:val="003A458A"/>
    <w:rsid w:val="003A4FE2"/>
    <w:rsid w:val="003A551D"/>
    <w:rsid w:val="003A6CFA"/>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8F8"/>
    <w:rsid w:val="003D124B"/>
    <w:rsid w:val="003D1559"/>
    <w:rsid w:val="003D18F3"/>
    <w:rsid w:val="003D1B0A"/>
    <w:rsid w:val="003D1DD6"/>
    <w:rsid w:val="003D2CC1"/>
    <w:rsid w:val="003D322E"/>
    <w:rsid w:val="003D38B0"/>
    <w:rsid w:val="003D4319"/>
    <w:rsid w:val="003D4517"/>
    <w:rsid w:val="003D4FFC"/>
    <w:rsid w:val="003D51ED"/>
    <w:rsid w:val="003D569B"/>
    <w:rsid w:val="003D637D"/>
    <w:rsid w:val="003D66E3"/>
    <w:rsid w:val="003D78B5"/>
    <w:rsid w:val="003D7D5F"/>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0DA"/>
    <w:rsid w:val="003F4241"/>
    <w:rsid w:val="003F4B8A"/>
    <w:rsid w:val="003F62BB"/>
    <w:rsid w:val="003F6FEC"/>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E58"/>
    <w:rsid w:val="004163FD"/>
    <w:rsid w:val="0041683D"/>
    <w:rsid w:val="00416C10"/>
    <w:rsid w:val="00417976"/>
    <w:rsid w:val="00417A0E"/>
    <w:rsid w:val="0042053A"/>
    <w:rsid w:val="00421061"/>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76F"/>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6E03"/>
    <w:rsid w:val="004878D5"/>
    <w:rsid w:val="00487C2B"/>
    <w:rsid w:val="004900FF"/>
    <w:rsid w:val="0049125B"/>
    <w:rsid w:val="00491C58"/>
    <w:rsid w:val="00491FAB"/>
    <w:rsid w:val="00492081"/>
    <w:rsid w:val="0049227D"/>
    <w:rsid w:val="0049297D"/>
    <w:rsid w:val="004929EB"/>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827"/>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70AC"/>
    <w:rsid w:val="004C7235"/>
    <w:rsid w:val="004C75C5"/>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38F"/>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DE5"/>
    <w:rsid w:val="0050492E"/>
    <w:rsid w:val="00504DAA"/>
    <w:rsid w:val="005051C9"/>
    <w:rsid w:val="00505B80"/>
    <w:rsid w:val="005060E7"/>
    <w:rsid w:val="00506389"/>
    <w:rsid w:val="00507000"/>
    <w:rsid w:val="00507E0B"/>
    <w:rsid w:val="00507FC5"/>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7917"/>
    <w:rsid w:val="0052009E"/>
    <w:rsid w:val="005200F7"/>
    <w:rsid w:val="00520AB5"/>
    <w:rsid w:val="00521568"/>
    <w:rsid w:val="00521596"/>
    <w:rsid w:val="00522066"/>
    <w:rsid w:val="005222FA"/>
    <w:rsid w:val="00522921"/>
    <w:rsid w:val="00523350"/>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55"/>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3147"/>
    <w:rsid w:val="005A31C9"/>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540"/>
    <w:rsid w:val="00632E88"/>
    <w:rsid w:val="0063454C"/>
    <w:rsid w:val="00634DBB"/>
    <w:rsid w:val="00635458"/>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AEF"/>
    <w:rsid w:val="00680B68"/>
    <w:rsid w:val="0068137A"/>
    <w:rsid w:val="00681920"/>
    <w:rsid w:val="00681DBF"/>
    <w:rsid w:val="00682AAC"/>
    <w:rsid w:val="00682EFD"/>
    <w:rsid w:val="00683498"/>
    <w:rsid w:val="00683E4D"/>
    <w:rsid w:val="00683F61"/>
    <w:rsid w:val="00686A36"/>
    <w:rsid w:val="00687AD5"/>
    <w:rsid w:val="0069211A"/>
    <w:rsid w:val="00692B81"/>
    <w:rsid w:val="00692C4F"/>
    <w:rsid w:val="00692F83"/>
    <w:rsid w:val="0069310C"/>
    <w:rsid w:val="0069410F"/>
    <w:rsid w:val="006949D2"/>
    <w:rsid w:val="00694C5F"/>
    <w:rsid w:val="00695027"/>
    <w:rsid w:val="00695251"/>
    <w:rsid w:val="006953EF"/>
    <w:rsid w:val="00695689"/>
    <w:rsid w:val="0069588C"/>
    <w:rsid w:val="00695ADE"/>
    <w:rsid w:val="00695B91"/>
    <w:rsid w:val="00695C0D"/>
    <w:rsid w:val="00695CAE"/>
    <w:rsid w:val="00695E5A"/>
    <w:rsid w:val="00696356"/>
    <w:rsid w:val="00696799"/>
    <w:rsid w:val="006968EA"/>
    <w:rsid w:val="006969E9"/>
    <w:rsid w:val="006A015D"/>
    <w:rsid w:val="006A1F6E"/>
    <w:rsid w:val="006A2EA3"/>
    <w:rsid w:val="006A3CC1"/>
    <w:rsid w:val="006A4899"/>
    <w:rsid w:val="006A62E1"/>
    <w:rsid w:val="006A6566"/>
    <w:rsid w:val="006A72C6"/>
    <w:rsid w:val="006A7310"/>
    <w:rsid w:val="006A74F4"/>
    <w:rsid w:val="006A76DC"/>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3034"/>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BD3"/>
    <w:rsid w:val="006E3379"/>
    <w:rsid w:val="006E33C9"/>
    <w:rsid w:val="006E34B7"/>
    <w:rsid w:val="006E36B8"/>
    <w:rsid w:val="006E3874"/>
    <w:rsid w:val="006E44A6"/>
    <w:rsid w:val="006E50D1"/>
    <w:rsid w:val="006E5585"/>
    <w:rsid w:val="006E5D83"/>
    <w:rsid w:val="006E5E32"/>
    <w:rsid w:val="006E633A"/>
    <w:rsid w:val="006E66C3"/>
    <w:rsid w:val="006E6A14"/>
    <w:rsid w:val="006E6B16"/>
    <w:rsid w:val="006E6DE8"/>
    <w:rsid w:val="006E780C"/>
    <w:rsid w:val="006F0B8C"/>
    <w:rsid w:val="006F0BA7"/>
    <w:rsid w:val="006F0F01"/>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19A1"/>
    <w:rsid w:val="00782935"/>
    <w:rsid w:val="00782F76"/>
    <w:rsid w:val="0078339D"/>
    <w:rsid w:val="00783BA5"/>
    <w:rsid w:val="00784F9E"/>
    <w:rsid w:val="0078533C"/>
    <w:rsid w:val="007857FB"/>
    <w:rsid w:val="007861DF"/>
    <w:rsid w:val="007870BC"/>
    <w:rsid w:val="007870FC"/>
    <w:rsid w:val="00787CD0"/>
    <w:rsid w:val="007905A2"/>
    <w:rsid w:val="00791053"/>
    <w:rsid w:val="00791261"/>
    <w:rsid w:val="0079155B"/>
    <w:rsid w:val="007918FE"/>
    <w:rsid w:val="00791A3A"/>
    <w:rsid w:val="0079262D"/>
    <w:rsid w:val="00792A53"/>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680"/>
    <w:rsid w:val="007A3BCD"/>
    <w:rsid w:val="007A5214"/>
    <w:rsid w:val="007A59B8"/>
    <w:rsid w:val="007A65AF"/>
    <w:rsid w:val="007A7682"/>
    <w:rsid w:val="007A79FA"/>
    <w:rsid w:val="007A7F42"/>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4BDE"/>
    <w:rsid w:val="00814DBC"/>
    <w:rsid w:val="00815D2C"/>
    <w:rsid w:val="008174D4"/>
    <w:rsid w:val="0082002E"/>
    <w:rsid w:val="0082083C"/>
    <w:rsid w:val="008209AC"/>
    <w:rsid w:val="00820C54"/>
    <w:rsid w:val="00820F37"/>
    <w:rsid w:val="00820FE6"/>
    <w:rsid w:val="00821A66"/>
    <w:rsid w:val="00821C0F"/>
    <w:rsid w:val="00822476"/>
    <w:rsid w:val="00822882"/>
    <w:rsid w:val="00822A1E"/>
    <w:rsid w:val="008238C7"/>
    <w:rsid w:val="00825268"/>
    <w:rsid w:val="0082571C"/>
    <w:rsid w:val="00825B94"/>
    <w:rsid w:val="00825BB4"/>
    <w:rsid w:val="00825F68"/>
    <w:rsid w:val="0082600E"/>
    <w:rsid w:val="00826DB9"/>
    <w:rsid w:val="008273D2"/>
    <w:rsid w:val="00827977"/>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01AC"/>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6401"/>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8B0"/>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2B9"/>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2567"/>
    <w:rsid w:val="009228DB"/>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39AF"/>
    <w:rsid w:val="00964075"/>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602"/>
    <w:rsid w:val="00991675"/>
    <w:rsid w:val="00992382"/>
    <w:rsid w:val="00992BA2"/>
    <w:rsid w:val="00992F83"/>
    <w:rsid w:val="0099344F"/>
    <w:rsid w:val="0099360A"/>
    <w:rsid w:val="00993A3C"/>
    <w:rsid w:val="0099449B"/>
    <w:rsid w:val="0099508A"/>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7856"/>
    <w:rsid w:val="00A47B15"/>
    <w:rsid w:val="00A500C1"/>
    <w:rsid w:val="00A5094A"/>
    <w:rsid w:val="00A51708"/>
    <w:rsid w:val="00A51890"/>
    <w:rsid w:val="00A52F84"/>
    <w:rsid w:val="00A533CC"/>
    <w:rsid w:val="00A5403A"/>
    <w:rsid w:val="00A54284"/>
    <w:rsid w:val="00A5465A"/>
    <w:rsid w:val="00A54FB5"/>
    <w:rsid w:val="00A560F7"/>
    <w:rsid w:val="00A56B05"/>
    <w:rsid w:val="00A56C06"/>
    <w:rsid w:val="00A56E50"/>
    <w:rsid w:val="00A5726C"/>
    <w:rsid w:val="00A57678"/>
    <w:rsid w:val="00A57972"/>
    <w:rsid w:val="00A579F5"/>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579"/>
    <w:rsid w:val="00B046AF"/>
    <w:rsid w:val="00B04ACB"/>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F0D"/>
    <w:rsid w:val="00B12FCF"/>
    <w:rsid w:val="00B13A85"/>
    <w:rsid w:val="00B13BC7"/>
    <w:rsid w:val="00B13CD4"/>
    <w:rsid w:val="00B153D8"/>
    <w:rsid w:val="00B154DE"/>
    <w:rsid w:val="00B15814"/>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C2A"/>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3D72"/>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43C6"/>
    <w:rsid w:val="00BC46F9"/>
    <w:rsid w:val="00BC4B1B"/>
    <w:rsid w:val="00BC52AF"/>
    <w:rsid w:val="00BC5824"/>
    <w:rsid w:val="00BC584D"/>
    <w:rsid w:val="00BC651B"/>
    <w:rsid w:val="00BC6AA7"/>
    <w:rsid w:val="00BC6DD2"/>
    <w:rsid w:val="00BC7016"/>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1C9"/>
    <w:rsid w:val="00C379E9"/>
    <w:rsid w:val="00C379FD"/>
    <w:rsid w:val="00C403CD"/>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7D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885"/>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26A4"/>
    <w:rsid w:val="00CC3767"/>
    <w:rsid w:val="00CC3C05"/>
    <w:rsid w:val="00CC547C"/>
    <w:rsid w:val="00CC5596"/>
    <w:rsid w:val="00CC5767"/>
    <w:rsid w:val="00CC5D2F"/>
    <w:rsid w:val="00CC68CC"/>
    <w:rsid w:val="00CC701E"/>
    <w:rsid w:val="00CC7611"/>
    <w:rsid w:val="00CC7735"/>
    <w:rsid w:val="00CD0310"/>
    <w:rsid w:val="00CD0AD9"/>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07B55"/>
    <w:rsid w:val="00D105E3"/>
    <w:rsid w:val="00D10D2C"/>
    <w:rsid w:val="00D10FEA"/>
    <w:rsid w:val="00D11A85"/>
    <w:rsid w:val="00D11B4E"/>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614"/>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90A81"/>
    <w:rsid w:val="00D90B7D"/>
    <w:rsid w:val="00D90DCE"/>
    <w:rsid w:val="00D91A7E"/>
    <w:rsid w:val="00D92168"/>
    <w:rsid w:val="00D9231C"/>
    <w:rsid w:val="00D92A5E"/>
    <w:rsid w:val="00D93315"/>
    <w:rsid w:val="00D935BD"/>
    <w:rsid w:val="00D93F1F"/>
    <w:rsid w:val="00D940B5"/>
    <w:rsid w:val="00D9582D"/>
    <w:rsid w:val="00D95CB0"/>
    <w:rsid w:val="00D9654F"/>
    <w:rsid w:val="00D966FE"/>
    <w:rsid w:val="00D977C0"/>
    <w:rsid w:val="00D97E14"/>
    <w:rsid w:val="00D97F79"/>
    <w:rsid w:val="00DA00A3"/>
    <w:rsid w:val="00DA0FC5"/>
    <w:rsid w:val="00DA13F3"/>
    <w:rsid w:val="00DA1631"/>
    <w:rsid w:val="00DA199F"/>
    <w:rsid w:val="00DA25B7"/>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B64"/>
    <w:rsid w:val="00E56331"/>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0744"/>
    <w:rsid w:val="00EF11DF"/>
    <w:rsid w:val="00EF130D"/>
    <w:rsid w:val="00EF1D48"/>
    <w:rsid w:val="00EF30E0"/>
    <w:rsid w:val="00EF3D05"/>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9EC"/>
    <w:rsid w:val="00F3443B"/>
    <w:rsid w:val="00F34CCB"/>
    <w:rsid w:val="00F34FDD"/>
    <w:rsid w:val="00F35279"/>
    <w:rsid w:val="00F35923"/>
    <w:rsid w:val="00F35F1A"/>
    <w:rsid w:val="00F36130"/>
    <w:rsid w:val="00F362AC"/>
    <w:rsid w:val="00F3644F"/>
    <w:rsid w:val="00F36B71"/>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B0C38CD-83DF-4C81-81C6-69E682C9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43D72"/>
    <w:pPr>
      <w:tabs>
        <w:tab w:val="left" w:pos="84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customStyle="1" w:styleId="12">
    <w:name w:val="正文1"/>
    <w:basedOn w:val="a"/>
    <w:qFormat/>
    <w:rsid w:val="00827977"/>
    <w:pPr>
      <w:widowControl/>
      <w:jc w:val="left"/>
    </w:pPr>
    <w:rPr>
      <w:rFonts w:ascii="宋体"/>
      <w:kern w:val="0"/>
      <w:sz w:val="20"/>
      <w:szCs w:val="20"/>
    </w:rPr>
  </w:style>
  <w:style w:type="paragraph" w:styleId="40">
    <w:name w:val="toc 4"/>
    <w:basedOn w:val="a"/>
    <w:next w:val="a"/>
    <w:autoRedefine/>
    <w:uiPriority w:val="39"/>
    <w:unhideWhenUsed/>
    <w:rsid w:val="00C70885"/>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C70885"/>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C70885"/>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C70885"/>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C70885"/>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C70885"/>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898590857">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BEF05-1E58-4C81-8ED4-EA665594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1591</TotalTime>
  <Pages>61</Pages>
  <Words>8456</Words>
  <Characters>48204</Characters>
  <Application>Microsoft Office Word</Application>
  <DocSecurity>0</DocSecurity>
  <Lines>401</Lines>
  <Paragraphs>113</Paragraphs>
  <ScaleCrop>false</ScaleCrop>
  <Company/>
  <LinksUpToDate>false</LinksUpToDate>
  <CharactersWithSpaces>56547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戴梦菲</cp:lastModifiedBy>
  <cp:revision>1452</cp:revision>
  <cp:lastPrinted>2007-07-19T00:46:00Z</cp:lastPrinted>
  <dcterms:created xsi:type="dcterms:W3CDTF">2013-08-07T09:12:00Z</dcterms:created>
  <dcterms:modified xsi:type="dcterms:W3CDTF">2018-03-26T12:35:00Z</dcterms:modified>
</cp:coreProperties>
</file>