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1399" w14:textId="77777777" w:rsidR="0064227C" w:rsidRPr="007D4F49" w:rsidRDefault="0064227C" w:rsidP="0064227C">
      <w:pPr>
        <w:spacing w:after="0" w:line="360" w:lineRule="auto"/>
        <w:rPr>
          <w:sz w:val="32"/>
          <w:szCs w:val="32"/>
        </w:rPr>
      </w:pPr>
      <w:bookmarkStart w:id="0" w:name="OLE_LINK8"/>
      <w:bookmarkStart w:id="1" w:name="OLE_LINK7"/>
    </w:p>
    <w:p w14:paraId="4F679F5C" w14:textId="77777777" w:rsidR="0064227C" w:rsidRDefault="0064227C" w:rsidP="0064227C">
      <w:pPr>
        <w:spacing w:after="0" w:line="360" w:lineRule="auto"/>
        <w:rPr>
          <w:sz w:val="32"/>
          <w:szCs w:val="32"/>
        </w:rPr>
      </w:pPr>
    </w:p>
    <w:p w14:paraId="555970E6" w14:textId="77777777" w:rsidR="0064227C" w:rsidRDefault="0064227C" w:rsidP="0064227C">
      <w:pPr>
        <w:spacing w:after="0" w:line="360" w:lineRule="auto"/>
        <w:rPr>
          <w:sz w:val="32"/>
          <w:szCs w:val="32"/>
        </w:rPr>
      </w:pPr>
    </w:p>
    <w:p w14:paraId="634D17A5" w14:textId="77777777" w:rsidR="000E360D" w:rsidRDefault="000E360D" w:rsidP="007D4F49">
      <w:pPr>
        <w:spacing w:after="0" w:line="360" w:lineRule="auto"/>
        <w:rPr>
          <w:sz w:val="32"/>
          <w:szCs w:val="32"/>
        </w:rPr>
      </w:pPr>
    </w:p>
    <w:p w14:paraId="1F910AF5" w14:textId="77777777" w:rsidR="000E360D" w:rsidRPr="007D4F49" w:rsidRDefault="0064227C" w:rsidP="0070444F">
      <w:pPr>
        <w:spacing w:after="0" w:line="360" w:lineRule="auto"/>
        <w:jc w:val="center"/>
        <w:rPr>
          <w:sz w:val="32"/>
          <w:szCs w:val="32"/>
        </w:rPr>
      </w:pPr>
      <w:r>
        <w:rPr>
          <w:noProof/>
        </w:rPr>
        <w:drawing>
          <wp:inline distT="0" distB="0" distL="0" distR="0" wp14:anchorId="6258B60E" wp14:editId="004D1101">
            <wp:extent cx="4343400" cy="571500"/>
            <wp:effectExtent l="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1A5E0FB4" w14:textId="77777777" w:rsidR="0064227C" w:rsidRDefault="0064227C" w:rsidP="007D4F49">
      <w:pPr>
        <w:spacing w:after="0" w:line="360" w:lineRule="auto"/>
        <w:rPr>
          <w:sz w:val="32"/>
          <w:szCs w:val="32"/>
        </w:rPr>
      </w:pPr>
    </w:p>
    <w:p w14:paraId="258D36CC" w14:textId="77777777" w:rsidR="007D4F49" w:rsidRDefault="007D4F49" w:rsidP="007D4F49">
      <w:pPr>
        <w:spacing w:after="0" w:line="360" w:lineRule="auto"/>
        <w:rPr>
          <w:sz w:val="32"/>
          <w:szCs w:val="32"/>
        </w:rPr>
      </w:pPr>
    </w:p>
    <w:p w14:paraId="357BF1BF" w14:textId="77777777" w:rsidR="007D4F49" w:rsidRDefault="007D4F49" w:rsidP="007D4F49">
      <w:pPr>
        <w:spacing w:after="0" w:line="360" w:lineRule="auto"/>
        <w:rPr>
          <w:sz w:val="32"/>
          <w:szCs w:val="32"/>
        </w:rPr>
      </w:pPr>
    </w:p>
    <w:p w14:paraId="6EF60AB8" w14:textId="77777777" w:rsidR="009F6DEE" w:rsidRDefault="00AA7CE0" w:rsidP="007D4F49">
      <w:pPr>
        <w:spacing w:after="0" w:line="360" w:lineRule="auto"/>
        <w:jc w:val="center"/>
        <w:rPr>
          <w:rFonts w:eastAsia="黑体"/>
          <w:b/>
          <w:sz w:val="44"/>
          <w:szCs w:val="44"/>
        </w:rPr>
      </w:pPr>
      <w:r w:rsidRPr="007D4F49">
        <w:rPr>
          <w:rFonts w:eastAsia="黑体" w:hint="eastAsia"/>
          <w:b/>
          <w:sz w:val="44"/>
          <w:szCs w:val="44"/>
        </w:rPr>
        <w:t>交银施罗德蓝筹混合型证券投资基金</w:t>
      </w:r>
    </w:p>
    <w:p w14:paraId="700628FB" w14:textId="77777777"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（更新）招募说明书</w:t>
      </w:r>
    </w:p>
    <w:p w14:paraId="375F1401" w14:textId="77777777" w:rsidR="000E360D" w:rsidRPr="007D4F49" w:rsidRDefault="000E360D" w:rsidP="007D4F49">
      <w:pPr>
        <w:spacing w:after="0" w:line="360" w:lineRule="auto"/>
        <w:rPr>
          <w:sz w:val="24"/>
        </w:rPr>
      </w:pPr>
    </w:p>
    <w:p w14:paraId="558F36B7" w14:textId="5A84598D"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696432" w:rsidRPr="007D4F49">
        <w:rPr>
          <w:rFonts w:eastAsia="黑体" w:hint="eastAsia"/>
          <w:b/>
          <w:sz w:val="32"/>
          <w:szCs w:val="32"/>
        </w:rPr>
        <w:t>201</w:t>
      </w:r>
      <w:r w:rsidR="00696432">
        <w:rPr>
          <w:rFonts w:eastAsia="黑体"/>
          <w:b/>
          <w:sz w:val="32"/>
          <w:szCs w:val="32"/>
        </w:rPr>
        <w:t>8</w:t>
      </w:r>
      <w:r w:rsidR="00AA7CE0" w:rsidRPr="007D4F49">
        <w:rPr>
          <w:rFonts w:eastAsia="黑体" w:hint="eastAsia"/>
          <w:b/>
          <w:sz w:val="32"/>
          <w:szCs w:val="32"/>
        </w:rPr>
        <w:t>年</w:t>
      </w:r>
      <w:r w:rsidR="00696432" w:rsidRPr="007D4F49">
        <w:rPr>
          <w:rFonts w:eastAsia="黑体" w:hint="eastAsia"/>
          <w:b/>
          <w:sz w:val="32"/>
          <w:szCs w:val="32"/>
        </w:rPr>
        <w:t>第</w:t>
      </w:r>
      <w:r w:rsidR="00696432">
        <w:rPr>
          <w:rFonts w:eastAsia="黑体"/>
          <w:b/>
          <w:sz w:val="32"/>
          <w:szCs w:val="32"/>
        </w:rPr>
        <w:t>1</w:t>
      </w:r>
      <w:r w:rsidR="00AA7CE0" w:rsidRPr="007D4F49">
        <w:rPr>
          <w:rFonts w:eastAsia="黑体" w:hint="eastAsia"/>
          <w:b/>
          <w:sz w:val="32"/>
          <w:szCs w:val="32"/>
        </w:rPr>
        <w:t>号</w:t>
      </w:r>
      <w:r w:rsidRPr="00D930D4">
        <w:rPr>
          <w:rFonts w:eastAsia="黑体"/>
          <w:b/>
          <w:sz w:val="32"/>
          <w:szCs w:val="32"/>
        </w:rPr>
        <w:t>）</w:t>
      </w:r>
    </w:p>
    <w:p w14:paraId="7232E7D7" w14:textId="77777777" w:rsidR="000E360D" w:rsidRPr="007D4F49" w:rsidRDefault="000E360D" w:rsidP="007D4F49">
      <w:pPr>
        <w:spacing w:after="0" w:line="360" w:lineRule="auto"/>
        <w:ind w:leftChars="942" w:left="1978"/>
        <w:rPr>
          <w:rFonts w:eastAsia="黑体"/>
          <w:b/>
          <w:sz w:val="28"/>
          <w:szCs w:val="28"/>
        </w:rPr>
      </w:pPr>
    </w:p>
    <w:p w14:paraId="25F50962" w14:textId="77777777" w:rsidR="000E360D" w:rsidRPr="007D4F49" w:rsidRDefault="000E360D" w:rsidP="007D4F49">
      <w:pPr>
        <w:spacing w:after="0" w:line="360" w:lineRule="auto"/>
        <w:ind w:leftChars="942" w:left="1978"/>
        <w:rPr>
          <w:rFonts w:eastAsia="黑体"/>
          <w:b/>
          <w:sz w:val="28"/>
          <w:szCs w:val="28"/>
        </w:rPr>
      </w:pPr>
    </w:p>
    <w:p w14:paraId="4475CC31" w14:textId="77777777" w:rsidR="000E360D" w:rsidRDefault="000E360D" w:rsidP="007D4F49">
      <w:pPr>
        <w:spacing w:after="0" w:line="360" w:lineRule="auto"/>
        <w:ind w:leftChars="942" w:left="1978"/>
        <w:rPr>
          <w:rFonts w:eastAsia="黑体"/>
          <w:b/>
          <w:sz w:val="28"/>
          <w:szCs w:val="28"/>
        </w:rPr>
      </w:pPr>
    </w:p>
    <w:p w14:paraId="76275A99" w14:textId="77777777" w:rsidR="007D4F49" w:rsidRPr="007D4F49" w:rsidRDefault="007D4F49" w:rsidP="007D4F49">
      <w:pPr>
        <w:spacing w:after="0" w:line="360" w:lineRule="auto"/>
        <w:ind w:leftChars="942" w:left="1978"/>
        <w:rPr>
          <w:rFonts w:eastAsia="黑体"/>
          <w:b/>
          <w:sz w:val="28"/>
          <w:szCs w:val="28"/>
        </w:rPr>
      </w:pPr>
    </w:p>
    <w:p w14:paraId="5ECBA7E0"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14:paraId="45F425CD" w14:textId="77777777"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基金托管人：中国建设银行股份有限公司</w:t>
      </w:r>
    </w:p>
    <w:p w14:paraId="425AF2C1" w14:textId="77777777"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14:paraId="361FA251" w14:textId="15F2104A"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696432" w:rsidRPr="009F2737">
        <w:rPr>
          <w:rFonts w:eastAsia="黑体" w:hint="eastAsia"/>
          <w:b/>
          <w:sz w:val="28"/>
          <w:szCs w:val="28"/>
        </w:rPr>
        <w:t>二〇一</w:t>
      </w:r>
      <w:r w:rsidR="00696432">
        <w:rPr>
          <w:rFonts w:eastAsia="黑体" w:hint="eastAsia"/>
          <w:b/>
          <w:sz w:val="28"/>
          <w:szCs w:val="28"/>
        </w:rPr>
        <w:t>八</w:t>
      </w:r>
      <w:r w:rsidR="00696432" w:rsidRPr="009F2737">
        <w:rPr>
          <w:rFonts w:eastAsia="黑体" w:hint="eastAsia"/>
          <w:b/>
          <w:sz w:val="28"/>
          <w:szCs w:val="28"/>
        </w:rPr>
        <w:t>年</w:t>
      </w:r>
      <w:r w:rsidR="00696432">
        <w:rPr>
          <w:rFonts w:eastAsia="黑体" w:hint="eastAsia"/>
          <w:b/>
          <w:sz w:val="28"/>
          <w:szCs w:val="28"/>
        </w:rPr>
        <w:t>二月</w:t>
      </w:r>
    </w:p>
    <w:p w14:paraId="76A2CCD9" w14:textId="77777777"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bookmarkStart w:id="2" w:name="_GoBack"/>
      <w:bookmarkEnd w:id="2"/>
    </w:p>
    <w:p w14:paraId="5E998F5A" w14:textId="77777777"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14:paraId="441D468A" w14:textId="77777777" w:rsidR="00A6305B" w:rsidRDefault="002116BA">
      <w:pPr>
        <w:widowControl/>
        <w:spacing w:after="0" w:line="360" w:lineRule="auto"/>
        <w:ind w:firstLineChars="200" w:firstLine="480"/>
        <w:rPr>
          <w:kern w:val="0"/>
          <w:sz w:val="24"/>
        </w:rPr>
      </w:pPr>
      <w:r>
        <w:rPr>
          <w:rFonts w:hint="eastAsia"/>
          <w:kern w:val="0"/>
          <w:sz w:val="24"/>
        </w:rPr>
        <w:t>交银施罗德蓝筹混合型证券投资基金由交银施罗德蓝筹股票证券投资基金变更而来，交银施罗德蓝筹股票证券投资基金经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日中国证券监督管理委员会证监基金字【</w:t>
      </w:r>
      <w:r>
        <w:rPr>
          <w:rFonts w:hint="eastAsia"/>
          <w:kern w:val="0"/>
          <w:sz w:val="24"/>
        </w:rPr>
        <w:t>2007</w:t>
      </w:r>
      <w:r>
        <w:rPr>
          <w:rFonts w:hint="eastAsia"/>
          <w:kern w:val="0"/>
          <w:sz w:val="24"/>
        </w:rPr>
        <w:t>】</w:t>
      </w:r>
      <w:r>
        <w:rPr>
          <w:rFonts w:hint="eastAsia"/>
          <w:kern w:val="0"/>
          <w:sz w:val="24"/>
        </w:rPr>
        <w:t>205</w:t>
      </w:r>
      <w:r>
        <w:rPr>
          <w:rFonts w:hint="eastAsia"/>
          <w:kern w:val="0"/>
          <w:sz w:val="24"/>
        </w:rPr>
        <w:t>号文核准募集。其基金合同于</w:t>
      </w:r>
      <w:r>
        <w:rPr>
          <w:rFonts w:hint="eastAsia"/>
          <w:kern w:val="0"/>
          <w:sz w:val="24"/>
        </w:rPr>
        <w:t>2007</w:t>
      </w:r>
      <w:r>
        <w:rPr>
          <w:rFonts w:hint="eastAsia"/>
          <w:kern w:val="0"/>
          <w:sz w:val="24"/>
        </w:rPr>
        <w:t>年</w:t>
      </w:r>
      <w:r>
        <w:rPr>
          <w:rFonts w:hint="eastAsia"/>
          <w:kern w:val="0"/>
          <w:sz w:val="24"/>
        </w:rPr>
        <w:t>8</w:t>
      </w:r>
      <w:r>
        <w:rPr>
          <w:rFonts w:hint="eastAsia"/>
          <w:kern w:val="0"/>
          <w:sz w:val="24"/>
        </w:rPr>
        <w:t>月</w:t>
      </w:r>
      <w:r>
        <w:rPr>
          <w:rFonts w:hint="eastAsia"/>
          <w:kern w:val="0"/>
          <w:sz w:val="24"/>
        </w:rPr>
        <w:t>8</w:t>
      </w:r>
      <w:r>
        <w:rPr>
          <w:rFonts w:hint="eastAsia"/>
          <w:kern w:val="0"/>
          <w:sz w:val="24"/>
        </w:rPr>
        <w:t>日正式生效。</w:t>
      </w:r>
    </w:p>
    <w:p w14:paraId="3227E39E" w14:textId="77777777" w:rsidR="00A6305B" w:rsidRDefault="002116BA">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核准，但中国证监会对交银施罗德蓝筹股票证券投资基金募集的核准，并不表明其对本基金的价值和收益作出实质性判断或保证，也不表明投资于本基金没有风险。</w:t>
      </w:r>
      <w:r>
        <w:rPr>
          <w:rFonts w:hint="eastAsia"/>
          <w:kern w:val="0"/>
          <w:sz w:val="24"/>
        </w:rPr>
        <w:t xml:space="preserve"> </w:t>
      </w:r>
    </w:p>
    <w:p w14:paraId="3F53E2D0" w14:textId="77777777" w:rsidR="00A6305B" w:rsidRDefault="002116BA">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10312B2B" w14:textId="77777777" w:rsidR="00A6305B" w:rsidRDefault="002116BA">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认（申）购基金的意愿、时机、数量等投资行为作出独立决策。投资人根据所持有份额享受基金的收益，但同时也需承担相应的投资风险。投资本基金可能遇到的风险包括：因政治、经济、社会等因素对证券价格波动产生影响而引发的系统性风险，个别证券特有的非系统性风险，由于基金投资人连续大量赎回基金份额产生的流动性风险，基金管理人在基金管理实施过程中产生的基金管理风险，本基金投资债券引发的信用风险，以及本基金投资策略所特有的风险等等。本基金是一只混合型基金，其风险和预期收益高于债券型基金和货币市场基金，低于股票型基金。属于承担较高风险、预期收益较高的证券投资基金品种。</w:t>
      </w:r>
    </w:p>
    <w:p w14:paraId="4951CFC9" w14:textId="77777777" w:rsidR="00A6305B" w:rsidRDefault="002116BA">
      <w:pPr>
        <w:widowControl/>
        <w:spacing w:after="0" w:line="360" w:lineRule="auto"/>
        <w:ind w:firstLineChars="200" w:firstLine="480"/>
        <w:rPr>
          <w:kern w:val="0"/>
          <w:sz w:val="24"/>
        </w:rPr>
      </w:pPr>
      <w:r>
        <w:rPr>
          <w:rFonts w:hint="eastAsia"/>
          <w:kern w:val="0"/>
          <w:sz w:val="24"/>
        </w:rPr>
        <w:t>投资有风险，投资人在认（申）购本基金前应认真阅读本基金的招募说明书和基金合同。过往业绩并不代表将来表现。基金管理人管理的其他基金的业绩并不构成对本基金业绩表现的保证。</w:t>
      </w:r>
    </w:p>
    <w:p w14:paraId="629D3094" w14:textId="4D523FD7"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本招募说明书所载内容截止日为</w:t>
      </w:r>
      <w:r w:rsidR="00696432" w:rsidRPr="000855B1">
        <w:rPr>
          <w:rFonts w:hint="eastAsia"/>
          <w:kern w:val="0"/>
          <w:sz w:val="24"/>
        </w:rPr>
        <w:t>201</w:t>
      </w:r>
      <w:r w:rsidR="00696432">
        <w:rPr>
          <w:kern w:val="0"/>
          <w:sz w:val="24"/>
        </w:rPr>
        <w:t>8</w:t>
      </w:r>
      <w:r w:rsidR="00FD2492" w:rsidRPr="000855B1">
        <w:rPr>
          <w:rFonts w:hint="eastAsia"/>
          <w:kern w:val="0"/>
          <w:sz w:val="24"/>
        </w:rPr>
        <w:t>年</w:t>
      </w:r>
      <w:r w:rsidR="00696432">
        <w:rPr>
          <w:kern w:val="0"/>
          <w:sz w:val="24"/>
        </w:rPr>
        <w:t>2</w:t>
      </w:r>
      <w:r w:rsidR="007E1E52" w:rsidRPr="000855B1">
        <w:rPr>
          <w:rFonts w:hint="eastAsia"/>
          <w:kern w:val="0"/>
          <w:sz w:val="24"/>
        </w:rPr>
        <w:t>月</w:t>
      </w:r>
      <w:r w:rsidR="007E1E52" w:rsidRPr="000855B1">
        <w:rPr>
          <w:rFonts w:hint="eastAsia"/>
          <w:kern w:val="0"/>
          <w:sz w:val="24"/>
        </w:rPr>
        <w:t>8</w:t>
      </w:r>
      <w:r w:rsidR="007E1E52" w:rsidRPr="000855B1">
        <w:rPr>
          <w:rFonts w:hint="eastAsia"/>
          <w:kern w:val="0"/>
          <w:sz w:val="24"/>
        </w:rPr>
        <w:t>日</w:t>
      </w:r>
      <w:r w:rsidRPr="000855B1">
        <w:rPr>
          <w:rFonts w:hint="eastAsia"/>
          <w:kern w:val="0"/>
          <w:sz w:val="24"/>
        </w:rPr>
        <w:t>，有关财务数据和净值表现截止日为</w:t>
      </w:r>
      <w:r w:rsidR="00696432" w:rsidRPr="000855B1">
        <w:rPr>
          <w:rFonts w:hint="eastAsia"/>
          <w:kern w:val="0"/>
          <w:sz w:val="24"/>
        </w:rPr>
        <w:t>201</w:t>
      </w:r>
      <w:r w:rsidR="00696432">
        <w:rPr>
          <w:kern w:val="0"/>
          <w:sz w:val="24"/>
        </w:rPr>
        <w:t>7</w:t>
      </w:r>
      <w:r w:rsidR="00696432" w:rsidRPr="000855B1">
        <w:rPr>
          <w:rFonts w:hint="eastAsia"/>
          <w:kern w:val="0"/>
          <w:sz w:val="24"/>
        </w:rPr>
        <w:t>年</w:t>
      </w:r>
      <w:r w:rsidR="00696432">
        <w:rPr>
          <w:kern w:val="0"/>
          <w:sz w:val="24"/>
        </w:rPr>
        <w:t>12</w:t>
      </w:r>
      <w:r w:rsidR="007E1E52" w:rsidRPr="000855B1">
        <w:rPr>
          <w:rFonts w:hint="eastAsia"/>
          <w:kern w:val="0"/>
          <w:sz w:val="24"/>
        </w:rPr>
        <w:t>月</w:t>
      </w:r>
      <w:r w:rsidR="00696432" w:rsidRPr="000855B1">
        <w:rPr>
          <w:rFonts w:hint="eastAsia"/>
          <w:kern w:val="0"/>
          <w:sz w:val="24"/>
        </w:rPr>
        <w:t>3</w:t>
      </w:r>
      <w:r w:rsidR="00696432">
        <w:rPr>
          <w:kern w:val="0"/>
          <w:sz w:val="24"/>
        </w:rPr>
        <w:t>1</w:t>
      </w:r>
      <w:r w:rsidR="007E1E52" w:rsidRPr="000855B1">
        <w:rPr>
          <w:rFonts w:hint="eastAsia"/>
          <w:kern w:val="0"/>
          <w:sz w:val="24"/>
        </w:rPr>
        <w:t>日</w:t>
      </w:r>
      <w:r w:rsidRPr="000855B1">
        <w:rPr>
          <w:rFonts w:hint="eastAsia"/>
          <w:kern w:val="0"/>
          <w:sz w:val="24"/>
        </w:rPr>
        <w:t>。本招募说明书所载的财务数据未经审计。</w:t>
      </w:r>
    </w:p>
    <w:p w14:paraId="435D8072" w14:textId="77777777"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14:paraId="5F6F97F3" w14:textId="77777777" w:rsidR="00602CE5" w:rsidRDefault="00E24EBE">
      <w:pPr>
        <w:pStyle w:val="10"/>
        <w:rPr>
          <w:rFonts w:asciiTheme="minorHAnsi" w:eastAsiaTheme="minorEastAsia" w:hAnsiTheme="minorHAnsi" w:cstheme="minorBidi"/>
          <w:noProof/>
          <w:sz w:val="21"/>
          <w:szCs w:val="22"/>
        </w:rPr>
      </w:pPr>
      <w:r w:rsidRPr="00C13247">
        <w:rPr>
          <w:b/>
        </w:rPr>
        <w:fldChar w:fldCharType="begin"/>
      </w:r>
      <w:r w:rsidR="000E360D" w:rsidRPr="00C13247">
        <w:rPr>
          <w:b/>
        </w:rPr>
        <w:instrText xml:space="preserve"> </w:instrText>
      </w:r>
      <w:r w:rsidR="000E360D" w:rsidRPr="00C13247">
        <w:rPr>
          <w:rFonts w:hint="eastAsia"/>
          <w:b/>
        </w:rPr>
        <w:instrText>TOC \o "1-1" \h \z \u</w:instrText>
      </w:r>
      <w:r w:rsidR="000E360D" w:rsidRPr="00C13247">
        <w:rPr>
          <w:b/>
        </w:rPr>
        <w:instrText xml:space="preserve"> </w:instrText>
      </w:r>
      <w:r w:rsidRPr="00C13247">
        <w:rPr>
          <w:b/>
        </w:rPr>
        <w:fldChar w:fldCharType="separate"/>
      </w:r>
      <w:hyperlink w:anchor="_Toc492468305" w:history="1">
        <w:r w:rsidR="00602CE5" w:rsidRPr="00ED3637">
          <w:rPr>
            <w:rStyle w:val="aa"/>
            <w:rFonts w:ascii="Times New Roman" w:hAnsi="Times New Roman" w:hint="eastAsia"/>
            <w:noProof/>
            <w:kern w:val="0"/>
          </w:rPr>
          <w:t>一、绪言</w:t>
        </w:r>
        <w:r w:rsidR="00602CE5">
          <w:rPr>
            <w:noProof/>
            <w:webHidden/>
          </w:rPr>
          <w:tab/>
        </w:r>
        <w:r w:rsidR="00602CE5">
          <w:rPr>
            <w:noProof/>
            <w:webHidden/>
          </w:rPr>
          <w:fldChar w:fldCharType="begin"/>
        </w:r>
        <w:r w:rsidR="00602CE5">
          <w:rPr>
            <w:noProof/>
            <w:webHidden/>
          </w:rPr>
          <w:instrText xml:space="preserve"> PAGEREF _Toc492468305 \h </w:instrText>
        </w:r>
        <w:r w:rsidR="00602CE5">
          <w:rPr>
            <w:noProof/>
            <w:webHidden/>
          </w:rPr>
        </w:r>
        <w:r w:rsidR="00602CE5">
          <w:rPr>
            <w:noProof/>
            <w:webHidden/>
          </w:rPr>
          <w:fldChar w:fldCharType="separate"/>
        </w:r>
        <w:r w:rsidR="003F4120">
          <w:rPr>
            <w:noProof/>
            <w:webHidden/>
          </w:rPr>
          <w:t>3</w:t>
        </w:r>
        <w:r w:rsidR="00602CE5">
          <w:rPr>
            <w:noProof/>
            <w:webHidden/>
          </w:rPr>
          <w:fldChar w:fldCharType="end"/>
        </w:r>
      </w:hyperlink>
    </w:p>
    <w:p w14:paraId="572525C9" w14:textId="77777777" w:rsidR="00602CE5" w:rsidRDefault="003F4120">
      <w:pPr>
        <w:pStyle w:val="10"/>
        <w:rPr>
          <w:rFonts w:asciiTheme="minorHAnsi" w:eastAsiaTheme="minorEastAsia" w:hAnsiTheme="minorHAnsi" w:cstheme="minorBidi"/>
          <w:noProof/>
          <w:sz w:val="21"/>
          <w:szCs w:val="22"/>
        </w:rPr>
      </w:pPr>
      <w:hyperlink w:anchor="_Toc492468306" w:history="1">
        <w:r w:rsidR="00602CE5" w:rsidRPr="00ED3637">
          <w:rPr>
            <w:rStyle w:val="aa"/>
            <w:rFonts w:ascii="Times New Roman" w:hAnsi="Times New Roman" w:hint="eastAsia"/>
            <w:noProof/>
            <w:kern w:val="0"/>
          </w:rPr>
          <w:t>二、释义</w:t>
        </w:r>
        <w:r w:rsidR="00602CE5">
          <w:rPr>
            <w:noProof/>
            <w:webHidden/>
          </w:rPr>
          <w:tab/>
        </w:r>
        <w:r w:rsidR="00602CE5">
          <w:rPr>
            <w:noProof/>
            <w:webHidden/>
          </w:rPr>
          <w:fldChar w:fldCharType="begin"/>
        </w:r>
        <w:r w:rsidR="00602CE5">
          <w:rPr>
            <w:noProof/>
            <w:webHidden/>
          </w:rPr>
          <w:instrText xml:space="preserve"> PAGEREF _Toc492468306 \h </w:instrText>
        </w:r>
        <w:r w:rsidR="00602CE5">
          <w:rPr>
            <w:noProof/>
            <w:webHidden/>
          </w:rPr>
        </w:r>
        <w:r w:rsidR="00602CE5">
          <w:rPr>
            <w:noProof/>
            <w:webHidden/>
          </w:rPr>
          <w:fldChar w:fldCharType="separate"/>
        </w:r>
        <w:r>
          <w:rPr>
            <w:noProof/>
            <w:webHidden/>
          </w:rPr>
          <w:t>4</w:t>
        </w:r>
        <w:r w:rsidR="00602CE5">
          <w:rPr>
            <w:noProof/>
            <w:webHidden/>
          </w:rPr>
          <w:fldChar w:fldCharType="end"/>
        </w:r>
      </w:hyperlink>
    </w:p>
    <w:p w14:paraId="4727680F" w14:textId="77777777" w:rsidR="00602CE5" w:rsidRDefault="003F4120">
      <w:pPr>
        <w:pStyle w:val="10"/>
        <w:rPr>
          <w:rFonts w:asciiTheme="minorHAnsi" w:eastAsiaTheme="minorEastAsia" w:hAnsiTheme="minorHAnsi" w:cstheme="minorBidi"/>
          <w:noProof/>
          <w:sz w:val="21"/>
          <w:szCs w:val="22"/>
        </w:rPr>
      </w:pPr>
      <w:hyperlink w:anchor="_Toc492468307" w:history="1">
        <w:r w:rsidR="00602CE5" w:rsidRPr="00ED3637">
          <w:rPr>
            <w:rStyle w:val="aa"/>
            <w:rFonts w:ascii="Times New Roman" w:hAnsi="Times New Roman" w:hint="eastAsia"/>
            <w:noProof/>
            <w:kern w:val="0"/>
          </w:rPr>
          <w:t>三、基金管理人</w:t>
        </w:r>
        <w:r w:rsidR="00602CE5">
          <w:rPr>
            <w:noProof/>
            <w:webHidden/>
          </w:rPr>
          <w:tab/>
        </w:r>
        <w:r w:rsidR="00602CE5">
          <w:rPr>
            <w:noProof/>
            <w:webHidden/>
          </w:rPr>
          <w:fldChar w:fldCharType="begin"/>
        </w:r>
        <w:r w:rsidR="00602CE5">
          <w:rPr>
            <w:noProof/>
            <w:webHidden/>
          </w:rPr>
          <w:instrText xml:space="preserve"> PAGEREF _Toc492468307 \h </w:instrText>
        </w:r>
        <w:r w:rsidR="00602CE5">
          <w:rPr>
            <w:noProof/>
            <w:webHidden/>
          </w:rPr>
        </w:r>
        <w:r w:rsidR="00602CE5">
          <w:rPr>
            <w:noProof/>
            <w:webHidden/>
          </w:rPr>
          <w:fldChar w:fldCharType="separate"/>
        </w:r>
        <w:r>
          <w:rPr>
            <w:noProof/>
            <w:webHidden/>
          </w:rPr>
          <w:t>11</w:t>
        </w:r>
        <w:r w:rsidR="00602CE5">
          <w:rPr>
            <w:noProof/>
            <w:webHidden/>
          </w:rPr>
          <w:fldChar w:fldCharType="end"/>
        </w:r>
      </w:hyperlink>
    </w:p>
    <w:p w14:paraId="4DCFF1B2" w14:textId="77777777" w:rsidR="00602CE5" w:rsidRDefault="003F4120">
      <w:pPr>
        <w:pStyle w:val="10"/>
        <w:rPr>
          <w:rFonts w:asciiTheme="minorHAnsi" w:eastAsiaTheme="minorEastAsia" w:hAnsiTheme="minorHAnsi" w:cstheme="minorBidi"/>
          <w:noProof/>
          <w:sz w:val="21"/>
          <w:szCs w:val="22"/>
        </w:rPr>
      </w:pPr>
      <w:hyperlink w:anchor="_Toc492468308" w:history="1">
        <w:r w:rsidR="00602CE5" w:rsidRPr="00ED3637">
          <w:rPr>
            <w:rStyle w:val="aa"/>
            <w:rFonts w:ascii="Times New Roman" w:hAnsi="Times New Roman" w:hint="eastAsia"/>
            <w:noProof/>
            <w:kern w:val="0"/>
          </w:rPr>
          <w:t>四、基金托管人</w:t>
        </w:r>
        <w:r w:rsidR="00602CE5">
          <w:rPr>
            <w:noProof/>
            <w:webHidden/>
          </w:rPr>
          <w:tab/>
        </w:r>
        <w:r w:rsidR="00602CE5">
          <w:rPr>
            <w:noProof/>
            <w:webHidden/>
          </w:rPr>
          <w:fldChar w:fldCharType="begin"/>
        </w:r>
        <w:r w:rsidR="00602CE5">
          <w:rPr>
            <w:noProof/>
            <w:webHidden/>
          </w:rPr>
          <w:instrText xml:space="preserve"> PAGEREF _Toc492468308 \h </w:instrText>
        </w:r>
        <w:r w:rsidR="00602CE5">
          <w:rPr>
            <w:noProof/>
            <w:webHidden/>
          </w:rPr>
        </w:r>
        <w:r w:rsidR="00602CE5">
          <w:rPr>
            <w:noProof/>
            <w:webHidden/>
          </w:rPr>
          <w:fldChar w:fldCharType="separate"/>
        </w:r>
        <w:r>
          <w:rPr>
            <w:noProof/>
            <w:webHidden/>
          </w:rPr>
          <w:t>19</w:t>
        </w:r>
        <w:r w:rsidR="00602CE5">
          <w:rPr>
            <w:noProof/>
            <w:webHidden/>
          </w:rPr>
          <w:fldChar w:fldCharType="end"/>
        </w:r>
      </w:hyperlink>
    </w:p>
    <w:p w14:paraId="3D78293C" w14:textId="77777777" w:rsidR="00602CE5" w:rsidRDefault="003F4120">
      <w:pPr>
        <w:pStyle w:val="10"/>
        <w:rPr>
          <w:rFonts w:asciiTheme="minorHAnsi" w:eastAsiaTheme="minorEastAsia" w:hAnsiTheme="minorHAnsi" w:cstheme="minorBidi"/>
          <w:noProof/>
          <w:sz w:val="21"/>
          <w:szCs w:val="22"/>
        </w:rPr>
      </w:pPr>
      <w:hyperlink w:anchor="_Toc492468309" w:history="1">
        <w:r w:rsidR="00602CE5" w:rsidRPr="00ED3637">
          <w:rPr>
            <w:rStyle w:val="aa"/>
            <w:rFonts w:ascii="Times New Roman" w:hAnsi="Times New Roman" w:hint="eastAsia"/>
            <w:noProof/>
            <w:kern w:val="0"/>
          </w:rPr>
          <w:t>五、相关服务机构</w:t>
        </w:r>
        <w:r w:rsidR="00602CE5">
          <w:rPr>
            <w:noProof/>
            <w:webHidden/>
          </w:rPr>
          <w:tab/>
        </w:r>
        <w:r w:rsidR="00602CE5">
          <w:rPr>
            <w:noProof/>
            <w:webHidden/>
          </w:rPr>
          <w:fldChar w:fldCharType="begin"/>
        </w:r>
        <w:r w:rsidR="00602CE5">
          <w:rPr>
            <w:noProof/>
            <w:webHidden/>
          </w:rPr>
          <w:instrText xml:space="preserve"> PAGEREF _Toc492468309 \h </w:instrText>
        </w:r>
        <w:r w:rsidR="00602CE5">
          <w:rPr>
            <w:noProof/>
            <w:webHidden/>
          </w:rPr>
        </w:r>
        <w:r w:rsidR="00602CE5">
          <w:rPr>
            <w:noProof/>
            <w:webHidden/>
          </w:rPr>
          <w:fldChar w:fldCharType="separate"/>
        </w:r>
        <w:r>
          <w:rPr>
            <w:noProof/>
            <w:webHidden/>
          </w:rPr>
          <w:t>23</w:t>
        </w:r>
        <w:r w:rsidR="00602CE5">
          <w:rPr>
            <w:noProof/>
            <w:webHidden/>
          </w:rPr>
          <w:fldChar w:fldCharType="end"/>
        </w:r>
      </w:hyperlink>
    </w:p>
    <w:p w14:paraId="45D2A808" w14:textId="77777777" w:rsidR="00602CE5" w:rsidRDefault="003F4120">
      <w:pPr>
        <w:pStyle w:val="10"/>
        <w:rPr>
          <w:rFonts w:asciiTheme="minorHAnsi" w:eastAsiaTheme="minorEastAsia" w:hAnsiTheme="minorHAnsi" w:cstheme="minorBidi"/>
          <w:noProof/>
          <w:sz w:val="21"/>
          <w:szCs w:val="22"/>
        </w:rPr>
      </w:pPr>
      <w:hyperlink w:anchor="_Toc492468310" w:history="1">
        <w:r w:rsidR="00602CE5" w:rsidRPr="00ED3637">
          <w:rPr>
            <w:rStyle w:val="aa"/>
            <w:rFonts w:ascii="Times New Roman" w:hAnsi="Times New Roman" w:hint="eastAsia"/>
            <w:noProof/>
            <w:kern w:val="0"/>
          </w:rPr>
          <w:t>六、基金的历史沿革</w:t>
        </w:r>
        <w:r w:rsidR="00602CE5">
          <w:rPr>
            <w:noProof/>
            <w:webHidden/>
          </w:rPr>
          <w:tab/>
        </w:r>
        <w:r w:rsidR="00602CE5">
          <w:rPr>
            <w:noProof/>
            <w:webHidden/>
          </w:rPr>
          <w:fldChar w:fldCharType="begin"/>
        </w:r>
        <w:r w:rsidR="00602CE5">
          <w:rPr>
            <w:noProof/>
            <w:webHidden/>
          </w:rPr>
          <w:instrText xml:space="preserve"> PAGEREF _Toc492468310 \h </w:instrText>
        </w:r>
        <w:r w:rsidR="00602CE5">
          <w:rPr>
            <w:noProof/>
            <w:webHidden/>
          </w:rPr>
        </w:r>
        <w:r w:rsidR="00602CE5">
          <w:rPr>
            <w:noProof/>
            <w:webHidden/>
          </w:rPr>
          <w:fldChar w:fldCharType="separate"/>
        </w:r>
        <w:r>
          <w:rPr>
            <w:noProof/>
            <w:webHidden/>
          </w:rPr>
          <w:t>62</w:t>
        </w:r>
        <w:r w:rsidR="00602CE5">
          <w:rPr>
            <w:noProof/>
            <w:webHidden/>
          </w:rPr>
          <w:fldChar w:fldCharType="end"/>
        </w:r>
      </w:hyperlink>
    </w:p>
    <w:p w14:paraId="3D850E74" w14:textId="77777777" w:rsidR="00602CE5" w:rsidRDefault="003F4120">
      <w:pPr>
        <w:pStyle w:val="10"/>
        <w:rPr>
          <w:rFonts w:asciiTheme="minorHAnsi" w:eastAsiaTheme="minorEastAsia" w:hAnsiTheme="minorHAnsi" w:cstheme="minorBidi"/>
          <w:noProof/>
          <w:sz w:val="21"/>
          <w:szCs w:val="22"/>
        </w:rPr>
      </w:pPr>
      <w:hyperlink w:anchor="_Toc492468311" w:history="1">
        <w:r w:rsidR="00602CE5" w:rsidRPr="00ED3637">
          <w:rPr>
            <w:rStyle w:val="aa"/>
            <w:rFonts w:ascii="Times New Roman" w:hAnsi="Times New Roman" w:hint="eastAsia"/>
            <w:noProof/>
            <w:kern w:val="0"/>
          </w:rPr>
          <w:t>七、</w:t>
        </w:r>
        <w:r w:rsidR="00602CE5" w:rsidRPr="00ED3637">
          <w:rPr>
            <w:rStyle w:val="aa"/>
            <w:rFonts w:hint="eastAsia"/>
            <w:noProof/>
            <w:kern w:val="0"/>
          </w:rPr>
          <w:t>基金的存续</w:t>
        </w:r>
        <w:r w:rsidR="00602CE5">
          <w:rPr>
            <w:noProof/>
            <w:webHidden/>
          </w:rPr>
          <w:tab/>
        </w:r>
        <w:r w:rsidR="00602CE5">
          <w:rPr>
            <w:noProof/>
            <w:webHidden/>
          </w:rPr>
          <w:fldChar w:fldCharType="begin"/>
        </w:r>
        <w:r w:rsidR="00602CE5">
          <w:rPr>
            <w:noProof/>
            <w:webHidden/>
          </w:rPr>
          <w:instrText xml:space="preserve"> PAGEREF _Toc492468311 \h </w:instrText>
        </w:r>
        <w:r w:rsidR="00602CE5">
          <w:rPr>
            <w:noProof/>
            <w:webHidden/>
          </w:rPr>
        </w:r>
        <w:r w:rsidR="00602CE5">
          <w:rPr>
            <w:noProof/>
            <w:webHidden/>
          </w:rPr>
          <w:fldChar w:fldCharType="separate"/>
        </w:r>
        <w:r>
          <w:rPr>
            <w:noProof/>
            <w:webHidden/>
          </w:rPr>
          <w:t>63</w:t>
        </w:r>
        <w:r w:rsidR="00602CE5">
          <w:rPr>
            <w:noProof/>
            <w:webHidden/>
          </w:rPr>
          <w:fldChar w:fldCharType="end"/>
        </w:r>
      </w:hyperlink>
    </w:p>
    <w:p w14:paraId="34883FEC" w14:textId="77777777" w:rsidR="00602CE5" w:rsidRDefault="003F4120">
      <w:pPr>
        <w:pStyle w:val="10"/>
        <w:rPr>
          <w:rFonts w:asciiTheme="minorHAnsi" w:eastAsiaTheme="minorEastAsia" w:hAnsiTheme="minorHAnsi" w:cstheme="minorBidi"/>
          <w:noProof/>
          <w:sz w:val="21"/>
          <w:szCs w:val="22"/>
        </w:rPr>
      </w:pPr>
      <w:hyperlink w:anchor="_Toc492468312" w:history="1">
        <w:r w:rsidR="00602CE5" w:rsidRPr="00ED3637">
          <w:rPr>
            <w:rStyle w:val="aa"/>
            <w:rFonts w:ascii="Times New Roman" w:hAnsi="Times New Roman" w:hint="eastAsia"/>
            <w:noProof/>
            <w:kern w:val="0"/>
          </w:rPr>
          <w:t>八、基金份额的申</w:t>
        </w:r>
        <w:r w:rsidR="00602CE5" w:rsidRPr="00ED3637">
          <w:rPr>
            <w:rStyle w:val="aa"/>
            <w:rFonts w:ascii="Times New Roman" w:hAnsi="Times New Roman" w:hint="eastAsia"/>
            <w:noProof/>
            <w:kern w:val="0"/>
          </w:rPr>
          <w:t>购</w:t>
        </w:r>
        <w:r w:rsidR="00602CE5" w:rsidRPr="00ED3637">
          <w:rPr>
            <w:rStyle w:val="aa"/>
            <w:rFonts w:ascii="Times New Roman" w:hAnsi="Times New Roman" w:hint="eastAsia"/>
            <w:noProof/>
            <w:kern w:val="0"/>
          </w:rPr>
          <w:t>与赎回</w:t>
        </w:r>
        <w:r w:rsidR="00602CE5">
          <w:rPr>
            <w:noProof/>
            <w:webHidden/>
          </w:rPr>
          <w:tab/>
        </w:r>
        <w:r w:rsidR="00602CE5">
          <w:rPr>
            <w:noProof/>
            <w:webHidden/>
          </w:rPr>
          <w:fldChar w:fldCharType="begin"/>
        </w:r>
        <w:r w:rsidR="00602CE5">
          <w:rPr>
            <w:noProof/>
            <w:webHidden/>
          </w:rPr>
          <w:instrText xml:space="preserve"> PAGEREF _Toc492468312 \h </w:instrText>
        </w:r>
        <w:r w:rsidR="00602CE5">
          <w:rPr>
            <w:noProof/>
            <w:webHidden/>
          </w:rPr>
        </w:r>
        <w:r w:rsidR="00602CE5">
          <w:rPr>
            <w:noProof/>
            <w:webHidden/>
          </w:rPr>
          <w:fldChar w:fldCharType="separate"/>
        </w:r>
        <w:r>
          <w:rPr>
            <w:noProof/>
            <w:webHidden/>
          </w:rPr>
          <w:t>64</w:t>
        </w:r>
        <w:r w:rsidR="00602CE5">
          <w:rPr>
            <w:noProof/>
            <w:webHidden/>
          </w:rPr>
          <w:fldChar w:fldCharType="end"/>
        </w:r>
      </w:hyperlink>
    </w:p>
    <w:p w14:paraId="6A091B05" w14:textId="77777777" w:rsidR="00602CE5" w:rsidRDefault="003F4120">
      <w:pPr>
        <w:pStyle w:val="10"/>
        <w:rPr>
          <w:rFonts w:asciiTheme="minorHAnsi" w:eastAsiaTheme="minorEastAsia" w:hAnsiTheme="minorHAnsi" w:cstheme="minorBidi"/>
          <w:noProof/>
          <w:sz w:val="21"/>
          <w:szCs w:val="22"/>
        </w:rPr>
      </w:pPr>
      <w:hyperlink w:anchor="_Toc492468313" w:history="1">
        <w:r w:rsidR="00602CE5" w:rsidRPr="00ED3637">
          <w:rPr>
            <w:rStyle w:val="aa"/>
            <w:rFonts w:ascii="Times New Roman" w:hAnsi="Times New Roman" w:hint="eastAsia"/>
            <w:noProof/>
            <w:kern w:val="0"/>
          </w:rPr>
          <w:t>九、基金的转换</w:t>
        </w:r>
        <w:r w:rsidR="00602CE5">
          <w:rPr>
            <w:noProof/>
            <w:webHidden/>
          </w:rPr>
          <w:tab/>
        </w:r>
        <w:r w:rsidR="00602CE5">
          <w:rPr>
            <w:noProof/>
            <w:webHidden/>
          </w:rPr>
          <w:fldChar w:fldCharType="begin"/>
        </w:r>
        <w:r w:rsidR="00602CE5">
          <w:rPr>
            <w:noProof/>
            <w:webHidden/>
          </w:rPr>
          <w:instrText xml:space="preserve"> PAGEREF _Toc492468313 \h </w:instrText>
        </w:r>
        <w:r w:rsidR="00602CE5">
          <w:rPr>
            <w:noProof/>
            <w:webHidden/>
          </w:rPr>
        </w:r>
        <w:r w:rsidR="00602CE5">
          <w:rPr>
            <w:noProof/>
            <w:webHidden/>
          </w:rPr>
          <w:fldChar w:fldCharType="separate"/>
        </w:r>
        <w:r>
          <w:rPr>
            <w:noProof/>
            <w:webHidden/>
          </w:rPr>
          <w:t>77</w:t>
        </w:r>
        <w:r w:rsidR="00602CE5">
          <w:rPr>
            <w:noProof/>
            <w:webHidden/>
          </w:rPr>
          <w:fldChar w:fldCharType="end"/>
        </w:r>
      </w:hyperlink>
    </w:p>
    <w:p w14:paraId="7A5E8A4C" w14:textId="77777777" w:rsidR="00602CE5" w:rsidRDefault="003F4120">
      <w:pPr>
        <w:pStyle w:val="10"/>
        <w:rPr>
          <w:rFonts w:asciiTheme="minorHAnsi" w:eastAsiaTheme="minorEastAsia" w:hAnsiTheme="minorHAnsi" w:cstheme="minorBidi"/>
          <w:noProof/>
          <w:sz w:val="21"/>
          <w:szCs w:val="22"/>
        </w:rPr>
      </w:pPr>
      <w:hyperlink w:anchor="_Toc492468314" w:history="1">
        <w:r w:rsidR="00602CE5" w:rsidRPr="00ED3637">
          <w:rPr>
            <w:rStyle w:val="aa"/>
            <w:rFonts w:ascii="Times New Roman" w:hAnsi="Times New Roman" w:hint="eastAsia"/>
            <w:noProof/>
            <w:kern w:val="0"/>
          </w:rPr>
          <w:t>十、基金的投资</w:t>
        </w:r>
        <w:r w:rsidR="00602CE5">
          <w:rPr>
            <w:noProof/>
            <w:webHidden/>
          </w:rPr>
          <w:tab/>
        </w:r>
        <w:r w:rsidR="00602CE5">
          <w:rPr>
            <w:noProof/>
            <w:webHidden/>
          </w:rPr>
          <w:fldChar w:fldCharType="begin"/>
        </w:r>
        <w:r w:rsidR="00602CE5">
          <w:rPr>
            <w:noProof/>
            <w:webHidden/>
          </w:rPr>
          <w:instrText xml:space="preserve"> PAGEREF _Toc492468314 \h </w:instrText>
        </w:r>
        <w:r w:rsidR="00602CE5">
          <w:rPr>
            <w:noProof/>
            <w:webHidden/>
          </w:rPr>
        </w:r>
        <w:r w:rsidR="00602CE5">
          <w:rPr>
            <w:noProof/>
            <w:webHidden/>
          </w:rPr>
          <w:fldChar w:fldCharType="separate"/>
        </w:r>
        <w:r>
          <w:rPr>
            <w:noProof/>
            <w:webHidden/>
          </w:rPr>
          <w:t>85</w:t>
        </w:r>
        <w:r w:rsidR="00602CE5">
          <w:rPr>
            <w:noProof/>
            <w:webHidden/>
          </w:rPr>
          <w:fldChar w:fldCharType="end"/>
        </w:r>
      </w:hyperlink>
    </w:p>
    <w:p w14:paraId="17EC6CA3" w14:textId="77777777" w:rsidR="00602CE5" w:rsidRDefault="003F4120">
      <w:pPr>
        <w:pStyle w:val="10"/>
        <w:rPr>
          <w:rFonts w:asciiTheme="minorHAnsi" w:eastAsiaTheme="minorEastAsia" w:hAnsiTheme="minorHAnsi" w:cstheme="minorBidi"/>
          <w:noProof/>
          <w:sz w:val="21"/>
          <w:szCs w:val="22"/>
        </w:rPr>
      </w:pPr>
      <w:hyperlink w:anchor="_Toc492468315" w:history="1">
        <w:r w:rsidR="00602CE5" w:rsidRPr="00ED3637">
          <w:rPr>
            <w:rStyle w:val="aa"/>
            <w:rFonts w:ascii="Times New Roman" w:hAnsi="Times New Roman" w:hint="eastAsia"/>
            <w:noProof/>
            <w:kern w:val="0"/>
          </w:rPr>
          <w:t>十一、基金的业绩</w:t>
        </w:r>
        <w:r w:rsidR="00602CE5">
          <w:rPr>
            <w:noProof/>
            <w:webHidden/>
          </w:rPr>
          <w:tab/>
        </w:r>
        <w:r w:rsidR="00602CE5">
          <w:rPr>
            <w:noProof/>
            <w:webHidden/>
          </w:rPr>
          <w:fldChar w:fldCharType="begin"/>
        </w:r>
        <w:r w:rsidR="00602CE5">
          <w:rPr>
            <w:noProof/>
            <w:webHidden/>
          </w:rPr>
          <w:instrText xml:space="preserve"> PAGEREF _Toc492468315 \h </w:instrText>
        </w:r>
        <w:r w:rsidR="00602CE5">
          <w:rPr>
            <w:noProof/>
            <w:webHidden/>
          </w:rPr>
        </w:r>
        <w:r w:rsidR="00602CE5">
          <w:rPr>
            <w:noProof/>
            <w:webHidden/>
          </w:rPr>
          <w:fldChar w:fldCharType="separate"/>
        </w:r>
        <w:r>
          <w:rPr>
            <w:noProof/>
            <w:webHidden/>
          </w:rPr>
          <w:t>98</w:t>
        </w:r>
        <w:r w:rsidR="00602CE5">
          <w:rPr>
            <w:noProof/>
            <w:webHidden/>
          </w:rPr>
          <w:fldChar w:fldCharType="end"/>
        </w:r>
      </w:hyperlink>
    </w:p>
    <w:p w14:paraId="641079C3" w14:textId="77777777" w:rsidR="00602CE5" w:rsidRDefault="003F4120">
      <w:pPr>
        <w:pStyle w:val="10"/>
        <w:rPr>
          <w:rFonts w:asciiTheme="minorHAnsi" w:eastAsiaTheme="minorEastAsia" w:hAnsiTheme="minorHAnsi" w:cstheme="minorBidi"/>
          <w:noProof/>
          <w:sz w:val="21"/>
          <w:szCs w:val="22"/>
        </w:rPr>
      </w:pPr>
      <w:hyperlink w:anchor="_Toc492468316" w:history="1">
        <w:r w:rsidR="00602CE5" w:rsidRPr="00ED3637">
          <w:rPr>
            <w:rStyle w:val="aa"/>
            <w:rFonts w:ascii="Times New Roman" w:hAnsi="Times New Roman" w:hint="eastAsia"/>
            <w:noProof/>
            <w:kern w:val="0"/>
          </w:rPr>
          <w:t>十二、基金的财产</w:t>
        </w:r>
        <w:r w:rsidR="00602CE5">
          <w:rPr>
            <w:noProof/>
            <w:webHidden/>
          </w:rPr>
          <w:tab/>
        </w:r>
        <w:r w:rsidR="00602CE5">
          <w:rPr>
            <w:noProof/>
            <w:webHidden/>
          </w:rPr>
          <w:fldChar w:fldCharType="begin"/>
        </w:r>
        <w:r w:rsidR="00602CE5">
          <w:rPr>
            <w:noProof/>
            <w:webHidden/>
          </w:rPr>
          <w:instrText xml:space="preserve"> PAGEREF _Toc492468316 \h </w:instrText>
        </w:r>
        <w:r w:rsidR="00602CE5">
          <w:rPr>
            <w:noProof/>
            <w:webHidden/>
          </w:rPr>
        </w:r>
        <w:r w:rsidR="00602CE5">
          <w:rPr>
            <w:noProof/>
            <w:webHidden/>
          </w:rPr>
          <w:fldChar w:fldCharType="separate"/>
        </w:r>
        <w:r>
          <w:rPr>
            <w:noProof/>
            <w:webHidden/>
          </w:rPr>
          <w:t>100</w:t>
        </w:r>
        <w:r w:rsidR="00602CE5">
          <w:rPr>
            <w:noProof/>
            <w:webHidden/>
          </w:rPr>
          <w:fldChar w:fldCharType="end"/>
        </w:r>
      </w:hyperlink>
    </w:p>
    <w:p w14:paraId="671C11CB" w14:textId="77777777" w:rsidR="00602CE5" w:rsidRDefault="003F4120">
      <w:pPr>
        <w:pStyle w:val="10"/>
        <w:rPr>
          <w:rFonts w:asciiTheme="minorHAnsi" w:eastAsiaTheme="minorEastAsia" w:hAnsiTheme="minorHAnsi" w:cstheme="minorBidi"/>
          <w:noProof/>
          <w:sz w:val="21"/>
          <w:szCs w:val="22"/>
        </w:rPr>
      </w:pPr>
      <w:hyperlink w:anchor="_Toc492468317" w:history="1">
        <w:r w:rsidR="00602CE5" w:rsidRPr="00ED3637">
          <w:rPr>
            <w:rStyle w:val="aa"/>
            <w:rFonts w:ascii="Times New Roman" w:hAnsi="Times New Roman" w:hint="eastAsia"/>
            <w:noProof/>
            <w:kern w:val="0"/>
          </w:rPr>
          <w:t>十三、基金资产的估值</w:t>
        </w:r>
        <w:r w:rsidR="00602CE5">
          <w:rPr>
            <w:noProof/>
            <w:webHidden/>
          </w:rPr>
          <w:tab/>
        </w:r>
        <w:r w:rsidR="00602CE5">
          <w:rPr>
            <w:noProof/>
            <w:webHidden/>
          </w:rPr>
          <w:fldChar w:fldCharType="begin"/>
        </w:r>
        <w:r w:rsidR="00602CE5">
          <w:rPr>
            <w:noProof/>
            <w:webHidden/>
          </w:rPr>
          <w:instrText xml:space="preserve"> PAGEREF _Toc492468317 \h </w:instrText>
        </w:r>
        <w:r w:rsidR="00602CE5">
          <w:rPr>
            <w:noProof/>
            <w:webHidden/>
          </w:rPr>
        </w:r>
        <w:r w:rsidR="00602CE5">
          <w:rPr>
            <w:noProof/>
            <w:webHidden/>
          </w:rPr>
          <w:fldChar w:fldCharType="separate"/>
        </w:r>
        <w:r>
          <w:rPr>
            <w:noProof/>
            <w:webHidden/>
          </w:rPr>
          <w:t>101</w:t>
        </w:r>
        <w:r w:rsidR="00602CE5">
          <w:rPr>
            <w:noProof/>
            <w:webHidden/>
          </w:rPr>
          <w:fldChar w:fldCharType="end"/>
        </w:r>
      </w:hyperlink>
    </w:p>
    <w:p w14:paraId="3AE37E6D" w14:textId="77777777" w:rsidR="00602CE5" w:rsidRDefault="003F4120">
      <w:pPr>
        <w:pStyle w:val="10"/>
        <w:rPr>
          <w:rFonts w:asciiTheme="minorHAnsi" w:eastAsiaTheme="minorEastAsia" w:hAnsiTheme="minorHAnsi" w:cstheme="minorBidi"/>
          <w:noProof/>
          <w:sz w:val="21"/>
          <w:szCs w:val="22"/>
        </w:rPr>
      </w:pPr>
      <w:hyperlink w:anchor="_Toc492468318" w:history="1">
        <w:r w:rsidR="00602CE5" w:rsidRPr="00ED3637">
          <w:rPr>
            <w:rStyle w:val="aa"/>
            <w:rFonts w:ascii="Times New Roman" w:hAnsi="Times New Roman" w:hint="eastAsia"/>
            <w:noProof/>
            <w:kern w:val="0"/>
          </w:rPr>
          <w:t>十四、基金的收益与分配</w:t>
        </w:r>
        <w:r w:rsidR="00602CE5">
          <w:rPr>
            <w:noProof/>
            <w:webHidden/>
          </w:rPr>
          <w:tab/>
        </w:r>
        <w:r w:rsidR="00602CE5">
          <w:rPr>
            <w:noProof/>
            <w:webHidden/>
          </w:rPr>
          <w:fldChar w:fldCharType="begin"/>
        </w:r>
        <w:r w:rsidR="00602CE5">
          <w:rPr>
            <w:noProof/>
            <w:webHidden/>
          </w:rPr>
          <w:instrText xml:space="preserve"> PAGEREF _Toc492468318 \h </w:instrText>
        </w:r>
        <w:r w:rsidR="00602CE5">
          <w:rPr>
            <w:noProof/>
            <w:webHidden/>
          </w:rPr>
        </w:r>
        <w:r w:rsidR="00602CE5">
          <w:rPr>
            <w:noProof/>
            <w:webHidden/>
          </w:rPr>
          <w:fldChar w:fldCharType="separate"/>
        </w:r>
        <w:r>
          <w:rPr>
            <w:noProof/>
            <w:webHidden/>
          </w:rPr>
          <w:t>107</w:t>
        </w:r>
        <w:r w:rsidR="00602CE5">
          <w:rPr>
            <w:noProof/>
            <w:webHidden/>
          </w:rPr>
          <w:fldChar w:fldCharType="end"/>
        </w:r>
      </w:hyperlink>
    </w:p>
    <w:p w14:paraId="4475E1BB" w14:textId="77777777" w:rsidR="00602CE5" w:rsidRDefault="003F4120">
      <w:pPr>
        <w:pStyle w:val="10"/>
        <w:rPr>
          <w:rFonts w:asciiTheme="minorHAnsi" w:eastAsiaTheme="minorEastAsia" w:hAnsiTheme="minorHAnsi" w:cstheme="minorBidi"/>
          <w:noProof/>
          <w:sz w:val="21"/>
          <w:szCs w:val="22"/>
        </w:rPr>
      </w:pPr>
      <w:hyperlink w:anchor="_Toc492468319" w:history="1">
        <w:r w:rsidR="00602CE5" w:rsidRPr="00ED3637">
          <w:rPr>
            <w:rStyle w:val="aa"/>
            <w:rFonts w:ascii="Times New Roman" w:hAnsi="Times New Roman" w:hint="eastAsia"/>
            <w:noProof/>
            <w:kern w:val="0"/>
          </w:rPr>
          <w:t>十五、基金的费用与税收</w:t>
        </w:r>
        <w:r w:rsidR="00602CE5">
          <w:rPr>
            <w:noProof/>
            <w:webHidden/>
          </w:rPr>
          <w:tab/>
        </w:r>
        <w:r w:rsidR="00602CE5">
          <w:rPr>
            <w:noProof/>
            <w:webHidden/>
          </w:rPr>
          <w:fldChar w:fldCharType="begin"/>
        </w:r>
        <w:r w:rsidR="00602CE5">
          <w:rPr>
            <w:noProof/>
            <w:webHidden/>
          </w:rPr>
          <w:instrText xml:space="preserve"> PAGEREF _Toc492468319 \h </w:instrText>
        </w:r>
        <w:r w:rsidR="00602CE5">
          <w:rPr>
            <w:noProof/>
            <w:webHidden/>
          </w:rPr>
        </w:r>
        <w:r w:rsidR="00602CE5">
          <w:rPr>
            <w:noProof/>
            <w:webHidden/>
          </w:rPr>
          <w:fldChar w:fldCharType="separate"/>
        </w:r>
        <w:r>
          <w:rPr>
            <w:noProof/>
            <w:webHidden/>
          </w:rPr>
          <w:t>109</w:t>
        </w:r>
        <w:r w:rsidR="00602CE5">
          <w:rPr>
            <w:noProof/>
            <w:webHidden/>
          </w:rPr>
          <w:fldChar w:fldCharType="end"/>
        </w:r>
      </w:hyperlink>
    </w:p>
    <w:p w14:paraId="79619D5E" w14:textId="77777777" w:rsidR="00602CE5" w:rsidRDefault="003F4120">
      <w:pPr>
        <w:pStyle w:val="10"/>
        <w:rPr>
          <w:rFonts w:asciiTheme="minorHAnsi" w:eastAsiaTheme="minorEastAsia" w:hAnsiTheme="minorHAnsi" w:cstheme="minorBidi"/>
          <w:noProof/>
          <w:sz w:val="21"/>
          <w:szCs w:val="22"/>
        </w:rPr>
      </w:pPr>
      <w:hyperlink w:anchor="_Toc492468320" w:history="1">
        <w:r w:rsidR="00602CE5" w:rsidRPr="00ED3637">
          <w:rPr>
            <w:rStyle w:val="aa"/>
            <w:rFonts w:ascii="Times New Roman" w:hAnsi="Times New Roman" w:hint="eastAsia"/>
            <w:noProof/>
            <w:kern w:val="0"/>
          </w:rPr>
          <w:t>十六、基金的会计</w:t>
        </w:r>
        <w:r w:rsidR="00602CE5" w:rsidRPr="00ED3637">
          <w:rPr>
            <w:rStyle w:val="aa"/>
            <w:rFonts w:ascii="Times New Roman" w:hAnsi="Times New Roman" w:hint="eastAsia"/>
            <w:noProof/>
            <w:kern w:val="0"/>
          </w:rPr>
          <w:t>与</w:t>
        </w:r>
        <w:r w:rsidR="00602CE5" w:rsidRPr="00ED3637">
          <w:rPr>
            <w:rStyle w:val="aa"/>
            <w:rFonts w:ascii="Times New Roman" w:hAnsi="Times New Roman" w:hint="eastAsia"/>
            <w:noProof/>
            <w:kern w:val="0"/>
          </w:rPr>
          <w:t>审计</w:t>
        </w:r>
        <w:r w:rsidR="00602CE5">
          <w:rPr>
            <w:noProof/>
            <w:webHidden/>
          </w:rPr>
          <w:tab/>
        </w:r>
        <w:r w:rsidR="00602CE5">
          <w:rPr>
            <w:noProof/>
            <w:webHidden/>
          </w:rPr>
          <w:fldChar w:fldCharType="begin"/>
        </w:r>
        <w:r w:rsidR="00602CE5">
          <w:rPr>
            <w:noProof/>
            <w:webHidden/>
          </w:rPr>
          <w:instrText xml:space="preserve"> PAGEREF _Toc492468320 \h </w:instrText>
        </w:r>
        <w:r w:rsidR="00602CE5">
          <w:rPr>
            <w:noProof/>
            <w:webHidden/>
          </w:rPr>
        </w:r>
        <w:r w:rsidR="00602CE5">
          <w:rPr>
            <w:noProof/>
            <w:webHidden/>
          </w:rPr>
          <w:fldChar w:fldCharType="separate"/>
        </w:r>
        <w:r>
          <w:rPr>
            <w:noProof/>
            <w:webHidden/>
          </w:rPr>
          <w:t>112</w:t>
        </w:r>
        <w:r w:rsidR="00602CE5">
          <w:rPr>
            <w:noProof/>
            <w:webHidden/>
          </w:rPr>
          <w:fldChar w:fldCharType="end"/>
        </w:r>
      </w:hyperlink>
    </w:p>
    <w:p w14:paraId="30DF2891" w14:textId="77777777" w:rsidR="00602CE5" w:rsidRDefault="003F4120">
      <w:pPr>
        <w:pStyle w:val="10"/>
        <w:rPr>
          <w:rFonts w:asciiTheme="minorHAnsi" w:eastAsiaTheme="minorEastAsia" w:hAnsiTheme="minorHAnsi" w:cstheme="minorBidi"/>
          <w:noProof/>
          <w:sz w:val="21"/>
          <w:szCs w:val="22"/>
        </w:rPr>
      </w:pPr>
      <w:hyperlink w:anchor="_Toc492468321" w:history="1">
        <w:r w:rsidR="00602CE5" w:rsidRPr="00ED3637">
          <w:rPr>
            <w:rStyle w:val="aa"/>
            <w:rFonts w:ascii="Times New Roman" w:hAnsi="Times New Roman" w:hint="eastAsia"/>
            <w:noProof/>
            <w:kern w:val="0"/>
          </w:rPr>
          <w:t>十七、基金的信息披露</w:t>
        </w:r>
        <w:r w:rsidR="00602CE5">
          <w:rPr>
            <w:noProof/>
            <w:webHidden/>
          </w:rPr>
          <w:tab/>
        </w:r>
        <w:r w:rsidR="00602CE5">
          <w:rPr>
            <w:noProof/>
            <w:webHidden/>
          </w:rPr>
          <w:fldChar w:fldCharType="begin"/>
        </w:r>
        <w:r w:rsidR="00602CE5">
          <w:rPr>
            <w:noProof/>
            <w:webHidden/>
          </w:rPr>
          <w:instrText xml:space="preserve"> PAGEREF _Toc492468321 \h </w:instrText>
        </w:r>
        <w:r w:rsidR="00602CE5">
          <w:rPr>
            <w:noProof/>
            <w:webHidden/>
          </w:rPr>
        </w:r>
        <w:r w:rsidR="00602CE5">
          <w:rPr>
            <w:noProof/>
            <w:webHidden/>
          </w:rPr>
          <w:fldChar w:fldCharType="separate"/>
        </w:r>
        <w:r>
          <w:rPr>
            <w:noProof/>
            <w:webHidden/>
          </w:rPr>
          <w:t>113</w:t>
        </w:r>
        <w:r w:rsidR="00602CE5">
          <w:rPr>
            <w:noProof/>
            <w:webHidden/>
          </w:rPr>
          <w:fldChar w:fldCharType="end"/>
        </w:r>
      </w:hyperlink>
    </w:p>
    <w:p w14:paraId="7C24219B" w14:textId="77777777" w:rsidR="00602CE5" w:rsidRDefault="003F4120">
      <w:pPr>
        <w:pStyle w:val="10"/>
        <w:rPr>
          <w:rFonts w:asciiTheme="minorHAnsi" w:eastAsiaTheme="minorEastAsia" w:hAnsiTheme="minorHAnsi" w:cstheme="minorBidi"/>
          <w:noProof/>
          <w:sz w:val="21"/>
          <w:szCs w:val="22"/>
        </w:rPr>
      </w:pPr>
      <w:hyperlink w:anchor="_Toc492468322" w:history="1">
        <w:r w:rsidR="00602CE5" w:rsidRPr="00ED3637">
          <w:rPr>
            <w:rStyle w:val="aa"/>
            <w:rFonts w:ascii="Times New Roman" w:hAnsi="Times New Roman" w:hint="eastAsia"/>
            <w:noProof/>
            <w:kern w:val="0"/>
          </w:rPr>
          <w:t>十八、风险揭示</w:t>
        </w:r>
        <w:r w:rsidR="00602CE5">
          <w:rPr>
            <w:noProof/>
            <w:webHidden/>
          </w:rPr>
          <w:tab/>
        </w:r>
        <w:r w:rsidR="00602CE5">
          <w:rPr>
            <w:noProof/>
            <w:webHidden/>
          </w:rPr>
          <w:fldChar w:fldCharType="begin"/>
        </w:r>
        <w:r w:rsidR="00602CE5">
          <w:rPr>
            <w:noProof/>
            <w:webHidden/>
          </w:rPr>
          <w:instrText xml:space="preserve"> PAGEREF _Toc492468322 \h </w:instrText>
        </w:r>
        <w:r w:rsidR="00602CE5">
          <w:rPr>
            <w:noProof/>
            <w:webHidden/>
          </w:rPr>
        </w:r>
        <w:r w:rsidR="00602CE5">
          <w:rPr>
            <w:noProof/>
            <w:webHidden/>
          </w:rPr>
          <w:fldChar w:fldCharType="separate"/>
        </w:r>
        <w:r>
          <w:rPr>
            <w:noProof/>
            <w:webHidden/>
          </w:rPr>
          <w:t>118</w:t>
        </w:r>
        <w:r w:rsidR="00602CE5">
          <w:rPr>
            <w:noProof/>
            <w:webHidden/>
          </w:rPr>
          <w:fldChar w:fldCharType="end"/>
        </w:r>
      </w:hyperlink>
    </w:p>
    <w:p w14:paraId="112A3CD6" w14:textId="77777777" w:rsidR="00602CE5" w:rsidRDefault="003F4120">
      <w:pPr>
        <w:pStyle w:val="10"/>
        <w:rPr>
          <w:rFonts w:asciiTheme="minorHAnsi" w:eastAsiaTheme="minorEastAsia" w:hAnsiTheme="minorHAnsi" w:cstheme="minorBidi"/>
          <w:noProof/>
          <w:sz w:val="21"/>
          <w:szCs w:val="22"/>
        </w:rPr>
      </w:pPr>
      <w:hyperlink w:anchor="_Toc492468323" w:history="1">
        <w:r w:rsidR="00602CE5" w:rsidRPr="00ED3637">
          <w:rPr>
            <w:rStyle w:val="aa"/>
            <w:rFonts w:ascii="Times New Roman" w:hAnsi="Times New Roman" w:hint="eastAsia"/>
            <w:noProof/>
            <w:kern w:val="0"/>
          </w:rPr>
          <w:t>十九、基金合同的终止与基金财产的清算</w:t>
        </w:r>
        <w:r w:rsidR="00602CE5">
          <w:rPr>
            <w:noProof/>
            <w:webHidden/>
          </w:rPr>
          <w:tab/>
        </w:r>
        <w:r w:rsidR="00602CE5">
          <w:rPr>
            <w:noProof/>
            <w:webHidden/>
          </w:rPr>
          <w:fldChar w:fldCharType="begin"/>
        </w:r>
        <w:r w:rsidR="00602CE5">
          <w:rPr>
            <w:noProof/>
            <w:webHidden/>
          </w:rPr>
          <w:instrText xml:space="preserve"> PAGEREF _Toc492468323 \h </w:instrText>
        </w:r>
        <w:r w:rsidR="00602CE5">
          <w:rPr>
            <w:noProof/>
            <w:webHidden/>
          </w:rPr>
        </w:r>
        <w:r w:rsidR="00602CE5">
          <w:rPr>
            <w:noProof/>
            <w:webHidden/>
          </w:rPr>
          <w:fldChar w:fldCharType="separate"/>
        </w:r>
        <w:r>
          <w:rPr>
            <w:noProof/>
            <w:webHidden/>
          </w:rPr>
          <w:t>121</w:t>
        </w:r>
        <w:r w:rsidR="00602CE5">
          <w:rPr>
            <w:noProof/>
            <w:webHidden/>
          </w:rPr>
          <w:fldChar w:fldCharType="end"/>
        </w:r>
      </w:hyperlink>
    </w:p>
    <w:p w14:paraId="1C6C853B" w14:textId="77777777" w:rsidR="00602CE5" w:rsidRDefault="003F4120">
      <w:pPr>
        <w:pStyle w:val="10"/>
        <w:rPr>
          <w:rFonts w:asciiTheme="minorHAnsi" w:eastAsiaTheme="minorEastAsia" w:hAnsiTheme="minorHAnsi" w:cstheme="minorBidi"/>
          <w:noProof/>
          <w:sz w:val="21"/>
          <w:szCs w:val="22"/>
        </w:rPr>
      </w:pPr>
      <w:hyperlink w:anchor="_Toc492468324" w:history="1">
        <w:r w:rsidR="00602CE5" w:rsidRPr="00ED3637">
          <w:rPr>
            <w:rStyle w:val="aa"/>
            <w:rFonts w:ascii="Times New Roman" w:hAnsi="Times New Roman" w:hint="eastAsia"/>
            <w:noProof/>
            <w:kern w:val="0"/>
          </w:rPr>
          <w:t>二十、基金合同内容摘要</w:t>
        </w:r>
        <w:r w:rsidR="00602CE5">
          <w:rPr>
            <w:noProof/>
            <w:webHidden/>
          </w:rPr>
          <w:tab/>
        </w:r>
        <w:r w:rsidR="00602CE5">
          <w:rPr>
            <w:noProof/>
            <w:webHidden/>
          </w:rPr>
          <w:fldChar w:fldCharType="begin"/>
        </w:r>
        <w:r w:rsidR="00602CE5">
          <w:rPr>
            <w:noProof/>
            <w:webHidden/>
          </w:rPr>
          <w:instrText xml:space="preserve"> PAGEREF _Toc492468324 \h </w:instrText>
        </w:r>
        <w:r w:rsidR="00602CE5">
          <w:rPr>
            <w:noProof/>
            <w:webHidden/>
          </w:rPr>
        </w:r>
        <w:r w:rsidR="00602CE5">
          <w:rPr>
            <w:noProof/>
            <w:webHidden/>
          </w:rPr>
          <w:fldChar w:fldCharType="separate"/>
        </w:r>
        <w:r>
          <w:rPr>
            <w:noProof/>
            <w:webHidden/>
          </w:rPr>
          <w:t>123</w:t>
        </w:r>
        <w:r w:rsidR="00602CE5">
          <w:rPr>
            <w:noProof/>
            <w:webHidden/>
          </w:rPr>
          <w:fldChar w:fldCharType="end"/>
        </w:r>
      </w:hyperlink>
    </w:p>
    <w:p w14:paraId="0A3FF7B6" w14:textId="77777777" w:rsidR="00602CE5" w:rsidRDefault="003F4120">
      <w:pPr>
        <w:pStyle w:val="10"/>
        <w:rPr>
          <w:rFonts w:asciiTheme="minorHAnsi" w:eastAsiaTheme="minorEastAsia" w:hAnsiTheme="minorHAnsi" w:cstheme="minorBidi"/>
          <w:noProof/>
          <w:sz w:val="21"/>
          <w:szCs w:val="22"/>
        </w:rPr>
      </w:pPr>
      <w:hyperlink w:anchor="_Toc492468325" w:history="1">
        <w:r w:rsidR="00602CE5" w:rsidRPr="00ED3637">
          <w:rPr>
            <w:rStyle w:val="aa"/>
            <w:rFonts w:ascii="Times New Roman" w:hAnsi="Times New Roman" w:hint="eastAsia"/>
            <w:noProof/>
            <w:kern w:val="0"/>
          </w:rPr>
          <w:t>二十一、托管协议的内容摘要</w:t>
        </w:r>
        <w:r w:rsidR="00602CE5">
          <w:rPr>
            <w:noProof/>
            <w:webHidden/>
          </w:rPr>
          <w:tab/>
        </w:r>
        <w:r w:rsidR="00602CE5">
          <w:rPr>
            <w:noProof/>
            <w:webHidden/>
          </w:rPr>
          <w:fldChar w:fldCharType="begin"/>
        </w:r>
        <w:r w:rsidR="00602CE5">
          <w:rPr>
            <w:noProof/>
            <w:webHidden/>
          </w:rPr>
          <w:instrText xml:space="preserve"> PAGEREF _Toc492468325 \h </w:instrText>
        </w:r>
        <w:r w:rsidR="00602CE5">
          <w:rPr>
            <w:noProof/>
            <w:webHidden/>
          </w:rPr>
        </w:r>
        <w:r w:rsidR="00602CE5">
          <w:rPr>
            <w:noProof/>
            <w:webHidden/>
          </w:rPr>
          <w:fldChar w:fldCharType="separate"/>
        </w:r>
        <w:r>
          <w:rPr>
            <w:noProof/>
            <w:webHidden/>
          </w:rPr>
          <w:t>139</w:t>
        </w:r>
        <w:r w:rsidR="00602CE5">
          <w:rPr>
            <w:noProof/>
            <w:webHidden/>
          </w:rPr>
          <w:fldChar w:fldCharType="end"/>
        </w:r>
      </w:hyperlink>
    </w:p>
    <w:p w14:paraId="530EBB56" w14:textId="77777777" w:rsidR="00602CE5" w:rsidRDefault="003F4120">
      <w:pPr>
        <w:pStyle w:val="10"/>
        <w:rPr>
          <w:rFonts w:asciiTheme="minorHAnsi" w:eastAsiaTheme="minorEastAsia" w:hAnsiTheme="minorHAnsi" w:cstheme="minorBidi"/>
          <w:noProof/>
          <w:sz w:val="21"/>
          <w:szCs w:val="22"/>
        </w:rPr>
      </w:pPr>
      <w:hyperlink w:anchor="_Toc492468326" w:history="1">
        <w:r w:rsidR="00602CE5" w:rsidRPr="00ED3637">
          <w:rPr>
            <w:rStyle w:val="aa"/>
            <w:rFonts w:ascii="Times New Roman" w:hAnsi="Times New Roman" w:hint="eastAsia"/>
            <w:noProof/>
            <w:kern w:val="0"/>
          </w:rPr>
          <w:t>二十二、对基金份额持有人的服务</w:t>
        </w:r>
        <w:r w:rsidR="00602CE5">
          <w:rPr>
            <w:noProof/>
            <w:webHidden/>
          </w:rPr>
          <w:tab/>
        </w:r>
        <w:r w:rsidR="00602CE5">
          <w:rPr>
            <w:noProof/>
            <w:webHidden/>
          </w:rPr>
          <w:fldChar w:fldCharType="begin"/>
        </w:r>
        <w:r w:rsidR="00602CE5">
          <w:rPr>
            <w:noProof/>
            <w:webHidden/>
          </w:rPr>
          <w:instrText xml:space="preserve"> PAGEREF _Toc492468326 \h </w:instrText>
        </w:r>
        <w:r w:rsidR="00602CE5">
          <w:rPr>
            <w:noProof/>
            <w:webHidden/>
          </w:rPr>
        </w:r>
        <w:r w:rsidR="00602CE5">
          <w:rPr>
            <w:noProof/>
            <w:webHidden/>
          </w:rPr>
          <w:fldChar w:fldCharType="separate"/>
        </w:r>
        <w:r>
          <w:rPr>
            <w:noProof/>
            <w:webHidden/>
          </w:rPr>
          <w:t>149</w:t>
        </w:r>
        <w:r w:rsidR="00602CE5">
          <w:rPr>
            <w:noProof/>
            <w:webHidden/>
          </w:rPr>
          <w:fldChar w:fldCharType="end"/>
        </w:r>
      </w:hyperlink>
    </w:p>
    <w:p w14:paraId="7735B140" w14:textId="77777777" w:rsidR="00602CE5" w:rsidRDefault="003F4120">
      <w:pPr>
        <w:pStyle w:val="10"/>
        <w:rPr>
          <w:rFonts w:asciiTheme="minorHAnsi" w:eastAsiaTheme="minorEastAsia" w:hAnsiTheme="minorHAnsi" w:cstheme="minorBidi"/>
          <w:noProof/>
          <w:sz w:val="21"/>
          <w:szCs w:val="22"/>
        </w:rPr>
      </w:pPr>
      <w:hyperlink w:anchor="_Toc492468327" w:history="1">
        <w:r w:rsidR="00602CE5" w:rsidRPr="00ED3637">
          <w:rPr>
            <w:rStyle w:val="aa"/>
            <w:rFonts w:ascii="Times New Roman" w:hAnsi="Times New Roman" w:hint="eastAsia"/>
            <w:noProof/>
            <w:kern w:val="0"/>
          </w:rPr>
          <w:t>二十三、其他应披露事项</w:t>
        </w:r>
        <w:r w:rsidR="00602CE5">
          <w:rPr>
            <w:noProof/>
            <w:webHidden/>
          </w:rPr>
          <w:tab/>
        </w:r>
        <w:r w:rsidR="00602CE5">
          <w:rPr>
            <w:noProof/>
            <w:webHidden/>
          </w:rPr>
          <w:fldChar w:fldCharType="begin"/>
        </w:r>
        <w:r w:rsidR="00602CE5">
          <w:rPr>
            <w:noProof/>
            <w:webHidden/>
          </w:rPr>
          <w:instrText xml:space="preserve"> PAGEREF _Toc492468327 \h </w:instrText>
        </w:r>
        <w:r w:rsidR="00602CE5">
          <w:rPr>
            <w:noProof/>
            <w:webHidden/>
          </w:rPr>
        </w:r>
        <w:r w:rsidR="00602CE5">
          <w:rPr>
            <w:noProof/>
            <w:webHidden/>
          </w:rPr>
          <w:fldChar w:fldCharType="separate"/>
        </w:r>
        <w:r>
          <w:rPr>
            <w:noProof/>
            <w:webHidden/>
          </w:rPr>
          <w:t>151</w:t>
        </w:r>
        <w:r w:rsidR="00602CE5">
          <w:rPr>
            <w:noProof/>
            <w:webHidden/>
          </w:rPr>
          <w:fldChar w:fldCharType="end"/>
        </w:r>
      </w:hyperlink>
    </w:p>
    <w:p w14:paraId="61DDCA60" w14:textId="77777777" w:rsidR="00602CE5" w:rsidRDefault="003F4120">
      <w:pPr>
        <w:pStyle w:val="10"/>
        <w:rPr>
          <w:rFonts w:asciiTheme="minorHAnsi" w:eastAsiaTheme="minorEastAsia" w:hAnsiTheme="minorHAnsi" w:cstheme="minorBidi"/>
          <w:noProof/>
          <w:sz w:val="21"/>
          <w:szCs w:val="22"/>
        </w:rPr>
      </w:pPr>
      <w:hyperlink w:anchor="_Toc492468328" w:history="1">
        <w:r w:rsidR="00602CE5" w:rsidRPr="00ED3637">
          <w:rPr>
            <w:rStyle w:val="aa"/>
            <w:rFonts w:ascii="Times New Roman" w:hAnsi="Times New Roman" w:hint="eastAsia"/>
            <w:noProof/>
            <w:kern w:val="0"/>
          </w:rPr>
          <w:t>二十四、招募说明书的存放及查阅方式</w:t>
        </w:r>
        <w:r w:rsidR="00602CE5">
          <w:rPr>
            <w:noProof/>
            <w:webHidden/>
          </w:rPr>
          <w:tab/>
        </w:r>
        <w:r w:rsidR="00602CE5">
          <w:rPr>
            <w:noProof/>
            <w:webHidden/>
          </w:rPr>
          <w:fldChar w:fldCharType="begin"/>
        </w:r>
        <w:r w:rsidR="00602CE5">
          <w:rPr>
            <w:noProof/>
            <w:webHidden/>
          </w:rPr>
          <w:instrText xml:space="preserve"> PAGEREF _Toc492468328 \h </w:instrText>
        </w:r>
        <w:r w:rsidR="00602CE5">
          <w:rPr>
            <w:noProof/>
            <w:webHidden/>
          </w:rPr>
        </w:r>
        <w:r w:rsidR="00602CE5">
          <w:rPr>
            <w:noProof/>
            <w:webHidden/>
          </w:rPr>
          <w:fldChar w:fldCharType="separate"/>
        </w:r>
        <w:r>
          <w:rPr>
            <w:noProof/>
            <w:webHidden/>
          </w:rPr>
          <w:t>155</w:t>
        </w:r>
        <w:r w:rsidR="00602CE5">
          <w:rPr>
            <w:noProof/>
            <w:webHidden/>
          </w:rPr>
          <w:fldChar w:fldCharType="end"/>
        </w:r>
      </w:hyperlink>
    </w:p>
    <w:p w14:paraId="14A9B4E5" w14:textId="77777777" w:rsidR="00602CE5" w:rsidRDefault="003F4120">
      <w:pPr>
        <w:pStyle w:val="10"/>
        <w:rPr>
          <w:rFonts w:asciiTheme="minorHAnsi" w:eastAsiaTheme="minorEastAsia" w:hAnsiTheme="minorHAnsi" w:cstheme="minorBidi"/>
          <w:noProof/>
          <w:sz w:val="21"/>
          <w:szCs w:val="22"/>
        </w:rPr>
      </w:pPr>
      <w:hyperlink w:anchor="_Toc492468329" w:history="1">
        <w:r w:rsidR="00602CE5" w:rsidRPr="00ED3637">
          <w:rPr>
            <w:rStyle w:val="aa"/>
            <w:rFonts w:ascii="Times New Roman" w:hAnsi="Times New Roman" w:hint="eastAsia"/>
            <w:noProof/>
            <w:kern w:val="0"/>
          </w:rPr>
          <w:t>二十五、备查文件</w:t>
        </w:r>
        <w:r w:rsidR="00602CE5">
          <w:rPr>
            <w:noProof/>
            <w:webHidden/>
          </w:rPr>
          <w:tab/>
        </w:r>
        <w:r w:rsidR="00602CE5">
          <w:rPr>
            <w:noProof/>
            <w:webHidden/>
          </w:rPr>
          <w:fldChar w:fldCharType="begin"/>
        </w:r>
        <w:r w:rsidR="00602CE5">
          <w:rPr>
            <w:noProof/>
            <w:webHidden/>
          </w:rPr>
          <w:instrText xml:space="preserve"> PAGEREF _Toc492468329 \h </w:instrText>
        </w:r>
        <w:r w:rsidR="00602CE5">
          <w:rPr>
            <w:noProof/>
            <w:webHidden/>
          </w:rPr>
        </w:r>
        <w:r w:rsidR="00602CE5">
          <w:rPr>
            <w:noProof/>
            <w:webHidden/>
          </w:rPr>
          <w:fldChar w:fldCharType="separate"/>
        </w:r>
        <w:r>
          <w:rPr>
            <w:noProof/>
            <w:webHidden/>
          </w:rPr>
          <w:t>156</w:t>
        </w:r>
        <w:r w:rsidR="00602CE5">
          <w:rPr>
            <w:noProof/>
            <w:webHidden/>
          </w:rPr>
          <w:fldChar w:fldCharType="end"/>
        </w:r>
      </w:hyperlink>
    </w:p>
    <w:p w14:paraId="3AA60D3C" w14:textId="77777777" w:rsidR="000E360D" w:rsidRPr="00E25426" w:rsidRDefault="00E24EBE" w:rsidP="001E747A">
      <w:pPr>
        <w:pStyle w:val="af"/>
        <w:rPr>
          <w:b w:val="0"/>
          <w:kern w:val="0"/>
          <w:sz w:val="32"/>
          <w:szCs w:val="32"/>
        </w:rPr>
      </w:pPr>
      <w:r w:rsidRPr="00C13247">
        <w:rPr>
          <w:b w:val="0"/>
        </w:rPr>
        <w:fldChar w:fldCharType="end"/>
      </w:r>
      <w:bookmarkStart w:id="3" w:name="_Toc109537379"/>
      <w:r w:rsidR="000E360D" w:rsidRPr="00C13247">
        <w:rPr>
          <w:rFonts w:ascii="宋体" w:cs="宋体"/>
          <w:kern w:val="0"/>
        </w:rPr>
        <w:br w:type="page"/>
      </w:r>
      <w:bookmarkStart w:id="4" w:name="_Toc492468305"/>
      <w:r w:rsidR="000E360D" w:rsidRPr="001E747A">
        <w:rPr>
          <w:rFonts w:ascii="Times New Roman" w:eastAsia="黑体" w:hAnsi="Times New Roman" w:cs="Times New Roman" w:hint="eastAsia"/>
          <w:kern w:val="0"/>
          <w:sz w:val="30"/>
          <w:szCs w:val="20"/>
        </w:rPr>
        <w:lastRenderedPageBreak/>
        <w:t>一、绪言</w:t>
      </w:r>
      <w:bookmarkEnd w:id="3"/>
      <w:bookmarkEnd w:id="4"/>
    </w:p>
    <w:p w14:paraId="0F56779E" w14:textId="77777777" w:rsidR="00A6305B" w:rsidRDefault="002116BA">
      <w:pPr>
        <w:widowControl/>
        <w:spacing w:after="0" w:line="360" w:lineRule="auto"/>
        <w:ind w:firstLineChars="200" w:firstLine="480"/>
        <w:rPr>
          <w:rFonts w:hAnsi="宋体"/>
          <w:sz w:val="24"/>
        </w:rPr>
      </w:pPr>
      <w:r>
        <w:rPr>
          <w:rFonts w:hAnsi="宋体" w:hint="eastAsia"/>
          <w:sz w:val="24"/>
        </w:rPr>
        <w:t>本招募说明书依据《中华人民共和国证券投资基金法》、《证券投资基金运作管理办法》、《证券投资基金销售管理办法》、《证券投资基金信息披露管理办法》和其他相关法律法规的规定以及《交银施罗德蓝筹混合型证券投资基金基金合同》（以下简称“基金合同”）编写。</w:t>
      </w:r>
      <w:r>
        <w:rPr>
          <w:rFonts w:hAnsi="宋体" w:hint="eastAsia"/>
          <w:sz w:val="24"/>
        </w:rPr>
        <w:t xml:space="preserve"> </w:t>
      </w:r>
    </w:p>
    <w:p w14:paraId="03379117" w14:textId="77777777" w:rsidR="00A6305B" w:rsidRDefault="002116BA">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Pr>
          <w:rFonts w:hAnsi="宋体" w:hint="eastAsia"/>
          <w:sz w:val="24"/>
        </w:rPr>
        <w:t>,</w:t>
      </w:r>
      <w:r>
        <w:rPr>
          <w:rFonts w:hAnsi="宋体" w:hint="eastAsia"/>
          <w:sz w:val="24"/>
        </w:rPr>
        <w:t>或对本招募说明书作任何解释或者说明。</w:t>
      </w:r>
      <w:r>
        <w:rPr>
          <w:rFonts w:hAnsi="宋体" w:hint="eastAsia"/>
          <w:sz w:val="24"/>
        </w:rPr>
        <w:t xml:space="preserve"> </w:t>
      </w:r>
    </w:p>
    <w:p w14:paraId="05C5C4AC" w14:textId="77777777"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0F16BF80" w14:textId="77777777"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92468306"/>
      <w:r w:rsidR="000E360D" w:rsidRPr="001E747A">
        <w:rPr>
          <w:rFonts w:ascii="Times New Roman" w:eastAsia="黑体" w:hAnsi="Times New Roman" w:cs="Times New Roman" w:hint="eastAsia"/>
          <w:kern w:val="0"/>
          <w:sz w:val="30"/>
          <w:szCs w:val="20"/>
        </w:rPr>
        <w:lastRenderedPageBreak/>
        <w:t>二、释义</w:t>
      </w:r>
      <w:bookmarkEnd w:id="5"/>
      <w:bookmarkEnd w:id="6"/>
    </w:p>
    <w:p w14:paraId="76BD40C4" w14:textId="77777777"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14:paraId="1C82EC26" w14:textId="77777777" w:rsidTr="00C14794">
        <w:tc>
          <w:tcPr>
            <w:tcW w:w="3776" w:type="dxa"/>
            <w:tcBorders>
              <w:right w:val="nil"/>
            </w:tcBorders>
          </w:tcPr>
          <w:p w14:paraId="556AA7C2" w14:textId="77777777"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14:paraId="77B2AC24" w14:textId="77777777" w:rsidR="00BB443A" w:rsidRDefault="00BB443A" w:rsidP="00C14794">
            <w:pPr>
              <w:widowControl/>
              <w:spacing w:line="360" w:lineRule="auto"/>
              <w:rPr>
                <w:sz w:val="24"/>
              </w:rPr>
            </w:pPr>
            <w:r w:rsidRPr="00F75F96">
              <w:rPr>
                <w:rFonts w:hint="eastAsia"/>
                <w:sz w:val="24"/>
              </w:rPr>
              <w:t>指交银施罗德蓝筹混合型证券投资基金，本基金由交银施罗德蓝筹股票证券投资基金变更而来；</w:t>
            </w:r>
          </w:p>
        </w:tc>
      </w:tr>
      <w:tr w:rsidR="00BB443A" w14:paraId="114D4F69" w14:textId="77777777" w:rsidTr="00C14794">
        <w:tc>
          <w:tcPr>
            <w:tcW w:w="3776" w:type="dxa"/>
            <w:tcBorders>
              <w:right w:val="nil"/>
            </w:tcBorders>
          </w:tcPr>
          <w:p w14:paraId="65AA2613" w14:textId="77777777" w:rsidR="00BB443A" w:rsidRDefault="00BB443A" w:rsidP="001C72B0">
            <w:pPr>
              <w:widowControl/>
              <w:spacing w:line="360" w:lineRule="auto"/>
              <w:ind w:rightChars="-85" w:right="-178"/>
              <w:jc w:val="left"/>
              <w:rPr>
                <w:sz w:val="24"/>
              </w:rPr>
            </w:pPr>
            <w:r w:rsidRPr="00F75F96">
              <w:rPr>
                <w:rFonts w:hint="eastAsia"/>
                <w:sz w:val="24"/>
              </w:rPr>
              <w:t>基金管理人：</w:t>
            </w:r>
          </w:p>
        </w:tc>
        <w:tc>
          <w:tcPr>
            <w:tcW w:w="4961" w:type="dxa"/>
            <w:tcBorders>
              <w:left w:val="nil"/>
            </w:tcBorders>
          </w:tcPr>
          <w:p w14:paraId="4B83908D"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6CCE5EAC" w14:textId="77777777" w:rsidTr="00C14794">
        <w:tc>
          <w:tcPr>
            <w:tcW w:w="3776" w:type="dxa"/>
            <w:tcBorders>
              <w:right w:val="nil"/>
            </w:tcBorders>
          </w:tcPr>
          <w:p w14:paraId="5DEC2EFB" w14:textId="77777777" w:rsidR="00BB443A" w:rsidRDefault="00BB443A" w:rsidP="001C72B0">
            <w:pPr>
              <w:widowControl/>
              <w:spacing w:line="360" w:lineRule="auto"/>
              <w:ind w:rightChars="-85" w:right="-178"/>
              <w:jc w:val="left"/>
              <w:rPr>
                <w:sz w:val="24"/>
              </w:rPr>
            </w:pPr>
            <w:r w:rsidRPr="00F75F96">
              <w:rPr>
                <w:rFonts w:hint="eastAsia"/>
                <w:sz w:val="24"/>
              </w:rPr>
              <w:t>基金托管人：</w:t>
            </w:r>
          </w:p>
        </w:tc>
        <w:tc>
          <w:tcPr>
            <w:tcW w:w="4961" w:type="dxa"/>
            <w:tcBorders>
              <w:left w:val="nil"/>
            </w:tcBorders>
          </w:tcPr>
          <w:p w14:paraId="48D34A18" w14:textId="77777777" w:rsidR="00BB443A" w:rsidRDefault="00BB443A" w:rsidP="00C14794">
            <w:pPr>
              <w:widowControl/>
              <w:spacing w:line="360" w:lineRule="auto"/>
              <w:rPr>
                <w:sz w:val="24"/>
              </w:rPr>
            </w:pPr>
            <w:r w:rsidRPr="00F75F96">
              <w:rPr>
                <w:rFonts w:hint="eastAsia"/>
                <w:sz w:val="24"/>
              </w:rPr>
              <w:t>指中国建设银行股份有限公司；</w:t>
            </w:r>
          </w:p>
        </w:tc>
      </w:tr>
      <w:tr w:rsidR="00BB443A" w14:paraId="4B62C5A3" w14:textId="77777777" w:rsidTr="00C14794">
        <w:tc>
          <w:tcPr>
            <w:tcW w:w="3776" w:type="dxa"/>
            <w:tcBorders>
              <w:right w:val="nil"/>
            </w:tcBorders>
          </w:tcPr>
          <w:p w14:paraId="4412D22A" w14:textId="77777777" w:rsidR="00BB443A" w:rsidRDefault="00BB443A" w:rsidP="001C72B0">
            <w:pPr>
              <w:widowControl/>
              <w:spacing w:line="360" w:lineRule="auto"/>
              <w:ind w:rightChars="-85" w:right="-178"/>
              <w:jc w:val="left"/>
              <w:rPr>
                <w:sz w:val="24"/>
              </w:rPr>
            </w:pPr>
            <w:r w:rsidRPr="00F75F96">
              <w:rPr>
                <w:rFonts w:hint="eastAsia"/>
                <w:sz w:val="24"/>
              </w:rPr>
              <w:t>基金合同或本基金合同：</w:t>
            </w:r>
          </w:p>
        </w:tc>
        <w:tc>
          <w:tcPr>
            <w:tcW w:w="4961" w:type="dxa"/>
            <w:tcBorders>
              <w:left w:val="nil"/>
            </w:tcBorders>
          </w:tcPr>
          <w:p w14:paraId="21155B78" w14:textId="77777777" w:rsidR="00BB443A" w:rsidRDefault="00BB443A" w:rsidP="00C14794">
            <w:pPr>
              <w:widowControl/>
              <w:spacing w:line="360" w:lineRule="auto"/>
              <w:rPr>
                <w:sz w:val="24"/>
              </w:rPr>
            </w:pPr>
            <w:r w:rsidRPr="00F75F96">
              <w:rPr>
                <w:rFonts w:hint="eastAsia"/>
                <w:sz w:val="24"/>
              </w:rPr>
              <w:t>指《交银施罗德蓝筹混合型证券投资基金基金合同》及对本基金合同的任何有效修订和补充；</w:t>
            </w:r>
          </w:p>
        </w:tc>
      </w:tr>
      <w:tr w:rsidR="00BB443A" w14:paraId="418AA66E" w14:textId="77777777" w:rsidTr="00C14794">
        <w:tc>
          <w:tcPr>
            <w:tcW w:w="3776" w:type="dxa"/>
            <w:tcBorders>
              <w:right w:val="nil"/>
            </w:tcBorders>
          </w:tcPr>
          <w:p w14:paraId="2744DD27" w14:textId="77777777"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14:paraId="17E4D9F7" w14:textId="77777777" w:rsidR="00BB443A" w:rsidRDefault="00BB443A" w:rsidP="00C14794">
            <w:pPr>
              <w:widowControl/>
              <w:spacing w:line="360" w:lineRule="auto"/>
              <w:rPr>
                <w:sz w:val="24"/>
              </w:rPr>
            </w:pPr>
            <w:r w:rsidRPr="00F75F96">
              <w:rPr>
                <w:rFonts w:hint="eastAsia"/>
                <w:sz w:val="24"/>
              </w:rPr>
              <w:t>指基金管理人与基金托管人就本基金签订之《交银施罗德蓝筹混合型证券投资基金托管协议》及对该托管协议的任何有效修订和补充；</w:t>
            </w:r>
          </w:p>
        </w:tc>
      </w:tr>
      <w:tr w:rsidR="00BB443A" w14:paraId="697007AD" w14:textId="77777777" w:rsidTr="00C14794">
        <w:tc>
          <w:tcPr>
            <w:tcW w:w="3776" w:type="dxa"/>
            <w:tcBorders>
              <w:right w:val="nil"/>
            </w:tcBorders>
          </w:tcPr>
          <w:p w14:paraId="7F1FB1A8" w14:textId="77777777" w:rsidR="00BB443A" w:rsidRDefault="00BB443A" w:rsidP="001C72B0">
            <w:pPr>
              <w:widowControl/>
              <w:spacing w:line="360" w:lineRule="auto"/>
              <w:ind w:rightChars="-85" w:right="-178"/>
              <w:jc w:val="left"/>
              <w:rPr>
                <w:sz w:val="24"/>
              </w:rPr>
            </w:pPr>
            <w:r w:rsidRPr="00F75F96">
              <w:rPr>
                <w:rFonts w:hint="eastAsia"/>
                <w:sz w:val="24"/>
              </w:rPr>
              <w:t>招募说明书：</w:t>
            </w:r>
          </w:p>
        </w:tc>
        <w:tc>
          <w:tcPr>
            <w:tcW w:w="4961" w:type="dxa"/>
            <w:tcBorders>
              <w:left w:val="nil"/>
            </w:tcBorders>
          </w:tcPr>
          <w:p w14:paraId="7DEF8937" w14:textId="77777777" w:rsidR="00BB443A" w:rsidRDefault="00BB443A" w:rsidP="00C14794">
            <w:pPr>
              <w:widowControl/>
              <w:spacing w:line="360" w:lineRule="auto"/>
              <w:rPr>
                <w:sz w:val="24"/>
              </w:rPr>
            </w:pPr>
            <w:r w:rsidRPr="00F75F96">
              <w:rPr>
                <w:rFonts w:hint="eastAsia"/>
                <w:sz w:val="24"/>
              </w:rPr>
              <w:t>指《交银施罗德蓝筹混合型证券投资基金招募说明书》及其定期的更新；</w:t>
            </w:r>
          </w:p>
        </w:tc>
      </w:tr>
      <w:tr w:rsidR="00BB443A" w:rsidRPr="000A3CF8" w14:paraId="6FC03992" w14:textId="77777777" w:rsidTr="00C14794">
        <w:tc>
          <w:tcPr>
            <w:tcW w:w="3776" w:type="dxa"/>
            <w:tcBorders>
              <w:right w:val="nil"/>
            </w:tcBorders>
          </w:tcPr>
          <w:p w14:paraId="09E36C11" w14:textId="77777777"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14:paraId="74B57115" w14:textId="77777777" w:rsidR="00BB443A" w:rsidRDefault="000A3CF8" w:rsidP="00C14794">
            <w:pPr>
              <w:widowControl/>
              <w:spacing w:line="360" w:lineRule="auto"/>
              <w:rPr>
                <w:sz w:val="24"/>
              </w:rPr>
            </w:pPr>
            <w:r w:rsidRPr="000A3CF8">
              <w:rPr>
                <w:rFonts w:hint="eastAsia"/>
                <w:sz w:val="24"/>
              </w:rPr>
              <w:t>指本基金根据《运作办法》变更为混合型基金前的《</w:t>
            </w:r>
            <w:r w:rsidR="00BB443A" w:rsidRPr="00F75F96">
              <w:rPr>
                <w:rFonts w:hint="eastAsia"/>
                <w:sz w:val="24"/>
              </w:rPr>
              <w:t>指《交银施罗德蓝筹股票证券投资基金份额发售公告》；</w:t>
            </w:r>
          </w:p>
        </w:tc>
      </w:tr>
      <w:tr w:rsidR="00BB443A" w14:paraId="25511DC6" w14:textId="77777777" w:rsidTr="00C14794">
        <w:tc>
          <w:tcPr>
            <w:tcW w:w="3776" w:type="dxa"/>
            <w:tcBorders>
              <w:right w:val="nil"/>
            </w:tcBorders>
          </w:tcPr>
          <w:p w14:paraId="3C6D9B7D" w14:textId="77777777"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14:paraId="53F2D137" w14:textId="77777777"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14:paraId="77E0B738" w14:textId="77777777" w:rsidTr="00C14794">
        <w:tc>
          <w:tcPr>
            <w:tcW w:w="3776" w:type="dxa"/>
            <w:tcBorders>
              <w:right w:val="nil"/>
            </w:tcBorders>
          </w:tcPr>
          <w:p w14:paraId="33EFF2E5" w14:textId="77777777" w:rsidR="00BB443A" w:rsidRDefault="00BB443A" w:rsidP="001C72B0">
            <w:pPr>
              <w:widowControl/>
              <w:spacing w:line="360" w:lineRule="auto"/>
              <w:ind w:rightChars="-85" w:right="-178"/>
              <w:jc w:val="left"/>
              <w:rPr>
                <w:sz w:val="24"/>
              </w:rPr>
            </w:pPr>
            <w:r w:rsidRPr="00F75F96">
              <w:rPr>
                <w:rFonts w:hint="eastAsia"/>
                <w:sz w:val="24"/>
              </w:rPr>
              <w:t>《证券法》：</w:t>
            </w:r>
          </w:p>
        </w:tc>
        <w:tc>
          <w:tcPr>
            <w:tcW w:w="4961" w:type="dxa"/>
            <w:tcBorders>
              <w:left w:val="nil"/>
            </w:tcBorders>
          </w:tcPr>
          <w:p w14:paraId="17461D5A"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2005</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27</w:t>
            </w:r>
            <w:r w:rsidRPr="00F75F96">
              <w:rPr>
                <w:rFonts w:hint="eastAsia"/>
                <w:sz w:val="24"/>
              </w:rPr>
              <w:t>日经第十届全国人民代表大会常务委员会第十八次会议通过，自</w:t>
            </w:r>
            <w:r w:rsidRPr="00F75F96">
              <w:rPr>
                <w:rFonts w:hint="eastAsia"/>
                <w:sz w:val="24"/>
              </w:rPr>
              <w:t>2006</w:t>
            </w:r>
            <w:r w:rsidRPr="00F75F96">
              <w:rPr>
                <w:rFonts w:hint="eastAsia"/>
                <w:sz w:val="24"/>
              </w:rPr>
              <w:lastRenderedPageBreak/>
              <w:t>年</w:t>
            </w:r>
            <w:r w:rsidRPr="00F75F96">
              <w:rPr>
                <w:rFonts w:hint="eastAsia"/>
                <w:sz w:val="24"/>
              </w:rPr>
              <w:t>1</w:t>
            </w:r>
            <w:r w:rsidRPr="00F75F96">
              <w:rPr>
                <w:rFonts w:hint="eastAsia"/>
                <w:sz w:val="24"/>
              </w:rPr>
              <w:t>月</w:t>
            </w:r>
            <w:r w:rsidRPr="00F75F96">
              <w:rPr>
                <w:rFonts w:hint="eastAsia"/>
                <w:sz w:val="24"/>
              </w:rPr>
              <w:t>1</w:t>
            </w:r>
            <w:r w:rsidRPr="00F75F96">
              <w:rPr>
                <w:rFonts w:hint="eastAsia"/>
                <w:sz w:val="24"/>
              </w:rPr>
              <w:t>日实施的《中华人民共和国证券法》及颁布机关对其不时做出的修订；</w:t>
            </w:r>
          </w:p>
        </w:tc>
      </w:tr>
      <w:tr w:rsidR="00BB443A" w14:paraId="17BF1431" w14:textId="77777777" w:rsidTr="00C14794">
        <w:tc>
          <w:tcPr>
            <w:tcW w:w="3776" w:type="dxa"/>
            <w:tcBorders>
              <w:right w:val="nil"/>
            </w:tcBorders>
          </w:tcPr>
          <w:p w14:paraId="02E1E206"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《基金法》：</w:t>
            </w:r>
          </w:p>
        </w:tc>
        <w:tc>
          <w:tcPr>
            <w:tcW w:w="4961" w:type="dxa"/>
            <w:tcBorders>
              <w:left w:val="nil"/>
            </w:tcBorders>
          </w:tcPr>
          <w:p w14:paraId="2EA8AB44" w14:textId="77777777"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日经第十届全国人民代表大会常务委员会第五次会议通过，自</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日起实施的《中华人民共和国证券投资基金法》及颁布机关对其不时做出的修订；</w:t>
            </w:r>
          </w:p>
        </w:tc>
      </w:tr>
      <w:tr w:rsidR="00BB443A" w14:paraId="796A55F5" w14:textId="77777777" w:rsidTr="00C14794">
        <w:tc>
          <w:tcPr>
            <w:tcW w:w="3776" w:type="dxa"/>
            <w:tcBorders>
              <w:right w:val="nil"/>
            </w:tcBorders>
          </w:tcPr>
          <w:p w14:paraId="18766708" w14:textId="77777777" w:rsidR="00BB443A" w:rsidRDefault="00BB443A" w:rsidP="001C72B0">
            <w:pPr>
              <w:widowControl/>
              <w:spacing w:line="360" w:lineRule="auto"/>
              <w:ind w:rightChars="-85" w:right="-178"/>
              <w:jc w:val="left"/>
              <w:rPr>
                <w:sz w:val="24"/>
              </w:rPr>
            </w:pPr>
            <w:r w:rsidRPr="00F75F96">
              <w:rPr>
                <w:rFonts w:hint="eastAsia"/>
                <w:sz w:val="24"/>
              </w:rPr>
              <w:t>《销售办法》：</w:t>
            </w:r>
          </w:p>
        </w:tc>
        <w:tc>
          <w:tcPr>
            <w:tcW w:w="4961" w:type="dxa"/>
            <w:tcBorders>
              <w:left w:val="nil"/>
            </w:tcBorders>
          </w:tcPr>
          <w:p w14:paraId="115B5F79"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2011</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9</w:t>
            </w:r>
            <w:r w:rsidRPr="00F75F96">
              <w:rPr>
                <w:rFonts w:hint="eastAsia"/>
                <w:sz w:val="24"/>
              </w:rPr>
              <w:t>日颁布、同年</w:t>
            </w:r>
            <w:r w:rsidRPr="00F75F96">
              <w:rPr>
                <w:rFonts w:hint="eastAsia"/>
                <w:sz w:val="24"/>
              </w:rPr>
              <w:t>10</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14:paraId="75013705" w14:textId="77777777" w:rsidTr="00C14794">
        <w:tc>
          <w:tcPr>
            <w:tcW w:w="3776" w:type="dxa"/>
            <w:tcBorders>
              <w:right w:val="nil"/>
            </w:tcBorders>
          </w:tcPr>
          <w:p w14:paraId="7F709043" w14:textId="77777777"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14:paraId="1C5B48B6"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14:paraId="00FB3D90" w14:textId="77777777" w:rsidTr="00C14794">
        <w:tc>
          <w:tcPr>
            <w:tcW w:w="3776" w:type="dxa"/>
            <w:tcBorders>
              <w:right w:val="nil"/>
            </w:tcBorders>
          </w:tcPr>
          <w:p w14:paraId="4AA8B0E7" w14:textId="77777777"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14:paraId="449771F3" w14:textId="77777777"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29</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日实施的《证券投资基金运作管理办法》及颁布机关对其不时做出的修订；</w:t>
            </w:r>
          </w:p>
        </w:tc>
      </w:tr>
      <w:tr w:rsidR="00BB443A" w14:paraId="196187BB" w14:textId="77777777" w:rsidTr="00C14794">
        <w:tc>
          <w:tcPr>
            <w:tcW w:w="3776" w:type="dxa"/>
            <w:tcBorders>
              <w:right w:val="nil"/>
            </w:tcBorders>
          </w:tcPr>
          <w:p w14:paraId="41757F53" w14:textId="77777777"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14:paraId="53A26DF7" w14:textId="77777777" w:rsidR="00BB443A" w:rsidRDefault="00BB443A" w:rsidP="00C14794">
            <w:pPr>
              <w:widowControl/>
              <w:spacing w:line="360" w:lineRule="auto"/>
              <w:rPr>
                <w:sz w:val="24"/>
              </w:rPr>
            </w:pPr>
            <w:r w:rsidRPr="00F75F96">
              <w:rPr>
                <w:rFonts w:hint="eastAsia"/>
                <w:sz w:val="24"/>
              </w:rPr>
              <w:t>指中国证券监督管理委员会；</w:t>
            </w:r>
          </w:p>
        </w:tc>
      </w:tr>
      <w:tr w:rsidR="00BB443A" w14:paraId="7F505AE2" w14:textId="77777777" w:rsidTr="00C14794">
        <w:tc>
          <w:tcPr>
            <w:tcW w:w="3776" w:type="dxa"/>
            <w:tcBorders>
              <w:right w:val="nil"/>
            </w:tcBorders>
          </w:tcPr>
          <w:p w14:paraId="4DA0D318" w14:textId="77777777"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14:paraId="2DCF2878" w14:textId="77777777"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14:paraId="62181FDF" w14:textId="77777777" w:rsidTr="00C14794">
        <w:tc>
          <w:tcPr>
            <w:tcW w:w="3776" w:type="dxa"/>
            <w:tcBorders>
              <w:right w:val="nil"/>
            </w:tcBorders>
          </w:tcPr>
          <w:p w14:paraId="48BB8165" w14:textId="77777777"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14:paraId="5C5FCBBE" w14:textId="77777777"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14:paraId="0C7FD2D6" w14:textId="77777777" w:rsidTr="00C14794">
        <w:tc>
          <w:tcPr>
            <w:tcW w:w="3776" w:type="dxa"/>
            <w:tcBorders>
              <w:right w:val="nil"/>
            </w:tcBorders>
          </w:tcPr>
          <w:p w14:paraId="528BA4C6" w14:textId="77777777"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14:paraId="523D15F2" w14:textId="77777777" w:rsidR="00BB443A" w:rsidRDefault="00BB443A" w:rsidP="00C14794">
            <w:pPr>
              <w:widowControl/>
              <w:spacing w:line="360" w:lineRule="auto"/>
              <w:rPr>
                <w:sz w:val="24"/>
              </w:rPr>
            </w:pPr>
            <w:r w:rsidRPr="00F75F96">
              <w:rPr>
                <w:rFonts w:hint="eastAsia"/>
                <w:sz w:val="24"/>
              </w:rPr>
              <w:t>指依据有关法律法规规定或经中国证监会核准可投资于证券投资基金的自然人；</w:t>
            </w:r>
          </w:p>
        </w:tc>
      </w:tr>
      <w:tr w:rsidR="00BB443A" w14:paraId="1AA9B3B7" w14:textId="77777777" w:rsidTr="00C14794">
        <w:tc>
          <w:tcPr>
            <w:tcW w:w="3776" w:type="dxa"/>
            <w:tcBorders>
              <w:right w:val="nil"/>
            </w:tcBorders>
          </w:tcPr>
          <w:p w14:paraId="1EC82121" w14:textId="77777777"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14:paraId="7EABAA1A" w14:textId="77777777" w:rsidR="00BB443A" w:rsidRDefault="00BB443A" w:rsidP="00C14794">
            <w:pPr>
              <w:widowControl/>
              <w:spacing w:line="360" w:lineRule="auto"/>
              <w:rPr>
                <w:sz w:val="24"/>
              </w:rPr>
            </w:pPr>
            <w:r w:rsidRPr="00F75F96">
              <w:rPr>
                <w:rFonts w:hint="eastAsia"/>
                <w:sz w:val="24"/>
              </w:rPr>
              <w:t>指依法可以投资开放式证券投资基金的、在中华人民共和国境内合法注册登记并存续或经有关政府部门批准设立并存续的企业法人、事</w:t>
            </w:r>
            <w:r w:rsidRPr="00F75F96">
              <w:rPr>
                <w:rFonts w:hint="eastAsia"/>
                <w:sz w:val="24"/>
              </w:rPr>
              <w:lastRenderedPageBreak/>
              <w:t>业法人、社会团体或其他组织；</w:t>
            </w:r>
          </w:p>
        </w:tc>
      </w:tr>
      <w:tr w:rsidR="00BB443A" w14:paraId="6F47A2A3" w14:textId="77777777" w:rsidTr="00C14794">
        <w:tc>
          <w:tcPr>
            <w:tcW w:w="3776" w:type="dxa"/>
            <w:tcBorders>
              <w:right w:val="nil"/>
            </w:tcBorders>
          </w:tcPr>
          <w:p w14:paraId="7B602827" w14:textId="77777777" w:rsidR="00BB443A" w:rsidRDefault="00BB443A" w:rsidP="001C72B0">
            <w:pPr>
              <w:widowControl/>
              <w:spacing w:line="360" w:lineRule="auto"/>
              <w:ind w:rightChars="-85" w:right="-178"/>
              <w:jc w:val="left"/>
              <w:rPr>
                <w:sz w:val="24"/>
              </w:rPr>
            </w:pPr>
            <w:r w:rsidRPr="00F75F96">
              <w:rPr>
                <w:rFonts w:hint="eastAsia"/>
                <w:sz w:val="24"/>
              </w:rPr>
              <w:lastRenderedPageBreak/>
              <w:t>合格境外机构投资者：</w:t>
            </w:r>
          </w:p>
        </w:tc>
        <w:tc>
          <w:tcPr>
            <w:tcW w:w="4961" w:type="dxa"/>
            <w:tcBorders>
              <w:left w:val="nil"/>
            </w:tcBorders>
          </w:tcPr>
          <w:p w14:paraId="32F1549C" w14:textId="77777777" w:rsidR="00BB443A" w:rsidRDefault="00BB443A" w:rsidP="00C14794">
            <w:pPr>
              <w:widowControl/>
              <w:spacing w:line="360" w:lineRule="auto"/>
              <w:rPr>
                <w:sz w:val="24"/>
              </w:rPr>
            </w:pPr>
            <w:r w:rsidRPr="00F75F96">
              <w:rPr>
                <w:rFonts w:hint="eastAsia"/>
                <w:sz w:val="24"/>
              </w:rPr>
              <w:t>指符合现实有效的相关法律法规规定可以投资于中国境内证券市场的中国境外的机构投资者；</w:t>
            </w:r>
          </w:p>
        </w:tc>
      </w:tr>
      <w:tr w:rsidR="00BB443A" w14:paraId="6E848078" w14:textId="77777777" w:rsidTr="00C14794">
        <w:tc>
          <w:tcPr>
            <w:tcW w:w="3776" w:type="dxa"/>
            <w:tcBorders>
              <w:right w:val="nil"/>
            </w:tcBorders>
          </w:tcPr>
          <w:p w14:paraId="2A37295F" w14:textId="77777777" w:rsidR="00BB443A" w:rsidRDefault="00BB443A" w:rsidP="001C72B0">
            <w:pPr>
              <w:widowControl/>
              <w:spacing w:line="360" w:lineRule="auto"/>
              <w:ind w:rightChars="-85" w:right="-178"/>
              <w:jc w:val="left"/>
              <w:rPr>
                <w:sz w:val="24"/>
              </w:rPr>
            </w:pPr>
            <w:r w:rsidRPr="00F75F96">
              <w:rPr>
                <w:rFonts w:hint="eastAsia"/>
                <w:sz w:val="24"/>
              </w:rPr>
              <w:t>投资人：</w:t>
            </w:r>
          </w:p>
        </w:tc>
        <w:tc>
          <w:tcPr>
            <w:tcW w:w="4961" w:type="dxa"/>
            <w:tcBorders>
              <w:left w:val="nil"/>
            </w:tcBorders>
          </w:tcPr>
          <w:p w14:paraId="213AF98E" w14:textId="77777777" w:rsidR="00BB443A" w:rsidRDefault="00BB443A" w:rsidP="00C14794">
            <w:pPr>
              <w:widowControl/>
              <w:spacing w:line="360" w:lineRule="auto"/>
              <w:rPr>
                <w:sz w:val="24"/>
              </w:rPr>
            </w:pPr>
            <w:r w:rsidRPr="00F75F96">
              <w:rPr>
                <w:rFonts w:hint="eastAsia"/>
                <w:sz w:val="24"/>
              </w:rPr>
              <w:t>指个人投资者、机构投资者和合格境外机构投资者以及法律法规或中国证监会允许购买证券投资基金的其他投资人的合称；</w:t>
            </w:r>
          </w:p>
        </w:tc>
      </w:tr>
      <w:tr w:rsidR="00BB443A" w14:paraId="65CB6843" w14:textId="77777777" w:rsidTr="00C14794">
        <w:tc>
          <w:tcPr>
            <w:tcW w:w="3776" w:type="dxa"/>
            <w:tcBorders>
              <w:right w:val="nil"/>
            </w:tcBorders>
          </w:tcPr>
          <w:p w14:paraId="6C416B29" w14:textId="77777777"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14:paraId="24B8EF92" w14:textId="77777777"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14:paraId="5ECC8334" w14:textId="77777777" w:rsidTr="00C14794">
        <w:tc>
          <w:tcPr>
            <w:tcW w:w="3776" w:type="dxa"/>
            <w:tcBorders>
              <w:right w:val="nil"/>
            </w:tcBorders>
          </w:tcPr>
          <w:p w14:paraId="476BC355" w14:textId="77777777"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14:paraId="0C316A6D" w14:textId="77777777" w:rsidR="00BB443A" w:rsidRDefault="00BB443A" w:rsidP="00C14794">
            <w:pPr>
              <w:widowControl/>
              <w:spacing w:line="360" w:lineRule="auto"/>
              <w:rPr>
                <w:sz w:val="24"/>
              </w:rPr>
            </w:pPr>
            <w:r w:rsidRPr="00F75F96">
              <w:rPr>
                <w:rFonts w:hint="eastAsia"/>
                <w:sz w:val="24"/>
              </w:rPr>
              <w:t>指基金管理人或代销机构宣传推介基金，发售基金份额，办理基金份额的申购、赎回、转换、非交易过户、转托管及定期定额投资等业务；</w:t>
            </w:r>
          </w:p>
        </w:tc>
      </w:tr>
      <w:tr w:rsidR="00BB443A" w14:paraId="272EE5AF" w14:textId="77777777" w:rsidTr="00C14794">
        <w:tc>
          <w:tcPr>
            <w:tcW w:w="3776" w:type="dxa"/>
            <w:tcBorders>
              <w:right w:val="nil"/>
            </w:tcBorders>
          </w:tcPr>
          <w:p w14:paraId="66D25727" w14:textId="77777777"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14:paraId="2E665746" w14:textId="77777777" w:rsidR="00BB443A" w:rsidRDefault="00BB443A" w:rsidP="00C14794">
            <w:pPr>
              <w:widowControl/>
              <w:spacing w:line="360" w:lineRule="auto"/>
              <w:rPr>
                <w:sz w:val="24"/>
              </w:rPr>
            </w:pPr>
            <w:r w:rsidRPr="00F75F96">
              <w:rPr>
                <w:rFonts w:hint="eastAsia"/>
                <w:sz w:val="24"/>
              </w:rPr>
              <w:t>指直销机构和代销机构；</w:t>
            </w:r>
          </w:p>
        </w:tc>
      </w:tr>
      <w:tr w:rsidR="00BB443A" w14:paraId="08283CE3" w14:textId="77777777" w:rsidTr="00C14794">
        <w:tc>
          <w:tcPr>
            <w:tcW w:w="3776" w:type="dxa"/>
            <w:tcBorders>
              <w:right w:val="nil"/>
            </w:tcBorders>
          </w:tcPr>
          <w:p w14:paraId="4D2E2877" w14:textId="77777777" w:rsidR="00BB443A" w:rsidRDefault="00BB443A" w:rsidP="001C72B0">
            <w:pPr>
              <w:widowControl/>
              <w:spacing w:line="360" w:lineRule="auto"/>
              <w:ind w:rightChars="-85" w:right="-178"/>
              <w:jc w:val="left"/>
              <w:rPr>
                <w:sz w:val="24"/>
              </w:rPr>
            </w:pPr>
            <w:r w:rsidRPr="00F75F96">
              <w:rPr>
                <w:rFonts w:hint="eastAsia"/>
                <w:sz w:val="24"/>
              </w:rPr>
              <w:t>直销机构：</w:t>
            </w:r>
          </w:p>
        </w:tc>
        <w:tc>
          <w:tcPr>
            <w:tcW w:w="4961" w:type="dxa"/>
            <w:tcBorders>
              <w:left w:val="nil"/>
            </w:tcBorders>
          </w:tcPr>
          <w:p w14:paraId="7ED3386A" w14:textId="77777777" w:rsidR="00BB443A" w:rsidRDefault="00BB443A" w:rsidP="00C14794">
            <w:pPr>
              <w:widowControl/>
              <w:spacing w:line="360" w:lineRule="auto"/>
              <w:rPr>
                <w:sz w:val="24"/>
              </w:rPr>
            </w:pPr>
            <w:r w:rsidRPr="00F75F96">
              <w:rPr>
                <w:rFonts w:hint="eastAsia"/>
                <w:sz w:val="24"/>
              </w:rPr>
              <w:t>指交银施罗德基金管理有限公司；</w:t>
            </w:r>
          </w:p>
        </w:tc>
      </w:tr>
      <w:tr w:rsidR="00BB443A" w14:paraId="387BA709" w14:textId="77777777" w:rsidTr="00C14794">
        <w:tc>
          <w:tcPr>
            <w:tcW w:w="3776" w:type="dxa"/>
            <w:tcBorders>
              <w:right w:val="nil"/>
            </w:tcBorders>
          </w:tcPr>
          <w:p w14:paraId="0AB4860B" w14:textId="77777777" w:rsidR="00BB443A" w:rsidRDefault="00BB443A" w:rsidP="001C72B0">
            <w:pPr>
              <w:widowControl/>
              <w:spacing w:line="360" w:lineRule="auto"/>
              <w:ind w:rightChars="-85" w:right="-178"/>
              <w:jc w:val="left"/>
              <w:rPr>
                <w:sz w:val="24"/>
              </w:rPr>
            </w:pPr>
            <w:r w:rsidRPr="00F75F96">
              <w:rPr>
                <w:rFonts w:hint="eastAsia"/>
                <w:sz w:val="24"/>
              </w:rPr>
              <w:t>代销机构：</w:t>
            </w:r>
          </w:p>
        </w:tc>
        <w:tc>
          <w:tcPr>
            <w:tcW w:w="4961" w:type="dxa"/>
            <w:tcBorders>
              <w:left w:val="nil"/>
            </w:tcBorders>
          </w:tcPr>
          <w:p w14:paraId="4A87029A" w14:textId="77777777" w:rsidR="00BB443A" w:rsidRDefault="00BB443A" w:rsidP="00C14794">
            <w:pPr>
              <w:widowControl/>
              <w:spacing w:line="360" w:lineRule="auto"/>
              <w:rPr>
                <w:sz w:val="24"/>
              </w:rPr>
            </w:pPr>
            <w:r w:rsidRPr="00F75F96">
              <w:rPr>
                <w:rFonts w:hint="eastAsia"/>
                <w:sz w:val="24"/>
              </w:rPr>
              <w:t>指符合《销售办法》和中国证监会规定的其他条件，取得基金代销业务资格并与基金管理人签订了基金销售服务代理协议，代为办理基金销售业务的机构；</w:t>
            </w:r>
          </w:p>
        </w:tc>
      </w:tr>
      <w:tr w:rsidR="00BB443A" w14:paraId="215C6893" w14:textId="77777777" w:rsidTr="00C14794">
        <w:tc>
          <w:tcPr>
            <w:tcW w:w="3776" w:type="dxa"/>
            <w:tcBorders>
              <w:right w:val="nil"/>
            </w:tcBorders>
          </w:tcPr>
          <w:p w14:paraId="7AC3DCFB" w14:textId="77777777" w:rsidR="00BB443A" w:rsidRDefault="00BB443A" w:rsidP="001C72B0">
            <w:pPr>
              <w:widowControl/>
              <w:spacing w:line="360" w:lineRule="auto"/>
              <w:ind w:rightChars="-85" w:right="-178"/>
              <w:jc w:val="left"/>
              <w:rPr>
                <w:sz w:val="24"/>
              </w:rPr>
            </w:pPr>
            <w:r w:rsidRPr="00F75F96">
              <w:rPr>
                <w:rFonts w:hint="eastAsia"/>
                <w:sz w:val="24"/>
              </w:rPr>
              <w:t>基金销售网点：</w:t>
            </w:r>
          </w:p>
        </w:tc>
        <w:tc>
          <w:tcPr>
            <w:tcW w:w="4961" w:type="dxa"/>
            <w:tcBorders>
              <w:left w:val="nil"/>
            </w:tcBorders>
          </w:tcPr>
          <w:p w14:paraId="47018BC9" w14:textId="77777777" w:rsidR="00BB443A" w:rsidRDefault="00BB443A" w:rsidP="00C14794">
            <w:pPr>
              <w:widowControl/>
              <w:spacing w:line="360" w:lineRule="auto"/>
              <w:rPr>
                <w:sz w:val="24"/>
              </w:rPr>
            </w:pPr>
            <w:r w:rsidRPr="00F75F96">
              <w:rPr>
                <w:rFonts w:hint="eastAsia"/>
                <w:sz w:val="24"/>
              </w:rPr>
              <w:t>指直销机构的直销中心及代销机构的代销网点</w:t>
            </w:r>
          </w:p>
        </w:tc>
      </w:tr>
      <w:tr w:rsidR="00BB443A" w14:paraId="3423899C" w14:textId="77777777" w:rsidTr="00C14794">
        <w:tc>
          <w:tcPr>
            <w:tcW w:w="3776" w:type="dxa"/>
            <w:tcBorders>
              <w:right w:val="nil"/>
            </w:tcBorders>
          </w:tcPr>
          <w:p w14:paraId="71249EF9" w14:textId="77777777" w:rsidR="00BB443A" w:rsidRDefault="00BB443A" w:rsidP="001C72B0">
            <w:pPr>
              <w:widowControl/>
              <w:spacing w:line="360" w:lineRule="auto"/>
              <w:ind w:rightChars="-85" w:right="-178"/>
              <w:jc w:val="left"/>
              <w:rPr>
                <w:sz w:val="24"/>
              </w:rPr>
            </w:pPr>
            <w:r w:rsidRPr="00F75F96">
              <w:rPr>
                <w:rFonts w:hint="eastAsia"/>
                <w:sz w:val="24"/>
              </w:rPr>
              <w:t>登记结算业务：</w:t>
            </w:r>
          </w:p>
        </w:tc>
        <w:tc>
          <w:tcPr>
            <w:tcW w:w="4961" w:type="dxa"/>
            <w:tcBorders>
              <w:left w:val="nil"/>
            </w:tcBorders>
          </w:tcPr>
          <w:p w14:paraId="24F3B2EA" w14:textId="77777777"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指基金登记、存管、过户、清算和结算业务，具体内容包括投资人基金账户的建立和管理、基金份额注册登记、基金销售业务的确认、清算和结算、代理发放红利、建立并保管基金份额持有人名册等；</w:t>
            </w:r>
          </w:p>
        </w:tc>
      </w:tr>
      <w:tr w:rsidR="00BB443A" w14:paraId="134CAD6D" w14:textId="77777777" w:rsidTr="00C14794">
        <w:tc>
          <w:tcPr>
            <w:tcW w:w="3776" w:type="dxa"/>
            <w:tcBorders>
              <w:right w:val="nil"/>
            </w:tcBorders>
          </w:tcPr>
          <w:p w14:paraId="5262EDE7" w14:textId="77777777" w:rsidR="00BB443A" w:rsidRDefault="00BB443A" w:rsidP="001C72B0">
            <w:pPr>
              <w:widowControl/>
              <w:spacing w:line="360" w:lineRule="auto"/>
              <w:ind w:rightChars="-85" w:right="-178"/>
              <w:jc w:val="left"/>
              <w:rPr>
                <w:sz w:val="24"/>
              </w:rPr>
            </w:pPr>
            <w:r w:rsidRPr="00F75F96">
              <w:rPr>
                <w:rFonts w:hint="eastAsia"/>
                <w:sz w:val="24"/>
              </w:rPr>
              <w:t>登记结算机构：</w:t>
            </w:r>
          </w:p>
        </w:tc>
        <w:tc>
          <w:tcPr>
            <w:tcW w:w="4961" w:type="dxa"/>
            <w:tcBorders>
              <w:left w:val="nil"/>
            </w:tcBorders>
          </w:tcPr>
          <w:p w14:paraId="384D94A7" w14:textId="77777777" w:rsidR="00BB443A" w:rsidRDefault="00BB443A" w:rsidP="00C14794">
            <w:pPr>
              <w:widowControl/>
              <w:spacing w:line="360" w:lineRule="auto"/>
              <w:rPr>
                <w:sz w:val="24"/>
              </w:rPr>
            </w:pPr>
            <w:r w:rsidRPr="00F75F96">
              <w:rPr>
                <w:rFonts w:hint="eastAsia"/>
                <w:sz w:val="24"/>
              </w:rPr>
              <w:t>指办理登记结算业务的机构。基金的登记结算</w:t>
            </w:r>
            <w:r w:rsidRPr="00F75F96">
              <w:rPr>
                <w:rFonts w:hint="eastAsia"/>
                <w:sz w:val="24"/>
              </w:rPr>
              <w:lastRenderedPageBreak/>
              <w:t>机构为交银施罗德基金管理有限公司或接受交银施罗德基金管理有限公司委托代为办理登记结算业务的机构；</w:t>
            </w:r>
          </w:p>
        </w:tc>
      </w:tr>
      <w:tr w:rsidR="00BB443A" w14:paraId="4ED14A45" w14:textId="77777777" w:rsidTr="00C14794">
        <w:tc>
          <w:tcPr>
            <w:tcW w:w="3776" w:type="dxa"/>
            <w:tcBorders>
              <w:right w:val="nil"/>
            </w:tcBorders>
          </w:tcPr>
          <w:p w14:paraId="7FA5F181" w14:textId="77777777" w:rsidR="00BB443A" w:rsidRDefault="00BB443A" w:rsidP="001C72B0">
            <w:pPr>
              <w:widowControl/>
              <w:spacing w:line="360" w:lineRule="auto"/>
              <w:ind w:rightChars="-85" w:right="-178"/>
              <w:jc w:val="left"/>
              <w:rPr>
                <w:sz w:val="24"/>
              </w:rPr>
            </w:pPr>
            <w:r w:rsidRPr="00F75F96">
              <w:rPr>
                <w:rFonts w:hint="eastAsia"/>
                <w:sz w:val="24"/>
              </w:rPr>
              <w:lastRenderedPageBreak/>
              <w:t>基金账户：</w:t>
            </w:r>
          </w:p>
        </w:tc>
        <w:tc>
          <w:tcPr>
            <w:tcW w:w="4961" w:type="dxa"/>
            <w:tcBorders>
              <w:left w:val="nil"/>
            </w:tcBorders>
          </w:tcPr>
          <w:p w14:paraId="1C2EE9F0" w14:textId="77777777" w:rsidR="00BB443A" w:rsidRDefault="00BB443A" w:rsidP="00C14794">
            <w:pPr>
              <w:widowControl/>
              <w:spacing w:line="360" w:lineRule="auto"/>
              <w:rPr>
                <w:sz w:val="24"/>
              </w:rPr>
            </w:pPr>
            <w:r w:rsidRPr="00F75F96">
              <w:rPr>
                <w:rFonts w:hint="eastAsia"/>
                <w:sz w:val="24"/>
              </w:rPr>
              <w:t>指登记结算机构为投资人开立的、记录其持有的、基金管理人所管理的基金份额余额及其变动情况的账户；</w:t>
            </w:r>
          </w:p>
        </w:tc>
      </w:tr>
      <w:tr w:rsidR="00BB443A" w14:paraId="1A280B53" w14:textId="77777777" w:rsidTr="00C14794">
        <w:tc>
          <w:tcPr>
            <w:tcW w:w="3776" w:type="dxa"/>
            <w:tcBorders>
              <w:right w:val="nil"/>
            </w:tcBorders>
          </w:tcPr>
          <w:p w14:paraId="4E1B07BE" w14:textId="77777777"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14:paraId="7E04D338" w14:textId="77777777" w:rsidR="00BB443A" w:rsidRDefault="00BB443A" w:rsidP="00C14794">
            <w:pPr>
              <w:widowControl/>
              <w:spacing w:line="360" w:lineRule="auto"/>
              <w:rPr>
                <w:sz w:val="24"/>
              </w:rPr>
            </w:pPr>
            <w:r w:rsidRPr="00F75F96">
              <w:rPr>
                <w:rFonts w:hint="eastAsia"/>
                <w:sz w:val="24"/>
              </w:rPr>
              <w:t>指销售机构为投资人开立的、记录投资人通过该销售机构买卖本基金的基金份额变动及结余情况的账户；</w:t>
            </w:r>
          </w:p>
        </w:tc>
      </w:tr>
      <w:tr w:rsidR="00BB443A" w14:paraId="2C79E4BA" w14:textId="77777777" w:rsidTr="00C14794">
        <w:tc>
          <w:tcPr>
            <w:tcW w:w="3776" w:type="dxa"/>
            <w:tcBorders>
              <w:right w:val="nil"/>
            </w:tcBorders>
          </w:tcPr>
          <w:p w14:paraId="0D472BEC" w14:textId="77777777"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14:paraId="7E6CBC1F" w14:textId="77777777"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14:paraId="4FE21258" w14:textId="77777777" w:rsidTr="00C14794">
        <w:tc>
          <w:tcPr>
            <w:tcW w:w="3776" w:type="dxa"/>
            <w:tcBorders>
              <w:right w:val="nil"/>
            </w:tcBorders>
          </w:tcPr>
          <w:p w14:paraId="5B4889F6" w14:textId="77777777"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14:paraId="08E18CC5" w14:textId="77777777"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14:paraId="6B5DF583" w14:textId="77777777" w:rsidTr="00C14794">
        <w:tc>
          <w:tcPr>
            <w:tcW w:w="3776" w:type="dxa"/>
            <w:tcBorders>
              <w:right w:val="nil"/>
            </w:tcBorders>
          </w:tcPr>
          <w:p w14:paraId="2EE69D53" w14:textId="77777777"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14:paraId="602E4D72" w14:textId="77777777"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14:paraId="0DCEE0A2" w14:textId="77777777" w:rsidTr="00C14794">
        <w:tc>
          <w:tcPr>
            <w:tcW w:w="3776" w:type="dxa"/>
            <w:tcBorders>
              <w:right w:val="nil"/>
            </w:tcBorders>
          </w:tcPr>
          <w:p w14:paraId="0EA0A066" w14:textId="77777777"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14:paraId="43361BA2" w14:textId="77777777"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14:paraId="0A72394E" w14:textId="77777777" w:rsidTr="00C14794">
        <w:tc>
          <w:tcPr>
            <w:tcW w:w="3776" w:type="dxa"/>
            <w:tcBorders>
              <w:right w:val="nil"/>
            </w:tcBorders>
          </w:tcPr>
          <w:p w14:paraId="548C64F7" w14:textId="77777777" w:rsidR="00BB443A" w:rsidRDefault="00BB443A" w:rsidP="001C72B0">
            <w:pPr>
              <w:widowControl/>
              <w:spacing w:line="360" w:lineRule="auto"/>
              <w:ind w:rightChars="-85" w:right="-178"/>
              <w:jc w:val="left"/>
              <w:rPr>
                <w:sz w:val="24"/>
              </w:rPr>
            </w:pPr>
            <w:r w:rsidRPr="00F75F96">
              <w:rPr>
                <w:rFonts w:hint="eastAsia"/>
                <w:sz w:val="24"/>
              </w:rPr>
              <w:t>日</w:t>
            </w:r>
            <w:r w:rsidRPr="00F75F96">
              <w:rPr>
                <w:rFonts w:hint="eastAsia"/>
                <w:sz w:val="24"/>
              </w:rPr>
              <w:t>/</w:t>
            </w:r>
            <w:r w:rsidRPr="00F75F96">
              <w:rPr>
                <w:rFonts w:hint="eastAsia"/>
                <w:sz w:val="24"/>
              </w:rPr>
              <w:t>天：</w:t>
            </w:r>
          </w:p>
        </w:tc>
        <w:tc>
          <w:tcPr>
            <w:tcW w:w="4961" w:type="dxa"/>
            <w:tcBorders>
              <w:left w:val="nil"/>
            </w:tcBorders>
          </w:tcPr>
          <w:p w14:paraId="290A47D3" w14:textId="77777777" w:rsidR="00BB443A" w:rsidRDefault="00BB443A" w:rsidP="00C14794">
            <w:pPr>
              <w:widowControl/>
              <w:spacing w:line="360" w:lineRule="auto"/>
              <w:rPr>
                <w:sz w:val="24"/>
              </w:rPr>
            </w:pPr>
            <w:r w:rsidRPr="00F75F96">
              <w:rPr>
                <w:rFonts w:hint="eastAsia"/>
                <w:sz w:val="24"/>
              </w:rPr>
              <w:t>指公历日；</w:t>
            </w:r>
          </w:p>
        </w:tc>
      </w:tr>
      <w:tr w:rsidR="00BB443A" w14:paraId="1772617D" w14:textId="77777777" w:rsidTr="00C14794">
        <w:tc>
          <w:tcPr>
            <w:tcW w:w="3776" w:type="dxa"/>
            <w:tcBorders>
              <w:right w:val="nil"/>
            </w:tcBorders>
          </w:tcPr>
          <w:p w14:paraId="5B0D1C08" w14:textId="77777777" w:rsidR="00BB443A" w:rsidRDefault="00BB443A" w:rsidP="001C72B0">
            <w:pPr>
              <w:widowControl/>
              <w:spacing w:line="360" w:lineRule="auto"/>
              <w:ind w:rightChars="-85" w:right="-178"/>
              <w:jc w:val="left"/>
              <w:rPr>
                <w:sz w:val="24"/>
              </w:rPr>
            </w:pPr>
            <w:r w:rsidRPr="00F75F96">
              <w:rPr>
                <w:rFonts w:hint="eastAsia"/>
                <w:sz w:val="24"/>
              </w:rPr>
              <w:t>月：</w:t>
            </w:r>
          </w:p>
        </w:tc>
        <w:tc>
          <w:tcPr>
            <w:tcW w:w="4961" w:type="dxa"/>
            <w:tcBorders>
              <w:left w:val="nil"/>
            </w:tcBorders>
          </w:tcPr>
          <w:p w14:paraId="20F94FAD" w14:textId="77777777" w:rsidR="00BB443A" w:rsidRDefault="00BB443A" w:rsidP="00C14794">
            <w:pPr>
              <w:widowControl/>
              <w:spacing w:line="360" w:lineRule="auto"/>
              <w:rPr>
                <w:sz w:val="24"/>
              </w:rPr>
            </w:pPr>
            <w:r w:rsidRPr="00F75F96">
              <w:rPr>
                <w:rFonts w:hint="eastAsia"/>
                <w:sz w:val="24"/>
              </w:rPr>
              <w:t>指公历月；</w:t>
            </w:r>
          </w:p>
        </w:tc>
      </w:tr>
      <w:tr w:rsidR="00BB443A" w14:paraId="1D41EA8C" w14:textId="77777777" w:rsidTr="00C14794">
        <w:tc>
          <w:tcPr>
            <w:tcW w:w="3776" w:type="dxa"/>
            <w:tcBorders>
              <w:right w:val="nil"/>
            </w:tcBorders>
          </w:tcPr>
          <w:p w14:paraId="1A12B062" w14:textId="77777777"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14:paraId="5A056D60" w14:textId="77777777"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14:paraId="2621788C" w14:textId="77777777" w:rsidTr="00C14794">
        <w:tc>
          <w:tcPr>
            <w:tcW w:w="3776" w:type="dxa"/>
            <w:tcBorders>
              <w:right w:val="nil"/>
            </w:tcBorders>
          </w:tcPr>
          <w:p w14:paraId="04CFBB34" w14:textId="77777777"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14:paraId="304D722A" w14:textId="77777777" w:rsidR="00BB443A" w:rsidRDefault="00BB443A" w:rsidP="00C14794">
            <w:pPr>
              <w:widowControl/>
              <w:spacing w:line="360" w:lineRule="auto"/>
              <w:rPr>
                <w:sz w:val="24"/>
              </w:rPr>
            </w:pPr>
            <w:r w:rsidRPr="00F75F96">
              <w:rPr>
                <w:rFonts w:hint="eastAsia"/>
                <w:sz w:val="24"/>
              </w:rPr>
              <w:t>指销售机构在规定时间受理投资人申购、赎回或其他业务申请的工作日；</w:t>
            </w:r>
          </w:p>
        </w:tc>
      </w:tr>
      <w:tr w:rsidR="00BB443A" w14:paraId="0981420F" w14:textId="77777777" w:rsidTr="00C14794">
        <w:tc>
          <w:tcPr>
            <w:tcW w:w="3776" w:type="dxa"/>
            <w:tcBorders>
              <w:right w:val="nil"/>
            </w:tcBorders>
          </w:tcPr>
          <w:p w14:paraId="6D1A4AAE" w14:textId="77777777" w:rsidR="00BB443A" w:rsidRDefault="00BB443A" w:rsidP="001C72B0">
            <w:pPr>
              <w:widowControl/>
              <w:spacing w:line="360" w:lineRule="auto"/>
              <w:ind w:rightChars="-85" w:right="-178"/>
              <w:jc w:val="left"/>
              <w:rPr>
                <w:sz w:val="24"/>
              </w:rPr>
            </w:pPr>
            <w:r w:rsidRPr="00F75F96">
              <w:rPr>
                <w:rFonts w:hint="eastAsia"/>
                <w:sz w:val="24"/>
              </w:rPr>
              <w:lastRenderedPageBreak/>
              <w:t>T+n</w:t>
            </w:r>
            <w:r w:rsidRPr="00F75F96">
              <w:rPr>
                <w:rFonts w:hint="eastAsia"/>
                <w:sz w:val="24"/>
              </w:rPr>
              <w:t>日：</w:t>
            </w:r>
          </w:p>
        </w:tc>
        <w:tc>
          <w:tcPr>
            <w:tcW w:w="4961" w:type="dxa"/>
            <w:tcBorders>
              <w:left w:val="nil"/>
            </w:tcBorders>
          </w:tcPr>
          <w:p w14:paraId="24AFDB6A" w14:textId="77777777"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r w:rsidRPr="00F75F96">
              <w:rPr>
                <w:rFonts w:hint="eastAsia"/>
                <w:sz w:val="24"/>
              </w:rPr>
              <w:t>；</w:t>
            </w:r>
          </w:p>
        </w:tc>
      </w:tr>
      <w:tr w:rsidR="00BB443A" w14:paraId="35F56332" w14:textId="77777777" w:rsidTr="00C14794">
        <w:tc>
          <w:tcPr>
            <w:tcW w:w="3776" w:type="dxa"/>
            <w:tcBorders>
              <w:right w:val="nil"/>
            </w:tcBorders>
          </w:tcPr>
          <w:p w14:paraId="3ECFF70A" w14:textId="77777777"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14:paraId="4B45204F" w14:textId="77777777"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14:paraId="19DBA0C9" w14:textId="77777777" w:rsidTr="00C14794">
        <w:tc>
          <w:tcPr>
            <w:tcW w:w="3776" w:type="dxa"/>
            <w:tcBorders>
              <w:right w:val="nil"/>
            </w:tcBorders>
          </w:tcPr>
          <w:p w14:paraId="21EB4F9B" w14:textId="77777777" w:rsidR="00BB443A" w:rsidRDefault="00BB443A" w:rsidP="001C72B0">
            <w:pPr>
              <w:widowControl/>
              <w:spacing w:line="360" w:lineRule="auto"/>
              <w:ind w:rightChars="-85" w:right="-178"/>
              <w:jc w:val="left"/>
              <w:rPr>
                <w:sz w:val="24"/>
              </w:rPr>
            </w:pPr>
            <w:r w:rsidRPr="00F75F96">
              <w:rPr>
                <w:rFonts w:hint="eastAsia"/>
                <w:sz w:val="24"/>
              </w:rPr>
              <w:t>交易时间：</w:t>
            </w:r>
          </w:p>
        </w:tc>
        <w:tc>
          <w:tcPr>
            <w:tcW w:w="4961" w:type="dxa"/>
            <w:tcBorders>
              <w:left w:val="nil"/>
            </w:tcBorders>
          </w:tcPr>
          <w:p w14:paraId="5B59AA00" w14:textId="77777777"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14:paraId="4918EC2F" w14:textId="77777777" w:rsidTr="00C14794">
        <w:tc>
          <w:tcPr>
            <w:tcW w:w="3776" w:type="dxa"/>
            <w:tcBorders>
              <w:right w:val="nil"/>
            </w:tcBorders>
          </w:tcPr>
          <w:p w14:paraId="19B4103F" w14:textId="77777777"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14:paraId="2BDFF078" w14:textId="77777777" w:rsidR="00BB443A" w:rsidRDefault="00BB443A" w:rsidP="00C14794">
            <w:pPr>
              <w:widowControl/>
              <w:spacing w:line="360" w:lineRule="auto"/>
              <w:rPr>
                <w:sz w:val="24"/>
              </w:rPr>
            </w:pPr>
            <w:r w:rsidRPr="00F75F96">
              <w:rPr>
                <w:rFonts w:hint="eastAsia"/>
                <w:sz w:val="24"/>
              </w:rPr>
              <w:t>指《交银施罗德基金管理有限公司开放式基金业务规则》，是规范基金管理人所管理的开放式证券投资基金登记结算方面的业务规则，由基金管理人和投资人共同遵守；</w:t>
            </w:r>
          </w:p>
        </w:tc>
      </w:tr>
      <w:tr w:rsidR="00BB443A" w14:paraId="26F07A70" w14:textId="77777777" w:rsidTr="00C14794">
        <w:tc>
          <w:tcPr>
            <w:tcW w:w="3776" w:type="dxa"/>
            <w:tcBorders>
              <w:right w:val="nil"/>
            </w:tcBorders>
          </w:tcPr>
          <w:p w14:paraId="5C299094" w14:textId="77777777"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14:paraId="419C5EDF" w14:textId="77777777" w:rsidR="00BB443A" w:rsidRDefault="00BB443A" w:rsidP="00C14794">
            <w:pPr>
              <w:widowControl/>
              <w:spacing w:line="360" w:lineRule="auto"/>
              <w:rPr>
                <w:sz w:val="24"/>
              </w:rPr>
            </w:pPr>
            <w:r w:rsidRPr="00F75F96">
              <w:rPr>
                <w:rFonts w:hint="eastAsia"/>
                <w:sz w:val="24"/>
              </w:rPr>
              <w:t>指在基金募集期内，投资人申请购买基金份额的行为；</w:t>
            </w:r>
          </w:p>
        </w:tc>
      </w:tr>
      <w:tr w:rsidR="00BB443A" w14:paraId="6408CC1B" w14:textId="77777777" w:rsidTr="00C14794">
        <w:tc>
          <w:tcPr>
            <w:tcW w:w="3776" w:type="dxa"/>
            <w:tcBorders>
              <w:right w:val="nil"/>
            </w:tcBorders>
          </w:tcPr>
          <w:p w14:paraId="7295E3F7" w14:textId="77777777"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14:paraId="7B576D4B" w14:textId="77777777"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14:paraId="7DCF71C0" w14:textId="77777777" w:rsidTr="00C14794">
        <w:tc>
          <w:tcPr>
            <w:tcW w:w="3776" w:type="dxa"/>
            <w:tcBorders>
              <w:right w:val="nil"/>
            </w:tcBorders>
          </w:tcPr>
          <w:p w14:paraId="408B1D5F" w14:textId="77777777"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14:paraId="33F29F21" w14:textId="77777777" w:rsidR="00BB443A" w:rsidRDefault="00BB443A" w:rsidP="00C14794">
            <w:pPr>
              <w:widowControl/>
              <w:spacing w:line="360" w:lineRule="auto"/>
              <w:rPr>
                <w:sz w:val="24"/>
              </w:rPr>
            </w:pPr>
            <w:r w:rsidRPr="00F75F96">
              <w:rPr>
                <w:rFonts w:hint="eastAsia"/>
                <w:sz w:val="24"/>
              </w:rPr>
              <w:t>指基金合同生效后，基金份额持有人按基金合同规定的条件要求将基金份额兑换为现金的行为；</w:t>
            </w:r>
          </w:p>
        </w:tc>
      </w:tr>
      <w:tr w:rsidR="00BB443A" w14:paraId="1BE8D6D0" w14:textId="77777777" w:rsidTr="00C14794">
        <w:tc>
          <w:tcPr>
            <w:tcW w:w="3776" w:type="dxa"/>
            <w:tcBorders>
              <w:right w:val="nil"/>
            </w:tcBorders>
          </w:tcPr>
          <w:p w14:paraId="1A4BDEDE" w14:textId="77777777"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14:paraId="6BB1B7E6" w14:textId="77777777" w:rsidR="00BB443A" w:rsidRDefault="00BB443A" w:rsidP="00C14794">
            <w:pPr>
              <w:widowControl/>
              <w:spacing w:line="360" w:lineRule="auto"/>
              <w:rPr>
                <w:sz w:val="24"/>
              </w:rPr>
            </w:pPr>
            <w:r w:rsidRPr="00F75F96">
              <w:rPr>
                <w:rFonts w:hint="eastAsia"/>
                <w:sz w:val="24"/>
              </w:rPr>
              <w:t>指基金份额持有人按照本基金合同和基金管理人届时有效公告规定的条件，申请将其持有基金管理人管理的、某一基金的基金份额转换为基金管理人管理的、且由同一登记结算机构办理登记结算的其他基金基金份额的行为；</w:t>
            </w:r>
          </w:p>
        </w:tc>
      </w:tr>
      <w:tr w:rsidR="00BB443A" w14:paraId="1BA3818B" w14:textId="77777777" w:rsidTr="00C14794">
        <w:tc>
          <w:tcPr>
            <w:tcW w:w="3776" w:type="dxa"/>
            <w:tcBorders>
              <w:right w:val="nil"/>
            </w:tcBorders>
          </w:tcPr>
          <w:p w14:paraId="4E859E89" w14:textId="77777777"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14:paraId="771FD7B7" w14:textId="77777777"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14:paraId="0B715349" w14:textId="77777777" w:rsidTr="00C14794">
        <w:tc>
          <w:tcPr>
            <w:tcW w:w="3776" w:type="dxa"/>
            <w:tcBorders>
              <w:right w:val="nil"/>
            </w:tcBorders>
          </w:tcPr>
          <w:p w14:paraId="6AAD60EC" w14:textId="77777777"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14:paraId="186C3D1D" w14:textId="77777777" w:rsidR="00BB443A" w:rsidRDefault="00BB443A" w:rsidP="00C14794">
            <w:pPr>
              <w:widowControl/>
              <w:spacing w:line="360" w:lineRule="auto"/>
              <w:rPr>
                <w:sz w:val="24"/>
              </w:rPr>
            </w:pPr>
            <w:r w:rsidRPr="00F75F96">
              <w:rPr>
                <w:rFonts w:hint="eastAsia"/>
                <w:sz w:val="24"/>
              </w:rPr>
              <w:t>指投资人通过向有关销售机构提交申请，约定每期申购日、扣款金额及扣款方式，由指定的</w:t>
            </w:r>
            <w:r w:rsidRPr="00F75F96">
              <w:rPr>
                <w:rFonts w:hint="eastAsia"/>
                <w:sz w:val="24"/>
              </w:rPr>
              <w:lastRenderedPageBreak/>
              <w:t>销售机构在投资人指定资金账户内自动扣款并于每期约定申购日提交基金申购申请的一种投资方式；</w:t>
            </w:r>
          </w:p>
        </w:tc>
      </w:tr>
      <w:tr w:rsidR="00BB443A" w14:paraId="0AB52E94" w14:textId="77777777" w:rsidTr="00C14794">
        <w:tc>
          <w:tcPr>
            <w:tcW w:w="3776" w:type="dxa"/>
            <w:tcBorders>
              <w:right w:val="nil"/>
            </w:tcBorders>
          </w:tcPr>
          <w:p w14:paraId="1594D184" w14:textId="77777777"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14:paraId="09367F10" w14:textId="77777777" w:rsidR="00BB443A" w:rsidRDefault="00BB443A" w:rsidP="00C14794">
            <w:pPr>
              <w:widowControl/>
              <w:spacing w:line="360" w:lineRule="auto"/>
              <w:rPr>
                <w:sz w:val="24"/>
              </w:rPr>
            </w:pPr>
            <w:r w:rsidRPr="00F75F96">
              <w:rPr>
                <w:rFonts w:hint="eastAsia"/>
                <w:sz w:val="24"/>
              </w:rPr>
              <w:t>指本基金单个开放日，基金净赎回申请</w:t>
            </w:r>
            <w:r w:rsidRPr="00F75F96">
              <w:rPr>
                <w:rFonts w:hint="eastAsia"/>
                <w:sz w:val="24"/>
              </w:rPr>
              <w:t>(</w:t>
            </w:r>
            <w:r w:rsidRPr="00F75F96">
              <w:rPr>
                <w:rFonts w:hint="eastAsia"/>
                <w:sz w:val="24"/>
              </w:rPr>
              <w:t>赎回申请份额总数加上基金转换中转出申请份额总数后扣除申购申请份额总数及基金转换中转入申请份额总数后的余额</w:t>
            </w:r>
            <w:r w:rsidRPr="00F75F96">
              <w:rPr>
                <w:rFonts w:hint="eastAsia"/>
                <w:sz w:val="24"/>
              </w:rPr>
              <w:t>)</w:t>
            </w:r>
            <w:r w:rsidRPr="00F75F96">
              <w:rPr>
                <w:rFonts w:hint="eastAsia"/>
                <w:sz w:val="24"/>
              </w:rPr>
              <w:t>超过上一开放日基金总份额的</w:t>
            </w:r>
            <w:r w:rsidRPr="00F75F96">
              <w:rPr>
                <w:rFonts w:hint="eastAsia"/>
                <w:sz w:val="24"/>
              </w:rPr>
              <w:t>10%</w:t>
            </w:r>
            <w:r w:rsidRPr="00F75F96">
              <w:rPr>
                <w:rFonts w:hint="eastAsia"/>
                <w:sz w:val="24"/>
              </w:rPr>
              <w:t>；</w:t>
            </w:r>
          </w:p>
        </w:tc>
      </w:tr>
      <w:tr w:rsidR="00BB443A" w14:paraId="7041E3F0" w14:textId="77777777" w:rsidTr="00C14794">
        <w:tc>
          <w:tcPr>
            <w:tcW w:w="3776" w:type="dxa"/>
            <w:tcBorders>
              <w:right w:val="nil"/>
            </w:tcBorders>
          </w:tcPr>
          <w:p w14:paraId="63C8AC38" w14:textId="77777777"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14:paraId="2483D2FC" w14:textId="77777777" w:rsidR="00BB443A" w:rsidRDefault="00BB443A" w:rsidP="00C14794">
            <w:pPr>
              <w:widowControl/>
              <w:spacing w:line="360" w:lineRule="auto"/>
              <w:rPr>
                <w:sz w:val="24"/>
              </w:rPr>
            </w:pPr>
            <w:r w:rsidRPr="00F75F96">
              <w:rPr>
                <w:rFonts w:hint="eastAsia"/>
                <w:sz w:val="24"/>
              </w:rPr>
              <w:t>指人民币元；</w:t>
            </w:r>
          </w:p>
        </w:tc>
      </w:tr>
      <w:tr w:rsidR="00BB443A" w14:paraId="471EAF35" w14:textId="77777777" w:rsidTr="00C14794">
        <w:tc>
          <w:tcPr>
            <w:tcW w:w="3776" w:type="dxa"/>
            <w:tcBorders>
              <w:right w:val="nil"/>
            </w:tcBorders>
          </w:tcPr>
          <w:p w14:paraId="2AD25896" w14:textId="77777777"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14:paraId="629D49A2" w14:textId="77777777"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14:paraId="2AF789CF" w14:textId="77777777" w:rsidTr="00C14794">
        <w:tc>
          <w:tcPr>
            <w:tcW w:w="3776" w:type="dxa"/>
            <w:tcBorders>
              <w:right w:val="nil"/>
            </w:tcBorders>
          </w:tcPr>
          <w:p w14:paraId="7F34588B" w14:textId="77777777"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14:paraId="1635D9F7" w14:textId="77777777" w:rsidR="00BB443A" w:rsidRDefault="00BB443A" w:rsidP="00C14794">
            <w:pPr>
              <w:widowControl/>
              <w:spacing w:line="360" w:lineRule="auto"/>
              <w:rPr>
                <w:sz w:val="24"/>
              </w:rPr>
            </w:pPr>
            <w:r w:rsidRPr="00F75F96">
              <w:rPr>
                <w:rFonts w:hint="eastAsia"/>
                <w:sz w:val="24"/>
              </w:rPr>
              <w:t>指基金拥有的各类有价证券、银行存款本息、基金应收申购款及其他资产的价值总和；</w:t>
            </w:r>
          </w:p>
        </w:tc>
      </w:tr>
      <w:tr w:rsidR="00BB443A" w14:paraId="34B15A39" w14:textId="77777777" w:rsidTr="00C14794">
        <w:tc>
          <w:tcPr>
            <w:tcW w:w="3776" w:type="dxa"/>
            <w:tcBorders>
              <w:right w:val="nil"/>
            </w:tcBorders>
          </w:tcPr>
          <w:p w14:paraId="756EA310" w14:textId="77777777"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14:paraId="307286FD" w14:textId="77777777"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14:paraId="342814AF" w14:textId="77777777" w:rsidTr="00C14794">
        <w:tc>
          <w:tcPr>
            <w:tcW w:w="3776" w:type="dxa"/>
            <w:tcBorders>
              <w:right w:val="nil"/>
            </w:tcBorders>
          </w:tcPr>
          <w:p w14:paraId="12DF0D09" w14:textId="77777777"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14:paraId="1203BAF5" w14:textId="77777777"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14:paraId="1EDF7380" w14:textId="77777777" w:rsidTr="00C14794">
        <w:tc>
          <w:tcPr>
            <w:tcW w:w="3776" w:type="dxa"/>
            <w:tcBorders>
              <w:right w:val="nil"/>
            </w:tcBorders>
          </w:tcPr>
          <w:p w14:paraId="00AE4296" w14:textId="77777777"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14:paraId="383D3322" w14:textId="77777777"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14:paraId="24095B92" w14:textId="77777777" w:rsidTr="00C14794">
        <w:tc>
          <w:tcPr>
            <w:tcW w:w="3776" w:type="dxa"/>
            <w:tcBorders>
              <w:right w:val="nil"/>
            </w:tcBorders>
          </w:tcPr>
          <w:p w14:paraId="7D5EB3C3" w14:textId="77777777" w:rsidR="00BB443A" w:rsidRDefault="00BB443A" w:rsidP="001C72B0">
            <w:pPr>
              <w:widowControl/>
              <w:spacing w:line="360" w:lineRule="auto"/>
              <w:ind w:rightChars="-85" w:right="-178"/>
              <w:jc w:val="left"/>
              <w:rPr>
                <w:sz w:val="24"/>
              </w:rPr>
            </w:pPr>
            <w:r w:rsidRPr="00F75F96">
              <w:rPr>
                <w:rFonts w:hint="eastAsia"/>
                <w:sz w:val="24"/>
              </w:rPr>
              <w:t>指定媒体：</w:t>
            </w:r>
          </w:p>
        </w:tc>
        <w:tc>
          <w:tcPr>
            <w:tcW w:w="4961" w:type="dxa"/>
            <w:tcBorders>
              <w:left w:val="nil"/>
            </w:tcBorders>
          </w:tcPr>
          <w:p w14:paraId="35233DDF" w14:textId="77777777"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指中国证监会指定的用以进行信息披露的报刊、互联网网站及其他媒体；</w:t>
            </w:r>
          </w:p>
        </w:tc>
      </w:tr>
      <w:tr w:rsidR="00BB443A" w14:paraId="06203F63" w14:textId="77777777" w:rsidTr="00C14794">
        <w:tc>
          <w:tcPr>
            <w:tcW w:w="3776" w:type="dxa"/>
            <w:tcBorders>
              <w:right w:val="nil"/>
            </w:tcBorders>
          </w:tcPr>
          <w:p w14:paraId="160AB56D" w14:textId="77777777"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14:paraId="33DED1B8" w14:textId="77777777" w:rsidR="00BB443A" w:rsidRDefault="00BB443A" w:rsidP="00C14794">
            <w:pPr>
              <w:widowControl/>
              <w:spacing w:line="360" w:lineRule="auto"/>
              <w:rPr>
                <w:sz w:val="24"/>
              </w:rPr>
            </w:pPr>
            <w:r w:rsidRPr="00F75F96">
              <w:rPr>
                <w:rFonts w:hint="eastAsia"/>
                <w:sz w:val="24"/>
              </w:rPr>
              <w:t>指本基金合同当事人无法预见、无法抗拒、无法避免且在本基金合同由基金管理人、基金托管人签署之日后发生的，使本基金合同当事人无法全部或部分履行本基金合同的任何事件，</w:t>
            </w:r>
            <w:r w:rsidRPr="00F75F96">
              <w:rPr>
                <w:rFonts w:hint="eastAsia"/>
                <w:sz w:val="24"/>
              </w:rPr>
              <w:lastRenderedPageBreak/>
              <w:t>包括但不限于洪水、地震及其他自然灾害、战争、骚乱、火灾、政府征用、没收、恐怖袭击、传染病传播、法律法规变化、突发停电或其他突发事件、证券交易所非正常暂停或停止交易。</w:t>
            </w:r>
          </w:p>
        </w:tc>
      </w:tr>
    </w:tbl>
    <w:p w14:paraId="1E2C6DA4" w14:textId="77777777"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lastRenderedPageBreak/>
        <w:br w:type="page"/>
      </w:r>
      <w:bookmarkStart w:id="7" w:name="_Toc492468307"/>
      <w:r w:rsidRPr="0027283B">
        <w:rPr>
          <w:rFonts w:ascii="Times New Roman" w:eastAsia="黑体" w:hAnsi="Times New Roman" w:cs="Times New Roman" w:hint="eastAsia"/>
          <w:kern w:val="0"/>
          <w:sz w:val="30"/>
          <w:szCs w:val="20"/>
        </w:rPr>
        <w:lastRenderedPageBreak/>
        <w:t>三、基金管理人</w:t>
      </w:r>
      <w:bookmarkEnd w:id="7"/>
    </w:p>
    <w:p w14:paraId="452C8A6F" w14:textId="77777777" w:rsidR="000B08F1" w:rsidRDefault="000B08F1" w:rsidP="000B08F1">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58C7A3DB"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名称：交银施罗德基金管理有限公司</w:t>
      </w:r>
    </w:p>
    <w:p w14:paraId="7DE5F919"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住所：上海市浦东新区银城中路</w:t>
      </w:r>
      <w:r>
        <w:rPr>
          <w:kern w:val="0"/>
          <w:sz w:val="24"/>
        </w:rPr>
        <w:t>188</w:t>
      </w:r>
      <w:r w:rsidRPr="00E62FEF">
        <w:rPr>
          <w:kern w:val="0"/>
          <w:sz w:val="24"/>
        </w:rPr>
        <w:t>号交通银行大楼二层（裙）</w:t>
      </w:r>
    </w:p>
    <w:p w14:paraId="7A922D8A"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办公地址：</w:t>
      </w:r>
      <w:r w:rsidRPr="00E62FEF">
        <w:rPr>
          <w:rFonts w:hint="eastAsia"/>
          <w:kern w:val="0"/>
          <w:sz w:val="24"/>
        </w:rPr>
        <w:t>上海市浦东新区世纪大道</w:t>
      </w:r>
      <w:r w:rsidRPr="00E62FEF">
        <w:rPr>
          <w:kern w:val="0"/>
          <w:sz w:val="24"/>
        </w:rPr>
        <w:t>8</w:t>
      </w:r>
      <w:r w:rsidRPr="00E62FEF">
        <w:rPr>
          <w:rFonts w:hint="eastAsia"/>
          <w:kern w:val="0"/>
          <w:sz w:val="24"/>
        </w:rPr>
        <w:t>号国金中心二期</w:t>
      </w:r>
      <w:r w:rsidRPr="00E62FEF">
        <w:rPr>
          <w:kern w:val="0"/>
          <w:sz w:val="24"/>
        </w:rPr>
        <w:t>21-22</w:t>
      </w:r>
      <w:r w:rsidRPr="00E62FEF">
        <w:rPr>
          <w:rFonts w:hint="eastAsia"/>
          <w:kern w:val="0"/>
          <w:sz w:val="24"/>
        </w:rPr>
        <w:t>楼</w:t>
      </w:r>
    </w:p>
    <w:p w14:paraId="54E9F1E8"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邮政编码：</w:t>
      </w:r>
      <w:r w:rsidRPr="00E62FEF">
        <w:rPr>
          <w:kern w:val="0"/>
          <w:sz w:val="24"/>
        </w:rPr>
        <w:t>200120</w:t>
      </w:r>
    </w:p>
    <w:p w14:paraId="2DF224FA"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法定代表人：</w:t>
      </w:r>
      <w:r w:rsidRPr="00E62FEF">
        <w:rPr>
          <w:rFonts w:hint="eastAsia"/>
          <w:kern w:val="0"/>
          <w:sz w:val="24"/>
        </w:rPr>
        <w:t>于亚利</w:t>
      </w:r>
      <w:r>
        <w:rPr>
          <w:kern w:val="0"/>
          <w:sz w:val="24"/>
        </w:rPr>
        <w:t xml:space="preserve"> </w:t>
      </w:r>
    </w:p>
    <w:p w14:paraId="3D81608A"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成立时间：</w:t>
      </w:r>
      <w:r>
        <w:rPr>
          <w:kern w:val="0"/>
          <w:sz w:val="24"/>
        </w:rPr>
        <w:t>2005</w:t>
      </w:r>
      <w:r w:rsidRPr="00E62FEF">
        <w:rPr>
          <w:kern w:val="0"/>
          <w:sz w:val="24"/>
        </w:rPr>
        <w:t>年</w:t>
      </w:r>
      <w:r>
        <w:rPr>
          <w:kern w:val="0"/>
          <w:sz w:val="24"/>
        </w:rPr>
        <w:t>8</w:t>
      </w:r>
      <w:r w:rsidRPr="00E62FEF">
        <w:rPr>
          <w:kern w:val="0"/>
          <w:sz w:val="24"/>
        </w:rPr>
        <w:t>月</w:t>
      </w:r>
      <w:r>
        <w:rPr>
          <w:kern w:val="0"/>
          <w:sz w:val="24"/>
        </w:rPr>
        <w:t>4</w:t>
      </w:r>
      <w:r w:rsidRPr="00E62FEF">
        <w:rPr>
          <w:kern w:val="0"/>
          <w:sz w:val="24"/>
        </w:rPr>
        <w:t>日</w:t>
      </w:r>
    </w:p>
    <w:p w14:paraId="2761602E"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注册资本：</w:t>
      </w:r>
      <w:r>
        <w:rPr>
          <w:kern w:val="0"/>
          <w:sz w:val="24"/>
        </w:rPr>
        <w:t>2</w:t>
      </w:r>
      <w:r w:rsidRPr="00E62FEF">
        <w:rPr>
          <w:kern w:val="0"/>
          <w:sz w:val="24"/>
        </w:rPr>
        <w:t>亿元人民币</w:t>
      </w:r>
    </w:p>
    <w:p w14:paraId="5DB39A94"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存续期间：持续经营</w:t>
      </w:r>
    </w:p>
    <w:p w14:paraId="4E3DFFC0"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联系人：</w:t>
      </w:r>
      <w:r w:rsidRPr="00E62FEF">
        <w:rPr>
          <w:rFonts w:hint="eastAsia"/>
          <w:kern w:val="0"/>
          <w:sz w:val="24"/>
        </w:rPr>
        <w:t>郭佳敏</w:t>
      </w:r>
      <w:r>
        <w:rPr>
          <w:kern w:val="0"/>
          <w:sz w:val="24"/>
        </w:rPr>
        <w:t xml:space="preserve"> </w:t>
      </w:r>
    </w:p>
    <w:p w14:paraId="3B893660"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电话：</w:t>
      </w:r>
      <w:r w:rsidRPr="00E62FEF">
        <w:rPr>
          <w:rFonts w:hint="eastAsia"/>
          <w:kern w:val="0"/>
          <w:sz w:val="24"/>
        </w:rPr>
        <w:t>（</w:t>
      </w:r>
      <w:r>
        <w:rPr>
          <w:kern w:val="0"/>
          <w:sz w:val="24"/>
        </w:rPr>
        <w:t>021</w:t>
      </w:r>
      <w:r>
        <w:rPr>
          <w:rFonts w:hint="eastAsia"/>
          <w:kern w:val="0"/>
          <w:sz w:val="24"/>
        </w:rPr>
        <w:t>）</w:t>
      </w:r>
      <w:r>
        <w:rPr>
          <w:kern w:val="0"/>
          <w:sz w:val="24"/>
        </w:rPr>
        <w:t>61055050</w:t>
      </w:r>
    </w:p>
    <w:p w14:paraId="19F7E19C"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传真：</w:t>
      </w:r>
      <w:r w:rsidRPr="00E62FEF">
        <w:rPr>
          <w:rFonts w:hint="eastAsia"/>
          <w:kern w:val="0"/>
          <w:sz w:val="24"/>
        </w:rPr>
        <w:t>（</w:t>
      </w:r>
      <w:r>
        <w:rPr>
          <w:kern w:val="0"/>
          <w:sz w:val="24"/>
        </w:rPr>
        <w:t>021</w:t>
      </w:r>
      <w:r>
        <w:rPr>
          <w:rFonts w:hint="eastAsia"/>
          <w:kern w:val="0"/>
          <w:sz w:val="24"/>
        </w:rPr>
        <w:t>）</w:t>
      </w:r>
      <w:r>
        <w:rPr>
          <w:kern w:val="0"/>
          <w:sz w:val="24"/>
        </w:rPr>
        <w:t>61055034</w:t>
      </w:r>
    </w:p>
    <w:p w14:paraId="5596E441" w14:textId="77777777" w:rsidR="000B08F1" w:rsidRDefault="000B08F1" w:rsidP="00E62FEF">
      <w:pPr>
        <w:widowControl/>
        <w:spacing w:after="0" w:line="360" w:lineRule="auto"/>
        <w:ind w:rightChars="-85" w:right="-178" w:firstLineChars="200" w:firstLine="480"/>
        <w:rPr>
          <w:kern w:val="0"/>
          <w:sz w:val="24"/>
        </w:rPr>
      </w:pPr>
      <w:r w:rsidRPr="00E62FEF">
        <w:rPr>
          <w:kern w:val="0"/>
          <w:sz w:val="24"/>
        </w:rPr>
        <w:t>交银施罗德基金管理有限公司（以下简称</w:t>
      </w:r>
      <w:r>
        <w:rPr>
          <w:rFonts w:hint="eastAsia"/>
          <w:kern w:val="0"/>
          <w:sz w:val="24"/>
        </w:rPr>
        <w:t>“</w:t>
      </w:r>
      <w:r w:rsidRPr="00E62FEF">
        <w:rPr>
          <w:kern w:val="0"/>
          <w:sz w:val="24"/>
        </w:rPr>
        <w:t>公司</w:t>
      </w:r>
      <w:r>
        <w:rPr>
          <w:rFonts w:hint="eastAsia"/>
          <w:kern w:val="0"/>
          <w:sz w:val="24"/>
        </w:rPr>
        <w:t>”</w:t>
      </w:r>
      <w:r w:rsidRPr="00E62FEF">
        <w:rPr>
          <w:kern w:val="0"/>
          <w:sz w:val="24"/>
        </w:rPr>
        <w:t>）经中国证监会证监基金字</w:t>
      </w:r>
      <w:r>
        <w:rPr>
          <w:kern w:val="0"/>
          <w:sz w:val="24"/>
        </w:rPr>
        <w:t>[2005]128</w:t>
      </w:r>
      <w:r w:rsidRPr="00E62FEF">
        <w:rPr>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0B08F1" w14:paraId="48DAE50C" w14:textId="77777777" w:rsidTr="00673495">
        <w:tc>
          <w:tcPr>
            <w:tcW w:w="5400" w:type="dxa"/>
          </w:tcPr>
          <w:p w14:paraId="18BF6F80" w14:textId="77777777" w:rsidR="000B08F1" w:rsidRDefault="000B08F1" w:rsidP="00673495">
            <w:pPr>
              <w:widowControl/>
              <w:jc w:val="center"/>
              <w:rPr>
                <w:kern w:val="0"/>
                <w:sz w:val="24"/>
              </w:rPr>
            </w:pPr>
            <w:r>
              <w:rPr>
                <w:rFonts w:hAnsi="宋体"/>
                <w:kern w:val="0"/>
                <w:sz w:val="24"/>
              </w:rPr>
              <w:t>股东名称</w:t>
            </w:r>
          </w:p>
        </w:tc>
        <w:tc>
          <w:tcPr>
            <w:tcW w:w="3060" w:type="dxa"/>
          </w:tcPr>
          <w:p w14:paraId="03254BD5" w14:textId="77777777" w:rsidR="000B08F1" w:rsidRDefault="000B08F1" w:rsidP="00673495">
            <w:pPr>
              <w:widowControl/>
              <w:jc w:val="center"/>
              <w:rPr>
                <w:kern w:val="0"/>
                <w:sz w:val="24"/>
              </w:rPr>
            </w:pPr>
            <w:r>
              <w:rPr>
                <w:rFonts w:hAnsi="宋体"/>
                <w:kern w:val="0"/>
                <w:sz w:val="24"/>
              </w:rPr>
              <w:t>股权比例</w:t>
            </w:r>
          </w:p>
        </w:tc>
      </w:tr>
      <w:tr w:rsidR="000B08F1" w14:paraId="1F5834A4" w14:textId="77777777" w:rsidTr="00673495">
        <w:tc>
          <w:tcPr>
            <w:tcW w:w="5400" w:type="dxa"/>
          </w:tcPr>
          <w:p w14:paraId="1091DFD2" w14:textId="77777777" w:rsidR="000B08F1" w:rsidRDefault="000B08F1" w:rsidP="0067349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47443954" w14:textId="77777777" w:rsidR="000B08F1" w:rsidRDefault="000B08F1" w:rsidP="00673495">
            <w:pPr>
              <w:widowControl/>
              <w:jc w:val="center"/>
              <w:rPr>
                <w:kern w:val="0"/>
                <w:sz w:val="24"/>
              </w:rPr>
            </w:pPr>
            <w:r>
              <w:rPr>
                <w:kern w:val="0"/>
                <w:sz w:val="24"/>
              </w:rPr>
              <w:t>65%</w:t>
            </w:r>
          </w:p>
        </w:tc>
      </w:tr>
      <w:tr w:rsidR="000B08F1" w14:paraId="7EE5F7BD" w14:textId="77777777" w:rsidTr="00673495">
        <w:tc>
          <w:tcPr>
            <w:tcW w:w="5400" w:type="dxa"/>
          </w:tcPr>
          <w:p w14:paraId="15E84B5A" w14:textId="77777777" w:rsidR="000B08F1" w:rsidRDefault="000B08F1" w:rsidP="00673495">
            <w:pPr>
              <w:widowControl/>
              <w:rPr>
                <w:kern w:val="0"/>
                <w:sz w:val="24"/>
              </w:rPr>
            </w:pPr>
            <w:r>
              <w:rPr>
                <w:rFonts w:hAnsi="宋体"/>
                <w:kern w:val="0"/>
                <w:sz w:val="24"/>
              </w:rPr>
              <w:t>施罗德投资管理有限公司</w:t>
            </w:r>
          </w:p>
        </w:tc>
        <w:tc>
          <w:tcPr>
            <w:tcW w:w="3060" w:type="dxa"/>
            <w:vAlign w:val="center"/>
          </w:tcPr>
          <w:p w14:paraId="0B9F7206" w14:textId="77777777" w:rsidR="000B08F1" w:rsidRDefault="000B08F1" w:rsidP="00673495">
            <w:pPr>
              <w:widowControl/>
              <w:jc w:val="center"/>
              <w:rPr>
                <w:kern w:val="0"/>
                <w:sz w:val="24"/>
              </w:rPr>
            </w:pPr>
            <w:r>
              <w:rPr>
                <w:kern w:val="0"/>
                <w:sz w:val="24"/>
              </w:rPr>
              <w:t>30%</w:t>
            </w:r>
          </w:p>
        </w:tc>
      </w:tr>
      <w:tr w:rsidR="000B08F1" w14:paraId="5A9B9D83" w14:textId="77777777" w:rsidTr="00673495">
        <w:tc>
          <w:tcPr>
            <w:tcW w:w="5400" w:type="dxa"/>
          </w:tcPr>
          <w:p w14:paraId="575E0A44" w14:textId="77777777" w:rsidR="000B08F1" w:rsidRDefault="000B08F1" w:rsidP="00673495">
            <w:pPr>
              <w:widowControl/>
              <w:rPr>
                <w:kern w:val="0"/>
                <w:sz w:val="24"/>
              </w:rPr>
            </w:pPr>
            <w:r>
              <w:rPr>
                <w:rFonts w:hAnsi="宋体"/>
                <w:kern w:val="0"/>
                <w:sz w:val="24"/>
              </w:rPr>
              <w:t>中国国际海运集装箱（集团）股份有限公司</w:t>
            </w:r>
          </w:p>
        </w:tc>
        <w:tc>
          <w:tcPr>
            <w:tcW w:w="3060" w:type="dxa"/>
            <w:vAlign w:val="center"/>
          </w:tcPr>
          <w:p w14:paraId="4DBCAF3D" w14:textId="77777777" w:rsidR="000B08F1" w:rsidRDefault="000B08F1" w:rsidP="00673495">
            <w:pPr>
              <w:widowControl/>
              <w:jc w:val="center"/>
              <w:rPr>
                <w:kern w:val="0"/>
                <w:sz w:val="24"/>
              </w:rPr>
            </w:pPr>
            <w:r>
              <w:rPr>
                <w:kern w:val="0"/>
                <w:sz w:val="24"/>
              </w:rPr>
              <w:t>5%</w:t>
            </w:r>
          </w:p>
        </w:tc>
      </w:tr>
    </w:tbl>
    <w:p w14:paraId="1EF68914" w14:textId="77777777" w:rsidR="000B08F1" w:rsidRPr="00E62FEF" w:rsidRDefault="000B08F1" w:rsidP="001B0750">
      <w:pPr>
        <w:widowControl/>
        <w:adjustRightInd w:val="0"/>
        <w:snapToGrid w:val="0"/>
        <w:spacing w:line="360" w:lineRule="auto"/>
        <w:ind w:firstLineChars="200" w:firstLine="482"/>
        <w:outlineLvl w:val="1"/>
        <w:rPr>
          <w:rFonts w:hAnsi="宋体"/>
          <w:b/>
          <w:kern w:val="0"/>
          <w:sz w:val="24"/>
        </w:rPr>
      </w:pPr>
      <w:r w:rsidRPr="001B0750">
        <w:rPr>
          <w:rFonts w:hAnsi="宋体"/>
          <w:b/>
          <w:kern w:val="0"/>
          <w:sz w:val="24"/>
        </w:rPr>
        <w:t>（二）主要成员情况</w:t>
      </w:r>
      <w:r w:rsidRPr="00E62FEF">
        <w:rPr>
          <w:rFonts w:hAnsi="宋体"/>
          <w:b/>
          <w:kern w:val="0"/>
          <w:sz w:val="24"/>
        </w:rPr>
        <w:t xml:space="preserve"> </w:t>
      </w:r>
    </w:p>
    <w:p w14:paraId="72F5799D" w14:textId="77777777" w:rsidR="000B08F1" w:rsidRDefault="000B08F1" w:rsidP="00E62FEF">
      <w:pPr>
        <w:widowControl/>
        <w:spacing w:after="0" w:line="360" w:lineRule="auto"/>
        <w:ind w:rightChars="-85" w:right="-178" w:firstLineChars="200" w:firstLine="480"/>
        <w:rPr>
          <w:kern w:val="0"/>
          <w:sz w:val="24"/>
        </w:rPr>
      </w:pPr>
      <w:r>
        <w:rPr>
          <w:kern w:val="0"/>
          <w:sz w:val="24"/>
        </w:rPr>
        <w:t>1</w:t>
      </w:r>
      <w:r w:rsidRPr="00E62FEF">
        <w:rPr>
          <w:kern w:val="0"/>
          <w:sz w:val="24"/>
        </w:rPr>
        <w:t>、基金管理人董事会成员</w:t>
      </w:r>
      <w:r>
        <w:rPr>
          <w:kern w:val="0"/>
          <w:sz w:val="24"/>
        </w:rPr>
        <w:t xml:space="preserve"> </w:t>
      </w:r>
    </w:p>
    <w:p w14:paraId="4E476276"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sidRPr="00E62FEF">
        <w:rPr>
          <w:kern w:val="0"/>
          <w:sz w:val="24"/>
        </w:rPr>
        <w:t xml:space="preserve">, </w:t>
      </w:r>
      <w:r w:rsidRPr="00E62FEF">
        <w:rPr>
          <w:rFonts w:hint="eastAsia"/>
          <w:kern w:val="0"/>
          <w:sz w:val="24"/>
        </w:rPr>
        <w:t>交通银行首席财务官。</w:t>
      </w:r>
    </w:p>
    <w:p w14:paraId="23992E66"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4695B740"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阮红女士，董事，总经理，博士学位，</w:t>
      </w:r>
      <w:r w:rsidRPr="00CE7D6D">
        <w:rPr>
          <w:rFonts w:hint="eastAsia"/>
          <w:kern w:val="0"/>
          <w:sz w:val="24"/>
        </w:rPr>
        <w:t>兼任交银施罗德资产管理有限公司董事长</w:t>
      </w:r>
      <w:r w:rsidRPr="00E62FEF">
        <w:rPr>
          <w:rFonts w:hint="eastAsia"/>
          <w:kern w:val="0"/>
          <w:sz w:val="24"/>
        </w:rPr>
        <w:t>。历任交通银行办公室副处长、处长，交通银行海外机构管理部副总经理、总经理，交通银行上海分行副行长，交通银行资产托管部总经理，交通银行投资管理部总经理。</w:t>
      </w:r>
    </w:p>
    <w:p w14:paraId="78A3F4ED"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徐瀚先生，董事</w:t>
      </w:r>
      <w:r w:rsidRPr="00E62FEF">
        <w:rPr>
          <w:kern w:val="0"/>
          <w:sz w:val="24"/>
        </w:rPr>
        <w:t>，</w:t>
      </w:r>
      <w:r w:rsidRPr="00E62FEF">
        <w:rPr>
          <w:rFonts w:hint="eastAsia"/>
          <w:kern w:val="0"/>
          <w:sz w:val="24"/>
        </w:rPr>
        <w:t>硕士学位。现任交通</w:t>
      </w:r>
      <w:r w:rsidRPr="00E62FEF">
        <w:rPr>
          <w:kern w:val="0"/>
          <w:sz w:val="24"/>
        </w:rPr>
        <w:t>银行</w:t>
      </w:r>
      <w:r w:rsidRPr="00E62FEF">
        <w:rPr>
          <w:rFonts w:hint="eastAsia"/>
          <w:kern w:val="0"/>
          <w:sz w:val="24"/>
        </w:rPr>
        <w:t>个人</w:t>
      </w:r>
      <w:r w:rsidRPr="00E62FEF">
        <w:rPr>
          <w:kern w:val="0"/>
          <w:sz w:val="24"/>
        </w:rPr>
        <w:t>金融</w:t>
      </w:r>
      <w:r w:rsidRPr="00E62FEF">
        <w:rPr>
          <w:rFonts w:hint="eastAsia"/>
          <w:kern w:val="0"/>
          <w:sz w:val="24"/>
        </w:rPr>
        <w:t>业务</w:t>
      </w:r>
      <w:r w:rsidRPr="00E62FEF">
        <w:rPr>
          <w:kern w:val="0"/>
          <w:sz w:val="24"/>
        </w:rPr>
        <w:t>部总经理</w:t>
      </w:r>
      <w:r w:rsidRPr="00E62FEF">
        <w:rPr>
          <w:rFonts w:hint="eastAsia"/>
          <w:kern w:val="0"/>
          <w:sz w:val="24"/>
        </w:rPr>
        <w:t>。历任交通</w:t>
      </w:r>
      <w:r w:rsidRPr="00E62FEF">
        <w:rPr>
          <w:kern w:val="0"/>
          <w:sz w:val="24"/>
        </w:rPr>
        <w:t>银行</w:t>
      </w:r>
      <w:r w:rsidRPr="00E62FEF">
        <w:rPr>
          <w:rFonts w:hint="eastAsia"/>
          <w:kern w:val="0"/>
          <w:sz w:val="24"/>
        </w:rPr>
        <w:t>香港</w:t>
      </w:r>
      <w:r w:rsidRPr="00E62FEF">
        <w:rPr>
          <w:kern w:val="0"/>
          <w:sz w:val="24"/>
        </w:rPr>
        <w:t>分行电脑</w:t>
      </w:r>
      <w:r w:rsidRPr="00E62FEF">
        <w:rPr>
          <w:rFonts w:hint="eastAsia"/>
          <w:kern w:val="0"/>
          <w:sz w:val="24"/>
        </w:rPr>
        <w:t>中心</w:t>
      </w:r>
      <w:r w:rsidRPr="00E62FEF">
        <w:rPr>
          <w:kern w:val="0"/>
          <w:sz w:val="24"/>
        </w:rPr>
        <w:t>副总经理，交通银行信息</w:t>
      </w:r>
      <w:r w:rsidRPr="00E62FEF">
        <w:rPr>
          <w:rFonts w:hint="eastAsia"/>
          <w:kern w:val="0"/>
          <w:sz w:val="24"/>
        </w:rPr>
        <w:t>技术</w:t>
      </w:r>
      <w:r w:rsidRPr="00E62FEF">
        <w:rPr>
          <w:kern w:val="0"/>
          <w:sz w:val="24"/>
        </w:rPr>
        <w:t>部副总经理，</w:t>
      </w:r>
      <w:r w:rsidRPr="00E62FEF">
        <w:rPr>
          <w:rFonts w:hint="eastAsia"/>
          <w:kern w:val="0"/>
          <w:sz w:val="24"/>
        </w:rPr>
        <w:t>交通</w:t>
      </w:r>
      <w:r w:rsidRPr="00E62FEF">
        <w:rPr>
          <w:kern w:val="0"/>
          <w:sz w:val="24"/>
        </w:rPr>
        <w:t>银行</w:t>
      </w:r>
      <w:r w:rsidRPr="00E62FEF">
        <w:rPr>
          <w:rFonts w:hint="eastAsia"/>
          <w:kern w:val="0"/>
          <w:sz w:val="24"/>
        </w:rPr>
        <w:t>太平洋</w:t>
      </w:r>
      <w:r w:rsidRPr="00E62FEF">
        <w:rPr>
          <w:kern w:val="0"/>
          <w:sz w:val="24"/>
        </w:rPr>
        <w:t>信用卡中心</w:t>
      </w:r>
      <w:r w:rsidRPr="00E62FEF">
        <w:rPr>
          <w:rFonts w:hint="eastAsia"/>
          <w:kern w:val="0"/>
          <w:sz w:val="24"/>
        </w:rPr>
        <w:t>副</w:t>
      </w:r>
      <w:r w:rsidRPr="00E62FEF">
        <w:rPr>
          <w:kern w:val="0"/>
          <w:sz w:val="24"/>
        </w:rPr>
        <w:t>首席执行官、首席执行官。</w:t>
      </w:r>
    </w:p>
    <w:p w14:paraId="44F830C4"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孙荣俊</w:t>
      </w:r>
      <w:r w:rsidRPr="00E62FEF">
        <w:rPr>
          <w:kern w:val="0"/>
          <w:sz w:val="24"/>
        </w:rPr>
        <w:t>先生，董事，硕士学位，</w:t>
      </w:r>
      <w:r w:rsidRPr="00E62FEF">
        <w:rPr>
          <w:rFonts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0073B509"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李定邦先生，董事</w:t>
      </w:r>
      <w:r w:rsidRPr="00E62FEF">
        <w:rPr>
          <w:kern w:val="0"/>
          <w:sz w:val="24"/>
        </w:rPr>
        <w:t>，硕士学位</w:t>
      </w:r>
      <w:r w:rsidRPr="00E62FEF">
        <w:rPr>
          <w:rFonts w:hint="eastAsia"/>
          <w:kern w:val="0"/>
          <w:sz w:val="24"/>
        </w:rPr>
        <w:t>，现任施罗德集团亚太区</w:t>
      </w:r>
      <w:r w:rsidRPr="00E62FEF">
        <w:rPr>
          <w:kern w:val="0"/>
          <w:sz w:val="24"/>
        </w:rPr>
        <w:t>行政总裁</w:t>
      </w:r>
      <w:r w:rsidRPr="00E62FEF">
        <w:rPr>
          <w:rFonts w:hint="eastAsia"/>
          <w:kern w:val="0"/>
          <w:sz w:val="24"/>
        </w:rPr>
        <w:t>。历任施罗德投资管理有限公司亚洲</w:t>
      </w:r>
      <w:r w:rsidRPr="00E62FEF">
        <w:rPr>
          <w:kern w:val="0"/>
          <w:sz w:val="24"/>
        </w:rPr>
        <w:t>投资产品总监，</w:t>
      </w:r>
      <w:r w:rsidRPr="00E62FEF">
        <w:rPr>
          <w:rFonts w:hint="eastAsia"/>
          <w:kern w:val="0"/>
          <w:sz w:val="24"/>
        </w:rPr>
        <w:t>施罗德投资管理（</w:t>
      </w:r>
      <w:r w:rsidRPr="00E62FEF">
        <w:rPr>
          <w:kern w:val="0"/>
          <w:sz w:val="24"/>
        </w:rPr>
        <w:t>香港）</w:t>
      </w:r>
      <w:r w:rsidRPr="00E62FEF">
        <w:rPr>
          <w:rFonts w:hint="eastAsia"/>
          <w:kern w:val="0"/>
          <w:sz w:val="24"/>
        </w:rPr>
        <w:t>有限公司</w:t>
      </w:r>
      <w:r w:rsidRPr="00E62FEF">
        <w:rPr>
          <w:kern w:val="0"/>
          <w:sz w:val="24"/>
        </w:rPr>
        <w:t>行政总裁</w:t>
      </w:r>
      <w:r w:rsidRPr="00E62FEF">
        <w:rPr>
          <w:rFonts w:hint="eastAsia"/>
          <w:kern w:val="0"/>
          <w:sz w:val="24"/>
        </w:rPr>
        <w:t>兼</w:t>
      </w:r>
      <w:r w:rsidRPr="00E62FEF">
        <w:rPr>
          <w:kern w:val="0"/>
          <w:sz w:val="24"/>
        </w:rPr>
        <w:t>亚太区基金业务拓展总监。</w:t>
      </w:r>
    </w:p>
    <w:p w14:paraId="71F4C7F9"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谢丹阳先生，独立董事，博士学位。现任香港科技大学经济系教授。历任武汉大学经济与管理学院院长、蒙特利尔大学经济系助理教授，国际货币基金经济学家和高级经济学家，香港科技大学助理教授、副教授、教授、系主任、瑞安经管中心主任。</w:t>
      </w:r>
    </w:p>
    <w:p w14:paraId="56A89404"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袁志刚先生，独立董事，博士学位。现任复旦大学经济学院教授。历任复旦大学经济学院副教授、教授、经济系系主任、经济学院院长。</w:t>
      </w:r>
    </w:p>
    <w:p w14:paraId="1C434CE0" w14:textId="77777777" w:rsidR="000B08F1" w:rsidRDefault="000B08F1" w:rsidP="00E62FEF">
      <w:pPr>
        <w:widowControl/>
        <w:spacing w:after="0" w:line="360" w:lineRule="auto"/>
        <w:ind w:rightChars="-85" w:right="-178" w:firstLineChars="200" w:firstLine="480"/>
        <w:rPr>
          <w:kern w:val="0"/>
          <w:sz w:val="24"/>
        </w:rPr>
      </w:pPr>
      <w:r w:rsidRPr="00E62FEF">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w:t>
      </w:r>
      <w:smartTag w:uri="urn:schemas-microsoft-com:office:smarttags" w:element="PersonName">
        <w:smartTagPr>
          <w:attr w:name="ProductID" w:val="金融系"/>
        </w:smartTagPr>
        <w:r w:rsidRPr="00E62FEF">
          <w:rPr>
            <w:rFonts w:hint="eastAsia"/>
            <w:kern w:val="0"/>
            <w:sz w:val="24"/>
          </w:rPr>
          <w:t>金融系</w:t>
        </w:r>
      </w:smartTag>
      <w:r w:rsidRPr="00E62FEF">
        <w:rPr>
          <w:rFonts w:hint="eastAsia"/>
          <w:kern w:val="0"/>
          <w:sz w:val="24"/>
        </w:rPr>
        <w:t>教授，美国亚利桑那州立大学凯瑞商学院经济系冠名教授，上海交通大学上海高级金融学院常务副院长、教授。</w:t>
      </w:r>
    </w:p>
    <w:p w14:paraId="5CE8E4AC" w14:textId="77777777" w:rsidR="000B08F1" w:rsidRPr="00E62FEF" w:rsidRDefault="000B08F1" w:rsidP="00E62FEF">
      <w:pPr>
        <w:widowControl/>
        <w:spacing w:after="0" w:line="360" w:lineRule="auto"/>
        <w:ind w:rightChars="-85" w:right="-178" w:firstLineChars="200" w:firstLine="480"/>
        <w:rPr>
          <w:kern w:val="0"/>
          <w:sz w:val="24"/>
        </w:rPr>
      </w:pPr>
      <w:r>
        <w:rPr>
          <w:kern w:val="0"/>
          <w:sz w:val="24"/>
        </w:rPr>
        <w:t>2</w:t>
      </w:r>
      <w:r w:rsidRPr="00E62FEF">
        <w:rPr>
          <w:kern w:val="0"/>
          <w:sz w:val="24"/>
        </w:rPr>
        <w:t>、基金管理人监事会成员</w:t>
      </w:r>
    </w:p>
    <w:p w14:paraId="6D997645" w14:textId="77777777" w:rsidR="000B08F1" w:rsidRDefault="000B08F1" w:rsidP="00E62FEF">
      <w:pPr>
        <w:widowControl/>
        <w:spacing w:after="0" w:line="360" w:lineRule="auto"/>
        <w:ind w:rightChars="-85" w:right="-178" w:firstLineChars="200" w:firstLine="480"/>
        <w:rPr>
          <w:kern w:val="0"/>
          <w:sz w:val="24"/>
        </w:rPr>
      </w:pPr>
      <w:r w:rsidRPr="005076C5">
        <w:rPr>
          <w:rFonts w:hint="eastAsia"/>
          <w:kern w:val="0"/>
          <w:sz w:val="24"/>
        </w:rPr>
        <w:lastRenderedPageBreak/>
        <w:t>王忆军先生，</w:t>
      </w:r>
      <w:r>
        <w:rPr>
          <w:rFonts w:hint="eastAsia"/>
          <w:kern w:val="0"/>
          <w:sz w:val="24"/>
        </w:rPr>
        <w:t>监事长，</w:t>
      </w:r>
      <w:r w:rsidRPr="005076C5">
        <w:rPr>
          <w:rFonts w:hint="eastAsia"/>
          <w:kern w:val="0"/>
          <w:sz w:val="24"/>
        </w:rPr>
        <w:t>硕士学位。现任交通银行</w:t>
      </w:r>
      <w:r>
        <w:rPr>
          <w:rFonts w:hint="eastAsia"/>
          <w:kern w:val="0"/>
          <w:sz w:val="24"/>
        </w:rPr>
        <w:t>战略</w:t>
      </w:r>
      <w:r w:rsidRPr="005076C5">
        <w:rPr>
          <w:rFonts w:hint="eastAsia"/>
          <w:kern w:val="0"/>
          <w:sz w:val="24"/>
        </w:rPr>
        <w:t>投资部总经理。历任交通银行办公室副处长，</w:t>
      </w:r>
      <w:r>
        <w:rPr>
          <w:rFonts w:hint="eastAsia"/>
          <w:kern w:val="0"/>
          <w:sz w:val="24"/>
        </w:rPr>
        <w:t>交通银行公司</w:t>
      </w:r>
      <w:r w:rsidRPr="005076C5">
        <w:rPr>
          <w:rFonts w:hint="eastAsia"/>
          <w:kern w:val="0"/>
          <w:sz w:val="24"/>
        </w:rPr>
        <w:t>业务部副处长、高级经理、总经理助理、副总经理，</w:t>
      </w:r>
      <w:r>
        <w:rPr>
          <w:rFonts w:hint="eastAsia"/>
          <w:kern w:val="0"/>
          <w:sz w:val="24"/>
        </w:rPr>
        <w:t>交通银行</w:t>
      </w:r>
      <w:r w:rsidRPr="005076C5">
        <w:rPr>
          <w:rFonts w:hint="eastAsia"/>
          <w:kern w:val="0"/>
          <w:sz w:val="24"/>
        </w:rPr>
        <w:t>投资银行部副总经理</w:t>
      </w:r>
      <w:r>
        <w:rPr>
          <w:rFonts w:hint="eastAsia"/>
          <w:kern w:val="0"/>
          <w:sz w:val="24"/>
        </w:rPr>
        <w:t>，</w:t>
      </w:r>
      <w:r w:rsidRPr="005076C5">
        <w:rPr>
          <w:rFonts w:hint="eastAsia"/>
          <w:kern w:val="0"/>
          <w:sz w:val="24"/>
        </w:rPr>
        <w:t>交通银行江苏分行副行长。</w:t>
      </w:r>
    </w:p>
    <w:p w14:paraId="335B2276" w14:textId="77777777" w:rsidR="000B08F1" w:rsidRPr="00E62FEF" w:rsidRDefault="000B08F1" w:rsidP="00E62FEF">
      <w:pPr>
        <w:widowControl/>
        <w:spacing w:after="0" w:line="360" w:lineRule="auto"/>
        <w:ind w:rightChars="-85" w:right="-178" w:firstLineChars="200" w:firstLine="480"/>
        <w:rPr>
          <w:kern w:val="0"/>
          <w:sz w:val="24"/>
        </w:rPr>
      </w:pPr>
      <w:r w:rsidRPr="00E62FEF">
        <w:rPr>
          <w:rFonts w:hint="eastAsia"/>
          <w:kern w:val="0"/>
          <w:sz w:val="24"/>
        </w:rPr>
        <w:t>裴关淑仪女士</w:t>
      </w:r>
      <w:r w:rsidRPr="00E62FEF">
        <w:rPr>
          <w:kern w:val="0"/>
          <w:sz w:val="24"/>
        </w:rPr>
        <w:t>，</w:t>
      </w:r>
      <w:r w:rsidRPr="00E62FEF">
        <w:rPr>
          <w:rFonts w:hint="eastAsia"/>
          <w:kern w:val="0"/>
          <w:sz w:val="24"/>
        </w:rPr>
        <w:t>监事，双硕士学位。现任交银施罗德基金管理有限公司助理总经理、交银施罗德资产管理（香港）有限公司总经理。曾任职荷兰银行、渣打银行（香港）有限公司、</w:t>
      </w:r>
      <w:r w:rsidRPr="00E62FEF">
        <w:rPr>
          <w:kern w:val="0"/>
          <w:sz w:val="24"/>
        </w:rPr>
        <w:t>MIDAS-KAPITI INTERNATIONAL LIMITED</w:t>
      </w:r>
      <w:r w:rsidRPr="00E62FEF">
        <w:rPr>
          <w:rFonts w:hint="eastAsia"/>
          <w:kern w:val="0"/>
          <w:sz w:val="24"/>
        </w:rPr>
        <w:t>，施罗德投资管理</w:t>
      </w:r>
      <w:r w:rsidRPr="00E62FEF">
        <w:rPr>
          <w:kern w:val="0"/>
          <w:sz w:val="24"/>
        </w:rPr>
        <w:t>(</w:t>
      </w:r>
      <w:r w:rsidRPr="00E62FEF">
        <w:rPr>
          <w:rFonts w:hint="eastAsia"/>
          <w:kern w:val="0"/>
          <w:sz w:val="24"/>
        </w:rPr>
        <w:t>香港</w:t>
      </w:r>
      <w:r w:rsidRPr="00E62FEF">
        <w:rPr>
          <w:kern w:val="0"/>
          <w:sz w:val="24"/>
        </w:rPr>
        <w:t>)</w:t>
      </w:r>
      <w:r w:rsidRPr="00E62FEF">
        <w:rPr>
          <w:rFonts w:hint="eastAsia"/>
          <w:kern w:val="0"/>
          <w:sz w:val="24"/>
        </w:rPr>
        <w:t>有限公司资讯科技部主管、中国事务联席董事、交银施罗德基金管理有限公司监察稽核及风险管理总监。</w:t>
      </w:r>
    </w:p>
    <w:p w14:paraId="4A45EA33" w14:textId="77777777" w:rsidR="000B08F1" w:rsidRDefault="000B08F1" w:rsidP="00E62FEF">
      <w:pPr>
        <w:widowControl/>
        <w:spacing w:after="0" w:line="360" w:lineRule="auto"/>
        <w:ind w:rightChars="-85" w:right="-178" w:firstLineChars="200" w:firstLine="480"/>
        <w:rPr>
          <w:kern w:val="0"/>
          <w:sz w:val="24"/>
        </w:rPr>
      </w:pPr>
      <w:r w:rsidRPr="008A503E">
        <w:rPr>
          <w:rFonts w:hint="eastAsia"/>
          <w:kern w:val="0"/>
          <w:sz w:val="24"/>
        </w:rPr>
        <w:t>张玲菡女士，</w:t>
      </w:r>
      <w:r>
        <w:rPr>
          <w:rFonts w:hint="eastAsia"/>
          <w:kern w:val="0"/>
          <w:sz w:val="24"/>
        </w:rPr>
        <w:t>监事</w:t>
      </w:r>
      <w:r>
        <w:rPr>
          <w:kern w:val="0"/>
          <w:sz w:val="24"/>
        </w:rPr>
        <w:t>、</w:t>
      </w:r>
      <w:r w:rsidRPr="008A503E">
        <w:rPr>
          <w:rFonts w:hint="eastAsia"/>
          <w:kern w:val="0"/>
          <w:sz w:val="24"/>
        </w:rPr>
        <w:t>学士学位。</w:t>
      </w:r>
      <w:r w:rsidRPr="00747F33">
        <w:rPr>
          <w:rFonts w:hint="eastAsia"/>
          <w:kern w:val="0"/>
          <w:sz w:val="24"/>
        </w:rPr>
        <w:t>现任</w:t>
      </w:r>
      <w:r>
        <w:rPr>
          <w:rFonts w:hint="eastAsia"/>
          <w:kern w:val="0"/>
          <w:sz w:val="24"/>
        </w:rPr>
        <w:t>交银</w:t>
      </w:r>
      <w:r>
        <w:rPr>
          <w:kern w:val="0"/>
          <w:sz w:val="24"/>
        </w:rPr>
        <w:t>施罗德基金管理有限公司</w:t>
      </w:r>
      <w:r>
        <w:rPr>
          <w:rFonts w:hint="eastAsia"/>
          <w:kern w:val="0"/>
          <w:sz w:val="24"/>
        </w:rPr>
        <w:t>市场总监</w:t>
      </w:r>
      <w:r w:rsidRPr="00747F33">
        <w:rPr>
          <w:rFonts w:hint="eastAsia"/>
          <w:kern w:val="0"/>
          <w:sz w:val="24"/>
        </w:rPr>
        <w:t>。</w:t>
      </w:r>
      <w:r w:rsidRPr="008A503E">
        <w:rPr>
          <w:rFonts w:hint="eastAsia"/>
          <w:kern w:val="0"/>
          <w:sz w:val="24"/>
        </w:rPr>
        <w:t>历任中国银行福州分行客户经理</w:t>
      </w:r>
      <w:r>
        <w:rPr>
          <w:rFonts w:hint="eastAsia"/>
          <w:kern w:val="0"/>
          <w:sz w:val="24"/>
        </w:rPr>
        <w:t>，</w:t>
      </w:r>
      <w:r w:rsidRPr="008A503E">
        <w:rPr>
          <w:rFonts w:hint="eastAsia"/>
          <w:kern w:val="0"/>
          <w:sz w:val="24"/>
        </w:rPr>
        <w:t>新华人寿保险公司上海分公司区域经理</w:t>
      </w:r>
      <w:r>
        <w:rPr>
          <w:rFonts w:hint="eastAsia"/>
          <w:kern w:val="0"/>
          <w:sz w:val="24"/>
        </w:rPr>
        <w:t>，</w:t>
      </w:r>
      <w:r w:rsidRPr="008A503E">
        <w:rPr>
          <w:rFonts w:hint="eastAsia"/>
          <w:kern w:val="0"/>
          <w:sz w:val="24"/>
        </w:rPr>
        <w:t>银河基金管理有限公司市场部渠道经理</w:t>
      </w:r>
      <w:r>
        <w:rPr>
          <w:rFonts w:hint="eastAsia"/>
          <w:kern w:val="0"/>
          <w:sz w:val="24"/>
        </w:rPr>
        <w:t>，</w:t>
      </w:r>
      <w:r w:rsidRPr="008A503E">
        <w:rPr>
          <w:rFonts w:hint="eastAsia"/>
          <w:kern w:val="0"/>
          <w:sz w:val="24"/>
        </w:rPr>
        <w:t>交银施罗德基金管理有限公司渠道经理、渠道部副总经理、广州分公司副总经理</w:t>
      </w:r>
      <w:r>
        <w:rPr>
          <w:rFonts w:hint="eastAsia"/>
          <w:kern w:val="0"/>
          <w:sz w:val="24"/>
        </w:rPr>
        <w:t>、营销管理部</w:t>
      </w:r>
      <w:r w:rsidRPr="00747F33">
        <w:rPr>
          <w:rFonts w:hint="eastAsia"/>
          <w:kern w:val="0"/>
          <w:sz w:val="24"/>
        </w:rPr>
        <w:t>总经理</w:t>
      </w:r>
      <w:r w:rsidRPr="008A503E">
        <w:rPr>
          <w:rFonts w:hint="eastAsia"/>
          <w:kern w:val="0"/>
          <w:sz w:val="24"/>
        </w:rPr>
        <w:t>。</w:t>
      </w:r>
    </w:p>
    <w:p w14:paraId="77367E7D" w14:textId="77777777" w:rsidR="000B08F1" w:rsidRPr="00E62FEF" w:rsidRDefault="000B08F1" w:rsidP="00E62FEF">
      <w:pPr>
        <w:widowControl/>
        <w:spacing w:after="0" w:line="360" w:lineRule="auto"/>
        <w:ind w:rightChars="-85" w:right="-178" w:firstLineChars="200" w:firstLine="480"/>
        <w:rPr>
          <w:rFonts w:ascii="宋体" w:hAnsi="宋体"/>
          <w:sz w:val="24"/>
        </w:rPr>
      </w:pPr>
      <w:r w:rsidRPr="00E62FEF">
        <w:rPr>
          <w:rFonts w:ascii="宋体" w:hAnsi="宋体" w:hint="eastAsia"/>
          <w:sz w:val="24"/>
        </w:rPr>
        <w:t>佘川女士，监事、硕士学位。现任交银施罗德基金管理有限公司投资运营总监。历任华泰证券股份有限公司综合发展部经理、投资银行部项目经理，银河基金管理有限公司监察部总监，交银施罗德基金管理有限公司监察稽核部总经理、监察风控副总监。</w:t>
      </w:r>
    </w:p>
    <w:p w14:paraId="798A33FD" w14:textId="77777777" w:rsidR="000E360D" w:rsidRPr="00E62FEF" w:rsidRDefault="000E360D" w:rsidP="0027283B">
      <w:pPr>
        <w:widowControl/>
        <w:spacing w:after="0" w:line="360" w:lineRule="auto"/>
        <w:ind w:rightChars="-85" w:right="-178" w:firstLineChars="200" w:firstLine="480"/>
        <w:rPr>
          <w:rFonts w:ascii="宋体" w:hAnsi="宋体"/>
          <w:sz w:val="24"/>
        </w:rPr>
      </w:pPr>
      <w:r w:rsidRPr="0087030D">
        <w:rPr>
          <w:rFonts w:ascii="宋体" w:hAnsi="宋体" w:cs="宋体"/>
          <w:kern w:val="0"/>
          <w:sz w:val="24"/>
        </w:rPr>
        <w:t>3</w:t>
      </w:r>
      <w:r w:rsidRPr="00E62FEF">
        <w:rPr>
          <w:rFonts w:ascii="宋体" w:hAnsi="宋体"/>
          <w:sz w:val="24"/>
        </w:rPr>
        <w:t>、</w:t>
      </w:r>
      <w:r w:rsidR="00B96E2F" w:rsidRPr="00E62FEF">
        <w:rPr>
          <w:rFonts w:ascii="宋体" w:hAnsi="宋体" w:hint="eastAsia"/>
          <w:sz w:val="24"/>
        </w:rPr>
        <w:t>基金管理人高级管理</w:t>
      </w:r>
      <w:r w:rsidRPr="00E62FEF">
        <w:rPr>
          <w:rFonts w:ascii="宋体" w:hAnsi="宋体"/>
          <w:sz w:val="24"/>
        </w:rPr>
        <w:t xml:space="preserve">人员 </w:t>
      </w:r>
    </w:p>
    <w:p w14:paraId="45F95743" w14:textId="77777777" w:rsidR="006C7DA1" w:rsidRDefault="006C7DA1" w:rsidP="0070444F">
      <w:pPr>
        <w:widowControl/>
        <w:spacing w:after="0" w:line="360" w:lineRule="auto"/>
        <w:ind w:rightChars="-85" w:right="-178" w:firstLineChars="200" w:firstLine="480"/>
        <w:rPr>
          <w:rFonts w:ascii="Calibri" w:hAnsi="Calibri" w:cs="宋体"/>
          <w:sz w:val="24"/>
        </w:rPr>
      </w:pPr>
      <w:r>
        <w:rPr>
          <w:rFonts w:ascii="宋体" w:hAnsi="宋体" w:hint="eastAsia"/>
          <w:sz w:val="24"/>
        </w:rPr>
        <w:t>阮红女士，</w:t>
      </w:r>
      <w:r w:rsidRPr="00E62FEF">
        <w:rPr>
          <w:rFonts w:ascii="宋体" w:hAnsi="宋体" w:hint="eastAsia"/>
          <w:sz w:val="24"/>
        </w:rPr>
        <w:t>总经理</w:t>
      </w:r>
      <w:r>
        <w:rPr>
          <w:rFonts w:ascii="宋体" w:hAnsi="宋体" w:hint="eastAsia"/>
          <w:sz w:val="24"/>
        </w:rPr>
        <w:t>。简历同上。</w:t>
      </w:r>
      <w:r>
        <w:rPr>
          <w:sz w:val="24"/>
        </w:rPr>
        <w:t xml:space="preserve"> </w:t>
      </w:r>
    </w:p>
    <w:p w14:paraId="099583FA"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许珊燕女士，副总经理，硕士学历，高级经济师，兼任交银施罗德资产管理有限公司董事。历任</w:t>
      </w:r>
      <w:r w:rsidRPr="0070444F">
        <w:rPr>
          <w:rFonts w:ascii="宋体" w:hAnsi="宋体" w:cs="宋体" w:hint="eastAsia"/>
          <w:kern w:val="0"/>
          <w:sz w:val="24"/>
        </w:rPr>
        <w:t>湖南大学</w:t>
      </w:r>
      <w:r>
        <w:rPr>
          <w:rFonts w:ascii="宋体" w:hAnsi="宋体" w:hint="eastAsia"/>
          <w:sz w:val="24"/>
        </w:rPr>
        <w:t>（原湖南财经学院）金融学院讲师，湘财证券有限责任公司国债部副经理、基金管理总部总经理，湘财荷银基金管理有限公司副总经理。</w:t>
      </w:r>
    </w:p>
    <w:p w14:paraId="47F4D11B"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夏华龙先生，副总经理，博士学历。历任中国地质大学经济管理系教师、经济学院教研室副主任、主任、经济学院副院长；交通银行资产托管部副处长、处长、高级经理、副总经理；</w:t>
      </w:r>
      <w:r w:rsidR="00115281">
        <w:rPr>
          <w:rFonts w:ascii="宋体" w:hAnsi="宋体" w:hint="eastAsia"/>
          <w:sz w:val="24"/>
        </w:rPr>
        <w:t>交通银行资产托管业务中心</w:t>
      </w:r>
      <w:r w:rsidR="00115281">
        <w:rPr>
          <w:rFonts w:ascii="宋体" w:hAnsi="宋体"/>
          <w:sz w:val="24"/>
        </w:rPr>
        <w:t>副总裁；</w:t>
      </w:r>
      <w:r>
        <w:rPr>
          <w:rFonts w:ascii="宋体" w:hAnsi="宋体" w:hint="eastAsia"/>
          <w:sz w:val="24"/>
        </w:rPr>
        <w:t>云南省曲靖市市委常委、副市长（挂职）。</w:t>
      </w:r>
    </w:p>
    <w:p w14:paraId="1606D6FF" w14:textId="77777777" w:rsidR="006C7DA1" w:rsidRDefault="006C7DA1" w:rsidP="0070444F">
      <w:pPr>
        <w:widowControl/>
        <w:spacing w:after="0" w:line="360" w:lineRule="auto"/>
        <w:ind w:rightChars="-85" w:right="-178" w:firstLineChars="200" w:firstLine="480"/>
        <w:rPr>
          <w:sz w:val="24"/>
        </w:rPr>
      </w:pPr>
      <w:r>
        <w:rPr>
          <w:rFonts w:ascii="宋体" w:hAnsi="宋体" w:hint="eastAsia"/>
          <w:sz w:val="24"/>
        </w:rPr>
        <w:t>谢卫先生，副总</w:t>
      </w:r>
      <w:r w:rsidRPr="0070444F">
        <w:rPr>
          <w:rFonts w:ascii="宋体" w:hAnsi="宋体" w:cs="宋体" w:hint="eastAsia"/>
          <w:kern w:val="0"/>
          <w:sz w:val="24"/>
        </w:rPr>
        <w:t>经理</w:t>
      </w:r>
      <w:r>
        <w:rPr>
          <w:rFonts w:ascii="宋体" w:hAnsi="宋体" w:hint="eastAsia"/>
          <w:sz w:val="24"/>
        </w:rPr>
        <w:t>，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F72B47A" w14:textId="77777777" w:rsidR="006C7DA1" w:rsidRDefault="006C7DA1" w:rsidP="0070444F">
      <w:pPr>
        <w:widowControl/>
        <w:spacing w:after="0" w:line="360" w:lineRule="auto"/>
        <w:ind w:rightChars="-85" w:right="-178" w:firstLineChars="200" w:firstLine="480"/>
        <w:rPr>
          <w:rFonts w:ascii="宋体" w:hAnsi="宋体"/>
          <w:sz w:val="24"/>
        </w:rPr>
      </w:pPr>
      <w:r>
        <w:rPr>
          <w:rFonts w:ascii="宋体" w:hAnsi="宋体" w:hint="eastAsia"/>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0E827CDF" w14:textId="77777777" w:rsidR="00BC5354" w:rsidRDefault="00BC5354" w:rsidP="00BC5354">
      <w:pPr>
        <w:widowControl/>
        <w:spacing w:after="0" w:line="360" w:lineRule="auto"/>
        <w:ind w:rightChars="-85" w:right="-178" w:firstLineChars="200" w:firstLine="480"/>
        <w:rPr>
          <w:sz w:val="24"/>
        </w:rPr>
      </w:pPr>
      <w:r w:rsidRPr="000F4869">
        <w:rPr>
          <w:rFonts w:hint="eastAsia"/>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3EFD349A"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14:paraId="12D7DDA0" w14:textId="70BA7B1C"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陈孜铎先生，基金经理，清华大学材料科学与工程硕士。</w:t>
      </w:r>
      <w:r w:rsidR="00056254">
        <w:rPr>
          <w:rFonts w:cs="Arial"/>
          <w:color w:val="000000"/>
          <w:kern w:val="0"/>
          <w:sz w:val="24"/>
        </w:rPr>
        <w:t>10</w:t>
      </w:r>
      <w:r>
        <w:rPr>
          <w:rFonts w:cs="Arial" w:hint="eastAsia"/>
          <w:color w:val="000000"/>
          <w:kern w:val="0"/>
          <w:sz w:val="24"/>
        </w:rPr>
        <w:t>年证券从业经验。</w:t>
      </w:r>
      <w:r>
        <w:rPr>
          <w:rFonts w:cs="Arial" w:hint="eastAsia"/>
          <w:color w:val="000000"/>
          <w:kern w:val="0"/>
          <w:sz w:val="24"/>
        </w:rPr>
        <w:t>2008</w:t>
      </w:r>
      <w:r>
        <w:rPr>
          <w:rFonts w:cs="Arial" w:hint="eastAsia"/>
          <w:color w:val="000000"/>
          <w:kern w:val="0"/>
          <w:sz w:val="24"/>
        </w:rPr>
        <w:t>年加入交银施罗德基金管理有限公司，曾任行业分析师、高级研究员，现任研究部助理总经理。</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日起担任交银施罗德蓝筹混合型证券投资基金（原交银施罗德蓝筹股票证券投资基金）基金经理至今。</w:t>
      </w:r>
    </w:p>
    <w:p w14:paraId="7E5E0941"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历任基金经理：</w:t>
      </w:r>
    </w:p>
    <w:p w14:paraId="78960369"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李德亮先生，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28</w:t>
      </w:r>
      <w:r>
        <w:rPr>
          <w:rFonts w:cs="Arial" w:hint="eastAsia"/>
          <w:color w:val="000000"/>
          <w:kern w:val="0"/>
          <w:sz w:val="24"/>
        </w:rPr>
        <w:t>日任本基金基金经理。</w:t>
      </w:r>
    </w:p>
    <w:p w14:paraId="2E0DDCA4"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张迎军先生，</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Pr>
          <w:rFonts w:cs="Arial" w:hint="eastAsia"/>
          <w:color w:val="000000"/>
          <w:kern w:val="0"/>
          <w:sz w:val="24"/>
        </w:rPr>
        <w:t>22</w:t>
      </w:r>
      <w:r>
        <w:rPr>
          <w:rFonts w:cs="Arial" w:hint="eastAsia"/>
          <w:color w:val="000000"/>
          <w:kern w:val="0"/>
          <w:sz w:val="24"/>
        </w:rPr>
        <w:t>日至</w:t>
      </w:r>
      <w:r>
        <w:rPr>
          <w:rFonts w:cs="Arial" w:hint="eastAsia"/>
          <w:color w:val="000000"/>
          <w:kern w:val="0"/>
          <w:sz w:val="24"/>
        </w:rPr>
        <w:t>2015</w:t>
      </w:r>
      <w:r>
        <w:rPr>
          <w:rFonts w:cs="Arial" w:hint="eastAsia"/>
          <w:color w:val="000000"/>
          <w:kern w:val="0"/>
          <w:sz w:val="24"/>
        </w:rPr>
        <w:t>年</w:t>
      </w:r>
      <w:r>
        <w:rPr>
          <w:rFonts w:cs="Arial" w:hint="eastAsia"/>
          <w:color w:val="000000"/>
          <w:kern w:val="0"/>
          <w:sz w:val="24"/>
        </w:rPr>
        <w:t>7</w:t>
      </w:r>
      <w:r>
        <w:rPr>
          <w:rFonts w:cs="Arial" w:hint="eastAsia"/>
          <w:color w:val="000000"/>
          <w:kern w:val="0"/>
          <w:sz w:val="24"/>
        </w:rPr>
        <w:t>月</w:t>
      </w:r>
      <w:r w:rsidR="00104470">
        <w:rPr>
          <w:rFonts w:cs="Arial"/>
          <w:color w:val="000000"/>
          <w:kern w:val="0"/>
          <w:sz w:val="24"/>
        </w:rPr>
        <w:t>10</w:t>
      </w:r>
      <w:r>
        <w:rPr>
          <w:rFonts w:cs="Arial" w:hint="eastAsia"/>
          <w:color w:val="000000"/>
          <w:kern w:val="0"/>
          <w:sz w:val="24"/>
        </w:rPr>
        <w:t>日任本基金基金经理。</w:t>
      </w:r>
    </w:p>
    <w:p w14:paraId="64D63F0A"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张媚钗女士，</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Pr>
          <w:rFonts w:cs="Arial" w:hint="eastAsia"/>
          <w:color w:val="000000"/>
          <w:kern w:val="0"/>
          <w:sz w:val="24"/>
        </w:rPr>
        <w:t>4</w:t>
      </w:r>
      <w:r>
        <w:rPr>
          <w:rFonts w:cs="Arial" w:hint="eastAsia"/>
          <w:color w:val="000000"/>
          <w:kern w:val="0"/>
          <w:sz w:val="24"/>
        </w:rPr>
        <w:t>日至</w:t>
      </w:r>
      <w:r>
        <w:rPr>
          <w:rFonts w:cs="Arial" w:hint="eastAsia"/>
          <w:color w:val="000000"/>
          <w:kern w:val="0"/>
          <w:sz w:val="24"/>
        </w:rPr>
        <w:t>2014</w:t>
      </w:r>
      <w:r>
        <w:rPr>
          <w:rFonts w:cs="Arial" w:hint="eastAsia"/>
          <w:color w:val="000000"/>
          <w:kern w:val="0"/>
          <w:sz w:val="24"/>
        </w:rPr>
        <w:t>年</w:t>
      </w:r>
      <w:r>
        <w:rPr>
          <w:rFonts w:cs="Arial" w:hint="eastAsia"/>
          <w:color w:val="000000"/>
          <w:kern w:val="0"/>
          <w:sz w:val="24"/>
        </w:rPr>
        <w:t>10</w:t>
      </w:r>
      <w:r>
        <w:rPr>
          <w:rFonts w:cs="Arial" w:hint="eastAsia"/>
          <w:color w:val="000000"/>
          <w:kern w:val="0"/>
          <w:sz w:val="24"/>
        </w:rPr>
        <w:t>月</w:t>
      </w:r>
      <w:r w:rsidR="00104470">
        <w:rPr>
          <w:rFonts w:cs="Arial"/>
          <w:color w:val="000000"/>
          <w:kern w:val="0"/>
          <w:sz w:val="24"/>
        </w:rPr>
        <w:t>21</w:t>
      </w:r>
      <w:r>
        <w:rPr>
          <w:rFonts w:cs="Arial" w:hint="eastAsia"/>
          <w:color w:val="000000"/>
          <w:kern w:val="0"/>
          <w:sz w:val="24"/>
        </w:rPr>
        <w:t>日担任本基金基金经理。</w:t>
      </w:r>
    </w:p>
    <w:p w14:paraId="0A3D5D12" w14:textId="77777777" w:rsidR="00A6305B" w:rsidRDefault="002116BA">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崔海峰先生，</w:t>
      </w:r>
      <w:r>
        <w:rPr>
          <w:rFonts w:cs="Arial" w:hint="eastAsia"/>
          <w:color w:val="000000"/>
          <w:kern w:val="0"/>
          <w:sz w:val="24"/>
        </w:rPr>
        <w:t>2008</w:t>
      </w:r>
      <w:r>
        <w:rPr>
          <w:rFonts w:cs="Arial" w:hint="eastAsia"/>
          <w:color w:val="000000"/>
          <w:kern w:val="0"/>
          <w:sz w:val="24"/>
        </w:rPr>
        <w:t>年</w:t>
      </w:r>
      <w:r>
        <w:rPr>
          <w:rFonts w:cs="Arial" w:hint="eastAsia"/>
          <w:color w:val="000000"/>
          <w:kern w:val="0"/>
          <w:sz w:val="24"/>
        </w:rPr>
        <w:t>9</w:t>
      </w:r>
      <w:r>
        <w:rPr>
          <w:rFonts w:cs="Arial" w:hint="eastAsia"/>
          <w:color w:val="000000"/>
          <w:kern w:val="0"/>
          <w:sz w:val="24"/>
        </w:rPr>
        <w:t>月</w:t>
      </w:r>
      <w:r>
        <w:rPr>
          <w:rFonts w:cs="Arial" w:hint="eastAsia"/>
          <w:color w:val="000000"/>
          <w:kern w:val="0"/>
          <w:sz w:val="24"/>
        </w:rPr>
        <w:t>1</w:t>
      </w:r>
      <w:r>
        <w:rPr>
          <w:rFonts w:cs="Arial" w:hint="eastAsia"/>
          <w:color w:val="000000"/>
          <w:kern w:val="0"/>
          <w:sz w:val="24"/>
        </w:rPr>
        <w:t>日至</w:t>
      </w:r>
      <w:r>
        <w:rPr>
          <w:rFonts w:cs="Arial" w:hint="eastAsia"/>
          <w:color w:val="000000"/>
          <w:kern w:val="0"/>
          <w:sz w:val="24"/>
        </w:rPr>
        <w:t>2010</w:t>
      </w:r>
      <w:r>
        <w:rPr>
          <w:rFonts w:cs="Arial" w:hint="eastAsia"/>
          <w:color w:val="000000"/>
          <w:kern w:val="0"/>
          <w:sz w:val="24"/>
        </w:rPr>
        <w:t>年</w:t>
      </w:r>
      <w:r>
        <w:rPr>
          <w:rFonts w:cs="Arial" w:hint="eastAsia"/>
          <w:color w:val="000000"/>
          <w:kern w:val="0"/>
          <w:sz w:val="24"/>
        </w:rPr>
        <w:t>6</w:t>
      </w:r>
      <w:r>
        <w:rPr>
          <w:rFonts w:cs="Arial" w:hint="eastAsia"/>
          <w:color w:val="000000"/>
          <w:kern w:val="0"/>
          <w:sz w:val="24"/>
        </w:rPr>
        <w:t>月</w:t>
      </w:r>
      <w:r w:rsidR="00104470">
        <w:rPr>
          <w:rFonts w:cs="Arial"/>
          <w:color w:val="000000"/>
          <w:kern w:val="0"/>
          <w:sz w:val="24"/>
        </w:rPr>
        <w:t>3</w:t>
      </w:r>
      <w:r>
        <w:rPr>
          <w:rFonts w:cs="Arial" w:hint="eastAsia"/>
          <w:color w:val="000000"/>
          <w:kern w:val="0"/>
          <w:sz w:val="24"/>
        </w:rPr>
        <w:t>日担任本基金基金经理。</w:t>
      </w:r>
    </w:p>
    <w:p w14:paraId="6F28275F" w14:textId="77777777" w:rsidR="000E360D" w:rsidRDefault="000E360D" w:rsidP="00090248">
      <w:pPr>
        <w:widowControl/>
        <w:spacing w:after="0" w:line="360" w:lineRule="auto"/>
        <w:ind w:rightChars="-85" w:right="-178" w:firstLineChars="200" w:firstLine="480"/>
        <w:rPr>
          <w:rFonts w:cs="Arial"/>
          <w:color w:val="000000"/>
          <w:kern w:val="0"/>
          <w:sz w:val="24"/>
        </w:rPr>
      </w:pPr>
      <w:r>
        <w:rPr>
          <w:rFonts w:cs="Arial" w:hint="eastAsia"/>
          <w:color w:val="000000"/>
          <w:kern w:val="0"/>
          <w:sz w:val="24"/>
        </w:rPr>
        <w:t>李旭利先生，</w:t>
      </w:r>
      <w:r>
        <w:rPr>
          <w:rFonts w:cs="Arial" w:hint="eastAsia"/>
          <w:color w:val="000000"/>
          <w:kern w:val="0"/>
          <w:sz w:val="24"/>
        </w:rPr>
        <w:t>2007</w:t>
      </w:r>
      <w:r>
        <w:rPr>
          <w:rFonts w:cs="Arial" w:hint="eastAsia"/>
          <w:color w:val="000000"/>
          <w:kern w:val="0"/>
          <w:sz w:val="24"/>
        </w:rPr>
        <w:t>年</w:t>
      </w:r>
      <w:r>
        <w:rPr>
          <w:rFonts w:cs="Arial" w:hint="eastAsia"/>
          <w:color w:val="000000"/>
          <w:kern w:val="0"/>
          <w:sz w:val="24"/>
        </w:rPr>
        <w:t>8</w:t>
      </w:r>
      <w:r>
        <w:rPr>
          <w:rFonts w:cs="Arial" w:hint="eastAsia"/>
          <w:color w:val="000000"/>
          <w:kern w:val="0"/>
          <w:sz w:val="24"/>
        </w:rPr>
        <w:t>月</w:t>
      </w:r>
      <w:r>
        <w:rPr>
          <w:rFonts w:cs="Arial" w:hint="eastAsia"/>
          <w:color w:val="000000"/>
          <w:kern w:val="0"/>
          <w:sz w:val="24"/>
        </w:rPr>
        <w:t>8</w:t>
      </w:r>
      <w:r>
        <w:rPr>
          <w:rFonts w:cs="Arial" w:hint="eastAsia"/>
          <w:color w:val="000000"/>
          <w:kern w:val="0"/>
          <w:sz w:val="24"/>
        </w:rPr>
        <w:t>日至</w:t>
      </w:r>
      <w:r>
        <w:rPr>
          <w:rFonts w:cs="Arial" w:hint="eastAsia"/>
          <w:color w:val="000000"/>
          <w:kern w:val="0"/>
          <w:sz w:val="24"/>
        </w:rPr>
        <w:t>2009</w:t>
      </w:r>
      <w:r>
        <w:rPr>
          <w:rFonts w:cs="Arial" w:hint="eastAsia"/>
          <w:color w:val="000000"/>
          <w:kern w:val="0"/>
          <w:sz w:val="24"/>
        </w:rPr>
        <w:t>年</w:t>
      </w:r>
      <w:r>
        <w:rPr>
          <w:rFonts w:cs="Arial" w:hint="eastAsia"/>
          <w:color w:val="000000"/>
          <w:kern w:val="0"/>
          <w:sz w:val="24"/>
        </w:rPr>
        <w:t>5</w:t>
      </w:r>
      <w:r>
        <w:rPr>
          <w:rFonts w:cs="Arial" w:hint="eastAsia"/>
          <w:color w:val="000000"/>
          <w:kern w:val="0"/>
          <w:sz w:val="24"/>
        </w:rPr>
        <w:t>月</w:t>
      </w:r>
      <w:r w:rsidR="00104470">
        <w:rPr>
          <w:rFonts w:cs="Arial"/>
          <w:color w:val="000000"/>
          <w:kern w:val="0"/>
          <w:sz w:val="24"/>
        </w:rPr>
        <w:t>26</w:t>
      </w:r>
      <w:r>
        <w:rPr>
          <w:rFonts w:cs="Arial" w:hint="eastAsia"/>
          <w:color w:val="000000"/>
          <w:kern w:val="0"/>
          <w:sz w:val="24"/>
        </w:rPr>
        <w:t>日担任本基金基金经理。</w:t>
      </w:r>
    </w:p>
    <w:p w14:paraId="727B4B50" w14:textId="77777777"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14:paraId="7F053A2A" w14:textId="77777777" w:rsidR="00BC5354" w:rsidRPr="00A86502" w:rsidRDefault="00BC5354" w:rsidP="00BC5354">
      <w:pPr>
        <w:widowControl/>
        <w:spacing w:after="0" w:line="360" w:lineRule="auto"/>
        <w:ind w:rightChars="-85" w:right="-178" w:firstLineChars="200" w:firstLine="480"/>
        <w:rPr>
          <w:rFonts w:cs="Arial"/>
          <w:color w:val="000000"/>
          <w:kern w:val="0"/>
          <w:sz w:val="24"/>
        </w:rPr>
      </w:pPr>
      <w:r w:rsidRPr="00A86502">
        <w:rPr>
          <w:rFonts w:cs="Arial" w:hint="eastAsia"/>
          <w:color w:val="000000"/>
          <w:kern w:val="0"/>
          <w:sz w:val="24"/>
        </w:rPr>
        <w:t>委员：阮红（总经理）</w:t>
      </w:r>
    </w:p>
    <w:p w14:paraId="0695521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王少成（权益投资总监、基金经理）</w:t>
      </w:r>
    </w:p>
    <w:p w14:paraId="297A5D46" w14:textId="77777777" w:rsidR="00BC5354" w:rsidRDefault="00BC5354" w:rsidP="00BC5354">
      <w:pPr>
        <w:widowControl/>
        <w:spacing w:after="0" w:line="360" w:lineRule="auto"/>
        <w:ind w:rightChars="-85" w:right="-178" w:firstLineChars="500" w:firstLine="1200"/>
        <w:rPr>
          <w:rFonts w:cs="Arial"/>
          <w:color w:val="000000"/>
          <w:kern w:val="0"/>
          <w:sz w:val="24"/>
        </w:rPr>
      </w:pPr>
      <w:r w:rsidRPr="00A86502">
        <w:rPr>
          <w:rFonts w:cs="Arial" w:hint="eastAsia"/>
          <w:color w:val="000000"/>
          <w:kern w:val="0"/>
          <w:sz w:val="24"/>
        </w:rPr>
        <w:t>齐晧（跨境投资总监、投资经理）</w:t>
      </w:r>
    </w:p>
    <w:p w14:paraId="56590D03" w14:textId="77777777" w:rsidR="00BC5354" w:rsidRPr="00A86502" w:rsidRDefault="00BC5354"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于海颖（</w:t>
      </w:r>
      <w:r>
        <w:rPr>
          <w:rFonts w:cs="Arial"/>
          <w:color w:val="000000"/>
          <w:kern w:val="0"/>
          <w:sz w:val="24"/>
        </w:rPr>
        <w:t>固定收益（公募）</w:t>
      </w:r>
      <w:r>
        <w:rPr>
          <w:rFonts w:cs="Arial" w:hint="eastAsia"/>
          <w:color w:val="000000"/>
          <w:kern w:val="0"/>
          <w:sz w:val="24"/>
        </w:rPr>
        <w:t>投资</w:t>
      </w:r>
      <w:r>
        <w:rPr>
          <w:rFonts w:cs="Arial"/>
          <w:color w:val="000000"/>
          <w:kern w:val="0"/>
          <w:sz w:val="24"/>
        </w:rPr>
        <w:t>总监，基金经理</w:t>
      </w:r>
      <w:r>
        <w:rPr>
          <w:rFonts w:cs="Arial" w:hint="eastAsia"/>
          <w:color w:val="000000"/>
          <w:kern w:val="0"/>
          <w:sz w:val="24"/>
        </w:rPr>
        <w:t>）</w:t>
      </w:r>
    </w:p>
    <w:p w14:paraId="315509FA" w14:textId="77777777" w:rsidR="00BC5354" w:rsidRPr="00A86502" w:rsidRDefault="00875EE7" w:rsidP="00BC5354">
      <w:pPr>
        <w:widowControl/>
        <w:spacing w:after="0" w:line="360" w:lineRule="auto"/>
        <w:ind w:rightChars="-85" w:right="-178" w:firstLineChars="500" w:firstLine="1200"/>
        <w:rPr>
          <w:rFonts w:cs="Arial"/>
          <w:color w:val="000000"/>
          <w:kern w:val="0"/>
          <w:sz w:val="24"/>
        </w:rPr>
      </w:pPr>
      <w:r>
        <w:rPr>
          <w:rFonts w:cs="Arial" w:hint="eastAsia"/>
          <w:color w:val="000000"/>
          <w:kern w:val="0"/>
          <w:sz w:val="24"/>
        </w:rPr>
        <w:t>马俊</w:t>
      </w:r>
      <w:r w:rsidR="00BC5354" w:rsidRPr="00A86502">
        <w:rPr>
          <w:rFonts w:cs="Arial" w:hint="eastAsia"/>
          <w:color w:val="000000"/>
          <w:kern w:val="0"/>
          <w:sz w:val="24"/>
        </w:rPr>
        <w:t>（研究</w:t>
      </w:r>
      <w:r>
        <w:rPr>
          <w:rFonts w:cs="Arial" w:hint="eastAsia"/>
          <w:color w:val="000000"/>
          <w:kern w:val="0"/>
          <w:sz w:val="24"/>
        </w:rPr>
        <w:t>总监</w:t>
      </w:r>
      <w:r w:rsidR="00BC5354" w:rsidRPr="00A86502">
        <w:rPr>
          <w:rFonts w:cs="Arial" w:hint="eastAsia"/>
          <w:color w:val="000000"/>
          <w:kern w:val="0"/>
          <w:sz w:val="24"/>
        </w:rPr>
        <w:t>）</w:t>
      </w:r>
    </w:p>
    <w:p w14:paraId="266C8627" w14:textId="72A0EA60" w:rsidR="00587070" w:rsidRDefault="000E360D" w:rsidP="00090248">
      <w:pPr>
        <w:widowControl/>
        <w:spacing w:after="0" w:line="360" w:lineRule="auto"/>
        <w:ind w:firstLineChars="200" w:firstLine="480"/>
        <w:rPr>
          <w:rFonts w:ascii="宋体" w:hAnsi="宋体" w:cs="宋体"/>
          <w:kern w:val="0"/>
          <w:sz w:val="24"/>
        </w:rPr>
      </w:pPr>
      <w:r>
        <w:rPr>
          <w:rFonts w:ascii="宋体" w:hAnsi="宋体" w:cs="宋体" w:hint="eastAsia"/>
          <w:kern w:val="0"/>
          <w:sz w:val="24"/>
        </w:rPr>
        <w:t>上述人员之间无近亲属关系。上述各项人员信息更新截止日为</w:t>
      </w:r>
      <w:r w:rsidR="00056254">
        <w:rPr>
          <w:rFonts w:ascii="宋体" w:hAnsi="宋体" w:cs="宋体" w:hint="eastAsia"/>
          <w:kern w:val="0"/>
          <w:sz w:val="24"/>
        </w:rPr>
        <w:t>201</w:t>
      </w:r>
      <w:r w:rsidR="00056254">
        <w:rPr>
          <w:rFonts w:ascii="宋体" w:hAnsi="宋体" w:cs="宋体"/>
          <w:kern w:val="0"/>
          <w:sz w:val="24"/>
        </w:rPr>
        <w:t>8</w:t>
      </w:r>
      <w:r w:rsidR="00FA3BFF">
        <w:rPr>
          <w:rFonts w:ascii="宋体" w:hAnsi="宋体" w:cs="宋体" w:hint="eastAsia"/>
          <w:kern w:val="0"/>
          <w:sz w:val="24"/>
        </w:rPr>
        <w:t>年</w:t>
      </w:r>
      <w:r w:rsidR="00056254">
        <w:rPr>
          <w:rFonts w:ascii="宋体" w:hAnsi="宋体" w:cs="宋体"/>
          <w:kern w:val="0"/>
          <w:sz w:val="24"/>
        </w:rPr>
        <w:t>2</w:t>
      </w:r>
      <w:r w:rsidR="00FA3BFF">
        <w:rPr>
          <w:rFonts w:ascii="宋体" w:hAnsi="宋体" w:cs="宋体" w:hint="eastAsia"/>
          <w:kern w:val="0"/>
          <w:sz w:val="24"/>
        </w:rPr>
        <w:t>月</w:t>
      </w:r>
      <w:r w:rsidR="00FA3BFF">
        <w:rPr>
          <w:rFonts w:ascii="宋体" w:hAnsi="宋体" w:cs="宋体"/>
          <w:kern w:val="0"/>
          <w:sz w:val="24"/>
        </w:rPr>
        <w:t>8</w:t>
      </w:r>
      <w:r>
        <w:rPr>
          <w:rFonts w:ascii="宋体" w:hAnsi="宋体" w:cs="宋体" w:hint="eastAsia"/>
          <w:kern w:val="0"/>
          <w:sz w:val="24"/>
        </w:rPr>
        <w:t>日，期后变动（如有）敬请关注基金管理人发布的相关公告。</w:t>
      </w:r>
    </w:p>
    <w:p w14:paraId="2C6340D7" w14:textId="77777777"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14:paraId="76BB343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1、依法募集基金，办理或者委托经中国证监会认定的其他机构代为办理基金份额的发售、申购、赎回和登记事宜；</w:t>
      </w:r>
    </w:p>
    <w:p w14:paraId="06CE55E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2、办理基金备案手续；</w:t>
      </w:r>
    </w:p>
    <w:p w14:paraId="34C3575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3、对所管理的不同基金财产分别管理、分别记账，进行证券投资；</w:t>
      </w:r>
    </w:p>
    <w:p w14:paraId="44FB64B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4、按照基金合同的约定确定基金收益分配方案，及时向基金份额持有人分配收益；</w:t>
      </w:r>
    </w:p>
    <w:p w14:paraId="7B52FFA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5、进行基金会计核算并编制基金财务会计报告；</w:t>
      </w:r>
    </w:p>
    <w:p w14:paraId="3A27186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14:paraId="08DF83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14:paraId="01B46C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14:paraId="01B0B3D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9、召集基金份额持有人大会； </w:t>
      </w:r>
    </w:p>
    <w:p w14:paraId="72EF3C6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14:paraId="5EEE413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14:paraId="7547C319"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12、有关法律法规和中国证监会规定的其他职责。</w:t>
      </w:r>
    </w:p>
    <w:p w14:paraId="5D148F2A"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14:paraId="78C52C7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1、基金管理人承诺不从事违反《证券法》的行为，并承诺建立健全内部控制制度，采取有效措施，防止违反《证券法》行为的发生； </w:t>
      </w:r>
    </w:p>
    <w:p w14:paraId="3F48259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14:paraId="4DD66FE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14:paraId="369032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14:paraId="5500B24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14:paraId="16C3571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14:paraId="5EF18B7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（5）依照法律、行政法规有关规定，由中国证监会规定禁止的其他行为。 </w:t>
      </w:r>
    </w:p>
    <w:p w14:paraId="737F1F5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14:paraId="6EE2AD7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14:paraId="09258C1F" w14:textId="77777777"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5、基金管理人承诺不从事其他法规规定禁止从事的行为。</w:t>
      </w:r>
    </w:p>
    <w:p w14:paraId="007D254E"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14:paraId="5C0CE2F9"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14:paraId="756C48CA"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2、不利用职务之便为自己、受雇人或任何第三者谋取利益； </w:t>
      </w:r>
    </w:p>
    <w:p w14:paraId="56316CFC" w14:textId="77777777" w:rsidR="00A6305B" w:rsidRDefault="002116BA">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 </w:t>
      </w:r>
    </w:p>
    <w:p w14:paraId="412EE646" w14:textId="77777777"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4、不以任何形式为其他组织或个人进行证券交易。</w:t>
      </w:r>
    </w:p>
    <w:p w14:paraId="3F44E665" w14:textId="77777777"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14:paraId="514777C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14:paraId="3DCBB56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14:paraId="4AFB50F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14:paraId="265EDD9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14:paraId="2066CD7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14:paraId="22E5BE4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14:paraId="62C268E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14:paraId="573FA3C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14:paraId="3F7B3A8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14:paraId="75800A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14:paraId="4C1549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14:paraId="67A187C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14:paraId="3AE23B9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14:paraId="14145A4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14:paraId="6BD85A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14:paraId="6622C0E6"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（3）合规审核及风险管理委员会</w:t>
      </w:r>
    </w:p>
    <w:p w14:paraId="5E4F380E"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20265EA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14:paraId="7B0935C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14:paraId="2B602334"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（5）督察长 </w:t>
      </w:r>
    </w:p>
    <w:p w14:paraId="22333F8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14:paraId="231A17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14:paraId="3AFA1ACF"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14:paraId="27E35204"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（7）</w:t>
      </w:r>
      <w:r w:rsidRPr="00522580">
        <w:rPr>
          <w:rFonts w:hint="eastAsia"/>
          <w:kern w:val="0"/>
          <w:sz w:val="24"/>
        </w:rPr>
        <w:t>审计部</w:t>
      </w:r>
    </w:p>
    <w:p w14:paraId="56CE1C9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3C2CF04E" w14:textId="77777777" w:rsidR="00BC5354" w:rsidRDefault="00BC5354" w:rsidP="00BC5354">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（8）</w:t>
      </w:r>
      <w:r w:rsidRPr="006A44A0">
        <w:rPr>
          <w:rFonts w:hint="eastAsia"/>
          <w:kern w:val="0"/>
          <w:sz w:val="24"/>
        </w:rPr>
        <w:t>法律合规部</w:t>
      </w:r>
    </w:p>
    <w:p w14:paraId="230BB36F" w14:textId="77777777" w:rsidR="00BC5354" w:rsidRDefault="00BC5354" w:rsidP="00BC5354">
      <w:pPr>
        <w:widowControl/>
        <w:spacing w:after="0" w:line="360" w:lineRule="auto"/>
        <w:ind w:rightChars="-85" w:right="-178" w:firstLineChars="200" w:firstLine="480"/>
        <w:rPr>
          <w:rFonts w:ascii="宋体" w:hAnsi="宋体" w:cs="宋体"/>
          <w:kern w:val="0"/>
          <w:sz w:val="24"/>
        </w:rPr>
      </w:pPr>
      <w:r w:rsidRPr="006A44A0">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12EF6DA9"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14:paraId="064EB90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14:paraId="151DD43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3、风险管理和内部风险控制的措施 </w:t>
      </w:r>
    </w:p>
    <w:p w14:paraId="3463B13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（1）建立内控体系，完善内控制度 </w:t>
      </w:r>
    </w:p>
    <w:p w14:paraId="6F92D715"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14:paraId="6F5238B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14:paraId="40578B18"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14:paraId="797FE8D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14:paraId="3B155BA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14:paraId="3D68CDF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14:paraId="78B3139C"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14:paraId="09044A6D"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14:paraId="04A7E9B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14:paraId="38BE4BE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14:paraId="7772B3C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14:paraId="06670753"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14:paraId="3990B9B8" w14:textId="77777777"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14:paraId="00319506" w14:textId="77777777"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92468308"/>
      <w:r w:rsidRPr="0088323E">
        <w:rPr>
          <w:rFonts w:ascii="Times New Roman" w:eastAsia="黑体" w:hAnsi="Times New Roman" w:cs="Times New Roman" w:hint="eastAsia"/>
          <w:kern w:val="0"/>
          <w:sz w:val="30"/>
          <w:szCs w:val="20"/>
        </w:rPr>
        <w:lastRenderedPageBreak/>
        <w:t>四、基金托管人</w:t>
      </w:r>
      <w:bookmarkEnd w:id="8"/>
      <w:bookmarkEnd w:id="9"/>
    </w:p>
    <w:p w14:paraId="04E4E25B" w14:textId="2898C6A9" w:rsidR="00696432" w:rsidRPr="00E62FEF" w:rsidRDefault="009B1919" w:rsidP="00696432">
      <w:pPr>
        <w:spacing w:after="0" w:line="360" w:lineRule="auto"/>
        <w:ind w:firstLineChars="200" w:firstLine="482"/>
        <w:rPr>
          <w:rFonts w:asciiTheme="minorEastAsia" w:eastAsiaTheme="minorEastAsia" w:hAnsiTheme="minorEastAsia"/>
          <w:b/>
          <w:sz w:val="24"/>
        </w:rPr>
      </w:pPr>
      <w:bookmarkStart w:id="10" w:name="_Toc116970834"/>
      <w:bookmarkStart w:id="11" w:name="_Toc116971000"/>
      <w:bookmarkStart w:id="12" w:name="_Toc116971120"/>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一</w:t>
      </w:r>
      <w:r w:rsidRPr="00E62FEF">
        <w:rPr>
          <w:rFonts w:asciiTheme="minorEastAsia" w:eastAsiaTheme="minorEastAsia" w:hAnsiTheme="minorEastAsia" w:hint="eastAsia"/>
          <w:b/>
          <w:sz w:val="24"/>
        </w:rPr>
        <w:t>）</w:t>
      </w:r>
      <w:r w:rsidR="00696432" w:rsidRPr="00E62FEF">
        <w:rPr>
          <w:rFonts w:asciiTheme="minorEastAsia" w:eastAsiaTheme="minorEastAsia" w:hAnsiTheme="minorEastAsia" w:hint="eastAsia"/>
          <w:b/>
          <w:sz w:val="24"/>
        </w:rPr>
        <w:t>基金托管人情况</w:t>
      </w:r>
    </w:p>
    <w:p w14:paraId="5BCC7687" w14:textId="0809FA1E" w:rsidR="00696432" w:rsidRPr="000F0267" w:rsidRDefault="009B1919" w:rsidP="00696432">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w:t>
      </w:r>
      <w:r w:rsidR="00696432" w:rsidRPr="000F0267">
        <w:rPr>
          <w:rFonts w:asciiTheme="minorEastAsia" w:eastAsiaTheme="minorEastAsia" w:hAnsiTheme="minorEastAsia" w:hint="eastAsia"/>
          <w:sz w:val="24"/>
        </w:rPr>
        <w:t>基本情况</w:t>
      </w:r>
    </w:p>
    <w:p w14:paraId="4DEBFF18"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名称：中国建设银行股份有限公司</w:t>
      </w:r>
      <w:r w:rsidRPr="000F0267">
        <w:rPr>
          <w:rFonts w:asciiTheme="minorEastAsia" w:eastAsiaTheme="minorEastAsia" w:hAnsiTheme="minorEastAsia"/>
          <w:sz w:val="24"/>
        </w:rPr>
        <w:t>(简称：中国建设银行)</w:t>
      </w:r>
    </w:p>
    <w:p w14:paraId="71A624B1"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住所：北京市西城区金融大街</w:t>
      </w:r>
      <w:r w:rsidRPr="000F0267">
        <w:rPr>
          <w:rFonts w:asciiTheme="minorEastAsia" w:eastAsiaTheme="minorEastAsia" w:hAnsiTheme="minorEastAsia"/>
          <w:sz w:val="24"/>
        </w:rPr>
        <w:t>25号</w:t>
      </w:r>
    </w:p>
    <w:p w14:paraId="0DDA8680"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办公地址：北京市西城区闹市口大街</w:t>
      </w:r>
      <w:r w:rsidRPr="000F0267">
        <w:rPr>
          <w:rFonts w:asciiTheme="minorEastAsia" w:eastAsiaTheme="minorEastAsia" w:hAnsiTheme="minorEastAsia"/>
          <w:sz w:val="24"/>
        </w:rPr>
        <w:t>1号院1号楼</w:t>
      </w:r>
    </w:p>
    <w:p w14:paraId="13669B11"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法定代表人：田国立</w:t>
      </w:r>
    </w:p>
    <w:p w14:paraId="6257A85A"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0F0267">
          <w:rPr>
            <w:rFonts w:asciiTheme="minorEastAsia" w:eastAsiaTheme="minorEastAsia" w:hAnsiTheme="minorEastAsia"/>
            <w:sz w:val="24"/>
          </w:rPr>
          <w:t>2004年09月17日</w:t>
        </w:r>
      </w:smartTag>
    </w:p>
    <w:p w14:paraId="57E261FB"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组织形式：股份有限公司</w:t>
      </w:r>
    </w:p>
    <w:p w14:paraId="22D5B97F"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注册资本：贰仟伍佰亿壹仟零玖拾柒万柒仟肆佰捌拾陆元整</w:t>
      </w:r>
    </w:p>
    <w:p w14:paraId="7C39F268"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存续期间：持续经营</w:t>
      </w:r>
    </w:p>
    <w:p w14:paraId="5615859A"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基金托管资格批文及文号：中国证监会证监基字</w:t>
      </w:r>
      <w:r w:rsidRPr="000F0267">
        <w:rPr>
          <w:rFonts w:asciiTheme="minorEastAsia" w:eastAsiaTheme="minorEastAsia" w:hAnsiTheme="minorEastAsia"/>
          <w:sz w:val="24"/>
        </w:rPr>
        <w:t>[1998]12号</w:t>
      </w:r>
    </w:p>
    <w:p w14:paraId="12B34EAC" w14:textId="77777777" w:rsidR="00696432" w:rsidRPr="000F0267" w:rsidRDefault="00696432" w:rsidP="00696432">
      <w:pPr>
        <w:spacing w:after="0" w:line="360" w:lineRule="auto"/>
        <w:ind w:firstLineChars="200" w:firstLine="480"/>
        <w:rPr>
          <w:rFonts w:asciiTheme="minorEastAsia" w:eastAsiaTheme="minorEastAsia" w:hAnsiTheme="minorEastAsia"/>
          <w:sz w:val="24"/>
        </w:rPr>
      </w:pPr>
      <w:r w:rsidRPr="000F0267">
        <w:rPr>
          <w:rFonts w:asciiTheme="minorEastAsia" w:eastAsiaTheme="minorEastAsia" w:hAnsiTheme="minorEastAsia" w:hint="eastAsia"/>
          <w:sz w:val="24"/>
        </w:rPr>
        <w:t>联系人：田</w:t>
      </w:r>
      <w:r w:rsidRPr="000F0267">
        <w:rPr>
          <w:rFonts w:asciiTheme="minorEastAsia" w:eastAsiaTheme="minorEastAsia" w:hAnsiTheme="minorEastAsia"/>
          <w:sz w:val="24"/>
        </w:rPr>
        <w:t xml:space="preserve">  </w:t>
      </w:r>
      <w:r w:rsidRPr="000F0267">
        <w:rPr>
          <w:rFonts w:asciiTheme="minorEastAsia" w:eastAsiaTheme="minorEastAsia" w:hAnsiTheme="minorEastAsia" w:hint="eastAsia"/>
          <w:sz w:val="24"/>
        </w:rPr>
        <w:t>青</w:t>
      </w:r>
    </w:p>
    <w:p w14:paraId="6F1C8B6F" w14:textId="46374B17" w:rsidR="005863CA" w:rsidRPr="00B0513F" w:rsidRDefault="00696432" w:rsidP="006D6635">
      <w:pPr>
        <w:spacing w:after="0" w:line="360" w:lineRule="auto"/>
        <w:ind w:firstLineChars="200" w:firstLine="480"/>
        <w:contextualSpacing/>
        <w:rPr>
          <w:kern w:val="0"/>
          <w:sz w:val="24"/>
        </w:rPr>
      </w:pPr>
      <w:r w:rsidRPr="000F0267">
        <w:rPr>
          <w:rFonts w:asciiTheme="minorEastAsia" w:eastAsiaTheme="minorEastAsia" w:hAnsiTheme="minorEastAsia" w:hint="eastAsia"/>
          <w:sz w:val="24"/>
        </w:rPr>
        <w:t>联系电话：</w:t>
      </w:r>
      <w:r w:rsidRPr="000F0267">
        <w:rPr>
          <w:rFonts w:asciiTheme="minorEastAsia" w:eastAsiaTheme="minorEastAsia" w:hAnsiTheme="minorEastAsia"/>
          <w:sz w:val="24"/>
        </w:rPr>
        <w:t>(010)6759 5096</w:t>
      </w:r>
    </w:p>
    <w:p w14:paraId="6432306D" w14:textId="77777777" w:rsidR="00696432" w:rsidRPr="000F0267" w:rsidRDefault="00696432" w:rsidP="00696432">
      <w:pPr>
        <w:spacing w:after="0" w:line="360" w:lineRule="auto"/>
        <w:ind w:firstLineChars="200" w:firstLine="480"/>
        <w:rPr>
          <w:rFonts w:asciiTheme="minorEastAsia" w:eastAsiaTheme="minorEastAsia" w:hAnsiTheme="minorEastAsia" w:cs="Arial"/>
          <w:sz w:val="24"/>
        </w:rPr>
      </w:pPr>
      <w:r w:rsidRPr="000F0267">
        <w:rPr>
          <w:rFonts w:asciiTheme="minorEastAsia" w:eastAsiaTheme="minorEastAsia" w:hAnsiTheme="minorEastAsia" w:hint="eastAsia"/>
          <w:sz w:val="24"/>
        </w:rPr>
        <w:t>中国建设银行成立于</w:t>
      </w:r>
      <w:r w:rsidRPr="000F0267">
        <w:rPr>
          <w:rFonts w:asciiTheme="minorEastAsia" w:eastAsiaTheme="minorEastAsia" w:hAnsiTheme="minorEastAsia"/>
          <w:sz w:val="24"/>
        </w:rPr>
        <w:t>1954</w:t>
      </w:r>
      <w:r w:rsidRPr="000F0267">
        <w:rPr>
          <w:rFonts w:asciiTheme="minorEastAsia" w:eastAsiaTheme="minorEastAsia" w:hAnsiTheme="minorEastAsia" w:hint="eastAsia"/>
          <w:sz w:val="24"/>
        </w:rPr>
        <w:t>年</w:t>
      </w:r>
      <w:r w:rsidRPr="000F0267">
        <w:rPr>
          <w:rFonts w:asciiTheme="minorEastAsia" w:eastAsiaTheme="minorEastAsia" w:hAnsiTheme="minorEastAsia"/>
          <w:sz w:val="24"/>
        </w:rPr>
        <w:t>10</w:t>
      </w:r>
      <w:r w:rsidRPr="000F0267">
        <w:rPr>
          <w:rFonts w:asciiTheme="minorEastAsia" w:eastAsiaTheme="minorEastAsia" w:hAnsiTheme="minorEastAsia" w:hint="eastAsia"/>
          <w:sz w:val="24"/>
        </w:rPr>
        <w:t>月，是一家国内领先、国际知名的大型股份制商业银行，总部设在北京。本</w:t>
      </w:r>
      <w:r w:rsidRPr="000F0267">
        <w:rPr>
          <w:rFonts w:asciiTheme="minorEastAsia" w:eastAsiaTheme="minorEastAsia" w:hAnsiTheme="minorEastAsia" w:cs="Arial" w:hint="eastAsia"/>
          <w:sz w:val="24"/>
        </w:rPr>
        <w:t>行于</w:t>
      </w:r>
      <w:r w:rsidRPr="000F0267">
        <w:rPr>
          <w:rFonts w:asciiTheme="minorEastAsia" w:eastAsiaTheme="minorEastAsia" w:hAnsiTheme="minorEastAsia" w:cs="Arial"/>
          <w:sz w:val="24"/>
        </w:rPr>
        <w:t>2005年10月在香港联合交易所挂牌上市(股票代码939)，于2007</w:t>
      </w:r>
      <w:r w:rsidRPr="000F0267">
        <w:rPr>
          <w:rFonts w:asciiTheme="minorEastAsia" w:eastAsiaTheme="minorEastAsia" w:hAnsiTheme="minorEastAsia" w:cs="Arial" w:hint="eastAsia"/>
          <w:sz w:val="24"/>
        </w:rPr>
        <w:t>年</w:t>
      </w:r>
      <w:r w:rsidRPr="000F0267">
        <w:rPr>
          <w:rFonts w:asciiTheme="minorEastAsia" w:eastAsiaTheme="minorEastAsia" w:hAnsiTheme="minorEastAsia" w:cs="Arial"/>
          <w:sz w:val="24"/>
        </w:rPr>
        <w:t>9</w:t>
      </w:r>
      <w:r w:rsidRPr="000F0267">
        <w:rPr>
          <w:rFonts w:asciiTheme="minorEastAsia" w:eastAsiaTheme="minorEastAsia" w:hAnsiTheme="minorEastAsia" w:cs="Arial" w:hint="eastAsia"/>
          <w:sz w:val="24"/>
        </w:rPr>
        <w:t>月在上海证券交易所挂牌上市</w:t>
      </w:r>
      <w:r w:rsidRPr="000F0267">
        <w:rPr>
          <w:rFonts w:asciiTheme="minorEastAsia" w:eastAsiaTheme="minorEastAsia" w:hAnsiTheme="minorEastAsia" w:cs="Arial"/>
          <w:sz w:val="24"/>
        </w:rPr>
        <w:t>(股票代码601939)。</w:t>
      </w:r>
    </w:p>
    <w:p w14:paraId="7478A235" w14:textId="77777777" w:rsidR="00696432" w:rsidRPr="000F0267" w:rsidRDefault="00696432" w:rsidP="00696432">
      <w:pPr>
        <w:autoSpaceDE w:val="0"/>
        <w:autoSpaceDN w:val="0"/>
        <w:adjustRightInd w:val="0"/>
        <w:spacing w:after="0" w:line="360" w:lineRule="auto"/>
        <w:jc w:val="left"/>
        <w:rPr>
          <w:rFonts w:asciiTheme="minorEastAsia" w:eastAsiaTheme="minorEastAsia" w:hAnsiTheme="minorEastAsia"/>
          <w:kern w:val="0"/>
          <w:sz w:val="24"/>
        </w:rPr>
      </w:pPr>
      <w:r w:rsidRPr="000F0267">
        <w:rPr>
          <w:rFonts w:asciiTheme="minorEastAsia" w:eastAsiaTheme="minorEastAsia" w:hAnsiTheme="minorEastAsia"/>
          <w:kern w:val="0"/>
          <w:sz w:val="24"/>
        </w:rPr>
        <w:t xml:space="preserve">    2017年</w:t>
      </w:r>
      <w:r w:rsidRPr="000F0267">
        <w:rPr>
          <w:rFonts w:asciiTheme="minorEastAsia" w:eastAsiaTheme="minorEastAsia" w:hAnsiTheme="minorEastAsia" w:cs="楷体"/>
          <w:kern w:val="0"/>
          <w:sz w:val="24"/>
        </w:rPr>
        <w:t>6月末，本集团资产总额216,920.67</w:t>
      </w:r>
      <w:r w:rsidRPr="000F0267">
        <w:rPr>
          <w:rFonts w:asciiTheme="minorEastAsia" w:eastAsiaTheme="minorEastAsia" w:hAnsiTheme="minorEastAsia" w:cs="楷体" w:hint="eastAsia"/>
          <w:kern w:val="0"/>
          <w:sz w:val="24"/>
        </w:rPr>
        <w:t>亿元，较上年末增加</w:t>
      </w:r>
      <w:r w:rsidRPr="000F0267">
        <w:rPr>
          <w:rFonts w:asciiTheme="minorEastAsia" w:eastAsiaTheme="minorEastAsia" w:hAnsiTheme="minorEastAsia" w:cs="楷体"/>
          <w:kern w:val="0"/>
          <w:sz w:val="24"/>
        </w:rPr>
        <w:t>7,283.62</w:t>
      </w:r>
      <w:r w:rsidRPr="000F0267">
        <w:rPr>
          <w:rFonts w:asciiTheme="minorEastAsia" w:eastAsiaTheme="minorEastAsia" w:hAnsiTheme="minorEastAsia" w:cs="楷体" w:hint="eastAsia"/>
          <w:kern w:val="0"/>
          <w:sz w:val="24"/>
        </w:rPr>
        <w:t>亿元，增幅</w:t>
      </w:r>
      <w:r w:rsidRPr="000F0267">
        <w:rPr>
          <w:rFonts w:asciiTheme="minorEastAsia" w:eastAsiaTheme="minorEastAsia" w:hAnsiTheme="minorEastAsia" w:cs="楷体"/>
          <w:kern w:val="0"/>
          <w:sz w:val="24"/>
        </w:rPr>
        <w:t>3.47%</w:t>
      </w:r>
      <w:r w:rsidRPr="000F0267">
        <w:rPr>
          <w:rFonts w:asciiTheme="minorEastAsia" w:eastAsiaTheme="minorEastAsia" w:hAnsiTheme="minorEastAsia" w:cs="楷体" w:hint="eastAsia"/>
          <w:kern w:val="0"/>
          <w:sz w:val="24"/>
        </w:rPr>
        <w:t>。上半年，本集团实现利润总额</w:t>
      </w:r>
      <w:r w:rsidRPr="000F0267">
        <w:rPr>
          <w:rFonts w:asciiTheme="minorEastAsia" w:eastAsiaTheme="minorEastAsia" w:hAnsiTheme="minorEastAsia" w:cs="楷体"/>
          <w:kern w:val="0"/>
          <w:sz w:val="24"/>
        </w:rPr>
        <w:t>1,720.93</w:t>
      </w:r>
      <w:r w:rsidRPr="000F0267">
        <w:rPr>
          <w:rFonts w:asciiTheme="minorEastAsia" w:eastAsiaTheme="minorEastAsia" w:hAnsiTheme="minorEastAsia" w:cs="楷体" w:hint="eastAsia"/>
          <w:kern w:val="0"/>
          <w:sz w:val="24"/>
        </w:rPr>
        <w:t>亿元，较上年同期增长</w:t>
      </w:r>
      <w:r w:rsidRPr="000F0267">
        <w:rPr>
          <w:rFonts w:asciiTheme="minorEastAsia" w:eastAsiaTheme="minorEastAsia" w:hAnsiTheme="minorEastAsia" w:cs="楷体"/>
          <w:kern w:val="0"/>
          <w:sz w:val="24"/>
        </w:rPr>
        <w:t>1.30%</w:t>
      </w:r>
      <w:r w:rsidRPr="000F0267">
        <w:rPr>
          <w:rFonts w:asciiTheme="minorEastAsia" w:eastAsiaTheme="minorEastAsia" w:hAnsiTheme="minorEastAsia" w:cs="楷体" w:hint="eastAsia"/>
          <w:kern w:val="0"/>
          <w:sz w:val="24"/>
        </w:rPr>
        <w:t>；净利润较上年同期增长</w:t>
      </w:r>
      <w:r w:rsidRPr="000F0267">
        <w:rPr>
          <w:rFonts w:asciiTheme="minorEastAsia" w:eastAsiaTheme="minorEastAsia" w:hAnsiTheme="minorEastAsia" w:cs="楷体"/>
          <w:kern w:val="0"/>
          <w:sz w:val="24"/>
        </w:rPr>
        <w:t>3.81%</w:t>
      </w:r>
      <w:r w:rsidRPr="000F0267">
        <w:rPr>
          <w:rFonts w:asciiTheme="minorEastAsia" w:eastAsiaTheme="minorEastAsia" w:hAnsiTheme="minorEastAsia" w:cs="楷体" w:hint="eastAsia"/>
          <w:kern w:val="0"/>
          <w:sz w:val="24"/>
        </w:rPr>
        <w:t>至</w:t>
      </w:r>
      <w:r w:rsidRPr="000F0267">
        <w:rPr>
          <w:rFonts w:asciiTheme="minorEastAsia" w:eastAsiaTheme="minorEastAsia" w:hAnsiTheme="minorEastAsia" w:cs="楷体"/>
          <w:kern w:val="0"/>
          <w:sz w:val="24"/>
        </w:rPr>
        <w:t>1,390.09</w:t>
      </w:r>
      <w:r w:rsidRPr="000F0267">
        <w:rPr>
          <w:rFonts w:asciiTheme="minorEastAsia" w:eastAsiaTheme="minorEastAsia" w:hAnsiTheme="minorEastAsia" w:cs="楷体" w:hint="eastAsia"/>
          <w:kern w:val="0"/>
          <w:sz w:val="24"/>
        </w:rPr>
        <w:t>亿元，盈利水平实现平稳增长。</w:t>
      </w:r>
    </w:p>
    <w:p w14:paraId="52F3B893" w14:textId="77777777" w:rsidR="00696432" w:rsidRPr="000F0267" w:rsidRDefault="00696432" w:rsidP="00696432">
      <w:pPr>
        <w:spacing w:after="0" w:line="360" w:lineRule="auto"/>
        <w:rPr>
          <w:rFonts w:asciiTheme="minorEastAsia" w:eastAsiaTheme="minorEastAsia" w:hAnsiTheme="minorEastAsia"/>
          <w:sz w:val="24"/>
        </w:rPr>
      </w:pPr>
      <w:r w:rsidRPr="000F0267">
        <w:rPr>
          <w:rFonts w:asciiTheme="minorEastAsia" w:eastAsiaTheme="minorEastAsia" w:hAnsiTheme="minorEastAsia"/>
          <w:szCs w:val="20"/>
        </w:rPr>
        <w:t xml:space="preserve">     </w:t>
      </w:r>
      <w:r w:rsidRPr="000F0267">
        <w:rPr>
          <w:rFonts w:asciiTheme="minorEastAsia" w:eastAsiaTheme="minorEastAsia" w:hAnsiTheme="minorEastAsia"/>
          <w:sz w:val="24"/>
        </w:rPr>
        <w:t>2016年，本集团先后获得国内外知名机构授予的100余项重要奖项。荣获《欧洲货币》“2016中国最佳银行”</w:t>
      </w:r>
      <w:r w:rsidRPr="000F0267">
        <w:rPr>
          <w:rFonts w:asciiTheme="minorEastAsia" w:eastAsiaTheme="minorEastAsia" w:hAnsiTheme="minorEastAsia" w:hint="eastAsia"/>
          <w:sz w:val="24"/>
        </w:rPr>
        <w:t>，《环球金融》“</w:t>
      </w:r>
      <w:r w:rsidRPr="000F0267">
        <w:rPr>
          <w:rFonts w:asciiTheme="minorEastAsia" w:eastAsiaTheme="minorEastAsia" w:hAnsiTheme="minorEastAsia"/>
          <w:sz w:val="24"/>
        </w:rPr>
        <w:t>2016</w:t>
      </w:r>
      <w:r w:rsidRPr="000F0267">
        <w:rPr>
          <w:rFonts w:asciiTheme="minorEastAsia" w:eastAsiaTheme="minorEastAsia" w:hAnsiTheme="minorEastAsia" w:hint="eastAsia"/>
          <w:sz w:val="24"/>
        </w:rPr>
        <w:t>中国最佳消费者银行”、“</w:t>
      </w:r>
      <w:r w:rsidRPr="000F0267">
        <w:rPr>
          <w:rFonts w:asciiTheme="minorEastAsia" w:eastAsiaTheme="minorEastAsia" w:hAnsiTheme="minorEastAsia"/>
          <w:sz w:val="24"/>
        </w:rPr>
        <w:t>2016</w:t>
      </w:r>
      <w:r w:rsidRPr="000F0267">
        <w:rPr>
          <w:rFonts w:asciiTheme="minorEastAsia" w:eastAsiaTheme="minorEastAsia" w:hAnsiTheme="minorEastAsia" w:hint="eastAsia"/>
          <w:sz w:val="24"/>
        </w:rPr>
        <w:t>亚太区最佳流动性管理银行”，《机构投资者》“人民币国际化服务钻石奖”，《亚洲银行家》“中国最佳大型零售银行奖”及中国银行业协会“年度最具社会责任金融机构奖”。本集团在英国《银行家》</w:t>
      </w:r>
      <w:r w:rsidRPr="000F0267">
        <w:rPr>
          <w:rFonts w:asciiTheme="minorEastAsia" w:eastAsiaTheme="minorEastAsia" w:hAnsiTheme="minorEastAsia"/>
          <w:sz w:val="24"/>
        </w:rPr>
        <w:t>2016</w:t>
      </w:r>
      <w:r w:rsidRPr="000F0267">
        <w:rPr>
          <w:rFonts w:asciiTheme="minorEastAsia" w:eastAsiaTheme="minorEastAsia" w:hAnsiTheme="minorEastAsia" w:hint="eastAsia"/>
          <w:sz w:val="24"/>
        </w:rPr>
        <w:t>年“世界银行</w:t>
      </w:r>
      <w:r w:rsidRPr="000F0267">
        <w:rPr>
          <w:rFonts w:asciiTheme="minorEastAsia" w:eastAsiaTheme="minorEastAsia" w:hAnsiTheme="minorEastAsia"/>
          <w:sz w:val="24"/>
        </w:rPr>
        <w:t>1000</w:t>
      </w:r>
      <w:r w:rsidRPr="000F0267">
        <w:rPr>
          <w:rFonts w:asciiTheme="minorEastAsia" w:eastAsiaTheme="minorEastAsia" w:hAnsiTheme="minorEastAsia" w:hint="eastAsia"/>
          <w:sz w:val="24"/>
        </w:rPr>
        <w:t>强排名”中，以一级资本总额继续位列全球第</w:t>
      </w:r>
      <w:r w:rsidRPr="000F0267">
        <w:rPr>
          <w:rFonts w:asciiTheme="minorEastAsia" w:eastAsiaTheme="minorEastAsia" w:hAnsiTheme="minorEastAsia"/>
          <w:sz w:val="24"/>
        </w:rPr>
        <w:t>2</w:t>
      </w:r>
      <w:r w:rsidRPr="000F0267">
        <w:rPr>
          <w:rFonts w:asciiTheme="minorEastAsia" w:eastAsiaTheme="minorEastAsia" w:hAnsiTheme="minorEastAsia" w:hint="eastAsia"/>
          <w:sz w:val="24"/>
        </w:rPr>
        <w:t>；在美国《财富》</w:t>
      </w:r>
      <w:r w:rsidRPr="000F0267">
        <w:rPr>
          <w:rFonts w:asciiTheme="minorEastAsia" w:eastAsiaTheme="minorEastAsia" w:hAnsiTheme="minorEastAsia"/>
          <w:sz w:val="24"/>
        </w:rPr>
        <w:t>2016</w:t>
      </w:r>
      <w:r w:rsidRPr="000F0267">
        <w:rPr>
          <w:rFonts w:asciiTheme="minorEastAsia" w:eastAsiaTheme="minorEastAsia" w:hAnsiTheme="minorEastAsia" w:hint="eastAsia"/>
          <w:sz w:val="24"/>
        </w:rPr>
        <w:t>年世界</w:t>
      </w:r>
      <w:r w:rsidRPr="000F0267">
        <w:rPr>
          <w:rFonts w:asciiTheme="minorEastAsia" w:eastAsiaTheme="minorEastAsia" w:hAnsiTheme="minorEastAsia"/>
          <w:sz w:val="24"/>
        </w:rPr>
        <w:t>500</w:t>
      </w:r>
      <w:r w:rsidRPr="000F0267">
        <w:rPr>
          <w:rFonts w:asciiTheme="minorEastAsia" w:eastAsiaTheme="minorEastAsia" w:hAnsiTheme="minorEastAsia" w:hint="eastAsia"/>
          <w:sz w:val="24"/>
        </w:rPr>
        <w:t>强排名第</w:t>
      </w:r>
      <w:r w:rsidRPr="000F0267">
        <w:rPr>
          <w:rFonts w:asciiTheme="minorEastAsia" w:eastAsiaTheme="minorEastAsia" w:hAnsiTheme="minorEastAsia"/>
          <w:sz w:val="24"/>
        </w:rPr>
        <w:t>22</w:t>
      </w:r>
      <w:r w:rsidRPr="000F0267">
        <w:rPr>
          <w:rFonts w:asciiTheme="minorEastAsia" w:eastAsiaTheme="minorEastAsia" w:hAnsiTheme="minorEastAsia" w:hint="eastAsia"/>
          <w:sz w:val="24"/>
        </w:rPr>
        <w:t>位。</w:t>
      </w:r>
    </w:p>
    <w:p w14:paraId="374A2F86" w14:textId="19D9AB41" w:rsidR="005863CA" w:rsidRPr="00B0513F" w:rsidRDefault="00696432" w:rsidP="000F0267">
      <w:pPr>
        <w:autoSpaceDE w:val="0"/>
        <w:autoSpaceDN w:val="0"/>
        <w:adjustRightInd w:val="0"/>
        <w:spacing w:after="0" w:line="360" w:lineRule="auto"/>
        <w:contextualSpacing/>
        <w:rPr>
          <w:kern w:val="0"/>
          <w:sz w:val="24"/>
        </w:rPr>
      </w:pPr>
      <w:r w:rsidRPr="000F0267">
        <w:rPr>
          <w:rFonts w:asciiTheme="minorEastAsia" w:eastAsiaTheme="minorEastAsia" w:hAnsiTheme="minorEastAsia" w:hint="eastAsia"/>
          <w:sz w:val="24"/>
        </w:rPr>
        <w:t>中国建设银行总行设资产托管业务部，下设综合处、基金市场处、证券保险资产市场处、理财信托股权市场处、</w:t>
      </w:r>
      <w:r w:rsidRPr="000F0267">
        <w:rPr>
          <w:rFonts w:asciiTheme="minorEastAsia" w:eastAsiaTheme="minorEastAsia" w:hAnsiTheme="minorEastAsia"/>
          <w:sz w:val="24"/>
        </w:rPr>
        <w:t>QFII托管处、养老金托管处、清算处、核算处、</w:t>
      </w:r>
      <w:r w:rsidRPr="000F0267">
        <w:rPr>
          <w:rFonts w:asciiTheme="minorEastAsia" w:eastAsiaTheme="minorEastAsia" w:hAnsiTheme="minorEastAsia"/>
          <w:sz w:val="24"/>
        </w:rPr>
        <w:lastRenderedPageBreak/>
        <w:t>跨境托管运营处、监督稽核处等10</w:t>
      </w:r>
      <w:r w:rsidRPr="000F0267">
        <w:rPr>
          <w:rFonts w:asciiTheme="minorEastAsia" w:eastAsiaTheme="minorEastAsia" w:hAnsiTheme="minorEastAsia" w:hint="eastAsia"/>
          <w:sz w:val="24"/>
        </w:rPr>
        <w:t>个职能处室，在上海设有投资托管服务上海备份中心，共有员工</w:t>
      </w:r>
      <w:r w:rsidRPr="000F0267">
        <w:rPr>
          <w:rFonts w:asciiTheme="minorEastAsia" w:eastAsiaTheme="minorEastAsia" w:hAnsiTheme="minorEastAsia"/>
          <w:sz w:val="24"/>
        </w:rPr>
        <w:t>220余人。自2007</w:t>
      </w:r>
      <w:r w:rsidRPr="000F0267">
        <w:rPr>
          <w:rFonts w:asciiTheme="minorEastAsia" w:eastAsiaTheme="minorEastAsia" w:hAnsiTheme="minorEastAsia" w:hint="eastAsia"/>
          <w:sz w:val="24"/>
        </w:rPr>
        <w:t>年起，托管部连续聘请外部会计师事务所对托管业务进行内部控制审计，并已经成为常规化的内控工作手段。</w:t>
      </w:r>
    </w:p>
    <w:p w14:paraId="75CC0E58" w14:textId="01CD17A3" w:rsidR="00696432" w:rsidRPr="00696432" w:rsidRDefault="00F87A23" w:rsidP="00696432">
      <w:pPr>
        <w:autoSpaceDE w:val="0"/>
        <w:autoSpaceDN w:val="0"/>
        <w:adjustRightInd w:val="0"/>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主要人员情况</w:t>
      </w:r>
    </w:p>
    <w:p w14:paraId="304F30E5" w14:textId="77777777" w:rsidR="00696432" w:rsidRPr="00696432" w:rsidRDefault="00696432" w:rsidP="00696432">
      <w:pPr>
        <w:autoSpaceDE w:val="0"/>
        <w:autoSpaceDN w:val="0"/>
        <w:adjustRightInd w:val="0"/>
        <w:spacing w:after="0" w:line="360" w:lineRule="auto"/>
        <w:ind w:firstLineChars="200" w:firstLine="480"/>
        <w:contextualSpacing/>
        <w:rPr>
          <w:kern w:val="0"/>
          <w:sz w:val="24"/>
        </w:rPr>
      </w:pPr>
      <w:r w:rsidRPr="00696432">
        <w:rPr>
          <w:rFonts w:hint="eastAsia"/>
          <w:kern w:val="0"/>
          <w:sz w:val="24"/>
        </w:rPr>
        <w:t>纪伟，资产托管业务部总经理，曾先后在中国建设银行南通分行、总行计划财务部、信贷经营部任职，并在总行公司业务部、投资托管业务部、授信审批部担任领导职务。其拥有八年托管从业经历，熟悉各项托管业务，具有丰富的客户服务和业务管理经验。</w:t>
      </w:r>
    </w:p>
    <w:p w14:paraId="69137C75" w14:textId="77777777" w:rsidR="00696432" w:rsidRPr="00696432" w:rsidRDefault="00696432" w:rsidP="00696432">
      <w:pPr>
        <w:autoSpaceDE w:val="0"/>
        <w:autoSpaceDN w:val="0"/>
        <w:adjustRightInd w:val="0"/>
        <w:spacing w:after="0" w:line="360" w:lineRule="auto"/>
        <w:ind w:firstLineChars="200" w:firstLine="480"/>
        <w:contextualSpacing/>
        <w:rPr>
          <w:kern w:val="0"/>
          <w:sz w:val="24"/>
        </w:rPr>
      </w:pPr>
      <w:r w:rsidRPr="00696432">
        <w:rPr>
          <w:rFonts w:hint="eastAsia"/>
          <w:kern w:val="0"/>
          <w:sz w:val="24"/>
        </w:rPr>
        <w:t>龚毅，资产托管业务部副总经理，曾就职于中国建设银行北京市分行国际部、营业部并担任副行长，长期从事信贷业务和集团客户业务等工作，具有丰富的客户服务和业务管理经验。</w:t>
      </w:r>
    </w:p>
    <w:p w14:paraId="2B9A8858" w14:textId="77777777" w:rsidR="00696432" w:rsidRPr="00696432" w:rsidRDefault="00696432" w:rsidP="00696432">
      <w:pPr>
        <w:autoSpaceDE w:val="0"/>
        <w:autoSpaceDN w:val="0"/>
        <w:adjustRightInd w:val="0"/>
        <w:spacing w:after="0" w:line="360" w:lineRule="auto"/>
        <w:ind w:firstLineChars="200" w:firstLine="480"/>
        <w:contextualSpacing/>
        <w:rPr>
          <w:kern w:val="0"/>
          <w:sz w:val="24"/>
        </w:rPr>
      </w:pPr>
      <w:r w:rsidRPr="00696432">
        <w:rPr>
          <w:rFonts w:hint="eastAsia"/>
          <w:kern w:val="0"/>
          <w:sz w:val="24"/>
        </w:rPr>
        <w:t>郑绍平，资产托管业务部副总经理，曾就职于中国建设银行总行投资部、委托代理部、战略客户部，长期从事客户服务、信贷业务管理等工作，具有丰富的客户服务和业务管理经验。</w:t>
      </w:r>
    </w:p>
    <w:p w14:paraId="626D6AC3" w14:textId="77777777" w:rsidR="00696432" w:rsidRPr="00696432" w:rsidRDefault="00696432" w:rsidP="00696432">
      <w:pPr>
        <w:autoSpaceDE w:val="0"/>
        <w:autoSpaceDN w:val="0"/>
        <w:adjustRightInd w:val="0"/>
        <w:spacing w:after="0" w:line="360" w:lineRule="auto"/>
        <w:ind w:firstLineChars="200" w:firstLine="480"/>
        <w:contextualSpacing/>
        <w:rPr>
          <w:kern w:val="0"/>
          <w:sz w:val="24"/>
        </w:rPr>
      </w:pPr>
      <w:r w:rsidRPr="00696432">
        <w:rPr>
          <w:rFonts w:hint="eastAsia"/>
          <w:kern w:val="0"/>
          <w:sz w:val="24"/>
        </w:rPr>
        <w:t>黄秀莲，资产托管业务部副总经理，曾就职于中国建设银行总行会计部，长期从事托管业务管理等工作，具有丰富的客户服务和业务管理经验。</w:t>
      </w:r>
    </w:p>
    <w:p w14:paraId="304DB50E" w14:textId="4B66CC3A" w:rsidR="005863CA" w:rsidRPr="00B0513F" w:rsidRDefault="00696432" w:rsidP="000F0267">
      <w:pPr>
        <w:spacing w:after="0" w:line="360" w:lineRule="auto"/>
        <w:contextualSpacing/>
        <w:rPr>
          <w:kern w:val="0"/>
          <w:sz w:val="24"/>
        </w:rPr>
      </w:pPr>
      <w:r w:rsidRPr="00696432">
        <w:rPr>
          <w:rFonts w:hint="eastAsia"/>
          <w:kern w:val="0"/>
          <w:sz w:val="24"/>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4C174935" w14:textId="74582A26"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基金托管业务经营情况</w:t>
      </w:r>
    </w:p>
    <w:p w14:paraId="7B571D7C" w14:textId="799D3AFF" w:rsidR="005863CA" w:rsidRPr="00B0513F" w:rsidRDefault="00696432" w:rsidP="006D6635">
      <w:pPr>
        <w:spacing w:after="0" w:line="360" w:lineRule="auto"/>
        <w:ind w:firstLineChars="200" w:firstLine="480"/>
        <w:contextualSpacing/>
        <w:rPr>
          <w:kern w:val="0"/>
          <w:sz w:val="24"/>
        </w:rPr>
      </w:pPr>
      <w:r w:rsidRPr="00696432">
        <w:rPr>
          <w:rFonts w:hint="eastAsia"/>
          <w:kern w:val="0"/>
          <w:sz w:val="24"/>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w:t>
      </w:r>
      <w:r w:rsidRPr="00696432">
        <w:rPr>
          <w:rFonts w:hint="eastAsia"/>
          <w:kern w:val="0"/>
          <w:sz w:val="24"/>
        </w:rPr>
        <w:t>(R)QFII</w:t>
      </w:r>
      <w:r w:rsidRPr="00696432">
        <w:rPr>
          <w:rFonts w:hint="eastAsia"/>
          <w:kern w:val="0"/>
          <w:sz w:val="24"/>
        </w:rPr>
        <w:t>、</w:t>
      </w:r>
      <w:r w:rsidRPr="00696432">
        <w:rPr>
          <w:rFonts w:hint="eastAsia"/>
          <w:kern w:val="0"/>
          <w:sz w:val="24"/>
        </w:rPr>
        <w:t>(R)QDII</w:t>
      </w:r>
      <w:r w:rsidRPr="00696432">
        <w:rPr>
          <w:rFonts w:hint="eastAsia"/>
          <w:kern w:val="0"/>
          <w:sz w:val="24"/>
        </w:rPr>
        <w:t>、企业年金等产品在内的托管业务体系，是目前国内托管业务品种最齐全的商业银行之一。截至</w:t>
      </w:r>
      <w:r w:rsidRPr="00696432">
        <w:rPr>
          <w:rFonts w:hint="eastAsia"/>
          <w:kern w:val="0"/>
          <w:sz w:val="24"/>
        </w:rPr>
        <w:t>2017</w:t>
      </w:r>
      <w:r w:rsidRPr="00696432">
        <w:rPr>
          <w:rFonts w:hint="eastAsia"/>
          <w:kern w:val="0"/>
          <w:sz w:val="24"/>
        </w:rPr>
        <w:t>年二季度末，中国建设银行已托管</w:t>
      </w:r>
      <w:r w:rsidRPr="00696432">
        <w:rPr>
          <w:rFonts w:hint="eastAsia"/>
          <w:kern w:val="0"/>
          <w:sz w:val="24"/>
        </w:rPr>
        <w:t>759</w:t>
      </w:r>
      <w:r w:rsidRPr="00696432">
        <w:rPr>
          <w:rFonts w:hint="eastAsia"/>
          <w:kern w:val="0"/>
          <w:sz w:val="24"/>
        </w:rPr>
        <w:t>只证券投资基金。中国建设银行专业高效的托管服务能力和业务水平，赢得了业内的高度认同。中国建设银行连续</w:t>
      </w:r>
      <w:r w:rsidRPr="00696432">
        <w:rPr>
          <w:rFonts w:hint="eastAsia"/>
          <w:kern w:val="0"/>
          <w:sz w:val="24"/>
        </w:rPr>
        <w:t>11</w:t>
      </w:r>
      <w:r w:rsidRPr="00696432">
        <w:rPr>
          <w:rFonts w:hint="eastAsia"/>
          <w:kern w:val="0"/>
          <w:sz w:val="24"/>
        </w:rPr>
        <w:t>年获得《全球托管人》、《财资》、《环球</w:t>
      </w:r>
      <w:r w:rsidRPr="00696432">
        <w:rPr>
          <w:rFonts w:hint="eastAsia"/>
          <w:kern w:val="0"/>
          <w:sz w:val="24"/>
        </w:rPr>
        <w:lastRenderedPageBreak/>
        <w:t>金融》“中国最佳托管银行”、“中国最佳次托管银行”、“最佳托管专家——</w:t>
      </w:r>
      <w:r w:rsidRPr="00696432">
        <w:rPr>
          <w:rFonts w:hint="eastAsia"/>
          <w:kern w:val="0"/>
          <w:sz w:val="24"/>
        </w:rPr>
        <w:t>QFII</w:t>
      </w:r>
      <w:r w:rsidRPr="00696432">
        <w:rPr>
          <w:rFonts w:hint="eastAsia"/>
          <w:kern w:val="0"/>
          <w:sz w:val="24"/>
        </w:rPr>
        <w:t>”等奖项，并在</w:t>
      </w:r>
      <w:r w:rsidRPr="00696432">
        <w:rPr>
          <w:rFonts w:hint="eastAsia"/>
          <w:kern w:val="0"/>
          <w:sz w:val="24"/>
        </w:rPr>
        <w:t>2016</w:t>
      </w:r>
      <w:r w:rsidRPr="00696432">
        <w:rPr>
          <w:rFonts w:hint="eastAsia"/>
          <w:kern w:val="0"/>
          <w:sz w:val="24"/>
        </w:rPr>
        <w:t>年被《环球金融》评为中国市场唯一一家“最佳托管银行”。</w:t>
      </w:r>
    </w:p>
    <w:p w14:paraId="5E6A9347" w14:textId="7555EC96" w:rsidR="00696432" w:rsidRPr="00E62FEF" w:rsidRDefault="00F87A23" w:rsidP="00696432">
      <w:pPr>
        <w:spacing w:after="0" w:line="360" w:lineRule="auto"/>
        <w:ind w:firstLineChars="200" w:firstLine="482"/>
        <w:contextualSpacing/>
        <w:rPr>
          <w:b/>
          <w:kern w:val="0"/>
          <w:sz w:val="24"/>
        </w:rPr>
      </w:pPr>
      <w:r w:rsidRPr="00E62FEF">
        <w:rPr>
          <w:rFonts w:hint="eastAsia"/>
          <w:b/>
          <w:kern w:val="0"/>
          <w:sz w:val="24"/>
        </w:rPr>
        <w:t>（</w:t>
      </w:r>
      <w:r w:rsidR="00696432" w:rsidRPr="00E62FEF">
        <w:rPr>
          <w:rFonts w:hint="eastAsia"/>
          <w:b/>
          <w:kern w:val="0"/>
          <w:sz w:val="24"/>
        </w:rPr>
        <w:t>二</w:t>
      </w:r>
      <w:r w:rsidRPr="00E62FEF">
        <w:rPr>
          <w:rFonts w:hint="eastAsia"/>
          <w:b/>
          <w:kern w:val="0"/>
          <w:sz w:val="24"/>
        </w:rPr>
        <w:t>）</w:t>
      </w:r>
      <w:r w:rsidR="00696432" w:rsidRPr="00E62FEF">
        <w:rPr>
          <w:rFonts w:hint="eastAsia"/>
          <w:b/>
          <w:kern w:val="0"/>
          <w:sz w:val="24"/>
        </w:rPr>
        <w:t>基金托管人的内部控制制度</w:t>
      </w:r>
    </w:p>
    <w:p w14:paraId="39A102D4" w14:textId="7C622F33"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内部控制目标</w:t>
      </w:r>
    </w:p>
    <w:p w14:paraId="70F663DE" w14:textId="77777777"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37622838" w14:textId="5DB9A958" w:rsidR="00696432" w:rsidRPr="00696432" w:rsidRDefault="00F87A23" w:rsidP="00696432">
      <w:pPr>
        <w:spacing w:after="0" w:line="360" w:lineRule="auto"/>
        <w:ind w:firstLineChars="200" w:firstLine="480"/>
        <w:contextualSpacing/>
        <w:rPr>
          <w:kern w:val="0"/>
          <w:sz w:val="24"/>
        </w:rPr>
      </w:pPr>
      <w:r>
        <w:rPr>
          <w:rFonts w:hint="eastAsia"/>
          <w:kern w:val="0"/>
          <w:sz w:val="24"/>
        </w:rPr>
        <w:t>2</w:t>
      </w:r>
      <w:r>
        <w:rPr>
          <w:rFonts w:hint="eastAsia"/>
          <w:kern w:val="0"/>
          <w:sz w:val="24"/>
        </w:rPr>
        <w:t>、</w:t>
      </w:r>
      <w:r w:rsidR="00696432" w:rsidRPr="00696432">
        <w:rPr>
          <w:rFonts w:hint="eastAsia"/>
          <w:kern w:val="0"/>
          <w:sz w:val="24"/>
        </w:rPr>
        <w:t>内部控制组织结构</w:t>
      </w:r>
    </w:p>
    <w:p w14:paraId="4BADCDD3" w14:textId="77777777"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65BDFD8E" w14:textId="36A26B83" w:rsidR="00696432" w:rsidRPr="00696432" w:rsidRDefault="00F87A23" w:rsidP="00696432">
      <w:pPr>
        <w:spacing w:after="0" w:line="360" w:lineRule="auto"/>
        <w:ind w:firstLineChars="200" w:firstLine="480"/>
        <w:contextualSpacing/>
        <w:rPr>
          <w:kern w:val="0"/>
          <w:sz w:val="24"/>
        </w:rPr>
      </w:pPr>
      <w:r>
        <w:rPr>
          <w:rFonts w:hint="eastAsia"/>
          <w:kern w:val="0"/>
          <w:sz w:val="24"/>
        </w:rPr>
        <w:t>3</w:t>
      </w:r>
      <w:r>
        <w:rPr>
          <w:rFonts w:hint="eastAsia"/>
          <w:kern w:val="0"/>
          <w:sz w:val="24"/>
        </w:rPr>
        <w:t>、</w:t>
      </w:r>
      <w:r w:rsidR="00696432" w:rsidRPr="00696432">
        <w:rPr>
          <w:rFonts w:hint="eastAsia"/>
          <w:kern w:val="0"/>
          <w:sz w:val="24"/>
        </w:rPr>
        <w:t>内部控制制度及措施</w:t>
      </w:r>
    </w:p>
    <w:p w14:paraId="44B50BA0" w14:textId="77777777"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708BC733" w14:textId="10035291" w:rsidR="00696432" w:rsidRPr="00E62FEF" w:rsidRDefault="00F87A23" w:rsidP="00696432">
      <w:pPr>
        <w:spacing w:after="0" w:line="360" w:lineRule="auto"/>
        <w:ind w:firstLineChars="200" w:firstLine="482"/>
        <w:contextualSpacing/>
        <w:rPr>
          <w:b/>
          <w:kern w:val="0"/>
          <w:sz w:val="24"/>
        </w:rPr>
      </w:pPr>
      <w:r>
        <w:rPr>
          <w:rFonts w:hint="eastAsia"/>
          <w:b/>
          <w:kern w:val="0"/>
          <w:sz w:val="24"/>
        </w:rPr>
        <w:t>（</w:t>
      </w:r>
      <w:r w:rsidR="00696432" w:rsidRPr="00E62FEF">
        <w:rPr>
          <w:rFonts w:hint="eastAsia"/>
          <w:b/>
          <w:kern w:val="0"/>
          <w:sz w:val="24"/>
        </w:rPr>
        <w:t>三</w:t>
      </w:r>
      <w:r>
        <w:rPr>
          <w:rFonts w:hint="eastAsia"/>
          <w:b/>
          <w:kern w:val="0"/>
          <w:sz w:val="24"/>
        </w:rPr>
        <w:t>）</w:t>
      </w:r>
      <w:r w:rsidR="00696432" w:rsidRPr="00E62FEF">
        <w:rPr>
          <w:rFonts w:hint="eastAsia"/>
          <w:b/>
          <w:kern w:val="0"/>
          <w:sz w:val="24"/>
        </w:rPr>
        <w:t>基金托管人对基金管理人运作基金进行监督的方法和程序</w:t>
      </w:r>
    </w:p>
    <w:p w14:paraId="3D65D3B5" w14:textId="6A832D36" w:rsidR="00696432" w:rsidRPr="00696432" w:rsidRDefault="00F87A23" w:rsidP="00696432">
      <w:pPr>
        <w:spacing w:after="0" w:line="360" w:lineRule="auto"/>
        <w:ind w:firstLineChars="200" w:firstLine="480"/>
        <w:contextualSpacing/>
        <w:rPr>
          <w:kern w:val="0"/>
          <w:sz w:val="24"/>
        </w:rPr>
      </w:pPr>
      <w:r>
        <w:rPr>
          <w:rFonts w:hint="eastAsia"/>
          <w:kern w:val="0"/>
          <w:sz w:val="24"/>
        </w:rPr>
        <w:t>1</w:t>
      </w:r>
      <w:r>
        <w:rPr>
          <w:rFonts w:hint="eastAsia"/>
          <w:kern w:val="0"/>
          <w:sz w:val="24"/>
        </w:rPr>
        <w:t>、</w:t>
      </w:r>
      <w:r w:rsidR="00696432" w:rsidRPr="00696432">
        <w:rPr>
          <w:rFonts w:hint="eastAsia"/>
          <w:kern w:val="0"/>
          <w:sz w:val="24"/>
        </w:rPr>
        <w:t>监督方法</w:t>
      </w:r>
    </w:p>
    <w:p w14:paraId="06779B0D" w14:textId="77777777"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35840276" w14:textId="456A54B9" w:rsidR="00696432" w:rsidRPr="00696432" w:rsidRDefault="00F87A23" w:rsidP="00696432">
      <w:pPr>
        <w:spacing w:after="0" w:line="360" w:lineRule="auto"/>
        <w:ind w:firstLineChars="200" w:firstLine="480"/>
        <w:contextualSpacing/>
        <w:rPr>
          <w:kern w:val="0"/>
          <w:sz w:val="24"/>
        </w:rPr>
      </w:pPr>
      <w:r>
        <w:rPr>
          <w:rFonts w:hint="eastAsia"/>
          <w:kern w:val="0"/>
          <w:sz w:val="24"/>
        </w:rPr>
        <w:lastRenderedPageBreak/>
        <w:t>2</w:t>
      </w:r>
      <w:r>
        <w:rPr>
          <w:rFonts w:hint="eastAsia"/>
          <w:kern w:val="0"/>
          <w:sz w:val="24"/>
        </w:rPr>
        <w:t>、</w:t>
      </w:r>
      <w:r w:rsidR="00696432" w:rsidRPr="00696432">
        <w:rPr>
          <w:rFonts w:hint="eastAsia"/>
          <w:kern w:val="0"/>
          <w:sz w:val="24"/>
        </w:rPr>
        <w:t>监督流程</w:t>
      </w:r>
    </w:p>
    <w:p w14:paraId="245F404F" w14:textId="1B410A76"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1</w:t>
      </w:r>
      <w:r w:rsidR="00F87A23">
        <w:rPr>
          <w:rFonts w:hint="eastAsia"/>
          <w:kern w:val="0"/>
          <w:sz w:val="24"/>
        </w:rPr>
        <w:t>）</w:t>
      </w:r>
      <w:r w:rsidRPr="00696432">
        <w:rPr>
          <w:rFonts w:hint="eastAsia"/>
          <w:kern w:val="0"/>
          <w:sz w:val="24"/>
        </w:rPr>
        <w:t>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7532EF90" w14:textId="293B0EC2"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2</w:t>
      </w:r>
      <w:r w:rsidR="00F87A23">
        <w:rPr>
          <w:rFonts w:hint="eastAsia"/>
          <w:kern w:val="0"/>
          <w:sz w:val="24"/>
        </w:rPr>
        <w:t>）</w:t>
      </w:r>
      <w:r w:rsidRPr="00696432">
        <w:rPr>
          <w:rFonts w:hint="eastAsia"/>
          <w:kern w:val="0"/>
          <w:sz w:val="24"/>
        </w:rPr>
        <w:t>收到基金管理人的划款指令后，对指令要素等内容进行核查。</w:t>
      </w:r>
    </w:p>
    <w:p w14:paraId="3E1D517D" w14:textId="59B203AA" w:rsidR="00696432" w:rsidRPr="00696432" w:rsidRDefault="00696432" w:rsidP="00696432">
      <w:pPr>
        <w:spacing w:after="0" w:line="360" w:lineRule="auto"/>
        <w:ind w:firstLineChars="200" w:firstLine="480"/>
        <w:contextualSpacing/>
        <w:rPr>
          <w:kern w:val="0"/>
          <w:sz w:val="24"/>
        </w:rPr>
      </w:pPr>
      <w:r w:rsidRPr="00696432">
        <w:rPr>
          <w:rFonts w:hint="eastAsia"/>
          <w:kern w:val="0"/>
          <w:sz w:val="24"/>
        </w:rPr>
        <w:t>3</w:t>
      </w:r>
      <w:r w:rsidR="00F87A23">
        <w:rPr>
          <w:rFonts w:hint="eastAsia"/>
          <w:kern w:val="0"/>
          <w:sz w:val="24"/>
        </w:rPr>
        <w:t>）</w:t>
      </w:r>
      <w:r w:rsidRPr="00696432">
        <w:rPr>
          <w:rFonts w:hint="eastAsia"/>
          <w:kern w:val="0"/>
          <w:sz w:val="24"/>
        </w:rPr>
        <w:t>根据基金投资运作监督情况，定期编写基金投资运作监督报告，对各基金投资运作的合法合规性和投资独立性等方面进行评价，报送中国证监会。</w:t>
      </w:r>
    </w:p>
    <w:p w14:paraId="14982632" w14:textId="1D436CC6" w:rsidR="00060D81" w:rsidRPr="00CD4BA0" w:rsidRDefault="00696432" w:rsidP="006D6635">
      <w:pPr>
        <w:spacing w:after="0" w:line="360" w:lineRule="auto"/>
        <w:ind w:firstLineChars="200" w:firstLine="480"/>
        <w:contextualSpacing/>
        <w:rPr>
          <w:rFonts w:asciiTheme="minorEastAsia" w:eastAsiaTheme="minorEastAsia" w:hAnsiTheme="minorEastAsia"/>
          <w:color w:val="000000"/>
          <w:sz w:val="24"/>
        </w:rPr>
      </w:pPr>
      <w:r w:rsidRPr="00696432">
        <w:rPr>
          <w:rFonts w:hint="eastAsia"/>
          <w:kern w:val="0"/>
          <w:sz w:val="24"/>
        </w:rPr>
        <w:t>4</w:t>
      </w:r>
      <w:r w:rsidR="00F87A23">
        <w:rPr>
          <w:rFonts w:hint="eastAsia"/>
          <w:kern w:val="0"/>
          <w:sz w:val="24"/>
        </w:rPr>
        <w:t>）</w:t>
      </w:r>
      <w:r w:rsidRPr="00696432">
        <w:rPr>
          <w:rFonts w:hint="eastAsia"/>
          <w:kern w:val="0"/>
          <w:sz w:val="24"/>
        </w:rPr>
        <w:t>通过技术或非技术手段发现基金涉嫌违规交易，电话或书面要求基金管理人进行解释或举证，并及时报告中国证监会。</w:t>
      </w:r>
    </w:p>
    <w:p w14:paraId="2BFE15D2" w14:textId="77777777" w:rsidR="000E360D" w:rsidRPr="00E25426" w:rsidRDefault="000E360D" w:rsidP="008D1044">
      <w:pPr>
        <w:pStyle w:val="af"/>
        <w:rPr>
          <w:rFonts w:ascii="黑体" w:eastAsia="黑体" w:hAnsi="宋体" w:cs="宋体"/>
          <w:b w:val="0"/>
          <w:kern w:val="0"/>
          <w:sz w:val="32"/>
          <w:szCs w:val="32"/>
        </w:rPr>
      </w:pPr>
      <w:bookmarkStart w:id="13" w:name="_Toc109537383"/>
      <w:bookmarkEnd w:id="10"/>
      <w:bookmarkEnd w:id="11"/>
      <w:bookmarkEnd w:id="12"/>
      <w:r>
        <w:rPr>
          <w:rFonts w:ascii="黑体" w:eastAsia="黑体" w:hAnsi="宋体" w:cs="宋体"/>
          <w:b w:val="0"/>
          <w:kern w:val="0"/>
          <w:sz w:val="30"/>
          <w:szCs w:val="30"/>
        </w:rPr>
        <w:br w:type="page"/>
      </w:r>
      <w:bookmarkStart w:id="14" w:name="_Toc492468309"/>
      <w:r w:rsidRPr="008D1044">
        <w:rPr>
          <w:rFonts w:ascii="Times New Roman" w:eastAsia="黑体" w:hAnsi="Times New Roman" w:cs="Times New Roman" w:hint="eastAsia"/>
          <w:kern w:val="0"/>
          <w:sz w:val="30"/>
          <w:szCs w:val="20"/>
        </w:rPr>
        <w:lastRenderedPageBreak/>
        <w:t>五、相关服务机构</w:t>
      </w:r>
      <w:bookmarkEnd w:id="13"/>
      <w:bookmarkEnd w:id="14"/>
    </w:p>
    <w:p w14:paraId="4D97E1F8" w14:textId="77777777"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14:paraId="56C4C846" w14:textId="77777777" w:rsidR="000E360D" w:rsidRPr="008D1044" w:rsidRDefault="000E360D" w:rsidP="008D1044">
      <w:pPr>
        <w:spacing w:after="0" w:line="360" w:lineRule="auto"/>
        <w:ind w:firstLineChars="200" w:firstLine="480"/>
        <w:rPr>
          <w:sz w:val="24"/>
          <w:szCs w:val="20"/>
        </w:rPr>
      </w:pPr>
      <w:r w:rsidRPr="008D1044">
        <w:rPr>
          <w:sz w:val="24"/>
          <w:szCs w:val="20"/>
        </w:rPr>
        <w:t>1</w:t>
      </w:r>
      <w:r w:rsidR="003F1BB0">
        <w:rPr>
          <w:rFonts w:hint="eastAsia"/>
          <w:sz w:val="24"/>
          <w:szCs w:val="20"/>
        </w:rPr>
        <w:t>、</w:t>
      </w:r>
      <w:r w:rsidRPr="008D1044">
        <w:rPr>
          <w:sz w:val="24"/>
          <w:szCs w:val="20"/>
        </w:rPr>
        <w:t>直销机构</w:t>
      </w:r>
      <w:r w:rsidRPr="008D1044">
        <w:rPr>
          <w:sz w:val="24"/>
          <w:szCs w:val="20"/>
        </w:rPr>
        <w:t xml:space="preserve"> </w:t>
      </w:r>
    </w:p>
    <w:p w14:paraId="564415D2" w14:textId="77777777" w:rsidR="00BC5354" w:rsidRDefault="00BC5354" w:rsidP="00BC5354">
      <w:pPr>
        <w:widowControl/>
        <w:spacing w:after="0" w:line="360" w:lineRule="auto"/>
        <w:ind w:rightChars="-85" w:right="-178" w:firstLineChars="200" w:firstLine="480"/>
        <w:jc w:val="left"/>
        <w:rPr>
          <w:kern w:val="0"/>
          <w:sz w:val="24"/>
        </w:rPr>
      </w:pPr>
      <w:r w:rsidRPr="00043D5F">
        <w:rPr>
          <w:kern w:val="0"/>
          <w:sz w:val="24"/>
        </w:rPr>
        <w:t>本基金直销机构为</w:t>
      </w:r>
      <w:r w:rsidRPr="00262AF5">
        <w:rPr>
          <w:rFonts w:hint="eastAsia"/>
          <w:kern w:val="0"/>
          <w:sz w:val="24"/>
        </w:rPr>
        <w:t>本</w:t>
      </w:r>
      <w:r>
        <w:rPr>
          <w:rFonts w:hint="eastAsia"/>
          <w:kern w:val="0"/>
          <w:sz w:val="24"/>
        </w:rPr>
        <w:t>公司直销柜台</w:t>
      </w:r>
      <w:r w:rsidRPr="00043D5F">
        <w:rPr>
          <w:kern w:val="0"/>
          <w:sz w:val="24"/>
        </w:rPr>
        <w:t>以及</w:t>
      </w:r>
      <w:r w:rsidRPr="00262AF5">
        <w:rPr>
          <w:rFonts w:hint="eastAsia"/>
          <w:kern w:val="0"/>
          <w:sz w:val="24"/>
        </w:rPr>
        <w:t>本</w:t>
      </w:r>
      <w:r>
        <w:rPr>
          <w:rFonts w:hint="eastAsia"/>
          <w:kern w:val="0"/>
          <w:sz w:val="24"/>
        </w:rPr>
        <w:t>公司</w:t>
      </w:r>
      <w:r w:rsidRPr="00043D5F">
        <w:rPr>
          <w:kern w:val="0"/>
          <w:sz w:val="24"/>
        </w:rPr>
        <w:t>的网上直销交易平台</w:t>
      </w:r>
      <w:r>
        <w:rPr>
          <w:rFonts w:hint="eastAsia"/>
          <w:kern w:val="0"/>
          <w:sz w:val="24"/>
        </w:rPr>
        <w:t>（</w:t>
      </w:r>
      <w:r>
        <w:rPr>
          <w:kern w:val="0"/>
          <w:sz w:val="24"/>
        </w:rPr>
        <w:t>网站及</w:t>
      </w:r>
      <w:r>
        <w:rPr>
          <w:rFonts w:hint="eastAsia"/>
          <w:kern w:val="0"/>
          <w:sz w:val="24"/>
        </w:rPr>
        <w:t>APP</w:t>
      </w:r>
      <w:r>
        <w:rPr>
          <w:rFonts w:hint="eastAsia"/>
          <w:kern w:val="0"/>
          <w:sz w:val="24"/>
        </w:rPr>
        <w:t>，</w:t>
      </w:r>
      <w:r>
        <w:rPr>
          <w:kern w:val="0"/>
          <w:sz w:val="24"/>
        </w:rPr>
        <w:t>下同）</w:t>
      </w:r>
      <w:r w:rsidRPr="00043D5F">
        <w:rPr>
          <w:kern w:val="0"/>
          <w:sz w:val="24"/>
        </w:rPr>
        <w:t>。</w:t>
      </w:r>
    </w:p>
    <w:p w14:paraId="0D0604D1"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14:paraId="3AF36C24"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14:paraId="27886CFB"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14:paraId="37C9B319" w14:textId="77777777"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14:paraId="4FE89EB9" w14:textId="77777777" w:rsidR="000E360D" w:rsidRPr="006D6635" w:rsidRDefault="000E360D" w:rsidP="008D1044">
      <w:pPr>
        <w:widowControl/>
        <w:spacing w:after="0" w:line="360" w:lineRule="auto"/>
        <w:ind w:rightChars="-85" w:right="-178" w:firstLineChars="200" w:firstLine="480"/>
        <w:rPr>
          <w:kern w:val="0"/>
          <w:sz w:val="24"/>
        </w:rPr>
      </w:pPr>
      <w:r w:rsidRPr="006D6635">
        <w:rPr>
          <w:kern w:val="0"/>
          <w:sz w:val="24"/>
        </w:rPr>
        <w:t>成立时间：</w:t>
      </w:r>
      <w:r w:rsidRPr="006D6635">
        <w:rPr>
          <w:kern w:val="0"/>
          <w:sz w:val="24"/>
        </w:rPr>
        <w:t>2005</w:t>
      </w:r>
      <w:r w:rsidRPr="006D6635">
        <w:rPr>
          <w:rFonts w:hint="eastAsia"/>
          <w:kern w:val="0"/>
          <w:sz w:val="24"/>
        </w:rPr>
        <w:t>年</w:t>
      </w:r>
      <w:r w:rsidRPr="006D6635">
        <w:rPr>
          <w:kern w:val="0"/>
          <w:sz w:val="24"/>
        </w:rPr>
        <w:t>8</w:t>
      </w:r>
      <w:r w:rsidRPr="006D6635">
        <w:rPr>
          <w:rFonts w:hint="eastAsia"/>
          <w:kern w:val="0"/>
          <w:sz w:val="24"/>
        </w:rPr>
        <w:t>月</w:t>
      </w:r>
      <w:r w:rsidRPr="006D6635">
        <w:rPr>
          <w:kern w:val="0"/>
          <w:sz w:val="24"/>
        </w:rPr>
        <w:t>4</w:t>
      </w:r>
      <w:r w:rsidRPr="006D6635">
        <w:rPr>
          <w:rFonts w:hint="eastAsia"/>
          <w:kern w:val="0"/>
          <w:sz w:val="24"/>
        </w:rPr>
        <w:t>日</w:t>
      </w:r>
    </w:p>
    <w:p w14:paraId="2A1DF47A"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电话：（</w:t>
      </w:r>
      <w:r w:rsidRPr="006D6635">
        <w:rPr>
          <w:sz w:val="24"/>
          <w:szCs w:val="18"/>
        </w:rPr>
        <w:t>021</w:t>
      </w:r>
      <w:r w:rsidRPr="006D6635">
        <w:rPr>
          <w:rFonts w:hint="eastAsia"/>
          <w:sz w:val="24"/>
          <w:szCs w:val="18"/>
        </w:rPr>
        <w:t>）</w:t>
      </w:r>
      <w:r w:rsidRPr="006D6635">
        <w:rPr>
          <w:sz w:val="24"/>
          <w:szCs w:val="18"/>
        </w:rPr>
        <w:t>61055724</w:t>
      </w:r>
    </w:p>
    <w:p w14:paraId="5A38BAEB"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传真：（</w:t>
      </w:r>
      <w:r w:rsidRPr="006D6635">
        <w:rPr>
          <w:sz w:val="24"/>
          <w:szCs w:val="18"/>
        </w:rPr>
        <w:t>021</w:t>
      </w:r>
      <w:r w:rsidRPr="006D6635">
        <w:rPr>
          <w:rFonts w:hint="eastAsia"/>
          <w:sz w:val="24"/>
          <w:szCs w:val="18"/>
        </w:rPr>
        <w:t>）</w:t>
      </w:r>
      <w:r w:rsidRPr="006D6635">
        <w:rPr>
          <w:sz w:val="24"/>
          <w:szCs w:val="18"/>
        </w:rPr>
        <w:t>61055054</w:t>
      </w:r>
    </w:p>
    <w:p w14:paraId="4D67B7F7" w14:textId="77777777" w:rsidR="000E360D" w:rsidRPr="006D6635" w:rsidRDefault="000E360D" w:rsidP="008D1044">
      <w:pPr>
        <w:widowControl/>
        <w:spacing w:after="0" w:line="360" w:lineRule="auto"/>
        <w:ind w:rightChars="-85" w:right="-178" w:firstLineChars="200" w:firstLine="480"/>
        <w:rPr>
          <w:sz w:val="24"/>
          <w:szCs w:val="20"/>
        </w:rPr>
      </w:pPr>
      <w:r w:rsidRPr="006D6635">
        <w:rPr>
          <w:rFonts w:hint="eastAsia"/>
          <w:kern w:val="0"/>
          <w:sz w:val="24"/>
        </w:rPr>
        <w:t>联系人：</w:t>
      </w:r>
      <w:r w:rsidRPr="006D6635">
        <w:rPr>
          <w:rFonts w:hint="eastAsia"/>
          <w:sz w:val="24"/>
          <w:szCs w:val="20"/>
        </w:rPr>
        <w:t>傅鲸</w:t>
      </w:r>
    </w:p>
    <w:p w14:paraId="1F095C78" w14:textId="77777777" w:rsidR="000E360D" w:rsidRPr="006D6635" w:rsidRDefault="000E360D" w:rsidP="008D1044">
      <w:pPr>
        <w:widowControl/>
        <w:spacing w:after="0" w:line="360" w:lineRule="auto"/>
        <w:ind w:rightChars="-85" w:right="-178" w:firstLineChars="200" w:firstLine="480"/>
        <w:rPr>
          <w:sz w:val="24"/>
          <w:szCs w:val="18"/>
        </w:rPr>
      </w:pPr>
      <w:r w:rsidRPr="006D6635">
        <w:rPr>
          <w:rFonts w:hint="eastAsia"/>
          <w:sz w:val="24"/>
          <w:szCs w:val="18"/>
        </w:rPr>
        <w:t>客户服务电话：</w:t>
      </w:r>
      <w:r w:rsidRPr="006D6635">
        <w:rPr>
          <w:sz w:val="24"/>
          <w:szCs w:val="20"/>
        </w:rPr>
        <w:t>400-700-5000</w:t>
      </w:r>
      <w:r w:rsidRPr="006D6635">
        <w:rPr>
          <w:rFonts w:hint="eastAsia"/>
          <w:sz w:val="24"/>
          <w:szCs w:val="20"/>
        </w:rPr>
        <w:t>（免长途话费），（</w:t>
      </w:r>
      <w:r w:rsidRPr="006D6635">
        <w:rPr>
          <w:sz w:val="24"/>
          <w:szCs w:val="20"/>
        </w:rPr>
        <w:t>021</w:t>
      </w:r>
      <w:r w:rsidRPr="006D6635">
        <w:rPr>
          <w:rFonts w:hint="eastAsia"/>
          <w:sz w:val="24"/>
          <w:szCs w:val="20"/>
        </w:rPr>
        <w:t>）</w:t>
      </w:r>
      <w:r w:rsidRPr="006D6635">
        <w:rPr>
          <w:sz w:val="24"/>
          <w:szCs w:val="20"/>
        </w:rPr>
        <w:t>61055000</w:t>
      </w:r>
    </w:p>
    <w:p w14:paraId="452D23FC" w14:textId="77777777" w:rsidR="000E360D" w:rsidRPr="00581D9D" w:rsidRDefault="000E360D" w:rsidP="008D1044">
      <w:pPr>
        <w:widowControl/>
        <w:spacing w:after="0" w:line="360" w:lineRule="auto"/>
        <w:ind w:rightChars="-85" w:right="-178" w:firstLineChars="200" w:firstLine="480"/>
        <w:rPr>
          <w:kern w:val="0"/>
          <w:sz w:val="24"/>
        </w:rPr>
      </w:pPr>
      <w:r w:rsidRPr="006D6635">
        <w:rPr>
          <w:rFonts w:hint="eastAsia"/>
          <w:sz w:val="24"/>
          <w:szCs w:val="18"/>
        </w:rPr>
        <w:t>网址：</w:t>
      </w:r>
      <w:r w:rsidRPr="006D6635">
        <w:rPr>
          <w:sz w:val="24"/>
          <w:szCs w:val="20"/>
        </w:rPr>
        <w:t>www.fund001.com</w:t>
      </w:r>
      <w:r w:rsidRPr="006D6635">
        <w:rPr>
          <w:rFonts w:hint="eastAsia"/>
          <w:sz w:val="24"/>
          <w:szCs w:val="20"/>
        </w:rPr>
        <w:t>，</w:t>
      </w:r>
      <w:r w:rsidRPr="006D6635">
        <w:rPr>
          <w:sz w:val="24"/>
          <w:szCs w:val="20"/>
        </w:rPr>
        <w:t>www.bocomschroder.com</w:t>
      </w:r>
    </w:p>
    <w:p w14:paraId="6FCA63D2" w14:textId="77777777" w:rsidR="000E360D" w:rsidRPr="006D6635" w:rsidRDefault="000E360D" w:rsidP="008D1044">
      <w:pPr>
        <w:spacing w:after="0" w:line="360" w:lineRule="auto"/>
        <w:ind w:firstLineChars="200" w:firstLine="480"/>
        <w:rPr>
          <w:kern w:val="0"/>
          <w:sz w:val="24"/>
        </w:rPr>
      </w:pPr>
      <w:r w:rsidRPr="006D6635">
        <w:rPr>
          <w:rFonts w:hint="eastAsia"/>
          <w:kern w:val="0"/>
          <w:sz w:val="24"/>
        </w:rPr>
        <w:t>个人投资者可以通过本基金管理人网上直销交易平台办理开户、本基金的申购、赎回、转换及定期定额投资等业务，具体交易细则请参阅本基金管理人网站。网上直销交易平台网址：</w:t>
      </w:r>
      <w:r w:rsidRPr="006D6635">
        <w:rPr>
          <w:kern w:val="0"/>
          <w:sz w:val="24"/>
        </w:rPr>
        <w:t>www.fund001.com</w:t>
      </w:r>
      <w:r w:rsidRPr="006D6635">
        <w:rPr>
          <w:rFonts w:hint="eastAsia"/>
          <w:kern w:val="0"/>
          <w:sz w:val="24"/>
        </w:rPr>
        <w:t>，</w:t>
      </w:r>
      <w:r w:rsidRPr="006D6635">
        <w:rPr>
          <w:kern w:val="0"/>
          <w:sz w:val="24"/>
        </w:rPr>
        <w:t>www.bocomschroder.com</w:t>
      </w:r>
    </w:p>
    <w:p w14:paraId="426450FF" w14:textId="77777777" w:rsidR="001608B6" w:rsidRPr="00B87C08" w:rsidRDefault="000E360D" w:rsidP="008D1044">
      <w:pPr>
        <w:spacing w:after="0" w:line="360" w:lineRule="auto"/>
        <w:ind w:firstLineChars="200" w:firstLine="480"/>
        <w:rPr>
          <w:rFonts w:ascii="宋体" w:hAnsi="宋体" w:cs="宋体"/>
          <w:kern w:val="0"/>
          <w:sz w:val="24"/>
        </w:rPr>
      </w:pPr>
      <w:r w:rsidRPr="008D1044">
        <w:rPr>
          <w:sz w:val="24"/>
          <w:szCs w:val="20"/>
        </w:rPr>
        <w:t>2</w:t>
      </w:r>
      <w:r w:rsidR="003F1BB0">
        <w:rPr>
          <w:rFonts w:hint="eastAsia"/>
          <w:sz w:val="24"/>
          <w:szCs w:val="20"/>
        </w:rPr>
        <w:t>、</w:t>
      </w:r>
      <w:r w:rsidRPr="008D1044">
        <w:rPr>
          <w:sz w:val="24"/>
          <w:szCs w:val="20"/>
        </w:rPr>
        <w:t>代销机构</w:t>
      </w:r>
    </w:p>
    <w:p w14:paraId="06CBDB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（1）中国工商银行股份有限公司</w:t>
      </w:r>
    </w:p>
    <w:p w14:paraId="559FB6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住所：北京市复兴门内大街55号</w:t>
      </w:r>
    </w:p>
    <w:p w14:paraId="6B15F8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办公地址：北京市复兴门内大街55号</w:t>
      </w:r>
    </w:p>
    <w:p w14:paraId="44FA02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法定代表人：易会满</w:t>
      </w:r>
    </w:p>
    <w:p w14:paraId="4650AA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客户服务电话：95588</w:t>
      </w:r>
    </w:p>
    <w:p w14:paraId="1F9C6DA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网址：www.icbc.com.cn</w:t>
      </w:r>
    </w:p>
    <w:p w14:paraId="4F26ED6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（2）中国农业银行股份有限公司</w:t>
      </w:r>
    </w:p>
    <w:p w14:paraId="236DF3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住所：北京市东城区建国门内大街69号</w:t>
      </w:r>
    </w:p>
    <w:p w14:paraId="4C2C6E6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办公地址：北京市西城区复兴门内大街28号凯晨世贸中心东座</w:t>
      </w:r>
    </w:p>
    <w:p w14:paraId="5F944F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法定代表人：周慕冰</w:t>
      </w:r>
    </w:p>
    <w:p w14:paraId="57CC9B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联系电话：010-66060069</w:t>
      </w:r>
    </w:p>
    <w:p w14:paraId="5F822F4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传真：010-68121816</w:t>
      </w:r>
    </w:p>
    <w:p w14:paraId="205DE5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联系人：林葛</w:t>
      </w:r>
    </w:p>
    <w:p w14:paraId="4D2B1CD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客户服务电话：95599</w:t>
      </w:r>
    </w:p>
    <w:p w14:paraId="09FF45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网址：www.abchina.com</w:t>
      </w:r>
    </w:p>
    <w:p w14:paraId="211038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（3）中国建设银行股份有限公司 </w:t>
      </w:r>
    </w:p>
    <w:p w14:paraId="06465D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住所：北京市西城区金融大街25号</w:t>
      </w:r>
    </w:p>
    <w:p w14:paraId="548469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办公地址：北京市西城区金融大街25号</w:t>
      </w:r>
    </w:p>
    <w:p w14:paraId="76DD85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法定代表人：田国立</w:t>
      </w:r>
    </w:p>
    <w:p w14:paraId="2B676B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电话：（010）66275654</w:t>
      </w:r>
    </w:p>
    <w:p w14:paraId="398B53A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传真：（010）66275654</w:t>
      </w:r>
    </w:p>
    <w:p w14:paraId="311494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客户服务电话：95533</w:t>
      </w:r>
    </w:p>
    <w:p w14:paraId="7D803F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网址：www.ccb.com</w:t>
      </w:r>
    </w:p>
    <w:p w14:paraId="3C0502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（4）交通银行股份有限公司  </w:t>
      </w:r>
    </w:p>
    <w:p w14:paraId="273B28A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住所：上海市浦东新区银城中路188号 </w:t>
      </w:r>
    </w:p>
    <w:p w14:paraId="239452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办公地址：上海市浦东新区银城中路188号</w:t>
      </w:r>
    </w:p>
    <w:p w14:paraId="0C22A1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法定代表人：牛锡明</w:t>
      </w:r>
    </w:p>
    <w:p w14:paraId="279BB5E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电话：（021）58781234 </w:t>
      </w:r>
    </w:p>
    <w:p w14:paraId="1B9EFE9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传真：（021）58408483 </w:t>
      </w:r>
    </w:p>
    <w:p w14:paraId="3D98E6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联系人：曹榕</w:t>
      </w:r>
    </w:p>
    <w:p w14:paraId="2DD856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客户服务电话：95559</w:t>
      </w:r>
    </w:p>
    <w:p w14:paraId="5F7CFEB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网址：www.bankcomm.com</w:t>
      </w:r>
    </w:p>
    <w:p w14:paraId="5943B1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（5）招商银行股份有限公司</w:t>
      </w:r>
    </w:p>
    <w:p w14:paraId="14F2F1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住所：深圳市福田区深南大道7088号</w:t>
      </w:r>
    </w:p>
    <w:p w14:paraId="472BCA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办公地址：深圳市福田区深南大道7088号</w:t>
      </w:r>
    </w:p>
    <w:p w14:paraId="7615F84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法定代表人：李建红</w:t>
      </w:r>
    </w:p>
    <w:p w14:paraId="43E3F0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电话：（0755）83198888</w:t>
      </w:r>
    </w:p>
    <w:p w14:paraId="1A95E29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传真：（0755）83195109</w:t>
      </w:r>
    </w:p>
    <w:p w14:paraId="032178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联系人：邓炯鹏</w:t>
      </w:r>
    </w:p>
    <w:p w14:paraId="36184C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客户服务电话：95555</w:t>
      </w:r>
    </w:p>
    <w:p w14:paraId="5D49CB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网址：www.cmbchina.com</w:t>
      </w:r>
    </w:p>
    <w:p w14:paraId="730AF8F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（6）上海银行股份有限公司</w:t>
      </w:r>
    </w:p>
    <w:p w14:paraId="06FECBB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住所：上海市银城中路168号</w:t>
      </w:r>
    </w:p>
    <w:p w14:paraId="77DA022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办公地址：上海市银城中路168号</w:t>
      </w:r>
    </w:p>
    <w:p w14:paraId="019231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法定代表人：金煜</w:t>
      </w:r>
    </w:p>
    <w:p w14:paraId="6090E4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电话：（021）68475888</w:t>
      </w:r>
    </w:p>
    <w:p w14:paraId="31A83D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传真：（021）68476111 </w:t>
      </w:r>
    </w:p>
    <w:p w14:paraId="1E535A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联系人：张萍</w:t>
      </w:r>
    </w:p>
    <w:p w14:paraId="7EC7EC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客户服务电话：（021）962888</w:t>
      </w:r>
    </w:p>
    <w:p w14:paraId="56B7F00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网址：www.bankofshanghai.com</w:t>
      </w:r>
    </w:p>
    <w:p w14:paraId="69807B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（7）广发银行股份有限公司</w:t>
      </w:r>
    </w:p>
    <w:p w14:paraId="010A50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住所：广州市越秀区东风东路713号</w:t>
      </w:r>
    </w:p>
    <w:p w14:paraId="03D00E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法定代表人：杨明生</w:t>
      </w:r>
    </w:p>
    <w:p w14:paraId="5FC68C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联系人：李晓鹏</w:t>
      </w:r>
    </w:p>
    <w:p w14:paraId="5F161B9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客户服务电话：800-830-8003，400-830-8003</w:t>
      </w:r>
    </w:p>
    <w:p w14:paraId="6E2E01C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网址：www.gdb.com.cn</w:t>
      </w:r>
    </w:p>
    <w:p w14:paraId="7607A59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（8）中信银行股份有限公司</w:t>
      </w:r>
    </w:p>
    <w:p w14:paraId="1E68211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住所：北京市东城区朝阳门北大街9号</w:t>
      </w:r>
    </w:p>
    <w:p w14:paraId="1BC95E3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办公地址：北京市东城区朝阳门北大街9号</w:t>
      </w:r>
    </w:p>
    <w:p w14:paraId="17306A6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法定代表人：李庆萍</w:t>
      </w:r>
    </w:p>
    <w:p w14:paraId="376EC6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电话：（010）89936330</w:t>
      </w:r>
    </w:p>
    <w:p w14:paraId="2FAF3D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传真：（010）85230024</w:t>
      </w:r>
    </w:p>
    <w:p w14:paraId="70DEE9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联系人：丰靖</w:t>
      </w:r>
    </w:p>
    <w:p w14:paraId="32AAD5B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客户服务电话：95558</w:t>
      </w:r>
    </w:p>
    <w:p w14:paraId="5ED4E9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网址：bank.ecitic.com</w:t>
      </w:r>
    </w:p>
    <w:p w14:paraId="291E0D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（9）中国民生银行股份有限公司</w:t>
      </w:r>
    </w:p>
    <w:p w14:paraId="00F4CAA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住所：北京市西城区复兴门内大街2号     </w:t>
      </w:r>
    </w:p>
    <w:p w14:paraId="4A0F8F9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 xml:space="preserve">办公地址：北京市西城区复兴门内大街2号     </w:t>
      </w:r>
    </w:p>
    <w:p w14:paraId="520521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法定代表人：洪崎</w:t>
      </w:r>
    </w:p>
    <w:p w14:paraId="29EF6B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电话：（010）57092615</w:t>
      </w:r>
    </w:p>
    <w:p w14:paraId="610B44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传真：（010）57092611  </w:t>
      </w:r>
    </w:p>
    <w:p w14:paraId="0862E0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联系人：董云巍</w:t>
      </w:r>
    </w:p>
    <w:p w14:paraId="5456DD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95568</w:t>
      </w:r>
    </w:p>
    <w:p w14:paraId="236D3D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网址：www.cmbc.com.cn</w:t>
      </w:r>
    </w:p>
    <w:p w14:paraId="30D6CE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（10）中国光大银行股份有限公司</w:t>
      </w:r>
    </w:p>
    <w:p w14:paraId="3BC1CD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住所：北京市西城区太平桥大街25号、甲25号中国光大中心</w:t>
      </w:r>
    </w:p>
    <w:p w14:paraId="15003C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办公地址：北京市西城区太平桥大街25号、甲25号中国光大中心</w:t>
      </w:r>
    </w:p>
    <w:p w14:paraId="452112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法定代表人：唐双宁</w:t>
      </w:r>
    </w:p>
    <w:p w14:paraId="20D146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电话：（010）68098778</w:t>
      </w:r>
    </w:p>
    <w:p w14:paraId="178494B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传真：（010）68560661</w:t>
      </w:r>
    </w:p>
    <w:p w14:paraId="544A9F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联系人：李伟</w:t>
      </w:r>
    </w:p>
    <w:p w14:paraId="4DE71B3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客户服务电话：95595</w:t>
      </w:r>
    </w:p>
    <w:p w14:paraId="360B38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网址：www.cebbank.com</w:t>
      </w:r>
    </w:p>
    <w:p w14:paraId="679324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（11）宁波银行股份有限公司</w:t>
      </w:r>
    </w:p>
    <w:p w14:paraId="12DDC5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住所：宁波市江东区中山东路294号</w:t>
      </w:r>
    </w:p>
    <w:p w14:paraId="60EFA7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法定代表人：陆华裕</w:t>
      </w:r>
    </w:p>
    <w:p w14:paraId="64E99E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电话：（021）63586210</w:t>
      </w:r>
    </w:p>
    <w:p w14:paraId="717A43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传真：（021）63586215</w:t>
      </w:r>
    </w:p>
    <w:p w14:paraId="7A7F0C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联系人：胡技勋</w:t>
      </w:r>
    </w:p>
    <w:p w14:paraId="770620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客户服务电话：96528（上海地区962528）</w:t>
      </w:r>
    </w:p>
    <w:p w14:paraId="410AAD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网址：www.nbcb.com.cn</w:t>
      </w:r>
    </w:p>
    <w:p w14:paraId="51BABD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（12）北京银行股份有限公司</w:t>
      </w:r>
    </w:p>
    <w:p w14:paraId="040D9F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住所：北京市西城区金融大街甲17号首层</w:t>
      </w:r>
    </w:p>
    <w:p w14:paraId="19ABDE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办公地址：北京市西城区金融大街甲17号首层</w:t>
      </w:r>
    </w:p>
    <w:p w14:paraId="718073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法定代表人：张东宁</w:t>
      </w:r>
    </w:p>
    <w:p w14:paraId="67D084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传真：（010）66226045</w:t>
      </w:r>
    </w:p>
    <w:p w14:paraId="45878B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联系人：孔超</w:t>
      </w:r>
    </w:p>
    <w:p w14:paraId="7BF50C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客户服务电话：95526</w:t>
      </w:r>
    </w:p>
    <w:p w14:paraId="02FA1C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网址：www.bankofbeijing.com.cn</w:t>
      </w:r>
    </w:p>
    <w:p w14:paraId="501B7B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（13）平安银行股份有限公司</w:t>
      </w:r>
    </w:p>
    <w:p w14:paraId="49628C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住所：深圳市深南东路5047号</w:t>
      </w:r>
    </w:p>
    <w:p w14:paraId="64C575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 广东省深圳市深南东路5047号</w:t>
      </w:r>
    </w:p>
    <w:p w14:paraId="062E37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法定代表人：谢永林</w:t>
      </w:r>
    </w:p>
    <w:p w14:paraId="361669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联系电话： 021-38637673</w:t>
      </w:r>
    </w:p>
    <w:p w14:paraId="14E6ADA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传真电话： 021-50979507</w:t>
      </w:r>
    </w:p>
    <w:p w14:paraId="70A1A0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联系人：张莉</w:t>
      </w:r>
    </w:p>
    <w:p w14:paraId="039793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客户服务电话：95511-3</w:t>
      </w:r>
    </w:p>
    <w:p w14:paraId="68F66A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www.bank.pingan.com</w:t>
      </w:r>
    </w:p>
    <w:p w14:paraId="50712C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（14）江苏银行股份有限公司</w:t>
      </w:r>
    </w:p>
    <w:p w14:paraId="20B728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住所：南京市中华路26号</w:t>
      </w:r>
    </w:p>
    <w:p w14:paraId="2D933B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办公地址：南京市中华路26号</w:t>
      </w:r>
    </w:p>
    <w:p w14:paraId="044FB9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法定代表人：夏平</w:t>
      </w:r>
    </w:p>
    <w:p w14:paraId="018C47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电话：（025）58587018</w:t>
      </w:r>
    </w:p>
    <w:p w14:paraId="7DAF52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传真：（025）58587038</w:t>
      </w:r>
    </w:p>
    <w:p w14:paraId="49EB43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联系人：田春慧</w:t>
      </w:r>
    </w:p>
    <w:p w14:paraId="61939E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客户服务电话：95319</w:t>
      </w:r>
    </w:p>
    <w:p w14:paraId="7731AE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网址：www.jsbchina.cn</w:t>
      </w:r>
    </w:p>
    <w:p w14:paraId="480D2F8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（15）华夏银行股份有限公司</w:t>
      </w:r>
    </w:p>
    <w:p w14:paraId="3CE4CA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住所：北京市东城区建国门内大街22号</w:t>
      </w:r>
    </w:p>
    <w:p w14:paraId="3045BB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办公地址：北京市东城区建国门内大街22号</w:t>
      </w:r>
    </w:p>
    <w:p w14:paraId="7E32FB1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法定代表人：李民吉 </w:t>
      </w:r>
    </w:p>
    <w:p w14:paraId="04D8772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客户服务电话：95577</w:t>
      </w:r>
    </w:p>
    <w:p w14:paraId="7F60EC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网址：www.hxb.com.cn</w:t>
      </w:r>
    </w:p>
    <w:p w14:paraId="444CFF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（16）杭州银行股份有限公司</w:t>
      </w:r>
    </w:p>
    <w:p w14:paraId="58E621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住所：杭州市庆春路46号杭州银行大厦</w:t>
      </w:r>
    </w:p>
    <w:p w14:paraId="0F9C9E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办公地址：杭州市庆春路46号杭州银行大厦</w:t>
      </w:r>
    </w:p>
    <w:p w14:paraId="067D2B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法定代表人：陈震山</w:t>
      </w:r>
    </w:p>
    <w:p w14:paraId="0AEE1DC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电话：（0571）85108195、85120696</w:t>
      </w:r>
    </w:p>
    <w:p w14:paraId="6BF989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传真：（0571）86475527</w:t>
      </w:r>
    </w:p>
    <w:p w14:paraId="5F2E18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联系人：严峻、夏帆</w:t>
      </w:r>
    </w:p>
    <w:p w14:paraId="06739A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客户服务电话:96523</w:t>
      </w:r>
    </w:p>
    <w:p w14:paraId="1C0C3A8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网址：www.hzbank.com.cn</w:t>
      </w:r>
    </w:p>
    <w:p w14:paraId="1C2E86F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（17）江苏常熟农村商业银行股份有限公司</w:t>
      </w:r>
    </w:p>
    <w:p w14:paraId="3FFB97F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住所：江苏省常熟市新世纪大道58号</w:t>
      </w:r>
    </w:p>
    <w:p w14:paraId="320236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办公地址：江苏省常熟市新世纪大道58号</w:t>
      </w:r>
    </w:p>
    <w:p w14:paraId="19E431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法定代表人：宋建明</w:t>
      </w:r>
    </w:p>
    <w:p w14:paraId="625D82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联系电话：（0512）52909128</w:t>
      </w:r>
    </w:p>
    <w:p w14:paraId="385AFA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传真：（0512）52909122</w:t>
      </w:r>
    </w:p>
    <w:p w14:paraId="1540BA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联系人：黄晓</w:t>
      </w:r>
    </w:p>
    <w:p w14:paraId="6F3913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客户服务电话：962000</w:t>
      </w:r>
    </w:p>
    <w:p w14:paraId="7BA8B1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网址：www.csrcbank.com</w:t>
      </w:r>
    </w:p>
    <w:p w14:paraId="11A97A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（18）东莞农村商业银行股份有限公司</w:t>
      </w:r>
    </w:p>
    <w:p w14:paraId="2DD05D5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住所：东莞市东城区鸿福东路2号 </w:t>
      </w:r>
    </w:p>
    <w:p w14:paraId="2D9A1A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办公地址：东莞市东城区鸿福东路2号</w:t>
      </w:r>
    </w:p>
    <w:p w14:paraId="0BF805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法定代表人：王耀球</w:t>
      </w:r>
    </w:p>
    <w:p w14:paraId="44E8BD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电话：（0769）22866254</w:t>
      </w:r>
    </w:p>
    <w:p w14:paraId="2FC4E3B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传真：（0769）22866282</w:t>
      </w:r>
    </w:p>
    <w:p w14:paraId="2F5FCE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联系人：林培珊 </w:t>
      </w:r>
    </w:p>
    <w:p w14:paraId="098E40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客户服务电话：（0769）961122</w:t>
      </w:r>
    </w:p>
    <w:p w14:paraId="313E22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网址：www.drcbank.com</w:t>
      </w:r>
    </w:p>
    <w:p w14:paraId="37B5C8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（19）江苏江南农村商业银行股份有限公司</w:t>
      </w:r>
    </w:p>
    <w:p w14:paraId="53E50D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住所：江苏省常州市和平中路413号</w:t>
      </w:r>
    </w:p>
    <w:p w14:paraId="15358EB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办公地址：江苏省常州市和平中路413号</w:t>
      </w:r>
    </w:p>
    <w:p w14:paraId="42B0F9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法定代表人：陆向阳</w:t>
      </w:r>
    </w:p>
    <w:p w14:paraId="1A64F4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电话：0519-80585939</w:t>
      </w:r>
    </w:p>
    <w:p w14:paraId="2E13CE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传真：0519-89995170</w:t>
      </w:r>
    </w:p>
    <w:p w14:paraId="48E618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联系人：蒋姣</w:t>
      </w:r>
    </w:p>
    <w:p w14:paraId="3E461CE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客户服务电话：96005</w:t>
      </w:r>
    </w:p>
    <w:p w14:paraId="22D055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网址：http://www.jnbank.com.cn</w:t>
      </w:r>
    </w:p>
    <w:p w14:paraId="2D66A8A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（20）光大证券股份有限公司</w:t>
      </w:r>
    </w:p>
    <w:p w14:paraId="5660AB1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住所：上海市静安区新闸路1508号</w:t>
      </w:r>
    </w:p>
    <w:p w14:paraId="558F7E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办公地址：上海市静安区新闸路1508号</w:t>
      </w:r>
    </w:p>
    <w:p w14:paraId="7D05E6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法定代表人：薛峰</w:t>
      </w:r>
    </w:p>
    <w:p w14:paraId="666C6FD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电话：（021）22169999</w:t>
      </w:r>
    </w:p>
    <w:p w14:paraId="690C94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传真：（021）22169134</w:t>
      </w:r>
    </w:p>
    <w:p w14:paraId="22A05E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联系人：刘晨</w:t>
      </w:r>
    </w:p>
    <w:p w14:paraId="7D45DE4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10108998</w:t>
      </w:r>
    </w:p>
    <w:p w14:paraId="7C6D79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网址：www.ebscn.com</w:t>
      </w:r>
    </w:p>
    <w:p w14:paraId="0ECC9B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（21）国泰君安证券股份有限公司</w:t>
      </w:r>
    </w:p>
    <w:p w14:paraId="5A88166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住所：上海市浦东新区商城路618号</w:t>
      </w:r>
    </w:p>
    <w:p w14:paraId="31CFD4F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办公地址：上海市浦东新区银城中路168号上海银行大厦29层</w:t>
      </w:r>
    </w:p>
    <w:p w14:paraId="0D2AE5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法定代表人：杨德红</w:t>
      </w:r>
    </w:p>
    <w:p w14:paraId="41C16E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电话：（021）38676161 </w:t>
      </w:r>
    </w:p>
    <w:p w14:paraId="34B66A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传真：（021）38670161</w:t>
      </w:r>
    </w:p>
    <w:p w14:paraId="552713D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联系人：芮敏棋</w:t>
      </w:r>
    </w:p>
    <w:p w14:paraId="5731D4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客户服务电话：95521，400-8888-666</w:t>
      </w:r>
    </w:p>
    <w:p w14:paraId="2DBCF22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网址：www.gtja.com</w:t>
      </w:r>
    </w:p>
    <w:p w14:paraId="44A248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（22）中信建投证券股份有限公司</w:t>
      </w:r>
    </w:p>
    <w:p w14:paraId="20B45B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住所：北京市朝阳区安立路66号4号楼</w:t>
      </w:r>
    </w:p>
    <w:p w14:paraId="421D3E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办公地址：北京市朝阳门内大街188号</w:t>
      </w:r>
    </w:p>
    <w:p w14:paraId="7702F48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法定代表人：王常青</w:t>
      </w:r>
    </w:p>
    <w:p w14:paraId="476C3D0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电话：（010）85130588 </w:t>
      </w:r>
    </w:p>
    <w:p w14:paraId="1E6F23B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传真：（010）65182261 </w:t>
      </w:r>
    </w:p>
    <w:p w14:paraId="28BA175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 xml:space="preserve">联系人：魏明 </w:t>
      </w:r>
    </w:p>
    <w:p w14:paraId="061D77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客户服务电话：4008-888-108</w:t>
      </w:r>
    </w:p>
    <w:p w14:paraId="338184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网址：www.csc108.com</w:t>
      </w:r>
    </w:p>
    <w:p w14:paraId="0ABDF4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（23）海通证券股份有限公司</w:t>
      </w:r>
    </w:p>
    <w:p w14:paraId="345C09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住所：上海市淮海中路98号</w:t>
      </w:r>
    </w:p>
    <w:p w14:paraId="49EC62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办公地址：上海市广东路689号</w:t>
      </w:r>
    </w:p>
    <w:p w14:paraId="0C89DAD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法定代表人：王开国</w:t>
      </w:r>
    </w:p>
    <w:p w14:paraId="1F9DA7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电话：（021）23219000</w:t>
      </w:r>
    </w:p>
    <w:p w14:paraId="7E2DC0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传真：（021）23219100</w:t>
      </w:r>
    </w:p>
    <w:p w14:paraId="3C4BDEA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联系人：李笑鸣</w:t>
      </w:r>
    </w:p>
    <w:p w14:paraId="45AAAC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客户服务电话：95553或拨打各城市营业网点咨询电话</w:t>
      </w:r>
    </w:p>
    <w:p w14:paraId="3FAF3F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网址：www.htsec.com</w:t>
      </w:r>
    </w:p>
    <w:p w14:paraId="411711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（24）广发证券股份有限公司</w:t>
      </w:r>
    </w:p>
    <w:p w14:paraId="2D0E68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住所：广州市天河北路183号大都会广场43楼</w:t>
      </w:r>
    </w:p>
    <w:p w14:paraId="1CC04F8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办公地址：广州市天河北路183号大都会广场36、38、41、42楼</w:t>
      </w:r>
    </w:p>
    <w:p w14:paraId="18B706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法定代表人：王志伟</w:t>
      </w:r>
    </w:p>
    <w:p w14:paraId="406FA9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传真：（020）87555305</w:t>
      </w:r>
    </w:p>
    <w:p w14:paraId="16C044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联系人：肖中梅</w:t>
      </w:r>
    </w:p>
    <w:p w14:paraId="690436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客户服务电话：95575或致电各地营业网点</w:t>
      </w:r>
    </w:p>
    <w:p w14:paraId="61AA04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网址：www.gf.com.cn</w:t>
      </w:r>
    </w:p>
    <w:p w14:paraId="527FDA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（25）中国银河证券股份有限公司</w:t>
      </w:r>
    </w:p>
    <w:p w14:paraId="0DE55D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住所：北京市西城区金融大街35号国际企业大厦C座</w:t>
      </w:r>
    </w:p>
    <w:p w14:paraId="3349D8E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办公地址：北京市西城区金融大街35号国际企业大厦C座</w:t>
      </w:r>
    </w:p>
    <w:p w14:paraId="3311F2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法定代表人：陈有安</w:t>
      </w:r>
    </w:p>
    <w:p w14:paraId="5293CC2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电话：（010）66568292</w:t>
      </w:r>
    </w:p>
    <w:p w14:paraId="0B0B59A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联系人：邓颜</w:t>
      </w:r>
    </w:p>
    <w:p w14:paraId="4D7ADD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客户服务电话：400-888-8888</w:t>
      </w:r>
    </w:p>
    <w:p w14:paraId="7D8666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网址：www.chinastock.com.cn </w:t>
      </w:r>
    </w:p>
    <w:p w14:paraId="280D46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（26）招商证券股份有限公司</w:t>
      </w:r>
    </w:p>
    <w:p w14:paraId="205FC8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住所：深圳市福田区益田路江苏大厦A座38－45层</w:t>
      </w:r>
    </w:p>
    <w:p w14:paraId="159623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办公地址：深圳市福田区益田路江苏大厦A座38-45层</w:t>
      </w:r>
    </w:p>
    <w:p w14:paraId="3BCA80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法定代表人：宫少林</w:t>
      </w:r>
    </w:p>
    <w:p w14:paraId="62AEFC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电话：（0755）82943666</w:t>
      </w:r>
    </w:p>
    <w:p w14:paraId="6E0DCF0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传真：（0755）82943636</w:t>
      </w:r>
    </w:p>
    <w:p w14:paraId="22CBF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联系人：黄健</w:t>
      </w:r>
    </w:p>
    <w:p w14:paraId="04CC7D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客户服务电话：400-8888-111，95565</w:t>
      </w:r>
    </w:p>
    <w:p w14:paraId="33F47E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网址：www.newone.com.cn</w:t>
      </w:r>
    </w:p>
    <w:p w14:paraId="45A91EF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（27）兴业证券股份有限公司</w:t>
      </w:r>
    </w:p>
    <w:p w14:paraId="041638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住所：福州市湖东路268号</w:t>
      </w:r>
    </w:p>
    <w:p w14:paraId="63839F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办公地址：上海市浦东新区长柳路36号</w:t>
      </w:r>
    </w:p>
    <w:p w14:paraId="4B9793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法定代表人：杨华辉</w:t>
      </w:r>
    </w:p>
    <w:p w14:paraId="110F29F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 021-38565547</w:t>
      </w:r>
    </w:p>
    <w:p w14:paraId="0DC9F5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联系人：乔琳雪</w:t>
      </w:r>
    </w:p>
    <w:p w14:paraId="17EB34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www.xyzq.com.cn</w:t>
      </w:r>
    </w:p>
    <w:p w14:paraId="353B72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客户服务电话：95562 </w:t>
      </w:r>
    </w:p>
    <w:p w14:paraId="44A8B3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（28）中信证券股份有限公司</w:t>
      </w:r>
    </w:p>
    <w:p w14:paraId="16F52D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住所：深圳市深南大道7088号招商银行大厦A层</w:t>
      </w:r>
    </w:p>
    <w:p w14:paraId="56E555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办公地址：北京市朝阳区亮马桥路48号中信证券大厦</w:t>
      </w:r>
    </w:p>
    <w:p w14:paraId="36FDD24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法定代表人：王东明</w:t>
      </w:r>
    </w:p>
    <w:p w14:paraId="4279E5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电话：（010）60838888</w:t>
      </w:r>
    </w:p>
    <w:p w14:paraId="596E35C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传真：（010）60833739</w:t>
      </w:r>
    </w:p>
    <w:p w14:paraId="741127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联系人：陈忠</w:t>
      </w:r>
    </w:p>
    <w:p w14:paraId="5129D7E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客户服务电话：95558</w:t>
      </w:r>
    </w:p>
    <w:p w14:paraId="4D4D7E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网址：www.cs.ecitic.com</w:t>
      </w:r>
    </w:p>
    <w:p w14:paraId="310B56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（29）申万宏源证券有限公司</w:t>
      </w:r>
    </w:p>
    <w:p w14:paraId="1B02C8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住所：上海市徐汇区长乐路989号世纪商贸广场45层 </w:t>
      </w:r>
    </w:p>
    <w:p w14:paraId="54D528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办公地址：上海市徐汇区长乐路989号世纪商贸广场45层</w:t>
      </w:r>
    </w:p>
    <w:p w14:paraId="107FE8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法定代表人：李梅</w:t>
      </w:r>
    </w:p>
    <w:p w14:paraId="15FA13B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电话：（021）33389888</w:t>
      </w:r>
    </w:p>
    <w:p w14:paraId="35D2E4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联系人：李清怡</w:t>
      </w:r>
    </w:p>
    <w:p w14:paraId="768332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客户服务电话：95523或4008895523</w:t>
      </w:r>
    </w:p>
    <w:p w14:paraId="224623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网址：www.sywg.com</w:t>
      </w:r>
    </w:p>
    <w:p w14:paraId="77C0C7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（30）湘财证券有限责任公司</w:t>
      </w:r>
    </w:p>
    <w:p w14:paraId="39C465A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住所：湖南省长沙市黄兴中路63号中山国际大厦12楼</w:t>
      </w:r>
    </w:p>
    <w:p w14:paraId="3E7BF1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办公地址：湖南省长沙市天心区湘府中路198号标志商务中心11楼</w:t>
      </w:r>
    </w:p>
    <w:p w14:paraId="33EB0E2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法定代表人：林俊波</w:t>
      </w:r>
    </w:p>
    <w:p w14:paraId="5B8A3F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电话：（021）68634518</w:t>
      </w:r>
    </w:p>
    <w:p w14:paraId="61B272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传真：（021）68865680</w:t>
      </w:r>
    </w:p>
    <w:p w14:paraId="15CD6BA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联系人：钟康莺</w:t>
      </w:r>
    </w:p>
    <w:p w14:paraId="04A7E2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客户服务电话：400-888-1551</w:t>
      </w:r>
    </w:p>
    <w:p w14:paraId="379D940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网址：www.xcsc.com </w:t>
      </w:r>
    </w:p>
    <w:p w14:paraId="3344675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（31）国都证券股份有限公司</w:t>
      </w:r>
    </w:p>
    <w:p w14:paraId="623C970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住所：北京市东城区东直门南大街3号国华投资大厦9层10层</w:t>
      </w:r>
    </w:p>
    <w:p w14:paraId="497A79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办公地址：北京市东城区东直门南大街3号国华投资大厦9层10层</w:t>
      </w:r>
    </w:p>
    <w:p w14:paraId="7A9ABA0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法定代表人：王少华</w:t>
      </w:r>
    </w:p>
    <w:p w14:paraId="1CDFE3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客户服务电话：400-818-8118</w:t>
      </w:r>
    </w:p>
    <w:p w14:paraId="5425C0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网址：www.guodu.com</w:t>
      </w:r>
    </w:p>
    <w:p w14:paraId="4755819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（32）华泰证券股份有限公司</w:t>
      </w:r>
    </w:p>
    <w:p w14:paraId="3658D7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住所：江苏省南京市江东中路228号</w:t>
      </w:r>
    </w:p>
    <w:p w14:paraId="0947370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办公地址：江苏省南京市建邺区江东中路228号华泰证券广场</w:t>
      </w:r>
    </w:p>
    <w:p w14:paraId="0C15D9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法定代表人：周易</w:t>
      </w:r>
    </w:p>
    <w:p w14:paraId="3D3406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电话：（0755）82492193</w:t>
      </w:r>
    </w:p>
    <w:p w14:paraId="0FEB8E9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传真：（0755）82492962</w:t>
      </w:r>
    </w:p>
    <w:p w14:paraId="5AC8E7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联系人：庞晓芸</w:t>
      </w:r>
    </w:p>
    <w:p w14:paraId="6858AF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客户服务电话：95597</w:t>
      </w:r>
    </w:p>
    <w:p w14:paraId="2D6086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网址：www.htsc.com.cn</w:t>
      </w:r>
    </w:p>
    <w:p w14:paraId="6B2089E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（33）中银国际证券有限责任公司</w:t>
      </w:r>
    </w:p>
    <w:p w14:paraId="5A56CFB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住所：上海市银城中路200号39层</w:t>
      </w:r>
    </w:p>
    <w:p w14:paraId="4F6C4C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办公地址：中国上海浦东银城中路200号中银大厦39-40层</w:t>
      </w:r>
    </w:p>
    <w:p w14:paraId="08B8A44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法定代表人：许刚</w:t>
      </w:r>
    </w:p>
    <w:p w14:paraId="2E8324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联系人：李丹</w:t>
      </w:r>
    </w:p>
    <w:p w14:paraId="7816E5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客户服务电话：400-620-8888</w:t>
      </w:r>
    </w:p>
    <w:p w14:paraId="216367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网址：www.bocichina.com</w:t>
      </w:r>
    </w:p>
    <w:p w14:paraId="7D8F76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（34）中信证券（山东）有限责任公司</w:t>
      </w:r>
    </w:p>
    <w:p w14:paraId="03C314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住所：青岛市崂山区苗岭路29号澳柯玛大厦15层（1507－1510室）</w:t>
      </w:r>
    </w:p>
    <w:p w14:paraId="6DE600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办公地址：青岛市崂山区深圳路222号青岛国际金融广场1号楼第20层</w:t>
      </w:r>
    </w:p>
    <w:p w14:paraId="2BB317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法定代表人：杨宝林</w:t>
      </w:r>
    </w:p>
    <w:p w14:paraId="109E27C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电话：（0532）85022326</w:t>
      </w:r>
    </w:p>
    <w:p w14:paraId="1E6897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传真：（0532）85022605</w:t>
      </w:r>
    </w:p>
    <w:p w14:paraId="2D95124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联系人：吴忠超</w:t>
      </w:r>
    </w:p>
    <w:p w14:paraId="4AEC0A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客户服务电话：（0532）96577</w:t>
      </w:r>
    </w:p>
    <w:p w14:paraId="5C6D43E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网址：www.zxwt.com.cn</w:t>
      </w:r>
    </w:p>
    <w:p w14:paraId="66D3BC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（35）恒泰证券股份有限公司</w:t>
      </w:r>
    </w:p>
    <w:p w14:paraId="63F93F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住所：内蒙古呼和浩特市新城区新华东街111号</w:t>
      </w:r>
    </w:p>
    <w:p w14:paraId="6C0768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办公地址：内蒙古呼和浩特市新城区新华东街111号</w:t>
      </w:r>
    </w:p>
    <w:p w14:paraId="732F892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法定代表人：庞介民</w:t>
      </w:r>
    </w:p>
    <w:p w14:paraId="01AE3DB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电话：（0471）4979037</w:t>
      </w:r>
    </w:p>
    <w:p w14:paraId="148282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传真：（0471）4961259</w:t>
      </w:r>
    </w:p>
    <w:p w14:paraId="6DD54D5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联系人：王旭华</w:t>
      </w:r>
    </w:p>
    <w:p w14:paraId="2B0579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客户服务电话：（0471）4960762，（021）68405273</w:t>
      </w:r>
    </w:p>
    <w:p w14:paraId="0C0A24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网址：www.cnht.com.cn</w:t>
      </w:r>
    </w:p>
    <w:p w14:paraId="7C2389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（36）国信证券股份有限公司</w:t>
      </w:r>
    </w:p>
    <w:p w14:paraId="7A6052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住所：深圳市罗湖区红岭中路1012号国信证券大厦16-26楼</w:t>
      </w:r>
    </w:p>
    <w:p w14:paraId="5C3EF5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办公地址：深圳市罗湖区红岭中路1012号国信证券大厦16-26楼</w:t>
      </w:r>
    </w:p>
    <w:p w14:paraId="764FA5A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法定代表人：何如</w:t>
      </w:r>
    </w:p>
    <w:p w14:paraId="68937C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电话：（0755）82130833</w:t>
      </w:r>
    </w:p>
    <w:p w14:paraId="7D18F2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传真：（0755）82133952</w:t>
      </w:r>
    </w:p>
    <w:p w14:paraId="412B86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联系人：周杨</w:t>
      </w:r>
    </w:p>
    <w:p w14:paraId="3DD581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客户服务电话：95536</w:t>
      </w:r>
    </w:p>
    <w:p w14:paraId="42E16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网址：www.guosen.com.cn</w:t>
      </w:r>
    </w:p>
    <w:p w14:paraId="5B365B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（37）国元证券股份有限公司</w:t>
      </w:r>
    </w:p>
    <w:p w14:paraId="4F69DEA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住所：安徽省合肥市寿春路179号</w:t>
      </w:r>
    </w:p>
    <w:p w14:paraId="2B8FEF6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办公地址：安徽省合肥市寿春路179号</w:t>
      </w:r>
    </w:p>
    <w:p w14:paraId="4BE045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法定代表人：凤良志</w:t>
      </w:r>
    </w:p>
    <w:p w14:paraId="75E439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客户服务电话：400-8888-777</w:t>
      </w:r>
    </w:p>
    <w:p w14:paraId="4F8D08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网址：www.gyzq.com.cn</w:t>
      </w:r>
    </w:p>
    <w:p w14:paraId="707939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（38）东北证券股份有限公司</w:t>
      </w:r>
    </w:p>
    <w:p w14:paraId="759CD8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住所：长春市自由大路1138号</w:t>
      </w:r>
    </w:p>
    <w:p w14:paraId="1D25A3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办公地址：长春市自由大路1138号</w:t>
      </w:r>
    </w:p>
    <w:p w14:paraId="47F7C0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法定代表人：矫正中</w:t>
      </w:r>
    </w:p>
    <w:p w14:paraId="069674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电话：（0431）85096709</w:t>
      </w:r>
    </w:p>
    <w:p w14:paraId="550B760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联系人：潘锴</w:t>
      </w:r>
    </w:p>
    <w:p w14:paraId="33BB9BB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客户服务电话：4006000686，（0431）85096733</w:t>
      </w:r>
    </w:p>
    <w:p w14:paraId="3F50DB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网址：www.nesc.cn</w:t>
      </w:r>
    </w:p>
    <w:p w14:paraId="1C017D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（39）中航证券有限公司</w:t>
      </w:r>
    </w:p>
    <w:p w14:paraId="002C83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住所：南昌市红谷滩新区红谷中大道1619号国际金融大厦41楼 </w:t>
      </w:r>
    </w:p>
    <w:p w14:paraId="46BA3F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办公地址：南昌市红谷滩新区红谷中大道1619号国际金融大厦41楼</w:t>
      </w:r>
    </w:p>
    <w:p w14:paraId="721CD1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法定代表人：杜航</w:t>
      </w:r>
    </w:p>
    <w:p w14:paraId="569F50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电话：（0791）86768681</w:t>
      </w:r>
    </w:p>
    <w:p w14:paraId="38D9A58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传真：（0791）86770178</w:t>
      </w:r>
    </w:p>
    <w:p w14:paraId="10AFB4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联系人：戴蕾</w:t>
      </w:r>
    </w:p>
    <w:p w14:paraId="3FAFAD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客户服务电话：400-8866-567</w:t>
      </w:r>
    </w:p>
    <w:p w14:paraId="519039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网址：www.avicsec.com</w:t>
      </w:r>
    </w:p>
    <w:p w14:paraId="250BFD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（40）安信证券股份有限公司</w:t>
      </w:r>
    </w:p>
    <w:p w14:paraId="57F63E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住所：深圳市福田区金田路4018号安联大厦35层、28层A02单元</w:t>
      </w:r>
    </w:p>
    <w:p w14:paraId="1CD5CD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办公地址：深圳市福田区金田路4018号安联大厦35层、28层A02单元</w:t>
      </w:r>
    </w:p>
    <w:p w14:paraId="5142D3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法定代表人：王连志</w:t>
      </w:r>
    </w:p>
    <w:p w14:paraId="0BC181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电话：（0755）82558305</w:t>
      </w:r>
    </w:p>
    <w:p w14:paraId="198D34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传真：（0755）82558355</w:t>
      </w:r>
    </w:p>
    <w:p w14:paraId="5933C4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联系人：陈剑虹</w:t>
      </w:r>
    </w:p>
    <w:p w14:paraId="31FAFE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客户服务电话：400-800-1001</w:t>
      </w:r>
    </w:p>
    <w:p w14:paraId="05106D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网址：www.essence.com.cn</w:t>
      </w:r>
    </w:p>
    <w:p w14:paraId="625051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（41）申万宏源西部证券有限公司</w:t>
      </w:r>
    </w:p>
    <w:p w14:paraId="3E4206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住所：新疆乌鲁木齐市建设路2号</w:t>
      </w:r>
    </w:p>
    <w:p w14:paraId="05FEB3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办公地址：北京市西城区太平桥大街19号宏源证券</w:t>
      </w:r>
    </w:p>
    <w:p w14:paraId="172CF58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法定代表人：冯戎</w:t>
      </w:r>
    </w:p>
    <w:p w14:paraId="32D331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电话：（010）88085858</w:t>
      </w:r>
    </w:p>
    <w:p w14:paraId="6B107B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传真：（010）88085195</w:t>
      </w:r>
    </w:p>
    <w:p w14:paraId="7262C1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联系人：李巍</w:t>
      </w:r>
    </w:p>
    <w:p w14:paraId="5197BD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客户服务电话：4008-000-562</w:t>
      </w:r>
    </w:p>
    <w:p w14:paraId="455FA8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网址：www.hysec.com</w:t>
      </w:r>
    </w:p>
    <w:p w14:paraId="01D925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（42）长江证券股份有限公司</w:t>
      </w:r>
    </w:p>
    <w:p w14:paraId="02899D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住所：武汉市新华路特8号长江证券大厦</w:t>
      </w:r>
    </w:p>
    <w:p w14:paraId="7471C8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办公地址：武汉市新华路特8号长江证券大厦</w:t>
      </w:r>
    </w:p>
    <w:p w14:paraId="4C35A1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法定代表人：胡运钊</w:t>
      </w:r>
    </w:p>
    <w:p w14:paraId="407439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电话：（027）65799999</w:t>
      </w:r>
    </w:p>
    <w:p w14:paraId="45DFDE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传真：（027）85481900</w:t>
      </w:r>
    </w:p>
    <w:p w14:paraId="386853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联系人：李良</w:t>
      </w:r>
    </w:p>
    <w:p w14:paraId="155774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客户服务电话：95579或4008-888-999</w:t>
      </w:r>
    </w:p>
    <w:p w14:paraId="571351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网址：www.95579.com</w:t>
      </w:r>
    </w:p>
    <w:p w14:paraId="1B1F1A3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（43）德邦证券有限责任公司</w:t>
      </w:r>
    </w:p>
    <w:p w14:paraId="133CD5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住所：上海市普陀区曹杨路510号南半幢9楼</w:t>
      </w:r>
    </w:p>
    <w:p w14:paraId="1FEA45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办公地址：上海市福山路500号城建大厦26楼</w:t>
      </w:r>
    </w:p>
    <w:p w14:paraId="797313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法定代表人：姚文平</w:t>
      </w:r>
    </w:p>
    <w:p w14:paraId="4EB316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电话：（021）68761616</w:t>
      </w:r>
    </w:p>
    <w:p w14:paraId="47623B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传真：（021）68767981</w:t>
      </w:r>
    </w:p>
    <w:p w14:paraId="1E9384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客户服务电话：4008-888-128</w:t>
      </w:r>
    </w:p>
    <w:p w14:paraId="1C60AB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网址：www.tebon.com.cn</w:t>
      </w:r>
    </w:p>
    <w:p w14:paraId="438F222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（44）中泰证券股份有限公司</w:t>
      </w:r>
    </w:p>
    <w:p w14:paraId="651F46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住所：山东省济南市市中区经七路86号</w:t>
      </w:r>
    </w:p>
    <w:p w14:paraId="7BE85B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办公地址：山东省济南市市中区经七路86号</w:t>
      </w:r>
    </w:p>
    <w:p w14:paraId="1C00B9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法定代表人：李玮</w:t>
      </w:r>
    </w:p>
    <w:p w14:paraId="62CEDB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电话：（0531）68889155</w:t>
      </w:r>
    </w:p>
    <w:p w14:paraId="34C12FF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传真：（0531）68889752</w:t>
      </w:r>
    </w:p>
    <w:p w14:paraId="725AA3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联系人：许曼华</w:t>
      </w:r>
    </w:p>
    <w:p w14:paraId="1A4AAD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客户服务电话：95538</w:t>
      </w:r>
    </w:p>
    <w:p w14:paraId="3DE9A4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网址：www.zts.com.cn</w:t>
      </w:r>
    </w:p>
    <w:p w14:paraId="474A23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（45）江海证券有限公司</w:t>
      </w:r>
    </w:p>
    <w:p w14:paraId="0235A2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住所：黑龙江省哈尔滨市香坊区赣水路56号</w:t>
      </w:r>
    </w:p>
    <w:p w14:paraId="5EA0AC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法定代表人：孙名扬</w:t>
      </w:r>
    </w:p>
    <w:p w14:paraId="551146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电话：（0451）85863719</w:t>
      </w:r>
    </w:p>
    <w:p w14:paraId="12D2544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传真：（0451）82287211</w:t>
      </w:r>
    </w:p>
    <w:p w14:paraId="29F765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联系人：刘爽</w:t>
      </w:r>
    </w:p>
    <w:p w14:paraId="12F4636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客户服务电话：400-666-2288</w:t>
      </w:r>
    </w:p>
    <w:p w14:paraId="44972D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网址：www.jhzq.com.cn</w:t>
      </w:r>
    </w:p>
    <w:p w14:paraId="76AFFC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（46）平安证券股份有限公司</w:t>
      </w:r>
    </w:p>
    <w:p w14:paraId="587A0ED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住所：深圳市福田区金田路大中华国际交易广场裙楼8楼</w:t>
      </w:r>
    </w:p>
    <w:p w14:paraId="5D98FE3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办公地址：深圳市福田区金田路大中华国际交易广场裙楼8楼(518048)</w:t>
      </w:r>
    </w:p>
    <w:p w14:paraId="515E4E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法定代表人：杨宇翔</w:t>
      </w:r>
    </w:p>
    <w:p w14:paraId="29FE932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电话：（0755）22627802</w:t>
      </w:r>
    </w:p>
    <w:p w14:paraId="266117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传真：（0755）82400862</w:t>
      </w:r>
    </w:p>
    <w:p w14:paraId="75C55C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联系人：郑舒丽</w:t>
      </w:r>
    </w:p>
    <w:p w14:paraId="2F7E20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客户服务电话：95511-8</w:t>
      </w:r>
    </w:p>
    <w:p w14:paraId="14B048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网址：www.pingan.com</w:t>
      </w:r>
    </w:p>
    <w:p w14:paraId="49E4C21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（47）长城国瑞证券有限公司</w:t>
      </w:r>
    </w:p>
    <w:p w14:paraId="67F62D3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住所：厦门市莲前西路2号莲富大厦17楼</w:t>
      </w:r>
    </w:p>
    <w:p w14:paraId="6A3085E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办公地址：厦门市莲前西路2号莲富大厦17楼</w:t>
      </w:r>
    </w:p>
    <w:p w14:paraId="628E6F6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法定代表人：王勇</w:t>
      </w:r>
    </w:p>
    <w:p w14:paraId="0D546C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电话：（0592）5161642</w:t>
      </w:r>
    </w:p>
    <w:p w14:paraId="7AD454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传真：（0592）5161640</w:t>
      </w:r>
    </w:p>
    <w:p w14:paraId="3EA87A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联系人：赵钦</w:t>
      </w:r>
    </w:p>
    <w:p w14:paraId="606A47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客户服务电话：（0592）5163588</w:t>
      </w:r>
    </w:p>
    <w:p w14:paraId="684E88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网址：www.xmzq.cn</w:t>
      </w:r>
    </w:p>
    <w:p w14:paraId="27D89A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（48）华宝证券有限责任公司</w:t>
      </w:r>
    </w:p>
    <w:p w14:paraId="3BB3C8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住所：中国上海市陆家嘴环路166号未来资产大厦27楼</w:t>
      </w:r>
    </w:p>
    <w:p w14:paraId="7B1814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办公地址：中国上海市浦东新区世纪大道100号上海环球金融中心57楼</w:t>
      </w:r>
    </w:p>
    <w:p w14:paraId="65E2EC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陈林</w:t>
      </w:r>
    </w:p>
    <w:p w14:paraId="4DA006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电话：（021）68777222</w:t>
      </w:r>
    </w:p>
    <w:p w14:paraId="0F1B4EB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传真：（021）68777822</w:t>
      </w:r>
    </w:p>
    <w:p w14:paraId="25A86B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联系人：赵洁</w:t>
      </w:r>
    </w:p>
    <w:p w14:paraId="4933A1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客户服务电话：400-820-9898</w:t>
      </w:r>
    </w:p>
    <w:p w14:paraId="5CD0F0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网址：www.cnhbstock.com</w:t>
      </w:r>
    </w:p>
    <w:p w14:paraId="56B3EA0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（49）中国国际金融股份有限公司</w:t>
      </w:r>
    </w:p>
    <w:p w14:paraId="4F26EA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住所：北京建国门外大街1号国贸大厦2座27层及28层</w:t>
      </w:r>
    </w:p>
    <w:p w14:paraId="22F6CC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办公地址：北京建国门外大街1号国贸大厦2座27层及28层</w:t>
      </w:r>
    </w:p>
    <w:p w14:paraId="710217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法定代表人：丁学东</w:t>
      </w:r>
    </w:p>
    <w:p w14:paraId="784BAF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电话：（010）65051166</w:t>
      </w:r>
    </w:p>
    <w:p w14:paraId="0A9628F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传真：（010）85679203</w:t>
      </w:r>
    </w:p>
    <w:p w14:paraId="3DAD63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联系人：杨涵宇</w:t>
      </w:r>
    </w:p>
    <w:p w14:paraId="3FCFA1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网址：www.cicc.com.cn</w:t>
      </w:r>
    </w:p>
    <w:p w14:paraId="1B64871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（50）瑞银证券有限责任公司</w:t>
      </w:r>
    </w:p>
    <w:p w14:paraId="7A9E4D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住所：北京市西城区金融大街7号英蓝国际金融中心12层、15层</w:t>
      </w:r>
    </w:p>
    <w:p w14:paraId="2601961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办公地址：北京市西城区金融大街7号英蓝国际金融中心12层、15层</w:t>
      </w:r>
    </w:p>
    <w:p w14:paraId="25E71B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法定代表人：程宜荪</w:t>
      </w:r>
    </w:p>
    <w:p w14:paraId="2E155F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电话：（010）58328112</w:t>
      </w:r>
    </w:p>
    <w:p w14:paraId="04FA9F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传真：（010）58328740</w:t>
      </w:r>
    </w:p>
    <w:p w14:paraId="1DB6A5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联系人：牟冲</w:t>
      </w:r>
    </w:p>
    <w:p w14:paraId="03009F0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客户服务电话：400-887-8827</w:t>
      </w:r>
    </w:p>
    <w:p w14:paraId="49E163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网址：www.ubssecurities.com</w:t>
      </w:r>
    </w:p>
    <w:p w14:paraId="66B1FE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（51）爱建证券有限责任公司</w:t>
      </w:r>
    </w:p>
    <w:p w14:paraId="558E0F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住所：上海市南京西路758号24楼</w:t>
      </w:r>
    </w:p>
    <w:p w14:paraId="460245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办公地址：上海市浦东新区世纪大道1600号32楼</w:t>
      </w:r>
    </w:p>
    <w:p w14:paraId="603616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法定代表人：张建华</w:t>
      </w:r>
    </w:p>
    <w:p w14:paraId="1618134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电话：（021）32229888</w:t>
      </w:r>
    </w:p>
    <w:p w14:paraId="34A828F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传真：（021）68728703</w:t>
      </w:r>
    </w:p>
    <w:p w14:paraId="3239537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联系人：陈敏</w:t>
      </w:r>
    </w:p>
    <w:p w14:paraId="5C43E9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客户服务电话：（021）63340678</w:t>
      </w:r>
    </w:p>
    <w:p w14:paraId="3452615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网址：www.ajzq.com</w:t>
      </w:r>
    </w:p>
    <w:p w14:paraId="576DFB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（52）长城证券有限责任公司</w:t>
      </w:r>
    </w:p>
    <w:p w14:paraId="314C0D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住所：深圳市福田区深南大道6008号特区报业大厦14、16、17层</w:t>
      </w:r>
    </w:p>
    <w:p w14:paraId="4DAD01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法定代表人：黄耀华</w:t>
      </w:r>
    </w:p>
    <w:p w14:paraId="0110BD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电话：（0755）83516289</w:t>
      </w:r>
    </w:p>
    <w:p w14:paraId="7A5237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传真：（0755）83516199</w:t>
      </w:r>
    </w:p>
    <w:p w14:paraId="3F1DDD5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联系人：匡婷</w:t>
      </w:r>
    </w:p>
    <w:p w14:paraId="77C1A1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客户服务电话：（0755）33680000，400-6666-888</w:t>
      </w:r>
    </w:p>
    <w:p w14:paraId="5A6E18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网址：www.cc168.com.cn</w:t>
      </w:r>
    </w:p>
    <w:p w14:paraId="4CA7311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（53）中国民族证券有限责任公司</w:t>
      </w:r>
    </w:p>
    <w:p w14:paraId="451327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住所：北京市西城区金融街5号新盛大厦A座6-9层</w:t>
      </w:r>
    </w:p>
    <w:p w14:paraId="0ADF6C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办公地址：北京市西城区金融街5号新盛大厦A座6-9层</w:t>
      </w:r>
    </w:p>
    <w:p w14:paraId="38444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法定代表人：赵大建</w:t>
      </w:r>
    </w:p>
    <w:p w14:paraId="2D61A04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客户服务电话：400-889-5618</w:t>
      </w:r>
    </w:p>
    <w:p w14:paraId="154FAE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网址：www.e5618.com</w:t>
      </w:r>
    </w:p>
    <w:p w14:paraId="2CD2EB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（54）国金证券股份有限公司</w:t>
      </w:r>
    </w:p>
    <w:p w14:paraId="329E7B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住所：四川省成都市东城根上街95号</w:t>
      </w:r>
    </w:p>
    <w:p w14:paraId="04F9B0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办公地址：成都市东城根上街95号</w:t>
      </w:r>
    </w:p>
    <w:p w14:paraId="7A0140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法定代表人：冉云 </w:t>
      </w:r>
    </w:p>
    <w:p w14:paraId="1D0AE0E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电话：（028）86690057，（028）86690058</w:t>
      </w:r>
    </w:p>
    <w:p w14:paraId="45627E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传真：（028）86690126</w:t>
      </w:r>
    </w:p>
    <w:p w14:paraId="6E9F59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联系人：刘婧漪 贾鹏</w:t>
      </w:r>
    </w:p>
    <w:p w14:paraId="7227F4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客户服务电话：95310</w:t>
      </w:r>
    </w:p>
    <w:p w14:paraId="01D431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网址：www.gjzq.com.cn</w:t>
      </w:r>
    </w:p>
    <w:p w14:paraId="446F40E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（55）方正证券股份有限公司</w:t>
      </w:r>
    </w:p>
    <w:p w14:paraId="7B1A72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住所：湖南长沙芙蓉中路二段华侨国际大厦22-24层</w:t>
      </w:r>
    </w:p>
    <w:p w14:paraId="40AF53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办公地址：湖南长沙芙蓉中路二段华侨国际大厦22-24层</w:t>
      </w:r>
    </w:p>
    <w:p w14:paraId="21228B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法定代表人：雷杰</w:t>
      </w:r>
    </w:p>
    <w:p w14:paraId="455608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电话：（010）68546765</w:t>
      </w:r>
    </w:p>
    <w:p w14:paraId="109991F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传真：（010）68546792</w:t>
      </w:r>
    </w:p>
    <w:p w14:paraId="6E81E5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联系人：徐锦福</w:t>
      </w:r>
    </w:p>
    <w:p w14:paraId="084C97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客户服务电话：95571</w:t>
      </w:r>
    </w:p>
    <w:p w14:paraId="7D69E0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网址：www.foundersc.com</w:t>
      </w:r>
    </w:p>
    <w:p w14:paraId="61E7E6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（56）渤海证券股份有限公司</w:t>
      </w:r>
    </w:p>
    <w:p w14:paraId="187A12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住所：天津经济技术开发区第二大街42号写字楼101室</w:t>
      </w:r>
    </w:p>
    <w:p w14:paraId="1E258B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办公地址：天津市南开区宾水西道8号</w:t>
      </w:r>
    </w:p>
    <w:p w14:paraId="216A57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法定代表人：王春峰</w:t>
      </w:r>
    </w:p>
    <w:p w14:paraId="0798D8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电话：（022）28451991</w:t>
      </w:r>
    </w:p>
    <w:p w14:paraId="0DB361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传真：（022）28451892</w:t>
      </w:r>
    </w:p>
    <w:p w14:paraId="35BFBD6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联系人：蔡霆</w:t>
      </w:r>
    </w:p>
    <w:p w14:paraId="17D0D9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400-651-5988</w:t>
      </w:r>
    </w:p>
    <w:p w14:paraId="422C449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网址：www.bhzq.com</w:t>
      </w:r>
    </w:p>
    <w:p w14:paraId="37515A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（57）信达证券股份有限公司</w:t>
      </w:r>
    </w:p>
    <w:p w14:paraId="4711AE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住所：北京市西城区闹市口大街9号院1号楼信达金融中心</w:t>
      </w:r>
    </w:p>
    <w:p w14:paraId="0C60D2D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办公地址：北京市西城区闹市口大街9号院1号楼信达金融中心</w:t>
      </w:r>
    </w:p>
    <w:p w14:paraId="7985A0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法定代表人：张志刚</w:t>
      </w:r>
    </w:p>
    <w:p w14:paraId="167C8D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电话：（010）63081000</w:t>
      </w:r>
    </w:p>
    <w:p w14:paraId="434C5D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传真：（010）63081344</w:t>
      </w:r>
    </w:p>
    <w:p w14:paraId="63A281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联系人：尹旭航</w:t>
      </w:r>
    </w:p>
    <w:p w14:paraId="6C5FFA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客户服务电话：95321</w:t>
      </w:r>
    </w:p>
    <w:p w14:paraId="3906D1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网址：www.cindasc.com</w:t>
      </w:r>
    </w:p>
    <w:p w14:paraId="558FC8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（58）东方证券股份有限公司</w:t>
      </w:r>
    </w:p>
    <w:p w14:paraId="080BC7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住所：上海市中山南路318号2号楼22层-29层</w:t>
      </w:r>
    </w:p>
    <w:p w14:paraId="46EB43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法定代表人：王益民</w:t>
      </w:r>
    </w:p>
    <w:p w14:paraId="4A8C38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电话：（021）63325888</w:t>
      </w:r>
    </w:p>
    <w:p w14:paraId="0064D3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传真：（021）63326173</w:t>
      </w:r>
    </w:p>
    <w:p w14:paraId="37148D0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联系人：吴宇</w:t>
      </w:r>
    </w:p>
    <w:p w14:paraId="2A7255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客户服务电话：95503</w:t>
      </w:r>
    </w:p>
    <w:p w14:paraId="7F536E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网址：www.dfzq.com.cn</w:t>
      </w:r>
    </w:p>
    <w:p w14:paraId="3EC4C4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（59）西南证券股份有限公司</w:t>
      </w:r>
    </w:p>
    <w:p w14:paraId="1DA412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住所：重庆市江北区桥北苑8号</w:t>
      </w:r>
    </w:p>
    <w:p w14:paraId="3A5953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办公地址：重庆市江北区桥北苑8号西南证券大厦</w:t>
      </w:r>
    </w:p>
    <w:p w14:paraId="0FF4E1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法定代表人：吴坚</w:t>
      </w:r>
    </w:p>
    <w:p w14:paraId="406E17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电话：（023）63786141</w:t>
      </w:r>
    </w:p>
    <w:p w14:paraId="5A8AE85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传真：（023）63786212</w:t>
      </w:r>
    </w:p>
    <w:p w14:paraId="1DFF79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联系人：张煜</w:t>
      </w:r>
    </w:p>
    <w:p w14:paraId="6CD35A0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客户服务电话：95355、400-809-6096</w:t>
      </w:r>
    </w:p>
    <w:p w14:paraId="0330F5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网址：www.swsc.com.cn</w:t>
      </w:r>
    </w:p>
    <w:p w14:paraId="084F32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（60）华龙证券有限责任公司</w:t>
      </w:r>
    </w:p>
    <w:p w14:paraId="613F8B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住所：兰州市城关区东岗西路638号财富中心</w:t>
      </w:r>
    </w:p>
    <w:p w14:paraId="5DCBB4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办公地址：兰州市城关区东岗西路638号财富中心</w:t>
      </w:r>
    </w:p>
    <w:p w14:paraId="6AD0D2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法定代表人：李晓安</w:t>
      </w:r>
    </w:p>
    <w:p w14:paraId="6837B5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电话：（0931）4890208</w:t>
      </w:r>
    </w:p>
    <w:p w14:paraId="3C2B37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传真：（0931）4890628</w:t>
      </w:r>
    </w:p>
    <w:p w14:paraId="60EFC0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联系人：李昕田</w:t>
      </w:r>
    </w:p>
    <w:p w14:paraId="68B575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客户服务电话：4006898888、（0931）4890208</w:t>
      </w:r>
    </w:p>
    <w:p w14:paraId="1478FF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网址：www.hlzqgs.com</w:t>
      </w:r>
    </w:p>
    <w:p w14:paraId="00E051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（61）东兴证券股份有限公司</w:t>
      </w:r>
    </w:p>
    <w:p w14:paraId="38963F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住所：北京市西城区金融大街5号新盛大厦B座12-15层</w:t>
      </w:r>
    </w:p>
    <w:p w14:paraId="771E489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法定代表人：徐勇力</w:t>
      </w:r>
    </w:p>
    <w:p w14:paraId="5FD500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电话：（010）66555316</w:t>
      </w:r>
    </w:p>
    <w:p w14:paraId="0990BB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传真：（010）66555246</w:t>
      </w:r>
    </w:p>
    <w:p w14:paraId="1086E9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联系人：汤漫川</w:t>
      </w:r>
    </w:p>
    <w:p w14:paraId="22B736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400-8888-993</w:t>
      </w:r>
    </w:p>
    <w:p w14:paraId="69BA3A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网址：www.dxzq.net</w:t>
      </w:r>
    </w:p>
    <w:p w14:paraId="2872B3D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（62）华福证券有限责任公司</w:t>
      </w:r>
    </w:p>
    <w:p w14:paraId="536B20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住所：福州市五四路157号新天地大厦7、8层</w:t>
      </w:r>
    </w:p>
    <w:p w14:paraId="4FC966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办公地址：福州市五四路新天地大厦7至10层</w:t>
      </w:r>
    </w:p>
    <w:p w14:paraId="7C778E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法定代表人：黄金琳</w:t>
      </w:r>
    </w:p>
    <w:p w14:paraId="119CA1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电话：（0591）87383623</w:t>
      </w:r>
    </w:p>
    <w:p w14:paraId="40EAD7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传真：（0591）87383610</w:t>
      </w:r>
    </w:p>
    <w:p w14:paraId="0C4AD2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客户服务电话：（0591）96326</w:t>
      </w:r>
    </w:p>
    <w:p w14:paraId="2D8860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网址：www.hfzq.com.cn</w:t>
      </w:r>
    </w:p>
    <w:p w14:paraId="63FDE2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（63）中国中投证券有限责任公司</w:t>
      </w:r>
    </w:p>
    <w:p w14:paraId="1DD482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住所：深圳市福田区益田路与福中路交界处荣超商务中心A栋第18层-21层及第04层01.02.03.05.11.12.13.15.16.18.19.20.21.22.23单元</w:t>
      </w:r>
    </w:p>
    <w:p w14:paraId="7CB099C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办公地址：深圳市福田区益田路6003号荣超商务中心A栋第04、18层至21层</w:t>
      </w:r>
    </w:p>
    <w:p w14:paraId="1E07C6D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法定代表人：龙增来</w:t>
      </w:r>
    </w:p>
    <w:p w14:paraId="2B645A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电话：（0755）82023442</w:t>
      </w:r>
    </w:p>
    <w:p w14:paraId="43E39CE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传真：（0755）82026539</w:t>
      </w:r>
    </w:p>
    <w:p w14:paraId="0E0630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联系人：刘毅</w:t>
      </w:r>
    </w:p>
    <w:p w14:paraId="1E757F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客户服务电话：400-600-8008</w:t>
      </w:r>
    </w:p>
    <w:p w14:paraId="1CA789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网址：www.china-invs.cn</w:t>
      </w:r>
    </w:p>
    <w:p w14:paraId="62544B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（64）华融证券股份有限公司</w:t>
      </w:r>
    </w:p>
    <w:p w14:paraId="56DD60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住所：北京市西城区金融大街8号</w:t>
      </w:r>
    </w:p>
    <w:p w14:paraId="05D921A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办公地址：北京市西城区金融大街8号</w:t>
      </w:r>
    </w:p>
    <w:p w14:paraId="75EDB0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法定代表人：宋德清</w:t>
      </w:r>
    </w:p>
    <w:p w14:paraId="3A8DAA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电话：（010）58568235</w:t>
      </w:r>
    </w:p>
    <w:p w14:paraId="67C896A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传真：（010）58568062</w:t>
      </w:r>
    </w:p>
    <w:p w14:paraId="1547D9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联系人：黄恒</w:t>
      </w:r>
    </w:p>
    <w:p w14:paraId="005EF93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客户服务电话：（010）58568118</w:t>
      </w:r>
    </w:p>
    <w:p w14:paraId="568C0B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网址：www.hrsec.com.cn</w:t>
      </w:r>
    </w:p>
    <w:p w14:paraId="55A8AB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（65）中原证券股份有限公司</w:t>
      </w:r>
    </w:p>
    <w:p w14:paraId="42B57F0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住所：郑州市郑东新区商务外环路10号</w:t>
      </w:r>
    </w:p>
    <w:p w14:paraId="47D75A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法定代表人：菅明军</w:t>
      </w:r>
    </w:p>
    <w:p w14:paraId="2BAA7A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联系人：程月艳  李盼盼  党静</w:t>
      </w:r>
    </w:p>
    <w:p w14:paraId="46382A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电话：（0371）69099882</w:t>
      </w:r>
    </w:p>
    <w:p w14:paraId="73D4B5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传真：（0371）65585899                                         </w:t>
      </w:r>
    </w:p>
    <w:p w14:paraId="42344D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客户服务电话：95377                                                            </w:t>
      </w:r>
    </w:p>
    <w:p w14:paraId="6B8D59F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网址：www.ccnew.com</w:t>
      </w:r>
    </w:p>
    <w:p w14:paraId="28C099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（66）东莞证券股份有限公司</w:t>
      </w:r>
    </w:p>
    <w:p w14:paraId="7FC1C5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住所：广东省东莞市莞城区可园南路一号</w:t>
      </w:r>
    </w:p>
    <w:p w14:paraId="47C0555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办公地址：广东省东莞市莞城区可园南路一号</w:t>
      </w:r>
    </w:p>
    <w:p w14:paraId="3895F98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电话：（0769）22115712</w:t>
      </w:r>
    </w:p>
    <w:p w14:paraId="6C92F94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传真：（0769）22115712</w:t>
      </w:r>
    </w:p>
    <w:p w14:paraId="5D72D4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联系人：李荣</w:t>
      </w:r>
    </w:p>
    <w:p w14:paraId="194DBCD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客户服务电话：95328</w:t>
      </w:r>
    </w:p>
    <w:p w14:paraId="56513A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网址：www.dgzq.com</w:t>
      </w:r>
    </w:p>
    <w:p w14:paraId="053A35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（67）第一创业证券股份有限公司</w:t>
      </w:r>
    </w:p>
    <w:p w14:paraId="252E85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住所：深圳市罗湖区笋岗路12号中民时代广场 B 座25、26层</w:t>
      </w:r>
    </w:p>
    <w:p w14:paraId="04BD1C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办公地址：深圳市罗湖区笋岗路12号中民时代广场 B 座25、26层</w:t>
      </w:r>
    </w:p>
    <w:p w14:paraId="65F5EE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法定代表人：刘学民</w:t>
      </w:r>
    </w:p>
    <w:p w14:paraId="26CBB9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电话：（0755）25832852</w:t>
      </w:r>
    </w:p>
    <w:p w14:paraId="70883BE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传真：（0755）25831718</w:t>
      </w:r>
    </w:p>
    <w:p w14:paraId="356E44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联系人：崔国良</w:t>
      </w:r>
    </w:p>
    <w:p w14:paraId="62454A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客户服务电话：4008881888</w:t>
      </w:r>
    </w:p>
    <w:p w14:paraId="1741E5E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网址：www.firstcapital.com.cn</w:t>
      </w:r>
    </w:p>
    <w:p w14:paraId="561D20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（68）天相投资顾问有限公司</w:t>
      </w:r>
    </w:p>
    <w:p w14:paraId="3664D8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住所：北京市西城区金融街19号富凯大厦B座701</w:t>
      </w:r>
    </w:p>
    <w:p w14:paraId="55C0CEA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办公地址：北京市西城区新街口外大街28号C座5层</w:t>
      </w:r>
    </w:p>
    <w:p w14:paraId="60C3A5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法定代表人：林义相</w:t>
      </w:r>
    </w:p>
    <w:p w14:paraId="4CB2A20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电话：（010）66045529</w:t>
      </w:r>
    </w:p>
    <w:p w14:paraId="7BFEF3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传真：（010）66045518</w:t>
      </w:r>
    </w:p>
    <w:p w14:paraId="7EC709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联系人：尹伶</w:t>
      </w:r>
    </w:p>
    <w:p w14:paraId="34C2CF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客户服务电话：（010）66045678</w:t>
      </w:r>
    </w:p>
    <w:p w14:paraId="30A5272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网址：http://www.txsec.com，www.jjm.com.cn</w:t>
      </w:r>
    </w:p>
    <w:p w14:paraId="4ADB52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（69）联讯证券股份有限公司</w:t>
      </w:r>
    </w:p>
    <w:p w14:paraId="5AE6374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惠州市江北东江三路55号广播电视新闻中心西面一层大堂和三、四层</w:t>
      </w:r>
    </w:p>
    <w:p w14:paraId="4CE442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办公地址：惠州市江北东江三路55号广播电视新闻中心西面一层大堂和三、四层</w:t>
      </w:r>
    </w:p>
    <w:p w14:paraId="6BCEF4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法定代表人：徐刚</w:t>
      </w:r>
    </w:p>
    <w:p w14:paraId="7D86F5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电话：（021）33606736 </w:t>
      </w:r>
    </w:p>
    <w:p w14:paraId="3D9238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传真：（021）33606760 </w:t>
      </w:r>
    </w:p>
    <w:p w14:paraId="2D8ADF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联系人：陈思 </w:t>
      </w:r>
    </w:p>
    <w:p w14:paraId="4399C8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客户服务电话：95564</w:t>
      </w:r>
    </w:p>
    <w:p w14:paraId="7D9DB9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网址：www.lxzq.com.cn</w:t>
      </w:r>
    </w:p>
    <w:p w14:paraId="26E618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（70）华西证券股份有限公司</w:t>
      </w:r>
    </w:p>
    <w:p w14:paraId="6458BBA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住所：四川省成都市高新区天府二街198号华西证券大厦</w:t>
      </w:r>
    </w:p>
    <w:p w14:paraId="3B2312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办公地址：四川省成都市高新区天府二街198号华西证券大厦</w:t>
      </w:r>
    </w:p>
    <w:p w14:paraId="4B76E6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法定代表人：杨炯洋</w:t>
      </w:r>
    </w:p>
    <w:p w14:paraId="2B875E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电话：（028）86135991</w:t>
      </w:r>
    </w:p>
    <w:p w14:paraId="033F88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传真：（028）86150400</w:t>
      </w:r>
    </w:p>
    <w:p w14:paraId="375E69A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联系人：周志茹</w:t>
      </w:r>
    </w:p>
    <w:p w14:paraId="3C0791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客户服务电话：95584</w:t>
      </w:r>
    </w:p>
    <w:p w14:paraId="0977BC5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网址：www.hx168.com.cn </w:t>
      </w:r>
    </w:p>
    <w:p w14:paraId="51807E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（71）中信期货有限公司</w:t>
      </w:r>
    </w:p>
    <w:p w14:paraId="498ECA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住所：深圳市福田区中心三路8号卓越时代广场（二期）北座13层1301-1305室、14层</w:t>
      </w:r>
    </w:p>
    <w:p w14:paraId="060B07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办公地址：深圳市福田区中心三路8号卓越时代广场（二期）北座13层1301-1305室、14层</w:t>
      </w:r>
    </w:p>
    <w:p w14:paraId="701BCA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法定代表人：张皓</w:t>
      </w:r>
    </w:p>
    <w:p w14:paraId="754400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电话：（0755）23953913</w:t>
      </w:r>
    </w:p>
    <w:p w14:paraId="4CC297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传真：（0755）83217421</w:t>
      </w:r>
    </w:p>
    <w:p w14:paraId="602FDE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洪诚</w:t>
      </w:r>
    </w:p>
    <w:p w14:paraId="2769D7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客户服务电话：400-990-8826</w:t>
      </w:r>
    </w:p>
    <w:p w14:paraId="228313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网址：www.citicsf.com</w:t>
      </w:r>
    </w:p>
    <w:p w14:paraId="19A091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（72）蚂蚁（杭州）基金销售有限公司</w:t>
      </w:r>
    </w:p>
    <w:p w14:paraId="4003D8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住所：杭州市余杭区仓前街道文一西路218号1幢202室</w:t>
      </w:r>
    </w:p>
    <w:p w14:paraId="6E8DD73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办公地址：浙江省杭州市西湖区万塘路18号黄龙时代广场B座6楼</w:t>
      </w:r>
    </w:p>
    <w:p w14:paraId="5287341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法定代表人：陈柏青</w:t>
      </w:r>
    </w:p>
    <w:p w14:paraId="27E777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电话：（0571）81119792</w:t>
      </w:r>
    </w:p>
    <w:p w14:paraId="75F0CA2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传真：（0571）22905999</w:t>
      </w:r>
    </w:p>
    <w:p w14:paraId="31888BE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联系人：韩爱彬</w:t>
      </w:r>
    </w:p>
    <w:p w14:paraId="5E6B93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客户服务电话：4000-766-123</w:t>
      </w:r>
    </w:p>
    <w:p w14:paraId="60086D6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网址：www.fund123.cn</w:t>
      </w:r>
    </w:p>
    <w:p w14:paraId="3E58DD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（73）深圳众禄基金销售有限公司</w:t>
      </w:r>
    </w:p>
    <w:p w14:paraId="7247D0E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住所：深圳市罗湖区梨园路物资控股置地大厦8楼</w:t>
      </w:r>
    </w:p>
    <w:p w14:paraId="4826F4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办公地址：深圳市罗湖区梨园路物资控股置地大厦8楼</w:t>
      </w:r>
    </w:p>
    <w:p w14:paraId="197FD6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法定代表人：薛峰</w:t>
      </w:r>
    </w:p>
    <w:p w14:paraId="5856D48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电话：（0755）33227953</w:t>
      </w:r>
    </w:p>
    <w:p w14:paraId="16255D0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传真：（0755）33227951</w:t>
      </w:r>
    </w:p>
    <w:p w14:paraId="326E78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联系人：汤素娅</w:t>
      </w:r>
    </w:p>
    <w:p w14:paraId="530A535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客户服务电话：4006-788-887</w:t>
      </w:r>
    </w:p>
    <w:p w14:paraId="4E2B952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网址：www.zlfund.cn，www.jjmmw.com</w:t>
      </w:r>
    </w:p>
    <w:p w14:paraId="7906F37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（74）上海长量基金销售投资顾问有限公司</w:t>
      </w:r>
    </w:p>
    <w:p w14:paraId="1AB793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住所：上海市浦东新区高翔路526号2幢220室</w:t>
      </w:r>
    </w:p>
    <w:p w14:paraId="0FA232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办公地址：上海市浦东新区浦东大道555号裕景国际B座16层</w:t>
      </w:r>
    </w:p>
    <w:p w14:paraId="5C7817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法定代表人：张跃伟</w:t>
      </w:r>
    </w:p>
    <w:p w14:paraId="062253F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电话：（021）20691832</w:t>
      </w:r>
    </w:p>
    <w:p w14:paraId="6DFBFB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传真：（021）20691861 </w:t>
      </w:r>
    </w:p>
    <w:p w14:paraId="76F2161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联系人：单丙烨</w:t>
      </w:r>
    </w:p>
    <w:p w14:paraId="4046B4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客户服务电话：400-820-2899</w:t>
      </w:r>
    </w:p>
    <w:p w14:paraId="738AFA4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网址：www.erichfund.com</w:t>
      </w:r>
    </w:p>
    <w:p w14:paraId="35AFF4B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（75）上海好买基金销售有限公司 </w:t>
      </w:r>
    </w:p>
    <w:p w14:paraId="3A4D08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住所：上海市虹口区场中路685弄37号4号楼449室 </w:t>
      </w:r>
    </w:p>
    <w:p w14:paraId="384DAF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办公地址：上海市浦东新区浦东南路1118号鄂尔多斯国际大厦903-906室 </w:t>
      </w:r>
    </w:p>
    <w:p w14:paraId="175027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法定代表人：杨文斌 </w:t>
      </w:r>
    </w:p>
    <w:p w14:paraId="790BA5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传真：（021）68596916 </w:t>
      </w:r>
    </w:p>
    <w:p w14:paraId="4EE34F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联系人：薛年</w:t>
      </w:r>
    </w:p>
    <w:p w14:paraId="016279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客户服务电话：400-700-9665 </w:t>
      </w:r>
    </w:p>
    <w:p w14:paraId="39DFB8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网址：www.ehowbuy.com</w:t>
      </w:r>
    </w:p>
    <w:p w14:paraId="56A874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（76）诺亚正行(上海)基金销售投资顾问有限公司</w:t>
      </w:r>
    </w:p>
    <w:p w14:paraId="1781B1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住所：上海市虹口区飞虹路360弄9号3724室</w:t>
      </w:r>
    </w:p>
    <w:p w14:paraId="657E3A5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办公地址：上海杨浦区秦皇岛路32号C栋 2楼</w:t>
      </w:r>
    </w:p>
    <w:p w14:paraId="3691EC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法定代表人：汪静波</w:t>
      </w:r>
    </w:p>
    <w:p w14:paraId="171BBE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电话：（021）38600735</w:t>
      </w:r>
    </w:p>
    <w:p w14:paraId="1E621D7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传真：（021）38509777</w:t>
      </w:r>
    </w:p>
    <w:p w14:paraId="351072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联系人：方成</w:t>
      </w:r>
    </w:p>
    <w:p w14:paraId="52FF11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客户服务电话：400-821-5399</w:t>
      </w:r>
    </w:p>
    <w:p w14:paraId="1E4F47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网址：www.noah-fund.com</w:t>
      </w:r>
    </w:p>
    <w:p w14:paraId="62789C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（77）和讯信息科技有限公司 </w:t>
      </w:r>
    </w:p>
    <w:p w14:paraId="48262C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住所：北京市朝阳区朝外大街22号泛利大厦10层</w:t>
      </w:r>
    </w:p>
    <w:p w14:paraId="7B8A5F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办公地址：北京市朝阳区朝外大街22号泛利大厦10层</w:t>
      </w:r>
    </w:p>
    <w:p w14:paraId="06814A6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法定代表人：王莉</w:t>
      </w:r>
    </w:p>
    <w:p w14:paraId="290FBC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电话：（021）20835789</w:t>
      </w:r>
    </w:p>
    <w:p w14:paraId="5BD113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传真：（021）20835879</w:t>
      </w:r>
    </w:p>
    <w:p w14:paraId="7ED35EA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联系人：周轶</w:t>
      </w:r>
    </w:p>
    <w:p w14:paraId="0DE279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客户服务电话：4009200022</w:t>
      </w:r>
    </w:p>
    <w:p w14:paraId="4458CE6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网址：http://licaike.hexun.com/</w:t>
      </w:r>
    </w:p>
    <w:p w14:paraId="1DF3C2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（78）上海天天基金销售有限公司 </w:t>
      </w:r>
    </w:p>
    <w:p w14:paraId="2B85FE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住所：上海市徐汇区龙田路190号2号楼2层 </w:t>
      </w:r>
    </w:p>
    <w:p w14:paraId="4E7AC9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办公地址：上海市徐汇区龙田路195号3C座10楼</w:t>
      </w:r>
    </w:p>
    <w:p w14:paraId="577E52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法定代表人：其实</w:t>
      </w:r>
    </w:p>
    <w:p w14:paraId="2430E8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电话：（021）54509998</w:t>
      </w:r>
    </w:p>
    <w:p w14:paraId="0344E5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传真：（021）64385308</w:t>
      </w:r>
    </w:p>
    <w:p w14:paraId="053346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联系人：潘世友</w:t>
      </w:r>
    </w:p>
    <w:p w14:paraId="1B32AEF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客户服务电话：400-1818-188</w:t>
      </w:r>
    </w:p>
    <w:p w14:paraId="026EC4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网址：www.1234567.com.cn</w:t>
      </w:r>
    </w:p>
    <w:p w14:paraId="6E78860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（79）北京钱景财富投资管理有限公司 </w:t>
      </w:r>
    </w:p>
    <w:p w14:paraId="20BB4A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住所：北京市海淀区丹棱街6幢1号9层1008-1012</w:t>
      </w:r>
    </w:p>
    <w:p w14:paraId="4C25D2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办公地址：北京市海淀区丹棱街6幢1号9层1008-1012</w:t>
      </w:r>
    </w:p>
    <w:p w14:paraId="61F887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法定代表人：赵荣春</w:t>
      </w:r>
    </w:p>
    <w:p w14:paraId="1666C19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电话：（010）57418829</w:t>
      </w:r>
    </w:p>
    <w:p w14:paraId="7F1E45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传真：（010）57569671</w:t>
      </w:r>
    </w:p>
    <w:p w14:paraId="47610D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 魏争</w:t>
      </w:r>
    </w:p>
    <w:p w14:paraId="71431D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400-678-5095</w:t>
      </w:r>
    </w:p>
    <w:p w14:paraId="36E0489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网址：www.niuji.net</w:t>
      </w:r>
    </w:p>
    <w:p w14:paraId="554CCE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（80）深圳市新兰德证券投资咨询有限公司</w:t>
      </w:r>
    </w:p>
    <w:p w14:paraId="7E9AC6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住所：深圳市福田区华强北路赛格科技园4栋10层1006#</w:t>
      </w:r>
    </w:p>
    <w:p w14:paraId="12C14A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办公地址：北京市西城区金融大街35号国际企业大厦C座9层</w:t>
      </w:r>
    </w:p>
    <w:p w14:paraId="1C4B3AE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法定代表人：陈操</w:t>
      </w:r>
    </w:p>
    <w:p w14:paraId="0D201AE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电话：（010）58325395</w:t>
      </w:r>
    </w:p>
    <w:p w14:paraId="23B48E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传真：（010）58325282</w:t>
      </w:r>
    </w:p>
    <w:p w14:paraId="60D1266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联系人：刘宝文 </w:t>
      </w:r>
    </w:p>
    <w:p w14:paraId="52BB55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客户服务电话：400-850-7771</w:t>
      </w:r>
    </w:p>
    <w:p w14:paraId="77BE65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网址：http://8.jrj.com.cn/</w:t>
      </w:r>
    </w:p>
    <w:p w14:paraId="5E55336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（81）北京展恒基金销售股份有限公司</w:t>
      </w:r>
    </w:p>
    <w:p w14:paraId="05A107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住所：北京市顺义区后沙峪镇安富街6号</w:t>
      </w:r>
    </w:p>
    <w:p w14:paraId="0DA7A03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办公地址：北京市朝阳区安苑路15-1号邮电新闻大厦2层</w:t>
      </w:r>
    </w:p>
    <w:p w14:paraId="72BB3F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法定代表人：闫振杰</w:t>
      </w:r>
    </w:p>
    <w:p w14:paraId="14883D7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电话：（010）59601366-7024</w:t>
      </w:r>
    </w:p>
    <w:p w14:paraId="49AB3D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传真：（010）62020355</w:t>
      </w:r>
    </w:p>
    <w:p w14:paraId="4969CC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马林</w:t>
      </w:r>
    </w:p>
    <w:p w14:paraId="7AE460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客户服务电话：400-888-6661</w:t>
      </w:r>
    </w:p>
    <w:p w14:paraId="266056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网址：www.myfund.com </w:t>
      </w:r>
    </w:p>
    <w:p w14:paraId="58F2BBC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（82）一路财富（北京）信息科技有限公司</w:t>
      </w:r>
    </w:p>
    <w:p w14:paraId="73199A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住所：北京市西城区车公庄大街9号五栋大楼C座702</w:t>
      </w:r>
    </w:p>
    <w:p w14:paraId="3854937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办公地址：北京西城区阜成门大街2号万通新世界广场A座22层2208</w:t>
      </w:r>
    </w:p>
    <w:p w14:paraId="1FA968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吴雪秀</w:t>
      </w:r>
    </w:p>
    <w:p w14:paraId="4121ED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电话：010-88312877</w:t>
      </w:r>
    </w:p>
    <w:p w14:paraId="4DA004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传真：010-88312099</w:t>
      </w:r>
    </w:p>
    <w:p w14:paraId="0EC6C4C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苏昊</w:t>
      </w:r>
    </w:p>
    <w:p w14:paraId="7A76D58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客户服务电话：400-001-1566</w:t>
      </w:r>
    </w:p>
    <w:p w14:paraId="3BEAD6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网址：http://www.yilucaifu.com/</w:t>
      </w:r>
    </w:p>
    <w:p w14:paraId="3B26EA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（83）上海大智慧财富管理有限公司</w:t>
      </w:r>
    </w:p>
    <w:p w14:paraId="5F027A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住所：上海市浦东新区杨高南路428号1号楼10-11层 </w:t>
      </w:r>
    </w:p>
    <w:p w14:paraId="7D2EAD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办公地址：上海市浦东新区杨高南路428号1号楼10-11层 </w:t>
      </w:r>
    </w:p>
    <w:p w14:paraId="02C5875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法定代表人：申健</w:t>
      </w:r>
    </w:p>
    <w:p w14:paraId="6EE6E60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电话：021-20219931</w:t>
      </w:r>
    </w:p>
    <w:p w14:paraId="2B12B1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传真：021-20219923</w:t>
      </w:r>
    </w:p>
    <w:p w14:paraId="073BAC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联系人：付江 </w:t>
      </w:r>
    </w:p>
    <w:p w14:paraId="174A69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客户服务电话：021-20219931</w:t>
      </w:r>
    </w:p>
    <w:p w14:paraId="1CCED9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网址：https://8.gw.com.cn</w:t>
      </w:r>
    </w:p>
    <w:p w14:paraId="46716D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（84）上海联泰资产管理有限公司</w:t>
      </w:r>
    </w:p>
    <w:p w14:paraId="08910D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住所：中国（上海）自由贸易试验区富特北路277号3层310室</w:t>
      </w:r>
    </w:p>
    <w:p w14:paraId="3FBA33E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办公地址：上海市长宁区福泉北路518号8座3楼</w:t>
      </w:r>
    </w:p>
    <w:p w14:paraId="6564ED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法定代表人：燕斌</w:t>
      </w:r>
    </w:p>
    <w:p w14:paraId="6C0081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电话：021-52822063</w:t>
      </w:r>
    </w:p>
    <w:p w14:paraId="6A71839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传真：021-52975270</w:t>
      </w:r>
    </w:p>
    <w:p w14:paraId="1FD322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联系人：凌秋艳</w:t>
      </w:r>
    </w:p>
    <w:p w14:paraId="01E2945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客户服务电话：4000-466-788</w:t>
      </w:r>
    </w:p>
    <w:p w14:paraId="6C61516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网址：www.66zichan.com</w:t>
      </w:r>
    </w:p>
    <w:p w14:paraId="6C7DA6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（85）宜信普泽投资顾问（北京）有限公司</w:t>
      </w:r>
    </w:p>
    <w:p w14:paraId="2B6B6BF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住所：北京市朝阳区建国路88号9号楼15层1809 </w:t>
      </w:r>
    </w:p>
    <w:p w14:paraId="531A404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办公地址：北京市朝阳区建国路88号SOHO现代城C座1809</w:t>
      </w:r>
    </w:p>
    <w:p w14:paraId="31215B5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法定代表人：沈伟桦</w:t>
      </w:r>
    </w:p>
    <w:p w14:paraId="67BA91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电话：010-52855713</w:t>
      </w:r>
    </w:p>
    <w:p w14:paraId="7B64BE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传真：010-85894285</w:t>
      </w:r>
    </w:p>
    <w:p w14:paraId="62FCFA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联系人：程刚</w:t>
      </w:r>
    </w:p>
    <w:p w14:paraId="1E2635C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客户服务电话：400-6099-200</w:t>
      </w:r>
    </w:p>
    <w:p w14:paraId="3AE981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网址：www.yixinfund.com</w:t>
      </w:r>
    </w:p>
    <w:p w14:paraId="2B299C1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（86）浙江同花顺基金销售有限公司</w:t>
      </w:r>
    </w:p>
    <w:p w14:paraId="7655ED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住所：浙江省杭州市文二西路1号元茂大厦903</w:t>
      </w:r>
    </w:p>
    <w:p w14:paraId="59731B1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办公地址：浙江省杭州市西湖区翠柏路7号电子商务产业园2号楼 2楼</w:t>
      </w:r>
    </w:p>
    <w:p w14:paraId="2FE3B48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法定代表人：凌顺平 </w:t>
      </w:r>
    </w:p>
    <w:p w14:paraId="4D9056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电话：（0571）88911818</w:t>
      </w:r>
    </w:p>
    <w:p w14:paraId="35491D6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传真：（0571）86800423</w:t>
      </w:r>
    </w:p>
    <w:p w14:paraId="50FAD2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联系人：吴强 </w:t>
      </w:r>
    </w:p>
    <w:p w14:paraId="4167E5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客户服务电话：400-877-3772</w:t>
      </w:r>
    </w:p>
    <w:p w14:paraId="49DB94D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网址：www.5ifund.com</w:t>
      </w:r>
    </w:p>
    <w:p w14:paraId="07EB0C2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（87）北京增财基金销售有限公司</w:t>
      </w:r>
    </w:p>
    <w:p w14:paraId="5F3DDF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住所：北京市西城区南礼士路66号建威大厦1208</w:t>
      </w:r>
    </w:p>
    <w:p w14:paraId="63A7A5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办公地址：北京市西城区南礼士路66号建威大厦1208</w:t>
      </w:r>
    </w:p>
    <w:p w14:paraId="317A80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法定代表人：罗细安</w:t>
      </w:r>
    </w:p>
    <w:p w14:paraId="43AB42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电话：（010）670009888</w:t>
      </w:r>
    </w:p>
    <w:p w14:paraId="1C32BEB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传真：（010）670009888-6000</w:t>
      </w:r>
    </w:p>
    <w:p w14:paraId="61CB0C5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联系人：李皓</w:t>
      </w:r>
    </w:p>
    <w:p w14:paraId="45A4E5E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客户服务电话：400-001-8811</w:t>
      </w:r>
    </w:p>
    <w:p w14:paraId="6214C4A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网址：www.zengcaiwang.com</w:t>
      </w:r>
    </w:p>
    <w:p w14:paraId="51C83C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（88）泰诚财富基金销售（大连）有限公司</w:t>
      </w:r>
    </w:p>
    <w:p w14:paraId="09B426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住所：辽宁省大连市沙河口区星海中龙园3号</w:t>
      </w:r>
    </w:p>
    <w:p w14:paraId="5F36A2D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 辽宁省大连市沙河口区星海中龙园3号</w:t>
      </w:r>
    </w:p>
    <w:p w14:paraId="4E1118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法定代表人：林卓</w:t>
      </w:r>
    </w:p>
    <w:p w14:paraId="00DFE1C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电话：（0411）88891212</w:t>
      </w:r>
    </w:p>
    <w:p w14:paraId="27E65C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传真：（0411）84396536</w:t>
      </w:r>
    </w:p>
    <w:p w14:paraId="4B7D2A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联系人：薛长平 </w:t>
      </w:r>
    </w:p>
    <w:p w14:paraId="1BDC8EB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客户服务电话：4006411999</w:t>
      </w:r>
    </w:p>
    <w:p w14:paraId="775C48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网址：www.taichengcaifu.com</w:t>
      </w:r>
    </w:p>
    <w:p w14:paraId="2A53EC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（89）上海基煜基金销售有限公司</w:t>
      </w:r>
    </w:p>
    <w:p w14:paraId="70B1F3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住所：上海市崇明县长兴镇路潘园公路1800号2号楼6153室（上海泰和经济发展区） </w:t>
      </w:r>
    </w:p>
    <w:p w14:paraId="75D98DA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办公地址：上海市杨浦区昆明路518号A1002室</w:t>
      </w:r>
    </w:p>
    <w:p w14:paraId="361C8E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法定代表人：王翔</w:t>
      </w:r>
    </w:p>
    <w:p w14:paraId="00A6973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电话：（021）65370077</w:t>
      </w:r>
    </w:p>
    <w:p w14:paraId="1203026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传真：（021）55085991</w:t>
      </w:r>
    </w:p>
    <w:p w14:paraId="187EF2F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联系人：俞申莉</w:t>
      </w:r>
    </w:p>
    <w:p w14:paraId="593BEE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客户服务电话：（021）65370077</w:t>
      </w:r>
    </w:p>
    <w:p w14:paraId="6B2AEB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网址：http://www.fofund.com.cn/</w:t>
      </w:r>
    </w:p>
    <w:p w14:paraId="688CD9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（90）珠海盈米财富管理有限公司</w:t>
      </w:r>
    </w:p>
    <w:p w14:paraId="7E78D1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住所：珠海市横琴新区宝华路6号105室-3491 </w:t>
      </w:r>
    </w:p>
    <w:p w14:paraId="7C12072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办公地址：广州市海珠区琶洲大道东1号保利国际广场南塔12楼B1201-1203 </w:t>
      </w:r>
    </w:p>
    <w:p w14:paraId="5AAA8EC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法定代表人：肖雯 </w:t>
      </w:r>
    </w:p>
    <w:p w14:paraId="5C3480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电话：（020）89629099 </w:t>
      </w:r>
    </w:p>
    <w:p w14:paraId="6531786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传真：（020）89629011 </w:t>
      </w:r>
    </w:p>
    <w:p w14:paraId="35E5B8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联系人：黄敏嫦 </w:t>
      </w:r>
    </w:p>
    <w:p w14:paraId="48E7BEF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客户服务电话：（020）89629066</w:t>
      </w:r>
    </w:p>
    <w:p w14:paraId="7D95ED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网址：www.yingmi.cn</w:t>
      </w:r>
    </w:p>
    <w:p w14:paraId="7BC398A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（91）深圳富济财富管理有限公司</w:t>
      </w:r>
    </w:p>
    <w:p w14:paraId="19C39E3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住所：深圳市前海深港合作区前湾一路1号A栋201室</w:t>
      </w:r>
    </w:p>
    <w:p w14:paraId="0099D8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办公地址：深圳市南山区高新南七道12号惠恒集团二期418室</w:t>
      </w:r>
    </w:p>
    <w:p w14:paraId="290197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法定代表人：齐小贺</w:t>
      </w:r>
    </w:p>
    <w:p w14:paraId="3D1465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电话：（0755）83999907-802</w:t>
      </w:r>
    </w:p>
    <w:p w14:paraId="527800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传真：（0755）83999926</w:t>
      </w:r>
    </w:p>
    <w:p w14:paraId="60B1A9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马力佳</w:t>
      </w:r>
    </w:p>
    <w:p w14:paraId="1AC1620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客户服务电话：（0755）83999907</w:t>
      </w:r>
    </w:p>
    <w:p w14:paraId="07DB8D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网址：www.jinqianwo.com</w:t>
      </w:r>
    </w:p>
    <w:p w14:paraId="0CDF901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（92）上海陆金所资产管理有限公司</w:t>
      </w:r>
    </w:p>
    <w:p w14:paraId="77A78C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住所：上海市浦东新区陆家嘴环路1333号14楼09单元</w:t>
      </w:r>
    </w:p>
    <w:p w14:paraId="71C736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办公地址：上海市浦东新区陆家嘴环路1333号14楼</w:t>
      </w:r>
    </w:p>
    <w:p w14:paraId="0290A71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法定代表人：郭坚</w:t>
      </w:r>
    </w:p>
    <w:p w14:paraId="0265BE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电话：（021）20665952</w:t>
      </w:r>
    </w:p>
    <w:p w14:paraId="143C67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传真：（021）22066653</w:t>
      </w:r>
    </w:p>
    <w:p w14:paraId="6C4E78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联系人：宁博宇</w:t>
      </w:r>
    </w:p>
    <w:p w14:paraId="19827A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客户服务电话：4008219031</w:t>
      </w:r>
    </w:p>
    <w:p w14:paraId="3DAB1CC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网址：www.lufunds.com</w:t>
      </w:r>
    </w:p>
    <w:p w14:paraId="687C6ED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（93）上海汇付金融服务有限公司</w:t>
      </w:r>
    </w:p>
    <w:p w14:paraId="08B3FD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住所：上海市中山南路100号金外滩国际广场19楼</w:t>
      </w:r>
    </w:p>
    <w:p w14:paraId="7C222BB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办公地址：上海市虹梅路1801号凯科国际大厦7楼</w:t>
      </w:r>
    </w:p>
    <w:p w14:paraId="45F30C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法定代表人：冯修敏</w:t>
      </w:r>
    </w:p>
    <w:p w14:paraId="182143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电话：（021）33323999</w:t>
      </w:r>
    </w:p>
    <w:p w14:paraId="4F2A79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传真：（021）33323837</w:t>
      </w:r>
    </w:p>
    <w:p w14:paraId="2B78A41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 联系人：陈云卉 </w:t>
      </w:r>
    </w:p>
    <w:p w14:paraId="4E3B1AC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客户服务电话：4008213999</w:t>
      </w:r>
    </w:p>
    <w:p w14:paraId="4C7E649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网址：https://tty.chinapnr.com</w:t>
      </w:r>
    </w:p>
    <w:p w14:paraId="27E690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（94）北京虹点基金销售有限公司</w:t>
      </w:r>
    </w:p>
    <w:p w14:paraId="533826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住所：北京市朝阳区工人体育场北路甲2号裙房2层222单元</w:t>
      </w:r>
    </w:p>
    <w:p w14:paraId="2C21AC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办公地址：北京市朝阳区工人体育场北路甲2号裙房2层222单元</w:t>
      </w:r>
    </w:p>
    <w:p w14:paraId="22D890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法定代表人：胡伟</w:t>
      </w:r>
    </w:p>
    <w:p w14:paraId="6938B62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电话：（010）65951887</w:t>
      </w:r>
    </w:p>
    <w:p w14:paraId="3FB01B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传真：（010）65951887</w:t>
      </w:r>
    </w:p>
    <w:p w14:paraId="620DA69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联系人：姜颖</w:t>
      </w:r>
    </w:p>
    <w:p w14:paraId="40BCD4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客户服务电话：400-618-0707</w:t>
      </w:r>
    </w:p>
    <w:p w14:paraId="272C92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网址：www.hongdianfund.com/</w:t>
      </w:r>
    </w:p>
    <w:p w14:paraId="73F0119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（95）上海凯石财富基金销售有限公司</w:t>
      </w:r>
    </w:p>
    <w:p w14:paraId="5BDF16B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住所：上海市黄浦区西藏南路765号602-115室</w:t>
      </w:r>
    </w:p>
    <w:p w14:paraId="187703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办公地址：上海市黄浦区延安东路1号凯石大厦4楼</w:t>
      </w:r>
    </w:p>
    <w:p w14:paraId="28D13F3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法定代表人：陈继武</w:t>
      </w:r>
    </w:p>
    <w:p w14:paraId="7E7259B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电话：021-63333319</w:t>
      </w:r>
    </w:p>
    <w:p w14:paraId="03E8F20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传真：021-63332523</w:t>
      </w:r>
    </w:p>
    <w:p w14:paraId="1A9934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联系人：李晓明</w:t>
      </w:r>
    </w:p>
    <w:p w14:paraId="028C9DC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客服电话：4000 178 000</w:t>
      </w:r>
    </w:p>
    <w:p w14:paraId="678CCE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网址：www.lingxianfund.com</w:t>
      </w:r>
    </w:p>
    <w:p w14:paraId="1FE678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（96）上海利得基金销售有限公司</w:t>
      </w:r>
    </w:p>
    <w:p w14:paraId="67AC71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上海浦东新区峨山路91弄61号陆家嘴软件园10号楼12楼</w:t>
      </w:r>
    </w:p>
    <w:p w14:paraId="5D91BE4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办公地址：上海浦东新区峨山路91弄61号陆家嘴软件园10号楼12楼</w:t>
      </w:r>
    </w:p>
    <w:p w14:paraId="3B3CBD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法定代表人：沈继伟</w:t>
      </w:r>
    </w:p>
    <w:p w14:paraId="244265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电话：021-50583533</w:t>
      </w:r>
    </w:p>
    <w:p w14:paraId="223644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传真：021-50583633</w:t>
      </w:r>
    </w:p>
    <w:p w14:paraId="16DD55D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徐鹏</w:t>
      </w:r>
    </w:p>
    <w:p w14:paraId="44336F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客服电话：400-005-6355</w:t>
      </w:r>
    </w:p>
    <w:p w14:paraId="045108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网址：a.leadfund.com.cn</w:t>
      </w:r>
    </w:p>
    <w:p w14:paraId="33B6AA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（97）大泰金石基金销售有限公司</w:t>
      </w:r>
    </w:p>
    <w:p w14:paraId="01C4ABF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住所：南京市建邺区江东中路359号国睿大厦一号楼B区4楼A506室</w:t>
      </w:r>
    </w:p>
    <w:p w14:paraId="7104C1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办公地址：上海市长宁区虹桥路1386号文广大厦15楼</w:t>
      </w:r>
    </w:p>
    <w:p w14:paraId="5E85BE4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法定代表人：袁顾明</w:t>
      </w:r>
    </w:p>
    <w:p w14:paraId="4BE13A0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电话：（025）68206846</w:t>
      </w:r>
    </w:p>
    <w:p w14:paraId="1A7CEE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传真：（021）22268089</w:t>
      </w:r>
    </w:p>
    <w:p w14:paraId="45D750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联系人：何庭宇</w:t>
      </w:r>
    </w:p>
    <w:p w14:paraId="7035B6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客户服务电话：400-928-2266/021-22267995</w:t>
      </w:r>
    </w:p>
    <w:p w14:paraId="57ACCF9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网址：www.dtfunds.com</w:t>
      </w:r>
    </w:p>
    <w:p w14:paraId="1BA523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（98）北京汇成基金销售有限公司</w:t>
      </w:r>
    </w:p>
    <w:p w14:paraId="29604B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住所：北京市海淀区中关村大街11号11层1108 </w:t>
      </w:r>
    </w:p>
    <w:p w14:paraId="6E340F1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办公地址：北京市海淀区中关村大街11号11层1108  </w:t>
      </w:r>
    </w:p>
    <w:p w14:paraId="5E3410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法定代表人：王伟刚 </w:t>
      </w:r>
    </w:p>
    <w:p w14:paraId="0E58477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电话：（010）56282140</w:t>
      </w:r>
    </w:p>
    <w:p w14:paraId="6BB9A4E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传真：（010）62680827</w:t>
      </w:r>
    </w:p>
    <w:p w14:paraId="4BF7E62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联系人：丁向坤</w:t>
      </w:r>
    </w:p>
    <w:p w14:paraId="0044E42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客户服务电话：400-619-9059</w:t>
      </w:r>
    </w:p>
    <w:p w14:paraId="6DF13C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网址：www.fundzone.cn、www.51jijinhui.com</w:t>
      </w:r>
    </w:p>
    <w:p w14:paraId="5ABC2A7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（99）北京恒天明泽基金销售有限公司</w:t>
      </w:r>
    </w:p>
    <w:p w14:paraId="7FB7018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住所：北京市经济技术开发区宏达北路10号五层5122室 </w:t>
      </w:r>
    </w:p>
    <w:p w14:paraId="2AC1BAF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办公地址：北京市朝阳区东三环北路甲19号SOHO嘉盛中心30层3001室 </w:t>
      </w:r>
    </w:p>
    <w:p w14:paraId="652F189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法定代表人：李悦 </w:t>
      </w:r>
    </w:p>
    <w:p w14:paraId="5ACFE1F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电话：（010）56642600</w:t>
      </w:r>
    </w:p>
    <w:p w14:paraId="741C19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传真：（010）56642623</w:t>
      </w:r>
    </w:p>
    <w:p w14:paraId="751842E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联系人：张晔</w:t>
      </w:r>
    </w:p>
    <w:p w14:paraId="3ECB13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客户服务电话：4007868868</w:t>
      </w:r>
    </w:p>
    <w:p w14:paraId="0FB214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网址：www.chtfund.com</w:t>
      </w:r>
    </w:p>
    <w:p w14:paraId="3DBCC9D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（100）北京广源达信投资管理有限公司</w:t>
      </w:r>
    </w:p>
    <w:p w14:paraId="0E97AEC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住所：北京市西城区新街口外大街28号C座六层605室</w:t>
      </w:r>
    </w:p>
    <w:p w14:paraId="6C19875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办公地址：北京市朝阳区望京东园四区13号楼浦项中心B座19层</w:t>
      </w:r>
    </w:p>
    <w:p w14:paraId="2A6A46D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法定代表人：齐剑辉 </w:t>
      </w:r>
    </w:p>
    <w:p w14:paraId="4A2D448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电话：（010）57298634</w:t>
      </w:r>
    </w:p>
    <w:p w14:paraId="45ABE5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传真：（010）82055860</w:t>
      </w:r>
    </w:p>
    <w:p w14:paraId="6E860CF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联系人：王英俊 </w:t>
      </w:r>
    </w:p>
    <w:p w14:paraId="27ACDF6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客户服务电话：400-623-6060</w:t>
      </w:r>
    </w:p>
    <w:p w14:paraId="2E02A98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网址：www.niuniufund.com</w:t>
      </w:r>
    </w:p>
    <w:p w14:paraId="372DEA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（101）奕丰金融服务（深圳）有限公司</w:t>
      </w:r>
    </w:p>
    <w:p w14:paraId="778BBC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住所：深圳市前海深港合作区前湾一路1号A栋201室（入住深圳市前海商务秘书有限公司） </w:t>
      </w:r>
    </w:p>
    <w:p w14:paraId="46BED07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办公地址：深圳市南山区海德三路海岸大厦东座1115室，1116室及1307室</w:t>
      </w:r>
    </w:p>
    <w:p w14:paraId="2150D9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法定代表人：TAN YIK KUAN </w:t>
      </w:r>
    </w:p>
    <w:p w14:paraId="35A65D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电话：（0755）89460500</w:t>
      </w:r>
    </w:p>
    <w:p w14:paraId="4A56CB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传真：（0755）21674453</w:t>
      </w:r>
    </w:p>
    <w:p w14:paraId="7EBEA7D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联系人：叶健</w:t>
      </w:r>
    </w:p>
    <w:p w14:paraId="7339B9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客户服务电话：400-684-0500</w:t>
      </w:r>
    </w:p>
    <w:p w14:paraId="087CE86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网址：www.ifastps.com.cn</w:t>
      </w:r>
    </w:p>
    <w:p w14:paraId="3AEBEE8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（102）浙江金观诚财富管理有限公司</w:t>
      </w:r>
    </w:p>
    <w:p w14:paraId="0829FB8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住所：杭州市拱墅区登云路45号（锦昌大厦）1幢10楼1001室</w:t>
      </w:r>
    </w:p>
    <w:p w14:paraId="4DA3E9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办公地址：杭州市拱墅区登云路45号锦昌大厦一楼金观诚财富</w:t>
      </w:r>
    </w:p>
    <w:p w14:paraId="2435297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法定代表人：徐黎云</w:t>
      </w:r>
    </w:p>
    <w:p w14:paraId="26852E2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电话：（0571）88337717</w:t>
      </w:r>
    </w:p>
    <w:p w14:paraId="5E473E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传真：（0571）88337666</w:t>
      </w:r>
    </w:p>
    <w:p w14:paraId="6E2E88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联系人：孙成岩</w:t>
      </w:r>
    </w:p>
    <w:p w14:paraId="0A2C50D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客户服务电话：400-068-0058</w:t>
      </w:r>
    </w:p>
    <w:p w14:paraId="61261E0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网址：www.jincheng-fund.com </w:t>
      </w:r>
    </w:p>
    <w:p w14:paraId="0E5B99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（103）北京创金启富投资管理有限公司</w:t>
      </w:r>
    </w:p>
    <w:p w14:paraId="6B155B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北京市西城区民丰胡同31号中水大厦215A</w:t>
      </w:r>
    </w:p>
    <w:p w14:paraId="2D66AAC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办公地址：北京市西城区白纸坊东街2号经济日报社A综合楼712室</w:t>
      </w:r>
    </w:p>
    <w:p w14:paraId="56B2A4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法定代表人：梁蓉</w:t>
      </w:r>
    </w:p>
    <w:p w14:paraId="1E4D82E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电话：（010）66154828</w:t>
      </w:r>
    </w:p>
    <w:p w14:paraId="1EA3F0D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传真：（010）63583991</w:t>
      </w:r>
    </w:p>
    <w:p w14:paraId="125B84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联系人：李婷婷 </w:t>
      </w:r>
    </w:p>
    <w:p w14:paraId="5BEDA02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客户服务电话：400-6262-818</w:t>
      </w:r>
    </w:p>
    <w:p w14:paraId="46250F1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www.5irich.com</w:t>
      </w:r>
    </w:p>
    <w:p w14:paraId="16C1D8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（104）日发资产管理（上海）有限公司</w:t>
      </w:r>
    </w:p>
    <w:p w14:paraId="25A60C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住所：上海市陆家嘴花园石桥路66号东亚银行大厦3301室</w:t>
      </w:r>
    </w:p>
    <w:p w14:paraId="6E4706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办公地址：上海市陆家嘴花园石桥路66号东亚银行大厦3301室</w:t>
      </w:r>
    </w:p>
    <w:p w14:paraId="35C7619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周泉恭</w:t>
      </w:r>
    </w:p>
    <w:p w14:paraId="3CF7115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电话：（021）61600500</w:t>
      </w:r>
    </w:p>
    <w:p w14:paraId="6D6198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传真：（021）61600602</w:t>
      </w:r>
    </w:p>
    <w:p w14:paraId="5421EC5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联系人：蔡小威 </w:t>
      </w:r>
    </w:p>
    <w:p w14:paraId="347560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客户服务电话：400-021-1010，（021）61600500</w:t>
      </w:r>
    </w:p>
    <w:p w14:paraId="15F11DB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网址：www.rffund.com</w:t>
      </w:r>
    </w:p>
    <w:p w14:paraId="5E0DF26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（105）上海云湾投资管理有限公司</w:t>
      </w:r>
    </w:p>
    <w:p w14:paraId="581891E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住所：中国（上海）自由贸易试验区新金桥路27号13号楼2层，200127</w:t>
      </w:r>
    </w:p>
    <w:p w14:paraId="41A373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办公地址：上海市锦康路308号6号楼6层</w:t>
      </w:r>
    </w:p>
    <w:p w14:paraId="3682F71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法定代表人：戴新装</w:t>
      </w:r>
    </w:p>
    <w:p w14:paraId="594E475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电话：（021）20538888</w:t>
      </w:r>
    </w:p>
    <w:p w14:paraId="2B136C2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传真：（021）20538999</w:t>
      </w:r>
    </w:p>
    <w:p w14:paraId="23282F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联系人：江辉</w:t>
      </w:r>
    </w:p>
    <w:p w14:paraId="57B49D2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客户服务电话：400-820-1515</w:t>
      </w:r>
    </w:p>
    <w:p w14:paraId="46FD706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网址：www.zhengtongfunds.com </w:t>
      </w:r>
    </w:p>
    <w:p w14:paraId="03CD0E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（106）中证金牛（北京）投资咨询有限公司</w:t>
      </w:r>
    </w:p>
    <w:p w14:paraId="6CA6E0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 北京市丰台区东管头1号2号楼2-45室</w:t>
      </w:r>
    </w:p>
    <w:p w14:paraId="58F968A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 北京市西城区宣武门外大街甲一号环球财讯中心A座5层</w:t>
      </w:r>
    </w:p>
    <w:p w14:paraId="7331DDC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钱昊旻</w:t>
      </w:r>
    </w:p>
    <w:p w14:paraId="5B173F0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电话：（010）59336533</w:t>
      </w:r>
    </w:p>
    <w:p w14:paraId="25DA51C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传真：（010）59336500</w:t>
      </w:r>
    </w:p>
    <w:p w14:paraId="437F1AE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孟汉霄</w:t>
      </w:r>
    </w:p>
    <w:p w14:paraId="7E37D5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客户服务电话：4008-909-998</w:t>
      </w:r>
    </w:p>
    <w:p w14:paraId="3F12EB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www.jnlc.com</w:t>
      </w:r>
    </w:p>
    <w:p w14:paraId="53E3494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（107）乾道金融信息服务（北京）有限公司</w:t>
      </w:r>
    </w:p>
    <w:p w14:paraId="517F06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住所：北京市海淀区东北旺村南1号楼7层7117室</w:t>
      </w:r>
    </w:p>
    <w:p w14:paraId="11276B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办公地址：北京市西城区德外大街合生财富广场1302室</w:t>
      </w:r>
    </w:p>
    <w:p w14:paraId="3064507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王兴吉</w:t>
      </w:r>
    </w:p>
    <w:p w14:paraId="1370D31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电话：（010）62062880</w:t>
      </w:r>
    </w:p>
    <w:p w14:paraId="6A5F8AC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传真：（010）82057741</w:t>
      </w:r>
    </w:p>
    <w:p w14:paraId="6E5BB1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联系人：高雪超</w:t>
      </w:r>
    </w:p>
    <w:p w14:paraId="4EAA31F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 4000-888-080</w:t>
      </w:r>
    </w:p>
    <w:p w14:paraId="724AD5C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网址：www.qiandaojr.com</w:t>
      </w:r>
    </w:p>
    <w:p w14:paraId="3BF7E3F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（108）北京肯特瑞财富管理有限公司</w:t>
      </w:r>
    </w:p>
    <w:p w14:paraId="2FF28A2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住所：北京市海淀区海淀东三街2号4层401-15</w:t>
      </w:r>
    </w:p>
    <w:p w14:paraId="06ABA0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办公地址：北京市亦庄经济开发区科创十一街18号院京东集团总部</w:t>
      </w:r>
    </w:p>
    <w:p w14:paraId="0132E1B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法定代表人：陈超</w:t>
      </w:r>
    </w:p>
    <w:p w14:paraId="180A78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电话：4000988511，4000888816</w:t>
      </w:r>
    </w:p>
    <w:p w14:paraId="64B5489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传真：（010）89188000</w:t>
      </w:r>
    </w:p>
    <w:p w14:paraId="19AE6D1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联系人：赵德赛</w:t>
      </w:r>
    </w:p>
    <w:p w14:paraId="539BA4D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客户服务电话：4000988511，4000888816</w:t>
      </w:r>
    </w:p>
    <w:p w14:paraId="150F4F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http://fund.jd.com/</w:t>
      </w:r>
    </w:p>
    <w:p w14:paraId="077A1B0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（109）北京新浪仓石基金销售有限公司</w:t>
      </w:r>
    </w:p>
    <w:p w14:paraId="726CA7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住所：北京市海淀区东北旺西路中关村软件园二期(西扩)N-1、N-2地块新浪总部科研楼5层518室 </w:t>
      </w:r>
    </w:p>
    <w:p w14:paraId="4D5EE08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办公地址：北京市海淀区东北旺西路中关村软件园二期(西扩)N-1、N-2地块新浪总部科研楼5层518室</w:t>
      </w:r>
    </w:p>
    <w:p w14:paraId="4BD95BA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法定代表人：李昭琛 </w:t>
      </w:r>
    </w:p>
    <w:p w14:paraId="6C9E457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电话：（010）60619607</w:t>
      </w:r>
    </w:p>
    <w:p w14:paraId="0EDB2B9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传真：8610-62676582</w:t>
      </w:r>
    </w:p>
    <w:p w14:paraId="092304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联系人：付文红 </w:t>
      </w:r>
    </w:p>
    <w:p w14:paraId="1F74B1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客户服务电话：（010）62675369</w:t>
      </w:r>
    </w:p>
    <w:p w14:paraId="5ACD83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网址：www.xincai.com </w:t>
      </w:r>
    </w:p>
    <w:p w14:paraId="194C3E4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（110）杭州科地瑞富基金销售有限公司</w:t>
      </w:r>
    </w:p>
    <w:p w14:paraId="1CFCD47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住所：杭州市下城区武林时代商务中心1604室 </w:t>
      </w:r>
    </w:p>
    <w:p w14:paraId="2A6FFAC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办公地址：杭州市下城区上塘路15号武林时代20楼</w:t>
      </w:r>
    </w:p>
    <w:p w14:paraId="24F46F7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法定代表人：陈刚</w:t>
      </w:r>
    </w:p>
    <w:p w14:paraId="506449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电话：（0571）85267500</w:t>
      </w:r>
    </w:p>
    <w:p w14:paraId="325F9D0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传真：（0571）85269200</w:t>
      </w:r>
    </w:p>
    <w:p w14:paraId="1916DA8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联系人：胡璇</w:t>
      </w:r>
    </w:p>
    <w:p w14:paraId="1CCA122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客户服务电话：（0571）86655920</w:t>
      </w:r>
    </w:p>
    <w:p w14:paraId="0F2678D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网址：www.cd121.com </w:t>
      </w:r>
    </w:p>
    <w:p w14:paraId="51F5DB4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（111）北京蛋卷基金销售有限公司</w:t>
      </w:r>
    </w:p>
    <w:p w14:paraId="5FEA9F4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住所：北京市朝阳区阜通东大街1号院6号楼2单元21层222507</w:t>
      </w:r>
    </w:p>
    <w:p w14:paraId="46ECD76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办公地址：北京市朝阳区望京SOHO塔2B座2507</w:t>
      </w:r>
    </w:p>
    <w:p w14:paraId="07118E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法定代表人：钟斐斐</w:t>
      </w:r>
    </w:p>
    <w:p w14:paraId="4785279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电话：（010）61860688</w:t>
      </w:r>
    </w:p>
    <w:p w14:paraId="5A4C32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传真：（010）61840699</w:t>
      </w:r>
    </w:p>
    <w:p w14:paraId="382A16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联系人：戚晓强</w:t>
      </w:r>
    </w:p>
    <w:p w14:paraId="41BCD25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客户服务电话：400-0618-518</w:t>
      </w:r>
    </w:p>
    <w:p w14:paraId="03DE1F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网址：https://danjuanapp.com/</w:t>
      </w:r>
    </w:p>
    <w:p w14:paraId="7B6018A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（112）凤凰金信（银川）投资管理有限公司</w:t>
      </w:r>
    </w:p>
    <w:p w14:paraId="309ECE2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住所：宁夏回族自治区银川市金凤区阅海湾中央商务区万寿路142号14层1402(750000)</w:t>
      </w:r>
    </w:p>
    <w:p w14:paraId="5757A86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办公地址：北京市朝阳区紫月路18号院朝来高科技产业园18号楼   (100000)</w:t>
      </w:r>
    </w:p>
    <w:p w14:paraId="58E34E8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法定代表人：程刚</w:t>
      </w:r>
    </w:p>
    <w:p w14:paraId="2348813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电话：（010）58160168</w:t>
      </w:r>
    </w:p>
    <w:p w14:paraId="2F91CB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传真：（010）58160173</w:t>
      </w:r>
    </w:p>
    <w:p w14:paraId="072E95B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联系人：张旭</w:t>
      </w:r>
    </w:p>
    <w:p w14:paraId="21333E7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客户服务电话：400-810-5919</w:t>
      </w:r>
    </w:p>
    <w:p w14:paraId="45EF332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网址：www.fengfd.com</w:t>
      </w:r>
    </w:p>
    <w:p w14:paraId="048AC25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（113）深圳市金斧子基金销售有限公司</w:t>
      </w:r>
    </w:p>
    <w:p w14:paraId="5A4EC65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住所：深圳市南山区粤海街道科苑路16号东方科技大厦18楼 </w:t>
      </w:r>
    </w:p>
    <w:p w14:paraId="1B1BFB0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办公地址：深圳市南山区粤海街道科苑路科兴科学园B3单元7楼</w:t>
      </w:r>
    </w:p>
    <w:p w14:paraId="1B7A2C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法定代表人：赖任军 </w:t>
      </w:r>
    </w:p>
    <w:p w14:paraId="3902BAB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电话：（0755）66892301</w:t>
      </w:r>
    </w:p>
    <w:p w14:paraId="38C1435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传真：（0755）66892399</w:t>
      </w:r>
    </w:p>
    <w:p w14:paraId="6942148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联系人：张烨 </w:t>
      </w:r>
    </w:p>
    <w:p w14:paraId="271BA09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客户服务电话：400-9500-888</w:t>
      </w:r>
    </w:p>
    <w:p w14:paraId="69EDB21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网址：www.jfzinv.com</w:t>
      </w:r>
    </w:p>
    <w:p w14:paraId="5ED66E1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（114）上海朝阳永续基金销售有限公司</w:t>
      </w:r>
    </w:p>
    <w:p w14:paraId="6349DE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住所：上海市浦东新区上丰路977号1幢B座812室</w:t>
      </w:r>
    </w:p>
    <w:p w14:paraId="23F9953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办公地址：上海市浦东新区碧波路690号4号楼2楼</w:t>
      </w:r>
    </w:p>
    <w:p w14:paraId="38DD5F0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法定代表人：廖冰</w:t>
      </w:r>
    </w:p>
    <w:p w14:paraId="1F9279E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电话：（021）80234888</w:t>
      </w:r>
    </w:p>
    <w:p w14:paraId="515BC39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传真：（021）80234898</w:t>
      </w:r>
    </w:p>
    <w:p w14:paraId="486BAA42"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客户服务电话：400-699-1888</w:t>
      </w:r>
    </w:p>
    <w:p w14:paraId="656F92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网址：www.998fund.com</w:t>
      </w:r>
    </w:p>
    <w:p w14:paraId="0453066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（115）格上富信投资顾问有限公司</w:t>
      </w:r>
    </w:p>
    <w:p w14:paraId="002933C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住所：北京市朝阳区东三环北路19号楼701内09室 </w:t>
      </w:r>
    </w:p>
    <w:p w14:paraId="47B3052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办公地址：北京市朝阳区东三环北路19号楼701内09室</w:t>
      </w:r>
    </w:p>
    <w:p w14:paraId="39DA3A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法定代表人：李悦章</w:t>
      </w:r>
    </w:p>
    <w:p w14:paraId="03F7E79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电话：（010）85594745</w:t>
      </w:r>
    </w:p>
    <w:p w14:paraId="587C214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传真：（010）65983333</w:t>
      </w:r>
    </w:p>
    <w:p w14:paraId="2D15C56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联系人：张林</w:t>
      </w:r>
    </w:p>
    <w:p w14:paraId="3743297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客户服务电话：400-066-8586</w:t>
      </w:r>
    </w:p>
    <w:p w14:paraId="269A3EF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网址：www.igesafe.com </w:t>
      </w:r>
    </w:p>
    <w:p w14:paraId="066DDB2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（116）苏州财路基金销售有限公司</w:t>
      </w:r>
    </w:p>
    <w:p w14:paraId="3F7C35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住所：江苏省苏州市高新区华佗路99号6幢1008室</w:t>
      </w:r>
    </w:p>
    <w:p w14:paraId="1B12499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办公地址：江苏省苏州市姑苏区苏站路1599号7号楼1101室</w:t>
      </w:r>
    </w:p>
    <w:p w14:paraId="279EBC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法定代表人：高志华</w:t>
      </w:r>
    </w:p>
    <w:p w14:paraId="0FA75BF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电话：(0512) 68603767</w:t>
      </w:r>
    </w:p>
    <w:p w14:paraId="227F6E8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传真：(0512) 68603767</w:t>
      </w:r>
    </w:p>
    <w:p w14:paraId="0DC088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联系人：马贇</w:t>
      </w:r>
    </w:p>
    <w:p w14:paraId="2E37596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客户服务电话：(0512) 68603767</w:t>
      </w:r>
    </w:p>
    <w:p w14:paraId="1C6DF56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网址：www.cai6.com</w:t>
      </w:r>
    </w:p>
    <w:p w14:paraId="416C253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（117）中民财富管理（上海）有限公司</w:t>
      </w:r>
    </w:p>
    <w:p w14:paraId="6CDD978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住所：上海市黄浦区中山南路100号7层05单元</w:t>
      </w:r>
    </w:p>
    <w:p w14:paraId="0C0B3EB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办公地址：上海市浦东新区民生路1199弄证大五道口广场1号楼27层</w:t>
      </w:r>
    </w:p>
    <w:p w14:paraId="26717A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法定代表人：弭洪军</w:t>
      </w:r>
    </w:p>
    <w:p w14:paraId="6A80C42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电话：（021）33355392</w:t>
      </w:r>
    </w:p>
    <w:p w14:paraId="68F27A3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传真：（021）63353736</w:t>
      </w:r>
    </w:p>
    <w:p w14:paraId="39476C98"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茅旦青</w:t>
      </w:r>
    </w:p>
    <w:p w14:paraId="041DCA2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客户服务电话：400-876-5716</w:t>
      </w:r>
    </w:p>
    <w:p w14:paraId="05E1FA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www.cmiwm.com</w:t>
      </w:r>
    </w:p>
    <w:p w14:paraId="495BF43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（118）上海万得基金销售有限公司</w:t>
      </w:r>
    </w:p>
    <w:p w14:paraId="67B451CB"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住所：中国（上海）自由贸易试验区福山路33号11楼B座</w:t>
      </w:r>
    </w:p>
    <w:p w14:paraId="0BB2CFF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办公地址：上海市浦东新区福山路33号9楼</w:t>
      </w:r>
    </w:p>
    <w:p w14:paraId="65E0C37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王廷富</w:t>
      </w:r>
    </w:p>
    <w:p w14:paraId="7AB7A7C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电话：021-50712782</w:t>
      </w:r>
    </w:p>
    <w:p w14:paraId="72ACB80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传真：021-50710161</w:t>
      </w:r>
    </w:p>
    <w:p w14:paraId="671C3DC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徐亚丹</w:t>
      </w:r>
    </w:p>
    <w:p w14:paraId="417BE54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客户服务电话：400-821-0203</w:t>
      </w:r>
    </w:p>
    <w:p w14:paraId="4917755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www.520fund.com.cn</w:t>
      </w:r>
    </w:p>
    <w:p w14:paraId="23FC517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（119）天津万家财富资产管理有限公司</w:t>
      </w:r>
    </w:p>
    <w:p w14:paraId="21CDD5B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住所：天津自贸区（中心商务区）迎宾大道1988号滨海浙商大厦公寓2-2413室</w:t>
      </w:r>
    </w:p>
    <w:p w14:paraId="708C89A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办公地址：北京市西城区丰盛胡同28号太平洋保险大厦5层</w:t>
      </w:r>
    </w:p>
    <w:p w14:paraId="5A8979A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法定代表人：李修辞 </w:t>
      </w:r>
    </w:p>
    <w:p w14:paraId="670DA9B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电话：（010）59013828</w:t>
      </w:r>
    </w:p>
    <w:p w14:paraId="12343FA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传真：（010）59013707</w:t>
      </w:r>
    </w:p>
    <w:p w14:paraId="797A944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 xml:space="preserve">联系人：王芳芳 </w:t>
      </w:r>
    </w:p>
    <w:p w14:paraId="6E98355F"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客户服务电话：010-59013842</w:t>
      </w:r>
    </w:p>
    <w:p w14:paraId="604470D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网址：http://www.wanjiawealth.com/</w:t>
      </w:r>
    </w:p>
    <w:p w14:paraId="3CA93D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（120）上海挖财金融信息服务有限公司</w:t>
      </w:r>
    </w:p>
    <w:p w14:paraId="43A8173C"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住所：中国（上海）自由贸易试验区杨高南路799号5层01、02、03室</w:t>
      </w:r>
    </w:p>
    <w:p w14:paraId="22902F3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办公地址：中国（上海）自由贸易试验区杨高南路799号5层01、02、03室</w:t>
      </w:r>
    </w:p>
    <w:p w14:paraId="106F2ED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胡燕亮</w:t>
      </w:r>
    </w:p>
    <w:p w14:paraId="14649EE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电话：（021）50810687</w:t>
      </w:r>
    </w:p>
    <w:p w14:paraId="7330277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传真：（021）58300279</w:t>
      </w:r>
    </w:p>
    <w:p w14:paraId="196687CD"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李娟</w:t>
      </w:r>
    </w:p>
    <w:p w14:paraId="0D74844A"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客户服务电话：（021）50810673</w:t>
      </w:r>
    </w:p>
    <w:p w14:paraId="4A03C2EE"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lastRenderedPageBreak/>
        <w:t xml:space="preserve">网址：www.wacaijijin.com </w:t>
      </w:r>
    </w:p>
    <w:p w14:paraId="0D59F935"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（121）嘉实财富管理有限公司</w:t>
      </w:r>
    </w:p>
    <w:p w14:paraId="4FBA2A70"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住所：上海市浦东新区世纪大道8号上海国金中心办公楼二期53层5312-15单元</w:t>
      </w:r>
    </w:p>
    <w:p w14:paraId="33FAEFC4"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办公地址：北京市朝阳区建国路91号金地中心A座6层</w:t>
      </w:r>
    </w:p>
    <w:p w14:paraId="3CCD0D51"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法定代表人： 赵学军</w:t>
      </w:r>
    </w:p>
    <w:p w14:paraId="2184B1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电话：（021）38789658</w:t>
      </w:r>
    </w:p>
    <w:p w14:paraId="7A9928A6"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传真：（021）68880023</w:t>
      </w:r>
    </w:p>
    <w:p w14:paraId="60B96343"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联系人： 王宫</w:t>
      </w:r>
    </w:p>
    <w:p w14:paraId="4321DE07"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客户服务电话：400-021-8850</w:t>
      </w:r>
    </w:p>
    <w:p w14:paraId="054F8079" w14:textId="77777777" w:rsidR="006F2694" w:rsidRPr="006F2694" w:rsidRDefault="006F2694" w:rsidP="006F2694">
      <w:pPr>
        <w:spacing w:after="0" w:line="360" w:lineRule="auto"/>
        <w:ind w:firstLineChars="200" w:firstLine="480"/>
        <w:rPr>
          <w:rFonts w:ascii="宋体" w:hAnsi="宋体" w:cs="宋体"/>
          <w:kern w:val="0"/>
          <w:sz w:val="24"/>
        </w:rPr>
      </w:pPr>
      <w:r w:rsidRPr="006F2694">
        <w:rPr>
          <w:rFonts w:ascii="宋体" w:hAnsi="宋体" w:cs="宋体" w:hint="eastAsia"/>
          <w:kern w:val="0"/>
          <w:sz w:val="24"/>
        </w:rPr>
        <w:t>网址： www.harvestwm.cn</w:t>
      </w:r>
    </w:p>
    <w:p w14:paraId="5F18A343" w14:textId="77777777" w:rsidR="00A85B21" w:rsidRPr="0070444F" w:rsidRDefault="00A85B21" w:rsidP="0070444F">
      <w:pPr>
        <w:spacing w:line="360" w:lineRule="auto"/>
        <w:ind w:firstLineChars="200" w:firstLine="480"/>
        <w:rPr>
          <w:kern w:val="0"/>
          <w:sz w:val="24"/>
        </w:rPr>
      </w:pPr>
      <w:r w:rsidRPr="00043D5F">
        <w:rPr>
          <w:kern w:val="0"/>
          <w:sz w:val="24"/>
        </w:rPr>
        <w:t>基金管理人可根据有关法律法规的要求，选择其它符合要求的机构代理销售本基金，并及时公告。</w:t>
      </w:r>
    </w:p>
    <w:p w14:paraId="4F3C358E" w14:textId="77777777"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w:t>
      </w:r>
      <w:r w:rsidR="003D0EBD">
        <w:rPr>
          <w:rFonts w:hint="eastAsia"/>
          <w:b/>
          <w:kern w:val="0"/>
          <w:sz w:val="24"/>
        </w:rPr>
        <w:t>登记结算机构</w:t>
      </w:r>
    </w:p>
    <w:p w14:paraId="53DF57D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14:paraId="3A3A738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北京市西城区太平桥大街17号</w:t>
      </w:r>
    </w:p>
    <w:p w14:paraId="6F6DFADF"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14:paraId="693E2323"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周明</w:t>
      </w:r>
    </w:p>
    <w:p w14:paraId="0FD6E5BC"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Pr>
          <w:rFonts w:ascii="宋体" w:hAnsi="宋体" w:cs="宋体"/>
          <w:kern w:val="0"/>
          <w:sz w:val="24"/>
        </w:rPr>
        <w:t>50938617</w:t>
      </w:r>
    </w:p>
    <w:p w14:paraId="423825FA"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Pr>
          <w:rFonts w:ascii="宋体" w:hAnsi="宋体" w:cs="宋体"/>
          <w:kern w:val="0"/>
          <w:sz w:val="24"/>
        </w:rPr>
        <w:t>5093</w:t>
      </w:r>
      <w:r>
        <w:rPr>
          <w:rFonts w:ascii="宋体" w:hAnsi="宋体" w:cs="宋体" w:hint="eastAsia"/>
          <w:kern w:val="0"/>
          <w:sz w:val="24"/>
        </w:rPr>
        <w:t>8907</w:t>
      </w:r>
    </w:p>
    <w:p w14:paraId="7F15C900" w14:textId="77777777" w:rsidR="00265434" w:rsidRDefault="00265434" w:rsidP="00265434">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 xml:space="preserve">周莉 </w:t>
      </w:r>
    </w:p>
    <w:p w14:paraId="01CCF566"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14:paraId="2EEEE8DA"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上海源泰律师事务所 </w:t>
      </w:r>
      <w:r>
        <w:rPr>
          <w:rFonts w:ascii="宋体" w:hAnsi="宋体" w:cs="宋体"/>
          <w:kern w:val="0"/>
          <w:sz w:val="24"/>
        </w:rPr>
        <w:t xml:space="preserve"> </w:t>
      </w:r>
    </w:p>
    <w:p w14:paraId="1E67BFC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上海浦东南路256号华夏银行大厦1405室</w:t>
      </w:r>
    </w:p>
    <w:p w14:paraId="0D34F1D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上海浦东南路256号华夏银行大厦1405室</w:t>
      </w:r>
    </w:p>
    <w:p w14:paraId="432E6F97"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负责人：廖海</w:t>
      </w:r>
    </w:p>
    <w:p w14:paraId="677BCD51"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（021）51150298</w:t>
      </w:r>
      <w:r>
        <w:rPr>
          <w:rFonts w:ascii="宋体" w:hAnsi="宋体" w:cs="宋体"/>
          <w:kern w:val="0"/>
          <w:sz w:val="24"/>
        </w:rPr>
        <w:t xml:space="preserve"> </w:t>
      </w:r>
    </w:p>
    <w:p w14:paraId="138097FC"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（021）51150398</w:t>
      </w:r>
      <w:r>
        <w:rPr>
          <w:rFonts w:ascii="宋体" w:hAnsi="宋体" w:cs="宋体"/>
          <w:kern w:val="0"/>
          <w:sz w:val="24"/>
        </w:rPr>
        <w:t xml:space="preserve"> </w:t>
      </w:r>
    </w:p>
    <w:p w14:paraId="4753662E"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lastRenderedPageBreak/>
        <w:t>联系人：</w:t>
      </w:r>
      <w:r>
        <w:rPr>
          <w:rFonts w:ascii="宋体" w:hAnsi="宋体" w:cs="宋体" w:hint="eastAsia"/>
          <w:kern w:val="0"/>
          <w:sz w:val="24"/>
        </w:rPr>
        <w:t>廖海</w:t>
      </w:r>
    </w:p>
    <w:p w14:paraId="6583BF10" w14:textId="77777777"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梁丽金、刘佳</w:t>
      </w:r>
    </w:p>
    <w:p w14:paraId="0A45A62D" w14:textId="77777777"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14:paraId="2D04CC43"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名称：普华永道中天会计师事务所（特殊普通合伙）</w:t>
      </w:r>
    </w:p>
    <w:p w14:paraId="2C1CFDDC"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住所：上海市浦东新区陆家嘴环路1318号星展银行大厦6楼 </w:t>
      </w:r>
    </w:p>
    <w:p w14:paraId="6F439A64"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办公地址：上海市湖滨路202号普华永道中心11楼 </w:t>
      </w:r>
    </w:p>
    <w:p w14:paraId="0F86D462"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执行事务合伙人：李丹 </w:t>
      </w:r>
    </w:p>
    <w:p w14:paraId="428E765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联系电话：（021）23238888 </w:t>
      </w:r>
    </w:p>
    <w:p w14:paraId="6E5FA18D"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 xml:space="preserve">传真：（021）23238800 </w:t>
      </w:r>
    </w:p>
    <w:p w14:paraId="65C5A145" w14:textId="77777777" w:rsidR="006C7DA1" w:rsidRPr="00A86502"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联系人：</w:t>
      </w:r>
      <w:r w:rsidR="005D31E5" w:rsidRPr="005D31E5">
        <w:rPr>
          <w:rFonts w:ascii="宋体" w:hAnsi="宋体" w:cs="宋体" w:hint="eastAsia"/>
          <w:kern w:val="0"/>
          <w:sz w:val="24"/>
        </w:rPr>
        <w:t>朱宏宇</w:t>
      </w:r>
      <w:r w:rsidRPr="00A86502">
        <w:rPr>
          <w:rFonts w:ascii="宋体" w:hAnsi="宋体" w:cs="宋体" w:hint="eastAsia"/>
          <w:kern w:val="0"/>
          <w:sz w:val="24"/>
        </w:rPr>
        <w:t xml:space="preserve"> </w:t>
      </w:r>
    </w:p>
    <w:p w14:paraId="69C8C86E" w14:textId="77777777" w:rsidR="00103A43" w:rsidRDefault="006C7DA1" w:rsidP="00A86502">
      <w:pPr>
        <w:widowControl/>
        <w:spacing w:after="0" w:line="360" w:lineRule="auto"/>
        <w:ind w:rightChars="-85" w:right="-178" w:firstLineChars="200" w:firstLine="480"/>
        <w:rPr>
          <w:rFonts w:ascii="宋体" w:hAnsi="宋体" w:cs="宋体"/>
          <w:kern w:val="0"/>
          <w:sz w:val="24"/>
        </w:rPr>
      </w:pPr>
      <w:r w:rsidRPr="00A86502">
        <w:rPr>
          <w:rFonts w:ascii="宋体" w:hAnsi="宋体" w:cs="宋体" w:hint="eastAsia"/>
          <w:kern w:val="0"/>
          <w:sz w:val="24"/>
        </w:rPr>
        <w:t>经办注册会计师：薛竞、</w:t>
      </w:r>
      <w:r w:rsidR="00BC5354" w:rsidRPr="00BC5354">
        <w:rPr>
          <w:rFonts w:ascii="宋体" w:hAnsi="宋体" w:cs="宋体" w:hint="eastAsia"/>
          <w:kern w:val="0"/>
          <w:sz w:val="24"/>
        </w:rPr>
        <w:t>朱宏宇</w:t>
      </w:r>
    </w:p>
    <w:p w14:paraId="08CC1093"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7A47DD8"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C7C81EA"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6F90BB8E"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67200953"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312A120"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0CBC18A7"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270A71D9"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6BE47A1"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CCED55C"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05DC1D84"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6865046D"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0667C1A3"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557C3D3D"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A4641C0"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14552E81" w14:textId="77777777" w:rsidR="00763394" w:rsidRDefault="00763394" w:rsidP="00A86502">
      <w:pPr>
        <w:widowControl/>
        <w:spacing w:after="0" w:line="360" w:lineRule="auto"/>
        <w:ind w:rightChars="-85" w:right="-178" w:firstLineChars="200" w:firstLine="480"/>
        <w:rPr>
          <w:rFonts w:ascii="宋体" w:hAnsi="宋体" w:cs="宋体"/>
          <w:kern w:val="0"/>
          <w:sz w:val="24"/>
        </w:rPr>
      </w:pPr>
    </w:p>
    <w:p w14:paraId="22E5D6D8" w14:textId="77777777" w:rsidR="00763394" w:rsidRPr="00A86502" w:rsidRDefault="00763394" w:rsidP="00A86502">
      <w:pPr>
        <w:widowControl/>
        <w:spacing w:after="0" w:line="360" w:lineRule="auto"/>
        <w:ind w:rightChars="-85" w:right="-178" w:firstLineChars="200" w:firstLine="480"/>
        <w:rPr>
          <w:rFonts w:ascii="宋体" w:hAnsi="宋体" w:cs="宋体"/>
          <w:kern w:val="0"/>
          <w:sz w:val="24"/>
        </w:rPr>
      </w:pPr>
    </w:p>
    <w:p w14:paraId="56BE012C" w14:textId="77777777" w:rsidR="000E360D" w:rsidRPr="00EF4EDF" w:rsidRDefault="000E360D" w:rsidP="00EF4EDF">
      <w:pPr>
        <w:pStyle w:val="af"/>
        <w:rPr>
          <w:rFonts w:ascii="Times New Roman" w:eastAsia="黑体" w:hAnsi="Times New Roman" w:cs="Times New Roman"/>
          <w:kern w:val="0"/>
          <w:sz w:val="30"/>
          <w:szCs w:val="20"/>
        </w:rPr>
      </w:pPr>
      <w:bookmarkStart w:id="15" w:name="_Toc492468310"/>
      <w:r w:rsidRPr="00EF4EDF">
        <w:rPr>
          <w:rFonts w:ascii="Times New Roman" w:eastAsia="黑体" w:hAnsi="Times New Roman" w:cs="Times New Roman" w:hint="eastAsia"/>
          <w:kern w:val="0"/>
          <w:sz w:val="30"/>
          <w:szCs w:val="20"/>
        </w:rPr>
        <w:lastRenderedPageBreak/>
        <w:t>六、</w:t>
      </w:r>
      <w:r w:rsidR="00016411" w:rsidRPr="00EF4EDF">
        <w:rPr>
          <w:rFonts w:ascii="Times New Roman" w:eastAsia="黑体" w:hAnsi="Times New Roman" w:cs="Times New Roman" w:hint="eastAsia"/>
          <w:kern w:val="0"/>
          <w:sz w:val="30"/>
          <w:szCs w:val="20"/>
        </w:rPr>
        <w:t>基金的</w:t>
      </w:r>
      <w:r w:rsidR="00016411">
        <w:rPr>
          <w:rFonts w:ascii="Times New Roman" w:eastAsia="黑体" w:hAnsi="Times New Roman" w:cs="Times New Roman" w:hint="eastAsia"/>
          <w:kern w:val="0"/>
          <w:sz w:val="30"/>
          <w:szCs w:val="20"/>
        </w:rPr>
        <w:t>历史沿革</w:t>
      </w:r>
      <w:bookmarkEnd w:id="15"/>
    </w:p>
    <w:p w14:paraId="523FCD53" w14:textId="77777777" w:rsidR="00A6305B" w:rsidRDefault="002116BA">
      <w:pPr>
        <w:widowControl/>
        <w:spacing w:after="0" w:line="360" w:lineRule="auto"/>
        <w:ind w:firstLineChars="200" w:firstLine="480"/>
        <w:outlineLvl w:val="1"/>
        <w:rPr>
          <w:kern w:val="0"/>
          <w:sz w:val="24"/>
        </w:rPr>
      </w:pPr>
      <w:r>
        <w:rPr>
          <w:rFonts w:hint="eastAsia"/>
          <w:kern w:val="0"/>
          <w:sz w:val="24"/>
        </w:rPr>
        <w:t>交银施罗德蓝筹混合型证券投资基金由交银施罗德蓝筹股票证券投资基金变更而来，交银施罗德蓝筹股票证券投资基金由基金管理人依照《基金法》、《运作办法》、《销售办法》、基金合同及其他有关规定，并经</w:t>
      </w:r>
      <w:r>
        <w:rPr>
          <w:rFonts w:hint="eastAsia"/>
          <w:kern w:val="0"/>
          <w:sz w:val="24"/>
        </w:rPr>
        <w:t>2007</w:t>
      </w:r>
      <w:r>
        <w:rPr>
          <w:rFonts w:hint="eastAsia"/>
          <w:kern w:val="0"/>
          <w:sz w:val="24"/>
        </w:rPr>
        <w:t>年</w:t>
      </w:r>
      <w:r>
        <w:rPr>
          <w:rFonts w:hint="eastAsia"/>
          <w:kern w:val="0"/>
          <w:sz w:val="24"/>
        </w:rPr>
        <w:t>7</w:t>
      </w:r>
      <w:r>
        <w:rPr>
          <w:rFonts w:hint="eastAsia"/>
          <w:kern w:val="0"/>
          <w:sz w:val="24"/>
        </w:rPr>
        <w:t>月</w:t>
      </w:r>
      <w:r>
        <w:rPr>
          <w:rFonts w:hint="eastAsia"/>
          <w:kern w:val="0"/>
          <w:sz w:val="24"/>
        </w:rPr>
        <w:t>13</w:t>
      </w:r>
      <w:r>
        <w:rPr>
          <w:rFonts w:hint="eastAsia"/>
          <w:kern w:val="0"/>
          <w:sz w:val="24"/>
        </w:rPr>
        <w:t>日中国证监会证监基金字</w:t>
      </w:r>
      <w:r>
        <w:rPr>
          <w:rFonts w:hint="eastAsia"/>
          <w:kern w:val="0"/>
          <w:sz w:val="24"/>
        </w:rPr>
        <w:t>[2007]205</w:t>
      </w:r>
      <w:r>
        <w:rPr>
          <w:rFonts w:hint="eastAsia"/>
          <w:kern w:val="0"/>
          <w:sz w:val="24"/>
        </w:rPr>
        <w:t>号文批准募集发售。</w:t>
      </w:r>
      <w:r>
        <w:rPr>
          <w:rFonts w:hint="eastAsia"/>
          <w:kern w:val="0"/>
          <w:sz w:val="24"/>
        </w:rPr>
        <w:t xml:space="preserve"> </w:t>
      </w:r>
    </w:p>
    <w:p w14:paraId="74B4C8E8" w14:textId="77777777" w:rsidR="00A6305B" w:rsidRDefault="002116BA">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14:paraId="568C71BA" w14:textId="77777777" w:rsidR="00A6305B" w:rsidRDefault="002116BA">
      <w:pPr>
        <w:widowControl/>
        <w:spacing w:after="0" w:line="360" w:lineRule="auto"/>
        <w:ind w:firstLineChars="200" w:firstLine="480"/>
        <w:outlineLvl w:val="1"/>
        <w:rPr>
          <w:kern w:val="0"/>
          <w:sz w:val="24"/>
        </w:rPr>
      </w:pPr>
      <w:r>
        <w:rPr>
          <w:rFonts w:hint="eastAsia"/>
          <w:kern w:val="0"/>
          <w:sz w:val="24"/>
        </w:rPr>
        <w:t>本基金募集期间基金份额净值为人民币</w:t>
      </w:r>
      <w:r>
        <w:rPr>
          <w:rFonts w:hint="eastAsia"/>
          <w:kern w:val="0"/>
          <w:sz w:val="24"/>
        </w:rPr>
        <w:t>1.00</w:t>
      </w:r>
      <w:r>
        <w:rPr>
          <w:rFonts w:hint="eastAsia"/>
          <w:kern w:val="0"/>
          <w:sz w:val="24"/>
        </w:rPr>
        <w:t>元，按初始面值发售。</w:t>
      </w:r>
    </w:p>
    <w:p w14:paraId="64F3D9BD" w14:textId="77777777" w:rsidR="00103A43"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本基金于</w:t>
      </w:r>
      <w:r w:rsidRPr="00EF4EDF">
        <w:rPr>
          <w:rFonts w:hint="eastAsia"/>
          <w:kern w:val="0"/>
          <w:sz w:val="24"/>
        </w:rPr>
        <w:t>2007</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1</w:t>
      </w:r>
      <w:r w:rsidRPr="00EF4EDF">
        <w:rPr>
          <w:rFonts w:hint="eastAsia"/>
          <w:kern w:val="0"/>
          <w:sz w:val="24"/>
        </w:rPr>
        <w:t>日进行发售。本基金设立募集期共募集</w:t>
      </w:r>
      <w:r w:rsidRPr="00EF4EDF">
        <w:rPr>
          <w:rFonts w:hint="eastAsia"/>
          <w:kern w:val="0"/>
          <w:sz w:val="24"/>
        </w:rPr>
        <w:t>11,743,885,724.35</w:t>
      </w:r>
      <w:r w:rsidRPr="00EF4EDF">
        <w:rPr>
          <w:rFonts w:hint="eastAsia"/>
          <w:kern w:val="0"/>
          <w:sz w:val="24"/>
        </w:rPr>
        <w:t>份基金份额，有效认购户数为</w:t>
      </w:r>
      <w:r w:rsidRPr="00EF4EDF">
        <w:rPr>
          <w:rFonts w:hint="eastAsia"/>
          <w:kern w:val="0"/>
          <w:sz w:val="24"/>
        </w:rPr>
        <w:t>902,239</w:t>
      </w:r>
      <w:r w:rsidRPr="00EF4EDF">
        <w:rPr>
          <w:rFonts w:hint="eastAsia"/>
          <w:kern w:val="0"/>
          <w:sz w:val="24"/>
        </w:rPr>
        <w:t>户。</w:t>
      </w:r>
    </w:p>
    <w:p w14:paraId="79F51A72" w14:textId="77777777" w:rsidR="00016411" w:rsidRPr="00EF4EDF" w:rsidRDefault="00016411" w:rsidP="00EF4EDF">
      <w:pPr>
        <w:widowControl/>
        <w:spacing w:after="0" w:line="360" w:lineRule="auto"/>
        <w:ind w:firstLineChars="200" w:firstLine="480"/>
        <w:outlineLvl w:val="1"/>
        <w:rPr>
          <w:kern w:val="0"/>
          <w:sz w:val="24"/>
        </w:rPr>
      </w:pPr>
      <w:r w:rsidRPr="00EF4EDF">
        <w:rPr>
          <w:rFonts w:hint="eastAsia"/>
          <w:kern w:val="0"/>
          <w:sz w:val="24"/>
        </w:rPr>
        <w:t>根据《中国人民共和国证券投资基金法》、《公开募集证券投资基金运作管理办法》、《关于实施</w:t>
      </w:r>
      <w:r w:rsidRPr="00EF4EDF">
        <w:rPr>
          <w:rFonts w:hint="eastAsia"/>
          <w:kern w:val="0"/>
          <w:sz w:val="24"/>
        </w:rPr>
        <w:t>&lt;</w:t>
      </w:r>
      <w:r w:rsidRPr="00EF4EDF">
        <w:rPr>
          <w:rFonts w:hint="eastAsia"/>
          <w:kern w:val="0"/>
          <w:sz w:val="24"/>
        </w:rPr>
        <w:t>公开募集证券投资基金运作管理办法</w:t>
      </w:r>
      <w:r w:rsidRPr="00EF4EDF">
        <w:rPr>
          <w:rFonts w:hint="eastAsia"/>
          <w:kern w:val="0"/>
          <w:sz w:val="24"/>
        </w:rPr>
        <w:t>&gt;</w:t>
      </w:r>
      <w:r w:rsidRPr="00EF4EDF">
        <w:rPr>
          <w:rFonts w:hint="eastAsia"/>
          <w:kern w:val="0"/>
          <w:sz w:val="24"/>
        </w:rPr>
        <w: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w:t>
      </w:r>
      <w:r w:rsidRPr="00EF4EDF">
        <w:rPr>
          <w:rFonts w:hint="eastAsia"/>
          <w:kern w:val="0"/>
          <w:sz w:val="24"/>
        </w:rPr>
        <w:t>2015</w:t>
      </w:r>
      <w:r w:rsidRPr="00EF4EDF">
        <w:rPr>
          <w:rFonts w:hint="eastAsia"/>
          <w:kern w:val="0"/>
          <w:sz w:val="24"/>
        </w:rPr>
        <w:t>年</w:t>
      </w:r>
      <w:r w:rsidRPr="00EF4EDF">
        <w:rPr>
          <w:rFonts w:hint="eastAsia"/>
          <w:kern w:val="0"/>
          <w:sz w:val="24"/>
        </w:rPr>
        <w:t>8</w:t>
      </w:r>
      <w:r w:rsidRPr="00EF4EDF">
        <w:rPr>
          <w:rFonts w:hint="eastAsia"/>
          <w:kern w:val="0"/>
          <w:sz w:val="24"/>
        </w:rPr>
        <w:t>月</w:t>
      </w:r>
      <w:r w:rsidRPr="00EF4EDF">
        <w:rPr>
          <w:rFonts w:hint="eastAsia"/>
          <w:kern w:val="0"/>
          <w:sz w:val="24"/>
        </w:rPr>
        <w:t>8</w:t>
      </w:r>
      <w:r w:rsidRPr="00EF4EDF">
        <w:rPr>
          <w:rFonts w:hint="eastAsia"/>
          <w:kern w:val="0"/>
          <w:sz w:val="24"/>
        </w:rPr>
        <w:t>日起，本基金正式变更为交银施罗德</w:t>
      </w:r>
      <w:r>
        <w:rPr>
          <w:rFonts w:hint="eastAsia"/>
          <w:kern w:val="0"/>
          <w:sz w:val="24"/>
        </w:rPr>
        <w:t>蓝筹</w:t>
      </w:r>
      <w:r w:rsidRPr="00EF4EDF">
        <w:rPr>
          <w:rFonts w:hint="eastAsia"/>
          <w:kern w:val="0"/>
          <w:sz w:val="24"/>
        </w:rPr>
        <w:t>混合型证券投资基金，由《交银施罗德</w:t>
      </w:r>
      <w:r>
        <w:rPr>
          <w:rFonts w:hint="eastAsia"/>
          <w:kern w:val="0"/>
          <w:sz w:val="24"/>
        </w:rPr>
        <w:t>蓝筹</w:t>
      </w:r>
      <w:r w:rsidRPr="00EF4EDF">
        <w:rPr>
          <w:rFonts w:hint="eastAsia"/>
          <w:kern w:val="0"/>
          <w:sz w:val="24"/>
        </w:rPr>
        <w:t>股票型证券投资基金基金合同》修订而成的《交银施罗德</w:t>
      </w:r>
      <w:r>
        <w:rPr>
          <w:rFonts w:hint="eastAsia"/>
          <w:kern w:val="0"/>
          <w:sz w:val="24"/>
        </w:rPr>
        <w:t>蓝筹</w:t>
      </w:r>
      <w:r w:rsidRPr="00EF4EDF">
        <w:rPr>
          <w:rFonts w:hint="eastAsia"/>
          <w:kern w:val="0"/>
          <w:sz w:val="24"/>
        </w:rPr>
        <w:t>混合型证券投资基金基金合同》自该日起生效。</w:t>
      </w:r>
    </w:p>
    <w:p w14:paraId="4B04921B" w14:textId="77777777" w:rsidR="00103A43" w:rsidRDefault="00103A43">
      <w:pPr>
        <w:widowControl/>
        <w:jc w:val="left"/>
        <w:rPr>
          <w:rFonts w:ascii="宋体" w:hAnsi="宋体" w:cs="宋体"/>
          <w:kern w:val="0"/>
          <w:sz w:val="24"/>
        </w:rPr>
      </w:pPr>
      <w:r>
        <w:rPr>
          <w:rFonts w:ascii="宋体" w:hAnsi="宋体" w:cs="宋体"/>
          <w:kern w:val="0"/>
          <w:sz w:val="24"/>
        </w:rPr>
        <w:br w:type="page"/>
      </w:r>
    </w:p>
    <w:p w14:paraId="0965F80B" w14:textId="77777777" w:rsidR="00A6305B" w:rsidRDefault="000E360D" w:rsidP="00A86502">
      <w:pPr>
        <w:pStyle w:val="af"/>
      </w:pPr>
      <w:bookmarkStart w:id="17" w:name="_Toc492468311"/>
      <w:r w:rsidRPr="00967A50">
        <w:rPr>
          <w:rFonts w:ascii="Times New Roman" w:eastAsia="黑体" w:hAnsi="Times New Roman" w:cs="Times New Roman" w:hint="eastAsia"/>
          <w:kern w:val="0"/>
          <w:sz w:val="30"/>
          <w:szCs w:val="20"/>
        </w:rPr>
        <w:lastRenderedPageBreak/>
        <w:t>七、</w:t>
      </w:r>
      <w:r w:rsidR="00016411" w:rsidRPr="00114EE7">
        <w:rPr>
          <w:rFonts w:eastAsia="黑体"/>
          <w:kern w:val="0"/>
          <w:sz w:val="30"/>
        </w:rPr>
        <w:t>基金的</w:t>
      </w:r>
      <w:r w:rsidR="00016411">
        <w:rPr>
          <w:rFonts w:eastAsia="黑体" w:hint="eastAsia"/>
          <w:kern w:val="0"/>
          <w:sz w:val="30"/>
        </w:rPr>
        <w:t>存续</w:t>
      </w:r>
      <w:bookmarkEnd w:id="16"/>
      <w:bookmarkEnd w:id="17"/>
    </w:p>
    <w:p w14:paraId="27E9767E" w14:textId="77777777"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本基金基金合同生效后，基金份额持有人数量不满两百人或者基金资产净值低于五千万元的，基金管理人应当及时报告中国证监会；连续</w:t>
      </w:r>
      <w:r w:rsidRPr="00967A50">
        <w:rPr>
          <w:rFonts w:hAnsi="宋体" w:hint="eastAsia"/>
          <w:sz w:val="24"/>
          <w:szCs w:val="21"/>
        </w:rPr>
        <w:t>20</w:t>
      </w:r>
      <w:r w:rsidRPr="00967A50">
        <w:rPr>
          <w:rFonts w:hAnsi="宋体" w:hint="eastAsia"/>
          <w:sz w:val="24"/>
          <w:szCs w:val="21"/>
        </w:rPr>
        <w:t>个工作日出现上述情形的，基金管理人应向中国证监会说明原因并报送解决方案。</w:t>
      </w:r>
    </w:p>
    <w:p w14:paraId="427397F7" w14:textId="77777777" w:rsidR="00103A43" w:rsidRDefault="00103A43">
      <w:pPr>
        <w:widowControl/>
        <w:jc w:val="left"/>
        <w:rPr>
          <w:rFonts w:ascii="宋体" w:hAnsi="宋体"/>
          <w:bCs/>
          <w:sz w:val="24"/>
          <w:szCs w:val="21"/>
        </w:rPr>
      </w:pPr>
      <w:r>
        <w:rPr>
          <w:rFonts w:ascii="宋体" w:hAnsi="宋体"/>
          <w:bCs/>
          <w:sz w:val="24"/>
          <w:szCs w:val="21"/>
        </w:rPr>
        <w:br w:type="page"/>
      </w:r>
    </w:p>
    <w:p w14:paraId="6799B08D" w14:textId="77777777" w:rsidR="000E360D" w:rsidRPr="00EF42F1" w:rsidRDefault="000E360D" w:rsidP="00EF42F1">
      <w:pPr>
        <w:pStyle w:val="af"/>
        <w:rPr>
          <w:rFonts w:ascii="Times New Roman" w:eastAsia="黑体" w:hAnsi="Times New Roman" w:cs="Times New Roman"/>
          <w:kern w:val="0"/>
          <w:sz w:val="30"/>
          <w:szCs w:val="20"/>
        </w:rPr>
      </w:pPr>
      <w:bookmarkStart w:id="21" w:name="_Toc492468312"/>
      <w:r w:rsidRPr="00EF42F1">
        <w:rPr>
          <w:rFonts w:ascii="Times New Roman" w:eastAsia="黑体" w:hAnsi="Times New Roman" w:cs="Times New Roman" w:hint="eastAsia"/>
          <w:kern w:val="0"/>
          <w:sz w:val="30"/>
          <w:szCs w:val="20"/>
        </w:rPr>
        <w:lastRenderedPageBreak/>
        <w:t>八、基金份额的申购与赎回</w:t>
      </w:r>
      <w:bookmarkEnd w:id="20"/>
      <w:bookmarkEnd w:id="21"/>
    </w:p>
    <w:p w14:paraId="0E16F88D" w14:textId="77777777" w:rsidR="000E360D" w:rsidRPr="00EF42F1"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14:paraId="2249FF35" w14:textId="77777777" w:rsidR="000E360D" w:rsidRPr="00EF42F1" w:rsidRDefault="00BA5588" w:rsidP="00EF42F1">
      <w:pPr>
        <w:pStyle w:val="a0"/>
        <w:autoSpaceDE w:val="0"/>
        <w:autoSpaceDN w:val="0"/>
        <w:adjustRightInd w:val="0"/>
        <w:spacing w:after="0" w:line="360" w:lineRule="auto"/>
        <w:ind w:firstLine="480"/>
        <w:rPr>
          <w:sz w:val="24"/>
        </w:rPr>
      </w:pPr>
      <w:r w:rsidRPr="00EF42F1">
        <w:rPr>
          <w:sz w:val="24"/>
        </w:rPr>
        <w:t>1</w:t>
      </w:r>
      <w:r>
        <w:rPr>
          <w:rFonts w:hint="eastAsia"/>
          <w:sz w:val="24"/>
        </w:rPr>
        <w:t>、</w:t>
      </w:r>
      <w:r w:rsidR="008778A2" w:rsidRPr="00D930D4">
        <w:rPr>
          <w:sz w:val="24"/>
        </w:rPr>
        <w:t>直销机构</w:t>
      </w:r>
    </w:p>
    <w:p w14:paraId="0BD060C2"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本基金直销机构为本公司以及本公司的网上直销交易平台。</w:t>
      </w:r>
    </w:p>
    <w:p w14:paraId="541CB769" w14:textId="77777777" w:rsidR="000E360D" w:rsidRDefault="000E360D" w:rsidP="005A6E9E">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机构名称：</w:t>
      </w:r>
      <w:r>
        <w:rPr>
          <w:rFonts w:ascii="宋体" w:hAnsi="宋体" w:cs="宋体" w:hint="eastAsia"/>
          <w:kern w:val="0"/>
          <w:sz w:val="24"/>
        </w:rPr>
        <w:t>交银施罗德基金管理有限公司</w:t>
      </w:r>
    </w:p>
    <w:p w14:paraId="6CB5152D"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住所</w:t>
      </w:r>
      <w:r>
        <w:rPr>
          <w:rFonts w:ascii="宋体" w:hAnsi="宋体" w:cs="宋体"/>
          <w:kern w:val="0"/>
          <w:sz w:val="24"/>
        </w:rPr>
        <w:t>：</w:t>
      </w:r>
      <w:r>
        <w:rPr>
          <w:rFonts w:ascii="宋体" w:hAnsi="宋体" w:cs="宋体" w:hint="eastAsia"/>
          <w:kern w:val="0"/>
          <w:sz w:val="24"/>
        </w:rPr>
        <w:t>上海市浦东新区银城中路188号交通银行大楼二层（裙）</w:t>
      </w:r>
    </w:p>
    <w:p w14:paraId="79FA5DF9" w14:textId="77777777" w:rsidR="000E360D" w:rsidRDefault="000E360D" w:rsidP="00EF42F1">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sidR="00CA3AEF">
        <w:rPr>
          <w:rFonts w:ascii="宋体" w:hAnsi="宋体" w:cs="宋体" w:hint="eastAsia"/>
          <w:kern w:val="0"/>
          <w:sz w:val="24"/>
        </w:rPr>
        <w:t>上海市浦东新区世纪大道8号国金中心二期21-22楼</w:t>
      </w:r>
    </w:p>
    <w:p w14:paraId="14F418C3"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法定代表人：于亚利</w:t>
      </w:r>
    </w:p>
    <w:p w14:paraId="7366BBB1" w14:textId="77777777" w:rsidR="00CA3AEF" w:rsidRDefault="00CA3AEF" w:rsidP="00EF42F1">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成立时间：2005年8月4日</w:t>
      </w:r>
    </w:p>
    <w:p w14:paraId="473B60BF"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电话：（021）61055724</w:t>
      </w:r>
    </w:p>
    <w:p w14:paraId="4BFB6B82"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传真：（021）61055054</w:t>
      </w:r>
    </w:p>
    <w:p w14:paraId="07583831"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cs="宋体" w:hint="eastAsia"/>
          <w:kern w:val="0"/>
          <w:sz w:val="24"/>
        </w:rPr>
        <w:t>联系人：</w:t>
      </w:r>
      <w:r>
        <w:rPr>
          <w:rFonts w:ascii="宋体" w:hAnsi="宋体" w:hint="eastAsia"/>
          <w:sz w:val="24"/>
          <w:szCs w:val="18"/>
        </w:rPr>
        <w:t>傅鲸</w:t>
      </w:r>
    </w:p>
    <w:p w14:paraId="5E705ABC" w14:textId="77777777" w:rsidR="000E360D" w:rsidRDefault="000E360D" w:rsidP="00EF42F1">
      <w:pPr>
        <w:widowControl/>
        <w:spacing w:after="0" w:line="360" w:lineRule="auto"/>
        <w:ind w:rightChars="-85" w:right="-178" w:firstLineChars="200" w:firstLine="480"/>
        <w:rPr>
          <w:rFonts w:ascii="宋体" w:hAnsi="宋体"/>
          <w:sz w:val="24"/>
          <w:szCs w:val="18"/>
        </w:rPr>
      </w:pPr>
      <w:r>
        <w:rPr>
          <w:rFonts w:ascii="宋体" w:hAnsi="宋体" w:hint="eastAsia"/>
          <w:sz w:val="24"/>
          <w:szCs w:val="18"/>
        </w:rPr>
        <w:t>客户服务热线：400-700-5000（免长途话费），（021）61055000</w:t>
      </w:r>
    </w:p>
    <w:p w14:paraId="1755BB36" w14:textId="77777777" w:rsidR="000E360D" w:rsidRDefault="000E360D" w:rsidP="00EF42F1">
      <w:pPr>
        <w:widowControl/>
        <w:spacing w:after="0" w:line="360" w:lineRule="auto"/>
        <w:ind w:rightChars="-85" w:right="-178" w:firstLineChars="200" w:firstLine="480"/>
        <w:rPr>
          <w:sz w:val="24"/>
        </w:rPr>
      </w:pPr>
      <w:r>
        <w:rPr>
          <w:rFonts w:ascii="宋体" w:hAnsi="宋体" w:hint="eastAsia"/>
          <w:sz w:val="24"/>
          <w:szCs w:val="18"/>
        </w:rPr>
        <w:t>网址：</w:t>
      </w:r>
      <w:r w:rsidRPr="00893378">
        <w:rPr>
          <w:rFonts w:ascii="宋体" w:hAnsi="宋体" w:hint="eastAsia"/>
          <w:sz w:val="24"/>
          <w:szCs w:val="18"/>
        </w:rPr>
        <w:t>www.fund001.com，www.bocomschroder.com</w:t>
      </w:r>
    </w:p>
    <w:p w14:paraId="4EFBC315" w14:textId="77777777" w:rsidR="000E360D" w:rsidRDefault="000E360D" w:rsidP="00EF42F1">
      <w:pPr>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个人投资者可以通过本基金管理人网上直销交易平台办理开户、本基金的申购、赎回、转换及定期定额投资等业务，具体交易细则请参阅本基金管理人网站。网上直销交易平台网址：www.fund001.com，www.bocomschroder.com</w:t>
      </w:r>
    </w:p>
    <w:p w14:paraId="2B77ECE0" w14:textId="77777777" w:rsidR="00BA5588" w:rsidRDefault="00BA5588" w:rsidP="00EF42F1">
      <w:pPr>
        <w:widowControl/>
        <w:spacing w:after="0" w:line="360" w:lineRule="auto"/>
        <w:ind w:rightChars="-85" w:right="-178" w:firstLineChars="200" w:firstLine="480"/>
        <w:rPr>
          <w:sz w:val="24"/>
        </w:rPr>
      </w:pPr>
      <w:r w:rsidRPr="00DA7947">
        <w:rPr>
          <w:rFonts w:ascii="宋体" w:hAnsi="宋体" w:cs="宋体"/>
          <w:kern w:val="0"/>
          <w:sz w:val="24"/>
        </w:rPr>
        <w:t>2</w:t>
      </w:r>
      <w:r>
        <w:rPr>
          <w:rFonts w:hint="eastAsia"/>
          <w:sz w:val="24"/>
        </w:rPr>
        <w:t>、代销机构</w:t>
      </w:r>
    </w:p>
    <w:p w14:paraId="32C70499" w14:textId="77777777"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本基金的代销机构的代销网点请见本招募说明书“五、相关服务机构”章节或拨打本公司客户服务电话进行咨询。</w:t>
      </w:r>
    </w:p>
    <w:p w14:paraId="18083667"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投资人可通过上述场所按照规定的方式进行申购或赎回。本基金管理人可根据情况变更或增减基金代销机构，并予以公告。</w:t>
      </w:r>
    </w:p>
    <w:p w14:paraId="5D5039FF" w14:textId="041A36F4" w:rsidR="00A07A63" w:rsidRPr="00AD06D2" w:rsidRDefault="002116BA" w:rsidP="00E62FEF">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若基金管理人或其指定的代销机构开通电话、传真或网上等交易方式，投资人可以通过上述方式进行申购与赎回。</w:t>
      </w:r>
    </w:p>
    <w:p w14:paraId="69CDC71F" w14:textId="77777777"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14:paraId="165CE8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14:paraId="0542C5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基金的开放日是指为投资人办理基金申购、赎回等业务的证券交易所交易日（基金管理人根据法律法规或基金合同的规定公告暂停申购、赎回时除外）。代</w:t>
      </w:r>
      <w:r>
        <w:rPr>
          <w:rFonts w:ascii="宋体" w:hAnsi="宋体" w:cs="宋体" w:hint="eastAsia"/>
          <w:kern w:val="0"/>
          <w:sz w:val="24"/>
        </w:rPr>
        <w:lastRenderedPageBreak/>
        <w:t>销网点在开放日的具体业务办理时间为上海证券交易所、深圳证券交易所交易日的交易时间。</w:t>
      </w:r>
    </w:p>
    <w:p w14:paraId="6D964B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体上公告。</w:t>
      </w:r>
    </w:p>
    <w:p w14:paraId="39D91F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投资人在基金合同约定之外的日期和时间提出申购、赎回或转换申请的，其基金份额申购、赎回价格为下次办理基金份额申购、赎回时间所在开放日的价格。</w:t>
      </w:r>
    </w:p>
    <w:p w14:paraId="59971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2、申购的开始日及业务办理时间 </w:t>
      </w:r>
    </w:p>
    <w:p w14:paraId="158BD4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本基金已于2007年9月10日开放日常申购业务。</w:t>
      </w:r>
    </w:p>
    <w:p w14:paraId="30614C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3、赎回的开始日及业务办理时间 </w:t>
      </w:r>
    </w:p>
    <w:p w14:paraId="1FC4F5E8" w14:textId="77777777"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本基金已于2007年9月10日起开放日常赎回业务。</w:t>
      </w:r>
    </w:p>
    <w:p w14:paraId="621A9B1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14:paraId="31BC00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14:paraId="147C09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14:paraId="7576A4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3、投资人申购基金份额时，必须全额交付申购款项，投资人交付款项后，申购申请方为有效；</w:t>
      </w:r>
    </w:p>
    <w:p w14:paraId="638842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4、赎回遵循“先进先出”原则，即按照投资人认购、申购的先后次序进行顺序赎回；</w:t>
      </w:r>
    </w:p>
    <w:p w14:paraId="7D5BEB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5、当日的申购与赎回申请可以在基金管理人规定的时间以内撤销。</w:t>
      </w:r>
    </w:p>
    <w:p w14:paraId="4A7319CD"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基金管理人可根据基金运作的实际情况依法对上述原则进行调整。基金管理人必须在新规则开始实施前依照《信息披露办法》的有关规定在指定媒体上公告。</w:t>
      </w:r>
    </w:p>
    <w:p w14:paraId="3CB1BBFE"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14:paraId="0985D60B"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14:paraId="6E712482"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代销网点每个账户申购最低金额为单笔</w:t>
      </w:r>
      <w:r w:rsidR="00016411">
        <w:rPr>
          <w:rFonts w:ascii="宋体" w:hAnsi="宋体" w:cs="宋体"/>
          <w:kern w:val="0"/>
          <w:sz w:val="24"/>
        </w:rPr>
        <w:t>10</w:t>
      </w:r>
      <w:r>
        <w:rPr>
          <w:rFonts w:ascii="宋体" w:hAnsi="宋体" w:cs="宋体" w:hint="eastAsia"/>
          <w:kern w:val="0"/>
          <w:sz w:val="24"/>
        </w:rPr>
        <w:t xml:space="preserve"> 元</w:t>
      </w:r>
      <w:r w:rsidR="00001822" w:rsidRPr="00001822">
        <w:rPr>
          <w:rFonts w:ascii="宋体" w:hAnsi="宋体" w:cs="宋体" w:hint="eastAsia"/>
          <w:kern w:val="0"/>
          <w:sz w:val="24"/>
        </w:rPr>
        <w:t>，</w:t>
      </w:r>
      <w:r w:rsidR="00F67889">
        <w:rPr>
          <w:rFonts w:ascii="宋体" w:hAnsi="宋体" w:cs="宋体" w:hint="eastAsia"/>
          <w:kern w:val="0"/>
          <w:sz w:val="24"/>
        </w:rPr>
        <w:t>如果代销机构业务规则规定的最低单笔申购金额高于10元，以代销机构的规定为准</w:t>
      </w:r>
      <w:r>
        <w:rPr>
          <w:rFonts w:ascii="宋体" w:hAnsi="宋体" w:cs="宋体" w:hint="eastAsia"/>
          <w:kern w:val="0"/>
          <w:sz w:val="24"/>
        </w:rPr>
        <w:t>。</w:t>
      </w:r>
    </w:p>
    <w:p w14:paraId="05927821"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网点每个账户首次申购的最低金额为单笔100,000元，追加申购的最低金额为单笔10,000元；已在直销网点有认购或申购过本基金管理人管理的任一基金（包括本基金）记录的投资人不受首次申购最低金额的限制。通过本公司网上直销</w:t>
      </w:r>
      <w:r>
        <w:rPr>
          <w:rFonts w:ascii="宋体" w:hAnsi="宋体" w:cs="宋体" w:hint="eastAsia"/>
          <w:kern w:val="0"/>
          <w:sz w:val="24"/>
        </w:rPr>
        <w:lastRenderedPageBreak/>
        <w:t>交易平台办理基金申购业务的不受直销网点单笔申购最低金额的限制，申购最低金额为单笔</w:t>
      </w:r>
      <w:r w:rsidR="00016411">
        <w:rPr>
          <w:rFonts w:ascii="宋体" w:hAnsi="宋体" w:cs="宋体"/>
          <w:kern w:val="0"/>
          <w:sz w:val="24"/>
        </w:rPr>
        <w:t>10</w:t>
      </w:r>
      <w:r>
        <w:rPr>
          <w:rFonts w:ascii="宋体" w:hAnsi="宋体" w:cs="宋体" w:hint="eastAsia"/>
          <w:kern w:val="0"/>
          <w:sz w:val="24"/>
        </w:rPr>
        <w:t>元。本基金直销网点单笔申购最低金额可由基金管理人酌情调整。</w:t>
      </w:r>
    </w:p>
    <w:p w14:paraId="5F1748DA"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14:paraId="1B52BC3F" w14:textId="77777777" w:rsidR="00915782" w:rsidRDefault="00915782" w:rsidP="0091578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Pr>
          <w:rFonts w:ascii="宋体" w:hAnsi="宋体" w:cs="宋体"/>
          <w:kern w:val="0"/>
          <w:sz w:val="24"/>
        </w:rPr>
        <w:t>1</w:t>
      </w:r>
      <w:r>
        <w:rPr>
          <w:rFonts w:ascii="宋体" w:hAnsi="宋体" w:cs="宋体" w:hint="eastAsia"/>
          <w:kern w:val="0"/>
          <w:sz w:val="24"/>
        </w:rPr>
        <w:t>份基金份额</w:t>
      </w:r>
      <w:r w:rsidRPr="007E6C1A">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14:paraId="500C89B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14:paraId="0C0B05C0" w14:textId="77777777" w:rsidR="00A6305B" w:rsidRDefault="002116B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w:t>
      </w:r>
      <w:r w:rsidR="00016411">
        <w:rPr>
          <w:rFonts w:ascii="宋体" w:hAnsi="宋体" w:cs="宋体"/>
          <w:kern w:val="0"/>
          <w:sz w:val="24"/>
        </w:rPr>
        <w:t>5</w:t>
      </w:r>
      <w:r>
        <w:rPr>
          <w:rFonts w:ascii="宋体" w:hAnsi="宋体" w:cs="宋体" w:hint="eastAsia"/>
          <w:kern w:val="0"/>
          <w:sz w:val="24"/>
        </w:rPr>
        <w:t>份时，若当日该账户同时有份额减少类业务（如赎回、转换出等）被确认，则基金管理人有权将投资人在该账户保留的本基金份额一次性全部赎回。</w:t>
      </w:r>
    </w:p>
    <w:p w14:paraId="1DE83DF1" w14:textId="77777777"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赎回的份额以及最低保留余额的数量限制，基金管理人必须在调整前依照《信息披露办法》的有关规定在指定的媒体上刊登公告并报中国证监会备案。</w:t>
      </w:r>
      <w:r>
        <w:rPr>
          <w:rFonts w:ascii="宋体" w:hAnsi="宋体" w:cs="宋体"/>
          <w:kern w:val="0"/>
          <w:sz w:val="24"/>
        </w:rPr>
        <w:t xml:space="preserve"> </w:t>
      </w:r>
    </w:p>
    <w:p w14:paraId="719CF9F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14:paraId="2E2D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14:paraId="2E9E9D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投资人必须根据基金销售机构规定的程序，在开放日的业务办理时间向基金销售机构提出申购或赎回的申请。</w:t>
      </w:r>
    </w:p>
    <w:p w14:paraId="160F25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投资人在申购本基金时须按销售机构规定的方式备足申购资金，否则所提交的申购申请无效而不予成交。</w:t>
      </w:r>
    </w:p>
    <w:p w14:paraId="5E1AD1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投资人在提交赎回申请时，必须持有足够的基金份额余额，否则所提交的赎回申请无效而不予成交。 </w:t>
      </w:r>
    </w:p>
    <w:p w14:paraId="45F49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2、申购和赎回申请的确认</w:t>
      </w:r>
    </w:p>
    <w:p w14:paraId="547C3A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以交易时间结束前受理申购和赎回申请的当天作为申购或赎回申请日(T日)，正常情况下，本基金登记结算机构在T+1日内对该交易的有效性进行确认。T日提交的有效申请，投资人可在T+2日后（包括该日）到销售网点柜台或以销售机构规定的其他方式查询申请的确认情况。</w:t>
      </w:r>
    </w:p>
    <w:p w14:paraId="3CCF6E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3、申购和赎回的款项支付</w:t>
      </w:r>
    </w:p>
    <w:p w14:paraId="7CE0C5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申购采用全额缴款方式，若申购资金在规定时间内未全额到账，则申购不成功，若申购不成功或无效，基金管理人或基金管理人指定的代销机构将投资人已缴付的申购款项本金退还给投资人。</w:t>
      </w:r>
    </w:p>
    <w:p w14:paraId="55F972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赎回申请成功后，基金管理人将指示基金托管人在T＋7日（包括该日）内从托管账户将赎回款项划出，经销售机构划往基金份额持有人银行账户。在发生巨额赎回时，款项的支付办法参照基金合同的有关条款处理。</w:t>
      </w:r>
    </w:p>
    <w:p w14:paraId="5DAC09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4、申购和赎回基金份额的份额注册登记</w:t>
      </w:r>
    </w:p>
    <w:p w14:paraId="2BFB06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投资人申购基金成功后，登记结算机构在T+1日为投资人登记权益并办理份额注册登记手续，投资人自T+2日（含该日）后有权赎回该部分基金份额。</w:t>
      </w:r>
    </w:p>
    <w:p w14:paraId="582C13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投资人赎回基金成功后，登记结算机构在T+1日为投资人办理扣除权益的份额注册登记手续。</w:t>
      </w:r>
    </w:p>
    <w:p w14:paraId="2E017D8A" w14:textId="77777777"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基金管理人可以在法律法规允许的范围内，对上述份额注册登记办理时间进行调整，但不得影响投资人实质的合法权益，并依照《信息披露办法》的有关规定于开始实施前在指定媒体上公告。</w:t>
      </w:r>
    </w:p>
    <w:p w14:paraId="0A39E29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14:paraId="69B66AF5" w14:textId="77777777"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14:paraId="16322A60" w14:textId="77777777" w:rsidR="00A6305B" w:rsidRDefault="002116BA">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本基金提供两种申购费用的支付模式。投资人可以选择前端收费模式，即在申购时支付申购费用；也可以选择后端收费模式，即在赎回时才支付相应的申购费用，该费用随基金份额的持有时间递减。</w:t>
      </w:r>
    </w:p>
    <w:p w14:paraId="1D905189" w14:textId="77777777" w:rsidR="0087030D" w:rsidRPr="004A2F01" w:rsidRDefault="002116BA" w:rsidP="00A86502">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本基金的申购费用由基金申购人承担，不列入基金财产，主要用于本基金的市场推广、销售、登记结算等各项费用。</w:t>
      </w:r>
    </w:p>
    <w:p w14:paraId="4494B223" w14:textId="77777777" w:rsidR="002071F6"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934"/>
        <w:gridCol w:w="3060"/>
        <w:gridCol w:w="1800"/>
      </w:tblGrid>
      <w:tr w:rsidR="002371D5" w:rsidRPr="005F59BB" w14:paraId="67B20FD6" w14:textId="77777777" w:rsidTr="00F6321C">
        <w:trPr>
          <w:cantSplit/>
          <w:trHeight w:val="132"/>
        </w:trPr>
        <w:tc>
          <w:tcPr>
            <w:tcW w:w="2934" w:type="dxa"/>
            <w:vMerge w:val="restart"/>
            <w:vAlign w:val="center"/>
          </w:tcPr>
          <w:p w14:paraId="1782B97E"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申购费率（前端）</w:t>
            </w:r>
          </w:p>
        </w:tc>
        <w:tc>
          <w:tcPr>
            <w:tcW w:w="3060" w:type="dxa"/>
            <w:shd w:val="clear" w:color="auto" w:fill="C0C0C0"/>
            <w:vAlign w:val="center"/>
          </w:tcPr>
          <w:p w14:paraId="0D12C2E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1800" w:type="dxa"/>
            <w:shd w:val="clear" w:color="auto" w:fill="C0C0C0"/>
            <w:vAlign w:val="center"/>
          </w:tcPr>
          <w:p w14:paraId="23CC1799"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前端申购费率</w:t>
            </w:r>
          </w:p>
        </w:tc>
      </w:tr>
      <w:tr w:rsidR="002371D5" w:rsidRPr="005F59BB" w14:paraId="2C4B395C" w14:textId="77777777" w:rsidTr="00F6321C">
        <w:trPr>
          <w:cantSplit/>
          <w:trHeight w:val="131"/>
        </w:trPr>
        <w:tc>
          <w:tcPr>
            <w:tcW w:w="2934" w:type="dxa"/>
            <w:vMerge/>
          </w:tcPr>
          <w:p w14:paraId="35167AFB" w14:textId="77777777" w:rsidR="002371D5" w:rsidRPr="005F59BB" w:rsidRDefault="002371D5" w:rsidP="00F6321C">
            <w:pPr>
              <w:spacing w:line="360" w:lineRule="auto"/>
              <w:rPr>
                <w:rFonts w:ascii="宋体" w:hAnsi="宋体"/>
                <w:sz w:val="24"/>
              </w:rPr>
            </w:pPr>
          </w:p>
        </w:tc>
        <w:tc>
          <w:tcPr>
            <w:tcW w:w="3060" w:type="dxa"/>
          </w:tcPr>
          <w:p w14:paraId="3A78BAC9"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1800" w:type="dxa"/>
          </w:tcPr>
          <w:p w14:paraId="44A2956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1.5%</w:t>
            </w:r>
          </w:p>
        </w:tc>
      </w:tr>
      <w:tr w:rsidR="002371D5" w:rsidRPr="005F59BB" w14:paraId="63AAEC7C" w14:textId="77777777" w:rsidTr="00F6321C">
        <w:trPr>
          <w:cantSplit/>
          <w:trHeight w:val="131"/>
        </w:trPr>
        <w:tc>
          <w:tcPr>
            <w:tcW w:w="2934" w:type="dxa"/>
            <w:vMerge/>
          </w:tcPr>
          <w:p w14:paraId="5CE45231" w14:textId="77777777" w:rsidR="002371D5" w:rsidRPr="005F59BB" w:rsidRDefault="002371D5" w:rsidP="00F6321C">
            <w:pPr>
              <w:spacing w:line="360" w:lineRule="auto"/>
              <w:rPr>
                <w:rFonts w:ascii="宋体" w:hAnsi="宋体"/>
                <w:sz w:val="24"/>
              </w:rPr>
            </w:pPr>
          </w:p>
        </w:tc>
        <w:tc>
          <w:tcPr>
            <w:tcW w:w="3060" w:type="dxa"/>
          </w:tcPr>
          <w:p w14:paraId="3E31FE7D"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1800" w:type="dxa"/>
          </w:tcPr>
          <w:p w14:paraId="1EFCCF57"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1.2%</w:t>
            </w:r>
          </w:p>
        </w:tc>
      </w:tr>
      <w:tr w:rsidR="002371D5" w:rsidRPr="005F59BB" w14:paraId="0C726122" w14:textId="77777777" w:rsidTr="00F6321C">
        <w:trPr>
          <w:cantSplit/>
          <w:trHeight w:val="131"/>
        </w:trPr>
        <w:tc>
          <w:tcPr>
            <w:tcW w:w="2934" w:type="dxa"/>
            <w:vMerge/>
          </w:tcPr>
          <w:p w14:paraId="2F3F2D82" w14:textId="77777777" w:rsidR="002371D5" w:rsidRPr="005F59BB" w:rsidRDefault="002371D5" w:rsidP="00F6321C">
            <w:pPr>
              <w:spacing w:line="360" w:lineRule="auto"/>
              <w:rPr>
                <w:rFonts w:ascii="宋体" w:hAnsi="宋体"/>
                <w:sz w:val="24"/>
              </w:rPr>
            </w:pPr>
          </w:p>
        </w:tc>
        <w:tc>
          <w:tcPr>
            <w:tcW w:w="3060" w:type="dxa"/>
          </w:tcPr>
          <w:p w14:paraId="25C1B39D"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1800" w:type="dxa"/>
          </w:tcPr>
          <w:p w14:paraId="13144A4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0.8%</w:t>
            </w:r>
          </w:p>
        </w:tc>
      </w:tr>
      <w:tr w:rsidR="002371D5" w:rsidRPr="005F59BB" w14:paraId="47FF6356" w14:textId="77777777" w:rsidTr="00F6321C">
        <w:trPr>
          <w:cantSplit/>
          <w:trHeight w:val="131"/>
        </w:trPr>
        <w:tc>
          <w:tcPr>
            <w:tcW w:w="2934" w:type="dxa"/>
            <w:vMerge/>
          </w:tcPr>
          <w:p w14:paraId="1B0518F1" w14:textId="77777777" w:rsidR="002371D5" w:rsidRPr="005F59BB" w:rsidRDefault="002371D5" w:rsidP="00F6321C">
            <w:pPr>
              <w:spacing w:line="360" w:lineRule="auto"/>
              <w:rPr>
                <w:rFonts w:ascii="宋体" w:hAnsi="宋体"/>
                <w:sz w:val="24"/>
              </w:rPr>
            </w:pPr>
          </w:p>
        </w:tc>
        <w:tc>
          <w:tcPr>
            <w:tcW w:w="3060" w:type="dxa"/>
          </w:tcPr>
          <w:p w14:paraId="2D9A82E2"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1800" w:type="dxa"/>
          </w:tcPr>
          <w:p w14:paraId="1B9BEDD2"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073D8D44" w14:textId="77777777" w:rsidTr="00F6321C">
        <w:trPr>
          <w:cantSplit/>
          <w:trHeight w:val="131"/>
        </w:trPr>
        <w:tc>
          <w:tcPr>
            <w:tcW w:w="2934" w:type="dxa"/>
            <w:vMerge/>
          </w:tcPr>
          <w:p w14:paraId="2B92B01D" w14:textId="77777777" w:rsidR="002371D5" w:rsidRPr="005F59BB" w:rsidRDefault="002371D5" w:rsidP="00F6321C">
            <w:pPr>
              <w:spacing w:line="360" w:lineRule="auto"/>
              <w:rPr>
                <w:rFonts w:ascii="宋体" w:hAnsi="宋体"/>
                <w:sz w:val="24"/>
              </w:rPr>
            </w:pPr>
          </w:p>
        </w:tc>
        <w:tc>
          <w:tcPr>
            <w:tcW w:w="3060" w:type="dxa"/>
          </w:tcPr>
          <w:p w14:paraId="357B0228"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1800" w:type="dxa"/>
          </w:tcPr>
          <w:p w14:paraId="4B0E862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r w:rsidR="002371D5" w:rsidRPr="005F59BB" w14:paraId="0FCCA135" w14:textId="77777777" w:rsidTr="002371D5">
        <w:trPr>
          <w:cantSplit/>
          <w:trHeight w:val="131"/>
        </w:trPr>
        <w:tc>
          <w:tcPr>
            <w:tcW w:w="2934" w:type="dxa"/>
            <w:vMerge w:val="restart"/>
          </w:tcPr>
          <w:p w14:paraId="5F613049"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lastRenderedPageBreak/>
              <w:t>申购费率（后端）</w:t>
            </w:r>
          </w:p>
        </w:tc>
        <w:tc>
          <w:tcPr>
            <w:tcW w:w="3060" w:type="dxa"/>
            <w:tcBorders>
              <w:top w:val="single" w:sz="4" w:space="0" w:color="808080"/>
              <w:left w:val="single" w:sz="4" w:space="0" w:color="808080"/>
              <w:bottom w:val="single" w:sz="4" w:space="0" w:color="808080"/>
              <w:right w:val="single" w:sz="4" w:space="0" w:color="808080"/>
            </w:tcBorders>
            <w:shd w:val="clear" w:color="auto" w:fill="C0C0C0"/>
          </w:tcPr>
          <w:p w14:paraId="2E863E68" w14:textId="77777777" w:rsidR="002371D5" w:rsidRPr="002371D5" w:rsidRDefault="002371D5" w:rsidP="002371D5">
            <w:pPr>
              <w:spacing w:line="360" w:lineRule="auto"/>
              <w:ind w:firstLine="210"/>
              <w:rPr>
                <w:rFonts w:ascii="宋体" w:hAnsi="宋体"/>
                <w:sz w:val="24"/>
              </w:rPr>
            </w:pPr>
            <w:r w:rsidRPr="002371D5">
              <w:rPr>
                <w:rFonts w:ascii="宋体" w:hAnsi="宋体" w:hint="eastAsia"/>
                <w:sz w:val="24"/>
              </w:rPr>
              <w:t>持有时间</w:t>
            </w:r>
          </w:p>
        </w:tc>
        <w:tc>
          <w:tcPr>
            <w:tcW w:w="1800" w:type="dxa"/>
            <w:tcBorders>
              <w:top w:val="single" w:sz="4" w:space="0" w:color="808080"/>
              <w:left w:val="single" w:sz="4" w:space="0" w:color="808080"/>
              <w:bottom w:val="single" w:sz="4" w:space="0" w:color="808080"/>
              <w:right w:val="single" w:sz="4" w:space="0" w:color="808080"/>
            </w:tcBorders>
            <w:shd w:val="clear" w:color="auto" w:fill="C0C0C0"/>
          </w:tcPr>
          <w:p w14:paraId="6F14E61C" w14:textId="77777777" w:rsidR="002371D5" w:rsidRPr="005F59BB" w:rsidRDefault="002371D5" w:rsidP="002371D5">
            <w:pPr>
              <w:spacing w:line="360" w:lineRule="auto"/>
              <w:rPr>
                <w:rFonts w:ascii="宋体" w:hAnsi="宋体"/>
                <w:b/>
                <w:sz w:val="24"/>
              </w:rPr>
            </w:pPr>
            <w:r w:rsidRPr="005F59BB">
              <w:rPr>
                <w:rFonts w:ascii="宋体" w:hAnsi="宋体" w:hint="eastAsia"/>
                <w:b/>
                <w:sz w:val="24"/>
              </w:rPr>
              <w:t>后端申购费率</w:t>
            </w:r>
          </w:p>
        </w:tc>
      </w:tr>
      <w:tr w:rsidR="002371D5" w:rsidRPr="005F59BB" w14:paraId="61D253C6" w14:textId="77777777" w:rsidTr="002371D5">
        <w:trPr>
          <w:cantSplit/>
          <w:trHeight w:val="131"/>
        </w:trPr>
        <w:tc>
          <w:tcPr>
            <w:tcW w:w="2934" w:type="dxa"/>
            <w:vMerge/>
          </w:tcPr>
          <w:p w14:paraId="38512A6C"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1CD5459B"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年以内（含）</w:t>
            </w:r>
          </w:p>
        </w:tc>
        <w:tc>
          <w:tcPr>
            <w:tcW w:w="1800" w:type="dxa"/>
            <w:tcBorders>
              <w:top w:val="single" w:sz="4" w:space="0" w:color="808080"/>
              <w:left w:val="single" w:sz="4" w:space="0" w:color="808080"/>
              <w:bottom w:val="single" w:sz="4" w:space="0" w:color="808080"/>
              <w:right w:val="single" w:sz="4" w:space="0" w:color="808080"/>
            </w:tcBorders>
          </w:tcPr>
          <w:p w14:paraId="3CDC1304"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1.8%</w:t>
            </w:r>
          </w:p>
        </w:tc>
      </w:tr>
      <w:tr w:rsidR="002371D5" w:rsidRPr="005F59BB" w14:paraId="559B01D3" w14:textId="77777777" w:rsidTr="002371D5">
        <w:trPr>
          <w:cantSplit/>
          <w:trHeight w:val="131"/>
        </w:trPr>
        <w:tc>
          <w:tcPr>
            <w:tcW w:w="2934" w:type="dxa"/>
            <w:vMerge/>
          </w:tcPr>
          <w:p w14:paraId="5CE4AC2B"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4BADD446" w14:textId="77777777" w:rsidR="002371D5" w:rsidRPr="005F59BB" w:rsidRDefault="002371D5" w:rsidP="002371D5">
            <w:pPr>
              <w:spacing w:line="360" w:lineRule="auto"/>
              <w:ind w:firstLine="210"/>
              <w:rPr>
                <w:rFonts w:ascii="宋体" w:hAnsi="宋体"/>
                <w:sz w:val="24"/>
              </w:rPr>
            </w:pPr>
            <w:r w:rsidRPr="005F59BB">
              <w:rPr>
                <w:rFonts w:ascii="宋体" w:hAnsi="宋体"/>
                <w:sz w:val="24"/>
              </w:rPr>
              <w:t>1</w:t>
            </w:r>
            <w:r w:rsidRPr="005F59BB">
              <w:rPr>
                <w:rFonts w:ascii="宋体" w:hAnsi="宋体" w:hint="eastAsia"/>
                <w:sz w:val="24"/>
              </w:rPr>
              <w:t>年—3年（含）</w:t>
            </w:r>
          </w:p>
        </w:tc>
        <w:tc>
          <w:tcPr>
            <w:tcW w:w="1800" w:type="dxa"/>
            <w:tcBorders>
              <w:top w:val="single" w:sz="4" w:space="0" w:color="808080"/>
              <w:left w:val="single" w:sz="4" w:space="0" w:color="808080"/>
              <w:bottom w:val="single" w:sz="4" w:space="0" w:color="808080"/>
              <w:right w:val="single" w:sz="4" w:space="0" w:color="808080"/>
            </w:tcBorders>
          </w:tcPr>
          <w:p w14:paraId="66B5556C" w14:textId="77777777" w:rsidR="002371D5" w:rsidRPr="002371D5" w:rsidRDefault="002371D5" w:rsidP="002371D5">
            <w:pPr>
              <w:spacing w:line="360" w:lineRule="auto"/>
              <w:rPr>
                <w:rFonts w:ascii="宋体" w:hAnsi="宋体"/>
                <w:b/>
                <w:sz w:val="24"/>
              </w:rPr>
            </w:pPr>
            <w:r w:rsidRPr="002371D5">
              <w:rPr>
                <w:rFonts w:ascii="宋体" w:hAnsi="宋体" w:hint="eastAsia"/>
                <w:b/>
                <w:sz w:val="24"/>
              </w:rPr>
              <w:t>1.2%</w:t>
            </w:r>
          </w:p>
        </w:tc>
      </w:tr>
      <w:tr w:rsidR="002371D5" w:rsidRPr="005F59BB" w14:paraId="2105BD42" w14:textId="77777777" w:rsidTr="002371D5">
        <w:trPr>
          <w:cantSplit/>
          <w:trHeight w:val="131"/>
        </w:trPr>
        <w:tc>
          <w:tcPr>
            <w:tcW w:w="2934" w:type="dxa"/>
            <w:vMerge/>
          </w:tcPr>
          <w:p w14:paraId="36A1E394"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BA47C21"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3年—5年（含）</w:t>
            </w:r>
          </w:p>
        </w:tc>
        <w:tc>
          <w:tcPr>
            <w:tcW w:w="1800" w:type="dxa"/>
            <w:tcBorders>
              <w:top w:val="single" w:sz="4" w:space="0" w:color="808080"/>
              <w:left w:val="single" w:sz="4" w:space="0" w:color="808080"/>
              <w:bottom w:val="single" w:sz="4" w:space="0" w:color="808080"/>
              <w:right w:val="single" w:sz="4" w:space="0" w:color="808080"/>
            </w:tcBorders>
          </w:tcPr>
          <w:p w14:paraId="703AF63F" w14:textId="77777777" w:rsidR="002371D5" w:rsidRPr="002371D5" w:rsidRDefault="002371D5" w:rsidP="002371D5">
            <w:pPr>
              <w:spacing w:line="360" w:lineRule="auto"/>
              <w:rPr>
                <w:rFonts w:ascii="宋体" w:hAnsi="宋体"/>
                <w:b/>
                <w:sz w:val="24"/>
              </w:rPr>
            </w:pPr>
            <w:r w:rsidRPr="002371D5">
              <w:rPr>
                <w:rFonts w:ascii="宋体" w:hAnsi="宋体"/>
                <w:b/>
                <w:sz w:val="24"/>
              </w:rPr>
              <w:t>0.</w:t>
            </w:r>
            <w:r w:rsidRPr="002371D5">
              <w:rPr>
                <w:rFonts w:ascii="宋体" w:hAnsi="宋体" w:hint="eastAsia"/>
                <w:b/>
                <w:sz w:val="24"/>
              </w:rPr>
              <w:t>6%</w:t>
            </w:r>
          </w:p>
        </w:tc>
      </w:tr>
      <w:tr w:rsidR="002371D5" w:rsidRPr="005F59BB" w14:paraId="5C88B7EE" w14:textId="77777777" w:rsidTr="002371D5">
        <w:trPr>
          <w:cantSplit/>
          <w:trHeight w:val="131"/>
        </w:trPr>
        <w:tc>
          <w:tcPr>
            <w:tcW w:w="2934" w:type="dxa"/>
            <w:vMerge/>
          </w:tcPr>
          <w:p w14:paraId="743A55E1" w14:textId="77777777" w:rsidR="002371D5" w:rsidRPr="005F59BB" w:rsidRDefault="002371D5" w:rsidP="00F6321C">
            <w:pPr>
              <w:spacing w:line="360" w:lineRule="auto"/>
              <w:rPr>
                <w:rFonts w:ascii="宋体" w:hAnsi="宋体"/>
                <w:sz w:val="24"/>
              </w:rPr>
            </w:pPr>
          </w:p>
        </w:tc>
        <w:tc>
          <w:tcPr>
            <w:tcW w:w="3060" w:type="dxa"/>
            <w:tcBorders>
              <w:top w:val="single" w:sz="4" w:space="0" w:color="808080"/>
              <w:left w:val="single" w:sz="4" w:space="0" w:color="808080"/>
              <w:bottom w:val="single" w:sz="4" w:space="0" w:color="808080"/>
              <w:right w:val="single" w:sz="4" w:space="0" w:color="808080"/>
            </w:tcBorders>
          </w:tcPr>
          <w:p w14:paraId="7CFD8ED2" w14:textId="77777777" w:rsidR="002371D5" w:rsidRPr="005F59BB" w:rsidRDefault="002371D5" w:rsidP="002371D5">
            <w:pPr>
              <w:spacing w:line="360" w:lineRule="auto"/>
              <w:ind w:firstLine="210"/>
              <w:rPr>
                <w:rFonts w:ascii="宋体" w:hAnsi="宋体"/>
                <w:sz w:val="24"/>
              </w:rPr>
            </w:pPr>
            <w:r w:rsidRPr="005F59BB">
              <w:rPr>
                <w:rFonts w:ascii="宋体" w:hAnsi="宋体" w:hint="eastAsia"/>
                <w:sz w:val="24"/>
              </w:rPr>
              <w:t>5年以上</w:t>
            </w:r>
          </w:p>
        </w:tc>
        <w:tc>
          <w:tcPr>
            <w:tcW w:w="1800" w:type="dxa"/>
            <w:tcBorders>
              <w:top w:val="single" w:sz="4" w:space="0" w:color="808080"/>
              <w:left w:val="single" w:sz="4" w:space="0" w:color="808080"/>
              <w:bottom w:val="single" w:sz="4" w:space="0" w:color="808080"/>
              <w:right w:val="single" w:sz="4" w:space="0" w:color="808080"/>
            </w:tcBorders>
          </w:tcPr>
          <w:p w14:paraId="265D18AF" w14:textId="77777777" w:rsidR="002371D5" w:rsidRPr="002371D5" w:rsidRDefault="002371D5" w:rsidP="002371D5">
            <w:pPr>
              <w:spacing w:line="360" w:lineRule="auto"/>
              <w:rPr>
                <w:rFonts w:ascii="宋体" w:hAnsi="宋体"/>
                <w:b/>
                <w:sz w:val="24"/>
              </w:rPr>
            </w:pPr>
            <w:r w:rsidRPr="002371D5">
              <w:rPr>
                <w:rFonts w:ascii="宋体" w:hAnsi="宋体"/>
                <w:b/>
                <w:sz w:val="24"/>
              </w:rPr>
              <w:t>0</w:t>
            </w:r>
          </w:p>
        </w:tc>
      </w:tr>
    </w:tbl>
    <w:p w14:paraId="040514CF" w14:textId="77777777" w:rsidR="002371D5" w:rsidRPr="002823C8" w:rsidRDefault="002371D5" w:rsidP="002823C8">
      <w:pPr>
        <w:widowControl/>
        <w:spacing w:after="0" w:line="360" w:lineRule="auto"/>
        <w:ind w:firstLineChars="200" w:firstLine="480"/>
        <w:rPr>
          <w:rFonts w:ascii="宋体" w:hAnsi="宋体" w:cs="宋体"/>
          <w:kern w:val="0"/>
          <w:sz w:val="24"/>
        </w:rPr>
      </w:pPr>
      <w:r w:rsidRPr="004A2F01">
        <w:rPr>
          <w:rFonts w:asciiTheme="minorEastAsia" w:eastAsiaTheme="minorEastAsia" w:hAnsiTheme="minorEastAsia" w:hint="eastAsia"/>
          <w:kern w:val="0"/>
          <w:sz w:val="24"/>
        </w:rPr>
        <w:t>因红利自动再投资而产生的基金份额，不收取相应的申购费用。</w:t>
      </w:r>
    </w:p>
    <w:p w14:paraId="51FBF987"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本基金自2013年4月11日起，对通过本公司直销柜台申购本基金前端基金份额的养老金客户实施特定申购费率。</w:t>
      </w:r>
    </w:p>
    <w:p w14:paraId="4AA08FF3" w14:textId="77777777" w:rsidR="00A6305B"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14:paraId="0CBF4A4D" w14:textId="77777777" w:rsidR="002371D5" w:rsidRDefault="002116BA">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通过本公司直销柜台申购本基金前端基金份额的养老金客户特定申购费率如下表：</w:t>
      </w:r>
    </w:p>
    <w:tbl>
      <w:tblPr>
        <w:tblW w:w="0" w:type="auto"/>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26"/>
        <w:gridCol w:w="3060"/>
        <w:gridCol w:w="2196"/>
      </w:tblGrid>
      <w:tr w:rsidR="002371D5" w:rsidRPr="005F59BB" w14:paraId="1182EBD4" w14:textId="77777777" w:rsidTr="00F6321C">
        <w:trPr>
          <w:cantSplit/>
          <w:trHeight w:val="132"/>
        </w:trPr>
        <w:tc>
          <w:tcPr>
            <w:tcW w:w="2526" w:type="dxa"/>
            <w:vMerge w:val="restart"/>
            <w:shd w:val="clear" w:color="auto" w:fill="auto"/>
            <w:vAlign w:val="center"/>
          </w:tcPr>
          <w:p w14:paraId="21922A77"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特定申购费率</w:t>
            </w:r>
          </w:p>
          <w:p w14:paraId="7F73DD6F"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（前端）</w:t>
            </w:r>
          </w:p>
        </w:tc>
        <w:tc>
          <w:tcPr>
            <w:tcW w:w="3060" w:type="dxa"/>
            <w:shd w:val="clear" w:color="auto" w:fill="C0C0C0"/>
            <w:vAlign w:val="center"/>
          </w:tcPr>
          <w:p w14:paraId="1B02F319"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申购金额（含申购费）</w:t>
            </w:r>
          </w:p>
        </w:tc>
        <w:tc>
          <w:tcPr>
            <w:tcW w:w="2196" w:type="dxa"/>
            <w:shd w:val="clear" w:color="auto" w:fill="C0C0C0"/>
            <w:vAlign w:val="center"/>
          </w:tcPr>
          <w:p w14:paraId="5B34BEA7"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前端特定申购费率</w:t>
            </w:r>
          </w:p>
        </w:tc>
      </w:tr>
      <w:tr w:rsidR="002371D5" w:rsidRPr="005F59BB" w14:paraId="2ECC8808" w14:textId="77777777" w:rsidTr="00F6321C">
        <w:trPr>
          <w:cantSplit/>
          <w:trHeight w:val="131"/>
        </w:trPr>
        <w:tc>
          <w:tcPr>
            <w:tcW w:w="2526" w:type="dxa"/>
            <w:vMerge/>
          </w:tcPr>
          <w:p w14:paraId="669DF1B7" w14:textId="77777777" w:rsidR="002371D5" w:rsidRPr="005F59BB" w:rsidRDefault="002371D5" w:rsidP="00F6321C">
            <w:pPr>
              <w:spacing w:line="360" w:lineRule="auto"/>
              <w:rPr>
                <w:rFonts w:ascii="宋体" w:hAnsi="宋体"/>
                <w:sz w:val="24"/>
              </w:rPr>
            </w:pPr>
          </w:p>
        </w:tc>
        <w:tc>
          <w:tcPr>
            <w:tcW w:w="3060" w:type="dxa"/>
          </w:tcPr>
          <w:p w14:paraId="544EE12E"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50万元以下</w:t>
            </w:r>
          </w:p>
        </w:tc>
        <w:tc>
          <w:tcPr>
            <w:tcW w:w="2196" w:type="dxa"/>
          </w:tcPr>
          <w:p w14:paraId="71218A88"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0.60%</w:t>
            </w:r>
          </w:p>
        </w:tc>
      </w:tr>
      <w:tr w:rsidR="002371D5" w:rsidRPr="005F59BB" w14:paraId="0D6F87FA" w14:textId="77777777" w:rsidTr="00F6321C">
        <w:trPr>
          <w:cantSplit/>
          <w:trHeight w:val="131"/>
        </w:trPr>
        <w:tc>
          <w:tcPr>
            <w:tcW w:w="2526" w:type="dxa"/>
            <w:vMerge/>
          </w:tcPr>
          <w:p w14:paraId="778B61DC" w14:textId="77777777" w:rsidR="002371D5" w:rsidRPr="005F59BB" w:rsidRDefault="002371D5" w:rsidP="00F6321C">
            <w:pPr>
              <w:spacing w:line="360" w:lineRule="auto"/>
              <w:rPr>
                <w:rFonts w:ascii="宋体" w:hAnsi="宋体"/>
                <w:sz w:val="24"/>
              </w:rPr>
            </w:pPr>
          </w:p>
        </w:tc>
        <w:tc>
          <w:tcPr>
            <w:tcW w:w="3060" w:type="dxa"/>
          </w:tcPr>
          <w:p w14:paraId="393635A6" w14:textId="77777777" w:rsidR="002371D5" w:rsidRPr="005F59BB" w:rsidRDefault="002371D5" w:rsidP="00F6321C">
            <w:pPr>
              <w:spacing w:line="360" w:lineRule="auto"/>
              <w:rPr>
                <w:rFonts w:ascii="宋体" w:hAnsi="宋体"/>
                <w:sz w:val="24"/>
              </w:rPr>
            </w:pPr>
            <w:r w:rsidRPr="005F59BB">
              <w:rPr>
                <w:rFonts w:ascii="宋体" w:hAnsi="宋体" w:hint="eastAsia"/>
                <w:sz w:val="24"/>
              </w:rPr>
              <w:t>50万元（含）至100万元</w:t>
            </w:r>
          </w:p>
        </w:tc>
        <w:tc>
          <w:tcPr>
            <w:tcW w:w="2196" w:type="dxa"/>
          </w:tcPr>
          <w:p w14:paraId="6FB4FD8A"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0.48%</w:t>
            </w:r>
          </w:p>
        </w:tc>
      </w:tr>
      <w:tr w:rsidR="002371D5" w:rsidRPr="005F59BB" w14:paraId="5BDE9FAB" w14:textId="77777777" w:rsidTr="00F6321C">
        <w:trPr>
          <w:cantSplit/>
          <w:trHeight w:val="131"/>
        </w:trPr>
        <w:tc>
          <w:tcPr>
            <w:tcW w:w="2526" w:type="dxa"/>
            <w:vMerge/>
          </w:tcPr>
          <w:p w14:paraId="0AC04A94" w14:textId="77777777" w:rsidR="002371D5" w:rsidRPr="005F59BB" w:rsidRDefault="002371D5" w:rsidP="00F6321C">
            <w:pPr>
              <w:spacing w:line="360" w:lineRule="auto"/>
              <w:rPr>
                <w:rFonts w:ascii="宋体" w:hAnsi="宋体"/>
                <w:sz w:val="24"/>
              </w:rPr>
            </w:pPr>
          </w:p>
        </w:tc>
        <w:tc>
          <w:tcPr>
            <w:tcW w:w="3060" w:type="dxa"/>
          </w:tcPr>
          <w:p w14:paraId="0DF9D18E" w14:textId="77777777" w:rsidR="002371D5" w:rsidRPr="005F59BB" w:rsidRDefault="002371D5" w:rsidP="00F6321C">
            <w:pPr>
              <w:spacing w:line="360" w:lineRule="auto"/>
              <w:rPr>
                <w:rFonts w:ascii="宋体" w:hAnsi="宋体"/>
                <w:sz w:val="24"/>
              </w:rPr>
            </w:pPr>
            <w:r w:rsidRPr="005F59BB">
              <w:rPr>
                <w:rFonts w:ascii="宋体" w:hAnsi="宋体" w:hint="eastAsia"/>
                <w:sz w:val="24"/>
              </w:rPr>
              <w:t>100万元（含）至200万元</w:t>
            </w:r>
          </w:p>
        </w:tc>
        <w:tc>
          <w:tcPr>
            <w:tcW w:w="2196" w:type="dxa"/>
          </w:tcPr>
          <w:p w14:paraId="43E8FA7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0.32%</w:t>
            </w:r>
          </w:p>
        </w:tc>
      </w:tr>
      <w:tr w:rsidR="002371D5" w:rsidRPr="005F59BB" w14:paraId="238AD6CE" w14:textId="77777777" w:rsidTr="00F6321C">
        <w:trPr>
          <w:cantSplit/>
          <w:trHeight w:val="131"/>
        </w:trPr>
        <w:tc>
          <w:tcPr>
            <w:tcW w:w="2526" w:type="dxa"/>
            <w:vMerge/>
          </w:tcPr>
          <w:p w14:paraId="06A0528B" w14:textId="77777777" w:rsidR="002371D5" w:rsidRPr="005F59BB" w:rsidRDefault="002371D5" w:rsidP="00F6321C">
            <w:pPr>
              <w:spacing w:line="360" w:lineRule="auto"/>
              <w:rPr>
                <w:rFonts w:ascii="宋体" w:hAnsi="宋体"/>
                <w:sz w:val="24"/>
              </w:rPr>
            </w:pPr>
          </w:p>
        </w:tc>
        <w:tc>
          <w:tcPr>
            <w:tcW w:w="3060" w:type="dxa"/>
          </w:tcPr>
          <w:p w14:paraId="4F8B55CB" w14:textId="77777777" w:rsidR="002371D5" w:rsidRPr="005F59BB" w:rsidRDefault="002371D5" w:rsidP="00F6321C">
            <w:pPr>
              <w:spacing w:line="360" w:lineRule="auto"/>
              <w:rPr>
                <w:rFonts w:ascii="宋体" w:hAnsi="宋体"/>
                <w:sz w:val="24"/>
              </w:rPr>
            </w:pPr>
            <w:r w:rsidRPr="005F59BB">
              <w:rPr>
                <w:rFonts w:ascii="宋体" w:hAnsi="宋体" w:hint="eastAsia"/>
                <w:sz w:val="24"/>
              </w:rPr>
              <w:t>200万元（含）至500万元</w:t>
            </w:r>
          </w:p>
        </w:tc>
        <w:tc>
          <w:tcPr>
            <w:tcW w:w="2196" w:type="dxa"/>
          </w:tcPr>
          <w:p w14:paraId="2F672889"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0.20%</w:t>
            </w:r>
          </w:p>
        </w:tc>
      </w:tr>
      <w:tr w:rsidR="002371D5" w:rsidRPr="005F59BB" w14:paraId="2A87A171" w14:textId="77777777" w:rsidTr="00F6321C">
        <w:trPr>
          <w:cantSplit/>
          <w:trHeight w:val="131"/>
        </w:trPr>
        <w:tc>
          <w:tcPr>
            <w:tcW w:w="2526" w:type="dxa"/>
            <w:vMerge/>
          </w:tcPr>
          <w:p w14:paraId="205F57CF" w14:textId="77777777" w:rsidR="002371D5" w:rsidRPr="005F59BB" w:rsidRDefault="002371D5" w:rsidP="00F6321C">
            <w:pPr>
              <w:spacing w:line="360" w:lineRule="auto"/>
              <w:rPr>
                <w:rFonts w:ascii="宋体" w:hAnsi="宋体"/>
                <w:sz w:val="24"/>
              </w:rPr>
            </w:pPr>
          </w:p>
        </w:tc>
        <w:tc>
          <w:tcPr>
            <w:tcW w:w="3060" w:type="dxa"/>
          </w:tcPr>
          <w:p w14:paraId="04B851CE" w14:textId="77777777" w:rsidR="002371D5" w:rsidRPr="005F59BB" w:rsidRDefault="002371D5" w:rsidP="00F6321C">
            <w:pPr>
              <w:spacing w:line="360" w:lineRule="auto"/>
              <w:rPr>
                <w:rFonts w:ascii="宋体" w:hAnsi="宋体"/>
                <w:sz w:val="24"/>
              </w:rPr>
            </w:pPr>
            <w:r w:rsidRPr="005F59BB">
              <w:rPr>
                <w:rFonts w:ascii="宋体" w:hAnsi="宋体" w:hint="eastAsia"/>
                <w:sz w:val="24"/>
              </w:rPr>
              <w:t>500万元以上（含500万）</w:t>
            </w:r>
          </w:p>
        </w:tc>
        <w:tc>
          <w:tcPr>
            <w:tcW w:w="2196" w:type="dxa"/>
          </w:tcPr>
          <w:p w14:paraId="2E2708C1"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每笔交易1000元</w:t>
            </w:r>
          </w:p>
        </w:tc>
      </w:tr>
    </w:tbl>
    <w:p w14:paraId="304930E9" w14:textId="77777777" w:rsidR="004A2F01"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有关养老金客户实施特定申购费率的具体规定以及活动时间如有变化，敬请投资人留意本公司发布的相关公告。</w:t>
      </w:r>
    </w:p>
    <w:p w14:paraId="0AE9B20B"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投资者通过直销机构交易享有如下费率优惠，有关费率优惠活动的具体费率折扣及活动起止时间如有变化，敬请投资者留意本基金管理人的有关公告，届时</w:t>
      </w:r>
      <w:r w:rsidRPr="005B05F8">
        <w:rPr>
          <w:rFonts w:hint="eastAsia"/>
          <w:kern w:val="0"/>
          <w:sz w:val="24"/>
        </w:rPr>
        <w:lastRenderedPageBreak/>
        <w:t>费率优惠相关事项以最新公告为准：</w:t>
      </w:r>
    </w:p>
    <w:p w14:paraId="42600160" w14:textId="6858BDE6"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1</w:t>
      </w:r>
      <w:r w:rsidR="005B05F8" w:rsidRPr="005B05F8">
        <w:rPr>
          <w:rFonts w:hint="eastAsia"/>
          <w:kern w:val="0"/>
          <w:sz w:val="24"/>
        </w:rPr>
        <w:t>）通过本基金管理人直销柜台办理本基金前端基金份额申购业务的投资者，享受前端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78218E3F" w14:textId="2F7A0FD3" w:rsidR="005B05F8" w:rsidRPr="005B05F8" w:rsidRDefault="00C60D67" w:rsidP="005B05F8">
      <w:pPr>
        <w:spacing w:after="0" w:line="360" w:lineRule="auto"/>
        <w:ind w:firstLineChars="200" w:firstLine="480"/>
        <w:rPr>
          <w:kern w:val="0"/>
          <w:sz w:val="24"/>
        </w:rPr>
      </w:pPr>
      <w:r>
        <w:rPr>
          <w:rFonts w:hint="eastAsia"/>
          <w:kern w:val="0"/>
          <w:sz w:val="24"/>
        </w:rPr>
        <w:t>（</w:t>
      </w:r>
      <w:r w:rsidR="005B05F8" w:rsidRPr="005B05F8">
        <w:rPr>
          <w:rFonts w:hint="eastAsia"/>
          <w:kern w:val="0"/>
          <w:sz w:val="24"/>
        </w:rPr>
        <w:t>2</w:t>
      </w:r>
      <w:r w:rsidR="005B05F8" w:rsidRPr="005B05F8">
        <w:rPr>
          <w:rFonts w:hint="eastAsia"/>
          <w:kern w:val="0"/>
          <w:sz w:val="24"/>
        </w:rPr>
        <w:t>）通过本基金管理人网上直销交易平台办理本基金前端基金份额申购及定期定额投资业务的个人投资者享受前端申购费率及定期定额投资费率优惠，赎回费率标准不变。具体优惠费率请参见本基金管理人网站列示的网上直销交易平台申购费率表、定期定额投资费率表或相关公告。</w:t>
      </w:r>
    </w:p>
    <w:p w14:paraId="3A5B06F1" w14:textId="77777777" w:rsidR="005B05F8" w:rsidRPr="005B05F8" w:rsidRDefault="005B05F8" w:rsidP="005B05F8">
      <w:pPr>
        <w:spacing w:after="0" w:line="360" w:lineRule="auto"/>
        <w:ind w:firstLineChars="200" w:firstLine="480"/>
        <w:rPr>
          <w:kern w:val="0"/>
          <w:sz w:val="24"/>
        </w:rPr>
      </w:pPr>
      <w:r w:rsidRPr="005B05F8">
        <w:rPr>
          <w:rFonts w:hint="eastAsia"/>
          <w:kern w:val="0"/>
          <w:sz w:val="24"/>
        </w:rPr>
        <w:t>本公司基金网上直销业务已开通的银行卡及各银行卡交易金额限额请参阅本公司网站。</w:t>
      </w:r>
    </w:p>
    <w:p w14:paraId="3C282506" w14:textId="43C7B152" w:rsidR="005B05F8" w:rsidRPr="005B05F8" w:rsidRDefault="005B05F8" w:rsidP="005B05F8">
      <w:pPr>
        <w:spacing w:after="0" w:line="360" w:lineRule="auto"/>
        <w:ind w:firstLineChars="200" w:firstLine="480"/>
        <w:rPr>
          <w:rFonts w:asciiTheme="minorEastAsia" w:eastAsiaTheme="minorEastAsia" w:hAnsiTheme="minorEastAsia"/>
          <w:sz w:val="24"/>
        </w:rPr>
      </w:pPr>
      <w:r w:rsidRPr="005B05F8">
        <w:rPr>
          <w:rFonts w:hint="eastAsia"/>
          <w:kern w:val="0"/>
          <w:sz w:val="24"/>
        </w:rPr>
        <w:t>本基金管理人可根据业务情况调整上述交易费用和限额要求，并依据相关法规的要求提前进行公告。</w:t>
      </w:r>
    </w:p>
    <w:p w14:paraId="02E631B7" w14:textId="77777777"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14:paraId="540DEF81" w14:textId="77777777" w:rsidR="0087030D" w:rsidRPr="0087030D" w:rsidRDefault="0087030D" w:rsidP="003F495D">
      <w:pPr>
        <w:pStyle w:val="a0"/>
        <w:autoSpaceDE w:val="0"/>
        <w:autoSpaceDN w:val="0"/>
        <w:adjustRightInd w:val="0"/>
        <w:spacing w:after="0" w:line="360" w:lineRule="auto"/>
        <w:ind w:rightChars="-85" w:right="-178" w:firstLine="480"/>
        <w:rPr>
          <w:kern w:val="0"/>
          <w:sz w:val="24"/>
        </w:rPr>
      </w:pPr>
      <w:r w:rsidRPr="0087030D">
        <w:rPr>
          <w:rFonts w:hint="eastAsia"/>
          <w:kern w:val="0"/>
          <w:sz w:val="24"/>
        </w:rPr>
        <w:t>赎回费用由基金赎回人承担，赎回费用的</w:t>
      </w:r>
      <w:r w:rsidRPr="0087030D">
        <w:rPr>
          <w:rFonts w:hint="eastAsia"/>
          <w:kern w:val="0"/>
          <w:sz w:val="24"/>
        </w:rPr>
        <w:t>25%</w:t>
      </w:r>
      <w:r w:rsidRPr="0087030D">
        <w:rPr>
          <w:rFonts w:hint="eastAsia"/>
          <w:kern w:val="0"/>
          <w:sz w:val="24"/>
        </w:rPr>
        <w:t>归基金财产，其余用于支付登记结算费和其他必要的手续费。</w:t>
      </w:r>
    </w:p>
    <w:p w14:paraId="35AA0048" w14:textId="77777777" w:rsidR="002371D5" w:rsidRPr="0087030D" w:rsidRDefault="000E360D" w:rsidP="001C7156">
      <w:pPr>
        <w:pStyle w:val="a0"/>
        <w:autoSpaceDE w:val="0"/>
        <w:autoSpaceDN w:val="0"/>
        <w:adjustRightInd w:val="0"/>
        <w:spacing w:line="360" w:lineRule="auto"/>
        <w:ind w:rightChars="-85" w:right="-178" w:firstLine="480"/>
        <w:rPr>
          <w:kern w:val="0"/>
          <w:sz w:val="24"/>
        </w:rPr>
      </w:pPr>
      <w:r w:rsidRPr="0087030D">
        <w:rPr>
          <w:rFonts w:hint="eastAsia"/>
          <w:kern w:val="0"/>
          <w:sz w:val="24"/>
        </w:rPr>
        <w:t>本基金的赎回费率如下：</w:t>
      </w:r>
    </w:p>
    <w:tbl>
      <w:tblPr>
        <w:tblW w:w="846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94"/>
        <w:gridCol w:w="3240"/>
        <w:gridCol w:w="1926"/>
      </w:tblGrid>
      <w:tr w:rsidR="002371D5" w:rsidRPr="005F59BB" w14:paraId="3DE350E4" w14:textId="77777777" w:rsidTr="00F6321C">
        <w:trPr>
          <w:cantSplit/>
          <w:trHeight w:val="132"/>
          <w:jc w:val="center"/>
        </w:trPr>
        <w:tc>
          <w:tcPr>
            <w:tcW w:w="3294" w:type="dxa"/>
            <w:vMerge w:val="restart"/>
            <w:vAlign w:val="center"/>
          </w:tcPr>
          <w:p w14:paraId="55D9A186" w14:textId="77777777" w:rsidR="002371D5" w:rsidRPr="005F59BB" w:rsidRDefault="002371D5" w:rsidP="00F6321C">
            <w:pPr>
              <w:spacing w:line="360" w:lineRule="auto"/>
              <w:ind w:firstLine="210"/>
              <w:rPr>
                <w:rFonts w:ascii="宋体" w:hAnsi="宋体"/>
                <w:sz w:val="24"/>
              </w:rPr>
            </w:pPr>
            <w:r w:rsidRPr="005F59BB">
              <w:rPr>
                <w:rFonts w:ascii="宋体" w:hAnsi="宋体" w:hint="eastAsia"/>
                <w:sz w:val="24"/>
              </w:rPr>
              <w:t>赎回费率</w:t>
            </w:r>
          </w:p>
        </w:tc>
        <w:tc>
          <w:tcPr>
            <w:tcW w:w="3240" w:type="dxa"/>
            <w:shd w:val="clear" w:color="auto" w:fill="C0C0C0"/>
            <w:vAlign w:val="center"/>
          </w:tcPr>
          <w:p w14:paraId="19166394" w14:textId="77777777" w:rsidR="002371D5" w:rsidRPr="005F59BB" w:rsidRDefault="002371D5" w:rsidP="00F6321C">
            <w:pPr>
              <w:spacing w:line="360" w:lineRule="auto"/>
              <w:rPr>
                <w:rFonts w:ascii="宋体" w:hAnsi="宋体"/>
                <w:b/>
                <w:sz w:val="24"/>
              </w:rPr>
            </w:pPr>
            <w:r w:rsidRPr="005F59BB">
              <w:rPr>
                <w:rFonts w:ascii="宋体" w:hAnsi="宋体" w:hint="eastAsia"/>
                <w:b/>
                <w:sz w:val="24"/>
              </w:rPr>
              <w:t>持有期限</w:t>
            </w:r>
          </w:p>
        </w:tc>
        <w:tc>
          <w:tcPr>
            <w:tcW w:w="1926" w:type="dxa"/>
            <w:shd w:val="clear" w:color="auto" w:fill="C0C0C0"/>
            <w:vAlign w:val="center"/>
          </w:tcPr>
          <w:p w14:paraId="0AF6ECB3" w14:textId="77777777" w:rsidR="002371D5" w:rsidRPr="005F59BB" w:rsidRDefault="002371D5" w:rsidP="00F6321C">
            <w:pPr>
              <w:spacing w:line="360" w:lineRule="auto"/>
              <w:jc w:val="center"/>
              <w:rPr>
                <w:rFonts w:ascii="宋体" w:hAnsi="宋体"/>
                <w:b/>
                <w:sz w:val="24"/>
              </w:rPr>
            </w:pPr>
            <w:r w:rsidRPr="005F59BB">
              <w:rPr>
                <w:rFonts w:ascii="宋体" w:hAnsi="宋体" w:hint="eastAsia"/>
                <w:b/>
                <w:sz w:val="24"/>
              </w:rPr>
              <w:t>赎回费率</w:t>
            </w:r>
          </w:p>
        </w:tc>
      </w:tr>
      <w:tr w:rsidR="002371D5" w:rsidRPr="005F59BB" w14:paraId="37E107DD" w14:textId="77777777" w:rsidTr="00F6321C">
        <w:trPr>
          <w:cantSplit/>
          <w:trHeight w:val="131"/>
          <w:jc w:val="center"/>
        </w:trPr>
        <w:tc>
          <w:tcPr>
            <w:tcW w:w="3294" w:type="dxa"/>
            <w:vMerge/>
          </w:tcPr>
          <w:p w14:paraId="54A307B4" w14:textId="77777777" w:rsidR="002371D5" w:rsidRPr="005F59BB" w:rsidRDefault="002371D5" w:rsidP="00F6321C">
            <w:pPr>
              <w:spacing w:line="360" w:lineRule="auto"/>
              <w:rPr>
                <w:rFonts w:ascii="宋体" w:hAnsi="宋体"/>
                <w:sz w:val="24"/>
              </w:rPr>
            </w:pPr>
          </w:p>
        </w:tc>
        <w:tc>
          <w:tcPr>
            <w:tcW w:w="3240" w:type="dxa"/>
          </w:tcPr>
          <w:p w14:paraId="0D6B6C2B"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1年以内（含）</w:t>
            </w:r>
          </w:p>
        </w:tc>
        <w:tc>
          <w:tcPr>
            <w:tcW w:w="1926" w:type="dxa"/>
          </w:tcPr>
          <w:p w14:paraId="6D21770C"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0.5%</w:t>
            </w:r>
          </w:p>
        </w:tc>
      </w:tr>
      <w:tr w:rsidR="002371D5" w:rsidRPr="005F59BB" w14:paraId="20E618F1" w14:textId="77777777" w:rsidTr="00F6321C">
        <w:trPr>
          <w:cantSplit/>
          <w:trHeight w:val="131"/>
          <w:jc w:val="center"/>
        </w:trPr>
        <w:tc>
          <w:tcPr>
            <w:tcW w:w="3294" w:type="dxa"/>
            <w:vMerge/>
          </w:tcPr>
          <w:p w14:paraId="4EF7708B" w14:textId="77777777" w:rsidR="002371D5" w:rsidRPr="005F59BB" w:rsidRDefault="002371D5" w:rsidP="00F6321C">
            <w:pPr>
              <w:spacing w:line="360" w:lineRule="auto"/>
              <w:rPr>
                <w:rFonts w:ascii="宋体" w:hAnsi="宋体"/>
                <w:sz w:val="24"/>
              </w:rPr>
            </w:pPr>
          </w:p>
        </w:tc>
        <w:tc>
          <w:tcPr>
            <w:tcW w:w="3240" w:type="dxa"/>
          </w:tcPr>
          <w:p w14:paraId="05A55460" w14:textId="77777777" w:rsidR="002371D5" w:rsidRPr="005F59BB" w:rsidRDefault="002371D5" w:rsidP="00F6321C">
            <w:pPr>
              <w:spacing w:line="360" w:lineRule="auto"/>
              <w:rPr>
                <w:rFonts w:ascii="宋体" w:hAnsi="宋体"/>
                <w:sz w:val="24"/>
              </w:rPr>
            </w:pPr>
            <w:r w:rsidRPr="005F59BB">
              <w:rPr>
                <w:rFonts w:ascii="宋体" w:hAnsi="宋体" w:hint="eastAsia"/>
                <w:sz w:val="24"/>
              </w:rPr>
              <w:t>1年—2年（含）</w:t>
            </w:r>
          </w:p>
        </w:tc>
        <w:tc>
          <w:tcPr>
            <w:tcW w:w="1926" w:type="dxa"/>
          </w:tcPr>
          <w:p w14:paraId="32A28C1E"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0.2%</w:t>
            </w:r>
          </w:p>
        </w:tc>
      </w:tr>
      <w:tr w:rsidR="002371D5" w:rsidRPr="005F59BB" w14:paraId="2E854A1A" w14:textId="77777777" w:rsidTr="00F6321C">
        <w:trPr>
          <w:cantSplit/>
          <w:trHeight w:val="131"/>
          <w:jc w:val="center"/>
        </w:trPr>
        <w:tc>
          <w:tcPr>
            <w:tcW w:w="3294" w:type="dxa"/>
            <w:vMerge/>
          </w:tcPr>
          <w:p w14:paraId="36579850" w14:textId="77777777" w:rsidR="002371D5" w:rsidRPr="005F59BB" w:rsidRDefault="002371D5" w:rsidP="00F6321C">
            <w:pPr>
              <w:spacing w:line="360" w:lineRule="auto"/>
              <w:rPr>
                <w:rFonts w:ascii="宋体" w:hAnsi="宋体"/>
                <w:sz w:val="24"/>
              </w:rPr>
            </w:pPr>
          </w:p>
        </w:tc>
        <w:tc>
          <w:tcPr>
            <w:tcW w:w="3240" w:type="dxa"/>
          </w:tcPr>
          <w:p w14:paraId="597B08D5" w14:textId="77777777" w:rsidR="002371D5" w:rsidRPr="005F59BB" w:rsidRDefault="002371D5" w:rsidP="00F6321C">
            <w:pPr>
              <w:spacing w:line="360" w:lineRule="auto"/>
              <w:rPr>
                <w:rFonts w:ascii="宋体" w:hAnsi="宋体"/>
                <w:sz w:val="24"/>
              </w:rPr>
            </w:pPr>
            <w:r w:rsidRPr="005F59BB">
              <w:rPr>
                <w:rFonts w:ascii="宋体" w:hAnsi="宋体" w:hint="eastAsia"/>
                <w:sz w:val="24"/>
              </w:rPr>
              <w:t>超过2年</w:t>
            </w:r>
          </w:p>
        </w:tc>
        <w:tc>
          <w:tcPr>
            <w:tcW w:w="1926" w:type="dxa"/>
          </w:tcPr>
          <w:p w14:paraId="600EB010" w14:textId="77777777" w:rsidR="002371D5" w:rsidRPr="005F59BB" w:rsidRDefault="002371D5" w:rsidP="00F6321C">
            <w:pPr>
              <w:spacing w:line="360" w:lineRule="auto"/>
              <w:jc w:val="center"/>
              <w:rPr>
                <w:rFonts w:ascii="宋体" w:hAnsi="宋体"/>
                <w:sz w:val="24"/>
              </w:rPr>
            </w:pPr>
            <w:r w:rsidRPr="005F59BB">
              <w:rPr>
                <w:rFonts w:ascii="宋体" w:hAnsi="宋体" w:hint="eastAsia"/>
                <w:sz w:val="24"/>
              </w:rPr>
              <w:t>0%</w:t>
            </w:r>
          </w:p>
        </w:tc>
      </w:tr>
    </w:tbl>
    <w:p w14:paraId="63F694E8" w14:textId="70A8C2DB" w:rsidR="000E360D" w:rsidRPr="00146938" w:rsidRDefault="00673495" w:rsidP="00E56C04">
      <w:pPr>
        <w:widowControl/>
        <w:spacing w:after="0" w:line="360" w:lineRule="auto"/>
        <w:ind w:firstLineChars="200" w:firstLine="480"/>
        <w:rPr>
          <w:rFonts w:ascii="宋体" w:hAnsi="宋体" w:cs="宋体"/>
          <w:b/>
          <w:kern w:val="0"/>
          <w:sz w:val="24"/>
        </w:rPr>
      </w:pPr>
      <w:r>
        <w:rPr>
          <w:kern w:val="0"/>
          <w:sz w:val="24"/>
        </w:rPr>
        <w:t>3</w:t>
      </w:r>
      <w:r w:rsidR="000E360D" w:rsidRPr="00E56C04">
        <w:rPr>
          <w:rFonts w:hint="eastAsia"/>
          <w:kern w:val="0"/>
          <w:sz w:val="24"/>
        </w:rPr>
        <w:t>、基金管理人可以根据法律法规及基金合同的规定调整申购费率和赎回费率，最新的申购费率和赎回费率在更新的招募说明书中列示。费率如发生变更，基金管理人最迟应于新的费率开始实施日前依照《信息披露办法》的有关规定在指定媒体上公告。</w:t>
      </w:r>
      <w:r w:rsidR="000E360D" w:rsidRPr="00E56C04">
        <w:rPr>
          <w:kern w:val="0"/>
          <w:sz w:val="24"/>
        </w:rPr>
        <w:t xml:space="preserve"> </w:t>
      </w:r>
    </w:p>
    <w:p w14:paraId="05BB806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14:paraId="05395CB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14:paraId="04A596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申购份额余额的处理方式：申购的有效份额为按实际确认的申购金额在扣除相应的费用后，以申请当日基金份额净值为基准计算，四舍五入保留到小数点后两位，由此误差产生的收益或损失由基金财产承担。</w:t>
      </w:r>
    </w:p>
    <w:p w14:paraId="5F79F01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（2）赎回金额的处理方式：赎回金额为按实际确认的有效赎回份额乘以申请当日基金份额净值并扣除相应的费用，四舍五入保留到小数点后两位，由此误差产生的收益或损失由基金财产承担。</w:t>
      </w:r>
    </w:p>
    <w:p w14:paraId="63FDC4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14:paraId="195825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申购可以采取前端收费模式和后端收费模式。</w:t>
      </w:r>
    </w:p>
    <w:p w14:paraId="65B30B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（1）前端收费模式：</w:t>
      </w:r>
    </w:p>
    <w:p w14:paraId="20D3AFE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740F48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14:paraId="09535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14:paraId="5D126D2E" w14:textId="77777777" w:rsidR="0070444F" w:rsidRPr="005F59BB" w:rsidRDefault="0070444F" w:rsidP="0070444F">
      <w:pPr>
        <w:spacing w:line="360" w:lineRule="auto"/>
        <w:ind w:firstLineChars="200" w:firstLine="480"/>
        <w:rPr>
          <w:rFonts w:ascii="宋体" w:hAnsi="宋体"/>
          <w:sz w:val="24"/>
          <w:szCs w:val="21"/>
        </w:rPr>
      </w:pPr>
      <w:r w:rsidRPr="005F59BB">
        <w:rPr>
          <w:rFonts w:ascii="宋体" w:hAnsi="宋体" w:cs="宋体" w:hint="eastAsia"/>
          <w:kern w:val="0"/>
          <w:sz w:val="24"/>
        </w:rPr>
        <w:t>申购</w:t>
      </w:r>
      <w:r w:rsidRPr="005F59BB">
        <w:rPr>
          <w:rFonts w:ascii="宋体" w:hAnsi="宋体" w:hint="eastAsia"/>
          <w:sz w:val="24"/>
          <w:szCs w:val="21"/>
        </w:rPr>
        <w:t>份额=</w:t>
      </w:r>
      <w:bookmarkStart w:id="25" w:name="OLE_LINK9"/>
      <w:r w:rsidRPr="005F59BB">
        <w:rPr>
          <w:rFonts w:ascii="宋体" w:hAnsi="宋体"/>
          <w:position w:val="-26"/>
          <w:sz w:val="24"/>
        </w:rPr>
        <w:object w:dxaOrig="2340" w:dyaOrig="660" w14:anchorId="279205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36pt" o:ole="">
            <v:imagedata r:id="rId12" o:title=""/>
          </v:shape>
          <o:OLEObject Type="Embed" ProgID="Equation.3" ShapeID="_x0000_i1025" DrawAspect="Content" ObjectID="_1582013413" r:id="rId13"/>
        </w:object>
      </w:r>
      <w:bookmarkEnd w:id="25"/>
    </w:p>
    <w:p w14:paraId="26F372C0" w14:textId="5FC4E58D"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例一：某投资人投资4万元申购本基金，申购费率为1.5%，假设申购当日基金份额净值为1.0400元，如果其选择前端收费方式，则其可得到的申购份额为： </w:t>
      </w:r>
    </w:p>
    <w:p w14:paraId="6485FE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14:paraId="039289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14:paraId="27C0D2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14:paraId="2B69E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申购份额=（40,000-591.13）/1.0400=37,893.14份</w:t>
      </w:r>
    </w:p>
    <w:p w14:paraId="18C66D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（2）后端收费模式：</w:t>
      </w:r>
    </w:p>
    <w:p w14:paraId="0F669D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14:paraId="6EA512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 </w:t>
      </w:r>
      <w:r w:rsidR="0070444F" w:rsidRPr="005F59BB">
        <w:rPr>
          <w:rFonts w:ascii="宋体" w:hAnsi="宋体"/>
          <w:position w:val="-26"/>
          <w:sz w:val="24"/>
          <w:szCs w:val="21"/>
        </w:rPr>
        <w:object w:dxaOrig="1920" w:dyaOrig="660" w14:anchorId="27EF39DA">
          <v:shape id="_x0000_i1026" type="#_x0000_t75" style="width:108pt;height:36pt" o:ole="">
            <v:imagedata r:id="rId14" o:title=""/>
          </v:shape>
          <o:OLEObject Type="Embed" ProgID="Equation.3" ShapeID="_x0000_i1026" DrawAspect="Content" ObjectID="_1582013414" r:id="rId15"/>
        </w:object>
      </w:r>
    </w:p>
    <w:p w14:paraId="4DB2A4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当投资人提出赎回时，后端认购费用的计算方法为：</w:t>
      </w:r>
    </w:p>
    <w:p w14:paraId="5965BD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后端申购费用＝赎回份额×申购日基金份额净值×后端申购费率</w:t>
      </w:r>
    </w:p>
    <w:p w14:paraId="2F19F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例二：某投资人投资4万元申购本基金，假设申购当日基金份额净值为1.0400元，如果其选择后端收费方式，则其可得到的申购份额为：</w:t>
      </w:r>
    </w:p>
    <w:p w14:paraId="13710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申购份额 ＝ 40,000 / 1.0400 ＝ 38,461.54份 </w:t>
      </w:r>
    </w:p>
    <w:p w14:paraId="71A700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即：投资人投资4万元申购本基金，假设申购当日基金份额净值为1.0400元，则可得到38,461.54份基金份额，但其在赎回时需根据其持有时间按对应的后端申购费率交纳后端申购费用。</w:t>
      </w:r>
    </w:p>
    <w:p w14:paraId="2ECC1E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14:paraId="67B9E3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14:paraId="61519E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（1）如果投资人在认（申）购时选择交纳前端认（申）购费用，则赎回金额的计算方法如下：</w:t>
      </w:r>
    </w:p>
    <w:p w14:paraId="132EB7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14:paraId="025048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14:paraId="5CFF8D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例三：某投资人赎回1万份基金份额，对应的赎回费率为0.5%，假设赎回当日基金份额净值是1.0160元，则其可得到的赎回金额为： </w:t>
      </w:r>
    </w:p>
    <w:p w14:paraId="52E908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10,000×1.0160×0.5% ＝ 50.80元 </w:t>
      </w:r>
    </w:p>
    <w:p w14:paraId="510AEF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10,000×1.0160-50.80 ＝ 10,109.20元</w:t>
      </w:r>
    </w:p>
    <w:p w14:paraId="2B89A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即：投资人赎回本基金1万份基金份额，假设赎回当日基金份额净值是1.0160元，则其可得到的赎回金额为10,109.20元。</w:t>
      </w:r>
    </w:p>
    <w:p w14:paraId="5A14D6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（2）如果投资人在认（申）购时选择交纳后端认（申）购费用，则赎回金额的计算方法如下：</w:t>
      </w:r>
    </w:p>
    <w:p w14:paraId="6C66D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赎回总额＝赎回份额×T日基金份额净值</w:t>
      </w:r>
    </w:p>
    <w:p w14:paraId="413AC5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后端认（申）购费用＝赎回份额×认（申）购日基金份额净值×后端认（申）购费率</w:t>
      </w:r>
    </w:p>
    <w:p w14:paraId="06C77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赎回费用＝赎回总额×赎回费率</w:t>
      </w:r>
    </w:p>
    <w:p w14:paraId="2C3219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赎回金额＝赎回总额－后端认（申）购费用－赎回费用</w:t>
      </w:r>
    </w:p>
    <w:p w14:paraId="18FC1F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例四：某投资人赎回1万份基金份额，对应的赎回费率为0.5%，假设赎回当日基金份额净值是1.0160元，投资人对应的后端申购费是1.8%，申购时的基金净值为1.0100元，则其可得到的赎回金额为： </w:t>
      </w:r>
    </w:p>
    <w:p w14:paraId="1B5F90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赎回总额=10,000×1.0160=10,160元</w:t>
      </w:r>
    </w:p>
    <w:p w14:paraId="3C24D9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后端申购费用=10,000×1.0100×1.8%=181.80元</w:t>
      </w:r>
    </w:p>
    <w:p w14:paraId="6CC33F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赎回费用=10,160×0.5%=50.80元</w:t>
      </w:r>
    </w:p>
    <w:p w14:paraId="195958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赎回金额=10,160-181.80-50.80=9,927.40元</w:t>
      </w:r>
    </w:p>
    <w:p w14:paraId="13B6A0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即：投资人赎回本基金1万份基金份额，对应的赎回费率为0.5%，假设赎回当日基金份额净值是1.0160元，投资人对应的后端申购费是1.8%，申购时的基金净值为1.0100元，则其可得到的赎回金额为9,927.40元。</w:t>
      </w:r>
    </w:p>
    <w:p w14:paraId="604A2E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14:paraId="18E6A7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14:paraId="63AB891C" w14:textId="77777777" w:rsidR="000E360D" w:rsidRDefault="000E360D" w:rsidP="009045A1">
      <w:pPr>
        <w:spacing w:after="0" w:line="360" w:lineRule="auto"/>
        <w:ind w:firstLineChars="200" w:firstLine="480"/>
        <w:rPr>
          <w:rFonts w:ascii="宋体" w:hAnsi="宋体" w:cs="宋体"/>
          <w:kern w:val="0"/>
          <w:sz w:val="24"/>
        </w:rPr>
      </w:pPr>
      <w:bookmarkStart w:id="26" w:name="_Toc79392615"/>
      <w:r>
        <w:rPr>
          <w:rFonts w:ascii="宋体" w:hAnsi="宋体" w:cs="宋体" w:hint="eastAsia"/>
          <w:kern w:val="0"/>
          <w:sz w:val="24"/>
        </w:rPr>
        <w:t>本基金T日的基金份额净值在当天收市后计算，并在T＋1日公告。遇特殊情况，经中国证监会同意，可以适当延迟计算或公告。</w:t>
      </w:r>
    </w:p>
    <w:p w14:paraId="46B7D3DC" w14:textId="77777777" w:rsidR="000E360D" w:rsidRPr="00DB2502" w:rsidRDefault="002371D5" w:rsidP="00DB2502">
      <w:pPr>
        <w:pStyle w:val="a0"/>
        <w:numPr>
          <w:ilvl w:val="0"/>
          <w:numId w:val="17"/>
        </w:numPr>
        <w:autoSpaceDE w:val="0"/>
        <w:autoSpaceDN w:val="0"/>
        <w:adjustRightInd w:val="0"/>
        <w:spacing w:after="0" w:line="360" w:lineRule="auto"/>
        <w:ind w:left="0" w:firstLine="482"/>
        <w:rPr>
          <w:b/>
          <w:sz w:val="24"/>
        </w:rPr>
      </w:pPr>
      <w:r w:rsidRPr="005F59BB">
        <w:rPr>
          <w:rFonts w:ascii="宋体" w:hAnsi="宋体" w:cs="宋体" w:hint="eastAsia"/>
          <w:b/>
          <w:kern w:val="0"/>
          <w:sz w:val="24"/>
        </w:rPr>
        <w:t>拒绝或暂停申购的情形及处理方式</w:t>
      </w:r>
      <w:bookmarkEnd w:id="26"/>
    </w:p>
    <w:p w14:paraId="15476C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14:paraId="702797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39DB905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2、证券交易场所在交易时间非正常停市，导致基金管理人无法计算当日的基金资产净值；</w:t>
      </w:r>
    </w:p>
    <w:p w14:paraId="373E1F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3、发生基金合同规定的暂停基金资产估值情况；</w:t>
      </w:r>
    </w:p>
    <w:p w14:paraId="654456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4、基金管理人认为接受某笔或某些申购申请可能会影响或损害现有基金份额持有人利益时；</w:t>
      </w:r>
    </w:p>
    <w:p w14:paraId="09C93B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5、基金财产规模过大，使基金管理人无法找到合适的投资品种，或其他可能对基金业绩产生负面影响，从而损害现有基金份额持有人的利益；</w:t>
      </w:r>
    </w:p>
    <w:p w14:paraId="07F08B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6、法律法规规定或中国证监会认定的其他可暂停申购的情形。</w:t>
      </w:r>
    </w:p>
    <w:p w14:paraId="32168A5E"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暂停申购情形时，基金管理人应当根据《信息披露办法》的有关规定在指定媒体上刊登暂停申购公告。如果投资人的申购申请被拒绝，被拒绝的申购款项将全额退还投资人。在暂停申购的情况消除时，基金管理人应及时恢复申购业务的办理。</w:t>
      </w:r>
      <w:r w:rsidRPr="009045A1">
        <w:rPr>
          <w:rFonts w:ascii="宋体" w:hAnsi="宋体" w:cs="宋体"/>
          <w:kern w:val="0"/>
          <w:sz w:val="24"/>
        </w:rPr>
        <w:t xml:space="preserve"> </w:t>
      </w:r>
    </w:p>
    <w:p w14:paraId="25C70B0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暂停赎回或者延缓支付赎回款项的情形及处理方式</w:t>
      </w:r>
    </w:p>
    <w:p w14:paraId="5FFE94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14:paraId="4497FD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14:paraId="15EC1A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2、证券交易场所交易时间非正常停市，导致基金管理人无法计算当日基金资</w:t>
      </w:r>
      <w:r>
        <w:rPr>
          <w:rFonts w:ascii="宋体" w:hAnsi="宋体" w:cs="宋体" w:hint="eastAsia"/>
          <w:kern w:val="0"/>
          <w:sz w:val="24"/>
        </w:rPr>
        <w:lastRenderedPageBreak/>
        <w:t>产净值；</w:t>
      </w:r>
    </w:p>
    <w:p w14:paraId="1DC88B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3、连续两个开放日巨额赎回；</w:t>
      </w:r>
    </w:p>
    <w:p w14:paraId="31AD19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4、发生基金合同规定的暂停基金资产估值情况；</w:t>
      </w:r>
    </w:p>
    <w:p w14:paraId="58C88B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5、法律法规规定或中国证监会认定的其他情形。</w:t>
      </w:r>
    </w:p>
    <w:p w14:paraId="209FE8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发生上述情形时，基金管理人应在当日报中国证监会备案，已接受的赎回申请，基金管理人应足额支付；如暂时不能足额支付，应将可支付部分按单个账户申请量占申请总量的比例分配给赎回申请人，未支付部分可延期支付，并以后续开放日的基金份额净值为依据计算赎回金额，若连续两个开放日发生巨额赎回，延期支付最长不得超过正常支付时间20个工作日，并在指定媒体上公告。投资人在申请赎回时可事先选择将当日可能未获受理部分予以撤销。在暂停赎回的情况消除时，基金管理人应及时恢复赎回业务的办理并予以公告。</w:t>
      </w:r>
    </w:p>
    <w:p w14:paraId="31A01157" w14:textId="77777777" w:rsidR="000E360D" w:rsidRPr="009045A1" w:rsidRDefault="000E360D" w:rsidP="009045A1">
      <w:pPr>
        <w:spacing w:after="0" w:line="360" w:lineRule="auto"/>
        <w:ind w:firstLineChars="200" w:firstLine="480"/>
        <w:rPr>
          <w:rFonts w:ascii="宋体" w:hAnsi="宋体" w:cs="宋体"/>
          <w:kern w:val="0"/>
          <w:sz w:val="24"/>
        </w:rPr>
      </w:pPr>
      <w:bookmarkStart w:id="27" w:name="_Toc79392616"/>
      <w:r w:rsidRPr="009045A1">
        <w:rPr>
          <w:rFonts w:ascii="宋体" w:hAnsi="宋体" w:cs="宋体" w:hint="eastAsia"/>
          <w:kern w:val="0"/>
          <w:sz w:val="24"/>
        </w:rPr>
        <w:t>暂停基金的赎回，基金管理人应根据《信息披露办法》的有关规定及时在指定媒体上刊登暂停赎回公告。</w:t>
      </w:r>
    </w:p>
    <w:p w14:paraId="64C60CF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7"/>
    </w:p>
    <w:p w14:paraId="1CED7D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14:paraId="5DE299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单个开放日内的基金净赎回申请份额（赎回申请份额总数加上基金转换中转出申请份额份额总数扣除申购申请份额总数及基金转换中转入申请份额总数后的余额）超过上一日基金总份额的10%时，即认为发生了巨额赎回。</w:t>
      </w:r>
    </w:p>
    <w:p w14:paraId="592434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14:paraId="5CFEE6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当基金出现巨额赎回时，基金管理人可以根据本基金当时的资产组合状况决定全额赎回或部分延期赎回。</w:t>
      </w:r>
    </w:p>
    <w:p w14:paraId="39E8E0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14:paraId="3606BC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w:t>
      </w:r>
      <w:r>
        <w:rPr>
          <w:rFonts w:ascii="宋体" w:hAnsi="宋体" w:cs="宋体" w:hint="eastAsia"/>
          <w:kern w:val="0"/>
          <w:sz w:val="24"/>
        </w:rPr>
        <w:lastRenderedPageBreak/>
        <w:t>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3B71A2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（3）当出现巨额赎回时，基金转换中转出份额的申请的处理方式遵照相关的业务规则及届时开展转换业务的公告。</w:t>
      </w:r>
    </w:p>
    <w:p w14:paraId="116C01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暂停赎回：连续2日以上(含本数)发生巨额赎回，如基金管理人认为有必要，可暂停接受基金的赎回申请；已经接受的赎回申请可以延缓支付赎回款项，但不得超过正常支付时间20个工作日，并应当在指定媒体上进行公告。</w:t>
      </w:r>
    </w:p>
    <w:p w14:paraId="777F4E78" w14:textId="77777777" w:rsidR="000E360D" w:rsidRDefault="000E360D" w:rsidP="009045A1">
      <w:pPr>
        <w:spacing w:after="0" w:line="360" w:lineRule="auto"/>
        <w:ind w:firstLineChars="200" w:firstLine="480"/>
        <w:rPr>
          <w:rFonts w:ascii="宋体" w:hAnsi="宋体" w:cs="宋体"/>
          <w:kern w:val="0"/>
          <w:sz w:val="24"/>
        </w:rPr>
      </w:pPr>
      <w:bookmarkStart w:id="28" w:name="_Toc79392617"/>
      <w:r>
        <w:rPr>
          <w:rFonts w:ascii="宋体" w:hAnsi="宋体" w:cs="宋体" w:hint="eastAsia"/>
          <w:kern w:val="0"/>
          <w:sz w:val="24"/>
        </w:rPr>
        <w:t xml:space="preserve">3、巨额赎回的公告：当发生巨额赎回并延期赎回时，基金管理人应通过邮寄、传真、刊登公告或者通知代销机构代为告知等方式，在3个交易日内通知基金份额持有人，说明有关处理方法，同时依照《信息披露办法》的有关规定在指定媒体上公告并报中国证监会备案。 </w:t>
      </w:r>
    </w:p>
    <w:bookmarkEnd w:id="28"/>
    <w:p w14:paraId="69F2414F" w14:textId="77777777"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14:paraId="0DC06D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1、发生上述暂停申购或赎回情况的，基金管理人当日应立即向中国证监会备案，并在规定期限内在指定媒体上刊登暂停公告。</w:t>
      </w:r>
    </w:p>
    <w:p w14:paraId="2A2E4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2、如发生暂停的时间为1日，基金管理人应于重新开放日，在指定媒体上刊登基金重新开放申购或赎回公告，并公布最近1个开放日的基金份额净值。</w:t>
      </w:r>
    </w:p>
    <w:p w14:paraId="4BA5B1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3、如发生暂停的时间超过1日但少于2周，暂停结束，基金重新开放申购或赎回时，基金管理人应提前2日在指定媒体上刊登基金重新开放申购或赎回公告，并公告最近1个开放日的基金份额净值。</w:t>
      </w:r>
    </w:p>
    <w:p w14:paraId="2EA56545" w14:textId="77777777" w:rsidR="000E360D" w:rsidRPr="009045A1" w:rsidRDefault="000E360D" w:rsidP="009045A1">
      <w:pPr>
        <w:spacing w:after="0" w:line="360" w:lineRule="auto"/>
        <w:ind w:firstLineChars="200" w:firstLine="480"/>
        <w:rPr>
          <w:rFonts w:ascii="宋体" w:hAnsi="宋体" w:cs="宋体"/>
          <w:kern w:val="0"/>
          <w:sz w:val="24"/>
        </w:rPr>
      </w:pPr>
      <w:bookmarkStart w:id="29" w:name="_Toc79392618"/>
      <w:bookmarkStart w:id="30" w:name="_Toc59441259"/>
      <w:bookmarkStart w:id="31" w:name="_Toc15118274"/>
      <w:r w:rsidRPr="009045A1">
        <w:rPr>
          <w:rFonts w:ascii="宋体" w:hAnsi="宋体" w:cs="宋体" w:hint="eastAsia"/>
          <w:kern w:val="0"/>
          <w:sz w:val="24"/>
        </w:rPr>
        <w:t>4、如发生暂停的时间超过2周，暂停期间，基金管理人应每2周至少刊登暂停公告1次。暂停结束，基金重新开放申购或赎回时，基金管理人应提前2日在指定媒体上连续刊登基金重新开放申购或赎回公告，并公告最近1个开放日的基金份额净值。</w:t>
      </w:r>
    </w:p>
    <w:p w14:paraId="1A2AD6D2"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32" w:name="_Toc79392621"/>
      <w:bookmarkEnd w:id="29"/>
      <w:bookmarkEnd w:id="30"/>
      <w:bookmarkEnd w:id="31"/>
      <w:r w:rsidRPr="00DB2502">
        <w:rPr>
          <w:rFonts w:hint="eastAsia"/>
          <w:b/>
          <w:sz w:val="24"/>
        </w:rPr>
        <w:t>转托管</w:t>
      </w:r>
      <w:bookmarkEnd w:id="32"/>
    </w:p>
    <w:p w14:paraId="787FE6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本基金目前实行份额托管的交易制度。基金份额持有人可办理已持有基金份额在不同销售机构之间的转托管。</w:t>
      </w:r>
    </w:p>
    <w:p w14:paraId="5DAAFC36" w14:textId="77777777" w:rsidR="000E360D" w:rsidRPr="009045A1" w:rsidRDefault="000E360D" w:rsidP="009045A1">
      <w:pPr>
        <w:spacing w:after="0" w:line="360" w:lineRule="auto"/>
        <w:ind w:firstLineChars="200" w:firstLine="480"/>
        <w:rPr>
          <w:rFonts w:ascii="宋体" w:hAnsi="宋体" w:cs="宋体"/>
          <w:kern w:val="0"/>
          <w:sz w:val="24"/>
        </w:rPr>
      </w:pPr>
      <w:bookmarkStart w:id="33" w:name="_Hlt81031749"/>
      <w:bookmarkEnd w:id="33"/>
      <w:r w:rsidRPr="009045A1">
        <w:rPr>
          <w:rFonts w:ascii="宋体" w:hAnsi="宋体" w:cs="宋体" w:hint="eastAsia"/>
          <w:kern w:val="0"/>
          <w:sz w:val="24"/>
        </w:rPr>
        <w:lastRenderedPageBreak/>
        <w:t>进行份额转托管时，基金份额持有人可以将其某个交易账户下的基金份额全部或部分转托管。办理转托管业务的基金份额持有人需在转出方办理基金份额转出手续，在转入方办理基金账户注册手续。</w:t>
      </w:r>
    </w:p>
    <w:p w14:paraId="039A8733"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定期定额投资计划</w:t>
      </w:r>
    </w:p>
    <w:p w14:paraId="5A41725D"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12月3日刊登公告自2007年12月3日起开通定期定额投资计划业务，具体开通销售机构名单和业务规则参见相关公告。</w:t>
      </w:r>
    </w:p>
    <w:p w14:paraId="1BCD3487"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定时不定额投资计划</w:t>
      </w:r>
    </w:p>
    <w:p w14:paraId="2A64D1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自2009年2月26日起，投资者可通过中国工商银行股份有限公司的“基智定投”办理本基金的定时不定额投资业务。</w:t>
      </w:r>
    </w:p>
    <w:p w14:paraId="78BC2C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基智定投业务是中国工商银行股份有限公司普通基金定投业务的升级业务，基智定投分为定时不定额和定时定额两种投资方式。</w:t>
      </w:r>
    </w:p>
    <w:p w14:paraId="65F8002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者通过中国工商银行股份有限公司办理本公司旗下基金的基智定投业务，相关流程和业务规则遵循中国工商银行股份有限公司的有关规定。详情请咨询当地中国工商银行股份有限公司的代销网点或中国工商银行股份有限公司客户服务电话（95588）。</w:t>
      </w:r>
    </w:p>
    <w:p w14:paraId="762AECBF"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定期定额赎回业务</w:t>
      </w:r>
    </w:p>
    <w:p w14:paraId="67C9630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2007年12月3日刊登公告自2007年12月3日起在中国农业银行股份有限公司下属各代销网点开通定期定额赎回业务。</w:t>
      </w:r>
    </w:p>
    <w:p w14:paraId="33E814E0"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代销网点或中国农业银行股份有限公司客户服务热</w:t>
      </w:r>
      <w:r w:rsidRPr="009045A1">
        <w:rPr>
          <w:rFonts w:ascii="宋体" w:hAnsi="宋体" w:cs="宋体" w:hint="eastAsia"/>
          <w:kern w:val="0"/>
          <w:sz w:val="24"/>
        </w:rPr>
        <w:lastRenderedPageBreak/>
        <w:t>线（95599）。</w:t>
      </w:r>
    </w:p>
    <w:p w14:paraId="6975A459"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基金的非交易过户</w:t>
      </w:r>
    </w:p>
    <w:p w14:paraId="612ED5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的非交易过户是指基金登记结算机构受理继承、捐赠和司法强制执行而产生的非交易过户以及登记结算机构认可、符合法律法规的其它非交易过户。无论在上述何种情况下，接受划转的主体必须是合格的投资人。</w:t>
      </w:r>
    </w:p>
    <w:p w14:paraId="5CBDBFE9" w14:textId="77777777" w:rsidR="000E360D" w:rsidRPr="009045A1" w:rsidRDefault="000E360D" w:rsidP="009045A1">
      <w:pPr>
        <w:spacing w:after="0" w:line="360" w:lineRule="auto"/>
        <w:ind w:firstLineChars="200" w:firstLine="480"/>
        <w:rPr>
          <w:rFonts w:ascii="宋体" w:hAnsi="宋体" w:cs="宋体"/>
          <w:kern w:val="0"/>
          <w:sz w:val="24"/>
        </w:rPr>
      </w:pPr>
      <w:bookmarkStart w:id="34" w:name="_Toc79392620"/>
      <w:r w:rsidRPr="009045A1">
        <w:rPr>
          <w:rFonts w:ascii="宋体" w:hAnsi="宋体" w:cs="宋体" w:hint="eastAsia"/>
          <w:kern w:val="0"/>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结算机构要求提供的相关资料，对于符合条件的非交易过户申请按基金登记结算机构的规定办理，并按基金登记结算机构规定的标准收费。</w:t>
      </w:r>
    </w:p>
    <w:p w14:paraId="76783245" w14:textId="77777777"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基金的冻结</w:t>
      </w:r>
      <w:bookmarkEnd w:id="34"/>
      <w:r w:rsidRPr="00DB2502">
        <w:rPr>
          <w:rFonts w:hint="eastAsia"/>
          <w:b/>
          <w:sz w:val="24"/>
        </w:rPr>
        <w:t>和解冻</w:t>
      </w:r>
    </w:p>
    <w:p w14:paraId="7C2D7F18" w14:textId="77777777"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基金登记结算机构只受理国家有权机关依法要求的基金份额的冻结与解冻，以及登记结算机构认可、符合法律法规的其他情况下的基金份额的冻结与解冻。</w:t>
      </w:r>
    </w:p>
    <w:p w14:paraId="7871A9A3" w14:textId="77777777"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5" w:name="_Toc492468313"/>
      <w:r w:rsidRPr="00636DEC">
        <w:rPr>
          <w:rFonts w:ascii="Times New Roman" w:eastAsia="黑体" w:hAnsi="Times New Roman" w:cs="Times New Roman" w:hint="eastAsia"/>
          <w:kern w:val="0"/>
          <w:sz w:val="30"/>
          <w:szCs w:val="30"/>
        </w:rPr>
        <w:lastRenderedPageBreak/>
        <w:t>九、基金的转换</w:t>
      </w:r>
      <w:bookmarkEnd w:id="35"/>
    </w:p>
    <w:p w14:paraId="3B85BE0A"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14:paraId="14D847CC" w14:textId="77777777"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w:t>
      </w:r>
    </w:p>
    <w:p w14:paraId="48471F7F"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14:paraId="6B90226D" w14:textId="77777777" w:rsidR="00A6305B" w:rsidRDefault="002116BA">
      <w:pPr>
        <w:spacing w:after="0" w:line="360" w:lineRule="auto"/>
        <w:ind w:firstLineChars="200" w:firstLine="480"/>
        <w:rPr>
          <w:bCs/>
          <w:sz w:val="24"/>
        </w:rPr>
      </w:pPr>
      <w:r>
        <w:rPr>
          <w:rFonts w:hint="eastAsia"/>
          <w:bCs/>
          <w:sz w:val="24"/>
        </w:rPr>
        <w:t>本基金</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11</w:t>
      </w:r>
      <w:r>
        <w:rPr>
          <w:rFonts w:hint="eastAsia"/>
          <w:bCs/>
          <w:sz w:val="24"/>
        </w:rPr>
        <w:t>日刊登公告自</w:t>
      </w:r>
      <w:r>
        <w:rPr>
          <w:rFonts w:hint="eastAsia"/>
          <w:bCs/>
          <w:sz w:val="24"/>
        </w:rPr>
        <w:t>2007</w:t>
      </w:r>
      <w:r>
        <w:rPr>
          <w:rFonts w:hint="eastAsia"/>
          <w:bCs/>
          <w:sz w:val="24"/>
        </w:rPr>
        <w:t>年</w:t>
      </w:r>
      <w:r>
        <w:rPr>
          <w:rFonts w:hint="eastAsia"/>
          <w:bCs/>
          <w:sz w:val="24"/>
        </w:rPr>
        <w:t>12</w:t>
      </w:r>
      <w:r>
        <w:rPr>
          <w:rFonts w:hint="eastAsia"/>
          <w:bCs/>
          <w:sz w:val="24"/>
        </w:rPr>
        <w:t>月</w:t>
      </w:r>
      <w:r>
        <w:rPr>
          <w:rFonts w:hint="eastAsia"/>
          <w:bCs/>
          <w:sz w:val="24"/>
        </w:rPr>
        <w:t>14</w:t>
      </w:r>
      <w:r>
        <w:rPr>
          <w:rFonts w:hint="eastAsia"/>
          <w:bCs/>
          <w:sz w:val="24"/>
        </w:rPr>
        <w:t>日起开放日常转换业务。</w:t>
      </w:r>
    </w:p>
    <w:p w14:paraId="1385A0E4" w14:textId="77777777" w:rsidR="00A6305B" w:rsidRDefault="002116BA">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14:paraId="087A16E2" w14:textId="77777777" w:rsidR="00A6305B" w:rsidRDefault="002116BA">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ECC9D9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14:paraId="1AC67A42"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14:paraId="4B4CE5A1"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14:paraId="60123F68"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、基金转换申请的确认</w:t>
      </w:r>
    </w:p>
    <w:p w14:paraId="37176487" w14:textId="77777777" w:rsidR="00A6305B" w:rsidRDefault="002116BA">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w:t>
      </w:r>
      <w:r>
        <w:rPr>
          <w:rFonts w:hint="eastAsia"/>
          <w:bCs/>
          <w:sz w:val="24"/>
        </w:rPr>
        <w:t>(</w:t>
      </w:r>
      <w:r>
        <w:rPr>
          <w:rFonts w:hint="eastAsia"/>
          <w:bCs/>
          <w:sz w:val="24"/>
        </w:rPr>
        <w:t>包括该日</w:t>
      </w:r>
      <w:r>
        <w:rPr>
          <w:rFonts w:hint="eastAsia"/>
          <w:bCs/>
          <w:sz w:val="24"/>
        </w:rPr>
        <w:t>)</w:t>
      </w:r>
      <w:r>
        <w:rPr>
          <w:rFonts w:hint="eastAsia"/>
          <w:bCs/>
          <w:sz w:val="24"/>
        </w:rPr>
        <w:t>投资人可向销售机构查询转换的确认情况。</w:t>
      </w:r>
    </w:p>
    <w:p w14:paraId="17787087"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、基金转换的注册登记</w:t>
      </w:r>
    </w:p>
    <w:p w14:paraId="0281AA96" w14:textId="77777777"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日）。投资人转换基金成功的，注册登记机构将在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日对投资人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日后（包括该日）投资人可向销售机构查询基金转换的成交情况，并有权转换或赎回该部分基金份额。</w:t>
      </w:r>
    </w:p>
    <w:p w14:paraId="4379F12B"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14:paraId="3825CCB3" w14:textId="77777777" w:rsidR="00A6305B" w:rsidRDefault="002116BA">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14:paraId="1D2AC3D9" w14:textId="77777777" w:rsidR="00A6305B" w:rsidRDefault="002116BA">
      <w:pPr>
        <w:spacing w:after="0" w:line="360" w:lineRule="auto"/>
        <w:ind w:firstLineChars="200" w:firstLine="480"/>
        <w:rPr>
          <w:bCs/>
          <w:sz w:val="24"/>
        </w:rPr>
      </w:pPr>
      <w:r>
        <w:rPr>
          <w:rFonts w:hint="eastAsia"/>
          <w:bCs/>
          <w:sz w:val="24"/>
        </w:rPr>
        <w:t>本基金遵循“份额转换”的原则，单笔转换份额不得低于</w:t>
      </w:r>
      <w:r>
        <w:rPr>
          <w:rFonts w:hint="eastAsia"/>
          <w:bCs/>
          <w:sz w:val="24"/>
        </w:rPr>
        <w:t>1</w:t>
      </w:r>
      <w:r w:rsidR="001F7FDE">
        <w:rPr>
          <w:bCs/>
          <w:sz w:val="24"/>
        </w:rPr>
        <w:t>0</w:t>
      </w:r>
      <w:r>
        <w:rPr>
          <w:rFonts w:hint="eastAsia"/>
          <w:bCs/>
          <w:sz w:val="24"/>
        </w:rPr>
        <w:t>份。基金持有人可将其全部或部分基金份额转换成其它基金，单笔转换申请不受转入基金最低申购限额限制。</w:t>
      </w:r>
    </w:p>
    <w:p w14:paraId="29EC7281" w14:textId="2B362B68" w:rsidR="000E360D" w:rsidRPr="00636DEC" w:rsidRDefault="002116BA">
      <w:pPr>
        <w:spacing w:after="0" w:line="360" w:lineRule="auto"/>
        <w:ind w:firstLineChars="200" w:firstLine="480"/>
        <w:rPr>
          <w:bCs/>
          <w:sz w:val="24"/>
        </w:rPr>
      </w:pPr>
      <w:r>
        <w:rPr>
          <w:rFonts w:hint="eastAsia"/>
          <w:bCs/>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r>
        <w:rPr>
          <w:rFonts w:hint="eastAsia"/>
          <w:bCs/>
          <w:sz w:val="24"/>
        </w:rPr>
        <w:t xml:space="preserve"> </w:t>
      </w:r>
    </w:p>
    <w:p w14:paraId="6EF19A59"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（五）基金转换费用</w:t>
      </w:r>
    </w:p>
    <w:p w14:paraId="45BB4038"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14:paraId="3B9B6FCC"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、转出基金的赎回费用</w:t>
      </w:r>
    </w:p>
    <w:p w14:paraId="551CBB93" w14:textId="77777777" w:rsidR="00A6305B" w:rsidRDefault="002116BA">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转出基金的赎回费用按照各基金最新的更新招募说明书及相关公告规定的赎回费率和计费方式收取，赎回费用的</w:t>
      </w:r>
      <w:r>
        <w:rPr>
          <w:rFonts w:hint="eastAsia"/>
          <w:bCs/>
          <w:sz w:val="24"/>
        </w:rPr>
        <w:t>25%</w:t>
      </w:r>
      <w:r>
        <w:rPr>
          <w:rFonts w:hint="eastAsia"/>
          <w:bCs/>
          <w:sz w:val="24"/>
        </w:rPr>
        <w:t>归入基金财产，其余部分用于支付注册登记费等相关手续费。</w:t>
      </w:r>
    </w:p>
    <w:p w14:paraId="4A54E7C5"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、前端收费模式下转出与转入基金的申购补差费用</w:t>
      </w:r>
    </w:p>
    <w:p w14:paraId="364C4396" w14:textId="77777777" w:rsidR="00A6305B" w:rsidRDefault="002116BA">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26C9B539"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、后端收费模式下转出与转入基金的申购补差费用</w:t>
      </w:r>
    </w:p>
    <w:p w14:paraId="233A1C7B" w14:textId="77777777" w:rsidR="00A6305B" w:rsidRDefault="002116BA">
      <w:pPr>
        <w:spacing w:after="0" w:line="360" w:lineRule="auto"/>
        <w:ind w:firstLineChars="200" w:firstLine="480"/>
        <w:rPr>
          <w:bCs/>
          <w:sz w:val="24"/>
        </w:rPr>
      </w:pPr>
      <w:r>
        <w:rPr>
          <w:rFonts w:hint="eastAsia"/>
          <w:bCs/>
          <w:sz w:val="24"/>
        </w:rPr>
        <w:lastRenderedPageBreak/>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14:paraId="07636D2F"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、网上直销的申购补差费率优惠</w:t>
      </w:r>
    </w:p>
    <w:p w14:paraId="0C605707" w14:textId="77777777" w:rsidR="00A6305B" w:rsidRDefault="002116BA">
      <w:pPr>
        <w:spacing w:after="0" w:line="360" w:lineRule="auto"/>
        <w:ind w:firstLineChars="200" w:firstLine="480"/>
        <w:rPr>
          <w:bCs/>
          <w:sz w:val="24"/>
        </w:rPr>
      </w:pPr>
      <w:r>
        <w:rPr>
          <w:rFonts w:hint="eastAsia"/>
          <w:bCs/>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14:paraId="66F76ECC" w14:textId="77777777" w:rsidR="00A6305B" w:rsidRDefault="002116BA">
      <w:pPr>
        <w:spacing w:after="0" w:line="360" w:lineRule="auto"/>
        <w:ind w:firstLineChars="200" w:firstLine="480"/>
        <w:rPr>
          <w:bCs/>
          <w:sz w:val="24"/>
        </w:rPr>
      </w:pPr>
      <w:r>
        <w:rPr>
          <w:rFonts w:hint="eastAsia"/>
          <w:bCs/>
          <w:sz w:val="24"/>
        </w:rPr>
        <w:t>具体转换费率水平请参见本基金管理人网站（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）列示的相关转换费率表或相关公告。</w:t>
      </w:r>
    </w:p>
    <w:p w14:paraId="3D627E59"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、基金管理人可以根据法律法规及基金合同的规定对上述收费方式和费率进行调整，并应于调整后的收费方式和费率在实施前依照《信息披露办法》的有关规定在中国证监会指定媒体上公告。</w:t>
      </w:r>
    </w:p>
    <w:p w14:paraId="0695E7F0"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14:paraId="3FEFA03A"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14:paraId="66E2BA3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230DE3F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6EE248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58FB8384"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14:paraId="43F13532" w14:textId="77777777" w:rsidR="00A6305B" w:rsidRDefault="002116BA">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14:paraId="17929BA1"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6E692882" w14:textId="77777777" w:rsidR="00A6305B" w:rsidRDefault="002116BA">
      <w:pPr>
        <w:spacing w:after="0" w:line="360" w:lineRule="auto"/>
        <w:ind w:firstLineChars="200" w:firstLine="480"/>
        <w:rPr>
          <w:bCs/>
          <w:sz w:val="24"/>
        </w:rPr>
      </w:pPr>
      <w:r>
        <w:rPr>
          <w:rFonts w:hint="eastAsia"/>
          <w:bCs/>
          <w:sz w:val="24"/>
        </w:rPr>
        <w:t>其中：</w:t>
      </w:r>
    </w:p>
    <w:p w14:paraId="5343E5D5" w14:textId="77777777" w:rsidR="00A6305B" w:rsidRDefault="002116BA">
      <w:pPr>
        <w:spacing w:after="0" w:line="360" w:lineRule="auto"/>
        <w:ind w:firstLineChars="200" w:firstLine="480"/>
        <w:rPr>
          <w:bCs/>
          <w:sz w:val="24"/>
        </w:rPr>
      </w:pPr>
      <w:r>
        <w:rPr>
          <w:rFonts w:hint="eastAsia"/>
          <w:bCs/>
          <w:sz w:val="24"/>
        </w:rPr>
        <w:lastRenderedPageBreak/>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6ED4F7B7"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7B30116D" w14:textId="77777777" w:rsidR="00A6305B" w:rsidRDefault="002116BA">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份交银趋势前端基金份额转换为交银成长前端基金份额，则转入交银成长确认的基金份额为：</w:t>
      </w:r>
    </w:p>
    <w:p w14:paraId="7E197CCD"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14:paraId="32D5CE9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14:paraId="4F626186"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14:paraId="0C442B26"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14:paraId="2E37FFA3"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14:paraId="3556D7D9" w14:textId="1FA73FD8" w:rsidR="00A6305B" w:rsidRDefault="002116BA">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类基金份额转换为交银趋势前端基金份额，则转入交银趋势确认的基金份额为：</w:t>
      </w:r>
    </w:p>
    <w:p w14:paraId="5FA36C2F"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14:paraId="1B7A2470"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14:paraId="37D49C9A"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14:paraId="72889775"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14:paraId="7D2769B2"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14:paraId="6C0EDE27" w14:textId="6E491157" w:rsidR="00A6305B" w:rsidRDefault="002116BA">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类基金份额转换为交银精选前端基金份额，则转入交银精选确认的基金份额为：</w:t>
      </w:r>
    </w:p>
    <w:p w14:paraId="116D6E30"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14:paraId="2E28F032"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3936FF3"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14:paraId="7A3AA98C" w14:textId="77777777" w:rsidR="00A6305B" w:rsidRDefault="002116BA">
      <w:pPr>
        <w:spacing w:after="0" w:line="360" w:lineRule="auto"/>
        <w:ind w:firstLineChars="200" w:firstLine="480"/>
        <w:rPr>
          <w:bCs/>
          <w:sz w:val="24"/>
        </w:rPr>
      </w:pPr>
      <w:r>
        <w:rPr>
          <w:rFonts w:hint="eastAsia"/>
          <w:bCs/>
          <w:sz w:val="24"/>
        </w:rPr>
        <w:lastRenderedPageBreak/>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14:paraId="37874BD5"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14:paraId="5C74FA7A" w14:textId="042B2893" w:rsidR="00A6305B" w:rsidRDefault="002116BA">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类基金份额，则转入确认的交银增利</w:t>
      </w:r>
      <w:r>
        <w:rPr>
          <w:rFonts w:hint="eastAsia"/>
          <w:bCs/>
          <w:sz w:val="24"/>
        </w:rPr>
        <w:t>A</w:t>
      </w:r>
      <w:r>
        <w:rPr>
          <w:rFonts w:hint="eastAsia"/>
          <w:bCs/>
          <w:sz w:val="24"/>
        </w:rPr>
        <w:t>类基金份额为：</w:t>
      </w:r>
    </w:p>
    <w:p w14:paraId="0EB9FAD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0FD86F0F"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14:paraId="7D295655"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35E1EA73"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14:paraId="36EC0316"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14:paraId="173F3D82"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14:paraId="702767E2"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14:paraId="32C94A21"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14:paraId="6F2DA5BC"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14:paraId="453BFDA8"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14:paraId="297EE049"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14:paraId="036F2A96" w14:textId="77777777" w:rsidR="00A6305B" w:rsidRDefault="002116BA">
      <w:pPr>
        <w:spacing w:after="0" w:line="360" w:lineRule="auto"/>
        <w:ind w:firstLineChars="200" w:firstLine="480"/>
        <w:rPr>
          <w:bCs/>
          <w:sz w:val="24"/>
        </w:rPr>
      </w:pPr>
      <w:r>
        <w:rPr>
          <w:rFonts w:hint="eastAsia"/>
          <w:bCs/>
          <w:sz w:val="24"/>
        </w:rPr>
        <w:t>其中：</w:t>
      </w:r>
    </w:p>
    <w:p w14:paraId="5AC17CB4" w14:textId="77777777" w:rsidR="00A6305B" w:rsidRDefault="002116BA">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14:paraId="4BD9F8C8" w14:textId="77777777" w:rsidR="00A6305B" w:rsidRDefault="002116BA">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14:paraId="0429E002" w14:textId="77777777" w:rsidR="00A6305B" w:rsidRDefault="002116BA">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14:paraId="55836DEA" w14:textId="77777777" w:rsidR="00A6305B" w:rsidRDefault="002116BA">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2E1C84E6"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17232BB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3B5011B9"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14:paraId="09C4B9AE"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14:paraId="5B140906" w14:textId="77777777" w:rsidR="00A6305B" w:rsidRDefault="002116BA">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14:paraId="2AAB0997"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14:paraId="7E9BBA99"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14:paraId="37526A22"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14:paraId="6FBE5937"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14:paraId="74717C07"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14:paraId="40B00BDC" w14:textId="77777777" w:rsidR="00A6305B" w:rsidRDefault="002116BA">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14:paraId="3CC3BF61"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14:paraId="3C91B884" w14:textId="77777777" w:rsidR="00A6305B" w:rsidRDefault="002116BA">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14:paraId="3D607659"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14:paraId="38A8F85E"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14:paraId="454D054A" w14:textId="77777777" w:rsidR="00A6305B" w:rsidRDefault="002116BA">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14:paraId="36D0CB3D" w14:textId="77777777" w:rsidR="00A6305B" w:rsidRDefault="002116BA">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14:paraId="0311B775" w14:textId="77777777" w:rsidR="00A6305B" w:rsidRDefault="002116BA">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14:paraId="59B7C43E" w14:textId="77777777" w:rsidR="00A6305B" w:rsidRDefault="002116BA">
      <w:pPr>
        <w:spacing w:after="0" w:line="360" w:lineRule="auto"/>
        <w:ind w:firstLineChars="200" w:firstLine="480"/>
        <w:rPr>
          <w:bCs/>
          <w:sz w:val="24"/>
        </w:rPr>
      </w:pPr>
      <w:r>
        <w:rPr>
          <w:rFonts w:hint="eastAsia"/>
          <w:bCs/>
          <w:sz w:val="24"/>
        </w:rPr>
        <w:lastRenderedPageBreak/>
        <w:t>转出基金的赎回费</w:t>
      </w:r>
      <w:r>
        <w:rPr>
          <w:rFonts w:hint="eastAsia"/>
          <w:bCs/>
          <w:sz w:val="24"/>
        </w:rPr>
        <w:t>=0</w:t>
      </w:r>
      <w:r>
        <w:rPr>
          <w:rFonts w:hint="eastAsia"/>
          <w:bCs/>
          <w:sz w:val="24"/>
        </w:rPr>
        <w:t>元</w:t>
      </w:r>
    </w:p>
    <w:p w14:paraId="79F055F7" w14:textId="77777777" w:rsidR="00A6305B" w:rsidRDefault="002116BA">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14:paraId="141ED49A" w14:textId="77777777" w:rsidR="00A6305B" w:rsidRDefault="002116BA">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14:paraId="7DCED2C3" w14:textId="77777777"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14:paraId="0278733D"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14:paraId="61E989F4" w14:textId="77777777" w:rsidR="00A6305B" w:rsidRDefault="002116BA">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575E4895" w14:textId="77777777" w:rsidR="00A6305B" w:rsidRDefault="002116BA">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、投资人只能在相同收费模式下进行基金转换。前端收费模式的开放式基金只能转换到前端收费模式的其他基金，后端收费模式的基金只能转换到后端收费模式的其他基金。货币市场基金、债券基金</w:t>
      </w:r>
      <w:r>
        <w:rPr>
          <w:rFonts w:hint="eastAsia"/>
          <w:bCs/>
          <w:sz w:val="24"/>
        </w:rPr>
        <w:t>C</w:t>
      </w:r>
      <w:r>
        <w:rPr>
          <w:rFonts w:hint="eastAsia"/>
          <w:bCs/>
          <w:sz w:val="24"/>
        </w:rPr>
        <w:t>类基金份额与其他基金之间的转换不受上述收费模式的限制。</w:t>
      </w:r>
    </w:p>
    <w:p w14:paraId="57135F08" w14:textId="77777777" w:rsidR="00A6305B" w:rsidRDefault="002116BA">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14:paraId="1D31AD1F" w14:textId="77777777" w:rsidR="00A6305B" w:rsidRDefault="002116BA">
      <w:pPr>
        <w:spacing w:after="0" w:line="360" w:lineRule="auto"/>
        <w:ind w:firstLineChars="200" w:firstLine="480"/>
        <w:rPr>
          <w:bCs/>
          <w:sz w:val="24"/>
        </w:rPr>
      </w:pPr>
      <w:r>
        <w:rPr>
          <w:rFonts w:hint="eastAsia"/>
          <w:bCs/>
          <w:sz w:val="24"/>
        </w:rPr>
        <w:t>4</w:t>
      </w:r>
      <w:r>
        <w:rPr>
          <w:rFonts w:hint="eastAsia"/>
          <w:bCs/>
          <w:sz w:val="24"/>
        </w:rPr>
        <w:t>、投资人申请转出其账户内货币市场基金的基金份额时，注册登记机构将自动结转该转出份额对应的待支付收益，该收益将一并计入转出金额并折算为转入基金的基金份额，但收益部分不收取转换费用。</w:t>
      </w:r>
    </w:p>
    <w:p w14:paraId="15CB315E" w14:textId="77777777" w:rsidR="00A6305B" w:rsidRDefault="002116BA">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14:paraId="2F3191FB" w14:textId="77777777"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1BBA11D1" w14:textId="77777777"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14:paraId="4C4A4B47" w14:textId="77777777" w:rsidR="00A6305B" w:rsidRDefault="002116BA">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w:t>
      </w:r>
      <w:r>
        <w:rPr>
          <w:rFonts w:hint="eastAsia"/>
          <w:bCs/>
          <w:sz w:val="24"/>
        </w:rPr>
        <w:lastRenderedPageBreak/>
        <w:t>的相关公告。</w:t>
      </w:r>
    </w:p>
    <w:p w14:paraId="5936C027" w14:textId="77777777" w:rsidR="000E360D" w:rsidRPr="00636DEC" w:rsidRDefault="000E360D" w:rsidP="00636DEC">
      <w:pPr>
        <w:spacing w:after="0" w:line="360" w:lineRule="auto"/>
        <w:ind w:firstLineChars="200" w:firstLine="480"/>
        <w:rPr>
          <w:bCs/>
          <w:sz w:val="24"/>
        </w:rPr>
      </w:pPr>
      <w:r w:rsidRPr="00636DEC">
        <w:rPr>
          <w:rFonts w:hint="eastAsia"/>
          <w:bCs/>
          <w:sz w:val="24"/>
        </w:rPr>
        <w:t>本基金单个开放日，基金净赎回申请份额（该基金赎回申请总份额加上基金转换中转出申请总份额后扣除申购申请总份额及基金转换中转入申请总份额后的余额）超过上一日基金总份额的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24767E72" w14:textId="77777777" w:rsidR="000E360D" w:rsidRDefault="000E360D" w:rsidP="000E360D">
      <w:pPr>
        <w:pStyle w:val="a9"/>
        <w:spacing w:line="360" w:lineRule="auto"/>
        <w:ind w:rightChars="-85" w:right="-178" w:firstLineChars="200" w:firstLine="480"/>
        <w:rPr>
          <w:rFonts w:ascii="宋体" w:hAnsi="宋体"/>
          <w:sz w:val="24"/>
        </w:rPr>
      </w:pPr>
    </w:p>
    <w:p w14:paraId="70DDB2ED" w14:textId="77777777" w:rsidR="000E360D" w:rsidRDefault="000E360D" w:rsidP="000E360D">
      <w:pPr>
        <w:pStyle w:val="a9"/>
        <w:spacing w:line="360" w:lineRule="auto"/>
        <w:ind w:rightChars="-85" w:right="-178" w:firstLineChars="200" w:firstLine="480"/>
        <w:rPr>
          <w:rFonts w:ascii="宋体" w:hAnsi="宋体"/>
          <w:sz w:val="24"/>
        </w:rPr>
      </w:pPr>
    </w:p>
    <w:p w14:paraId="0426344C" w14:textId="77777777" w:rsidR="000E360D" w:rsidRDefault="000E360D" w:rsidP="000E360D">
      <w:pPr>
        <w:pStyle w:val="a9"/>
        <w:spacing w:line="360" w:lineRule="auto"/>
        <w:ind w:rightChars="-85" w:right="-178" w:firstLineChars="200" w:firstLine="480"/>
        <w:rPr>
          <w:rFonts w:ascii="宋体" w:hAnsi="宋体"/>
          <w:sz w:val="24"/>
        </w:rPr>
      </w:pPr>
    </w:p>
    <w:p w14:paraId="48B10760" w14:textId="77777777"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6" w:name="_Toc492468314"/>
      <w:r w:rsidRPr="0096540A">
        <w:rPr>
          <w:rFonts w:ascii="Times New Roman" w:eastAsia="黑体" w:hAnsi="Times New Roman" w:cs="Times New Roman" w:hint="eastAsia"/>
          <w:kern w:val="0"/>
          <w:sz w:val="30"/>
          <w:szCs w:val="20"/>
        </w:rPr>
        <w:lastRenderedPageBreak/>
        <w:t>十、基金的投资</w:t>
      </w:r>
      <w:bookmarkEnd w:id="36"/>
    </w:p>
    <w:p w14:paraId="4A74B77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（一） 投资理念</w:t>
      </w:r>
    </w:p>
    <w:p w14:paraId="7AAEC5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本基金的投资理念是：在坚持一贯的价值投资理念基础上，通过专业化研究分析，对蓝筹股票进行精选和长期投资，通过长期价值投资为投资人提供稳定回报。该理念至少包含以下三方面的含义：</w:t>
      </w:r>
    </w:p>
    <w:p w14:paraId="1DD0B44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随着股权分置改革的逐步推进和国内股票市场的日趋完善成熟，一大批优质蓝筹上市公司回归A股市场，已经出现并不断涌现的蓝筹股票为长期价值投资理念在中国股票市场上的实践提供了广阔的空间和厚实的基础。</w:t>
      </w:r>
    </w:p>
    <w:p w14:paraId="6AA11E2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在盈利性、安全性、流动性等方面的优势为投资人实现资本长期稳健的增值提供了有效的工具：蓝筹股可以充分受益于国民经济的快速成长，在中长期盈利能力方面表现突出；蓝筹股一般管理规范，财务透明，实力雄厚，出现经营管理风险的概率低，有效地控制了投资风险，提高了安全性；蓝筹股市值庞大，成交相对活跃，进出相对方便，流动性佳。</w:t>
      </w:r>
    </w:p>
    <w:p w14:paraId="420F6D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3、在上市公司盈利能力普遍提高和公司治理结构得到优化的前提下，越来越多的上市公司更加注重分红，选择分红稳定且红利优厚的蓝筹上市公司进行投资可以为投资人带来长期稳定持续的现金流。</w:t>
      </w:r>
    </w:p>
    <w:p w14:paraId="64D686B9"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（二）投资目标</w:t>
      </w:r>
    </w:p>
    <w:p w14:paraId="14FB579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为一只蓝筹混合型基金，主要通过投资于业绩优良、发展稳定、在行业内占有支配性地位、分红稳定的蓝筹上市公司股票，在有效控制风险并保持基金资产良好流动性的前提下，追求在稳定分红的基础上实现基金资产的长期稳定增长。</w:t>
      </w:r>
    </w:p>
    <w:p w14:paraId="095C741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（三）投资范围</w:t>
      </w:r>
    </w:p>
    <w:p w14:paraId="3ADEFC6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他品种，基金管理人在履行适当程序后，可以将其纳入投资范围。</w:t>
      </w:r>
    </w:p>
    <w:p w14:paraId="17852D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（四）投资对象</w:t>
      </w:r>
    </w:p>
    <w:p w14:paraId="6B3D778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本基金的投资对象重点为业绩优良、发展稳定、在行业内占有支配性地位、分红稳定的蓝筹上市公司股票，满足上述条件的蓝筹股票占全部股票投资组合市值的</w:t>
      </w:r>
      <w:r>
        <w:rPr>
          <w:rFonts w:ascii="宋体" w:hAnsi="宋体" w:hint="eastAsia"/>
          <w:sz w:val="24"/>
          <w:szCs w:val="21"/>
        </w:rPr>
        <w:lastRenderedPageBreak/>
        <w:t>比例不低于80%。</w:t>
      </w:r>
    </w:p>
    <w:p w14:paraId="3020A7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本基金的资产配置限制如下表所示。</w:t>
      </w:r>
    </w:p>
    <w:p w14:paraId="6FD810F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表一：资产类别和配置比例</w:t>
      </w:r>
    </w:p>
    <w:tbl>
      <w:tblP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145"/>
        <w:gridCol w:w="4135"/>
      </w:tblGrid>
      <w:tr w:rsidR="0070444F" w:rsidRPr="005F59BB" w14:paraId="08B1B295" w14:textId="77777777" w:rsidTr="00767EDC">
        <w:trPr>
          <w:cantSplit/>
          <w:trHeight w:val="315"/>
        </w:trPr>
        <w:tc>
          <w:tcPr>
            <w:tcW w:w="4145" w:type="dxa"/>
            <w:noWrap/>
            <w:vAlign w:val="center"/>
          </w:tcPr>
          <w:p w14:paraId="4F10691D" w14:textId="77777777" w:rsidR="0070444F" w:rsidRPr="005F59BB" w:rsidRDefault="0070444F" w:rsidP="00767EDC">
            <w:pPr>
              <w:pStyle w:val="xl22"/>
              <w:widowControl w:val="0"/>
              <w:spacing w:before="0" w:beforeAutospacing="0" w:after="0" w:afterAutospacing="0" w:line="360" w:lineRule="auto"/>
              <w:jc w:val="center"/>
              <w:textAlignment w:val="auto"/>
              <w:rPr>
                <w:rFonts w:hint="default"/>
                <w:kern w:val="2"/>
                <w:sz w:val="24"/>
                <w:szCs w:val="24"/>
              </w:rPr>
            </w:pPr>
            <w:r w:rsidRPr="005F59BB">
              <w:rPr>
                <w:kern w:val="2"/>
                <w:sz w:val="24"/>
                <w:szCs w:val="24"/>
              </w:rPr>
              <w:t>资产类别</w:t>
            </w:r>
          </w:p>
        </w:tc>
        <w:tc>
          <w:tcPr>
            <w:tcW w:w="4135" w:type="dxa"/>
            <w:noWrap/>
            <w:vAlign w:val="center"/>
          </w:tcPr>
          <w:p w14:paraId="439D6829"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资产配置范围</w:t>
            </w:r>
          </w:p>
        </w:tc>
      </w:tr>
      <w:tr w:rsidR="0070444F" w:rsidRPr="005F59BB" w14:paraId="0AACB6BB" w14:textId="77777777" w:rsidTr="00767EDC">
        <w:trPr>
          <w:cantSplit/>
          <w:trHeight w:val="315"/>
        </w:trPr>
        <w:tc>
          <w:tcPr>
            <w:tcW w:w="4145" w:type="dxa"/>
            <w:noWrap/>
            <w:vAlign w:val="center"/>
          </w:tcPr>
          <w:p w14:paraId="241CAEC2"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股票</w:t>
            </w:r>
          </w:p>
        </w:tc>
        <w:tc>
          <w:tcPr>
            <w:tcW w:w="4135" w:type="dxa"/>
            <w:noWrap/>
            <w:vAlign w:val="center"/>
          </w:tcPr>
          <w:p w14:paraId="7B691DE4" w14:textId="77777777" w:rsidR="0070444F" w:rsidRPr="005F59BB" w:rsidRDefault="0070444F" w:rsidP="00767EDC">
            <w:pPr>
              <w:pStyle w:val="af7"/>
              <w:spacing w:beforeLines="0" w:line="360" w:lineRule="auto"/>
              <w:rPr>
                <w:rFonts w:ascii="宋体" w:hAnsi="宋体"/>
                <w:szCs w:val="24"/>
              </w:rPr>
            </w:pPr>
            <w:r w:rsidRPr="005F59BB">
              <w:rPr>
                <w:rFonts w:ascii="宋体" w:hAnsi="宋体" w:hint="eastAsia"/>
                <w:szCs w:val="24"/>
              </w:rPr>
              <w:t>60-95</w:t>
            </w:r>
            <w:r w:rsidRPr="005F59BB">
              <w:rPr>
                <w:rFonts w:ascii="宋体" w:hAnsi="宋体"/>
                <w:szCs w:val="24"/>
              </w:rPr>
              <w:t>%</w:t>
            </w:r>
          </w:p>
        </w:tc>
      </w:tr>
      <w:tr w:rsidR="0070444F" w:rsidRPr="005F59BB" w14:paraId="1FCCB0F3" w14:textId="77777777" w:rsidTr="00767EDC">
        <w:trPr>
          <w:cantSplit/>
          <w:trHeight w:val="315"/>
        </w:trPr>
        <w:tc>
          <w:tcPr>
            <w:tcW w:w="4145" w:type="dxa"/>
            <w:noWrap/>
            <w:vAlign w:val="center"/>
          </w:tcPr>
          <w:p w14:paraId="1EEAE400"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债券、货币市场工具、现金、权证、资产支持证券以及法律法规或中国证监会允许的其他证券品种</w:t>
            </w:r>
          </w:p>
        </w:tc>
        <w:tc>
          <w:tcPr>
            <w:tcW w:w="4135" w:type="dxa"/>
            <w:noWrap/>
            <w:vAlign w:val="center"/>
          </w:tcPr>
          <w:p w14:paraId="34399317" w14:textId="77777777" w:rsidR="0070444F" w:rsidRPr="005F59BB" w:rsidRDefault="0070444F" w:rsidP="00767EDC">
            <w:pPr>
              <w:spacing w:line="360" w:lineRule="auto"/>
              <w:jc w:val="center"/>
              <w:rPr>
                <w:rFonts w:ascii="宋体" w:hAnsi="宋体"/>
                <w:sz w:val="24"/>
              </w:rPr>
            </w:pPr>
            <w:r w:rsidRPr="005F59BB">
              <w:rPr>
                <w:rFonts w:ascii="宋体" w:hAnsi="宋体" w:hint="eastAsia"/>
                <w:sz w:val="24"/>
              </w:rPr>
              <w:t>5-40%</w:t>
            </w:r>
          </w:p>
        </w:tc>
      </w:tr>
    </w:tbl>
    <w:p w14:paraId="0AAD1AB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（五）业绩比较基准</w:t>
      </w:r>
    </w:p>
    <w:p w14:paraId="2DE6C0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本基金的整体业绩比较基准采用： </w:t>
      </w:r>
    </w:p>
    <w:p w14:paraId="087065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75%×中证100指数+25%×中证综合债券指数</w:t>
      </w:r>
    </w:p>
    <w:p w14:paraId="5AF27B7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本基金股票投资部分的业绩比较基准是中证100指数，债券投资部分的业绩比较基准是中证综合债券指数。</w:t>
      </w:r>
    </w:p>
    <w:p w14:paraId="2376BB1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本基金采用中证100指数作为股票投资部分的业绩比较基准主要基于以下原因：</w:t>
      </w:r>
    </w:p>
    <w:p w14:paraId="1CF4A37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1.中证100指数从我国首个由官方推出的沪深两市统一指数——沪深300的样本股中挑选规模最大的100只股票组成样本股，以综合反映沪深证券市场中最具市场影响力的一批大市值公司的整体状况。</w:t>
      </w:r>
    </w:p>
    <w:p w14:paraId="70310A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2.该指数科学地反应了我国资本市场上市公司市场变化水平，具有较高的权威性及市场代表性，投资者可以方便地从报纸、互联网等财经媒体中获取。</w:t>
      </w:r>
    </w:p>
    <w:p w14:paraId="2478B8F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3.本基金的股票投资对象以蓝筹股为主，而这些股票通常都是中证100指数中重要的成分股，因此中证100指数是衡量本基金股票投资业绩的理想基准。</w:t>
      </w:r>
    </w:p>
    <w:p w14:paraId="465B8DE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w:t>
      </w:r>
      <w:r>
        <w:rPr>
          <w:rFonts w:ascii="宋体" w:hAnsi="宋体" w:hint="eastAsia"/>
          <w:sz w:val="24"/>
          <w:szCs w:val="21"/>
        </w:rPr>
        <w:lastRenderedPageBreak/>
        <w:t>或者市场推出更具权威、且更能够表征本基金风险收益特征的指数,则本基金管理人将视情况经与本基金托管人协商同意后调整本基金的业绩评价基准,并及时公告，但不需要召开基金份额持有人大会。</w:t>
      </w:r>
    </w:p>
    <w:p w14:paraId="415FB2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（六）投资策略</w:t>
      </w:r>
    </w:p>
    <w:p w14:paraId="0F3DB1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充分发挥基金管理人的研究优势，将严谨、规范化的选股方法与积极主动的投资风格相结合，通过优选业绩优良、发展稳定、在行业内占有支配性地位、分红稳定的蓝筹上市公司股票进行投资，以谋求基金资产的长期稳定增长。</w:t>
      </w:r>
    </w:p>
    <w:p w14:paraId="4CE0975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14:paraId="5F1A92D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14:paraId="197FF85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14:paraId="5D6782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通过对经济周期、产业环境、产业政策和行业竞争格局的分析和预测，确定宏观及行业经济变量的变动对不同行业的潜在影响，得出各行业的相对投资价值与投资时机，并据此对基金股票投资资产的行业分布进行动态调整。一般而言，对于国民经济增长中的领头行业，受国家政策重点扶持的优势行业，以及受国内外宏观经济运行有利因素影响行业景气良好的行业，为本基金重点投资的行业。</w:t>
      </w:r>
    </w:p>
    <w:p w14:paraId="66F3ADD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具体而言，我们通过以下几方面的分析对行业进行配置来优化投资组合：</w:t>
      </w:r>
    </w:p>
    <w:p w14:paraId="2D60070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 宏观经济环境分析：通过对宏观经济数据如季度GDP增长率、每月CPI数据、M2增长速度、每月工业增加值增长速度等的跟踪研究，对宏观经济环境变动趋势进行预测分析，并对深入跟踪研究国家宏观政策和监管政策对市场和各个行业的影响，分析行业的发展环境，从而判断宏观经济周期对行业的影响；</w:t>
      </w:r>
    </w:p>
    <w:p w14:paraId="57F9E0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 行业景气度分析：以全球化的视角对各个行业的发展趋势进行分析，判断行业发展前景，通过商业模式和竞争力的分析寻找优势行业，通过对行业主营业务收入、产品价格、毛利率的变化等数据进行分析，寻找财务稳健和景气度反转的行业作为投资的重点；</w:t>
      </w:r>
    </w:p>
    <w:p w14:paraId="2839677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 行业估值和动量分析：通过对市场及各个行业估值水平PE、PB等数据的横向、纵向分析，进行估值比较，并跟踪各个行业的资金流向、分析师盈利预测指数、</w:t>
      </w:r>
      <w:r>
        <w:rPr>
          <w:rFonts w:ascii="宋体" w:hAnsi="宋体" w:hint="eastAsia"/>
          <w:sz w:val="24"/>
          <w:szCs w:val="21"/>
        </w:rPr>
        <w:lastRenderedPageBreak/>
        <w:t>机构持仓特征等，进行行业轮动配置。</w:t>
      </w:r>
    </w:p>
    <w:p w14:paraId="3D43D98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3、股票选择</w:t>
      </w:r>
    </w:p>
    <w:p w14:paraId="6EFC4BC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本基金综合运用施罗德集团的股票研究分析方法和其它投资分析工具，挑选具有分红稳定特征的蓝筹上市公司股票构建股票投资组合。具体分以下三个层次进行：</w:t>
      </w:r>
    </w:p>
    <w:p w14:paraId="5FF425A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14:paraId="3455440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筛选出在公司治理、财务及管理品质上符合基本品质要求的上市公司，构建备选股票池。主要筛选指标包括：盈利能力（如P/E、P/Cash Flow、P/FCF、P/S、P/EBIT等），经营效率（如ROE、ROA、Return on operating assets等）和财务状况（如D/A、流动比率等）等。</w:t>
      </w:r>
    </w:p>
    <w:p w14:paraId="461F51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（2）蓝筹股优选</w:t>
      </w:r>
    </w:p>
    <w:p w14:paraId="3A7A11A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海外股票市场上，投资人把那些在其所属行业内占有重要支配性地位、业绩优良、成交活跃、红利优厚的大公司股票称为蓝筹股。借鉴海外股票市场蓝筹股票的基本特性，结合中国股票市场的实际情况，本基金根据下述定性和定量的标准从通过品质筛选构建的备选股票池中挑选中国的蓝筹上市公司构建蓝筹核心股票池，并对核心股票池按照风格划分为不同的风格股票池：</w:t>
      </w:r>
    </w:p>
    <w:p w14:paraId="7802FEA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1）蓝筹核心股票池</w:t>
      </w:r>
    </w:p>
    <w:p w14:paraId="25EFB96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①具备相当的规模：总市值排名位于整个A股市场的前30%之列，或者总市值排名位于在所属行业内的前25%之列（按照GICS行业分类标准进行行业划分）；</w:t>
      </w:r>
    </w:p>
    <w:p w14:paraId="78A8D74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②在其所属行业内占有重要支配性地位，具有较大市场占有率、市场影响力和较高的品牌价值，其中主营业务收入排名位列所属行业前50%；</w:t>
      </w:r>
    </w:p>
    <w:p w14:paraId="0057620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③公司具有质量优良的成长性，通过对控制企业盈利增长质量的指标（如ROIC–WACC、EVA等）进行评估，挑选EVA不断增长或改善的优质公司；</w:t>
      </w:r>
    </w:p>
    <w:p w14:paraId="3357CE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④公司治理结构良好，管理规范，信息透明；</w:t>
      </w:r>
    </w:p>
    <w:p w14:paraId="4AAB338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⑤主营业务鲜明，盈利能力强，收入和利润稳定增长；</w:t>
      </w:r>
    </w:p>
    <w:p w14:paraId="24E4451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⑥成交相对活跃；</w:t>
      </w:r>
    </w:p>
    <w:p w14:paraId="643C54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⑦分红稳定且具有较高的现金股息收益率。</w:t>
      </w:r>
    </w:p>
    <w:p w14:paraId="7983CDE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2）蓝筹风格股票池</w:t>
      </w:r>
    </w:p>
    <w:p w14:paraId="50800C3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我们对蓝筹核心股票池进行风格划分：指标蓝筹、成长蓝筹和红利蓝筹。指标蓝筹选取总市值最大的股票；成长蓝筹选取每股收益持续增长且增长率高的企业；</w:t>
      </w:r>
      <w:r>
        <w:rPr>
          <w:rFonts w:ascii="宋体" w:hAnsi="宋体" w:hint="eastAsia"/>
          <w:sz w:val="24"/>
          <w:szCs w:val="21"/>
        </w:rPr>
        <w:lastRenderedPageBreak/>
        <w:t>红利蓝筹选取连续分红且股息率高的企业。</w:t>
      </w:r>
    </w:p>
    <w:p w14:paraId="5B614B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管理人根据上述蓝筹股选择标准，在定量指标筛选和定性指标评价的基础上，自下而上优选具有稳定分红特征的蓝筹股，并根据市场轮动特征在蓝筹风格池中进行风格配置。满足上述条件的蓝筹上市公司股票占全部股票投资组合市值的比例不低于80%。</w:t>
      </w:r>
    </w:p>
    <w:p w14:paraId="3E8957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（3）多元化价值评估</w:t>
      </w:r>
    </w:p>
    <w:p w14:paraId="35E7823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对上述核心股票池中的蓝筹上市公司进行内在价值的评估，在明确的价值评估基础上选择定价相对合理且成长性可持续的投资标的。</w:t>
      </w:r>
    </w:p>
    <w:p w14:paraId="0D7C20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14:paraId="6DF3B26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14:paraId="3910395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3E73A3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5、权证投资策略</w:t>
      </w:r>
    </w:p>
    <w:p w14:paraId="7562C53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69344D4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6、资产支持证券投资策略</w:t>
      </w:r>
    </w:p>
    <w:p w14:paraId="1684B01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14:paraId="7B638D3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（七）投资程序</w:t>
      </w:r>
    </w:p>
    <w:p w14:paraId="352E29D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本基金采用投资决策委员会领导下的基金经理负责制。投资决策委员会定期就</w:t>
      </w:r>
      <w:r>
        <w:rPr>
          <w:rFonts w:ascii="宋体" w:hAnsi="宋体" w:hint="eastAsia"/>
          <w:sz w:val="24"/>
          <w:szCs w:val="21"/>
        </w:rPr>
        <w:lastRenderedPageBreak/>
        <w:t xml:space="preserve">投资管理业务的重大问题进行讨论。基金经理、分析师、交易员在投资管理过程中既密切合作，又责任明确，在各自职责内按照业务程序独立工作并合理地相互制衡。具体的投资管理程序如下： </w:t>
      </w:r>
    </w:p>
    <w:p w14:paraId="4706E38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1、决策依据</w:t>
      </w:r>
    </w:p>
    <w:p w14:paraId="6E52CE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14:paraId="79DB94C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（2）宏观经济发展态势、证券市场运行环境和走势，以及上市公司的基本面，本基金将在对宏观经济和上市公司的基本面进行深入研究的基础上进行投资；</w:t>
      </w:r>
    </w:p>
    <w:p w14:paraId="77E875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（3）投资对象的预期收益和预期风险的匹配关系，本基金将在承担适度风险的范围内，选择收益风险配比最佳的品种进行投资。</w:t>
      </w:r>
    </w:p>
    <w:p w14:paraId="2BDE97C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2、决策程序</w:t>
      </w:r>
    </w:p>
    <w:p w14:paraId="1571D8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（1）研究部策略分析师、股票分析师、固定收益产品分析师、定量分析师各自独立完成相应的研究报告，为投资策略提供依据； </w:t>
      </w:r>
    </w:p>
    <w:p w14:paraId="4B97280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（2）投资决策委员会每月召开投资策略会议，决定基金的资产配置比例和股票、债券的投资重点等； </w:t>
      </w:r>
    </w:p>
    <w:p w14:paraId="00E89D6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（3）投资总监每周召集投资例会，根据投资决策委员会的决定，结合市场和公司基本面的变化，决定具体的投资策略； </w:t>
      </w:r>
    </w:p>
    <w:p w14:paraId="76EAEC4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 </w:t>
      </w:r>
    </w:p>
    <w:p w14:paraId="2D774F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（5）基金经理根据基金投资组合方案，向中央交易室下达交易指令； </w:t>
      </w:r>
    </w:p>
    <w:p w14:paraId="5537F31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（6）中央交易室执行基金经理的交易指令，对交易情况及时反馈； </w:t>
      </w:r>
    </w:p>
    <w:p w14:paraId="5E768EE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（7）定量分析师负责完成有关投资风险监控报告及内部基金业绩评估报告。</w:t>
      </w:r>
    </w:p>
    <w:p w14:paraId="0554246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投资决策委员会有权根据市场变化和实际情况的需要，对上述投资管理程序作出调整。 </w:t>
      </w:r>
    </w:p>
    <w:p w14:paraId="08066F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（八）投资组合限制</w:t>
      </w:r>
    </w:p>
    <w:p w14:paraId="79FE84A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本基金投资组合遵循如下投资限制：</w:t>
      </w:r>
    </w:p>
    <w:p w14:paraId="343478F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1、本基金持有一家上市公司的股票，其市值不超过基金资产净值的10%；</w:t>
      </w:r>
    </w:p>
    <w:p w14:paraId="5C11D52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2、本基金持有的全部权证，其市值不得超过基金资产净值的3%；</w:t>
      </w:r>
    </w:p>
    <w:p w14:paraId="332C0EB1"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3、本基金管理人管理的全部基金持有一家公司发行的证券，不超过该证券的10%；</w:t>
      </w:r>
    </w:p>
    <w:p w14:paraId="3C3C72F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4、本基金管理人管理的全部基金持有的同一权证，不得超过该权证的10%；</w:t>
      </w:r>
    </w:p>
    <w:p w14:paraId="76145A2E"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5、本基金进入全国银行间同业市场进行债券回购的资金余额不得超过基金资产净值的40%；</w:t>
      </w:r>
    </w:p>
    <w:p w14:paraId="05D483B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6、在正常市场情况下，本基金的投资组合比例为：股票资产占基金资产的60%-95%；债券、货币市场工具、现金、权证、资产支持证券以及法律法规或中国证监会允许基金投资的其他证券品种占基金资产的5%-40%；</w:t>
      </w:r>
    </w:p>
    <w:p w14:paraId="44CE81D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7、本基金投资于同一原始权益人的各类资产支持证券的比例，不得超过基金资产净值的10%；</w:t>
      </w:r>
    </w:p>
    <w:p w14:paraId="4158C87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8、本基金持有的全部资产支持证券，其市值不得超过基金资产净值的20%；</w:t>
      </w:r>
    </w:p>
    <w:p w14:paraId="060F342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9、本基金持有的同一（指同一信用级别）资产支持证券的比例，不得超过该资产支持证券规模的10%；</w:t>
      </w:r>
    </w:p>
    <w:p w14:paraId="10509B7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10、本基金管理人管理的全部基金投资于同一原始权益人的各类资产支持证券，不得超过其各类资产支持证券合计规模的10%；</w:t>
      </w:r>
    </w:p>
    <w:p w14:paraId="7F6972F4"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11、基金财产参与股票发行申购，本基金所申报的金额不超过本基金的总资产，本基金所申报的股票数量不超过拟发行股票公司本次发行股票的总量；</w:t>
      </w:r>
    </w:p>
    <w:p w14:paraId="0B6C007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12、本基金在任何交易日买入权证的总金额，不得超过上一交易日基金资产净值的0.5%；</w:t>
      </w:r>
    </w:p>
    <w:p w14:paraId="495A989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13、保持不低于基金资产净值5%的现金或者到期日在一年以内的政府债券；</w:t>
      </w:r>
    </w:p>
    <w:p w14:paraId="339CBE0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14、如果法律法规对本基金合同约定投资组合比例限制进行变更的，以变更后的规定为准。法律法规或监管部门取消上述限制，如适用于本基金，则本基金投资不再受相关限制。</w:t>
      </w:r>
    </w:p>
    <w:p w14:paraId="1F3234C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因证券市场波动、上市公司合并、基金规模变动、股权分置改革中支付对价等基金管理人之外的因素致使基金投资比例不符合上述规定的投资比例的，基金管理人应当在10个交易日内进行调整，以达到上述标准。</w:t>
      </w:r>
    </w:p>
    <w:p w14:paraId="6420BA1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w:t>
      </w:r>
    </w:p>
    <w:p w14:paraId="569117B2"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（九）禁止行为</w:t>
      </w:r>
    </w:p>
    <w:p w14:paraId="1746D8BD"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为维护基金份额持有人的合法权益，基金财产不得用于下列投资或者活动：</w:t>
      </w:r>
    </w:p>
    <w:p w14:paraId="13F592AB"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14:paraId="4F0872F3"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2、向他人贷款或者提供担保；</w:t>
      </w:r>
    </w:p>
    <w:p w14:paraId="122EC36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14:paraId="270AE1D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4、买卖其他基金份额，但是国务院另有规定的除外；</w:t>
      </w:r>
    </w:p>
    <w:p w14:paraId="6786E160"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5、向其基金管理人、基金托管人出资或者买卖基金托管人、基金管理人发行的股票或债券；</w:t>
      </w:r>
    </w:p>
    <w:p w14:paraId="3C810BC6"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6、买卖与其基金管理人、基金托管人有控股关系的股东或者与其基金管理人、基金托管人有其他重大利害关系的公司发行的证券或承销期内承销的证券；</w:t>
      </w:r>
    </w:p>
    <w:p w14:paraId="3DAD73FC"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7、从事内幕交易、操纵证券交易价格及其他不正当的证券交易活动；</w:t>
      </w:r>
    </w:p>
    <w:p w14:paraId="42476835"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8、法律法规、中国证监会及基金合同规定禁止的其他活动。</w:t>
      </w:r>
    </w:p>
    <w:p w14:paraId="4875950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法律法规或监管部门取消上述禁止性规定，如适用于本基金，则本基金不受相关限制。</w:t>
      </w:r>
    </w:p>
    <w:p w14:paraId="61E38E0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（十）风险收益特征</w:t>
      </w:r>
    </w:p>
    <w:p w14:paraId="71CC83DF"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本基金是一只混合型基金，以优质蓝筹股为主要投资对象，其风险和预期收益高于债券型基金和货币市场基金，低于股票型基金。属于承担较高风险、预期收益较高的证券投资基金品种。</w:t>
      </w:r>
    </w:p>
    <w:p w14:paraId="4DEC0057"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（十一）基金管理人代表基金行使股东及债权人权利的处理原则及方法</w:t>
      </w:r>
    </w:p>
    <w:p w14:paraId="71D5ED0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1、基金管理人按照国家有关规定代表基金独立行使股东及债权人权利，保护基金份额持有人的利益；</w:t>
      </w:r>
    </w:p>
    <w:p w14:paraId="36F34D88"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14:paraId="2EF23D8A" w14:textId="77777777" w:rsidR="00A6305B" w:rsidRDefault="002116BA">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14:paraId="1E2F9686" w14:textId="77777777"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4、不通过关联交易为自身、雇员、授权代理人或任何存在利害关系的第三人牟取任何不当利益。</w:t>
      </w:r>
    </w:p>
    <w:p w14:paraId="22AE5FC8" w14:textId="77777777" w:rsidR="00C37895" w:rsidRPr="000803D6" w:rsidRDefault="00C37895" w:rsidP="000803D6">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（十二</w:t>
      </w:r>
      <w:r>
        <w:rPr>
          <w:rFonts w:ascii="宋体" w:hAnsi="宋体"/>
          <w:sz w:val="24"/>
          <w:szCs w:val="21"/>
        </w:rPr>
        <w:t>）</w:t>
      </w:r>
      <w:r w:rsidRPr="00160C1E">
        <w:rPr>
          <w:bCs/>
          <w:sz w:val="24"/>
          <w:szCs w:val="21"/>
        </w:rPr>
        <w:t>基金投资组合报告</w:t>
      </w:r>
    </w:p>
    <w:p w14:paraId="169D51FA" w14:textId="77777777"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14:paraId="2C5EA0E3" w14:textId="1269BFC3" w:rsidR="001C39D9" w:rsidRDefault="001C39D9" w:rsidP="001C39D9">
      <w:pPr>
        <w:spacing w:line="360" w:lineRule="auto"/>
        <w:ind w:firstLineChars="200" w:firstLine="480"/>
        <w:rPr>
          <w:sz w:val="24"/>
        </w:rPr>
      </w:pPr>
      <w:r w:rsidRPr="00D930D4">
        <w:rPr>
          <w:sz w:val="24"/>
        </w:rPr>
        <w:t>本基金托管人</w:t>
      </w:r>
      <w:r w:rsidR="00D5589F" w:rsidRPr="00092724">
        <w:rPr>
          <w:rFonts w:ascii="宋体" w:hAnsi="宋体"/>
          <w:sz w:val="24"/>
        </w:rPr>
        <w:t>中国建设银行</w:t>
      </w:r>
      <w:r w:rsidRPr="00D930D4">
        <w:rPr>
          <w:sz w:val="24"/>
        </w:rPr>
        <w:t>根据本基金合同规定</w:t>
      </w:r>
      <w:r>
        <w:rPr>
          <w:rFonts w:hint="eastAsia"/>
          <w:sz w:val="24"/>
        </w:rPr>
        <w:t>，</w:t>
      </w:r>
      <w:r w:rsidRPr="00D930D4">
        <w:rPr>
          <w:sz w:val="24"/>
        </w:rPr>
        <w:t>于</w:t>
      </w:r>
      <w:r w:rsidR="00103784">
        <w:rPr>
          <w:color w:val="000000"/>
          <w:sz w:val="24"/>
        </w:rPr>
        <w:t>2018</w:t>
      </w:r>
      <w:r w:rsidR="00FD2492">
        <w:rPr>
          <w:color w:val="000000"/>
          <w:sz w:val="24"/>
        </w:rPr>
        <w:t>年</w:t>
      </w:r>
      <w:r w:rsidR="00103784">
        <w:rPr>
          <w:color w:val="000000"/>
          <w:sz w:val="24"/>
        </w:rPr>
        <w:t>1</w:t>
      </w:r>
      <w:r w:rsidR="00CA0068">
        <w:rPr>
          <w:color w:val="000000"/>
          <w:sz w:val="24"/>
        </w:rPr>
        <w:t>月</w:t>
      </w:r>
      <w:r w:rsidR="00FD2492">
        <w:rPr>
          <w:color w:val="000000"/>
          <w:sz w:val="24"/>
        </w:rPr>
        <w:t>19</w:t>
      </w:r>
      <w:r w:rsidR="00CA0068">
        <w:rPr>
          <w:color w:val="000000"/>
          <w:sz w:val="24"/>
        </w:rPr>
        <w:t>日</w:t>
      </w:r>
      <w:r w:rsidRPr="00D930D4">
        <w:rPr>
          <w:sz w:val="24"/>
        </w:rPr>
        <w:t>复核了本报告中的财务指标、净值表现和投资组合报告等内容</w:t>
      </w:r>
      <w:r>
        <w:rPr>
          <w:rFonts w:hint="eastAsia"/>
          <w:sz w:val="24"/>
        </w:rPr>
        <w:t>，</w:t>
      </w:r>
      <w:r w:rsidRPr="00D930D4">
        <w:rPr>
          <w:sz w:val="24"/>
        </w:rPr>
        <w:t>保证复核内容不存在</w:t>
      </w:r>
      <w:r w:rsidRPr="00D930D4">
        <w:rPr>
          <w:sz w:val="24"/>
        </w:rPr>
        <w:lastRenderedPageBreak/>
        <w:t>虚假记载、误导性陈述或者重大遗漏。</w:t>
      </w:r>
    </w:p>
    <w:p w14:paraId="454EFFBA" w14:textId="5609D9FB" w:rsidR="001C39D9" w:rsidRPr="00D930D4" w:rsidRDefault="001C39D9" w:rsidP="00702767">
      <w:pPr>
        <w:spacing w:after="0" w:line="360" w:lineRule="auto"/>
        <w:ind w:firstLineChars="200" w:firstLine="480"/>
        <w:rPr>
          <w:sz w:val="24"/>
        </w:rPr>
      </w:pPr>
      <w:r w:rsidRPr="00D930D4">
        <w:rPr>
          <w:sz w:val="24"/>
        </w:rPr>
        <w:t>本报告期为</w:t>
      </w:r>
      <w:r w:rsidR="00103784" w:rsidRPr="00C10F41">
        <w:rPr>
          <w:rFonts w:hint="eastAsia"/>
          <w:sz w:val="24"/>
        </w:rPr>
        <w:t>201</w:t>
      </w:r>
      <w:r w:rsidR="00103784">
        <w:rPr>
          <w:sz w:val="24"/>
        </w:rPr>
        <w:t>7</w:t>
      </w:r>
      <w:r w:rsidR="00103784" w:rsidRPr="00C10F41">
        <w:rPr>
          <w:rFonts w:hint="eastAsia"/>
          <w:sz w:val="24"/>
        </w:rPr>
        <w:t>年</w:t>
      </w:r>
      <w:r w:rsidR="00103784">
        <w:rPr>
          <w:sz w:val="24"/>
        </w:rPr>
        <w:t>10</w:t>
      </w:r>
      <w:r w:rsidRPr="00C10F41">
        <w:rPr>
          <w:rFonts w:hint="eastAsia"/>
          <w:sz w:val="24"/>
        </w:rPr>
        <w:t>月</w:t>
      </w:r>
      <w:r w:rsidR="002371D5">
        <w:rPr>
          <w:sz w:val="24"/>
        </w:rPr>
        <w:t>1</w:t>
      </w:r>
      <w:r w:rsidRPr="00C10F41">
        <w:rPr>
          <w:rFonts w:hint="eastAsia"/>
          <w:sz w:val="24"/>
        </w:rPr>
        <w:t>日</w:t>
      </w:r>
      <w:r w:rsidRPr="00D930D4">
        <w:rPr>
          <w:rFonts w:ascii="宋体" w:hAnsi="宋体" w:hint="eastAsia"/>
          <w:sz w:val="24"/>
        </w:rPr>
        <w:t>至</w:t>
      </w:r>
      <w:r w:rsidR="00103784" w:rsidRPr="00C10F41">
        <w:rPr>
          <w:rFonts w:hint="eastAsia"/>
          <w:sz w:val="24"/>
        </w:rPr>
        <w:t>201</w:t>
      </w:r>
      <w:r w:rsidR="00103784">
        <w:rPr>
          <w:sz w:val="24"/>
        </w:rPr>
        <w:t>7</w:t>
      </w:r>
      <w:r w:rsidR="00103784">
        <w:rPr>
          <w:rFonts w:hint="eastAsia"/>
          <w:sz w:val="24"/>
        </w:rPr>
        <w:t>年</w:t>
      </w:r>
      <w:r w:rsidR="00103784">
        <w:rPr>
          <w:sz w:val="24"/>
        </w:rPr>
        <w:t>12</w:t>
      </w:r>
      <w:r w:rsidRPr="00C10F41">
        <w:rPr>
          <w:rFonts w:hint="eastAsia"/>
          <w:sz w:val="24"/>
        </w:rPr>
        <w:t>月</w:t>
      </w:r>
      <w:r w:rsidR="00103784" w:rsidRPr="00C10F41">
        <w:rPr>
          <w:rFonts w:hint="eastAsia"/>
          <w:sz w:val="24"/>
        </w:rPr>
        <w:t>3</w:t>
      </w:r>
      <w:r w:rsidR="00103784">
        <w:rPr>
          <w:sz w:val="24"/>
        </w:rPr>
        <w:t>1</w:t>
      </w:r>
      <w:r w:rsidRPr="00C10F41">
        <w:rPr>
          <w:rFonts w:hint="eastAsia"/>
          <w:sz w:val="24"/>
        </w:rPr>
        <w:t>日</w:t>
      </w:r>
      <w:r w:rsidRPr="00D930D4">
        <w:rPr>
          <w:sz w:val="24"/>
        </w:rPr>
        <w:t>。本报告财务资料未经审计师审计。</w:t>
      </w:r>
    </w:p>
    <w:p w14:paraId="02B5658E" w14:textId="77777777" w:rsidR="004D6AF5" w:rsidRDefault="000E360D" w:rsidP="00561DFC">
      <w:pPr>
        <w:numPr>
          <w:ilvl w:val="0"/>
          <w:numId w:val="13"/>
        </w:numPr>
        <w:autoSpaceDE w:val="0"/>
        <w:autoSpaceDN w:val="0"/>
        <w:adjustRightInd w:val="0"/>
        <w:spacing w:before="100" w:beforeAutospacing="1" w:afterLines="50" w:after="156" w:line="360" w:lineRule="auto"/>
        <w:ind w:firstLineChars="200" w:firstLine="480"/>
        <w:contextualSpacing/>
        <w:jc w:val="left"/>
        <w:rPr>
          <w:kern w:val="0"/>
          <w:sz w:val="24"/>
        </w:rPr>
      </w:pPr>
      <w:r w:rsidRPr="004502DD">
        <w:rPr>
          <w:rFonts w:hint="eastAsia"/>
          <w:kern w:val="0"/>
          <w:sz w:val="24"/>
        </w:rPr>
        <w:t>报告期末基金资产组合情况</w:t>
      </w:r>
    </w:p>
    <w:tbl>
      <w:tblPr>
        <w:tblStyle w:val="afb"/>
        <w:tblW w:w="8868" w:type="dxa"/>
        <w:tblLayout w:type="fixed"/>
        <w:tblLook w:val="04A0" w:firstRow="1" w:lastRow="0" w:firstColumn="1" w:lastColumn="0" w:noHBand="0" w:noVBand="1"/>
      </w:tblPr>
      <w:tblGrid>
        <w:gridCol w:w="718"/>
        <w:gridCol w:w="3346"/>
        <w:gridCol w:w="2967"/>
        <w:gridCol w:w="1837"/>
      </w:tblGrid>
      <w:tr w:rsidR="00103784" w:rsidRPr="00414345" w14:paraId="70AE9F1E" w14:textId="77777777" w:rsidTr="00103784">
        <w:tc>
          <w:tcPr>
            <w:tcW w:w="718" w:type="dxa"/>
          </w:tcPr>
          <w:p w14:paraId="4188507D" w14:textId="77777777" w:rsidR="00103784" w:rsidRPr="00414345" w:rsidRDefault="00103784" w:rsidP="00103784">
            <w:pPr>
              <w:spacing w:before="29" w:line="288" w:lineRule="auto"/>
              <w:ind w:left="17"/>
              <w:jc w:val="center"/>
              <w:rPr>
                <w:color w:val="000000"/>
                <w:sz w:val="24"/>
              </w:rPr>
            </w:pPr>
            <w:r w:rsidRPr="00414345">
              <w:rPr>
                <w:color w:val="000000"/>
                <w:sz w:val="24"/>
              </w:rPr>
              <w:t>序号</w:t>
            </w:r>
          </w:p>
        </w:tc>
        <w:tc>
          <w:tcPr>
            <w:tcW w:w="3346" w:type="dxa"/>
          </w:tcPr>
          <w:p w14:paraId="258496F1" w14:textId="77777777" w:rsidR="00103784" w:rsidRPr="00414345" w:rsidRDefault="00103784" w:rsidP="00103784">
            <w:pPr>
              <w:spacing w:before="29" w:line="288" w:lineRule="auto"/>
              <w:ind w:left="17"/>
              <w:jc w:val="center"/>
              <w:rPr>
                <w:color w:val="000000"/>
                <w:sz w:val="24"/>
              </w:rPr>
            </w:pPr>
            <w:r w:rsidRPr="00414345">
              <w:rPr>
                <w:color w:val="000000"/>
                <w:sz w:val="24"/>
              </w:rPr>
              <w:t>项目</w:t>
            </w:r>
          </w:p>
        </w:tc>
        <w:tc>
          <w:tcPr>
            <w:tcW w:w="2967" w:type="dxa"/>
          </w:tcPr>
          <w:p w14:paraId="6A9F529F" w14:textId="77777777" w:rsidR="00103784" w:rsidRPr="00414345" w:rsidRDefault="00103784" w:rsidP="00103784">
            <w:pPr>
              <w:spacing w:before="29" w:line="288" w:lineRule="auto"/>
              <w:ind w:left="17"/>
              <w:jc w:val="center"/>
              <w:rPr>
                <w:color w:val="000000"/>
                <w:sz w:val="24"/>
              </w:rPr>
            </w:pPr>
            <w:r w:rsidRPr="00414345">
              <w:rPr>
                <w:color w:val="000000"/>
                <w:sz w:val="24"/>
              </w:rPr>
              <w:t>金额（元）</w:t>
            </w:r>
          </w:p>
        </w:tc>
        <w:tc>
          <w:tcPr>
            <w:tcW w:w="1837" w:type="dxa"/>
          </w:tcPr>
          <w:p w14:paraId="7D318B01" w14:textId="77777777" w:rsidR="00103784" w:rsidRPr="00414345" w:rsidRDefault="00103784" w:rsidP="00103784">
            <w:pPr>
              <w:spacing w:before="29" w:line="288" w:lineRule="auto"/>
              <w:ind w:left="17"/>
              <w:jc w:val="center"/>
              <w:rPr>
                <w:color w:val="000000"/>
                <w:sz w:val="24"/>
              </w:rPr>
            </w:pPr>
            <w:r w:rsidRPr="00414345">
              <w:rPr>
                <w:color w:val="000000"/>
                <w:sz w:val="24"/>
              </w:rPr>
              <w:t>占基金总资产的比例（％）</w:t>
            </w:r>
          </w:p>
        </w:tc>
      </w:tr>
      <w:tr w:rsidR="00103784" w:rsidRPr="00414345" w14:paraId="7008CFC0" w14:textId="77777777" w:rsidTr="00103784">
        <w:tc>
          <w:tcPr>
            <w:tcW w:w="718" w:type="dxa"/>
          </w:tcPr>
          <w:p w14:paraId="761B488B" w14:textId="77777777" w:rsidR="00103784" w:rsidRPr="00414345" w:rsidRDefault="00103784" w:rsidP="00103784">
            <w:pPr>
              <w:spacing w:before="29" w:line="288" w:lineRule="auto"/>
              <w:ind w:left="17"/>
              <w:jc w:val="center"/>
              <w:rPr>
                <w:color w:val="000000"/>
                <w:sz w:val="24"/>
              </w:rPr>
            </w:pPr>
            <w:r w:rsidRPr="00414345">
              <w:rPr>
                <w:color w:val="000000"/>
                <w:sz w:val="24"/>
              </w:rPr>
              <w:t>1</w:t>
            </w:r>
          </w:p>
        </w:tc>
        <w:tc>
          <w:tcPr>
            <w:tcW w:w="3346" w:type="dxa"/>
          </w:tcPr>
          <w:p w14:paraId="0FBAE613" w14:textId="77777777" w:rsidR="00103784" w:rsidRPr="00414345" w:rsidRDefault="00103784" w:rsidP="00103784">
            <w:pPr>
              <w:spacing w:before="29" w:line="288" w:lineRule="auto"/>
              <w:ind w:left="17"/>
              <w:jc w:val="left"/>
              <w:rPr>
                <w:sz w:val="24"/>
              </w:rPr>
            </w:pPr>
            <w:r w:rsidRPr="00414345">
              <w:rPr>
                <w:color w:val="000000"/>
                <w:sz w:val="24"/>
              </w:rPr>
              <w:t>权益投资</w:t>
            </w:r>
          </w:p>
        </w:tc>
        <w:tc>
          <w:tcPr>
            <w:tcW w:w="2967" w:type="dxa"/>
          </w:tcPr>
          <w:p w14:paraId="101917D5" w14:textId="77777777" w:rsidR="00103784" w:rsidRPr="00414345" w:rsidRDefault="00103784" w:rsidP="00103784">
            <w:pPr>
              <w:spacing w:before="29" w:line="288" w:lineRule="auto"/>
              <w:ind w:left="17"/>
              <w:jc w:val="right"/>
              <w:rPr>
                <w:color w:val="000000"/>
                <w:sz w:val="24"/>
              </w:rPr>
            </w:pPr>
            <w:r w:rsidRPr="00414345">
              <w:rPr>
                <w:color w:val="000000"/>
                <w:sz w:val="24"/>
              </w:rPr>
              <w:t>1,995,422,921.72</w:t>
            </w:r>
          </w:p>
        </w:tc>
        <w:tc>
          <w:tcPr>
            <w:tcW w:w="1837" w:type="dxa"/>
          </w:tcPr>
          <w:p w14:paraId="2DB4114F" w14:textId="77777777" w:rsidR="00103784" w:rsidRPr="00414345" w:rsidRDefault="00103784" w:rsidP="00103784">
            <w:pPr>
              <w:spacing w:before="29" w:line="288" w:lineRule="auto"/>
              <w:ind w:left="17"/>
              <w:jc w:val="right"/>
              <w:rPr>
                <w:color w:val="000000"/>
                <w:sz w:val="24"/>
              </w:rPr>
            </w:pPr>
            <w:r w:rsidRPr="00414345">
              <w:rPr>
                <w:color w:val="000000"/>
                <w:sz w:val="24"/>
              </w:rPr>
              <w:t>79.43</w:t>
            </w:r>
          </w:p>
        </w:tc>
      </w:tr>
      <w:tr w:rsidR="00103784" w:rsidRPr="00414345" w14:paraId="3326EF62" w14:textId="77777777" w:rsidTr="00103784">
        <w:tc>
          <w:tcPr>
            <w:tcW w:w="718" w:type="dxa"/>
          </w:tcPr>
          <w:p w14:paraId="1D16E09A" w14:textId="77777777" w:rsidR="00103784" w:rsidRPr="00414345" w:rsidRDefault="00103784" w:rsidP="00103784">
            <w:pPr>
              <w:spacing w:before="29" w:line="288" w:lineRule="auto"/>
              <w:ind w:left="17"/>
              <w:jc w:val="center"/>
              <w:rPr>
                <w:color w:val="000000"/>
                <w:sz w:val="24"/>
              </w:rPr>
            </w:pPr>
          </w:p>
        </w:tc>
        <w:tc>
          <w:tcPr>
            <w:tcW w:w="3346" w:type="dxa"/>
          </w:tcPr>
          <w:p w14:paraId="11B3447F" w14:textId="77777777" w:rsidR="00103784" w:rsidRPr="00414345" w:rsidRDefault="00103784" w:rsidP="00103784">
            <w:pPr>
              <w:spacing w:before="29" w:line="288" w:lineRule="auto"/>
              <w:ind w:left="17"/>
              <w:jc w:val="left"/>
              <w:rPr>
                <w:sz w:val="24"/>
              </w:rPr>
            </w:pPr>
            <w:r w:rsidRPr="00414345">
              <w:rPr>
                <w:color w:val="000000"/>
                <w:sz w:val="24"/>
              </w:rPr>
              <w:t>其中：股票</w:t>
            </w:r>
          </w:p>
        </w:tc>
        <w:tc>
          <w:tcPr>
            <w:tcW w:w="2967" w:type="dxa"/>
          </w:tcPr>
          <w:p w14:paraId="255779BB" w14:textId="77777777" w:rsidR="00103784" w:rsidRPr="00414345" w:rsidRDefault="00103784" w:rsidP="00103784">
            <w:pPr>
              <w:spacing w:before="29" w:line="288" w:lineRule="auto"/>
              <w:ind w:left="17"/>
              <w:jc w:val="right"/>
              <w:rPr>
                <w:color w:val="000000"/>
                <w:sz w:val="24"/>
              </w:rPr>
            </w:pPr>
            <w:r w:rsidRPr="00414345">
              <w:rPr>
                <w:color w:val="000000"/>
                <w:sz w:val="24"/>
              </w:rPr>
              <w:t>1,995,422,921.72</w:t>
            </w:r>
          </w:p>
        </w:tc>
        <w:tc>
          <w:tcPr>
            <w:tcW w:w="1837" w:type="dxa"/>
          </w:tcPr>
          <w:p w14:paraId="27E5BA40" w14:textId="77777777" w:rsidR="00103784" w:rsidRPr="00414345" w:rsidRDefault="00103784" w:rsidP="00103784">
            <w:pPr>
              <w:spacing w:before="29" w:line="288" w:lineRule="auto"/>
              <w:ind w:left="17"/>
              <w:jc w:val="right"/>
              <w:rPr>
                <w:color w:val="000000"/>
                <w:sz w:val="24"/>
              </w:rPr>
            </w:pPr>
            <w:r w:rsidRPr="00414345">
              <w:rPr>
                <w:color w:val="000000"/>
                <w:sz w:val="24"/>
              </w:rPr>
              <w:t>79.43</w:t>
            </w:r>
          </w:p>
        </w:tc>
      </w:tr>
      <w:tr w:rsidR="00103784" w:rsidRPr="00414345" w14:paraId="4ADECCAF" w14:textId="77777777" w:rsidTr="00103784">
        <w:tc>
          <w:tcPr>
            <w:tcW w:w="718" w:type="dxa"/>
          </w:tcPr>
          <w:p w14:paraId="77BA5D09" w14:textId="77777777" w:rsidR="00103784" w:rsidRPr="00414345" w:rsidRDefault="00103784" w:rsidP="00103784">
            <w:pPr>
              <w:spacing w:before="29" w:line="288" w:lineRule="auto"/>
              <w:ind w:left="17"/>
              <w:jc w:val="center"/>
              <w:rPr>
                <w:color w:val="000000"/>
                <w:sz w:val="24"/>
              </w:rPr>
            </w:pPr>
            <w:r w:rsidRPr="00414345">
              <w:rPr>
                <w:color w:val="000000"/>
                <w:sz w:val="24"/>
              </w:rPr>
              <w:t>2</w:t>
            </w:r>
          </w:p>
        </w:tc>
        <w:tc>
          <w:tcPr>
            <w:tcW w:w="3346" w:type="dxa"/>
          </w:tcPr>
          <w:p w14:paraId="43902BB0" w14:textId="77777777" w:rsidR="00103784" w:rsidRPr="00414345" w:rsidRDefault="00103784" w:rsidP="00103784">
            <w:pPr>
              <w:spacing w:before="29" w:line="288" w:lineRule="auto"/>
              <w:ind w:left="17"/>
              <w:jc w:val="left"/>
              <w:rPr>
                <w:sz w:val="24"/>
              </w:rPr>
            </w:pPr>
            <w:r w:rsidRPr="00414345">
              <w:rPr>
                <w:color w:val="000000"/>
                <w:sz w:val="24"/>
              </w:rPr>
              <w:t>固定收益投资</w:t>
            </w:r>
          </w:p>
        </w:tc>
        <w:tc>
          <w:tcPr>
            <w:tcW w:w="2967" w:type="dxa"/>
          </w:tcPr>
          <w:p w14:paraId="0CE8DDE0" w14:textId="77777777" w:rsidR="00103784" w:rsidRPr="00414345" w:rsidRDefault="00103784" w:rsidP="00103784">
            <w:pPr>
              <w:spacing w:before="29" w:line="288" w:lineRule="auto"/>
              <w:ind w:left="17"/>
              <w:jc w:val="right"/>
              <w:rPr>
                <w:color w:val="000000"/>
                <w:sz w:val="24"/>
              </w:rPr>
            </w:pPr>
            <w:r w:rsidRPr="00414345">
              <w:rPr>
                <w:color w:val="000000"/>
                <w:sz w:val="24"/>
              </w:rPr>
              <w:t>124,212,300.00</w:t>
            </w:r>
          </w:p>
        </w:tc>
        <w:tc>
          <w:tcPr>
            <w:tcW w:w="1837" w:type="dxa"/>
          </w:tcPr>
          <w:p w14:paraId="5C94932B" w14:textId="77777777" w:rsidR="00103784" w:rsidRPr="00414345" w:rsidRDefault="00103784" w:rsidP="00103784">
            <w:pPr>
              <w:spacing w:before="29" w:line="288" w:lineRule="auto"/>
              <w:ind w:left="17"/>
              <w:jc w:val="right"/>
              <w:rPr>
                <w:color w:val="000000"/>
                <w:sz w:val="24"/>
              </w:rPr>
            </w:pPr>
            <w:r w:rsidRPr="00414345">
              <w:rPr>
                <w:color w:val="000000"/>
                <w:sz w:val="24"/>
              </w:rPr>
              <w:t>4.94</w:t>
            </w:r>
          </w:p>
        </w:tc>
      </w:tr>
      <w:tr w:rsidR="00103784" w:rsidRPr="00414345" w14:paraId="76994D80" w14:textId="77777777" w:rsidTr="00103784">
        <w:tc>
          <w:tcPr>
            <w:tcW w:w="718" w:type="dxa"/>
          </w:tcPr>
          <w:p w14:paraId="605F3D46" w14:textId="77777777" w:rsidR="00103784" w:rsidRPr="00414345" w:rsidRDefault="00103784" w:rsidP="00103784">
            <w:pPr>
              <w:spacing w:before="29" w:line="288" w:lineRule="auto"/>
              <w:ind w:left="17"/>
              <w:jc w:val="center"/>
              <w:rPr>
                <w:color w:val="000000"/>
                <w:sz w:val="24"/>
              </w:rPr>
            </w:pPr>
          </w:p>
        </w:tc>
        <w:tc>
          <w:tcPr>
            <w:tcW w:w="3346" w:type="dxa"/>
          </w:tcPr>
          <w:p w14:paraId="40BE8F41" w14:textId="77777777" w:rsidR="00103784" w:rsidRPr="00414345" w:rsidRDefault="00103784" w:rsidP="00103784">
            <w:pPr>
              <w:spacing w:before="29" w:line="288" w:lineRule="auto"/>
              <w:ind w:left="17"/>
              <w:jc w:val="left"/>
              <w:rPr>
                <w:sz w:val="24"/>
              </w:rPr>
            </w:pPr>
            <w:r w:rsidRPr="00414345">
              <w:rPr>
                <w:color w:val="000000"/>
                <w:sz w:val="24"/>
              </w:rPr>
              <w:t>其中：债券</w:t>
            </w:r>
          </w:p>
        </w:tc>
        <w:tc>
          <w:tcPr>
            <w:tcW w:w="2967" w:type="dxa"/>
          </w:tcPr>
          <w:p w14:paraId="698A8EDF" w14:textId="77777777" w:rsidR="00103784" w:rsidRPr="00414345" w:rsidRDefault="00103784" w:rsidP="00103784">
            <w:pPr>
              <w:spacing w:before="29" w:line="288" w:lineRule="auto"/>
              <w:ind w:left="17"/>
              <w:jc w:val="right"/>
              <w:rPr>
                <w:color w:val="000000"/>
                <w:sz w:val="24"/>
              </w:rPr>
            </w:pPr>
            <w:r w:rsidRPr="00414345">
              <w:rPr>
                <w:color w:val="000000"/>
                <w:sz w:val="24"/>
              </w:rPr>
              <w:t>124,212,300.00</w:t>
            </w:r>
          </w:p>
        </w:tc>
        <w:tc>
          <w:tcPr>
            <w:tcW w:w="1837" w:type="dxa"/>
          </w:tcPr>
          <w:p w14:paraId="0397EE30" w14:textId="77777777" w:rsidR="00103784" w:rsidRPr="00414345" w:rsidRDefault="00103784" w:rsidP="00103784">
            <w:pPr>
              <w:spacing w:before="29" w:line="288" w:lineRule="auto"/>
              <w:ind w:left="17"/>
              <w:jc w:val="right"/>
              <w:rPr>
                <w:color w:val="000000"/>
                <w:sz w:val="24"/>
              </w:rPr>
            </w:pPr>
            <w:r w:rsidRPr="00414345">
              <w:rPr>
                <w:color w:val="000000"/>
                <w:sz w:val="24"/>
              </w:rPr>
              <w:t>4.94</w:t>
            </w:r>
          </w:p>
        </w:tc>
      </w:tr>
      <w:tr w:rsidR="00103784" w:rsidRPr="00414345" w14:paraId="4F39C959" w14:textId="77777777" w:rsidTr="00103784">
        <w:tc>
          <w:tcPr>
            <w:tcW w:w="718" w:type="dxa"/>
          </w:tcPr>
          <w:p w14:paraId="723F0BD4" w14:textId="77777777" w:rsidR="00103784" w:rsidRPr="00414345" w:rsidRDefault="00103784" w:rsidP="00103784">
            <w:pPr>
              <w:spacing w:before="29" w:line="288" w:lineRule="auto"/>
              <w:ind w:left="17"/>
              <w:jc w:val="center"/>
              <w:rPr>
                <w:color w:val="000000"/>
                <w:sz w:val="24"/>
              </w:rPr>
            </w:pPr>
          </w:p>
        </w:tc>
        <w:tc>
          <w:tcPr>
            <w:tcW w:w="3346" w:type="dxa"/>
          </w:tcPr>
          <w:p w14:paraId="77B5A63E" w14:textId="77777777" w:rsidR="00103784" w:rsidRPr="00414345" w:rsidRDefault="00103784" w:rsidP="00103784">
            <w:pPr>
              <w:autoSpaceDE w:val="0"/>
              <w:autoSpaceDN w:val="0"/>
              <w:adjustRightInd w:val="0"/>
              <w:spacing w:before="29" w:line="288" w:lineRule="auto"/>
              <w:ind w:leftChars="8" w:left="17" w:firstLineChars="300" w:firstLine="720"/>
              <w:jc w:val="left"/>
              <w:rPr>
                <w:color w:val="000000"/>
                <w:sz w:val="24"/>
              </w:rPr>
            </w:pPr>
            <w:r w:rsidRPr="00414345">
              <w:rPr>
                <w:color w:val="000000"/>
                <w:sz w:val="24"/>
              </w:rPr>
              <w:t>资产支持证券</w:t>
            </w:r>
          </w:p>
        </w:tc>
        <w:tc>
          <w:tcPr>
            <w:tcW w:w="2967" w:type="dxa"/>
          </w:tcPr>
          <w:p w14:paraId="0EB79DD3" w14:textId="77777777" w:rsidR="00103784" w:rsidRPr="00414345" w:rsidRDefault="00103784" w:rsidP="00103784">
            <w:pPr>
              <w:spacing w:before="29" w:line="288" w:lineRule="auto"/>
              <w:ind w:left="17"/>
              <w:jc w:val="right"/>
              <w:rPr>
                <w:color w:val="000000"/>
                <w:sz w:val="24"/>
              </w:rPr>
            </w:pPr>
            <w:r w:rsidRPr="00414345">
              <w:rPr>
                <w:color w:val="000000"/>
                <w:sz w:val="24"/>
              </w:rPr>
              <w:t>-</w:t>
            </w:r>
          </w:p>
        </w:tc>
        <w:tc>
          <w:tcPr>
            <w:tcW w:w="1837" w:type="dxa"/>
          </w:tcPr>
          <w:p w14:paraId="352E6086" w14:textId="77777777" w:rsidR="00103784" w:rsidRPr="00414345" w:rsidRDefault="00103784" w:rsidP="00103784">
            <w:pPr>
              <w:spacing w:before="29" w:line="288" w:lineRule="auto"/>
              <w:ind w:left="17"/>
              <w:jc w:val="right"/>
              <w:rPr>
                <w:color w:val="000000"/>
                <w:sz w:val="24"/>
              </w:rPr>
            </w:pPr>
            <w:r w:rsidRPr="00414345">
              <w:rPr>
                <w:color w:val="000000"/>
                <w:sz w:val="24"/>
              </w:rPr>
              <w:t>-</w:t>
            </w:r>
          </w:p>
        </w:tc>
      </w:tr>
      <w:tr w:rsidR="00103784" w:rsidRPr="00414345" w14:paraId="495FC997" w14:textId="77777777" w:rsidTr="00103784">
        <w:tc>
          <w:tcPr>
            <w:tcW w:w="718" w:type="dxa"/>
          </w:tcPr>
          <w:p w14:paraId="76EE3EE9" w14:textId="77777777" w:rsidR="00103784" w:rsidRPr="00414345" w:rsidRDefault="00103784" w:rsidP="00103784">
            <w:pPr>
              <w:spacing w:before="29" w:line="288" w:lineRule="auto"/>
              <w:ind w:left="17"/>
              <w:jc w:val="center"/>
              <w:rPr>
                <w:color w:val="000000"/>
                <w:sz w:val="24"/>
              </w:rPr>
            </w:pPr>
            <w:r w:rsidRPr="00414345">
              <w:rPr>
                <w:color w:val="000000"/>
                <w:sz w:val="24"/>
              </w:rPr>
              <w:t>3</w:t>
            </w:r>
          </w:p>
        </w:tc>
        <w:tc>
          <w:tcPr>
            <w:tcW w:w="3346" w:type="dxa"/>
          </w:tcPr>
          <w:p w14:paraId="2CF059D8" w14:textId="77777777" w:rsidR="00103784" w:rsidRPr="00414345" w:rsidRDefault="00103784" w:rsidP="00103784">
            <w:pPr>
              <w:spacing w:before="29" w:line="288" w:lineRule="auto"/>
              <w:ind w:left="17"/>
              <w:jc w:val="left"/>
              <w:rPr>
                <w:color w:val="000000"/>
                <w:sz w:val="24"/>
              </w:rPr>
            </w:pPr>
            <w:r w:rsidRPr="00414345">
              <w:rPr>
                <w:rFonts w:hAnsi="宋体"/>
                <w:color w:val="000000"/>
                <w:sz w:val="24"/>
              </w:rPr>
              <w:t>贵金属投资</w:t>
            </w:r>
          </w:p>
        </w:tc>
        <w:tc>
          <w:tcPr>
            <w:tcW w:w="2967" w:type="dxa"/>
          </w:tcPr>
          <w:p w14:paraId="1BB38E36" w14:textId="77777777" w:rsidR="00103784" w:rsidRPr="00414345" w:rsidRDefault="00103784" w:rsidP="00103784">
            <w:pPr>
              <w:spacing w:before="29" w:line="288" w:lineRule="auto"/>
              <w:ind w:left="17"/>
              <w:jc w:val="right"/>
              <w:rPr>
                <w:color w:val="000000"/>
                <w:sz w:val="24"/>
              </w:rPr>
            </w:pPr>
            <w:r w:rsidRPr="00414345">
              <w:rPr>
                <w:rFonts w:eastAsiaTheme="minorEastAsia"/>
                <w:color w:val="000000"/>
                <w:sz w:val="24"/>
              </w:rPr>
              <w:t>-</w:t>
            </w:r>
          </w:p>
        </w:tc>
        <w:tc>
          <w:tcPr>
            <w:tcW w:w="1837" w:type="dxa"/>
          </w:tcPr>
          <w:p w14:paraId="52635FD1" w14:textId="77777777" w:rsidR="00103784" w:rsidRPr="00414345" w:rsidRDefault="00103784" w:rsidP="00103784">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103784" w:rsidRPr="00414345" w14:paraId="49C8AADB" w14:textId="77777777" w:rsidTr="00103784">
        <w:tc>
          <w:tcPr>
            <w:tcW w:w="718" w:type="dxa"/>
          </w:tcPr>
          <w:p w14:paraId="7AC57893" w14:textId="77777777" w:rsidR="00103784" w:rsidRPr="00414345" w:rsidRDefault="00103784" w:rsidP="00103784">
            <w:pPr>
              <w:spacing w:before="29" w:line="288" w:lineRule="auto"/>
              <w:ind w:left="17"/>
              <w:jc w:val="center"/>
              <w:rPr>
                <w:color w:val="000000"/>
                <w:sz w:val="24"/>
              </w:rPr>
            </w:pPr>
            <w:r w:rsidRPr="00414345">
              <w:rPr>
                <w:color w:val="000000"/>
                <w:sz w:val="24"/>
              </w:rPr>
              <w:t>4</w:t>
            </w:r>
          </w:p>
        </w:tc>
        <w:tc>
          <w:tcPr>
            <w:tcW w:w="3346" w:type="dxa"/>
          </w:tcPr>
          <w:p w14:paraId="04AF8DA0" w14:textId="77777777" w:rsidR="00103784" w:rsidRPr="00414345" w:rsidRDefault="00103784" w:rsidP="00103784">
            <w:pPr>
              <w:spacing w:before="29" w:line="288" w:lineRule="auto"/>
              <w:ind w:left="17"/>
              <w:jc w:val="left"/>
              <w:rPr>
                <w:sz w:val="24"/>
              </w:rPr>
            </w:pPr>
            <w:r w:rsidRPr="00414345">
              <w:rPr>
                <w:color w:val="000000"/>
                <w:sz w:val="24"/>
              </w:rPr>
              <w:t>金融衍生品投资</w:t>
            </w:r>
          </w:p>
        </w:tc>
        <w:tc>
          <w:tcPr>
            <w:tcW w:w="2967" w:type="dxa"/>
          </w:tcPr>
          <w:p w14:paraId="5DD8EE18" w14:textId="77777777" w:rsidR="00103784" w:rsidRPr="00414345" w:rsidRDefault="00103784" w:rsidP="00103784">
            <w:pPr>
              <w:spacing w:before="29" w:line="288" w:lineRule="auto"/>
              <w:ind w:left="17"/>
              <w:jc w:val="right"/>
              <w:rPr>
                <w:color w:val="000000"/>
                <w:sz w:val="24"/>
              </w:rPr>
            </w:pPr>
            <w:r w:rsidRPr="00414345">
              <w:rPr>
                <w:color w:val="000000"/>
                <w:sz w:val="24"/>
              </w:rPr>
              <w:t>-</w:t>
            </w:r>
          </w:p>
        </w:tc>
        <w:tc>
          <w:tcPr>
            <w:tcW w:w="1837" w:type="dxa"/>
          </w:tcPr>
          <w:p w14:paraId="6632E6AF" w14:textId="77777777" w:rsidR="00103784" w:rsidRPr="00414345" w:rsidRDefault="00103784" w:rsidP="00103784">
            <w:pPr>
              <w:spacing w:before="29" w:line="288" w:lineRule="auto"/>
              <w:ind w:left="17"/>
              <w:jc w:val="right"/>
              <w:rPr>
                <w:color w:val="000000"/>
                <w:sz w:val="24"/>
              </w:rPr>
            </w:pPr>
            <w:r w:rsidRPr="00414345">
              <w:rPr>
                <w:color w:val="000000"/>
                <w:sz w:val="24"/>
              </w:rPr>
              <w:t>-</w:t>
            </w:r>
          </w:p>
        </w:tc>
      </w:tr>
      <w:tr w:rsidR="00103784" w:rsidRPr="00414345" w14:paraId="45042A59" w14:textId="77777777" w:rsidTr="00103784">
        <w:tc>
          <w:tcPr>
            <w:tcW w:w="718" w:type="dxa"/>
          </w:tcPr>
          <w:p w14:paraId="324F60E3" w14:textId="77777777" w:rsidR="00103784" w:rsidRPr="00414345" w:rsidRDefault="00103784" w:rsidP="00103784">
            <w:pPr>
              <w:spacing w:before="29" w:line="288" w:lineRule="auto"/>
              <w:ind w:left="17"/>
              <w:jc w:val="center"/>
              <w:rPr>
                <w:color w:val="000000"/>
                <w:sz w:val="24"/>
              </w:rPr>
            </w:pPr>
            <w:r w:rsidRPr="00414345">
              <w:rPr>
                <w:color w:val="000000"/>
                <w:sz w:val="24"/>
              </w:rPr>
              <w:t>5</w:t>
            </w:r>
          </w:p>
        </w:tc>
        <w:tc>
          <w:tcPr>
            <w:tcW w:w="3346" w:type="dxa"/>
          </w:tcPr>
          <w:p w14:paraId="2A44A953" w14:textId="77777777" w:rsidR="00103784" w:rsidRPr="00414345" w:rsidRDefault="00103784" w:rsidP="00103784">
            <w:pPr>
              <w:spacing w:before="29" w:line="288" w:lineRule="auto"/>
              <w:ind w:left="17"/>
              <w:jc w:val="left"/>
              <w:rPr>
                <w:sz w:val="24"/>
              </w:rPr>
            </w:pPr>
            <w:r w:rsidRPr="00414345">
              <w:rPr>
                <w:color w:val="000000"/>
                <w:sz w:val="24"/>
              </w:rPr>
              <w:t>买入返售金融资产</w:t>
            </w:r>
          </w:p>
        </w:tc>
        <w:tc>
          <w:tcPr>
            <w:tcW w:w="2967" w:type="dxa"/>
          </w:tcPr>
          <w:p w14:paraId="2720AC39" w14:textId="77777777" w:rsidR="00103784" w:rsidRPr="00414345" w:rsidRDefault="00103784" w:rsidP="00103784">
            <w:pPr>
              <w:spacing w:before="29" w:line="288" w:lineRule="auto"/>
              <w:ind w:left="17"/>
              <w:jc w:val="right"/>
              <w:rPr>
                <w:color w:val="000000"/>
                <w:sz w:val="24"/>
              </w:rPr>
            </w:pPr>
            <w:r w:rsidRPr="00414345">
              <w:rPr>
                <w:color w:val="000000"/>
                <w:sz w:val="24"/>
              </w:rPr>
              <w:t>255,502,003.25</w:t>
            </w:r>
          </w:p>
        </w:tc>
        <w:tc>
          <w:tcPr>
            <w:tcW w:w="1837" w:type="dxa"/>
          </w:tcPr>
          <w:p w14:paraId="2B7BBCBB" w14:textId="77777777" w:rsidR="00103784" w:rsidRPr="00414345" w:rsidRDefault="00103784" w:rsidP="00103784">
            <w:pPr>
              <w:spacing w:before="29" w:line="288" w:lineRule="auto"/>
              <w:ind w:left="17"/>
              <w:jc w:val="right"/>
              <w:rPr>
                <w:color w:val="000000"/>
                <w:sz w:val="24"/>
              </w:rPr>
            </w:pPr>
            <w:r w:rsidRPr="00414345">
              <w:rPr>
                <w:color w:val="000000"/>
                <w:sz w:val="24"/>
              </w:rPr>
              <w:t>10.17</w:t>
            </w:r>
          </w:p>
        </w:tc>
      </w:tr>
      <w:tr w:rsidR="00103784" w:rsidRPr="00414345" w14:paraId="795DCBF4" w14:textId="77777777" w:rsidTr="00103784">
        <w:tc>
          <w:tcPr>
            <w:tcW w:w="718" w:type="dxa"/>
          </w:tcPr>
          <w:p w14:paraId="4BD97F0F" w14:textId="77777777" w:rsidR="00103784" w:rsidRPr="00414345" w:rsidRDefault="00103784" w:rsidP="00103784">
            <w:pPr>
              <w:spacing w:before="29" w:line="288" w:lineRule="auto"/>
              <w:ind w:left="17"/>
              <w:jc w:val="center"/>
              <w:rPr>
                <w:color w:val="000000"/>
                <w:sz w:val="24"/>
              </w:rPr>
            </w:pPr>
          </w:p>
        </w:tc>
        <w:tc>
          <w:tcPr>
            <w:tcW w:w="3346" w:type="dxa"/>
          </w:tcPr>
          <w:p w14:paraId="71EC3D69" w14:textId="77777777" w:rsidR="00103784" w:rsidRPr="00414345" w:rsidRDefault="00103784" w:rsidP="00103784">
            <w:pPr>
              <w:spacing w:before="29" w:line="288" w:lineRule="auto"/>
              <w:ind w:left="17"/>
              <w:jc w:val="left"/>
              <w:rPr>
                <w:sz w:val="24"/>
              </w:rPr>
            </w:pPr>
            <w:r w:rsidRPr="00414345">
              <w:rPr>
                <w:color w:val="000000"/>
                <w:sz w:val="24"/>
              </w:rPr>
              <w:t>其中：买断式回购的买入返售金融资产</w:t>
            </w:r>
          </w:p>
        </w:tc>
        <w:tc>
          <w:tcPr>
            <w:tcW w:w="2967" w:type="dxa"/>
          </w:tcPr>
          <w:p w14:paraId="0EFCD29E" w14:textId="77777777" w:rsidR="00103784" w:rsidRPr="00414345" w:rsidRDefault="00103784" w:rsidP="00103784">
            <w:pPr>
              <w:spacing w:before="29" w:line="288" w:lineRule="auto"/>
              <w:ind w:left="17"/>
              <w:jc w:val="right"/>
              <w:rPr>
                <w:color w:val="000000"/>
                <w:sz w:val="24"/>
              </w:rPr>
            </w:pPr>
            <w:r w:rsidRPr="00414345">
              <w:rPr>
                <w:color w:val="000000"/>
                <w:sz w:val="24"/>
              </w:rPr>
              <w:t>-</w:t>
            </w:r>
          </w:p>
        </w:tc>
        <w:tc>
          <w:tcPr>
            <w:tcW w:w="1837" w:type="dxa"/>
          </w:tcPr>
          <w:p w14:paraId="1428B96A" w14:textId="77777777" w:rsidR="00103784" w:rsidRPr="00414345" w:rsidRDefault="00103784" w:rsidP="00103784">
            <w:pPr>
              <w:spacing w:before="29" w:line="288" w:lineRule="auto"/>
              <w:ind w:left="17"/>
              <w:jc w:val="right"/>
              <w:rPr>
                <w:color w:val="000000"/>
                <w:sz w:val="24"/>
              </w:rPr>
            </w:pPr>
            <w:r w:rsidRPr="00414345">
              <w:rPr>
                <w:color w:val="000000"/>
                <w:sz w:val="24"/>
              </w:rPr>
              <w:t>-</w:t>
            </w:r>
          </w:p>
        </w:tc>
      </w:tr>
      <w:tr w:rsidR="00103784" w:rsidRPr="00414345" w14:paraId="3E07A64A" w14:textId="77777777" w:rsidTr="00103784">
        <w:tc>
          <w:tcPr>
            <w:tcW w:w="718" w:type="dxa"/>
          </w:tcPr>
          <w:p w14:paraId="1E66558A" w14:textId="77777777" w:rsidR="00103784" w:rsidRPr="00414345" w:rsidRDefault="00103784" w:rsidP="00103784">
            <w:pPr>
              <w:spacing w:before="29" w:line="288" w:lineRule="auto"/>
              <w:ind w:left="17"/>
              <w:jc w:val="center"/>
              <w:rPr>
                <w:color w:val="000000"/>
                <w:sz w:val="24"/>
              </w:rPr>
            </w:pPr>
            <w:r w:rsidRPr="00414345">
              <w:rPr>
                <w:color w:val="000000"/>
                <w:sz w:val="24"/>
              </w:rPr>
              <w:t>6</w:t>
            </w:r>
          </w:p>
        </w:tc>
        <w:tc>
          <w:tcPr>
            <w:tcW w:w="3346" w:type="dxa"/>
          </w:tcPr>
          <w:p w14:paraId="56EC5963" w14:textId="77777777" w:rsidR="00103784" w:rsidRPr="00414345" w:rsidRDefault="00103784" w:rsidP="00103784">
            <w:pPr>
              <w:spacing w:before="29" w:line="288" w:lineRule="auto"/>
              <w:ind w:left="17"/>
              <w:jc w:val="left"/>
              <w:rPr>
                <w:sz w:val="24"/>
              </w:rPr>
            </w:pPr>
            <w:r w:rsidRPr="00414345">
              <w:rPr>
                <w:color w:val="000000"/>
                <w:sz w:val="24"/>
              </w:rPr>
              <w:t>银行存款和结算备付金合计</w:t>
            </w:r>
          </w:p>
        </w:tc>
        <w:tc>
          <w:tcPr>
            <w:tcW w:w="2967" w:type="dxa"/>
          </w:tcPr>
          <w:p w14:paraId="442E0507" w14:textId="77777777" w:rsidR="00103784" w:rsidRPr="00414345" w:rsidRDefault="00103784" w:rsidP="00103784">
            <w:pPr>
              <w:spacing w:before="29" w:line="288" w:lineRule="auto"/>
              <w:ind w:left="17"/>
              <w:jc w:val="right"/>
              <w:rPr>
                <w:color w:val="000000"/>
                <w:sz w:val="24"/>
              </w:rPr>
            </w:pPr>
            <w:r w:rsidRPr="00414345">
              <w:rPr>
                <w:color w:val="000000"/>
                <w:sz w:val="24"/>
              </w:rPr>
              <w:t>129,534,510.41</w:t>
            </w:r>
          </w:p>
        </w:tc>
        <w:tc>
          <w:tcPr>
            <w:tcW w:w="1837" w:type="dxa"/>
          </w:tcPr>
          <w:p w14:paraId="3483C41F" w14:textId="77777777" w:rsidR="00103784" w:rsidRPr="00414345" w:rsidRDefault="00103784" w:rsidP="00103784">
            <w:pPr>
              <w:spacing w:before="29" w:line="288" w:lineRule="auto"/>
              <w:ind w:left="17"/>
              <w:jc w:val="right"/>
              <w:rPr>
                <w:color w:val="000000"/>
                <w:sz w:val="24"/>
              </w:rPr>
            </w:pPr>
            <w:r w:rsidRPr="00414345">
              <w:rPr>
                <w:color w:val="000000"/>
                <w:sz w:val="24"/>
              </w:rPr>
              <w:t>5.16</w:t>
            </w:r>
          </w:p>
        </w:tc>
      </w:tr>
      <w:tr w:rsidR="00103784" w:rsidRPr="00414345" w14:paraId="6B612B12" w14:textId="77777777" w:rsidTr="00103784">
        <w:tc>
          <w:tcPr>
            <w:tcW w:w="718" w:type="dxa"/>
          </w:tcPr>
          <w:p w14:paraId="4683343B" w14:textId="77777777" w:rsidR="00103784" w:rsidRPr="00414345" w:rsidRDefault="00103784" w:rsidP="00103784">
            <w:pPr>
              <w:spacing w:before="29" w:line="288" w:lineRule="auto"/>
              <w:ind w:left="17"/>
              <w:jc w:val="center"/>
              <w:rPr>
                <w:color w:val="000000"/>
                <w:sz w:val="24"/>
              </w:rPr>
            </w:pPr>
            <w:r w:rsidRPr="00414345">
              <w:rPr>
                <w:color w:val="000000"/>
                <w:sz w:val="24"/>
              </w:rPr>
              <w:t>7</w:t>
            </w:r>
          </w:p>
        </w:tc>
        <w:tc>
          <w:tcPr>
            <w:tcW w:w="3346" w:type="dxa"/>
          </w:tcPr>
          <w:p w14:paraId="3277A2FC" w14:textId="77777777" w:rsidR="00103784" w:rsidRPr="00414345" w:rsidRDefault="00103784" w:rsidP="00103784">
            <w:pPr>
              <w:spacing w:before="29" w:line="288" w:lineRule="auto"/>
              <w:jc w:val="left"/>
              <w:rPr>
                <w:sz w:val="24"/>
              </w:rPr>
            </w:pPr>
            <w:r w:rsidRPr="00414345">
              <w:rPr>
                <w:color w:val="000000"/>
                <w:sz w:val="24"/>
              </w:rPr>
              <w:t>其他资产</w:t>
            </w:r>
          </w:p>
        </w:tc>
        <w:tc>
          <w:tcPr>
            <w:tcW w:w="2967" w:type="dxa"/>
          </w:tcPr>
          <w:p w14:paraId="32B47870" w14:textId="77777777" w:rsidR="00103784" w:rsidRPr="00414345" w:rsidRDefault="00103784" w:rsidP="00103784">
            <w:pPr>
              <w:spacing w:before="29" w:line="288" w:lineRule="auto"/>
              <w:jc w:val="right"/>
              <w:rPr>
                <w:color w:val="000000"/>
                <w:sz w:val="24"/>
              </w:rPr>
            </w:pPr>
            <w:r w:rsidRPr="00414345">
              <w:rPr>
                <w:color w:val="000000"/>
                <w:sz w:val="24"/>
              </w:rPr>
              <w:t>7,586,391.37</w:t>
            </w:r>
          </w:p>
        </w:tc>
        <w:tc>
          <w:tcPr>
            <w:tcW w:w="1837" w:type="dxa"/>
          </w:tcPr>
          <w:p w14:paraId="507D20D3" w14:textId="77777777" w:rsidR="00103784" w:rsidRPr="00414345" w:rsidRDefault="00103784" w:rsidP="00103784">
            <w:pPr>
              <w:spacing w:before="29" w:line="288" w:lineRule="auto"/>
              <w:jc w:val="right"/>
              <w:rPr>
                <w:color w:val="000000"/>
                <w:sz w:val="24"/>
              </w:rPr>
            </w:pPr>
            <w:r w:rsidRPr="00414345">
              <w:rPr>
                <w:color w:val="000000"/>
                <w:sz w:val="24"/>
              </w:rPr>
              <w:t>0.30</w:t>
            </w:r>
          </w:p>
        </w:tc>
      </w:tr>
      <w:tr w:rsidR="00103784" w:rsidRPr="00414345" w14:paraId="61899ADB" w14:textId="77777777" w:rsidTr="00103784">
        <w:tc>
          <w:tcPr>
            <w:tcW w:w="718" w:type="dxa"/>
          </w:tcPr>
          <w:p w14:paraId="09BE4B60" w14:textId="77777777" w:rsidR="00103784" w:rsidRPr="00414345" w:rsidRDefault="00103784" w:rsidP="00103784">
            <w:pPr>
              <w:spacing w:before="29" w:line="288" w:lineRule="auto"/>
              <w:ind w:left="17"/>
              <w:jc w:val="center"/>
              <w:rPr>
                <w:color w:val="000000"/>
                <w:sz w:val="24"/>
              </w:rPr>
            </w:pPr>
            <w:r w:rsidRPr="00414345">
              <w:rPr>
                <w:color w:val="000000"/>
                <w:sz w:val="24"/>
              </w:rPr>
              <w:t>8</w:t>
            </w:r>
          </w:p>
        </w:tc>
        <w:tc>
          <w:tcPr>
            <w:tcW w:w="3346" w:type="dxa"/>
          </w:tcPr>
          <w:p w14:paraId="645E62D6" w14:textId="77777777" w:rsidR="00103784" w:rsidRPr="00414345" w:rsidRDefault="00103784" w:rsidP="00103784">
            <w:pPr>
              <w:spacing w:before="29" w:line="288" w:lineRule="auto"/>
              <w:jc w:val="left"/>
              <w:rPr>
                <w:sz w:val="24"/>
              </w:rPr>
            </w:pPr>
            <w:r w:rsidRPr="00414345">
              <w:rPr>
                <w:color w:val="000000"/>
                <w:sz w:val="24"/>
              </w:rPr>
              <w:t>合计</w:t>
            </w:r>
          </w:p>
        </w:tc>
        <w:tc>
          <w:tcPr>
            <w:tcW w:w="2967" w:type="dxa"/>
          </w:tcPr>
          <w:p w14:paraId="14029817" w14:textId="77777777" w:rsidR="00103784" w:rsidRPr="00414345" w:rsidRDefault="00103784" w:rsidP="00103784">
            <w:pPr>
              <w:spacing w:before="29" w:line="288" w:lineRule="auto"/>
              <w:jc w:val="right"/>
              <w:rPr>
                <w:color w:val="000000"/>
                <w:sz w:val="24"/>
              </w:rPr>
            </w:pPr>
            <w:r w:rsidRPr="00414345">
              <w:rPr>
                <w:color w:val="000000"/>
                <w:sz w:val="24"/>
              </w:rPr>
              <w:t>2,512,258,126.75</w:t>
            </w:r>
          </w:p>
        </w:tc>
        <w:tc>
          <w:tcPr>
            <w:tcW w:w="1837" w:type="dxa"/>
          </w:tcPr>
          <w:p w14:paraId="429176DC" w14:textId="77777777" w:rsidR="00103784" w:rsidRPr="00414345" w:rsidRDefault="00103784" w:rsidP="00103784">
            <w:pPr>
              <w:spacing w:before="29" w:line="288" w:lineRule="auto"/>
              <w:jc w:val="right"/>
              <w:rPr>
                <w:color w:val="000000"/>
                <w:sz w:val="24"/>
              </w:rPr>
            </w:pPr>
            <w:r w:rsidRPr="00414345">
              <w:rPr>
                <w:color w:val="000000"/>
                <w:sz w:val="24"/>
              </w:rPr>
              <w:t>100.00</w:t>
            </w:r>
          </w:p>
        </w:tc>
      </w:tr>
    </w:tbl>
    <w:p w14:paraId="35D76E65"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报告期末按行业分类的股票投资组合</w:t>
      </w:r>
    </w:p>
    <w:p w14:paraId="24B2E6C5" w14:textId="77777777" w:rsidR="00687279" w:rsidRDefault="00E8449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2.1</w:t>
      </w:r>
      <w:r>
        <w:rPr>
          <w:rFonts w:hint="eastAsia"/>
          <w:kern w:val="0"/>
          <w:sz w:val="24"/>
        </w:rPr>
        <w:t>、</w:t>
      </w:r>
      <w:r w:rsidR="008A59C2" w:rsidRPr="008A59C2">
        <w:rPr>
          <w:rFonts w:hint="eastAsia"/>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103784" w:rsidRPr="00414345" w14:paraId="08A3EF82" w14:textId="77777777" w:rsidTr="00103784">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BBB9B4A" w14:textId="77777777" w:rsidR="00103784" w:rsidRPr="00414345" w:rsidRDefault="00103784" w:rsidP="00103784">
            <w:pPr>
              <w:adjustRightInd w:val="0"/>
              <w:snapToGrid w:val="0"/>
              <w:spacing w:before="29" w:line="288" w:lineRule="auto"/>
              <w:jc w:val="center"/>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7412712" w14:textId="77777777" w:rsidR="00103784" w:rsidRPr="00414345" w:rsidRDefault="00103784" w:rsidP="00103784">
            <w:pPr>
              <w:adjustRightInd w:val="0"/>
              <w:snapToGrid w:val="0"/>
              <w:spacing w:before="29" w:line="288" w:lineRule="auto"/>
              <w:jc w:val="center"/>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984B86E" w14:textId="77777777" w:rsidR="00103784" w:rsidRPr="00414345" w:rsidRDefault="00103784" w:rsidP="00103784">
            <w:pPr>
              <w:adjustRightInd w:val="0"/>
              <w:snapToGrid w:val="0"/>
              <w:spacing w:before="29" w:line="288" w:lineRule="auto"/>
              <w:jc w:val="center"/>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3A4141A" w14:textId="77777777" w:rsidR="00103784" w:rsidRPr="00414345" w:rsidRDefault="00103784" w:rsidP="00103784">
            <w:pPr>
              <w:adjustRightInd w:val="0"/>
              <w:snapToGrid w:val="0"/>
              <w:spacing w:before="29" w:line="288" w:lineRule="auto"/>
              <w:jc w:val="center"/>
              <w:rPr>
                <w:sz w:val="24"/>
              </w:rPr>
            </w:pPr>
            <w:r w:rsidRPr="00414345">
              <w:rPr>
                <w:sz w:val="24"/>
              </w:rPr>
              <w:t>占基金资产净值比例（％）</w:t>
            </w:r>
          </w:p>
        </w:tc>
      </w:tr>
      <w:tr w:rsidR="00103784" w:rsidRPr="00414345" w14:paraId="6AC59C49"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27FB56" w14:textId="77777777" w:rsidR="00103784" w:rsidRPr="00414345" w:rsidRDefault="00103784" w:rsidP="00103784">
            <w:pPr>
              <w:adjustRightInd w:val="0"/>
              <w:snapToGrid w:val="0"/>
              <w:spacing w:before="29" w:line="288" w:lineRule="auto"/>
              <w:jc w:val="center"/>
              <w:rPr>
                <w:sz w:val="24"/>
              </w:rPr>
            </w:pPr>
            <w:r w:rsidRPr="00414345">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1D30E" w14:textId="77777777" w:rsidR="00103784" w:rsidRPr="00414345" w:rsidRDefault="00103784" w:rsidP="00103784">
            <w:pPr>
              <w:adjustRightInd w:val="0"/>
              <w:snapToGrid w:val="0"/>
              <w:spacing w:before="29" w:line="288" w:lineRule="auto"/>
              <w:jc w:val="left"/>
              <w:rPr>
                <w:sz w:val="24"/>
              </w:rPr>
            </w:pPr>
            <w:r w:rsidRPr="00414345">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E6A9E7E" w14:textId="77777777" w:rsidR="00103784" w:rsidRPr="00414345" w:rsidRDefault="00103784" w:rsidP="00103784">
            <w:pPr>
              <w:autoSpaceDE w:val="0"/>
              <w:autoSpaceDN w:val="0"/>
              <w:adjustRightInd w:val="0"/>
              <w:spacing w:before="29" w:line="288" w:lineRule="auto"/>
              <w:ind w:left="15"/>
              <w:jc w:val="right"/>
              <w:rPr>
                <w:sz w:val="24"/>
              </w:rPr>
            </w:pPr>
            <w:r w:rsidRPr="00414345">
              <w:rPr>
                <w:sz w:val="24"/>
              </w:rPr>
              <w:t>35,849,044.00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B4F42E2" w14:textId="77777777" w:rsidR="00103784" w:rsidRPr="00414345" w:rsidRDefault="00103784" w:rsidP="00103784">
            <w:pPr>
              <w:autoSpaceDE w:val="0"/>
              <w:autoSpaceDN w:val="0"/>
              <w:adjustRightInd w:val="0"/>
              <w:spacing w:before="29" w:line="288" w:lineRule="auto"/>
              <w:ind w:left="15"/>
              <w:jc w:val="right"/>
              <w:rPr>
                <w:sz w:val="24"/>
              </w:rPr>
            </w:pPr>
            <w:r w:rsidRPr="00414345">
              <w:rPr>
                <w:sz w:val="24"/>
              </w:rPr>
              <w:t>1.44</w:t>
            </w:r>
          </w:p>
        </w:tc>
      </w:tr>
      <w:tr w:rsidR="00103784" w:rsidRPr="00414345" w14:paraId="4FB7755C"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A098199" w14:textId="77777777" w:rsidR="00103784" w:rsidRPr="00414345" w:rsidRDefault="00103784" w:rsidP="00103784">
            <w:pPr>
              <w:adjustRightInd w:val="0"/>
              <w:snapToGrid w:val="0"/>
              <w:spacing w:before="29" w:line="288" w:lineRule="auto"/>
              <w:jc w:val="center"/>
              <w:rPr>
                <w:sz w:val="24"/>
              </w:rPr>
            </w:pPr>
            <w:r w:rsidRPr="00414345">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BDA5C6" w14:textId="77777777" w:rsidR="00103784" w:rsidRPr="00414345" w:rsidRDefault="00103784" w:rsidP="00103784">
            <w:pPr>
              <w:adjustRightInd w:val="0"/>
              <w:snapToGrid w:val="0"/>
              <w:spacing w:before="29" w:line="288" w:lineRule="auto"/>
              <w:jc w:val="left"/>
              <w:rPr>
                <w:sz w:val="24"/>
              </w:rPr>
            </w:pPr>
            <w:r w:rsidRPr="00414345">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B8D5295" w14:textId="77777777" w:rsidR="00103784" w:rsidRPr="00414345" w:rsidRDefault="00103784" w:rsidP="00103784">
            <w:pPr>
              <w:spacing w:before="29" w:line="288" w:lineRule="auto"/>
              <w:jc w:val="right"/>
              <w:rPr>
                <w:sz w:val="24"/>
              </w:rPr>
            </w:pPr>
            <w:r w:rsidRPr="00414345">
              <w:rPr>
                <w:sz w:val="24"/>
              </w:rPr>
              <w:t>41,071,000.00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7A5D3B5" w14:textId="77777777" w:rsidR="00103784" w:rsidRPr="00414345" w:rsidRDefault="00103784" w:rsidP="00103784">
            <w:pPr>
              <w:spacing w:before="29" w:line="288" w:lineRule="auto"/>
              <w:jc w:val="right"/>
              <w:rPr>
                <w:sz w:val="24"/>
              </w:rPr>
            </w:pPr>
            <w:r w:rsidRPr="00414345">
              <w:rPr>
                <w:sz w:val="24"/>
              </w:rPr>
              <w:t>1.65</w:t>
            </w:r>
          </w:p>
        </w:tc>
      </w:tr>
      <w:tr w:rsidR="00103784" w:rsidRPr="00414345" w14:paraId="151E74B6"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1E2383" w14:textId="77777777" w:rsidR="00103784" w:rsidRPr="00414345" w:rsidRDefault="00103784" w:rsidP="00103784">
            <w:pPr>
              <w:adjustRightInd w:val="0"/>
              <w:snapToGrid w:val="0"/>
              <w:spacing w:before="29" w:line="288" w:lineRule="auto"/>
              <w:jc w:val="center"/>
              <w:rPr>
                <w:sz w:val="24"/>
              </w:rPr>
            </w:pPr>
            <w:r w:rsidRPr="00414345">
              <w:rPr>
                <w:sz w:val="24"/>
              </w:rPr>
              <w:lastRenderedPageBreak/>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B45314E" w14:textId="77777777" w:rsidR="00103784" w:rsidRPr="00414345" w:rsidRDefault="00103784" w:rsidP="00103784">
            <w:pPr>
              <w:adjustRightInd w:val="0"/>
              <w:snapToGrid w:val="0"/>
              <w:spacing w:before="29" w:line="288" w:lineRule="auto"/>
              <w:jc w:val="left"/>
              <w:rPr>
                <w:sz w:val="24"/>
              </w:rPr>
            </w:pPr>
            <w:r w:rsidRPr="00414345">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8815992" w14:textId="77777777" w:rsidR="00103784" w:rsidRPr="00414345" w:rsidRDefault="00103784" w:rsidP="00103784">
            <w:pPr>
              <w:spacing w:before="29" w:line="288" w:lineRule="auto"/>
              <w:jc w:val="right"/>
              <w:rPr>
                <w:sz w:val="24"/>
              </w:rPr>
            </w:pPr>
            <w:r w:rsidRPr="00414345">
              <w:rPr>
                <w:sz w:val="24"/>
              </w:rPr>
              <w:t>1,107,563,496.43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5626E2" w14:textId="77777777" w:rsidR="00103784" w:rsidRPr="00414345" w:rsidRDefault="00103784" w:rsidP="00103784">
            <w:pPr>
              <w:spacing w:before="29" w:line="288" w:lineRule="auto"/>
              <w:jc w:val="right"/>
              <w:rPr>
                <w:sz w:val="24"/>
              </w:rPr>
            </w:pPr>
            <w:r w:rsidRPr="00414345">
              <w:rPr>
                <w:sz w:val="24"/>
              </w:rPr>
              <w:t>44.53</w:t>
            </w:r>
          </w:p>
        </w:tc>
      </w:tr>
      <w:tr w:rsidR="00103784" w:rsidRPr="00414345" w14:paraId="03E8D4A4"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C701DF8" w14:textId="77777777" w:rsidR="00103784" w:rsidRPr="00414345" w:rsidRDefault="00103784" w:rsidP="00103784">
            <w:pPr>
              <w:adjustRightInd w:val="0"/>
              <w:snapToGrid w:val="0"/>
              <w:spacing w:before="29" w:line="288" w:lineRule="auto"/>
              <w:jc w:val="center"/>
              <w:rPr>
                <w:sz w:val="24"/>
              </w:rPr>
            </w:pPr>
            <w:r w:rsidRPr="00414345">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3A813F" w14:textId="77777777" w:rsidR="00103784" w:rsidRPr="00414345" w:rsidRDefault="00103784" w:rsidP="00103784">
            <w:pPr>
              <w:adjustRightInd w:val="0"/>
              <w:snapToGrid w:val="0"/>
              <w:spacing w:before="29" w:line="288" w:lineRule="auto"/>
              <w:jc w:val="left"/>
              <w:rPr>
                <w:sz w:val="24"/>
              </w:rPr>
            </w:pPr>
            <w:r w:rsidRPr="00414345">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37D12AC" w14:textId="77777777" w:rsidR="00103784" w:rsidRPr="00414345" w:rsidRDefault="00103784" w:rsidP="00103784">
            <w:pPr>
              <w:spacing w:before="29" w:line="288" w:lineRule="auto"/>
              <w:jc w:val="right"/>
              <w:rPr>
                <w:sz w:val="24"/>
              </w:rPr>
            </w:pPr>
            <w:r w:rsidRPr="00414345">
              <w:rPr>
                <w:sz w:val="24"/>
              </w:rPr>
              <w:t>16,143.20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0422096" w14:textId="77777777" w:rsidR="00103784" w:rsidRPr="00414345" w:rsidRDefault="00103784" w:rsidP="00103784">
            <w:pPr>
              <w:spacing w:before="29" w:line="288" w:lineRule="auto"/>
              <w:jc w:val="right"/>
              <w:rPr>
                <w:sz w:val="24"/>
              </w:rPr>
            </w:pPr>
            <w:r w:rsidRPr="00414345">
              <w:rPr>
                <w:sz w:val="24"/>
              </w:rPr>
              <w:t>0.00</w:t>
            </w:r>
          </w:p>
        </w:tc>
      </w:tr>
      <w:tr w:rsidR="00103784" w:rsidRPr="00414345" w14:paraId="4EFB7795"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6324943" w14:textId="77777777" w:rsidR="00103784" w:rsidRPr="00414345" w:rsidRDefault="00103784" w:rsidP="00103784">
            <w:pPr>
              <w:adjustRightInd w:val="0"/>
              <w:snapToGrid w:val="0"/>
              <w:spacing w:before="29" w:line="288" w:lineRule="auto"/>
              <w:jc w:val="center"/>
              <w:rPr>
                <w:sz w:val="24"/>
              </w:rPr>
            </w:pPr>
            <w:r w:rsidRPr="00414345">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313B3C" w14:textId="77777777" w:rsidR="00103784" w:rsidRPr="00414345" w:rsidRDefault="00103784" w:rsidP="00103784">
            <w:pPr>
              <w:adjustRightInd w:val="0"/>
              <w:snapToGrid w:val="0"/>
              <w:spacing w:before="29" w:line="288" w:lineRule="auto"/>
              <w:jc w:val="left"/>
              <w:rPr>
                <w:sz w:val="24"/>
              </w:rPr>
            </w:pPr>
            <w:r w:rsidRPr="00414345">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5BA40AE" w14:textId="77777777" w:rsidR="00103784" w:rsidRPr="00414345" w:rsidRDefault="00103784" w:rsidP="00103784">
            <w:pPr>
              <w:spacing w:before="29" w:line="288" w:lineRule="auto"/>
              <w:jc w:val="right"/>
              <w:rPr>
                <w:sz w:val="24"/>
              </w:rPr>
            </w:pPr>
            <w:r w:rsidRPr="00414345">
              <w:rPr>
                <w:sz w:val="24"/>
              </w:rPr>
              <w:t>144,387,573.38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550272B" w14:textId="77777777" w:rsidR="00103784" w:rsidRPr="00414345" w:rsidRDefault="00103784" w:rsidP="00103784">
            <w:pPr>
              <w:spacing w:before="29" w:line="288" w:lineRule="auto"/>
              <w:jc w:val="right"/>
              <w:rPr>
                <w:sz w:val="24"/>
              </w:rPr>
            </w:pPr>
            <w:r w:rsidRPr="00414345">
              <w:rPr>
                <w:sz w:val="24"/>
              </w:rPr>
              <w:t>5.81</w:t>
            </w:r>
          </w:p>
        </w:tc>
      </w:tr>
      <w:tr w:rsidR="00103784" w:rsidRPr="00414345" w14:paraId="5F5933D8"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277C9A" w14:textId="77777777" w:rsidR="00103784" w:rsidRPr="00414345" w:rsidRDefault="00103784" w:rsidP="00103784">
            <w:pPr>
              <w:adjustRightInd w:val="0"/>
              <w:snapToGrid w:val="0"/>
              <w:spacing w:before="29" w:line="288" w:lineRule="auto"/>
              <w:jc w:val="center"/>
              <w:rPr>
                <w:sz w:val="24"/>
              </w:rPr>
            </w:pPr>
            <w:r w:rsidRPr="00414345">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5E3E1E2" w14:textId="77777777" w:rsidR="00103784" w:rsidRPr="00414345" w:rsidRDefault="00103784" w:rsidP="00103784">
            <w:pPr>
              <w:adjustRightInd w:val="0"/>
              <w:snapToGrid w:val="0"/>
              <w:spacing w:before="29" w:line="288" w:lineRule="auto"/>
              <w:jc w:val="left"/>
              <w:rPr>
                <w:sz w:val="24"/>
              </w:rPr>
            </w:pPr>
            <w:r w:rsidRPr="00414345">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25D6EF3" w14:textId="77777777" w:rsidR="00103784" w:rsidRPr="00414345" w:rsidRDefault="00103784" w:rsidP="00103784">
            <w:pPr>
              <w:spacing w:before="29" w:line="288" w:lineRule="auto"/>
              <w:jc w:val="right"/>
              <w:rPr>
                <w:sz w:val="24"/>
              </w:rPr>
            </w:pPr>
            <w:r w:rsidRPr="00414345">
              <w:rPr>
                <w:sz w:val="24"/>
              </w:rPr>
              <w:t>193,326,948.00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761D92" w14:textId="77777777" w:rsidR="00103784" w:rsidRPr="00414345" w:rsidRDefault="00103784" w:rsidP="00103784">
            <w:pPr>
              <w:spacing w:before="29" w:line="288" w:lineRule="auto"/>
              <w:jc w:val="right"/>
              <w:rPr>
                <w:sz w:val="24"/>
              </w:rPr>
            </w:pPr>
            <w:r w:rsidRPr="00414345">
              <w:rPr>
                <w:sz w:val="24"/>
              </w:rPr>
              <w:t>7.77</w:t>
            </w:r>
          </w:p>
        </w:tc>
      </w:tr>
      <w:tr w:rsidR="00103784" w:rsidRPr="00414345" w14:paraId="5D946416"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C26BC15" w14:textId="77777777" w:rsidR="00103784" w:rsidRPr="00414345" w:rsidRDefault="00103784" w:rsidP="00103784">
            <w:pPr>
              <w:adjustRightInd w:val="0"/>
              <w:snapToGrid w:val="0"/>
              <w:spacing w:before="29" w:line="288" w:lineRule="auto"/>
              <w:jc w:val="center"/>
              <w:rPr>
                <w:sz w:val="24"/>
              </w:rPr>
            </w:pPr>
            <w:r w:rsidRPr="00414345">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50A70EE" w14:textId="77777777" w:rsidR="00103784" w:rsidRPr="00414345" w:rsidRDefault="00103784" w:rsidP="00103784">
            <w:pPr>
              <w:adjustRightInd w:val="0"/>
              <w:snapToGrid w:val="0"/>
              <w:spacing w:before="29" w:line="288" w:lineRule="auto"/>
              <w:jc w:val="left"/>
              <w:rPr>
                <w:sz w:val="24"/>
              </w:rPr>
            </w:pPr>
            <w:r w:rsidRPr="00414345">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C9B4BAE" w14:textId="77777777" w:rsidR="00103784" w:rsidRPr="00414345" w:rsidRDefault="00103784" w:rsidP="00103784">
            <w:pPr>
              <w:spacing w:before="29" w:line="288" w:lineRule="auto"/>
              <w:jc w:val="right"/>
              <w:rPr>
                <w:sz w:val="24"/>
              </w:rPr>
            </w:pPr>
            <w:r w:rsidRPr="00414345">
              <w:rPr>
                <w:sz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B3175E" w14:textId="77777777" w:rsidR="00103784" w:rsidRPr="00414345" w:rsidRDefault="00103784" w:rsidP="00103784">
            <w:pPr>
              <w:spacing w:before="29" w:line="288" w:lineRule="auto"/>
              <w:jc w:val="right"/>
              <w:rPr>
                <w:sz w:val="24"/>
              </w:rPr>
            </w:pPr>
            <w:r w:rsidRPr="00414345">
              <w:rPr>
                <w:sz w:val="24"/>
              </w:rPr>
              <w:t>0.00</w:t>
            </w:r>
          </w:p>
        </w:tc>
      </w:tr>
      <w:tr w:rsidR="00103784" w:rsidRPr="00414345" w14:paraId="59819AC1"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0D09243" w14:textId="77777777" w:rsidR="00103784" w:rsidRPr="00414345" w:rsidRDefault="00103784" w:rsidP="00103784">
            <w:pPr>
              <w:adjustRightInd w:val="0"/>
              <w:snapToGrid w:val="0"/>
              <w:spacing w:before="29" w:line="288" w:lineRule="auto"/>
              <w:jc w:val="center"/>
              <w:rPr>
                <w:sz w:val="24"/>
              </w:rPr>
            </w:pPr>
            <w:r w:rsidRPr="00414345">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C87C7E3" w14:textId="77777777" w:rsidR="00103784" w:rsidRPr="00414345" w:rsidRDefault="00103784" w:rsidP="00103784">
            <w:pPr>
              <w:adjustRightInd w:val="0"/>
              <w:snapToGrid w:val="0"/>
              <w:spacing w:before="29" w:line="288" w:lineRule="auto"/>
              <w:jc w:val="left"/>
              <w:rPr>
                <w:sz w:val="24"/>
              </w:rPr>
            </w:pPr>
            <w:r w:rsidRPr="00414345">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00C4E79" w14:textId="77777777" w:rsidR="00103784" w:rsidRPr="00414345" w:rsidRDefault="00103784" w:rsidP="0010378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32B26EF" w14:textId="77777777" w:rsidR="00103784" w:rsidRPr="00414345" w:rsidRDefault="00103784" w:rsidP="00103784">
            <w:pPr>
              <w:spacing w:before="29" w:line="288" w:lineRule="auto"/>
              <w:jc w:val="right"/>
              <w:rPr>
                <w:sz w:val="24"/>
              </w:rPr>
            </w:pPr>
            <w:r w:rsidRPr="00414345">
              <w:rPr>
                <w:sz w:val="24"/>
              </w:rPr>
              <w:t>-</w:t>
            </w:r>
          </w:p>
        </w:tc>
      </w:tr>
      <w:tr w:rsidR="00103784" w:rsidRPr="00414345" w14:paraId="6DBD38B6"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1AD65F" w14:textId="77777777" w:rsidR="00103784" w:rsidRPr="00414345" w:rsidRDefault="00103784" w:rsidP="00103784">
            <w:pPr>
              <w:adjustRightInd w:val="0"/>
              <w:snapToGrid w:val="0"/>
              <w:spacing w:before="29" w:line="288" w:lineRule="auto"/>
              <w:jc w:val="center"/>
              <w:rPr>
                <w:sz w:val="24"/>
              </w:rPr>
            </w:pPr>
            <w:r w:rsidRPr="00414345">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C9EE8CF" w14:textId="77777777" w:rsidR="00103784" w:rsidRPr="00414345" w:rsidRDefault="00103784" w:rsidP="00103784">
            <w:pPr>
              <w:adjustRightInd w:val="0"/>
              <w:snapToGrid w:val="0"/>
              <w:spacing w:before="29" w:line="288" w:lineRule="auto"/>
              <w:rPr>
                <w:sz w:val="24"/>
              </w:rPr>
            </w:pPr>
            <w:r w:rsidRPr="00414345">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560F10" w14:textId="77777777" w:rsidR="00103784" w:rsidRPr="00414345" w:rsidRDefault="00103784" w:rsidP="00103784">
            <w:pPr>
              <w:spacing w:before="29" w:line="288" w:lineRule="auto"/>
              <w:jc w:val="right"/>
              <w:rPr>
                <w:sz w:val="24"/>
              </w:rPr>
            </w:pPr>
            <w:r w:rsidRPr="00414345">
              <w:rPr>
                <w:sz w:val="24"/>
              </w:rPr>
              <w:t>47,030,748.67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8CA5B0" w14:textId="77777777" w:rsidR="00103784" w:rsidRPr="00414345" w:rsidRDefault="00103784" w:rsidP="00103784">
            <w:pPr>
              <w:spacing w:before="29" w:line="288" w:lineRule="auto"/>
              <w:jc w:val="right"/>
              <w:rPr>
                <w:sz w:val="24"/>
              </w:rPr>
            </w:pPr>
            <w:r w:rsidRPr="00414345">
              <w:rPr>
                <w:sz w:val="24"/>
              </w:rPr>
              <w:t>1.89</w:t>
            </w:r>
          </w:p>
        </w:tc>
      </w:tr>
      <w:tr w:rsidR="00103784" w:rsidRPr="00414345" w14:paraId="15754FD6"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358DEA"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491FDC9"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FC1CF34" w14:textId="77777777" w:rsidR="00103784" w:rsidRPr="00414345" w:rsidRDefault="00103784" w:rsidP="00103784">
            <w:pPr>
              <w:spacing w:before="29" w:line="288" w:lineRule="auto"/>
              <w:jc w:val="right"/>
              <w:rPr>
                <w:sz w:val="24"/>
              </w:rPr>
            </w:pPr>
            <w:r w:rsidRPr="00414345">
              <w:rPr>
                <w:sz w:val="24"/>
              </w:rPr>
              <w:t>290,892,208.00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936C6CD" w14:textId="77777777" w:rsidR="00103784" w:rsidRPr="00414345" w:rsidRDefault="00103784" w:rsidP="00103784">
            <w:pPr>
              <w:spacing w:before="29" w:line="288" w:lineRule="auto"/>
              <w:jc w:val="right"/>
              <w:rPr>
                <w:sz w:val="24"/>
              </w:rPr>
            </w:pPr>
            <w:r w:rsidRPr="00414345">
              <w:rPr>
                <w:sz w:val="24"/>
              </w:rPr>
              <w:t>11.70</w:t>
            </w:r>
          </w:p>
        </w:tc>
      </w:tr>
      <w:tr w:rsidR="00103784" w:rsidRPr="00414345" w14:paraId="114B669A"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0848268"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68BBC6E"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9C889F9" w14:textId="77777777" w:rsidR="00103784" w:rsidRPr="00414345" w:rsidRDefault="00103784" w:rsidP="00103784">
            <w:pPr>
              <w:spacing w:before="29" w:line="288" w:lineRule="auto"/>
              <w:jc w:val="right"/>
              <w:rPr>
                <w:sz w:val="24"/>
              </w:rPr>
            </w:pPr>
            <w:r w:rsidRPr="00414345">
              <w:rPr>
                <w:sz w:val="24"/>
              </w:rPr>
              <w:t>106,125,000.00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61F045" w14:textId="77777777" w:rsidR="00103784" w:rsidRPr="00414345" w:rsidRDefault="00103784" w:rsidP="00103784">
            <w:pPr>
              <w:spacing w:before="29" w:line="288" w:lineRule="auto"/>
              <w:jc w:val="right"/>
              <w:rPr>
                <w:sz w:val="24"/>
              </w:rPr>
            </w:pPr>
            <w:r w:rsidRPr="00414345">
              <w:rPr>
                <w:sz w:val="24"/>
              </w:rPr>
              <w:t>4.27</w:t>
            </w:r>
          </w:p>
        </w:tc>
      </w:tr>
      <w:tr w:rsidR="00103784" w:rsidRPr="00414345" w14:paraId="7F5AE8AC"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4ABEC21"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28E5AB9"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3B2F8B" w14:textId="77777777" w:rsidR="00103784" w:rsidRPr="00414345" w:rsidRDefault="00103784" w:rsidP="0010378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B9BB425" w14:textId="77777777" w:rsidR="00103784" w:rsidRPr="00414345" w:rsidRDefault="00103784" w:rsidP="00103784">
            <w:pPr>
              <w:spacing w:before="29" w:line="288" w:lineRule="auto"/>
              <w:jc w:val="right"/>
              <w:rPr>
                <w:sz w:val="24"/>
              </w:rPr>
            </w:pPr>
            <w:r w:rsidRPr="00414345">
              <w:rPr>
                <w:sz w:val="24"/>
              </w:rPr>
              <w:t>-</w:t>
            </w:r>
          </w:p>
        </w:tc>
      </w:tr>
      <w:tr w:rsidR="00103784" w:rsidRPr="00414345" w14:paraId="09D4FEBE"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9D0AA4"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CAE0EAA"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58ED5" w14:textId="77777777" w:rsidR="00103784" w:rsidRPr="00414345" w:rsidRDefault="00103784" w:rsidP="00103784">
            <w:pPr>
              <w:spacing w:before="29" w:line="288" w:lineRule="auto"/>
              <w:jc w:val="right"/>
              <w:rPr>
                <w:sz w:val="24"/>
              </w:rPr>
            </w:pPr>
            <w:r w:rsidRPr="00414345">
              <w:rPr>
                <w:sz w:val="24"/>
              </w:rPr>
              <w:t>28,682,196.40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4F583FA" w14:textId="77777777" w:rsidR="00103784" w:rsidRPr="00414345" w:rsidRDefault="00103784" w:rsidP="00103784">
            <w:pPr>
              <w:spacing w:before="29" w:line="288" w:lineRule="auto"/>
              <w:jc w:val="right"/>
              <w:rPr>
                <w:sz w:val="24"/>
              </w:rPr>
            </w:pPr>
            <w:r w:rsidRPr="00414345">
              <w:rPr>
                <w:sz w:val="24"/>
              </w:rPr>
              <w:t>1.15</w:t>
            </w:r>
          </w:p>
        </w:tc>
      </w:tr>
      <w:tr w:rsidR="00103784" w:rsidRPr="00414345" w14:paraId="511DDF04"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B3D684F"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DD77BC3"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EB3B23F" w14:textId="77777777" w:rsidR="00103784" w:rsidRPr="00414345" w:rsidRDefault="00103784" w:rsidP="00103784">
            <w:pPr>
              <w:spacing w:before="29" w:line="288" w:lineRule="auto"/>
              <w:jc w:val="right"/>
              <w:rPr>
                <w:sz w:val="24"/>
              </w:rPr>
            </w:pPr>
            <w:r w:rsidRPr="00414345">
              <w:rPr>
                <w:sz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C9DC85" w14:textId="77777777" w:rsidR="00103784" w:rsidRPr="00414345" w:rsidRDefault="00103784" w:rsidP="00103784">
            <w:pPr>
              <w:spacing w:before="29" w:line="288" w:lineRule="auto"/>
              <w:jc w:val="right"/>
              <w:rPr>
                <w:sz w:val="24"/>
              </w:rPr>
            </w:pPr>
            <w:r w:rsidRPr="00414345">
              <w:rPr>
                <w:sz w:val="24"/>
              </w:rPr>
              <w:t>0.00</w:t>
            </w:r>
          </w:p>
        </w:tc>
      </w:tr>
      <w:tr w:rsidR="00103784" w:rsidRPr="00414345" w14:paraId="2FE9902D"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2016A4F"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B58019D"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A429E42" w14:textId="77777777" w:rsidR="00103784" w:rsidRPr="00414345" w:rsidRDefault="00103784" w:rsidP="0010378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8BE199D" w14:textId="77777777" w:rsidR="00103784" w:rsidRPr="00414345" w:rsidRDefault="00103784" w:rsidP="00103784">
            <w:pPr>
              <w:spacing w:before="29" w:line="288" w:lineRule="auto"/>
              <w:jc w:val="right"/>
              <w:rPr>
                <w:sz w:val="24"/>
              </w:rPr>
            </w:pPr>
            <w:r w:rsidRPr="00414345">
              <w:rPr>
                <w:sz w:val="24"/>
              </w:rPr>
              <w:t>-</w:t>
            </w:r>
          </w:p>
        </w:tc>
      </w:tr>
      <w:tr w:rsidR="00103784" w:rsidRPr="00414345" w14:paraId="7AC60046"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E4CD6CE"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4D9691D"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A253EE" w14:textId="77777777" w:rsidR="00103784" w:rsidRPr="00414345" w:rsidRDefault="00103784" w:rsidP="0010378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57A957E" w14:textId="77777777" w:rsidR="00103784" w:rsidRPr="00414345" w:rsidRDefault="00103784" w:rsidP="00103784">
            <w:pPr>
              <w:spacing w:before="29" w:line="288" w:lineRule="auto"/>
              <w:jc w:val="right"/>
              <w:rPr>
                <w:sz w:val="24"/>
              </w:rPr>
            </w:pPr>
            <w:r w:rsidRPr="00414345">
              <w:rPr>
                <w:sz w:val="24"/>
              </w:rPr>
              <w:t>-</w:t>
            </w:r>
          </w:p>
        </w:tc>
      </w:tr>
      <w:tr w:rsidR="00103784" w:rsidRPr="00414345" w14:paraId="4C540D64"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905873A"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21710C"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1FA9CF3" w14:textId="77777777" w:rsidR="00103784" w:rsidRPr="00414345" w:rsidRDefault="00103784" w:rsidP="0010378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663C39C" w14:textId="77777777" w:rsidR="00103784" w:rsidRPr="00414345" w:rsidRDefault="00103784" w:rsidP="00103784">
            <w:pPr>
              <w:spacing w:before="29" w:line="288" w:lineRule="auto"/>
              <w:jc w:val="right"/>
              <w:rPr>
                <w:sz w:val="24"/>
              </w:rPr>
            </w:pPr>
            <w:r w:rsidRPr="00414345">
              <w:rPr>
                <w:sz w:val="24"/>
              </w:rPr>
              <w:t>-</w:t>
            </w:r>
          </w:p>
        </w:tc>
      </w:tr>
      <w:tr w:rsidR="00103784" w:rsidRPr="00414345" w14:paraId="601DFF6D"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928760"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436043BE"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F13B001" w14:textId="77777777" w:rsidR="00103784" w:rsidRPr="00414345" w:rsidRDefault="00103784" w:rsidP="00103784">
            <w:pPr>
              <w:spacing w:before="29" w:line="288" w:lineRule="auto"/>
              <w:jc w:val="right"/>
              <w:rPr>
                <w:sz w:val="24"/>
              </w:rPr>
            </w:pPr>
            <w:r w:rsidRPr="00414345">
              <w:rPr>
                <w:sz w:val="24"/>
              </w:rPr>
              <w:t>428,297.68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540A5B" w14:textId="77777777" w:rsidR="00103784" w:rsidRPr="00414345" w:rsidRDefault="00103784" w:rsidP="00103784">
            <w:pPr>
              <w:spacing w:before="29" w:line="288" w:lineRule="auto"/>
              <w:jc w:val="right"/>
              <w:rPr>
                <w:sz w:val="24"/>
              </w:rPr>
            </w:pPr>
            <w:r w:rsidRPr="00414345">
              <w:rPr>
                <w:sz w:val="24"/>
              </w:rPr>
              <w:t>0.02</w:t>
            </w:r>
          </w:p>
        </w:tc>
      </w:tr>
      <w:tr w:rsidR="00103784" w:rsidRPr="00414345" w14:paraId="04C41D20"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9DCE58A" w14:textId="77777777" w:rsidR="00103784" w:rsidRPr="00414345" w:rsidRDefault="00103784" w:rsidP="00103784">
            <w:pPr>
              <w:adjustRightInd w:val="0"/>
              <w:snapToGrid w:val="0"/>
              <w:spacing w:before="29" w:line="288" w:lineRule="auto"/>
              <w:jc w:val="center"/>
              <w:rPr>
                <w:color w:val="000000"/>
                <w:sz w:val="24"/>
              </w:rPr>
            </w:pPr>
            <w:r w:rsidRPr="00414345">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A5EE362"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45F102" w14:textId="77777777" w:rsidR="00103784" w:rsidRPr="00414345" w:rsidRDefault="00103784" w:rsidP="00103784">
            <w:pPr>
              <w:spacing w:before="29" w:line="288" w:lineRule="auto"/>
              <w:jc w:val="righ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73B9B5D" w14:textId="77777777" w:rsidR="00103784" w:rsidRPr="00414345" w:rsidRDefault="00103784" w:rsidP="00103784">
            <w:pPr>
              <w:spacing w:before="29" w:line="288" w:lineRule="auto"/>
              <w:jc w:val="right"/>
              <w:rPr>
                <w:sz w:val="24"/>
              </w:rPr>
            </w:pPr>
            <w:r w:rsidRPr="00414345">
              <w:rPr>
                <w:sz w:val="24"/>
              </w:rPr>
              <w:t>-</w:t>
            </w:r>
          </w:p>
        </w:tc>
      </w:tr>
      <w:tr w:rsidR="00103784" w:rsidRPr="00414345" w14:paraId="0BFA5969" w14:textId="77777777" w:rsidTr="00103784">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29DFC09" w14:textId="77777777" w:rsidR="00103784" w:rsidRPr="00414345" w:rsidRDefault="00103784" w:rsidP="00103784">
            <w:pPr>
              <w:adjustRightInd w:val="0"/>
              <w:snapToGrid w:val="0"/>
              <w:spacing w:before="29" w:line="288" w:lineRule="auto"/>
              <w:jc w:val="center"/>
              <w:rPr>
                <w:color w:val="000000"/>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1DAD3F1" w14:textId="77777777" w:rsidR="00103784" w:rsidRPr="00414345" w:rsidRDefault="00103784" w:rsidP="00103784">
            <w:pPr>
              <w:adjustRightInd w:val="0"/>
              <w:snapToGrid w:val="0"/>
              <w:spacing w:before="29" w:line="288" w:lineRule="auto"/>
              <w:jc w:val="left"/>
              <w:rPr>
                <w:color w:val="000000"/>
                <w:sz w:val="24"/>
              </w:rPr>
            </w:pPr>
            <w:r w:rsidRPr="00414345">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30182F8" w14:textId="77777777" w:rsidR="00103784" w:rsidRPr="00414345" w:rsidRDefault="00103784" w:rsidP="00103784">
            <w:pPr>
              <w:spacing w:before="29" w:line="288" w:lineRule="auto"/>
              <w:jc w:val="right"/>
              <w:rPr>
                <w:sz w:val="24"/>
              </w:rPr>
            </w:pPr>
            <w:r w:rsidRPr="00414345">
              <w:rPr>
                <w:sz w:val="24"/>
              </w:rPr>
              <w:t>1,995,422,921.72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C0A2355" w14:textId="77777777" w:rsidR="00103784" w:rsidRPr="00414345" w:rsidRDefault="00103784" w:rsidP="00103784">
            <w:pPr>
              <w:spacing w:before="29" w:line="288" w:lineRule="auto"/>
              <w:jc w:val="right"/>
              <w:rPr>
                <w:sz w:val="24"/>
              </w:rPr>
            </w:pPr>
            <w:r w:rsidRPr="00414345">
              <w:rPr>
                <w:sz w:val="24"/>
              </w:rPr>
              <w:t>80.23</w:t>
            </w:r>
          </w:p>
        </w:tc>
      </w:tr>
    </w:tbl>
    <w:p w14:paraId="212F6B7D" w14:textId="77777777" w:rsidR="004D6AF5" w:rsidRDefault="00E84498" w:rsidP="00B87C08">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2.2</w:t>
      </w:r>
      <w:r>
        <w:rPr>
          <w:rFonts w:hint="eastAsia"/>
          <w:kern w:val="0"/>
          <w:sz w:val="24"/>
        </w:rPr>
        <w:t>、</w:t>
      </w:r>
      <w:r w:rsidR="008A59C2" w:rsidRPr="008A59C2">
        <w:rPr>
          <w:rFonts w:hint="eastAsia"/>
          <w:kern w:val="0"/>
          <w:sz w:val="24"/>
        </w:rPr>
        <w:t>报告期末按行业分类的</w:t>
      </w:r>
      <w:r w:rsidR="00687279">
        <w:rPr>
          <w:rFonts w:hint="eastAsia"/>
          <w:kern w:val="0"/>
          <w:sz w:val="24"/>
        </w:rPr>
        <w:t>港股</w:t>
      </w:r>
      <w:r w:rsidR="008A59C2" w:rsidRPr="008A59C2">
        <w:rPr>
          <w:rFonts w:hint="eastAsia"/>
          <w:kern w:val="0"/>
          <w:sz w:val="24"/>
        </w:rPr>
        <w:t>通投资股票投资组合</w:t>
      </w:r>
    </w:p>
    <w:p w14:paraId="333B6E08" w14:textId="77777777" w:rsidR="004D6AF5" w:rsidRDefault="008A59C2" w:rsidP="00B87C08">
      <w:pPr>
        <w:spacing w:after="0" w:line="360" w:lineRule="auto"/>
        <w:ind w:rightChars="-85" w:right="-178" w:firstLineChars="200" w:firstLine="480"/>
        <w:contextualSpacing/>
        <w:rPr>
          <w:rFonts w:ascii="宋体" w:hAnsi="宋体"/>
          <w:sz w:val="24"/>
        </w:rPr>
      </w:pPr>
      <w:r w:rsidRPr="008A59C2">
        <w:rPr>
          <w:rFonts w:ascii="宋体" w:hAnsi="宋体" w:hint="eastAsia"/>
          <w:sz w:val="24"/>
        </w:rPr>
        <w:t>本基金本报告期末未持有通过</w:t>
      </w:r>
      <w:r w:rsidR="00687279">
        <w:rPr>
          <w:rFonts w:ascii="宋体" w:hAnsi="宋体" w:hint="eastAsia"/>
          <w:sz w:val="24"/>
        </w:rPr>
        <w:t>港股</w:t>
      </w:r>
      <w:r w:rsidRPr="008A59C2">
        <w:rPr>
          <w:rFonts w:ascii="宋体" w:hAnsi="宋体" w:hint="eastAsia"/>
          <w:sz w:val="24"/>
        </w:rPr>
        <w:t>通投资的股票。</w:t>
      </w:r>
    </w:p>
    <w:p w14:paraId="09F8F7A9"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Style w:val="70"/>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103784" w:rsidRPr="00414345" w14:paraId="48128CCE" w14:textId="77777777" w:rsidTr="00103784">
        <w:trPr>
          <w:jc w:val="center"/>
        </w:trPr>
        <w:tc>
          <w:tcPr>
            <w:tcW w:w="855" w:type="dxa"/>
            <w:vAlign w:val="center"/>
          </w:tcPr>
          <w:p w14:paraId="60D317E9" w14:textId="77777777" w:rsidR="00103784" w:rsidRPr="00414345" w:rsidRDefault="00103784" w:rsidP="00103784">
            <w:pPr>
              <w:spacing w:before="29" w:line="288" w:lineRule="auto"/>
              <w:ind w:left="17"/>
              <w:jc w:val="center"/>
              <w:rPr>
                <w:color w:val="000000"/>
                <w:sz w:val="24"/>
              </w:rPr>
            </w:pPr>
            <w:r w:rsidRPr="00414345">
              <w:rPr>
                <w:color w:val="000000"/>
                <w:sz w:val="24"/>
              </w:rPr>
              <w:t>序号</w:t>
            </w:r>
          </w:p>
        </w:tc>
        <w:tc>
          <w:tcPr>
            <w:tcW w:w="1334" w:type="dxa"/>
            <w:vAlign w:val="center"/>
          </w:tcPr>
          <w:p w14:paraId="1D49391D" w14:textId="77777777" w:rsidR="00103784" w:rsidRPr="00414345" w:rsidRDefault="00103784" w:rsidP="00103784">
            <w:pPr>
              <w:spacing w:before="29" w:line="288" w:lineRule="auto"/>
              <w:ind w:left="17"/>
              <w:jc w:val="center"/>
              <w:rPr>
                <w:color w:val="000000"/>
                <w:sz w:val="24"/>
              </w:rPr>
            </w:pPr>
            <w:r w:rsidRPr="00414345">
              <w:rPr>
                <w:color w:val="000000"/>
                <w:sz w:val="24"/>
              </w:rPr>
              <w:t>股票代码</w:t>
            </w:r>
          </w:p>
        </w:tc>
        <w:tc>
          <w:tcPr>
            <w:tcW w:w="1777" w:type="dxa"/>
            <w:vAlign w:val="center"/>
          </w:tcPr>
          <w:p w14:paraId="1D20BD7E" w14:textId="77777777" w:rsidR="00103784" w:rsidRPr="00414345" w:rsidRDefault="00103784" w:rsidP="00103784">
            <w:pPr>
              <w:spacing w:before="29" w:line="288" w:lineRule="auto"/>
              <w:ind w:left="17"/>
              <w:jc w:val="center"/>
              <w:rPr>
                <w:color w:val="000000"/>
                <w:sz w:val="24"/>
              </w:rPr>
            </w:pPr>
            <w:r w:rsidRPr="00414345">
              <w:rPr>
                <w:color w:val="000000"/>
                <w:sz w:val="24"/>
              </w:rPr>
              <w:t>股票名称</w:t>
            </w:r>
          </w:p>
        </w:tc>
        <w:tc>
          <w:tcPr>
            <w:tcW w:w="1334" w:type="dxa"/>
            <w:vAlign w:val="center"/>
          </w:tcPr>
          <w:p w14:paraId="0C1247D8" w14:textId="77777777" w:rsidR="00103784" w:rsidRPr="00414345" w:rsidRDefault="00103784" w:rsidP="00103784">
            <w:pPr>
              <w:spacing w:before="29" w:line="288" w:lineRule="auto"/>
              <w:ind w:left="17"/>
              <w:jc w:val="center"/>
              <w:rPr>
                <w:color w:val="000000"/>
                <w:sz w:val="24"/>
              </w:rPr>
            </w:pPr>
            <w:r w:rsidRPr="00414345">
              <w:rPr>
                <w:color w:val="000000"/>
                <w:sz w:val="24"/>
              </w:rPr>
              <w:t>数量（股）</w:t>
            </w:r>
          </w:p>
        </w:tc>
        <w:tc>
          <w:tcPr>
            <w:tcW w:w="1924" w:type="dxa"/>
            <w:vAlign w:val="center"/>
          </w:tcPr>
          <w:p w14:paraId="345ADE5F" w14:textId="77777777" w:rsidR="00103784" w:rsidRPr="00414345" w:rsidRDefault="00103784" w:rsidP="00103784">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vAlign w:val="center"/>
          </w:tcPr>
          <w:p w14:paraId="1D119F22" w14:textId="77777777" w:rsidR="00103784" w:rsidRPr="00414345" w:rsidRDefault="00103784" w:rsidP="00103784">
            <w:pPr>
              <w:spacing w:before="29" w:line="288" w:lineRule="auto"/>
              <w:ind w:left="17"/>
              <w:jc w:val="center"/>
              <w:rPr>
                <w:color w:val="000000"/>
                <w:sz w:val="24"/>
              </w:rPr>
            </w:pPr>
            <w:r w:rsidRPr="00414345">
              <w:rPr>
                <w:color w:val="000000"/>
                <w:sz w:val="24"/>
              </w:rPr>
              <w:t>占基金资产净值比例</w:t>
            </w:r>
            <w:r w:rsidRPr="00414345">
              <w:rPr>
                <w:color w:val="000000"/>
                <w:sz w:val="24"/>
              </w:rPr>
              <w:lastRenderedPageBreak/>
              <w:t>（％）</w:t>
            </w:r>
          </w:p>
        </w:tc>
      </w:tr>
      <w:tr w:rsidR="00103784" w14:paraId="70E21405" w14:textId="77777777" w:rsidTr="00103784">
        <w:trPr>
          <w:jc w:val="center"/>
        </w:trPr>
        <w:tc>
          <w:tcPr>
            <w:tcW w:w="855" w:type="dxa"/>
            <w:vAlign w:val="center"/>
          </w:tcPr>
          <w:p w14:paraId="0AB0902F" w14:textId="77777777" w:rsidR="00103784" w:rsidRDefault="00103784" w:rsidP="00103784">
            <w:pPr>
              <w:jc w:val="center"/>
            </w:pPr>
            <w:r>
              <w:rPr>
                <w:color w:val="000000"/>
                <w:sz w:val="24"/>
              </w:rPr>
              <w:lastRenderedPageBreak/>
              <w:t>1</w:t>
            </w:r>
          </w:p>
        </w:tc>
        <w:tc>
          <w:tcPr>
            <w:tcW w:w="1334" w:type="dxa"/>
            <w:vAlign w:val="center"/>
          </w:tcPr>
          <w:p w14:paraId="32980A48" w14:textId="77777777" w:rsidR="00103784" w:rsidRDefault="00103784" w:rsidP="00103784">
            <w:pPr>
              <w:jc w:val="center"/>
            </w:pPr>
            <w:r>
              <w:rPr>
                <w:color w:val="000000"/>
                <w:sz w:val="24"/>
              </w:rPr>
              <w:t>002180</w:t>
            </w:r>
          </w:p>
        </w:tc>
        <w:tc>
          <w:tcPr>
            <w:tcW w:w="1777" w:type="dxa"/>
            <w:vAlign w:val="center"/>
          </w:tcPr>
          <w:p w14:paraId="0DCF3045" w14:textId="77777777" w:rsidR="00103784" w:rsidRDefault="00103784" w:rsidP="00103784">
            <w:pPr>
              <w:jc w:val="center"/>
            </w:pPr>
            <w:r>
              <w:rPr>
                <w:color w:val="000000"/>
                <w:sz w:val="24"/>
              </w:rPr>
              <w:t>纳思达</w:t>
            </w:r>
          </w:p>
        </w:tc>
        <w:tc>
          <w:tcPr>
            <w:tcW w:w="1334" w:type="dxa"/>
            <w:vAlign w:val="center"/>
          </w:tcPr>
          <w:p w14:paraId="607B7ED0" w14:textId="77777777" w:rsidR="00103784" w:rsidRDefault="00103784" w:rsidP="00103784">
            <w:pPr>
              <w:jc w:val="right"/>
            </w:pPr>
            <w:r>
              <w:rPr>
                <w:color w:val="000000"/>
                <w:sz w:val="24"/>
              </w:rPr>
              <w:t>7,300,000</w:t>
            </w:r>
          </w:p>
        </w:tc>
        <w:tc>
          <w:tcPr>
            <w:tcW w:w="1924" w:type="dxa"/>
            <w:vAlign w:val="center"/>
          </w:tcPr>
          <w:p w14:paraId="7CBCD0CB" w14:textId="77777777" w:rsidR="00103784" w:rsidRDefault="00103784" w:rsidP="00103784">
            <w:pPr>
              <w:jc w:val="right"/>
            </w:pPr>
            <w:r>
              <w:rPr>
                <w:color w:val="000000"/>
                <w:sz w:val="24"/>
              </w:rPr>
              <w:t>199,363,000.00</w:t>
            </w:r>
          </w:p>
        </w:tc>
        <w:tc>
          <w:tcPr>
            <w:tcW w:w="1644" w:type="dxa"/>
            <w:vAlign w:val="center"/>
          </w:tcPr>
          <w:p w14:paraId="72A2F6C7" w14:textId="77777777" w:rsidR="00103784" w:rsidRDefault="00103784" w:rsidP="00103784">
            <w:pPr>
              <w:jc w:val="right"/>
            </w:pPr>
            <w:r>
              <w:rPr>
                <w:color w:val="000000"/>
                <w:sz w:val="24"/>
              </w:rPr>
              <w:t>8.02</w:t>
            </w:r>
          </w:p>
        </w:tc>
      </w:tr>
      <w:tr w:rsidR="00103784" w14:paraId="5EC44D82" w14:textId="77777777" w:rsidTr="00103784">
        <w:trPr>
          <w:jc w:val="center"/>
        </w:trPr>
        <w:tc>
          <w:tcPr>
            <w:tcW w:w="855" w:type="dxa"/>
            <w:vAlign w:val="center"/>
          </w:tcPr>
          <w:p w14:paraId="2C26FB07" w14:textId="77777777" w:rsidR="00103784" w:rsidRDefault="00103784" w:rsidP="00103784">
            <w:pPr>
              <w:jc w:val="center"/>
            </w:pPr>
            <w:r>
              <w:rPr>
                <w:color w:val="000000"/>
                <w:sz w:val="24"/>
              </w:rPr>
              <w:t>2</w:t>
            </w:r>
          </w:p>
        </w:tc>
        <w:tc>
          <w:tcPr>
            <w:tcW w:w="1334" w:type="dxa"/>
            <w:vAlign w:val="center"/>
          </w:tcPr>
          <w:p w14:paraId="6E791514" w14:textId="77777777" w:rsidR="00103784" w:rsidRDefault="00103784" w:rsidP="00103784">
            <w:pPr>
              <w:jc w:val="center"/>
            </w:pPr>
            <w:r>
              <w:rPr>
                <w:color w:val="000000"/>
                <w:sz w:val="24"/>
              </w:rPr>
              <w:t>300129</w:t>
            </w:r>
          </w:p>
        </w:tc>
        <w:tc>
          <w:tcPr>
            <w:tcW w:w="1777" w:type="dxa"/>
            <w:vAlign w:val="center"/>
          </w:tcPr>
          <w:p w14:paraId="362AA2CB" w14:textId="77777777" w:rsidR="00103784" w:rsidRDefault="00103784" w:rsidP="00103784">
            <w:pPr>
              <w:jc w:val="center"/>
            </w:pPr>
            <w:r>
              <w:rPr>
                <w:color w:val="000000"/>
                <w:sz w:val="24"/>
              </w:rPr>
              <w:t>泰胜风能</w:t>
            </w:r>
          </w:p>
        </w:tc>
        <w:tc>
          <w:tcPr>
            <w:tcW w:w="1334" w:type="dxa"/>
            <w:vAlign w:val="center"/>
          </w:tcPr>
          <w:p w14:paraId="1CB40969" w14:textId="77777777" w:rsidR="00103784" w:rsidRDefault="00103784" w:rsidP="00103784">
            <w:pPr>
              <w:jc w:val="right"/>
            </w:pPr>
            <w:r>
              <w:rPr>
                <w:color w:val="000000"/>
                <w:sz w:val="24"/>
              </w:rPr>
              <w:t>16,813,190</w:t>
            </w:r>
          </w:p>
        </w:tc>
        <w:tc>
          <w:tcPr>
            <w:tcW w:w="1924" w:type="dxa"/>
            <w:vAlign w:val="center"/>
          </w:tcPr>
          <w:p w14:paraId="41D9B572" w14:textId="77777777" w:rsidR="00103784" w:rsidRDefault="00103784" w:rsidP="00103784">
            <w:pPr>
              <w:jc w:val="right"/>
            </w:pPr>
            <w:r>
              <w:rPr>
                <w:color w:val="000000"/>
                <w:sz w:val="24"/>
              </w:rPr>
              <w:t>135,346,179.50</w:t>
            </w:r>
          </w:p>
        </w:tc>
        <w:tc>
          <w:tcPr>
            <w:tcW w:w="1644" w:type="dxa"/>
            <w:vAlign w:val="center"/>
          </w:tcPr>
          <w:p w14:paraId="5812A803" w14:textId="77777777" w:rsidR="00103784" w:rsidRDefault="00103784" w:rsidP="00103784">
            <w:pPr>
              <w:jc w:val="right"/>
            </w:pPr>
            <w:r>
              <w:rPr>
                <w:color w:val="000000"/>
                <w:sz w:val="24"/>
              </w:rPr>
              <w:t>5.44</w:t>
            </w:r>
          </w:p>
        </w:tc>
      </w:tr>
      <w:tr w:rsidR="00103784" w14:paraId="4430B7B1" w14:textId="77777777" w:rsidTr="00103784">
        <w:trPr>
          <w:jc w:val="center"/>
        </w:trPr>
        <w:tc>
          <w:tcPr>
            <w:tcW w:w="855" w:type="dxa"/>
            <w:vAlign w:val="center"/>
          </w:tcPr>
          <w:p w14:paraId="2BDE6CF0" w14:textId="77777777" w:rsidR="00103784" w:rsidRDefault="00103784" w:rsidP="00103784">
            <w:pPr>
              <w:jc w:val="center"/>
            </w:pPr>
            <w:r>
              <w:rPr>
                <w:color w:val="000000"/>
                <w:sz w:val="24"/>
              </w:rPr>
              <w:t>3</w:t>
            </w:r>
          </w:p>
        </w:tc>
        <w:tc>
          <w:tcPr>
            <w:tcW w:w="1334" w:type="dxa"/>
            <w:vAlign w:val="center"/>
          </w:tcPr>
          <w:p w14:paraId="0F05FE92" w14:textId="77777777" w:rsidR="00103784" w:rsidRDefault="00103784" w:rsidP="00103784">
            <w:pPr>
              <w:jc w:val="center"/>
            </w:pPr>
            <w:r>
              <w:rPr>
                <w:color w:val="000000"/>
                <w:sz w:val="24"/>
              </w:rPr>
              <w:t>300413</w:t>
            </w:r>
          </w:p>
        </w:tc>
        <w:tc>
          <w:tcPr>
            <w:tcW w:w="1777" w:type="dxa"/>
            <w:vAlign w:val="center"/>
          </w:tcPr>
          <w:p w14:paraId="7403D02C" w14:textId="77777777" w:rsidR="00103784" w:rsidRDefault="00103784" w:rsidP="00103784">
            <w:pPr>
              <w:jc w:val="center"/>
            </w:pPr>
            <w:r>
              <w:rPr>
                <w:color w:val="000000"/>
                <w:sz w:val="24"/>
              </w:rPr>
              <w:t>快乐购</w:t>
            </w:r>
          </w:p>
        </w:tc>
        <w:tc>
          <w:tcPr>
            <w:tcW w:w="1334" w:type="dxa"/>
            <w:vAlign w:val="center"/>
          </w:tcPr>
          <w:p w14:paraId="51561D79" w14:textId="77777777" w:rsidR="00103784" w:rsidRDefault="00103784" w:rsidP="00103784">
            <w:pPr>
              <w:jc w:val="right"/>
            </w:pPr>
            <w:r>
              <w:rPr>
                <w:color w:val="000000"/>
                <w:sz w:val="24"/>
              </w:rPr>
              <w:t>4,207,638</w:t>
            </w:r>
          </w:p>
        </w:tc>
        <w:tc>
          <w:tcPr>
            <w:tcW w:w="1924" w:type="dxa"/>
            <w:vAlign w:val="center"/>
          </w:tcPr>
          <w:p w14:paraId="6FB57D9A" w14:textId="77777777" w:rsidR="00103784" w:rsidRDefault="00103784" w:rsidP="00103784">
            <w:pPr>
              <w:jc w:val="right"/>
            </w:pPr>
            <w:r>
              <w:rPr>
                <w:color w:val="000000"/>
                <w:sz w:val="24"/>
              </w:rPr>
              <w:t>125,597,994.30</w:t>
            </w:r>
          </w:p>
        </w:tc>
        <w:tc>
          <w:tcPr>
            <w:tcW w:w="1644" w:type="dxa"/>
            <w:vAlign w:val="center"/>
          </w:tcPr>
          <w:p w14:paraId="20A06433" w14:textId="77777777" w:rsidR="00103784" w:rsidRDefault="00103784" w:rsidP="00103784">
            <w:pPr>
              <w:jc w:val="right"/>
            </w:pPr>
            <w:r>
              <w:rPr>
                <w:color w:val="000000"/>
                <w:sz w:val="24"/>
              </w:rPr>
              <w:t>5.05</w:t>
            </w:r>
          </w:p>
        </w:tc>
      </w:tr>
      <w:tr w:rsidR="00103784" w14:paraId="5E0FF87E" w14:textId="77777777" w:rsidTr="00103784">
        <w:trPr>
          <w:jc w:val="center"/>
        </w:trPr>
        <w:tc>
          <w:tcPr>
            <w:tcW w:w="855" w:type="dxa"/>
            <w:vAlign w:val="center"/>
          </w:tcPr>
          <w:p w14:paraId="1C03DFDD" w14:textId="77777777" w:rsidR="00103784" w:rsidRDefault="00103784" w:rsidP="00103784">
            <w:pPr>
              <w:jc w:val="center"/>
            </w:pPr>
            <w:r>
              <w:rPr>
                <w:color w:val="000000"/>
                <w:sz w:val="24"/>
              </w:rPr>
              <w:t>4</w:t>
            </w:r>
          </w:p>
        </w:tc>
        <w:tc>
          <w:tcPr>
            <w:tcW w:w="1334" w:type="dxa"/>
            <w:vAlign w:val="center"/>
          </w:tcPr>
          <w:p w14:paraId="5BAFDD9A" w14:textId="77777777" w:rsidR="00103784" w:rsidRDefault="00103784" w:rsidP="00103784">
            <w:pPr>
              <w:jc w:val="center"/>
            </w:pPr>
            <w:r>
              <w:rPr>
                <w:color w:val="000000"/>
                <w:sz w:val="24"/>
              </w:rPr>
              <w:t>601398</w:t>
            </w:r>
          </w:p>
        </w:tc>
        <w:tc>
          <w:tcPr>
            <w:tcW w:w="1777" w:type="dxa"/>
            <w:vAlign w:val="center"/>
          </w:tcPr>
          <w:p w14:paraId="04D53F41" w14:textId="77777777" w:rsidR="00103784" w:rsidRDefault="00103784" w:rsidP="00103784">
            <w:pPr>
              <w:jc w:val="center"/>
            </w:pPr>
            <w:r>
              <w:rPr>
                <w:color w:val="000000"/>
                <w:sz w:val="24"/>
              </w:rPr>
              <w:t>工商银行</w:t>
            </w:r>
          </w:p>
        </w:tc>
        <w:tc>
          <w:tcPr>
            <w:tcW w:w="1334" w:type="dxa"/>
            <w:vAlign w:val="center"/>
          </w:tcPr>
          <w:p w14:paraId="03E86015" w14:textId="77777777" w:rsidR="00103784" w:rsidRDefault="00103784" w:rsidP="00103784">
            <w:pPr>
              <w:jc w:val="right"/>
            </w:pPr>
            <w:r>
              <w:rPr>
                <w:color w:val="000000"/>
                <w:sz w:val="24"/>
              </w:rPr>
              <w:t>20,000,000</w:t>
            </w:r>
          </w:p>
        </w:tc>
        <w:tc>
          <w:tcPr>
            <w:tcW w:w="1924" w:type="dxa"/>
            <w:vAlign w:val="center"/>
          </w:tcPr>
          <w:p w14:paraId="04BAB357" w14:textId="77777777" w:rsidR="00103784" w:rsidRDefault="00103784" w:rsidP="00103784">
            <w:pPr>
              <w:jc w:val="right"/>
            </w:pPr>
            <w:r>
              <w:rPr>
                <w:color w:val="000000"/>
                <w:sz w:val="24"/>
              </w:rPr>
              <w:t>124,000,000.00</w:t>
            </w:r>
          </w:p>
        </w:tc>
        <w:tc>
          <w:tcPr>
            <w:tcW w:w="1644" w:type="dxa"/>
            <w:vAlign w:val="center"/>
          </w:tcPr>
          <w:p w14:paraId="097EBC71" w14:textId="77777777" w:rsidR="00103784" w:rsidRDefault="00103784" w:rsidP="00103784">
            <w:pPr>
              <w:jc w:val="right"/>
            </w:pPr>
            <w:r>
              <w:rPr>
                <w:color w:val="000000"/>
                <w:sz w:val="24"/>
              </w:rPr>
              <w:t>4.99</w:t>
            </w:r>
          </w:p>
        </w:tc>
      </w:tr>
      <w:tr w:rsidR="00103784" w14:paraId="5D7F5541" w14:textId="77777777" w:rsidTr="00103784">
        <w:trPr>
          <w:jc w:val="center"/>
        </w:trPr>
        <w:tc>
          <w:tcPr>
            <w:tcW w:w="855" w:type="dxa"/>
            <w:vAlign w:val="center"/>
          </w:tcPr>
          <w:p w14:paraId="25BCD184" w14:textId="77777777" w:rsidR="00103784" w:rsidRDefault="00103784" w:rsidP="00103784">
            <w:pPr>
              <w:jc w:val="center"/>
            </w:pPr>
            <w:r>
              <w:rPr>
                <w:color w:val="000000"/>
                <w:sz w:val="24"/>
              </w:rPr>
              <w:t>5</w:t>
            </w:r>
          </w:p>
        </w:tc>
        <w:tc>
          <w:tcPr>
            <w:tcW w:w="1334" w:type="dxa"/>
            <w:vAlign w:val="center"/>
          </w:tcPr>
          <w:p w14:paraId="57BE8354" w14:textId="77777777" w:rsidR="00103784" w:rsidRDefault="00103784" w:rsidP="00103784">
            <w:pPr>
              <w:jc w:val="center"/>
            </w:pPr>
            <w:r>
              <w:rPr>
                <w:color w:val="000000"/>
                <w:sz w:val="24"/>
              </w:rPr>
              <w:t>600048</w:t>
            </w:r>
          </w:p>
        </w:tc>
        <w:tc>
          <w:tcPr>
            <w:tcW w:w="1777" w:type="dxa"/>
            <w:vAlign w:val="center"/>
          </w:tcPr>
          <w:p w14:paraId="42C10734" w14:textId="77777777" w:rsidR="00103784" w:rsidRDefault="00103784" w:rsidP="00103784">
            <w:pPr>
              <w:jc w:val="center"/>
            </w:pPr>
            <w:r>
              <w:rPr>
                <w:color w:val="000000"/>
                <w:sz w:val="24"/>
              </w:rPr>
              <w:t>保利地产</w:t>
            </w:r>
          </w:p>
        </w:tc>
        <w:tc>
          <w:tcPr>
            <w:tcW w:w="1334" w:type="dxa"/>
            <w:vAlign w:val="center"/>
          </w:tcPr>
          <w:p w14:paraId="023E3FFE" w14:textId="77777777" w:rsidR="00103784" w:rsidRDefault="00103784" w:rsidP="00103784">
            <w:pPr>
              <w:jc w:val="right"/>
            </w:pPr>
            <w:r>
              <w:rPr>
                <w:color w:val="000000"/>
                <w:sz w:val="24"/>
              </w:rPr>
              <w:t>7,500,000</w:t>
            </w:r>
          </w:p>
        </w:tc>
        <w:tc>
          <w:tcPr>
            <w:tcW w:w="1924" w:type="dxa"/>
            <w:vAlign w:val="center"/>
          </w:tcPr>
          <w:p w14:paraId="2929AE8B" w14:textId="77777777" w:rsidR="00103784" w:rsidRDefault="00103784" w:rsidP="00103784">
            <w:pPr>
              <w:jc w:val="right"/>
            </w:pPr>
            <w:r>
              <w:rPr>
                <w:color w:val="000000"/>
                <w:sz w:val="24"/>
              </w:rPr>
              <w:t>106,125,000.00</w:t>
            </w:r>
          </w:p>
        </w:tc>
        <w:tc>
          <w:tcPr>
            <w:tcW w:w="1644" w:type="dxa"/>
            <w:vAlign w:val="center"/>
          </w:tcPr>
          <w:p w14:paraId="3F19D7FA" w14:textId="77777777" w:rsidR="00103784" w:rsidRDefault="00103784" w:rsidP="00103784">
            <w:pPr>
              <w:jc w:val="right"/>
            </w:pPr>
            <w:r>
              <w:rPr>
                <w:color w:val="000000"/>
                <w:sz w:val="24"/>
              </w:rPr>
              <w:t>4.27</w:t>
            </w:r>
          </w:p>
        </w:tc>
      </w:tr>
      <w:tr w:rsidR="00103784" w14:paraId="1F0FE000" w14:textId="77777777" w:rsidTr="00103784">
        <w:trPr>
          <w:jc w:val="center"/>
        </w:trPr>
        <w:tc>
          <w:tcPr>
            <w:tcW w:w="855" w:type="dxa"/>
            <w:vAlign w:val="center"/>
          </w:tcPr>
          <w:p w14:paraId="78F68ABB" w14:textId="77777777" w:rsidR="00103784" w:rsidRDefault="00103784" w:rsidP="00103784">
            <w:pPr>
              <w:jc w:val="center"/>
            </w:pPr>
            <w:r>
              <w:rPr>
                <w:color w:val="000000"/>
                <w:sz w:val="24"/>
              </w:rPr>
              <w:t>6</w:t>
            </w:r>
          </w:p>
        </w:tc>
        <w:tc>
          <w:tcPr>
            <w:tcW w:w="1334" w:type="dxa"/>
            <w:vAlign w:val="center"/>
          </w:tcPr>
          <w:p w14:paraId="25352C42" w14:textId="77777777" w:rsidR="00103784" w:rsidRDefault="00103784" w:rsidP="00103784">
            <w:pPr>
              <w:jc w:val="center"/>
            </w:pPr>
            <w:r>
              <w:rPr>
                <w:color w:val="000000"/>
                <w:sz w:val="24"/>
              </w:rPr>
              <w:t>601288</w:t>
            </w:r>
          </w:p>
        </w:tc>
        <w:tc>
          <w:tcPr>
            <w:tcW w:w="1777" w:type="dxa"/>
            <w:vAlign w:val="center"/>
          </w:tcPr>
          <w:p w14:paraId="03EFB16D" w14:textId="77777777" w:rsidR="00103784" w:rsidRDefault="00103784" w:rsidP="00103784">
            <w:pPr>
              <w:jc w:val="center"/>
            </w:pPr>
            <w:r>
              <w:rPr>
                <w:color w:val="000000"/>
                <w:sz w:val="24"/>
              </w:rPr>
              <w:t>农业银行</w:t>
            </w:r>
          </w:p>
        </w:tc>
        <w:tc>
          <w:tcPr>
            <w:tcW w:w="1334" w:type="dxa"/>
            <w:vAlign w:val="center"/>
          </w:tcPr>
          <w:p w14:paraId="1D766716" w14:textId="77777777" w:rsidR="00103784" w:rsidRDefault="00103784" w:rsidP="00103784">
            <w:pPr>
              <w:jc w:val="right"/>
            </w:pPr>
            <w:r>
              <w:rPr>
                <w:color w:val="000000"/>
                <w:sz w:val="24"/>
              </w:rPr>
              <w:t>27,000,000</w:t>
            </w:r>
          </w:p>
        </w:tc>
        <w:tc>
          <w:tcPr>
            <w:tcW w:w="1924" w:type="dxa"/>
            <w:vAlign w:val="center"/>
          </w:tcPr>
          <w:p w14:paraId="625D6B37" w14:textId="77777777" w:rsidR="00103784" w:rsidRDefault="00103784" w:rsidP="00103784">
            <w:pPr>
              <w:jc w:val="right"/>
            </w:pPr>
            <w:r>
              <w:rPr>
                <w:color w:val="000000"/>
                <w:sz w:val="24"/>
              </w:rPr>
              <w:t>103,410,000.00</w:t>
            </w:r>
          </w:p>
        </w:tc>
        <w:tc>
          <w:tcPr>
            <w:tcW w:w="1644" w:type="dxa"/>
            <w:vAlign w:val="center"/>
          </w:tcPr>
          <w:p w14:paraId="34E70DF9" w14:textId="77777777" w:rsidR="00103784" w:rsidRDefault="00103784" w:rsidP="00103784">
            <w:pPr>
              <w:jc w:val="right"/>
            </w:pPr>
            <w:r>
              <w:rPr>
                <w:color w:val="000000"/>
                <w:sz w:val="24"/>
              </w:rPr>
              <w:t>4.16</w:t>
            </w:r>
          </w:p>
        </w:tc>
      </w:tr>
      <w:tr w:rsidR="00103784" w14:paraId="38B64DC4" w14:textId="77777777" w:rsidTr="00103784">
        <w:trPr>
          <w:jc w:val="center"/>
        </w:trPr>
        <w:tc>
          <w:tcPr>
            <w:tcW w:w="855" w:type="dxa"/>
            <w:vAlign w:val="center"/>
          </w:tcPr>
          <w:p w14:paraId="3F1131F9" w14:textId="77777777" w:rsidR="00103784" w:rsidRDefault="00103784" w:rsidP="00103784">
            <w:pPr>
              <w:jc w:val="center"/>
            </w:pPr>
            <w:r>
              <w:rPr>
                <w:color w:val="000000"/>
                <w:sz w:val="24"/>
              </w:rPr>
              <w:t>7</w:t>
            </w:r>
          </w:p>
        </w:tc>
        <w:tc>
          <w:tcPr>
            <w:tcW w:w="1334" w:type="dxa"/>
            <w:vAlign w:val="center"/>
          </w:tcPr>
          <w:p w14:paraId="11B6EC5C" w14:textId="77777777" w:rsidR="00103784" w:rsidRDefault="00103784" w:rsidP="00103784">
            <w:pPr>
              <w:jc w:val="center"/>
            </w:pPr>
            <w:r>
              <w:rPr>
                <w:color w:val="000000"/>
                <w:sz w:val="24"/>
              </w:rPr>
              <w:t>002304</w:t>
            </w:r>
          </w:p>
        </w:tc>
        <w:tc>
          <w:tcPr>
            <w:tcW w:w="1777" w:type="dxa"/>
            <w:vAlign w:val="center"/>
          </w:tcPr>
          <w:p w14:paraId="3196432A" w14:textId="77777777" w:rsidR="00103784" w:rsidRDefault="00103784" w:rsidP="00103784">
            <w:pPr>
              <w:jc w:val="center"/>
            </w:pPr>
            <w:r>
              <w:rPr>
                <w:color w:val="000000"/>
                <w:sz w:val="24"/>
              </w:rPr>
              <w:t>洋河股份</w:t>
            </w:r>
          </w:p>
        </w:tc>
        <w:tc>
          <w:tcPr>
            <w:tcW w:w="1334" w:type="dxa"/>
            <w:vAlign w:val="center"/>
          </w:tcPr>
          <w:p w14:paraId="6C9B6F82" w14:textId="77777777" w:rsidR="00103784" w:rsidRDefault="00103784" w:rsidP="00103784">
            <w:pPr>
              <w:jc w:val="right"/>
            </w:pPr>
            <w:r>
              <w:rPr>
                <w:color w:val="000000"/>
                <w:sz w:val="24"/>
              </w:rPr>
              <w:t>850,570</w:t>
            </w:r>
          </w:p>
        </w:tc>
        <w:tc>
          <w:tcPr>
            <w:tcW w:w="1924" w:type="dxa"/>
            <w:vAlign w:val="center"/>
          </w:tcPr>
          <w:p w14:paraId="2211B27C" w14:textId="77777777" w:rsidR="00103784" w:rsidRDefault="00103784" w:rsidP="00103784">
            <w:pPr>
              <w:jc w:val="right"/>
            </w:pPr>
            <w:r>
              <w:rPr>
                <w:color w:val="000000"/>
                <w:sz w:val="24"/>
              </w:rPr>
              <w:t>97,815,550.00</w:t>
            </w:r>
          </w:p>
        </w:tc>
        <w:tc>
          <w:tcPr>
            <w:tcW w:w="1644" w:type="dxa"/>
            <w:vAlign w:val="center"/>
          </w:tcPr>
          <w:p w14:paraId="1BF8F406" w14:textId="77777777" w:rsidR="00103784" w:rsidRDefault="00103784" w:rsidP="00103784">
            <w:pPr>
              <w:jc w:val="right"/>
            </w:pPr>
            <w:r>
              <w:rPr>
                <w:color w:val="000000"/>
                <w:sz w:val="24"/>
              </w:rPr>
              <w:t>3.93</w:t>
            </w:r>
          </w:p>
        </w:tc>
      </w:tr>
      <w:tr w:rsidR="00103784" w14:paraId="04144EA9" w14:textId="77777777" w:rsidTr="00103784">
        <w:trPr>
          <w:jc w:val="center"/>
        </w:trPr>
        <w:tc>
          <w:tcPr>
            <w:tcW w:w="855" w:type="dxa"/>
            <w:vAlign w:val="center"/>
          </w:tcPr>
          <w:p w14:paraId="44D22BE6" w14:textId="77777777" w:rsidR="00103784" w:rsidRDefault="00103784" w:rsidP="00103784">
            <w:pPr>
              <w:jc w:val="center"/>
            </w:pPr>
            <w:r>
              <w:rPr>
                <w:color w:val="000000"/>
                <w:sz w:val="24"/>
              </w:rPr>
              <w:t>8</w:t>
            </w:r>
          </w:p>
        </w:tc>
        <w:tc>
          <w:tcPr>
            <w:tcW w:w="1334" w:type="dxa"/>
            <w:vAlign w:val="center"/>
          </w:tcPr>
          <w:p w14:paraId="4DEAEC46" w14:textId="77777777" w:rsidR="00103784" w:rsidRDefault="00103784" w:rsidP="00103784">
            <w:pPr>
              <w:jc w:val="center"/>
            </w:pPr>
            <w:r>
              <w:rPr>
                <w:color w:val="000000"/>
                <w:sz w:val="24"/>
              </w:rPr>
              <w:t>000858</w:t>
            </w:r>
          </w:p>
        </w:tc>
        <w:tc>
          <w:tcPr>
            <w:tcW w:w="1777" w:type="dxa"/>
            <w:vAlign w:val="center"/>
          </w:tcPr>
          <w:p w14:paraId="48770B7A" w14:textId="77777777" w:rsidR="00103784" w:rsidRDefault="00103784" w:rsidP="00103784">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334" w:type="dxa"/>
            <w:vAlign w:val="center"/>
          </w:tcPr>
          <w:p w14:paraId="1A001D31" w14:textId="77777777" w:rsidR="00103784" w:rsidRDefault="00103784" w:rsidP="00103784">
            <w:pPr>
              <w:jc w:val="right"/>
            </w:pPr>
            <w:r>
              <w:rPr>
                <w:color w:val="000000"/>
                <w:sz w:val="24"/>
              </w:rPr>
              <w:t>1,200,000</w:t>
            </w:r>
          </w:p>
        </w:tc>
        <w:tc>
          <w:tcPr>
            <w:tcW w:w="1924" w:type="dxa"/>
            <w:vAlign w:val="center"/>
          </w:tcPr>
          <w:p w14:paraId="116C9A6C" w14:textId="77777777" w:rsidR="00103784" w:rsidRDefault="00103784" w:rsidP="00103784">
            <w:pPr>
              <w:jc w:val="right"/>
            </w:pPr>
            <w:r>
              <w:rPr>
                <w:color w:val="000000"/>
                <w:sz w:val="24"/>
              </w:rPr>
              <w:t>95,856,000.00</w:t>
            </w:r>
          </w:p>
        </w:tc>
        <w:tc>
          <w:tcPr>
            <w:tcW w:w="1644" w:type="dxa"/>
            <w:vAlign w:val="center"/>
          </w:tcPr>
          <w:p w14:paraId="0E6CEEDD" w14:textId="77777777" w:rsidR="00103784" w:rsidRDefault="00103784" w:rsidP="00103784">
            <w:pPr>
              <w:jc w:val="right"/>
            </w:pPr>
            <w:r>
              <w:rPr>
                <w:color w:val="000000"/>
                <w:sz w:val="24"/>
              </w:rPr>
              <w:t>3.85</w:t>
            </w:r>
          </w:p>
        </w:tc>
      </w:tr>
      <w:tr w:rsidR="00103784" w14:paraId="07E16255" w14:textId="77777777" w:rsidTr="00103784">
        <w:trPr>
          <w:jc w:val="center"/>
        </w:trPr>
        <w:tc>
          <w:tcPr>
            <w:tcW w:w="855" w:type="dxa"/>
            <w:vAlign w:val="center"/>
          </w:tcPr>
          <w:p w14:paraId="1A1A499E" w14:textId="77777777" w:rsidR="00103784" w:rsidRDefault="00103784" w:rsidP="00103784">
            <w:pPr>
              <w:jc w:val="center"/>
            </w:pPr>
            <w:r>
              <w:rPr>
                <w:color w:val="000000"/>
                <w:sz w:val="24"/>
              </w:rPr>
              <w:t>9</w:t>
            </w:r>
          </w:p>
        </w:tc>
        <w:tc>
          <w:tcPr>
            <w:tcW w:w="1334" w:type="dxa"/>
            <w:vAlign w:val="center"/>
          </w:tcPr>
          <w:p w14:paraId="7D86E9EB" w14:textId="77777777" w:rsidR="00103784" w:rsidRDefault="00103784" w:rsidP="00103784">
            <w:pPr>
              <w:jc w:val="center"/>
            </w:pPr>
            <w:r>
              <w:rPr>
                <w:color w:val="000000"/>
                <w:sz w:val="24"/>
              </w:rPr>
              <w:t>000538</w:t>
            </w:r>
          </w:p>
        </w:tc>
        <w:tc>
          <w:tcPr>
            <w:tcW w:w="1777" w:type="dxa"/>
            <w:vAlign w:val="center"/>
          </w:tcPr>
          <w:p w14:paraId="3BC8CD10" w14:textId="77777777" w:rsidR="00103784" w:rsidRDefault="00103784" w:rsidP="00103784">
            <w:pPr>
              <w:jc w:val="center"/>
            </w:pPr>
            <w:r>
              <w:rPr>
                <w:color w:val="000000"/>
                <w:sz w:val="24"/>
              </w:rPr>
              <w:t>云南白药</w:t>
            </w:r>
          </w:p>
        </w:tc>
        <w:tc>
          <w:tcPr>
            <w:tcW w:w="1334" w:type="dxa"/>
            <w:vAlign w:val="center"/>
          </w:tcPr>
          <w:p w14:paraId="216FBFD9" w14:textId="77777777" w:rsidR="00103784" w:rsidRDefault="00103784" w:rsidP="00103784">
            <w:pPr>
              <w:jc w:val="right"/>
            </w:pPr>
            <w:r>
              <w:rPr>
                <w:color w:val="000000"/>
                <w:sz w:val="24"/>
              </w:rPr>
              <w:t>900,963</w:t>
            </w:r>
          </w:p>
        </w:tc>
        <w:tc>
          <w:tcPr>
            <w:tcW w:w="1924" w:type="dxa"/>
            <w:vAlign w:val="center"/>
          </w:tcPr>
          <w:p w14:paraId="571FA3EC" w14:textId="77777777" w:rsidR="00103784" w:rsidRDefault="00103784" w:rsidP="00103784">
            <w:pPr>
              <w:jc w:val="right"/>
            </w:pPr>
            <w:r>
              <w:rPr>
                <w:color w:val="000000"/>
                <w:sz w:val="24"/>
              </w:rPr>
              <w:t>91,709,023.77</w:t>
            </w:r>
          </w:p>
        </w:tc>
        <w:tc>
          <w:tcPr>
            <w:tcW w:w="1644" w:type="dxa"/>
            <w:vAlign w:val="center"/>
          </w:tcPr>
          <w:p w14:paraId="73E0887F" w14:textId="77777777" w:rsidR="00103784" w:rsidRDefault="00103784" w:rsidP="00103784">
            <w:pPr>
              <w:jc w:val="right"/>
            </w:pPr>
            <w:r>
              <w:rPr>
                <w:color w:val="000000"/>
                <w:sz w:val="24"/>
              </w:rPr>
              <w:t>3.69</w:t>
            </w:r>
          </w:p>
        </w:tc>
      </w:tr>
      <w:tr w:rsidR="00103784" w14:paraId="67B3EBDC" w14:textId="77777777" w:rsidTr="00103784">
        <w:trPr>
          <w:jc w:val="center"/>
        </w:trPr>
        <w:tc>
          <w:tcPr>
            <w:tcW w:w="855" w:type="dxa"/>
            <w:vAlign w:val="center"/>
          </w:tcPr>
          <w:p w14:paraId="6C860375" w14:textId="77777777" w:rsidR="00103784" w:rsidRDefault="00103784" w:rsidP="00103784">
            <w:pPr>
              <w:jc w:val="center"/>
            </w:pPr>
            <w:r>
              <w:rPr>
                <w:color w:val="000000"/>
                <w:sz w:val="24"/>
              </w:rPr>
              <w:t>10</w:t>
            </w:r>
          </w:p>
        </w:tc>
        <w:tc>
          <w:tcPr>
            <w:tcW w:w="1334" w:type="dxa"/>
            <w:vAlign w:val="center"/>
          </w:tcPr>
          <w:p w14:paraId="6C3FA2A0" w14:textId="77777777" w:rsidR="00103784" w:rsidRDefault="00103784" w:rsidP="00103784">
            <w:pPr>
              <w:jc w:val="center"/>
            </w:pPr>
            <w:r>
              <w:rPr>
                <w:color w:val="000000"/>
                <w:sz w:val="24"/>
              </w:rPr>
              <w:t>002001</w:t>
            </w:r>
          </w:p>
        </w:tc>
        <w:tc>
          <w:tcPr>
            <w:tcW w:w="1777" w:type="dxa"/>
            <w:vAlign w:val="center"/>
          </w:tcPr>
          <w:p w14:paraId="604ECF88" w14:textId="77777777" w:rsidR="00103784" w:rsidRDefault="00103784" w:rsidP="00103784">
            <w:pPr>
              <w:jc w:val="center"/>
            </w:pPr>
            <w:r>
              <w:rPr>
                <w:color w:val="000000"/>
                <w:sz w:val="24"/>
              </w:rPr>
              <w:t>新</w:t>
            </w:r>
            <w:r>
              <w:rPr>
                <w:color w:val="000000"/>
                <w:sz w:val="24"/>
              </w:rPr>
              <w:t xml:space="preserve"> </w:t>
            </w:r>
            <w:r>
              <w:rPr>
                <w:color w:val="000000"/>
                <w:sz w:val="24"/>
              </w:rPr>
              <w:t>和</w:t>
            </w:r>
            <w:r>
              <w:rPr>
                <w:color w:val="000000"/>
                <w:sz w:val="24"/>
              </w:rPr>
              <w:t xml:space="preserve"> </w:t>
            </w:r>
            <w:r>
              <w:rPr>
                <w:color w:val="000000"/>
                <w:sz w:val="24"/>
              </w:rPr>
              <w:t>成</w:t>
            </w:r>
          </w:p>
        </w:tc>
        <w:tc>
          <w:tcPr>
            <w:tcW w:w="1334" w:type="dxa"/>
            <w:vAlign w:val="center"/>
          </w:tcPr>
          <w:p w14:paraId="4A7C748A" w14:textId="77777777" w:rsidR="00103784" w:rsidRDefault="00103784" w:rsidP="00103784">
            <w:pPr>
              <w:jc w:val="right"/>
            </w:pPr>
            <w:r>
              <w:rPr>
                <w:color w:val="000000"/>
                <w:sz w:val="24"/>
              </w:rPr>
              <w:t>2,100,000</w:t>
            </w:r>
          </w:p>
        </w:tc>
        <w:tc>
          <w:tcPr>
            <w:tcW w:w="1924" w:type="dxa"/>
            <w:vAlign w:val="center"/>
          </w:tcPr>
          <w:p w14:paraId="238FADB2" w14:textId="77777777" w:rsidR="00103784" w:rsidRDefault="00103784" w:rsidP="00103784">
            <w:pPr>
              <w:jc w:val="right"/>
            </w:pPr>
            <w:r>
              <w:rPr>
                <w:color w:val="000000"/>
                <w:sz w:val="24"/>
              </w:rPr>
              <w:t>79,926,000.00</w:t>
            </w:r>
          </w:p>
        </w:tc>
        <w:tc>
          <w:tcPr>
            <w:tcW w:w="1644" w:type="dxa"/>
            <w:vAlign w:val="center"/>
          </w:tcPr>
          <w:p w14:paraId="5A075E27" w14:textId="77777777" w:rsidR="00103784" w:rsidRDefault="00103784" w:rsidP="00103784">
            <w:pPr>
              <w:jc w:val="right"/>
            </w:pPr>
            <w:r>
              <w:rPr>
                <w:color w:val="000000"/>
                <w:sz w:val="24"/>
              </w:rPr>
              <w:t>3.21</w:t>
            </w:r>
          </w:p>
        </w:tc>
      </w:tr>
    </w:tbl>
    <w:p w14:paraId="70A26036" w14:textId="77777777" w:rsidR="00C37895"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tbl>
      <w:tblPr>
        <w:tblStyle w:val="afb"/>
        <w:tblW w:w="8868" w:type="dxa"/>
        <w:tblLayout w:type="fixed"/>
        <w:tblLook w:val="04A0" w:firstRow="1" w:lastRow="0" w:firstColumn="1" w:lastColumn="0" w:noHBand="0" w:noVBand="1"/>
      </w:tblPr>
      <w:tblGrid>
        <w:gridCol w:w="828"/>
        <w:gridCol w:w="3302"/>
        <w:gridCol w:w="2987"/>
        <w:gridCol w:w="1751"/>
      </w:tblGrid>
      <w:tr w:rsidR="001805CC" w:rsidRPr="00414345" w14:paraId="19DA3F27" w14:textId="77777777" w:rsidTr="001805CC">
        <w:tc>
          <w:tcPr>
            <w:tcW w:w="828" w:type="dxa"/>
          </w:tcPr>
          <w:p w14:paraId="5D2C1182" w14:textId="77777777" w:rsidR="001805CC" w:rsidRPr="00414345" w:rsidRDefault="001805CC" w:rsidP="001805CC">
            <w:pPr>
              <w:spacing w:before="29" w:line="288" w:lineRule="auto"/>
              <w:ind w:left="17"/>
              <w:jc w:val="center"/>
              <w:rPr>
                <w:color w:val="000000"/>
                <w:sz w:val="24"/>
              </w:rPr>
            </w:pPr>
            <w:r w:rsidRPr="00414345">
              <w:rPr>
                <w:color w:val="000000"/>
                <w:sz w:val="24"/>
              </w:rPr>
              <w:t>序号</w:t>
            </w:r>
          </w:p>
        </w:tc>
        <w:tc>
          <w:tcPr>
            <w:tcW w:w="3302" w:type="dxa"/>
          </w:tcPr>
          <w:p w14:paraId="7EA89458" w14:textId="77777777" w:rsidR="001805CC" w:rsidRPr="00414345" w:rsidRDefault="001805CC" w:rsidP="001805CC">
            <w:pPr>
              <w:spacing w:before="29" w:line="288" w:lineRule="auto"/>
              <w:ind w:left="17"/>
              <w:jc w:val="center"/>
              <w:rPr>
                <w:color w:val="000000"/>
                <w:sz w:val="24"/>
              </w:rPr>
            </w:pPr>
            <w:r w:rsidRPr="00414345">
              <w:rPr>
                <w:color w:val="000000"/>
                <w:sz w:val="24"/>
              </w:rPr>
              <w:t>债券品种</w:t>
            </w:r>
          </w:p>
        </w:tc>
        <w:tc>
          <w:tcPr>
            <w:tcW w:w="2987" w:type="dxa"/>
          </w:tcPr>
          <w:p w14:paraId="244FF84B" w14:textId="77777777" w:rsidR="001805CC" w:rsidRPr="00414345" w:rsidRDefault="001805CC" w:rsidP="001805CC">
            <w:pPr>
              <w:spacing w:before="29" w:line="288" w:lineRule="auto"/>
              <w:ind w:left="17"/>
              <w:jc w:val="center"/>
              <w:rPr>
                <w:color w:val="000000"/>
                <w:sz w:val="24"/>
              </w:rPr>
            </w:pPr>
            <w:r w:rsidRPr="00414345">
              <w:rPr>
                <w:color w:val="000000"/>
                <w:sz w:val="24"/>
              </w:rPr>
              <w:t>公允价值（元）</w:t>
            </w:r>
          </w:p>
        </w:tc>
        <w:tc>
          <w:tcPr>
            <w:tcW w:w="1751" w:type="dxa"/>
          </w:tcPr>
          <w:p w14:paraId="2AF526B2" w14:textId="77777777" w:rsidR="001805CC" w:rsidRPr="00414345" w:rsidRDefault="001805CC" w:rsidP="001805CC">
            <w:pPr>
              <w:spacing w:before="29" w:line="288" w:lineRule="auto"/>
              <w:ind w:left="17"/>
              <w:jc w:val="center"/>
              <w:rPr>
                <w:color w:val="000000"/>
                <w:sz w:val="24"/>
              </w:rPr>
            </w:pPr>
            <w:r w:rsidRPr="00414345">
              <w:rPr>
                <w:color w:val="000000"/>
                <w:sz w:val="24"/>
              </w:rPr>
              <w:t>占基金资产净值比例（％）</w:t>
            </w:r>
          </w:p>
        </w:tc>
      </w:tr>
      <w:tr w:rsidR="001805CC" w:rsidRPr="00414345" w14:paraId="3960703F" w14:textId="77777777" w:rsidTr="001805CC">
        <w:tc>
          <w:tcPr>
            <w:tcW w:w="828" w:type="dxa"/>
          </w:tcPr>
          <w:p w14:paraId="64B56F64" w14:textId="77777777" w:rsidR="001805CC" w:rsidRPr="00414345" w:rsidRDefault="001805CC" w:rsidP="001805CC">
            <w:pPr>
              <w:spacing w:before="29" w:line="288" w:lineRule="auto"/>
              <w:ind w:left="17"/>
              <w:jc w:val="center"/>
              <w:rPr>
                <w:color w:val="000000"/>
                <w:sz w:val="24"/>
              </w:rPr>
            </w:pPr>
            <w:r w:rsidRPr="00414345">
              <w:rPr>
                <w:color w:val="000000"/>
                <w:sz w:val="24"/>
              </w:rPr>
              <w:t>1</w:t>
            </w:r>
          </w:p>
        </w:tc>
        <w:tc>
          <w:tcPr>
            <w:tcW w:w="3302" w:type="dxa"/>
          </w:tcPr>
          <w:p w14:paraId="1F7F4053" w14:textId="77777777" w:rsidR="001805CC" w:rsidRPr="00414345" w:rsidRDefault="001805CC" w:rsidP="001805CC">
            <w:pPr>
              <w:spacing w:before="29" w:line="288" w:lineRule="auto"/>
              <w:ind w:left="17"/>
              <w:jc w:val="left"/>
              <w:rPr>
                <w:color w:val="000000"/>
                <w:sz w:val="24"/>
              </w:rPr>
            </w:pPr>
            <w:r w:rsidRPr="00414345">
              <w:rPr>
                <w:color w:val="000000"/>
                <w:sz w:val="24"/>
              </w:rPr>
              <w:t>国家债券</w:t>
            </w:r>
          </w:p>
        </w:tc>
        <w:tc>
          <w:tcPr>
            <w:tcW w:w="2987" w:type="dxa"/>
          </w:tcPr>
          <w:p w14:paraId="6FD36054"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c>
          <w:tcPr>
            <w:tcW w:w="1751" w:type="dxa"/>
          </w:tcPr>
          <w:p w14:paraId="1B236EDA"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r>
      <w:tr w:rsidR="001805CC" w:rsidRPr="00414345" w14:paraId="05A0D5D0" w14:textId="77777777" w:rsidTr="001805CC">
        <w:tc>
          <w:tcPr>
            <w:tcW w:w="828" w:type="dxa"/>
          </w:tcPr>
          <w:p w14:paraId="43BEEC90" w14:textId="77777777" w:rsidR="001805CC" w:rsidRPr="00414345" w:rsidRDefault="001805CC" w:rsidP="001805CC">
            <w:pPr>
              <w:spacing w:before="29" w:line="288" w:lineRule="auto"/>
              <w:ind w:left="17"/>
              <w:jc w:val="center"/>
              <w:rPr>
                <w:color w:val="000000"/>
                <w:sz w:val="24"/>
              </w:rPr>
            </w:pPr>
            <w:r w:rsidRPr="00414345">
              <w:rPr>
                <w:color w:val="000000"/>
                <w:sz w:val="24"/>
              </w:rPr>
              <w:t>2</w:t>
            </w:r>
          </w:p>
        </w:tc>
        <w:tc>
          <w:tcPr>
            <w:tcW w:w="3302" w:type="dxa"/>
          </w:tcPr>
          <w:p w14:paraId="0E863BB0" w14:textId="77777777" w:rsidR="001805CC" w:rsidRPr="00414345" w:rsidRDefault="001805CC" w:rsidP="001805CC">
            <w:pPr>
              <w:spacing w:before="29" w:line="288" w:lineRule="auto"/>
              <w:ind w:left="17"/>
              <w:jc w:val="left"/>
              <w:rPr>
                <w:color w:val="000000"/>
                <w:sz w:val="24"/>
              </w:rPr>
            </w:pPr>
            <w:r w:rsidRPr="00414345">
              <w:rPr>
                <w:color w:val="000000"/>
                <w:sz w:val="24"/>
              </w:rPr>
              <w:t>央行票据</w:t>
            </w:r>
          </w:p>
        </w:tc>
        <w:tc>
          <w:tcPr>
            <w:tcW w:w="2987" w:type="dxa"/>
          </w:tcPr>
          <w:p w14:paraId="4EAC8D94"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c>
          <w:tcPr>
            <w:tcW w:w="1751" w:type="dxa"/>
          </w:tcPr>
          <w:p w14:paraId="4CC03AE9"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r>
      <w:tr w:rsidR="001805CC" w:rsidRPr="00414345" w14:paraId="69753BA4" w14:textId="77777777" w:rsidTr="001805CC">
        <w:tc>
          <w:tcPr>
            <w:tcW w:w="828" w:type="dxa"/>
          </w:tcPr>
          <w:p w14:paraId="063745E3" w14:textId="77777777" w:rsidR="001805CC" w:rsidRPr="00414345" w:rsidRDefault="001805CC" w:rsidP="001805CC">
            <w:pPr>
              <w:spacing w:before="29" w:line="288" w:lineRule="auto"/>
              <w:ind w:left="17"/>
              <w:jc w:val="center"/>
              <w:rPr>
                <w:color w:val="000000"/>
                <w:sz w:val="24"/>
              </w:rPr>
            </w:pPr>
            <w:r w:rsidRPr="00414345">
              <w:rPr>
                <w:color w:val="000000"/>
                <w:sz w:val="24"/>
              </w:rPr>
              <w:t>3</w:t>
            </w:r>
          </w:p>
        </w:tc>
        <w:tc>
          <w:tcPr>
            <w:tcW w:w="3302" w:type="dxa"/>
          </w:tcPr>
          <w:p w14:paraId="1180C738" w14:textId="77777777" w:rsidR="001805CC" w:rsidRPr="00414345" w:rsidRDefault="001805CC" w:rsidP="001805CC">
            <w:pPr>
              <w:spacing w:before="29" w:line="288" w:lineRule="auto"/>
              <w:ind w:left="17"/>
              <w:jc w:val="left"/>
              <w:rPr>
                <w:color w:val="000000"/>
                <w:sz w:val="24"/>
              </w:rPr>
            </w:pPr>
            <w:r w:rsidRPr="00414345">
              <w:rPr>
                <w:color w:val="000000"/>
                <w:sz w:val="24"/>
              </w:rPr>
              <w:t>金融债券</w:t>
            </w:r>
          </w:p>
        </w:tc>
        <w:tc>
          <w:tcPr>
            <w:tcW w:w="2987" w:type="dxa"/>
          </w:tcPr>
          <w:p w14:paraId="14677A33" w14:textId="77777777" w:rsidR="001805CC" w:rsidRPr="00414345" w:rsidRDefault="001805CC" w:rsidP="001805CC">
            <w:pPr>
              <w:spacing w:before="29" w:line="288" w:lineRule="auto"/>
              <w:ind w:left="17"/>
              <w:jc w:val="right"/>
              <w:rPr>
                <w:color w:val="000000"/>
                <w:sz w:val="24"/>
              </w:rPr>
            </w:pPr>
            <w:r w:rsidRPr="00414345">
              <w:rPr>
                <w:color w:val="000000"/>
                <w:sz w:val="24"/>
              </w:rPr>
              <w:t>119,886,000.00</w:t>
            </w:r>
          </w:p>
        </w:tc>
        <w:tc>
          <w:tcPr>
            <w:tcW w:w="1751" w:type="dxa"/>
          </w:tcPr>
          <w:p w14:paraId="60C7BB9C" w14:textId="77777777" w:rsidR="001805CC" w:rsidRPr="00414345" w:rsidRDefault="001805CC" w:rsidP="001805CC">
            <w:pPr>
              <w:spacing w:before="29" w:line="288" w:lineRule="auto"/>
              <w:ind w:left="17"/>
              <w:jc w:val="right"/>
              <w:rPr>
                <w:color w:val="000000"/>
                <w:sz w:val="24"/>
              </w:rPr>
            </w:pPr>
            <w:r w:rsidRPr="00414345">
              <w:rPr>
                <w:color w:val="000000"/>
                <w:sz w:val="24"/>
              </w:rPr>
              <w:t>4.82</w:t>
            </w:r>
          </w:p>
        </w:tc>
      </w:tr>
      <w:tr w:rsidR="001805CC" w:rsidRPr="00414345" w14:paraId="7404D6A3" w14:textId="77777777" w:rsidTr="001805CC">
        <w:tc>
          <w:tcPr>
            <w:tcW w:w="828" w:type="dxa"/>
          </w:tcPr>
          <w:p w14:paraId="517DF8F7" w14:textId="77777777" w:rsidR="001805CC" w:rsidRPr="00414345" w:rsidRDefault="001805CC" w:rsidP="001805CC">
            <w:pPr>
              <w:spacing w:before="29" w:line="288" w:lineRule="auto"/>
              <w:ind w:left="17"/>
              <w:jc w:val="center"/>
              <w:rPr>
                <w:color w:val="000000"/>
                <w:sz w:val="24"/>
              </w:rPr>
            </w:pPr>
          </w:p>
        </w:tc>
        <w:tc>
          <w:tcPr>
            <w:tcW w:w="3302" w:type="dxa"/>
          </w:tcPr>
          <w:p w14:paraId="68C4F545" w14:textId="77777777" w:rsidR="001805CC" w:rsidRPr="00414345" w:rsidRDefault="001805CC" w:rsidP="001805CC">
            <w:pPr>
              <w:spacing w:before="29" w:line="288" w:lineRule="auto"/>
              <w:ind w:left="17"/>
              <w:jc w:val="left"/>
              <w:rPr>
                <w:color w:val="000000"/>
                <w:sz w:val="24"/>
              </w:rPr>
            </w:pPr>
            <w:r w:rsidRPr="00414345">
              <w:rPr>
                <w:color w:val="000000"/>
                <w:sz w:val="24"/>
              </w:rPr>
              <w:t>其中：政策性金融债</w:t>
            </w:r>
          </w:p>
        </w:tc>
        <w:tc>
          <w:tcPr>
            <w:tcW w:w="2987" w:type="dxa"/>
          </w:tcPr>
          <w:p w14:paraId="6702343A" w14:textId="77777777" w:rsidR="001805CC" w:rsidRPr="00414345" w:rsidRDefault="001805CC" w:rsidP="001805CC">
            <w:pPr>
              <w:spacing w:before="29" w:line="288" w:lineRule="auto"/>
              <w:ind w:left="17"/>
              <w:jc w:val="right"/>
              <w:rPr>
                <w:color w:val="000000"/>
                <w:sz w:val="24"/>
              </w:rPr>
            </w:pPr>
            <w:r w:rsidRPr="00414345">
              <w:rPr>
                <w:color w:val="000000"/>
                <w:sz w:val="24"/>
              </w:rPr>
              <w:t>119,886,000.00</w:t>
            </w:r>
          </w:p>
        </w:tc>
        <w:tc>
          <w:tcPr>
            <w:tcW w:w="1751" w:type="dxa"/>
          </w:tcPr>
          <w:p w14:paraId="5A9A7EF1" w14:textId="77777777" w:rsidR="001805CC" w:rsidRPr="00414345" w:rsidRDefault="001805CC" w:rsidP="001805CC">
            <w:pPr>
              <w:spacing w:before="29" w:line="288" w:lineRule="auto"/>
              <w:ind w:left="17"/>
              <w:jc w:val="right"/>
              <w:rPr>
                <w:color w:val="000000"/>
                <w:sz w:val="24"/>
              </w:rPr>
            </w:pPr>
            <w:r w:rsidRPr="00414345">
              <w:rPr>
                <w:color w:val="000000"/>
                <w:sz w:val="24"/>
              </w:rPr>
              <w:t>4.82</w:t>
            </w:r>
          </w:p>
        </w:tc>
      </w:tr>
      <w:tr w:rsidR="001805CC" w:rsidRPr="00414345" w14:paraId="1EFD884D" w14:textId="77777777" w:rsidTr="001805CC">
        <w:tc>
          <w:tcPr>
            <w:tcW w:w="828" w:type="dxa"/>
          </w:tcPr>
          <w:p w14:paraId="78AB2B6A" w14:textId="77777777" w:rsidR="001805CC" w:rsidRPr="00414345" w:rsidRDefault="001805CC" w:rsidP="001805CC">
            <w:pPr>
              <w:spacing w:before="29" w:line="288" w:lineRule="auto"/>
              <w:ind w:left="17"/>
              <w:jc w:val="center"/>
              <w:rPr>
                <w:color w:val="000000"/>
                <w:sz w:val="24"/>
              </w:rPr>
            </w:pPr>
            <w:r w:rsidRPr="00414345">
              <w:rPr>
                <w:color w:val="000000"/>
                <w:sz w:val="24"/>
              </w:rPr>
              <w:t>4</w:t>
            </w:r>
          </w:p>
        </w:tc>
        <w:tc>
          <w:tcPr>
            <w:tcW w:w="3302" w:type="dxa"/>
          </w:tcPr>
          <w:p w14:paraId="59AD799E" w14:textId="77777777" w:rsidR="001805CC" w:rsidRPr="00414345" w:rsidRDefault="001805CC" w:rsidP="001805CC">
            <w:pPr>
              <w:spacing w:before="29" w:line="288" w:lineRule="auto"/>
              <w:ind w:left="17"/>
              <w:jc w:val="left"/>
              <w:rPr>
                <w:color w:val="000000"/>
                <w:sz w:val="24"/>
              </w:rPr>
            </w:pPr>
            <w:r w:rsidRPr="00414345">
              <w:rPr>
                <w:color w:val="000000"/>
                <w:sz w:val="24"/>
              </w:rPr>
              <w:t>企业债券</w:t>
            </w:r>
          </w:p>
        </w:tc>
        <w:tc>
          <w:tcPr>
            <w:tcW w:w="2987" w:type="dxa"/>
          </w:tcPr>
          <w:p w14:paraId="6F1F82D4"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c>
          <w:tcPr>
            <w:tcW w:w="1751" w:type="dxa"/>
          </w:tcPr>
          <w:p w14:paraId="26EAF674"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r>
      <w:tr w:rsidR="001805CC" w:rsidRPr="00414345" w14:paraId="5ED29258" w14:textId="77777777" w:rsidTr="001805CC">
        <w:tc>
          <w:tcPr>
            <w:tcW w:w="828" w:type="dxa"/>
          </w:tcPr>
          <w:p w14:paraId="7F62A25F" w14:textId="77777777" w:rsidR="001805CC" w:rsidRPr="00414345" w:rsidRDefault="001805CC" w:rsidP="001805CC">
            <w:pPr>
              <w:spacing w:before="29" w:line="288" w:lineRule="auto"/>
              <w:ind w:left="17"/>
              <w:jc w:val="center"/>
              <w:rPr>
                <w:color w:val="000000"/>
                <w:sz w:val="24"/>
              </w:rPr>
            </w:pPr>
            <w:r w:rsidRPr="00414345">
              <w:rPr>
                <w:color w:val="000000"/>
                <w:sz w:val="24"/>
              </w:rPr>
              <w:t>5</w:t>
            </w:r>
          </w:p>
        </w:tc>
        <w:tc>
          <w:tcPr>
            <w:tcW w:w="3302" w:type="dxa"/>
          </w:tcPr>
          <w:p w14:paraId="05FC23C1" w14:textId="77777777" w:rsidR="001805CC" w:rsidRPr="00414345" w:rsidRDefault="001805CC" w:rsidP="001805CC">
            <w:pPr>
              <w:spacing w:before="29" w:line="288" w:lineRule="auto"/>
              <w:ind w:left="17"/>
              <w:jc w:val="left"/>
              <w:rPr>
                <w:color w:val="000000"/>
                <w:sz w:val="24"/>
              </w:rPr>
            </w:pPr>
            <w:r w:rsidRPr="00414345">
              <w:rPr>
                <w:color w:val="000000"/>
                <w:sz w:val="24"/>
              </w:rPr>
              <w:t>企业短期融资券</w:t>
            </w:r>
          </w:p>
        </w:tc>
        <w:tc>
          <w:tcPr>
            <w:tcW w:w="2987" w:type="dxa"/>
          </w:tcPr>
          <w:p w14:paraId="34F465BA"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c>
          <w:tcPr>
            <w:tcW w:w="1751" w:type="dxa"/>
          </w:tcPr>
          <w:p w14:paraId="1EEF5668"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r>
      <w:tr w:rsidR="001805CC" w:rsidRPr="00414345" w14:paraId="4D925342" w14:textId="77777777" w:rsidTr="001805CC">
        <w:tc>
          <w:tcPr>
            <w:tcW w:w="828" w:type="dxa"/>
          </w:tcPr>
          <w:p w14:paraId="4F452D82" w14:textId="77777777" w:rsidR="001805CC" w:rsidRPr="00414345" w:rsidRDefault="001805CC" w:rsidP="001805CC">
            <w:pPr>
              <w:spacing w:before="29" w:line="288" w:lineRule="auto"/>
              <w:ind w:left="17"/>
              <w:jc w:val="center"/>
              <w:rPr>
                <w:color w:val="000000"/>
                <w:sz w:val="24"/>
              </w:rPr>
            </w:pPr>
            <w:r w:rsidRPr="00414345">
              <w:rPr>
                <w:color w:val="000000"/>
                <w:sz w:val="24"/>
              </w:rPr>
              <w:t>6</w:t>
            </w:r>
          </w:p>
        </w:tc>
        <w:tc>
          <w:tcPr>
            <w:tcW w:w="3302" w:type="dxa"/>
          </w:tcPr>
          <w:p w14:paraId="2BEFB184" w14:textId="77777777" w:rsidR="001805CC" w:rsidRPr="00414345" w:rsidRDefault="001805CC" w:rsidP="001805CC">
            <w:pPr>
              <w:spacing w:before="29" w:line="288" w:lineRule="auto"/>
              <w:ind w:left="17"/>
              <w:jc w:val="left"/>
              <w:rPr>
                <w:color w:val="000000"/>
                <w:sz w:val="24"/>
              </w:rPr>
            </w:pPr>
            <w:r w:rsidRPr="00414345">
              <w:rPr>
                <w:color w:val="000000"/>
                <w:sz w:val="24"/>
              </w:rPr>
              <w:t>中期票据</w:t>
            </w:r>
          </w:p>
        </w:tc>
        <w:tc>
          <w:tcPr>
            <w:tcW w:w="2987" w:type="dxa"/>
          </w:tcPr>
          <w:p w14:paraId="2579CDE7"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c>
          <w:tcPr>
            <w:tcW w:w="1751" w:type="dxa"/>
          </w:tcPr>
          <w:p w14:paraId="4CDCCC31"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r>
      <w:tr w:rsidR="001805CC" w:rsidRPr="00414345" w14:paraId="3FF91BED" w14:textId="77777777" w:rsidTr="001805CC">
        <w:tc>
          <w:tcPr>
            <w:tcW w:w="828" w:type="dxa"/>
          </w:tcPr>
          <w:p w14:paraId="0190F48E" w14:textId="77777777" w:rsidR="001805CC" w:rsidRPr="00414345" w:rsidRDefault="001805CC" w:rsidP="001805CC">
            <w:pPr>
              <w:spacing w:before="29" w:line="288" w:lineRule="auto"/>
              <w:ind w:left="17"/>
              <w:jc w:val="center"/>
              <w:rPr>
                <w:color w:val="000000"/>
                <w:sz w:val="24"/>
              </w:rPr>
            </w:pPr>
            <w:r w:rsidRPr="00414345">
              <w:rPr>
                <w:color w:val="000000"/>
                <w:sz w:val="24"/>
              </w:rPr>
              <w:t>7</w:t>
            </w:r>
          </w:p>
        </w:tc>
        <w:tc>
          <w:tcPr>
            <w:tcW w:w="3302" w:type="dxa"/>
          </w:tcPr>
          <w:p w14:paraId="31029C71" w14:textId="77777777" w:rsidR="001805CC" w:rsidRPr="00414345" w:rsidRDefault="001805CC" w:rsidP="001805CC">
            <w:pPr>
              <w:spacing w:before="29" w:line="288" w:lineRule="auto"/>
              <w:ind w:left="17"/>
              <w:jc w:val="left"/>
              <w:rPr>
                <w:color w:val="000000"/>
                <w:sz w:val="24"/>
              </w:rPr>
            </w:pPr>
            <w:r w:rsidRPr="00414345">
              <w:rPr>
                <w:color w:val="000000"/>
                <w:sz w:val="24"/>
              </w:rPr>
              <w:t>可转债</w:t>
            </w:r>
            <w:r>
              <w:rPr>
                <w:rFonts w:hint="eastAsia"/>
                <w:sz w:val="24"/>
              </w:rPr>
              <w:t>（可交换债）</w:t>
            </w:r>
          </w:p>
        </w:tc>
        <w:tc>
          <w:tcPr>
            <w:tcW w:w="2987" w:type="dxa"/>
          </w:tcPr>
          <w:p w14:paraId="4C385F03" w14:textId="77777777" w:rsidR="001805CC" w:rsidRPr="00414345" w:rsidRDefault="001805CC" w:rsidP="001805CC">
            <w:pPr>
              <w:spacing w:before="29" w:line="288" w:lineRule="auto"/>
              <w:ind w:left="17"/>
              <w:jc w:val="right"/>
              <w:rPr>
                <w:color w:val="000000"/>
                <w:sz w:val="24"/>
              </w:rPr>
            </w:pPr>
            <w:r w:rsidRPr="00414345">
              <w:rPr>
                <w:color w:val="000000"/>
                <w:sz w:val="24"/>
              </w:rPr>
              <w:t>4,326,300.00</w:t>
            </w:r>
          </w:p>
        </w:tc>
        <w:tc>
          <w:tcPr>
            <w:tcW w:w="1751" w:type="dxa"/>
          </w:tcPr>
          <w:p w14:paraId="29A1D1C4" w14:textId="77777777" w:rsidR="001805CC" w:rsidRPr="00414345" w:rsidRDefault="001805CC" w:rsidP="001805CC">
            <w:pPr>
              <w:spacing w:before="29" w:line="288" w:lineRule="auto"/>
              <w:ind w:left="17"/>
              <w:jc w:val="right"/>
              <w:rPr>
                <w:color w:val="000000"/>
                <w:sz w:val="24"/>
              </w:rPr>
            </w:pPr>
            <w:r w:rsidRPr="00414345">
              <w:rPr>
                <w:color w:val="000000"/>
                <w:sz w:val="24"/>
              </w:rPr>
              <w:t>0.17</w:t>
            </w:r>
          </w:p>
        </w:tc>
      </w:tr>
      <w:tr w:rsidR="001805CC" w:rsidRPr="00414345" w14:paraId="0783D8B1" w14:textId="77777777" w:rsidTr="001805CC">
        <w:tc>
          <w:tcPr>
            <w:tcW w:w="828" w:type="dxa"/>
          </w:tcPr>
          <w:p w14:paraId="52B13720" w14:textId="77777777" w:rsidR="001805CC" w:rsidRPr="007A70C2" w:rsidRDefault="001805CC" w:rsidP="001805CC">
            <w:pPr>
              <w:spacing w:before="29" w:line="288" w:lineRule="auto"/>
              <w:ind w:left="17"/>
              <w:jc w:val="center"/>
              <w:rPr>
                <w:color w:val="000000"/>
                <w:sz w:val="24"/>
              </w:rPr>
            </w:pPr>
            <w:r w:rsidRPr="007A70C2">
              <w:rPr>
                <w:rFonts w:hint="eastAsia"/>
                <w:color w:val="000000"/>
                <w:sz w:val="24"/>
              </w:rPr>
              <w:t>8</w:t>
            </w:r>
          </w:p>
        </w:tc>
        <w:tc>
          <w:tcPr>
            <w:tcW w:w="3302" w:type="dxa"/>
          </w:tcPr>
          <w:p w14:paraId="739CB345" w14:textId="77777777" w:rsidR="001805CC" w:rsidRPr="007A70C2" w:rsidRDefault="001805CC" w:rsidP="001805CC">
            <w:pPr>
              <w:spacing w:before="29" w:line="288" w:lineRule="auto"/>
              <w:ind w:left="17"/>
              <w:jc w:val="left"/>
              <w:rPr>
                <w:color w:val="000000"/>
                <w:sz w:val="24"/>
              </w:rPr>
            </w:pPr>
            <w:r w:rsidRPr="007A70C2">
              <w:rPr>
                <w:rFonts w:hint="eastAsia"/>
                <w:color w:val="000000"/>
                <w:sz w:val="24"/>
              </w:rPr>
              <w:t>同业存单</w:t>
            </w:r>
          </w:p>
        </w:tc>
        <w:tc>
          <w:tcPr>
            <w:tcW w:w="2987" w:type="dxa"/>
          </w:tcPr>
          <w:p w14:paraId="5D964671" w14:textId="77777777" w:rsidR="001805CC" w:rsidRPr="007A70C2" w:rsidRDefault="001805CC" w:rsidP="001805CC">
            <w:pPr>
              <w:spacing w:before="29" w:line="288" w:lineRule="auto"/>
              <w:ind w:left="17"/>
              <w:jc w:val="right"/>
              <w:rPr>
                <w:color w:val="000000"/>
                <w:sz w:val="24"/>
              </w:rPr>
            </w:pPr>
            <w:r w:rsidRPr="007A70C2">
              <w:rPr>
                <w:rFonts w:hint="eastAsia"/>
                <w:color w:val="000000"/>
                <w:sz w:val="24"/>
              </w:rPr>
              <w:t>-</w:t>
            </w:r>
          </w:p>
        </w:tc>
        <w:tc>
          <w:tcPr>
            <w:tcW w:w="1751" w:type="dxa"/>
          </w:tcPr>
          <w:p w14:paraId="691937F0" w14:textId="77777777" w:rsidR="001805CC" w:rsidRPr="007A70C2" w:rsidRDefault="001805CC" w:rsidP="001805CC">
            <w:pPr>
              <w:spacing w:before="29" w:line="288" w:lineRule="auto"/>
              <w:ind w:left="17"/>
              <w:jc w:val="right"/>
              <w:rPr>
                <w:color w:val="000000"/>
                <w:sz w:val="24"/>
              </w:rPr>
            </w:pPr>
            <w:r w:rsidRPr="007A70C2">
              <w:rPr>
                <w:rFonts w:hint="eastAsia"/>
                <w:color w:val="000000"/>
                <w:sz w:val="24"/>
              </w:rPr>
              <w:t>-</w:t>
            </w:r>
          </w:p>
        </w:tc>
      </w:tr>
      <w:tr w:rsidR="001805CC" w:rsidRPr="00414345" w14:paraId="5B7926AC" w14:textId="77777777" w:rsidTr="001805CC">
        <w:tc>
          <w:tcPr>
            <w:tcW w:w="828" w:type="dxa"/>
          </w:tcPr>
          <w:p w14:paraId="681CC45B" w14:textId="77777777" w:rsidR="001805CC" w:rsidRPr="00414345" w:rsidRDefault="001805CC" w:rsidP="001805CC">
            <w:pPr>
              <w:spacing w:before="29" w:line="288" w:lineRule="auto"/>
              <w:ind w:left="17"/>
              <w:jc w:val="center"/>
              <w:rPr>
                <w:color w:val="000000"/>
                <w:sz w:val="24"/>
              </w:rPr>
            </w:pPr>
            <w:r w:rsidRPr="00414345">
              <w:rPr>
                <w:color w:val="000000"/>
                <w:sz w:val="24"/>
              </w:rPr>
              <w:t>9</w:t>
            </w:r>
          </w:p>
        </w:tc>
        <w:tc>
          <w:tcPr>
            <w:tcW w:w="3302" w:type="dxa"/>
          </w:tcPr>
          <w:p w14:paraId="32A5D0E5" w14:textId="77777777" w:rsidR="001805CC" w:rsidRPr="00414345" w:rsidRDefault="001805CC" w:rsidP="001805CC">
            <w:pPr>
              <w:spacing w:before="29" w:line="288" w:lineRule="auto"/>
              <w:ind w:left="17"/>
              <w:jc w:val="left"/>
              <w:rPr>
                <w:color w:val="000000"/>
                <w:sz w:val="24"/>
              </w:rPr>
            </w:pPr>
            <w:r w:rsidRPr="00414345">
              <w:rPr>
                <w:color w:val="000000"/>
                <w:sz w:val="24"/>
              </w:rPr>
              <w:t>其他</w:t>
            </w:r>
          </w:p>
        </w:tc>
        <w:tc>
          <w:tcPr>
            <w:tcW w:w="2987" w:type="dxa"/>
          </w:tcPr>
          <w:p w14:paraId="1E4BA202"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c>
          <w:tcPr>
            <w:tcW w:w="1751" w:type="dxa"/>
          </w:tcPr>
          <w:p w14:paraId="5692DEC6" w14:textId="77777777" w:rsidR="001805CC" w:rsidRPr="00414345" w:rsidRDefault="001805CC" w:rsidP="001805CC">
            <w:pPr>
              <w:spacing w:before="29" w:line="288" w:lineRule="auto"/>
              <w:ind w:left="17"/>
              <w:jc w:val="right"/>
              <w:rPr>
                <w:color w:val="000000"/>
                <w:sz w:val="24"/>
              </w:rPr>
            </w:pPr>
            <w:r w:rsidRPr="00414345">
              <w:rPr>
                <w:color w:val="000000"/>
                <w:sz w:val="24"/>
              </w:rPr>
              <w:t>-</w:t>
            </w:r>
          </w:p>
        </w:tc>
      </w:tr>
      <w:tr w:rsidR="001805CC" w:rsidRPr="00414345" w14:paraId="126A60C0" w14:textId="77777777" w:rsidTr="001805CC">
        <w:tc>
          <w:tcPr>
            <w:tcW w:w="828" w:type="dxa"/>
          </w:tcPr>
          <w:p w14:paraId="51CD7F08" w14:textId="77777777" w:rsidR="001805CC" w:rsidRPr="00414345" w:rsidRDefault="001805CC" w:rsidP="001805CC">
            <w:pPr>
              <w:spacing w:before="29" w:line="288" w:lineRule="auto"/>
              <w:ind w:left="17"/>
              <w:jc w:val="center"/>
              <w:rPr>
                <w:color w:val="000000"/>
                <w:sz w:val="24"/>
              </w:rPr>
            </w:pPr>
            <w:r w:rsidRPr="00414345">
              <w:rPr>
                <w:color w:val="000000"/>
                <w:sz w:val="24"/>
              </w:rPr>
              <w:t>10</w:t>
            </w:r>
          </w:p>
        </w:tc>
        <w:tc>
          <w:tcPr>
            <w:tcW w:w="3302" w:type="dxa"/>
          </w:tcPr>
          <w:p w14:paraId="538F3AFC" w14:textId="77777777" w:rsidR="001805CC" w:rsidRPr="00414345" w:rsidRDefault="001805CC" w:rsidP="001805CC">
            <w:pPr>
              <w:spacing w:before="29" w:line="288" w:lineRule="auto"/>
              <w:ind w:left="17"/>
              <w:jc w:val="left"/>
              <w:rPr>
                <w:color w:val="000000"/>
                <w:sz w:val="24"/>
              </w:rPr>
            </w:pPr>
            <w:r w:rsidRPr="00414345">
              <w:rPr>
                <w:color w:val="000000"/>
                <w:sz w:val="24"/>
              </w:rPr>
              <w:t>合计</w:t>
            </w:r>
          </w:p>
        </w:tc>
        <w:tc>
          <w:tcPr>
            <w:tcW w:w="2987" w:type="dxa"/>
          </w:tcPr>
          <w:p w14:paraId="38D6B0A9" w14:textId="77777777" w:rsidR="001805CC" w:rsidRPr="00414345" w:rsidRDefault="001805CC" w:rsidP="001805CC">
            <w:pPr>
              <w:spacing w:before="29" w:line="288" w:lineRule="auto"/>
              <w:ind w:left="17"/>
              <w:jc w:val="right"/>
              <w:rPr>
                <w:color w:val="000000"/>
                <w:sz w:val="24"/>
              </w:rPr>
            </w:pPr>
            <w:r w:rsidRPr="00414345">
              <w:rPr>
                <w:color w:val="000000"/>
                <w:sz w:val="24"/>
              </w:rPr>
              <w:t>124,212,300.00</w:t>
            </w:r>
          </w:p>
        </w:tc>
        <w:tc>
          <w:tcPr>
            <w:tcW w:w="1751" w:type="dxa"/>
          </w:tcPr>
          <w:p w14:paraId="1F441871" w14:textId="77777777" w:rsidR="001805CC" w:rsidRPr="00414345" w:rsidRDefault="001805CC" w:rsidP="001805CC">
            <w:pPr>
              <w:spacing w:before="29" w:line="288" w:lineRule="auto"/>
              <w:ind w:left="17"/>
              <w:jc w:val="right"/>
              <w:rPr>
                <w:color w:val="000000"/>
                <w:sz w:val="24"/>
              </w:rPr>
            </w:pPr>
            <w:r w:rsidRPr="00414345">
              <w:rPr>
                <w:color w:val="000000"/>
                <w:sz w:val="24"/>
              </w:rPr>
              <w:t>4.99</w:t>
            </w:r>
          </w:p>
        </w:tc>
      </w:tr>
    </w:tbl>
    <w:p w14:paraId="7E8697D0" w14:textId="77777777" w:rsidR="000E360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tbl>
      <w:tblPr>
        <w:tblStyle w:val="afb"/>
        <w:tblW w:w="8868" w:type="dxa"/>
        <w:tblLayout w:type="fixed"/>
        <w:tblLook w:val="04A0" w:firstRow="1" w:lastRow="0" w:firstColumn="1" w:lastColumn="0" w:noHBand="0" w:noVBand="1"/>
      </w:tblPr>
      <w:tblGrid>
        <w:gridCol w:w="850"/>
        <w:gridCol w:w="1475"/>
        <w:gridCol w:w="1769"/>
        <w:gridCol w:w="1387"/>
        <w:gridCol w:w="2150"/>
        <w:gridCol w:w="1237"/>
      </w:tblGrid>
      <w:tr w:rsidR="001805CC" w:rsidRPr="00414345" w14:paraId="7F41E005" w14:textId="77777777" w:rsidTr="001805CC">
        <w:tc>
          <w:tcPr>
            <w:tcW w:w="850" w:type="dxa"/>
          </w:tcPr>
          <w:p w14:paraId="29B7AE50" w14:textId="77777777" w:rsidR="001805CC" w:rsidRPr="00414345" w:rsidRDefault="001805CC" w:rsidP="001805CC">
            <w:pPr>
              <w:spacing w:before="29" w:line="288" w:lineRule="auto"/>
              <w:ind w:left="17"/>
              <w:jc w:val="center"/>
              <w:rPr>
                <w:color w:val="000000"/>
                <w:sz w:val="24"/>
              </w:rPr>
            </w:pPr>
            <w:r w:rsidRPr="00414345">
              <w:rPr>
                <w:color w:val="000000"/>
                <w:sz w:val="24"/>
              </w:rPr>
              <w:lastRenderedPageBreak/>
              <w:t>序号</w:t>
            </w:r>
          </w:p>
        </w:tc>
        <w:tc>
          <w:tcPr>
            <w:tcW w:w="1475" w:type="dxa"/>
          </w:tcPr>
          <w:p w14:paraId="06A6F65A" w14:textId="77777777" w:rsidR="001805CC" w:rsidRPr="00414345" w:rsidRDefault="001805CC" w:rsidP="001805CC">
            <w:pPr>
              <w:spacing w:before="29" w:line="288" w:lineRule="auto"/>
              <w:ind w:left="17"/>
              <w:jc w:val="center"/>
              <w:rPr>
                <w:color w:val="000000"/>
                <w:sz w:val="24"/>
              </w:rPr>
            </w:pPr>
            <w:r w:rsidRPr="00414345">
              <w:rPr>
                <w:color w:val="000000"/>
                <w:sz w:val="24"/>
              </w:rPr>
              <w:t>债券代码</w:t>
            </w:r>
          </w:p>
        </w:tc>
        <w:tc>
          <w:tcPr>
            <w:tcW w:w="1769" w:type="dxa"/>
          </w:tcPr>
          <w:p w14:paraId="4E459284" w14:textId="77777777" w:rsidR="001805CC" w:rsidRPr="00414345" w:rsidRDefault="001805CC" w:rsidP="001805CC">
            <w:pPr>
              <w:spacing w:before="29" w:line="288" w:lineRule="auto"/>
              <w:ind w:left="17"/>
              <w:jc w:val="center"/>
              <w:rPr>
                <w:color w:val="000000"/>
                <w:sz w:val="24"/>
              </w:rPr>
            </w:pPr>
            <w:r w:rsidRPr="00414345">
              <w:rPr>
                <w:color w:val="000000"/>
                <w:sz w:val="24"/>
              </w:rPr>
              <w:t>债券名称</w:t>
            </w:r>
          </w:p>
        </w:tc>
        <w:tc>
          <w:tcPr>
            <w:tcW w:w="1387" w:type="dxa"/>
          </w:tcPr>
          <w:p w14:paraId="5E12B827" w14:textId="77777777" w:rsidR="001805CC" w:rsidRPr="00414345" w:rsidRDefault="001805CC" w:rsidP="001805CC">
            <w:pPr>
              <w:spacing w:before="29" w:line="288" w:lineRule="auto"/>
              <w:ind w:left="17"/>
              <w:jc w:val="center"/>
              <w:rPr>
                <w:color w:val="000000"/>
                <w:sz w:val="24"/>
              </w:rPr>
            </w:pPr>
            <w:r w:rsidRPr="00414345">
              <w:rPr>
                <w:color w:val="000000"/>
                <w:sz w:val="24"/>
              </w:rPr>
              <w:t>数量（张）</w:t>
            </w:r>
          </w:p>
        </w:tc>
        <w:tc>
          <w:tcPr>
            <w:tcW w:w="2150" w:type="dxa"/>
          </w:tcPr>
          <w:p w14:paraId="0F2FA715" w14:textId="77777777" w:rsidR="001805CC" w:rsidRPr="00414345" w:rsidRDefault="001805CC" w:rsidP="001805CC">
            <w:pPr>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237" w:type="dxa"/>
          </w:tcPr>
          <w:p w14:paraId="32298E39" w14:textId="77777777" w:rsidR="001805CC" w:rsidRPr="00414345" w:rsidRDefault="001805CC" w:rsidP="001805CC">
            <w:pPr>
              <w:spacing w:before="29" w:line="288" w:lineRule="auto"/>
              <w:ind w:left="17"/>
              <w:jc w:val="center"/>
              <w:rPr>
                <w:color w:val="000000"/>
                <w:sz w:val="24"/>
              </w:rPr>
            </w:pPr>
            <w:r w:rsidRPr="00414345">
              <w:rPr>
                <w:color w:val="000000"/>
                <w:sz w:val="24"/>
              </w:rPr>
              <w:t>占基金资产净值比例（％）</w:t>
            </w:r>
          </w:p>
        </w:tc>
      </w:tr>
      <w:tr w:rsidR="001805CC" w14:paraId="0CFDD01D" w14:textId="77777777" w:rsidTr="001805CC">
        <w:tc>
          <w:tcPr>
            <w:tcW w:w="850" w:type="dxa"/>
          </w:tcPr>
          <w:p w14:paraId="1D3C0C51" w14:textId="77777777" w:rsidR="001805CC" w:rsidRDefault="001805CC" w:rsidP="001805CC">
            <w:pPr>
              <w:jc w:val="center"/>
            </w:pPr>
            <w:r>
              <w:rPr>
                <w:color w:val="000000"/>
                <w:sz w:val="24"/>
              </w:rPr>
              <w:t>1</w:t>
            </w:r>
          </w:p>
        </w:tc>
        <w:tc>
          <w:tcPr>
            <w:tcW w:w="1475" w:type="dxa"/>
          </w:tcPr>
          <w:p w14:paraId="23B13381" w14:textId="77777777" w:rsidR="001805CC" w:rsidRDefault="001805CC" w:rsidP="001805CC">
            <w:pPr>
              <w:jc w:val="center"/>
            </w:pPr>
            <w:r>
              <w:rPr>
                <w:color w:val="000000"/>
                <w:sz w:val="24"/>
              </w:rPr>
              <w:t>170203</w:t>
            </w:r>
          </w:p>
        </w:tc>
        <w:tc>
          <w:tcPr>
            <w:tcW w:w="1769" w:type="dxa"/>
          </w:tcPr>
          <w:p w14:paraId="6011988E" w14:textId="77777777" w:rsidR="001805CC" w:rsidRDefault="001805CC" w:rsidP="001805CC">
            <w:pPr>
              <w:jc w:val="center"/>
            </w:pPr>
            <w:r>
              <w:rPr>
                <w:color w:val="000000"/>
                <w:sz w:val="24"/>
              </w:rPr>
              <w:t>17</w:t>
            </w:r>
            <w:r>
              <w:rPr>
                <w:color w:val="000000"/>
                <w:sz w:val="24"/>
              </w:rPr>
              <w:t>国开</w:t>
            </w:r>
            <w:r>
              <w:rPr>
                <w:color w:val="000000"/>
                <w:sz w:val="24"/>
              </w:rPr>
              <w:t>03</w:t>
            </w:r>
          </w:p>
        </w:tc>
        <w:tc>
          <w:tcPr>
            <w:tcW w:w="1387" w:type="dxa"/>
          </w:tcPr>
          <w:p w14:paraId="1E165E5F" w14:textId="77777777" w:rsidR="001805CC" w:rsidRDefault="001805CC" w:rsidP="001805CC">
            <w:pPr>
              <w:jc w:val="right"/>
            </w:pPr>
            <w:r>
              <w:rPr>
                <w:color w:val="000000"/>
                <w:sz w:val="24"/>
              </w:rPr>
              <w:t>1,000,000</w:t>
            </w:r>
          </w:p>
        </w:tc>
        <w:tc>
          <w:tcPr>
            <w:tcW w:w="2150" w:type="dxa"/>
          </w:tcPr>
          <w:p w14:paraId="5B2F33BC" w14:textId="77777777" w:rsidR="001805CC" w:rsidRDefault="001805CC" w:rsidP="001805CC">
            <w:pPr>
              <w:jc w:val="right"/>
            </w:pPr>
            <w:r>
              <w:rPr>
                <w:color w:val="000000"/>
                <w:sz w:val="24"/>
              </w:rPr>
              <w:t>99,930,000.00</w:t>
            </w:r>
          </w:p>
        </w:tc>
        <w:tc>
          <w:tcPr>
            <w:tcW w:w="1237" w:type="dxa"/>
          </w:tcPr>
          <w:p w14:paraId="3CE0893D" w14:textId="77777777" w:rsidR="001805CC" w:rsidRDefault="001805CC" w:rsidP="001805CC">
            <w:pPr>
              <w:jc w:val="right"/>
            </w:pPr>
            <w:r>
              <w:rPr>
                <w:color w:val="000000"/>
                <w:sz w:val="24"/>
              </w:rPr>
              <w:t>4.02</w:t>
            </w:r>
          </w:p>
        </w:tc>
      </w:tr>
      <w:tr w:rsidR="001805CC" w14:paraId="02E188E2" w14:textId="77777777" w:rsidTr="001805CC">
        <w:tc>
          <w:tcPr>
            <w:tcW w:w="850" w:type="dxa"/>
          </w:tcPr>
          <w:p w14:paraId="0025B20B" w14:textId="77777777" w:rsidR="001805CC" w:rsidRDefault="001805CC" w:rsidP="001805CC">
            <w:pPr>
              <w:jc w:val="center"/>
            </w:pPr>
            <w:r>
              <w:rPr>
                <w:color w:val="000000"/>
                <w:sz w:val="24"/>
              </w:rPr>
              <w:t>2</w:t>
            </w:r>
          </w:p>
        </w:tc>
        <w:tc>
          <w:tcPr>
            <w:tcW w:w="1475" w:type="dxa"/>
          </w:tcPr>
          <w:p w14:paraId="412C0ABD" w14:textId="77777777" w:rsidR="001805CC" w:rsidRDefault="001805CC" w:rsidP="001805CC">
            <w:pPr>
              <w:jc w:val="center"/>
            </w:pPr>
            <w:r>
              <w:rPr>
                <w:color w:val="000000"/>
                <w:sz w:val="24"/>
              </w:rPr>
              <w:t>108601</w:t>
            </w:r>
          </w:p>
        </w:tc>
        <w:tc>
          <w:tcPr>
            <w:tcW w:w="1769" w:type="dxa"/>
          </w:tcPr>
          <w:p w14:paraId="51A4DE16" w14:textId="77777777" w:rsidR="001805CC" w:rsidRDefault="001805CC" w:rsidP="001805CC">
            <w:pPr>
              <w:jc w:val="center"/>
            </w:pPr>
            <w:r>
              <w:rPr>
                <w:color w:val="000000"/>
                <w:sz w:val="24"/>
              </w:rPr>
              <w:t>国开</w:t>
            </w:r>
            <w:r>
              <w:rPr>
                <w:color w:val="000000"/>
                <w:sz w:val="24"/>
              </w:rPr>
              <w:t>1703</w:t>
            </w:r>
          </w:p>
        </w:tc>
        <w:tc>
          <w:tcPr>
            <w:tcW w:w="1387" w:type="dxa"/>
          </w:tcPr>
          <w:p w14:paraId="3CE8C9A9" w14:textId="77777777" w:rsidR="001805CC" w:rsidRDefault="001805CC" w:rsidP="001805CC">
            <w:pPr>
              <w:jc w:val="right"/>
            </w:pPr>
            <w:r>
              <w:rPr>
                <w:color w:val="000000"/>
                <w:sz w:val="24"/>
              </w:rPr>
              <w:t>200,000</w:t>
            </w:r>
          </w:p>
        </w:tc>
        <w:tc>
          <w:tcPr>
            <w:tcW w:w="2150" w:type="dxa"/>
          </w:tcPr>
          <w:p w14:paraId="498D1FCD" w14:textId="77777777" w:rsidR="001805CC" w:rsidRDefault="001805CC" w:rsidP="001805CC">
            <w:pPr>
              <w:jc w:val="right"/>
            </w:pPr>
            <w:r>
              <w:rPr>
                <w:color w:val="000000"/>
                <w:sz w:val="24"/>
              </w:rPr>
              <w:t>19,956,000.00</w:t>
            </w:r>
          </w:p>
        </w:tc>
        <w:tc>
          <w:tcPr>
            <w:tcW w:w="1237" w:type="dxa"/>
          </w:tcPr>
          <w:p w14:paraId="4609D948" w14:textId="77777777" w:rsidR="001805CC" w:rsidRDefault="001805CC" w:rsidP="001805CC">
            <w:pPr>
              <w:jc w:val="right"/>
            </w:pPr>
            <w:r>
              <w:rPr>
                <w:color w:val="000000"/>
                <w:sz w:val="24"/>
              </w:rPr>
              <w:t>0.80</w:t>
            </w:r>
          </w:p>
        </w:tc>
      </w:tr>
      <w:tr w:rsidR="001805CC" w14:paraId="79B01915" w14:textId="77777777" w:rsidTr="001805CC">
        <w:tc>
          <w:tcPr>
            <w:tcW w:w="850" w:type="dxa"/>
          </w:tcPr>
          <w:p w14:paraId="214D04E5" w14:textId="77777777" w:rsidR="001805CC" w:rsidRDefault="001805CC" w:rsidP="001805CC">
            <w:pPr>
              <w:jc w:val="center"/>
            </w:pPr>
            <w:r>
              <w:rPr>
                <w:color w:val="000000"/>
                <w:sz w:val="24"/>
              </w:rPr>
              <w:t>3</w:t>
            </w:r>
          </w:p>
        </w:tc>
        <w:tc>
          <w:tcPr>
            <w:tcW w:w="1475" w:type="dxa"/>
          </w:tcPr>
          <w:p w14:paraId="22C180EA" w14:textId="77777777" w:rsidR="001805CC" w:rsidRDefault="001805CC" w:rsidP="001805CC">
            <w:pPr>
              <w:jc w:val="center"/>
            </w:pPr>
            <w:r>
              <w:rPr>
                <w:color w:val="000000"/>
                <w:sz w:val="24"/>
              </w:rPr>
              <w:t>123004</w:t>
            </w:r>
          </w:p>
        </w:tc>
        <w:tc>
          <w:tcPr>
            <w:tcW w:w="1769" w:type="dxa"/>
          </w:tcPr>
          <w:p w14:paraId="747B5291" w14:textId="77777777" w:rsidR="001805CC" w:rsidRDefault="001805CC" w:rsidP="001805CC">
            <w:pPr>
              <w:jc w:val="center"/>
            </w:pPr>
            <w:r>
              <w:rPr>
                <w:color w:val="000000"/>
                <w:sz w:val="24"/>
              </w:rPr>
              <w:t>铁汉转债</w:t>
            </w:r>
          </w:p>
        </w:tc>
        <w:tc>
          <w:tcPr>
            <w:tcW w:w="1387" w:type="dxa"/>
          </w:tcPr>
          <w:p w14:paraId="3A1B8268" w14:textId="77777777" w:rsidR="001805CC" w:rsidRDefault="001805CC" w:rsidP="001805CC">
            <w:pPr>
              <w:jc w:val="right"/>
            </w:pPr>
            <w:r>
              <w:rPr>
                <w:color w:val="000000"/>
                <w:sz w:val="24"/>
              </w:rPr>
              <w:t>43,263</w:t>
            </w:r>
          </w:p>
        </w:tc>
        <w:tc>
          <w:tcPr>
            <w:tcW w:w="2150" w:type="dxa"/>
          </w:tcPr>
          <w:p w14:paraId="4C66A1D4" w14:textId="77777777" w:rsidR="001805CC" w:rsidRDefault="001805CC" w:rsidP="001805CC">
            <w:pPr>
              <w:jc w:val="right"/>
            </w:pPr>
            <w:r>
              <w:rPr>
                <w:color w:val="000000"/>
                <w:sz w:val="24"/>
              </w:rPr>
              <w:t>4,326,300.00</w:t>
            </w:r>
          </w:p>
        </w:tc>
        <w:tc>
          <w:tcPr>
            <w:tcW w:w="1237" w:type="dxa"/>
          </w:tcPr>
          <w:p w14:paraId="185B17E3" w14:textId="77777777" w:rsidR="001805CC" w:rsidRDefault="001805CC" w:rsidP="001805CC">
            <w:pPr>
              <w:jc w:val="right"/>
            </w:pPr>
            <w:r>
              <w:rPr>
                <w:color w:val="000000"/>
                <w:sz w:val="24"/>
              </w:rPr>
              <w:t>0.17</w:t>
            </w:r>
          </w:p>
        </w:tc>
      </w:tr>
    </w:tbl>
    <w:p w14:paraId="36A31C76"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14:paraId="2A87B08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本基金本报告期末未持有资产支持证券。</w:t>
      </w:r>
      <w:r w:rsidRPr="00BD4F1F">
        <w:rPr>
          <w:rFonts w:ascii="宋体" w:hAnsi="宋体" w:hint="eastAsia"/>
          <w:sz w:val="24"/>
        </w:rPr>
        <w:t xml:space="preserve">  </w:t>
      </w:r>
    </w:p>
    <w:p w14:paraId="328B6822"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14:paraId="2926B253" w14:textId="77777777" w:rsidR="000E360D" w:rsidRPr="00BD4F1F" w:rsidRDefault="00F52413" w:rsidP="00B87C08">
      <w:pPr>
        <w:spacing w:after="0" w:line="360" w:lineRule="auto"/>
        <w:ind w:rightChars="-85" w:right="-178" w:firstLineChars="200" w:firstLine="480"/>
        <w:contextualSpacing/>
        <w:rPr>
          <w:rFonts w:ascii="宋体" w:hAnsi="宋体"/>
          <w:sz w:val="24"/>
        </w:rPr>
      </w:pPr>
      <w:r w:rsidRPr="00BD4F1F">
        <w:rPr>
          <w:rFonts w:ascii="宋体" w:hAnsi="宋体" w:hint="eastAsia"/>
          <w:sz w:val="24"/>
        </w:rPr>
        <w:t>本基金本报告期末未持有贵金属。</w:t>
      </w:r>
    </w:p>
    <w:p w14:paraId="4C93E90D"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14:paraId="61607BD3" w14:textId="77777777" w:rsidR="000E360D" w:rsidRPr="00BD4F1F" w:rsidRDefault="000E360D"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本基金本报告期末未持有权证。</w:t>
      </w:r>
    </w:p>
    <w:p w14:paraId="4D7B4144"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14:paraId="0C83B1F6" w14:textId="77777777" w:rsidR="000F59EC" w:rsidRPr="000F59EC" w:rsidRDefault="000F59EC" w:rsidP="00B87C08">
      <w:pPr>
        <w:spacing w:after="0" w:line="360" w:lineRule="auto"/>
        <w:ind w:rightChars="-85" w:right="-178" w:firstLineChars="200" w:firstLine="480"/>
        <w:contextualSpacing/>
      </w:pPr>
      <w:r w:rsidRPr="00BD4F1F">
        <w:rPr>
          <w:rFonts w:ascii="宋体" w:hAnsi="宋体"/>
          <w:sz w:val="24"/>
        </w:rPr>
        <w:t>本基金本报告期末未持有股指期货。</w:t>
      </w:r>
    </w:p>
    <w:p w14:paraId="334EDF31"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14:paraId="73D536CF" w14:textId="77777777" w:rsidR="00682DCA" w:rsidRPr="00BD4F1F" w:rsidRDefault="00682DCA" w:rsidP="00B87C08">
      <w:pPr>
        <w:spacing w:after="0" w:line="360" w:lineRule="auto"/>
        <w:ind w:rightChars="-85" w:right="-178" w:firstLineChars="200" w:firstLine="480"/>
        <w:contextualSpacing/>
        <w:rPr>
          <w:rFonts w:ascii="宋体" w:hAnsi="宋体"/>
          <w:sz w:val="24"/>
        </w:rPr>
      </w:pPr>
      <w:r w:rsidRPr="00BD4F1F">
        <w:rPr>
          <w:rFonts w:ascii="宋体" w:hAnsi="宋体"/>
          <w:sz w:val="24"/>
        </w:rPr>
        <w:t>本基金本报告期末未持有国债期货。</w:t>
      </w:r>
    </w:p>
    <w:p w14:paraId="55A4A580" w14:textId="77777777" w:rsidR="000E360D" w:rsidRPr="004502DD" w:rsidRDefault="000E360D" w:rsidP="00B87C08">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14:paraId="286DF48C" w14:textId="5F650B05" w:rsidR="00060D81" w:rsidRPr="00E62FEF" w:rsidRDefault="00A20956"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1</w:t>
      </w:r>
      <w:r>
        <w:rPr>
          <w:rFonts w:hint="eastAsia"/>
          <w:kern w:val="0"/>
          <w:sz w:val="24"/>
        </w:rPr>
        <w:t>）</w:t>
      </w:r>
      <w:r w:rsidR="005462F9" w:rsidRPr="00E62FEF">
        <w:rPr>
          <w:rFonts w:hint="eastAsia"/>
          <w:kern w:val="0"/>
          <w:sz w:val="24"/>
        </w:rPr>
        <w:t>报告期内本基金投资的前十名证券的发行主体未被监管部门立案调查，在本报告编制日前一年内本基金投资的前十名证券的发行主体未受到公开谴责和处罚</w:t>
      </w:r>
      <w:r w:rsidR="005D31E5" w:rsidRPr="00E62FEF">
        <w:rPr>
          <w:rFonts w:hint="eastAsia"/>
          <w:kern w:val="0"/>
          <w:sz w:val="24"/>
        </w:rPr>
        <w:t>。</w:t>
      </w:r>
    </w:p>
    <w:p w14:paraId="1D4B588E" w14:textId="36E1E50C" w:rsidR="000E360D" w:rsidRPr="00E62FEF" w:rsidRDefault="00A20956"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2</w:t>
      </w:r>
      <w:r>
        <w:rPr>
          <w:rFonts w:hint="eastAsia"/>
          <w:kern w:val="0"/>
          <w:sz w:val="24"/>
        </w:rPr>
        <w:t>）</w:t>
      </w:r>
      <w:r w:rsidR="000E360D" w:rsidRPr="00E62FEF">
        <w:rPr>
          <w:rFonts w:hint="eastAsia"/>
          <w:kern w:val="0"/>
          <w:sz w:val="24"/>
        </w:rPr>
        <w:t>本基金投资的前十名股票中，没有超出基金合同规定的备选股票库之外的股票。</w:t>
      </w:r>
    </w:p>
    <w:p w14:paraId="6E91142D" w14:textId="2F1B0085" w:rsidR="000E360D" w:rsidRPr="00E62FEF" w:rsidRDefault="00A20956"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3</w:t>
      </w:r>
      <w:r>
        <w:rPr>
          <w:rFonts w:hint="eastAsia"/>
          <w:kern w:val="0"/>
          <w:sz w:val="24"/>
        </w:rPr>
        <w:t>）</w:t>
      </w:r>
      <w:r w:rsidR="000E360D" w:rsidRPr="00E62FEF">
        <w:rPr>
          <w:rFonts w:hint="eastAsia"/>
          <w:kern w:val="0"/>
          <w:sz w:val="24"/>
        </w:rPr>
        <w:t>其他资产构成</w:t>
      </w:r>
    </w:p>
    <w:tbl>
      <w:tblPr>
        <w:tblStyle w:val="afb"/>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1805CC" w:rsidRPr="00414345" w14:paraId="10C633B9" w14:textId="77777777" w:rsidTr="001805CC">
        <w:trPr>
          <w:jc w:val="center"/>
        </w:trPr>
        <w:tc>
          <w:tcPr>
            <w:tcW w:w="1235" w:type="dxa"/>
            <w:vAlign w:val="center"/>
          </w:tcPr>
          <w:p w14:paraId="0C75C089" w14:textId="77777777" w:rsidR="001805CC" w:rsidRPr="00414345" w:rsidRDefault="001805CC" w:rsidP="001805CC">
            <w:pPr>
              <w:autoSpaceDE w:val="0"/>
              <w:autoSpaceDN w:val="0"/>
              <w:adjustRightInd w:val="0"/>
              <w:spacing w:before="29" w:line="288" w:lineRule="auto"/>
              <w:ind w:left="17"/>
              <w:jc w:val="center"/>
              <w:rPr>
                <w:color w:val="000000"/>
                <w:sz w:val="24"/>
              </w:rPr>
            </w:pPr>
            <w:r w:rsidRPr="00414345">
              <w:rPr>
                <w:color w:val="000000"/>
                <w:sz w:val="24"/>
              </w:rPr>
              <w:t>序号</w:t>
            </w:r>
          </w:p>
        </w:tc>
        <w:tc>
          <w:tcPr>
            <w:tcW w:w="2470" w:type="dxa"/>
            <w:vAlign w:val="center"/>
          </w:tcPr>
          <w:p w14:paraId="1C6806A3" w14:textId="77777777" w:rsidR="001805CC" w:rsidRPr="00414345" w:rsidRDefault="001805CC" w:rsidP="001805CC">
            <w:pPr>
              <w:autoSpaceDE w:val="0"/>
              <w:autoSpaceDN w:val="0"/>
              <w:adjustRightInd w:val="0"/>
              <w:spacing w:before="29" w:line="288" w:lineRule="auto"/>
              <w:ind w:left="17"/>
              <w:jc w:val="center"/>
              <w:rPr>
                <w:color w:val="000000"/>
                <w:sz w:val="24"/>
              </w:rPr>
            </w:pPr>
            <w:r w:rsidRPr="00414345">
              <w:rPr>
                <w:color w:val="000000"/>
                <w:sz w:val="24"/>
              </w:rPr>
              <w:t>名称</w:t>
            </w:r>
          </w:p>
        </w:tc>
        <w:tc>
          <w:tcPr>
            <w:tcW w:w="4808" w:type="dxa"/>
            <w:vAlign w:val="center"/>
          </w:tcPr>
          <w:p w14:paraId="5DD35DE6" w14:textId="77777777" w:rsidR="001805CC" w:rsidRPr="00414345" w:rsidRDefault="001805CC" w:rsidP="001805CC">
            <w:pPr>
              <w:autoSpaceDE w:val="0"/>
              <w:autoSpaceDN w:val="0"/>
              <w:adjustRightInd w:val="0"/>
              <w:spacing w:before="29" w:line="288" w:lineRule="auto"/>
              <w:ind w:left="17"/>
              <w:jc w:val="center"/>
              <w:rPr>
                <w:color w:val="000000"/>
                <w:sz w:val="24"/>
              </w:rPr>
            </w:pPr>
            <w:r w:rsidRPr="00414345">
              <w:rPr>
                <w:color w:val="000000"/>
                <w:sz w:val="24"/>
              </w:rPr>
              <w:t>金额（元）</w:t>
            </w:r>
          </w:p>
        </w:tc>
      </w:tr>
      <w:tr w:rsidR="001805CC" w:rsidRPr="00414345" w14:paraId="3E2AD8E0" w14:textId="77777777" w:rsidTr="001805CC">
        <w:trPr>
          <w:jc w:val="center"/>
        </w:trPr>
        <w:tc>
          <w:tcPr>
            <w:tcW w:w="1235" w:type="dxa"/>
            <w:vAlign w:val="center"/>
          </w:tcPr>
          <w:p w14:paraId="1EBAFAA7"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1</w:t>
            </w:r>
          </w:p>
        </w:tc>
        <w:tc>
          <w:tcPr>
            <w:tcW w:w="2470" w:type="dxa"/>
            <w:vAlign w:val="center"/>
          </w:tcPr>
          <w:p w14:paraId="062EA639"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存出保证金</w:t>
            </w:r>
          </w:p>
        </w:tc>
        <w:tc>
          <w:tcPr>
            <w:tcW w:w="4808" w:type="dxa"/>
            <w:vAlign w:val="center"/>
          </w:tcPr>
          <w:p w14:paraId="46AB8C1C"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892,125.56</w:t>
            </w:r>
          </w:p>
        </w:tc>
      </w:tr>
      <w:tr w:rsidR="001805CC" w:rsidRPr="00414345" w14:paraId="33AAFDC3" w14:textId="77777777" w:rsidTr="001805CC">
        <w:trPr>
          <w:jc w:val="center"/>
        </w:trPr>
        <w:tc>
          <w:tcPr>
            <w:tcW w:w="1235" w:type="dxa"/>
            <w:vAlign w:val="center"/>
          </w:tcPr>
          <w:p w14:paraId="0CCEE6E4"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lastRenderedPageBreak/>
              <w:t>2</w:t>
            </w:r>
          </w:p>
        </w:tc>
        <w:tc>
          <w:tcPr>
            <w:tcW w:w="2470" w:type="dxa"/>
            <w:vAlign w:val="center"/>
          </w:tcPr>
          <w:p w14:paraId="787C6050"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应收证券清算款</w:t>
            </w:r>
          </w:p>
        </w:tc>
        <w:tc>
          <w:tcPr>
            <w:tcW w:w="4808" w:type="dxa"/>
            <w:vAlign w:val="center"/>
          </w:tcPr>
          <w:p w14:paraId="5687D2B3"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2,342,214.79</w:t>
            </w:r>
          </w:p>
        </w:tc>
      </w:tr>
      <w:tr w:rsidR="001805CC" w:rsidRPr="00414345" w14:paraId="14C891E4" w14:textId="77777777" w:rsidTr="001805CC">
        <w:trPr>
          <w:jc w:val="center"/>
        </w:trPr>
        <w:tc>
          <w:tcPr>
            <w:tcW w:w="1235" w:type="dxa"/>
            <w:vAlign w:val="center"/>
          </w:tcPr>
          <w:p w14:paraId="41D5E86C"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3</w:t>
            </w:r>
          </w:p>
        </w:tc>
        <w:tc>
          <w:tcPr>
            <w:tcW w:w="2470" w:type="dxa"/>
            <w:vAlign w:val="center"/>
          </w:tcPr>
          <w:p w14:paraId="4642551F"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应收股利</w:t>
            </w:r>
          </w:p>
        </w:tc>
        <w:tc>
          <w:tcPr>
            <w:tcW w:w="4808" w:type="dxa"/>
            <w:vAlign w:val="center"/>
          </w:tcPr>
          <w:p w14:paraId="79C85096"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w:t>
            </w:r>
          </w:p>
        </w:tc>
      </w:tr>
      <w:tr w:rsidR="001805CC" w:rsidRPr="00414345" w14:paraId="26BDFB63" w14:textId="77777777" w:rsidTr="001805CC">
        <w:trPr>
          <w:jc w:val="center"/>
        </w:trPr>
        <w:tc>
          <w:tcPr>
            <w:tcW w:w="1235" w:type="dxa"/>
            <w:vAlign w:val="center"/>
          </w:tcPr>
          <w:p w14:paraId="6D9193FE"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4</w:t>
            </w:r>
          </w:p>
        </w:tc>
        <w:tc>
          <w:tcPr>
            <w:tcW w:w="2470" w:type="dxa"/>
            <w:vAlign w:val="center"/>
          </w:tcPr>
          <w:p w14:paraId="04E77203"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应收利息</w:t>
            </w:r>
          </w:p>
        </w:tc>
        <w:tc>
          <w:tcPr>
            <w:tcW w:w="4808" w:type="dxa"/>
            <w:vAlign w:val="center"/>
          </w:tcPr>
          <w:p w14:paraId="3E0D7E95"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3,679,484.12</w:t>
            </w:r>
          </w:p>
        </w:tc>
      </w:tr>
      <w:tr w:rsidR="001805CC" w:rsidRPr="00414345" w14:paraId="79C48DB2" w14:textId="77777777" w:rsidTr="001805CC">
        <w:trPr>
          <w:jc w:val="center"/>
        </w:trPr>
        <w:tc>
          <w:tcPr>
            <w:tcW w:w="1235" w:type="dxa"/>
            <w:vAlign w:val="center"/>
          </w:tcPr>
          <w:p w14:paraId="6161D5F6"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5</w:t>
            </w:r>
          </w:p>
        </w:tc>
        <w:tc>
          <w:tcPr>
            <w:tcW w:w="2470" w:type="dxa"/>
            <w:vAlign w:val="center"/>
          </w:tcPr>
          <w:p w14:paraId="015A25C6"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应收申购款</w:t>
            </w:r>
          </w:p>
        </w:tc>
        <w:tc>
          <w:tcPr>
            <w:tcW w:w="4808" w:type="dxa"/>
            <w:vAlign w:val="center"/>
          </w:tcPr>
          <w:p w14:paraId="7A67C384"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672,566.90</w:t>
            </w:r>
          </w:p>
        </w:tc>
      </w:tr>
      <w:tr w:rsidR="001805CC" w:rsidRPr="00414345" w14:paraId="40ADFA7F" w14:textId="77777777" w:rsidTr="001805CC">
        <w:trPr>
          <w:jc w:val="center"/>
        </w:trPr>
        <w:tc>
          <w:tcPr>
            <w:tcW w:w="1235" w:type="dxa"/>
            <w:vAlign w:val="center"/>
          </w:tcPr>
          <w:p w14:paraId="047CDCE1"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6</w:t>
            </w:r>
          </w:p>
        </w:tc>
        <w:tc>
          <w:tcPr>
            <w:tcW w:w="2470" w:type="dxa"/>
            <w:vAlign w:val="center"/>
          </w:tcPr>
          <w:p w14:paraId="453256EA"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其他应收款</w:t>
            </w:r>
          </w:p>
        </w:tc>
        <w:tc>
          <w:tcPr>
            <w:tcW w:w="4808" w:type="dxa"/>
            <w:vAlign w:val="center"/>
          </w:tcPr>
          <w:p w14:paraId="373D2B2C"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w:t>
            </w:r>
          </w:p>
        </w:tc>
      </w:tr>
      <w:tr w:rsidR="001805CC" w:rsidRPr="00414345" w14:paraId="0BDD1BF3" w14:textId="77777777" w:rsidTr="001805CC">
        <w:trPr>
          <w:jc w:val="center"/>
        </w:trPr>
        <w:tc>
          <w:tcPr>
            <w:tcW w:w="1235" w:type="dxa"/>
            <w:vAlign w:val="center"/>
          </w:tcPr>
          <w:p w14:paraId="6D6FA6DC"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7</w:t>
            </w:r>
          </w:p>
        </w:tc>
        <w:tc>
          <w:tcPr>
            <w:tcW w:w="2470" w:type="dxa"/>
            <w:vAlign w:val="center"/>
          </w:tcPr>
          <w:p w14:paraId="6F61461F"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待摊费用</w:t>
            </w:r>
          </w:p>
        </w:tc>
        <w:tc>
          <w:tcPr>
            <w:tcW w:w="4808" w:type="dxa"/>
            <w:vAlign w:val="center"/>
          </w:tcPr>
          <w:p w14:paraId="01CC0B60"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w:t>
            </w:r>
          </w:p>
        </w:tc>
      </w:tr>
      <w:tr w:rsidR="001805CC" w:rsidRPr="00414345" w14:paraId="039B16F8" w14:textId="77777777" w:rsidTr="001805CC">
        <w:trPr>
          <w:jc w:val="center"/>
        </w:trPr>
        <w:tc>
          <w:tcPr>
            <w:tcW w:w="1235" w:type="dxa"/>
            <w:vAlign w:val="center"/>
          </w:tcPr>
          <w:p w14:paraId="3C85E3FD"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8</w:t>
            </w:r>
          </w:p>
        </w:tc>
        <w:tc>
          <w:tcPr>
            <w:tcW w:w="2470" w:type="dxa"/>
            <w:vAlign w:val="center"/>
          </w:tcPr>
          <w:p w14:paraId="77883FE8"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其他</w:t>
            </w:r>
          </w:p>
        </w:tc>
        <w:tc>
          <w:tcPr>
            <w:tcW w:w="4808" w:type="dxa"/>
            <w:vAlign w:val="center"/>
          </w:tcPr>
          <w:p w14:paraId="4108A47D"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w:t>
            </w:r>
          </w:p>
        </w:tc>
      </w:tr>
      <w:tr w:rsidR="001805CC" w:rsidRPr="00414345" w14:paraId="764F55C8" w14:textId="77777777" w:rsidTr="001805CC">
        <w:trPr>
          <w:jc w:val="center"/>
        </w:trPr>
        <w:tc>
          <w:tcPr>
            <w:tcW w:w="1235" w:type="dxa"/>
            <w:vAlign w:val="center"/>
          </w:tcPr>
          <w:p w14:paraId="6FCCED7A" w14:textId="77777777" w:rsidR="001805CC" w:rsidRPr="00414345" w:rsidRDefault="001805CC" w:rsidP="001805CC">
            <w:pPr>
              <w:autoSpaceDE w:val="0"/>
              <w:autoSpaceDN w:val="0"/>
              <w:adjustRightInd w:val="0"/>
              <w:spacing w:before="29" w:line="288" w:lineRule="auto"/>
              <w:ind w:left="15"/>
              <w:jc w:val="center"/>
              <w:rPr>
                <w:color w:val="000000"/>
                <w:sz w:val="24"/>
              </w:rPr>
            </w:pPr>
            <w:r w:rsidRPr="00414345">
              <w:rPr>
                <w:color w:val="000000"/>
                <w:sz w:val="24"/>
              </w:rPr>
              <w:t>9</w:t>
            </w:r>
          </w:p>
        </w:tc>
        <w:tc>
          <w:tcPr>
            <w:tcW w:w="2470" w:type="dxa"/>
            <w:vAlign w:val="center"/>
          </w:tcPr>
          <w:p w14:paraId="23BF42CE" w14:textId="77777777" w:rsidR="001805CC" w:rsidRPr="00414345" w:rsidRDefault="001805CC" w:rsidP="001805CC">
            <w:pPr>
              <w:autoSpaceDE w:val="0"/>
              <w:autoSpaceDN w:val="0"/>
              <w:adjustRightInd w:val="0"/>
              <w:spacing w:before="29" w:line="288" w:lineRule="auto"/>
              <w:ind w:left="15"/>
              <w:jc w:val="left"/>
              <w:rPr>
                <w:color w:val="000000"/>
                <w:sz w:val="24"/>
              </w:rPr>
            </w:pPr>
            <w:r w:rsidRPr="00414345">
              <w:rPr>
                <w:color w:val="000000"/>
                <w:sz w:val="24"/>
              </w:rPr>
              <w:t>合计</w:t>
            </w:r>
          </w:p>
        </w:tc>
        <w:tc>
          <w:tcPr>
            <w:tcW w:w="4808" w:type="dxa"/>
            <w:vAlign w:val="center"/>
          </w:tcPr>
          <w:p w14:paraId="7B729872" w14:textId="77777777" w:rsidR="001805CC" w:rsidRPr="00414345" w:rsidRDefault="001805CC" w:rsidP="001805CC">
            <w:pPr>
              <w:autoSpaceDE w:val="0"/>
              <w:autoSpaceDN w:val="0"/>
              <w:adjustRightInd w:val="0"/>
              <w:spacing w:before="29" w:line="288" w:lineRule="auto"/>
              <w:ind w:left="15"/>
              <w:jc w:val="right"/>
              <w:rPr>
                <w:color w:val="000000"/>
                <w:sz w:val="24"/>
              </w:rPr>
            </w:pPr>
            <w:r w:rsidRPr="00414345">
              <w:rPr>
                <w:color w:val="000000"/>
                <w:sz w:val="24"/>
              </w:rPr>
              <w:t>7,586,391.37</w:t>
            </w:r>
          </w:p>
        </w:tc>
      </w:tr>
    </w:tbl>
    <w:p w14:paraId="23B6FE4E" w14:textId="77777777" w:rsidR="001805CC" w:rsidRPr="00E62FEF" w:rsidRDefault="001805CC" w:rsidP="00E62FEF">
      <w:pPr>
        <w:spacing w:line="360" w:lineRule="auto"/>
        <w:contextualSpacing/>
        <w:rPr>
          <w:color w:val="000000"/>
          <w:sz w:val="24"/>
        </w:rPr>
      </w:pPr>
    </w:p>
    <w:p w14:paraId="4F34DCE4" w14:textId="4406A8D2"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4</w:t>
      </w:r>
      <w:r>
        <w:rPr>
          <w:rFonts w:hint="eastAsia"/>
          <w:kern w:val="0"/>
          <w:sz w:val="24"/>
        </w:rPr>
        <w:t>）</w:t>
      </w:r>
      <w:r w:rsidR="000E360D" w:rsidRPr="00E62FEF">
        <w:rPr>
          <w:rFonts w:hint="eastAsia"/>
          <w:kern w:val="0"/>
          <w:sz w:val="24"/>
        </w:rPr>
        <w:t>报告期末持有的处于转股期的可转换债券明细</w:t>
      </w:r>
    </w:p>
    <w:p w14:paraId="3A0AF05E" w14:textId="77777777" w:rsidR="004D6AF5" w:rsidRPr="00E62FEF" w:rsidRDefault="008A59C2" w:rsidP="00E62FEF">
      <w:pPr>
        <w:autoSpaceDE w:val="0"/>
        <w:autoSpaceDN w:val="0"/>
        <w:adjustRightInd w:val="0"/>
        <w:spacing w:before="100" w:beforeAutospacing="1" w:after="100" w:afterAutospacing="1" w:line="360" w:lineRule="auto"/>
        <w:ind w:left="482"/>
        <w:contextualSpacing/>
        <w:jc w:val="left"/>
        <w:rPr>
          <w:kern w:val="0"/>
          <w:sz w:val="24"/>
        </w:rPr>
      </w:pPr>
      <w:r w:rsidRPr="00E62FEF">
        <w:rPr>
          <w:rFonts w:hint="eastAsia"/>
          <w:kern w:val="0"/>
          <w:sz w:val="24"/>
        </w:rPr>
        <w:t>本基金本报告期末未持有处于转股期的可转换债券。</w:t>
      </w:r>
    </w:p>
    <w:p w14:paraId="50B4224F" w14:textId="25DD9B29"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5</w:t>
      </w:r>
      <w:r>
        <w:rPr>
          <w:rFonts w:hint="eastAsia"/>
          <w:kern w:val="0"/>
          <w:sz w:val="24"/>
        </w:rPr>
        <w:t>）</w:t>
      </w:r>
      <w:r w:rsidR="000E360D" w:rsidRPr="00E62FEF">
        <w:rPr>
          <w:rFonts w:hint="eastAsia"/>
          <w:kern w:val="0"/>
          <w:sz w:val="24"/>
        </w:rPr>
        <w:t>报告期末前十名股票中存在流通受限情况的说明</w:t>
      </w:r>
    </w:p>
    <w:p w14:paraId="35F46FE6" w14:textId="3D58AFC8" w:rsidR="00060D81" w:rsidRPr="00E62FEF" w:rsidRDefault="001805CC" w:rsidP="00E62FEF">
      <w:pPr>
        <w:autoSpaceDE w:val="0"/>
        <w:autoSpaceDN w:val="0"/>
        <w:adjustRightInd w:val="0"/>
        <w:spacing w:before="100" w:beforeAutospacing="1" w:after="100" w:afterAutospacing="1" w:line="360" w:lineRule="auto"/>
        <w:ind w:left="482"/>
        <w:contextualSpacing/>
        <w:jc w:val="left"/>
        <w:rPr>
          <w:kern w:val="0"/>
          <w:sz w:val="24"/>
        </w:rPr>
      </w:pPr>
      <w:r w:rsidRPr="00E62FEF">
        <w:rPr>
          <w:rFonts w:hint="eastAsia"/>
          <w:kern w:val="0"/>
          <w:sz w:val="24"/>
        </w:rPr>
        <w:t>本基金本报告期末前十名股票中不存在流通受限情况。</w:t>
      </w:r>
    </w:p>
    <w:p w14:paraId="7D758E36" w14:textId="63DEE74F" w:rsidR="000E360D" w:rsidRPr="00E62FEF" w:rsidRDefault="0074294F" w:rsidP="00E62FEF">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w:t>
      </w:r>
      <w:r>
        <w:rPr>
          <w:rFonts w:hint="eastAsia"/>
          <w:kern w:val="0"/>
          <w:sz w:val="24"/>
        </w:rPr>
        <w:t>6</w:t>
      </w:r>
      <w:r>
        <w:rPr>
          <w:rFonts w:hint="eastAsia"/>
          <w:kern w:val="0"/>
          <w:sz w:val="24"/>
        </w:rPr>
        <w:t>）</w:t>
      </w:r>
      <w:r w:rsidR="000E360D" w:rsidRPr="00E62FEF">
        <w:rPr>
          <w:rFonts w:hint="eastAsia"/>
          <w:kern w:val="0"/>
          <w:sz w:val="24"/>
        </w:rPr>
        <w:t>投资组合报告附注的其他文字描述部分</w:t>
      </w:r>
    </w:p>
    <w:p w14:paraId="21DDAEA5" w14:textId="77777777" w:rsidR="00944DB3" w:rsidRPr="00E62FEF" w:rsidRDefault="00944DB3" w:rsidP="00E62FEF">
      <w:pPr>
        <w:autoSpaceDE w:val="0"/>
        <w:autoSpaceDN w:val="0"/>
        <w:adjustRightInd w:val="0"/>
        <w:spacing w:before="100" w:beforeAutospacing="1" w:after="100" w:afterAutospacing="1" w:line="360" w:lineRule="auto"/>
        <w:ind w:left="482"/>
        <w:contextualSpacing/>
        <w:jc w:val="left"/>
        <w:rPr>
          <w:kern w:val="0"/>
          <w:sz w:val="24"/>
        </w:rPr>
      </w:pPr>
      <w:r w:rsidRPr="00E62FEF">
        <w:rPr>
          <w:rFonts w:hint="eastAsia"/>
          <w:kern w:val="0"/>
          <w:sz w:val="24"/>
        </w:rPr>
        <w:t>由于四舍五入的原因，分项之和与合计项之间可能存在尾差。</w:t>
      </w:r>
    </w:p>
    <w:p w14:paraId="5081C1B0" w14:textId="77777777" w:rsidR="009A783C" w:rsidRDefault="009A783C" w:rsidP="00B87C08">
      <w:pPr>
        <w:spacing w:after="0" w:line="360" w:lineRule="auto"/>
        <w:ind w:rightChars="-85" w:right="-178" w:firstLineChars="200" w:firstLine="480"/>
        <w:contextualSpacing/>
        <w:rPr>
          <w:rFonts w:ascii="宋体" w:hAnsi="宋体"/>
          <w:sz w:val="24"/>
        </w:rPr>
      </w:pPr>
    </w:p>
    <w:p w14:paraId="631746A0" w14:textId="77777777" w:rsidR="0074294F" w:rsidRDefault="0074294F" w:rsidP="00B87C08">
      <w:pPr>
        <w:spacing w:after="0" w:line="360" w:lineRule="auto"/>
        <w:ind w:rightChars="-85" w:right="-178" w:firstLineChars="200" w:firstLine="480"/>
        <w:contextualSpacing/>
        <w:rPr>
          <w:rFonts w:ascii="宋体" w:hAnsi="宋体"/>
          <w:sz w:val="24"/>
        </w:rPr>
      </w:pPr>
    </w:p>
    <w:p w14:paraId="0EFD450A" w14:textId="77777777" w:rsidR="0074294F" w:rsidRDefault="0074294F" w:rsidP="00B87C08">
      <w:pPr>
        <w:spacing w:after="0" w:line="360" w:lineRule="auto"/>
        <w:ind w:rightChars="-85" w:right="-178" w:firstLineChars="200" w:firstLine="480"/>
        <w:contextualSpacing/>
        <w:rPr>
          <w:rFonts w:ascii="宋体" w:hAnsi="宋体"/>
          <w:sz w:val="24"/>
        </w:rPr>
      </w:pPr>
    </w:p>
    <w:p w14:paraId="254E4D1A" w14:textId="77777777" w:rsidR="0074294F" w:rsidRDefault="0074294F" w:rsidP="00B87C08">
      <w:pPr>
        <w:spacing w:after="0" w:line="360" w:lineRule="auto"/>
        <w:ind w:rightChars="-85" w:right="-178" w:firstLineChars="200" w:firstLine="480"/>
        <w:contextualSpacing/>
        <w:rPr>
          <w:rFonts w:ascii="宋体" w:hAnsi="宋体"/>
          <w:sz w:val="24"/>
        </w:rPr>
      </w:pPr>
    </w:p>
    <w:p w14:paraId="47F0A853" w14:textId="77777777" w:rsidR="0074294F" w:rsidRDefault="0074294F" w:rsidP="00B87C08">
      <w:pPr>
        <w:spacing w:after="0" w:line="360" w:lineRule="auto"/>
        <w:ind w:rightChars="-85" w:right="-178" w:firstLineChars="200" w:firstLine="480"/>
        <w:contextualSpacing/>
        <w:rPr>
          <w:rFonts w:ascii="宋体" w:hAnsi="宋体"/>
          <w:sz w:val="24"/>
        </w:rPr>
      </w:pPr>
    </w:p>
    <w:p w14:paraId="5F8621D6" w14:textId="77777777" w:rsidR="0074294F" w:rsidRDefault="0074294F" w:rsidP="00B87C08">
      <w:pPr>
        <w:spacing w:after="0" w:line="360" w:lineRule="auto"/>
        <w:ind w:rightChars="-85" w:right="-178" w:firstLineChars="200" w:firstLine="480"/>
        <w:contextualSpacing/>
        <w:rPr>
          <w:rFonts w:ascii="宋体" w:hAnsi="宋体"/>
          <w:sz w:val="24"/>
        </w:rPr>
      </w:pPr>
    </w:p>
    <w:p w14:paraId="37CCEFB3" w14:textId="77777777" w:rsidR="0074294F" w:rsidRDefault="0074294F" w:rsidP="00B87C08">
      <w:pPr>
        <w:spacing w:after="0" w:line="360" w:lineRule="auto"/>
        <w:ind w:rightChars="-85" w:right="-178" w:firstLineChars="200" w:firstLine="480"/>
        <w:contextualSpacing/>
        <w:rPr>
          <w:rFonts w:ascii="宋体" w:hAnsi="宋体"/>
          <w:sz w:val="24"/>
        </w:rPr>
      </w:pPr>
    </w:p>
    <w:p w14:paraId="4C148184" w14:textId="77777777" w:rsidR="0074294F" w:rsidRDefault="0074294F" w:rsidP="00B87C08">
      <w:pPr>
        <w:spacing w:after="0" w:line="360" w:lineRule="auto"/>
        <w:ind w:rightChars="-85" w:right="-178" w:firstLineChars="200" w:firstLine="480"/>
        <w:contextualSpacing/>
        <w:rPr>
          <w:rFonts w:ascii="宋体" w:hAnsi="宋体"/>
          <w:sz w:val="24"/>
        </w:rPr>
      </w:pPr>
    </w:p>
    <w:p w14:paraId="49B9767A" w14:textId="77777777" w:rsidR="0074294F" w:rsidRDefault="0074294F" w:rsidP="00B87C08">
      <w:pPr>
        <w:spacing w:after="0" w:line="360" w:lineRule="auto"/>
        <w:ind w:rightChars="-85" w:right="-178" w:firstLineChars="200" w:firstLine="480"/>
        <w:contextualSpacing/>
        <w:rPr>
          <w:rFonts w:ascii="宋体" w:hAnsi="宋体"/>
          <w:sz w:val="24"/>
        </w:rPr>
      </w:pPr>
    </w:p>
    <w:p w14:paraId="6B02F1C5" w14:textId="77777777" w:rsidR="0074294F" w:rsidRDefault="0074294F" w:rsidP="00B87C08">
      <w:pPr>
        <w:spacing w:after="0" w:line="360" w:lineRule="auto"/>
        <w:ind w:rightChars="-85" w:right="-178" w:firstLineChars="200" w:firstLine="480"/>
        <w:contextualSpacing/>
        <w:rPr>
          <w:rFonts w:ascii="宋体" w:hAnsi="宋体"/>
          <w:sz w:val="24"/>
        </w:rPr>
      </w:pPr>
    </w:p>
    <w:p w14:paraId="6B020F65" w14:textId="77777777" w:rsidR="0074294F" w:rsidRDefault="0074294F" w:rsidP="00B87C08">
      <w:pPr>
        <w:spacing w:after="0" w:line="360" w:lineRule="auto"/>
        <w:ind w:rightChars="-85" w:right="-178" w:firstLineChars="200" w:firstLine="480"/>
        <w:contextualSpacing/>
        <w:rPr>
          <w:rFonts w:ascii="宋体" w:hAnsi="宋体"/>
          <w:sz w:val="24"/>
        </w:rPr>
      </w:pPr>
    </w:p>
    <w:p w14:paraId="49158735" w14:textId="77777777" w:rsidR="0074294F" w:rsidRPr="00BD4F1F" w:rsidRDefault="0074294F" w:rsidP="00B87C08">
      <w:pPr>
        <w:spacing w:after="0" w:line="360" w:lineRule="auto"/>
        <w:ind w:rightChars="-85" w:right="-178" w:firstLineChars="200" w:firstLine="480"/>
        <w:contextualSpacing/>
        <w:rPr>
          <w:rFonts w:ascii="宋体" w:hAnsi="宋体"/>
          <w:sz w:val="24"/>
        </w:rPr>
      </w:pPr>
    </w:p>
    <w:p w14:paraId="1CF05D4C" w14:textId="77777777" w:rsidR="00B9347B" w:rsidRPr="00694168" w:rsidRDefault="00B9347B" w:rsidP="00694168">
      <w:pPr>
        <w:pStyle w:val="af"/>
        <w:rPr>
          <w:rFonts w:ascii="Times New Roman" w:eastAsia="黑体" w:hAnsi="Times New Roman" w:cs="Times New Roman"/>
          <w:kern w:val="0"/>
          <w:sz w:val="30"/>
          <w:szCs w:val="30"/>
        </w:rPr>
      </w:pPr>
      <w:bookmarkStart w:id="37" w:name="_Toc492468315"/>
      <w:r w:rsidRPr="00694168">
        <w:rPr>
          <w:rFonts w:ascii="Times New Roman" w:eastAsia="黑体" w:hAnsi="Times New Roman" w:cs="Times New Roman" w:hint="eastAsia"/>
          <w:kern w:val="0"/>
          <w:sz w:val="30"/>
          <w:szCs w:val="30"/>
        </w:rPr>
        <w:lastRenderedPageBreak/>
        <w:t>十一、基金的业绩</w:t>
      </w:r>
      <w:bookmarkEnd w:id="37"/>
    </w:p>
    <w:p w14:paraId="4C37F6B7" w14:textId="5DF83295"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001805CC" w:rsidRPr="00694168">
        <w:rPr>
          <w:rFonts w:ascii="Times New Roman" w:eastAsia="宋体" w:hAnsi="Times New Roman" w:cs="Times New Roman" w:hint="eastAsia"/>
          <w:sz w:val="24"/>
        </w:rPr>
        <w:t>201</w:t>
      </w:r>
      <w:r w:rsidR="001805CC">
        <w:rPr>
          <w:rFonts w:ascii="Times New Roman" w:eastAsia="宋体" w:hAnsi="Times New Roman" w:cs="Times New Roman"/>
          <w:sz w:val="24"/>
        </w:rPr>
        <w:t>7</w:t>
      </w:r>
      <w:r w:rsidR="001805CC" w:rsidRPr="00694168">
        <w:rPr>
          <w:rFonts w:ascii="Times New Roman" w:eastAsia="宋体" w:hAnsi="Times New Roman" w:cs="Times New Roman" w:hint="eastAsia"/>
          <w:sz w:val="24"/>
        </w:rPr>
        <w:t>年</w:t>
      </w:r>
      <w:r w:rsidR="001805CC">
        <w:rPr>
          <w:rFonts w:ascii="Times New Roman" w:eastAsia="宋体" w:hAnsi="Times New Roman" w:cs="Times New Roman"/>
          <w:sz w:val="24"/>
        </w:rPr>
        <w:t>12</w:t>
      </w:r>
      <w:r w:rsidRPr="00694168">
        <w:rPr>
          <w:rFonts w:ascii="Times New Roman" w:eastAsia="宋体" w:hAnsi="Times New Roman" w:cs="Times New Roman" w:hint="eastAsia"/>
          <w:sz w:val="24"/>
        </w:rPr>
        <w:t>月</w:t>
      </w:r>
      <w:r w:rsidR="001805CC" w:rsidRPr="00694168">
        <w:rPr>
          <w:rFonts w:ascii="Times New Roman" w:eastAsia="宋体" w:hAnsi="Times New Roman" w:cs="Times New Roman" w:hint="eastAsia"/>
          <w:sz w:val="24"/>
        </w:rPr>
        <w:t>3</w:t>
      </w:r>
      <w:r w:rsidR="001805CC">
        <w:rPr>
          <w:rFonts w:ascii="Times New Roman" w:eastAsia="宋体" w:hAnsi="Times New Roman" w:cs="Times New Roman"/>
          <w:sz w:val="24"/>
        </w:rPr>
        <w:t>1</w:t>
      </w:r>
      <w:r w:rsidRPr="00694168">
        <w:rPr>
          <w:rFonts w:ascii="Times New Roman" w:eastAsia="宋体" w:hAnsi="Times New Roman" w:cs="Times New Roman" w:hint="eastAsia"/>
          <w:sz w:val="24"/>
        </w:rPr>
        <w:t>日，所载财务数据未经审计师审计。</w:t>
      </w:r>
    </w:p>
    <w:p w14:paraId="1A00969C" w14:textId="77777777"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239EA721" w14:textId="77777777" w:rsidR="00AB6509" w:rsidRPr="00694168" w:rsidRDefault="00AB6509" w:rsidP="00694168">
      <w:pPr>
        <w:pStyle w:val="a9"/>
        <w:spacing w:after="0" w:line="360" w:lineRule="auto"/>
        <w:ind w:rightChars="-85" w:right="-178" w:firstLineChars="200" w:firstLine="480"/>
        <w:rPr>
          <w:rFonts w:ascii="Times New Roman" w:eastAsia="宋体" w:hAnsi="Times New Roman" w:cs="Times New Roman"/>
          <w:sz w:val="24"/>
        </w:rPr>
      </w:pPr>
      <w:r w:rsidRPr="005F59BB">
        <w:rPr>
          <w:rFonts w:ascii="宋体" w:hAnsi="宋体" w:hint="eastAsia"/>
          <w:sz w:val="24"/>
        </w:rPr>
        <w:t>下述基金业绩指标不包括持有人认购或交易基金的各项费用，计入费用后实际收益水平要低于所列数字。</w:t>
      </w:r>
    </w:p>
    <w:p w14:paraId="187E6945" w14:textId="77777777" w:rsidR="000E360D" w:rsidRPr="00694168" w:rsidRDefault="000E360D" w:rsidP="00561DFC">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1114"/>
        <w:gridCol w:w="960"/>
      </w:tblGrid>
      <w:tr w:rsidR="000E360D" w:rsidRPr="00902F3D" w14:paraId="3A22503D" w14:textId="77777777" w:rsidTr="00A86502">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44992C18"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14:paraId="433D7F1E"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14:paraId="2942790B"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14:paraId="762A57FC"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14:paraId="517E5934"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1114" w:type="dxa"/>
            <w:tcBorders>
              <w:top w:val="single" w:sz="4" w:space="0" w:color="auto"/>
              <w:left w:val="single" w:sz="4" w:space="0" w:color="auto"/>
              <w:bottom w:val="single" w:sz="4" w:space="0" w:color="auto"/>
              <w:right w:val="single" w:sz="4" w:space="0" w:color="auto"/>
            </w:tcBorders>
            <w:vAlign w:val="center"/>
          </w:tcPr>
          <w:p w14:paraId="77310710"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14:paraId="2EE8F596" w14:textId="77777777"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1805CC" w:rsidRPr="00902F3D" w14:paraId="4F0EF069" w14:textId="77777777" w:rsidTr="006D6635">
        <w:trPr>
          <w:jc w:val="center"/>
        </w:trPr>
        <w:tc>
          <w:tcPr>
            <w:tcW w:w="1574" w:type="dxa"/>
            <w:tcBorders>
              <w:top w:val="single" w:sz="4" w:space="0" w:color="auto"/>
              <w:left w:val="single" w:sz="4" w:space="0" w:color="auto"/>
              <w:bottom w:val="single" w:sz="4" w:space="0" w:color="auto"/>
              <w:right w:val="single" w:sz="4" w:space="0" w:color="auto"/>
            </w:tcBorders>
            <w:vAlign w:val="center"/>
          </w:tcPr>
          <w:p w14:paraId="516CF858" w14:textId="77777777" w:rsidR="001805CC" w:rsidRPr="00902F3D" w:rsidRDefault="001805CC" w:rsidP="001805CC">
            <w:pPr>
              <w:autoSpaceDE w:val="0"/>
              <w:autoSpaceDN w:val="0"/>
              <w:adjustRightInd w:val="0"/>
              <w:spacing w:before="29" w:after="0" w:line="288" w:lineRule="auto"/>
              <w:ind w:left="15"/>
              <w:jc w:val="center"/>
              <w:rPr>
                <w:kern w:val="0"/>
                <w:sz w:val="24"/>
              </w:rPr>
            </w:pPr>
            <w:r>
              <w:rPr>
                <w:rFonts w:hint="eastAsia"/>
                <w:kern w:val="0"/>
                <w:sz w:val="24"/>
              </w:rPr>
              <w:t>过去</w:t>
            </w:r>
            <w:r>
              <w:rPr>
                <w:kern w:val="0"/>
                <w:sz w:val="24"/>
              </w:rPr>
              <w:t>三个月</w:t>
            </w:r>
          </w:p>
        </w:tc>
        <w:tc>
          <w:tcPr>
            <w:tcW w:w="1134" w:type="dxa"/>
            <w:vAlign w:val="center"/>
          </w:tcPr>
          <w:p w14:paraId="5C802D0C" w14:textId="15B9689B"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0.75%</w:t>
            </w:r>
          </w:p>
        </w:tc>
        <w:tc>
          <w:tcPr>
            <w:tcW w:w="1276" w:type="dxa"/>
            <w:vAlign w:val="center"/>
          </w:tcPr>
          <w:p w14:paraId="3C4D0079" w14:textId="04EEBA0F"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0.68%</w:t>
            </w:r>
          </w:p>
        </w:tc>
        <w:tc>
          <w:tcPr>
            <w:tcW w:w="1275" w:type="dxa"/>
            <w:vAlign w:val="center"/>
          </w:tcPr>
          <w:p w14:paraId="7117F6FF" w14:textId="55648A52"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6.06%</w:t>
            </w:r>
          </w:p>
        </w:tc>
        <w:tc>
          <w:tcPr>
            <w:tcW w:w="1560" w:type="dxa"/>
            <w:vAlign w:val="center"/>
          </w:tcPr>
          <w:p w14:paraId="3F6B9B0F" w14:textId="0D1B4076"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0.68%</w:t>
            </w:r>
          </w:p>
        </w:tc>
        <w:tc>
          <w:tcPr>
            <w:tcW w:w="1114" w:type="dxa"/>
            <w:vAlign w:val="center"/>
          </w:tcPr>
          <w:p w14:paraId="1E286332" w14:textId="6984AC15"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-5.31%</w:t>
            </w:r>
          </w:p>
        </w:tc>
        <w:tc>
          <w:tcPr>
            <w:tcW w:w="960" w:type="dxa"/>
            <w:vAlign w:val="center"/>
          </w:tcPr>
          <w:p w14:paraId="0E72395A" w14:textId="21CA8AD5"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0.00%</w:t>
            </w:r>
          </w:p>
        </w:tc>
      </w:tr>
      <w:tr w:rsidR="001805CC" w:rsidRPr="00902F3D" w14:paraId="7E80AAC4" w14:textId="77777777" w:rsidTr="00835A74">
        <w:trPr>
          <w:trHeight w:val="557"/>
          <w:jc w:val="center"/>
        </w:trPr>
        <w:tc>
          <w:tcPr>
            <w:tcW w:w="1574" w:type="dxa"/>
            <w:tcBorders>
              <w:top w:val="single" w:sz="4" w:space="0" w:color="auto"/>
              <w:left w:val="single" w:sz="4" w:space="0" w:color="auto"/>
              <w:bottom w:val="single" w:sz="4" w:space="0" w:color="auto"/>
              <w:right w:val="single" w:sz="4" w:space="0" w:color="auto"/>
            </w:tcBorders>
            <w:vAlign w:val="center"/>
          </w:tcPr>
          <w:p w14:paraId="0B29C743" w14:textId="723CC1C0" w:rsidR="001805CC" w:rsidRPr="00902F3D" w:rsidRDefault="001805CC" w:rsidP="00E62FEF">
            <w:pPr>
              <w:jc w:val="center"/>
              <w:rPr>
                <w:kern w:val="0"/>
                <w:sz w:val="24"/>
              </w:rPr>
            </w:pPr>
            <w:r w:rsidRPr="00E62FEF">
              <w:rPr>
                <w:rFonts w:ascii="宋体" w:hAnsi="宋体"/>
                <w:bCs/>
                <w:sz w:val="24"/>
              </w:rPr>
              <w:t>2017</w:t>
            </w:r>
            <w:r w:rsidRPr="00E62FEF">
              <w:rPr>
                <w:rFonts w:ascii="宋体" w:hAnsi="宋体" w:hint="eastAsia"/>
                <w:bCs/>
                <w:sz w:val="24"/>
              </w:rPr>
              <w:t>年度</w:t>
            </w:r>
          </w:p>
        </w:tc>
        <w:tc>
          <w:tcPr>
            <w:tcW w:w="1134" w:type="dxa"/>
            <w:vAlign w:val="center"/>
          </w:tcPr>
          <w:p w14:paraId="5CCE0405" w14:textId="1FE1E1AE"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17.57%</w:t>
            </w:r>
          </w:p>
        </w:tc>
        <w:tc>
          <w:tcPr>
            <w:tcW w:w="1276" w:type="dxa"/>
            <w:vAlign w:val="center"/>
          </w:tcPr>
          <w:p w14:paraId="667D13DF" w14:textId="379B9EA9"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0.72%</w:t>
            </w:r>
          </w:p>
        </w:tc>
        <w:tc>
          <w:tcPr>
            <w:tcW w:w="1275" w:type="dxa"/>
            <w:vAlign w:val="center"/>
          </w:tcPr>
          <w:p w14:paraId="67704CF8" w14:textId="68229A0D"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22.11%</w:t>
            </w:r>
          </w:p>
        </w:tc>
        <w:tc>
          <w:tcPr>
            <w:tcW w:w="1560" w:type="dxa"/>
            <w:vAlign w:val="center"/>
          </w:tcPr>
          <w:p w14:paraId="5A45A2B4" w14:textId="127CCAB4"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0.51%</w:t>
            </w:r>
          </w:p>
        </w:tc>
        <w:tc>
          <w:tcPr>
            <w:tcW w:w="1114" w:type="dxa"/>
            <w:vAlign w:val="center"/>
          </w:tcPr>
          <w:p w14:paraId="3C7FC0B6" w14:textId="58791708"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-4.54%</w:t>
            </w:r>
          </w:p>
        </w:tc>
        <w:tc>
          <w:tcPr>
            <w:tcW w:w="960" w:type="dxa"/>
            <w:vAlign w:val="center"/>
          </w:tcPr>
          <w:p w14:paraId="0C10E07C" w14:textId="38757E39" w:rsidR="001805CC" w:rsidRPr="00902F3D" w:rsidRDefault="001805CC" w:rsidP="001805CC">
            <w:pPr>
              <w:autoSpaceDE w:val="0"/>
              <w:autoSpaceDN w:val="0"/>
              <w:adjustRightInd w:val="0"/>
              <w:spacing w:before="29" w:after="0" w:line="288" w:lineRule="auto"/>
              <w:ind w:left="15"/>
              <w:jc w:val="center"/>
              <w:rPr>
                <w:kern w:val="0"/>
                <w:sz w:val="24"/>
              </w:rPr>
            </w:pPr>
            <w:r>
              <w:rPr>
                <w:color w:val="000000"/>
                <w:sz w:val="24"/>
              </w:rPr>
              <w:t>0.21%</w:t>
            </w:r>
          </w:p>
        </w:tc>
      </w:tr>
      <w:tr w:rsidR="001805CC" w14:paraId="43E08460" w14:textId="77777777" w:rsidTr="008E6ADE">
        <w:trPr>
          <w:trHeight w:val="423"/>
          <w:jc w:val="center"/>
        </w:trPr>
        <w:tc>
          <w:tcPr>
            <w:tcW w:w="1574" w:type="dxa"/>
            <w:vAlign w:val="center"/>
          </w:tcPr>
          <w:p w14:paraId="29242A79" w14:textId="77777777" w:rsidR="001805CC" w:rsidRDefault="001805CC" w:rsidP="001805CC">
            <w:pPr>
              <w:jc w:val="center"/>
            </w:pPr>
            <w:r w:rsidRPr="008A59C2">
              <w:rPr>
                <w:rFonts w:ascii="宋体" w:hAnsi="宋体" w:hint="eastAsia"/>
                <w:bCs/>
                <w:sz w:val="24"/>
              </w:rPr>
              <w:t>2016年</w:t>
            </w:r>
            <w:r>
              <w:rPr>
                <w:rFonts w:ascii="宋体" w:hAnsi="宋体" w:hint="eastAsia"/>
                <w:bCs/>
                <w:sz w:val="24"/>
              </w:rPr>
              <w:t>度</w:t>
            </w:r>
          </w:p>
        </w:tc>
        <w:tc>
          <w:tcPr>
            <w:tcW w:w="1134" w:type="dxa"/>
            <w:vAlign w:val="center"/>
          </w:tcPr>
          <w:p w14:paraId="6B7E34CD" w14:textId="77777777" w:rsidR="001805CC" w:rsidRDefault="001805CC" w:rsidP="001805CC">
            <w:pPr>
              <w:spacing w:line="360" w:lineRule="auto"/>
              <w:jc w:val="center"/>
              <w:rPr>
                <w:kern w:val="0"/>
                <w:sz w:val="24"/>
              </w:rPr>
            </w:pPr>
            <w:r w:rsidRPr="005D31E5">
              <w:rPr>
                <w:kern w:val="0"/>
                <w:sz w:val="24"/>
              </w:rPr>
              <w:t>-14.18%</w:t>
            </w:r>
          </w:p>
        </w:tc>
        <w:tc>
          <w:tcPr>
            <w:tcW w:w="1276" w:type="dxa"/>
            <w:vAlign w:val="center"/>
          </w:tcPr>
          <w:p w14:paraId="63BC9C4C" w14:textId="77777777" w:rsidR="001805CC" w:rsidRDefault="001805CC" w:rsidP="001805CC">
            <w:pPr>
              <w:spacing w:line="360" w:lineRule="auto"/>
              <w:jc w:val="center"/>
              <w:rPr>
                <w:kern w:val="0"/>
                <w:sz w:val="24"/>
              </w:rPr>
            </w:pPr>
            <w:r w:rsidRPr="005D31E5">
              <w:rPr>
                <w:kern w:val="0"/>
                <w:sz w:val="24"/>
              </w:rPr>
              <w:t>1.72%</w:t>
            </w:r>
          </w:p>
        </w:tc>
        <w:tc>
          <w:tcPr>
            <w:tcW w:w="1275" w:type="dxa"/>
            <w:vAlign w:val="center"/>
          </w:tcPr>
          <w:p w14:paraId="55C50B51" w14:textId="77777777" w:rsidR="001805CC" w:rsidRDefault="001805CC" w:rsidP="001805CC">
            <w:pPr>
              <w:spacing w:line="360" w:lineRule="auto"/>
              <w:jc w:val="center"/>
              <w:rPr>
                <w:kern w:val="0"/>
                <w:sz w:val="24"/>
              </w:rPr>
            </w:pPr>
            <w:r w:rsidRPr="005D31E5">
              <w:rPr>
                <w:kern w:val="0"/>
                <w:sz w:val="24"/>
              </w:rPr>
              <w:t>-4.83%</w:t>
            </w:r>
          </w:p>
        </w:tc>
        <w:tc>
          <w:tcPr>
            <w:tcW w:w="1560" w:type="dxa"/>
            <w:vAlign w:val="center"/>
          </w:tcPr>
          <w:p w14:paraId="034FF7FF" w14:textId="77777777" w:rsidR="001805CC" w:rsidRDefault="001805CC" w:rsidP="001805CC">
            <w:pPr>
              <w:spacing w:line="360" w:lineRule="auto"/>
              <w:jc w:val="center"/>
              <w:rPr>
                <w:kern w:val="0"/>
                <w:sz w:val="24"/>
              </w:rPr>
            </w:pPr>
            <w:r w:rsidRPr="005D31E5">
              <w:rPr>
                <w:kern w:val="0"/>
                <w:sz w:val="24"/>
              </w:rPr>
              <w:t>0.94%</w:t>
            </w:r>
          </w:p>
        </w:tc>
        <w:tc>
          <w:tcPr>
            <w:tcW w:w="1114" w:type="dxa"/>
            <w:vAlign w:val="center"/>
          </w:tcPr>
          <w:p w14:paraId="2DE9B5BF" w14:textId="77777777" w:rsidR="001805CC" w:rsidRDefault="001805CC" w:rsidP="001805CC">
            <w:pPr>
              <w:spacing w:line="360" w:lineRule="auto"/>
              <w:jc w:val="center"/>
              <w:rPr>
                <w:kern w:val="0"/>
                <w:sz w:val="24"/>
              </w:rPr>
            </w:pPr>
            <w:r w:rsidRPr="005D31E5">
              <w:rPr>
                <w:kern w:val="0"/>
                <w:sz w:val="24"/>
              </w:rPr>
              <w:t>-9.35%</w:t>
            </w:r>
          </w:p>
        </w:tc>
        <w:tc>
          <w:tcPr>
            <w:tcW w:w="960" w:type="dxa"/>
            <w:vAlign w:val="center"/>
          </w:tcPr>
          <w:p w14:paraId="79EE3E7F" w14:textId="77777777" w:rsidR="001805CC" w:rsidRDefault="001805CC" w:rsidP="001805CC">
            <w:pPr>
              <w:spacing w:line="360" w:lineRule="auto"/>
              <w:jc w:val="center"/>
              <w:rPr>
                <w:kern w:val="0"/>
                <w:sz w:val="24"/>
              </w:rPr>
            </w:pPr>
            <w:r w:rsidRPr="005D31E5">
              <w:rPr>
                <w:kern w:val="0"/>
                <w:sz w:val="24"/>
              </w:rPr>
              <w:t>0.78%</w:t>
            </w:r>
          </w:p>
        </w:tc>
      </w:tr>
      <w:tr w:rsidR="001805CC" w14:paraId="0978A7E1" w14:textId="77777777" w:rsidTr="00A86502">
        <w:trPr>
          <w:jc w:val="center"/>
        </w:trPr>
        <w:tc>
          <w:tcPr>
            <w:tcW w:w="1574" w:type="dxa"/>
          </w:tcPr>
          <w:p w14:paraId="174322A1" w14:textId="77777777" w:rsidR="001805CC" w:rsidRDefault="001805CC" w:rsidP="001805CC">
            <w:pPr>
              <w:jc w:val="center"/>
              <w:rPr>
                <w:kern w:val="0"/>
                <w:sz w:val="24"/>
              </w:rPr>
            </w:pPr>
            <w:r w:rsidRPr="008A59C2">
              <w:rPr>
                <w:rFonts w:ascii="宋体" w:hAnsi="宋体"/>
                <w:bCs/>
                <w:sz w:val="24"/>
              </w:rPr>
              <w:t>2015</w:t>
            </w:r>
            <w:r w:rsidRPr="008A59C2">
              <w:rPr>
                <w:rFonts w:ascii="宋体" w:hAnsi="宋体" w:hint="eastAsia"/>
                <w:bCs/>
                <w:sz w:val="24"/>
              </w:rPr>
              <w:t>年度</w:t>
            </w:r>
          </w:p>
        </w:tc>
        <w:tc>
          <w:tcPr>
            <w:tcW w:w="1134" w:type="dxa"/>
          </w:tcPr>
          <w:p w14:paraId="05944678" w14:textId="77777777" w:rsidR="001805CC" w:rsidRDefault="001805CC" w:rsidP="001805CC">
            <w:pPr>
              <w:spacing w:line="360" w:lineRule="auto"/>
              <w:jc w:val="center"/>
              <w:rPr>
                <w:kern w:val="0"/>
                <w:sz w:val="24"/>
              </w:rPr>
            </w:pPr>
            <w:r>
              <w:rPr>
                <w:kern w:val="0"/>
                <w:sz w:val="24"/>
              </w:rPr>
              <w:t>47.46%</w:t>
            </w:r>
          </w:p>
        </w:tc>
        <w:tc>
          <w:tcPr>
            <w:tcW w:w="1276" w:type="dxa"/>
          </w:tcPr>
          <w:p w14:paraId="2460241D" w14:textId="77777777" w:rsidR="001805CC" w:rsidRDefault="001805CC" w:rsidP="001805CC">
            <w:pPr>
              <w:spacing w:line="360" w:lineRule="auto"/>
              <w:jc w:val="center"/>
              <w:rPr>
                <w:kern w:val="0"/>
                <w:sz w:val="24"/>
              </w:rPr>
            </w:pPr>
            <w:r>
              <w:rPr>
                <w:kern w:val="0"/>
                <w:sz w:val="24"/>
              </w:rPr>
              <w:t>2.58%</w:t>
            </w:r>
          </w:p>
        </w:tc>
        <w:tc>
          <w:tcPr>
            <w:tcW w:w="1275" w:type="dxa"/>
          </w:tcPr>
          <w:p w14:paraId="1756410F" w14:textId="77777777" w:rsidR="001805CC" w:rsidRDefault="001805CC" w:rsidP="001805CC">
            <w:pPr>
              <w:spacing w:line="360" w:lineRule="auto"/>
              <w:jc w:val="center"/>
              <w:rPr>
                <w:kern w:val="0"/>
                <w:sz w:val="24"/>
              </w:rPr>
            </w:pPr>
            <w:r>
              <w:rPr>
                <w:kern w:val="0"/>
                <w:sz w:val="24"/>
              </w:rPr>
              <w:t>1.76%</w:t>
            </w:r>
          </w:p>
        </w:tc>
        <w:tc>
          <w:tcPr>
            <w:tcW w:w="1560" w:type="dxa"/>
          </w:tcPr>
          <w:p w14:paraId="630A8BBA" w14:textId="77777777" w:rsidR="001805CC" w:rsidRDefault="001805CC" w:rsidP="001805CC">
            <w:pPr>
              <w:spacing w:line="360" w:lineRule="auto"/>
              <w:jc w:val="center"/>
              <w:rPr>
                <w:kern w:val="0"/>
                <w:sz w:val="24"/>
              </w:rPr>
            </w:pPr>
            <w:r>
              <w:rPr>
                <w:kern w:val="0"/>
                <w:sz w:val="24"/>
              </w:rPr>
              <w:t>1.85%</w:t>
            </w:r>
          </w:p>
        </w:tc>
        <w:tc>
          <w:tcPr>
            <w:tcW w:w="1114" w:type="dxa"/>
          </w:tcPr>
          <w:p w14:paraId="269F5003" w14:textId="77777777" w:rsidR="001805CC" w:rsidRDefault="001805CC" w:rsidP="001805CC">
            <w:pPr>
              <w:spacing w:line="360" w:lineRule="auto"/>
              <w:jc w:val="center"/>
              <w:rPr>
                <w:kern w:val="0"/>
                <w:sz w:val="24"/>
              </w:rPr>
            </w:pPr>
            <w:r>
              <w:rPr>
                <w:kern w:val="0"/>
                <w:sz w:val="24"/>
              </w:rPr>
              <w:t>45.70%</w:t>
            </w:r>
          </w:p>
        </w:tc>
        <w:tc>
          <w:tcPr>
            <w:tcW w:w="960" w:type="dxa"/>
          </w:tcPr>
          <w:p w14:paraId="48CD5D14" w14:textId="77777777" w:rsidR="001805CC" w:rsidRDefault="001805CC" w:rsidP="001805CC">
            <w:pPr>
              <w:spacing w:line="360" w:lineRule="auto"/>
              <w:jc w:val="center"/>
              <w:rPr>
                <w:kern w:val="0"/>
                <w:sz w:val="24"/>
              </w:rPr>
            </w:pPr>
            <w:r>
              <w:rPr>
                <w:kern w:val="0"/>
                <w:sz w:val="24"/>
              </w:rPr>
              <w:t>0.73%</w:t>
            </w:r>
          </w:p>
        </w:tc>
      </w:tr>
      <w:tr w:rsidR="001805CC" w14:paraId="3770FB05" w14:textId="77777777" w:rsidTr="00A86502">
        <w:trPr>
          <w:jc w:val="center"/>
        </w:trPr>
        <w:tc>
          <w:tcPr>
            <w:tcW w:w="1574" w:type="dxa"/>
            <w:vAlign w:val="center"/>
          </w:tcPr>
          <w:p w14:paraId="74CD0D85" w14:textId="77777777" w:rsidR="001805CC" w:rsidRDefault="001805CC" w:rsidP="001805CC">
            <w:pPr>
              <w:jc w:val="center"/>
              <w:rPr>
                <w:kern w:val="0"/>
                <w:sz w:val="24"/>
              </w:rPr>
            </w:pPr>
            <w:r w:rsidRPr="005F59BB">
              <w:rPr>
                <w:rFonts w:ascii="宋体" w:hAnsi="宋体" w:hint="eastAsia"/>
                <w:bCs/>
                <w:sz w:val="24"/>
              </w:rPr>
              <w:t>2014年度</w:t>
            </w:r>
            <w:r w:rsidRPr="005F59BB" w:rsidDel="00C24C78">
              <w:rPr>
                <w:rFonts w:ascii="宋体" w:hAnsi="宋体" w:hint="eastAsia"/>
                <w:bCs/>
                <w:sz w:val="24"/>
              </w:rPr>
              <w:t xml:space="preserve"> </w:t>
            </w:r>
          </w:p>
        </w:tc>
        <w:tc>
          <w:tcPr>
            <w:tcW w:w="1134" w:type="dxa"/>
            <w:vAlign w:val="center"/>
          </w:tcPr>
          <w:p w14:paraId="798C9CA7" w14:textId="77777777" w:rsidR="001805CC" w:rsidRDefault="001805CC" w:rsidP="001805CC">
            <w:pPr>
              <w:jc w:val="center"/>
              <w:rPr>
                <w:kern w:val="0"/>
                <w:sz w:val="24"/>
              </w:rPr>
            </w:pPr>
            <w:r w:rsidRPr="00891929">
              <w:rPr>
                <w:kern w:val="0"/>
                <w:sz w:val="24"/>
              </w:rPr>
              <w:t>8.88%</w:t>
            </w:r>
          </w:p>
        </w:tc>
        <w:tc>
          <w:tcPr>
            <w:tcW w:w="1276" w:type="dxa"/>
            <w:vAlign w:val="center"/>
          </w:tcPr>
          <w:p w14:paraId="22629DE4" w14:textId="77777777" w:rsidR="001805CC" w:rsidRDefault="001805CC" w:rsidP="001805CC">
            <w:pPr>
              <w:jc w:val="center"/>
              <w:rPr>
                <w:kern w:val="0"/>
                <w:sz w:val="24"/>
              </w:rPr>
            </w:pPr>
            <w:r w:rsidRPr="00891929">
              <w:rPr>
                <w:kern w:val="0"/>
                <w:sz w:val="24"/>
              </w:rPr>
              <w:t>0.99%</w:t>
            </w:r>
          </w:p>
        </w:tc>
        <w:tc>
          <w:tcPr>
            <w:tcW w:w="1275" w:type="dxa"/>
            <w:vAlign w:val="center"/>
          </w:tcPr>
          <w:p w14:paraId="3C500AF8" w14:textId="77777777" w:rsidR="001805CC" w:rsidRDefault="001805CC" w:rsidP="001805CC">
            <w:pPr>
              <w:jc w:val="center"/>
              <w:rPr>
                <w:kern w:val="0"/>
                <w:sz w:val="24"/>
              </w:rPr>
            </w:pPr>
            <w:r w:rsidRPr="00891929">
              <w:rPr>
                <w:kern w:val="0"/>
                <w:sz w:val="24"/>
              </w:rPr>
              <w:t>45.81%</w:t>
            </w:r>
          </w:p>
        </w:tc>
        <w:tc>
          <w:tcPr>
            <w:tcW w:w="1560" w:type="dxa"/>
            <w:vAlign w:val="center"/>
          </w:tcPr>
          <w:p w14:paraId="65C1AF72" w14:textId="77777777" w:rsidR="001805CC" w:rsidRDefault="001805CC" w:rsidP="001805CC">
            <w:pPr>
              <w:jc w:val="center"/>
              <w:rPr>
                <w:kern w:val="0"/>
                <w:sz w:val="24"/>
              </w:rPr>
            </w:pPr>
            <w:r w:rsidRPr="00891929">
              <w:rPr>
                <w:kern w:val="0"/>
                <w:sz w:val="24"/>
              </w:rPr>
              <w:t>1.01%</w:t>
            </w:r>
          </w:p>
        </w:tc>
        <w:tc>
          <w:tcPr>
            <w:tcW w:w="1114" w:type="dxa"/>
            <w:vAlign w:val="center"/>
          </w:tcPr>
          <w:p w14:paraId="5274A312" w14:textId="77777777" w:rsidR="001805CC" w:rsidRDefault="001805CC" w:rsidP="001805CC">
            <w:pPr>
              <w:jc w:val="center"/>
              <w:rPr>
                <w:kern w:val="0"/>
                <w:sz w:val="24"/>
              </w:rPr>
            </w:pPr>
            <w:r w:rsidRPr="00891929">
              <w:rPr>
                <w:kern w:val="0"/>
                <w:sz w:val="24"/>
              </w:rPr>
              <w:t>-36.93%</w:t>
            </w:r>
          </w:p>
        </w:tc>
        <w:tc>
          <w:tcPr>
            <w:tcW w:w="960" w:type="dxa"/>
            <w:vAlign w:val="center"/>
          </w:tcPr>
          <w:p w14:paraId="5FA0D0A4" w14:textId="77777777" w:rsidR="001805CC" w:rsidRDefault="001805CC" w:rsidP="001805CC">
            <w:pPr>
              <w:jc w:val="center"/>
              <w:rPr>
                <w:kern w:val="0"/>
                <w:sz w:val="24"/>
              </w:rPr>
            </w:pPr>
            <w:r w:rsidRPr="00891929">
              <w:rPr>
                <w:kern w:val="0"/>
                <w:sz w:val="24"/>
              </w:rPr>
              <w:t>-0.02%</w:t>
            </w:r>
          </w:p>
        </w:tc>
      </w:tr>
      <w:tr w:rsidR="001805CC" w14:paraId="020F871F" w14:textId="77777777" w:rsidTr="00A86502">
        <w:trPr>
          <w:jc w:val="center"/>
        </w:trPr>
        <w:tc>
          <w:tcPr>
            <w:tcW w:w="1574" w:type="dxa"/>
            <w:vAlign w:val="center"/>
          </w:tcPr>
          <w:p w14:paraId="045AC7AF" w14:textId="77777777" w:rsidR="001805CC" w:rsidRDefault="001805CC" w:rsidP="001805CC">
            <w:pPr>
              <w:jc w:val="center"/>
              <w:rPr>
                <w:kern w:val="0"/>
                <w:sz w:val="24"/>
              </w:rPr>
            </w:pPr>
            <w:r w:rsidRPr="005F59BB">
              <w:rPr>
                <w:rFonts w:ascii="宋体" w:hAnsi="宋体" w:hint="eastAsia"/>
                <w:bCs/>
                <w:sz w:val="24"/>
              </w:rPr>
              <w:t>2013年度</w:t>
            </w:r>
          </w:p>
        </w:tc>
        <w:tc>
          <w:tcPr>
            <w:tcW w:w="1134" w:type="dxa"/>
            <w:vAlign w:val="center"/>
          </w:tcPr>
          <w:p w14:paraId="29AB4863" w14:textId="77777777" w:rsidR="001805CC" w:rsidRDefault="001805CC" w:rsidP="001805CC">
            <w:pPr>
              <w:jc w:val="center"/>
              <w:rPr>
                <w:kern w:val="0"/>
                <w:sz w:val="24"/>
              </w:rPr>
            </w:pPr>
            <w:r w:rsidRPr="005F59BB">
              <w:rPr>
                <w:rFonts w:hint="eastAsia"/>
                <w:kern w:val="0"/>
                <w:sz w:val="24"/>
              </w:rPr>
              <w:t>5.40%</w:t>
            </w:r>
          </w:p>
        </w:tc>
        <w:tc>
          <w:tcPr>
            <w:tcW w:w="1276" w:type="dxa"/>
            <w:vAlign w:val="center"/>
          </w:tcPr>
          <w:p w14:paraId="2B04C034" w14:textId="77777777" w:rsidR="001805CC" w:rsidRDefault="001805CC" w:rsidP="001805CC">
            <w:pPr>
              <w:jc w:val="center"/>
              <w:rPr>
                <w:kern w:val="0"/>
                <w:sz w:val="24"/>
              </w:rPr>
            </w:pPr>
            <w:r w:rsidRPr="005F59BB">
              <w:rPr>
                <w:rFonts w:hint="eastAsia"/>
                <w:kern w:val="0"/>
                <w:sz w:val="24"/>
              </w:rPr>
              <w:t>1.24%</w:t>
            </w:r>
          </w:p>
        </w:tc>
        <w:tc>
          <w:tcPr>
            <w:tcW w:w="1275" w:type="dxa"/>
            <w:vAlign w:val="center"/>
          </w:tcPr>
          <w:p w14:paraId="704E543E" w14:textId="77777777" w:rsidR="001805CC" w:rsidRDefault="001805CC" w:rsidP="001805CC">
            <w:pPr>
              <w:jc w:val="center"/>
              <w:rPr>
                <w:kern w:val="0"/>
                <w:sz w:val="24"/>
              </w:rPr>
            </w:pPr>
            <w:r w:rsidRPr="005F59BB">
              <w:rPr>
                <w:rFonts w:hint="eastAsia"/>
                <w:kern w:val="0"/>
                <w:sz w:val="24"/>
              </w:rPr>
              <w:t>-9.19%</w:t>
            </w:r>
          </w:p>
        </w:tc>
        <w:tc>
          <w:tcPr>
            <w:tcW w:w="1560" w:type="dxa"/>
            <w:vAlign w:val="center"/>
          </w:tcPr>
          <w:p w14:paraId="0802C810" w14:textId="77777777" w:rsidR="001805CC" w:rsidRDefault="001805CC" w:rsidP="001805CC">
            <w:pPr>
              <w:jc w:val="center"/>
              <w:rPr>
                <w:kern w:val="0"/>
                <w:sz w:val="24"/>
              </w:rPr>
            </w:pPr>
            <w:r w:rsidRPr="005F59BB">
              <w:rPr>
                <w:rFonts w:hint="eastAsia"/>
                <w:kern w:val="0"/>
                <w:sz w:val="24"/>
              </w:rPr>
              <w:t>1.10%</w:t>
            </w:r>
          </w:p>
        </w:tc>
        <w:tc>
          <w:tcPr>
            <w:tcW w:w="1114" w:type="dxa"/>
            <w:vAlign w:val="center"/>
          </w:tcPr>
          <w:p w14:paraId="6DC1B2E6" w14:textId="77777777" w:rsidR="001805CC" w:rsidRDefault="001805CC" w:rsidP="001805CC">
            <w:pPr>
              <w:jc w:val="center"/>
              <w:rPr>
                <w:kern w:val="0"/>
                <w:sz w:val="24"/>
              </w:rPr>
            </w:pPr>
            <w:r w:rsidRPr="005F59BB">
              <w:rPr>
                <w:rFonts w:hint="eastAsia"/>
                <w:kern w:val="0"/>
                <w:sz w:val="24"/>
              </w:rPr>
              <w:t>14.59%</w:t>
            </w:r>
          </w:p>
        </w:tc>
        <w:tc>
          <w:tcPr>
            <w:tcW w:w="960" w:type="dxa"/>
            <w:vAlign w:val="center"/>
          </w:tcPr>
          <w:p w14:paraId="3AF91E63" w14:textId="77777777" w:rsidR="001805CC" w:rsidRDefault="001805CC" w:rsidP="001805CC">
            <w:pPr>
              <w:jc w:val="center"/>
              <w:rPr>
                <w:kern w:val="0"/>
                <w:sz w:val="24"/>
              </w:rPr>
            </w:pPr>
            <w:r w:rsidRPr="005F59BB">
              <w:rPr>
                <w:rFonts w:hint="eastAsia"/>
                <w:kern w:val="0"/>
                <w:sz w:val="24"/>
              </w:rPr>
              <w:t>0.14%</w:t>
            </w:r>
          </w:p>
        </w:tc>
      </w:tr>
      <w:tr w:rsidR="001805CC" w14:paraId="00A480C7" w14:textId="77777777" w:rsidTr="00A86502">
        <w:trPr>
          <w:jc w:val="center"/>
        </w:trPr>
        <w:tc>
          <w:tcPr>
            <w:tcW w:w="1574" w:type="dxa"/>
            <w:vAlign w:val="center"/>
          </w:tcPr>
          <w:p w14:paraId="28BF6ADB" w14:textId="77777777" w:rsidR="001805CC" w:rsidRDefault="001805CC" w:rsidP="001805CC">
            <w:pPr>
              <w:jc w:val="center"/>
              <w:rPr>
                <w:kern w:val="0"/>
                <w:sz w:val="24"/>
              </w:rPr>
            </w:pPr>
            <w:r w:rsidRPr="005F59BB">
              <w:rPr>
                <w:rFonts w:ascii="宋体" w:hAnsi="宋体" w:hint="eastAsia"/>
                <w:bCs/>
                <w:sz w:val="24"/>
              </w:rPr>
              <w:t>2012年度</w:t>
            </w:r>
          </w:p>
        </w:tc>
        <w:tc>
          <w:tcPr>
            <w:tcW w:w="1134" w:type="dxa"/>
            <w:vAlign w:val="center"/>
          </w:tcPr>
          <w:p w14:paraId="52732F0C" w14:textId="77777777" w:rsidR="001805CC" w:rsidRDefault="001805CC" w:rsidP="001805CC">
            <w:pPr>
              <w:jc w:val="center"/>
              <w:rPr>
                <w:kern w:val="0"/>
                <w:sz w:val="24"/>
              </w:rPr>
            </w:pPr>
            <w:r w:rsidRPr="005F59BB">
              <w:rPr>
                <w:kern w:val="0"/>
                <w:sz w:val="24"/>
              </w:rPr>
              <w:t>10.24%</w:t>
            </w:r>
          </w:p>
        </w:tc>
        <w:tc>
          <w:tcPr>
            <w:tcW w:w="1276" w:type="dxa"/>
            <w:vAlign w:val="center"/>
          </w:tcPr>
          <w:p w14:paraId="27E0C7E3" w14:textId="77777777" w:rsidR="001805CC" w:rsidRDefault="001805CC" w:rsidP="001805CC">
            <w:pPr>
              <w:jc w:val="center"/>
              <w:rPr>
                <w:kern w:val="0"/>
                <w:sz w:val="24"/>
              </w:rPr>
            </w:pPr>
            <w:r w:rsidRPr="005F59BB">
              <w:rPr>
                <w:kern w:val="0"/>
                <w:sz w:val="24"/>
              </w:rPr>
              <w:t>1.06%</w:t>
            </w:r>
          </w:p>
        </w:tc>
        <w:tc>
          <w:tcPr>
            <w:tcW w:w="1275" w:type="dxa"/>
            <w:vAlign w:val="center"/>
          </w:tcPr>
          <w:p w14:paraId="756111D9" w14:textId="77777777" w:rsidR="001805CC" w:rsidRDefault="001805CC" w:rsidP="001805CC">
            <w:pPr>
              <w:jc w:val="center"/>
              <w:rPr>
                <w:kern w:val="0"/>
                <w:sz w:val="24"/>
              </w:rPr>
            </w:pPr>
            <w:r w:rsidRPr="005F59BB">
              <w:rPr>
                <w:kern w:val="0"/>
                <w:sz w:val="24"/>
              </w:rPr>
              <w:t>9.41%</w:t>
            </w:r>
          </w:p>
        </w:tc>
        <w:tc>
          <w:tcPr>
            <w:tcW w:w="1560" w:type="dxa"/>
            <w:vAlign w:val="center"/>
          </w:tcPr>
          <w:p w14:paraId="27F6AF7D" w14:textId="77777777" w:rsidR="001805CC" w:rsidRDefault="001805CC" w:rsidP="001805CC">
            <w:pPr>
              <w:jc w:val="center"/>
              <w:rPr>
                <w:kern w:val="0"/>
                <w:sz w:val="24"/>
              </w:rPr>
            </w:pPr>
            <w:r w:rsidRPr="005F59BB">
              <w:rPr>
                <w:kern w:val="0"/>
                <w:sz w:val="24"/>
              </w:rPr>
              <w:t>0.91%</w:t>
            </w:r>
          </w:p>
        </w:tc>
        <w:tc>
          <w:tcPr>
            <w:tcW w:w="1114" w:type="dxa"/>
            <w:vAlign w:val="center"/>
          </w:tcPr>
          <w:p w14:paraId="3DB7196A" w14:textId="77777777" w:rsidR="001805CC" w:rsidRDefault="001805CC" w:rsidP="001805CC">
            <w:pPr>
              <w:jc w:val="center"/>
              <w:rPr>
                <w:kern w:val="0"/>
                <w:sz w:val="24"/>
              </w:rPr>
            </w:pPr>
            <w:r w:rsidRPr="005F59BB">
              <w:rPr>
                <w:kern w:val="0"/>
                <w:sz w:val="24"/>
              </w:rPr>
              <w:t>0.83%</w:t>
            </w:r>
          </w:p>
        </w:tc>
        <w:tc>
          <w:tcPr>
            <w:tcW w:w="960" w:type="dxa"/>
            <w:vAlign w:val="center"/>
          </w:tcPr>
          <w:p w14:paraId="3456CA88" w14:textId="77777777" w:rsidR="001805CC" w:rsidRDefault="001805CC" w:rsidP="001805CC">
            <w:pPr>
              <w:jc w:val="center"/>
              <w:rPr>
                <w:kern w:val="0"/>
                <w:sz w:val="24"/>
              </w:rPr>
            </w:pPr>
            <w:r w:rsidRPr="005F59BB">
              <w:rPr>
                <w:kern w:val="0"/>
                <w:sz w:val="24"/>
              </w:rPr>
              <w:t>0.15%</w:t>
            </w:r>
          </w:p>
        </w:tc>
      </w:tr>
      <w:tr w:rsidR="001805CC" w14:paraId="215EB28F" w14:textId="77777777" w:rsidTr="00A86502">
        <w:trPr>
          <w:jc w:val="center"/>
        </w:trPr>
        <w:tc>
          <w:tcPr>
            <w:tcW w:w="1574" w:type="dxa"/>
            <w:vAlign w:val="center"/>
          </w:tcPr>
          <w:p w14:paraId="41ECFCB4" w14:textId="77777777" w:rsidR="001805CC" w:rsidRDefault="001805CC" w:rsidP="001805CC">
            <w:pPr>
              <w:jc w:val="center"/>
              <w:rPr>
                <w:kern w:val="0"/>
                <w:sz w:val="24"/>
              </w:rPr>
            </w:pPr>
            <w:r w:rsidRPr="005F59BB">
              <w:rPr>
                <w:rFonts w:ascii="宋体" w:hAnsi="宋体" w:hint="eastAsia"/>
                <w:bCs/>
                <w:sz w:val="24"/>
              </w:rPr>
              <w:t>2011年度</w:t>
            </w:r>
          </w:p>
        </w:tc>
        <w:tc>
          <w:tcPr>
            <w:tcW w:w="1134" w:type="dxa"/>
            <w:vAlign w:val="center"/>
          </w:tcPr>
          <w:p w14:paraId="3BA757E3" w14:textId="77777777" w:rsidR="001805CC" w:rsidRDefault="001805CC" w:rsidP="001805CC">
            <w:pPr>
              <w:jc w:val="center"/>
              <w:rPr>
                <w:kern w:val="0"/>
                <w:sz w:val="24"/>
              </w:rPr>
            </w:pPr>
            <w:r w:rsidRPr="005F59BB">
              <w:rPr>
                <w:sz w:val="24"/>
              </w:rPr>
              <w:t>-22.85%</w:t>
            </w:r>
          </w:p>
        </w:tc>
        <w:tc>
          <w:tcPr>
            <w:tcW w:w="1276" w:type="dxa"/>
            <w:vAlign w:val="center"/>
          </w:tcPr>
          <w:p w14:paraId="1DE3843F" w14:textId="77777777" w:rsidR="001805CC" w:rsidRDefault="001805CC" w:rsidP="001805CC">
            <w:pPr>
              <w:jc w:val="center"/>
              <w:rPr>
                <w:kern w:val="0"/>
                <w:sz w:val="24"/>
              </w:rPr>
            </w:pPr>
            <w:r w:rsidRPr="005F59BB">
              <w:rPr>
                <w:sz w:val="24"/>
              </w:rPr>
              <w:t>1.06%</w:t>
            </w:r>
          </w:p>
        </w:tc>
        <w:tc>
          <w:tcPr>
            <w:tcW w:w="1275" w:type="dxa"/>
            <w:vAlign w:val="center"/>
          </w:tcPr>
          <w:p w14:paraId="3C552420" w14:textId="77777777" w:rsidR="001805CC" w:rsidRDefault="001805CC" w:rsidP="001805CC">
            <w:pPr>
              <w:jc w:val="center"/>
              <w:rPr>
                <w:kern w:val="0"/>
                <w:sz w:val="24"/>
              </w:rPr>
            </w:pPr>
            <w:r w:rsidRPr="005F59BB">
              <w:rPr>
                <w:sz w:val="24"/>
              </w:rPr>
              <w:t>-15.01%</w:t>
            </w:r>
          </w:p>
        </w:tc>
        <w:tc>
          <w:tcPr>
            <w:tcW w:w="1560" w:type="dxa"/>
            <w:vAlign w:val="center"/>
          </w:tcPr>
          <w:p w14:paraId="2957C528" w14:textId="77777777" w:rsidR="001805CC" w:rsidRDefault="001805CC" w:rsidP="001805CC">
            <w:pPr>
              <w:jc w:val="center"/>
              <w:rPr>
                <w:kern w:val="0"/>
                <w:sz w:val="24"/>
              </w:rPr>
            </w:pPr>
            <w:r w:rsidRPr="005F59BB">
              <w:rPr>
                <w:sz w:val="24"/>
              </w:rPr>
              <w:t>0.95%</w:t>
            </w:r>
          </w:p>
        </w:tc>
        <w:tc>
          <w:tcPr>
            <w:tcW w:w="1114" w:type="dxa"/>
            <w:vAlign w:val="center"/>
          </w:tcPr>
          <w:p w14:paraId="273347BB" w14:textId="77777777" w:rsidR="001805CC" w:rsidRDefault="001805CC" w:rsidP="001805CC">
            <w:pPr>
              <w:jc w:val="center"/>
              <w:rPr>
                <w:kern w:val="0"/>
                <w:sz w:val="24"/>
              </w:rPr>
            </w:pPr>
            <w:r w:rsidRPr="005F59BB">
              <w:rPr>
                <w:sz w:val="24"/>
              </w:rPr>
              <w:t>-7.84%</w:t>
            </w:r>
          </w:p>
        </w:tc>
        <w:tc>
          <w:tcPr>
            <w:tcW w:w="960" w:type="dxa"/>
            <w:vAlign w:val="center"/>
          </w:tcPr>
          <w:p w14:paraId="75538D3F" w14:textId="77777777" w:rsidR="001805CC" w:rsidRDefault="001805CC" w:rsidP="001805CC">
            <w:pPr>
              <w:jc w:val="center"/>
              <w:rPr>
                <w:kern w:val="0"/>
                <w:sz w:val="24"/>
              </w:rPr>
            </w:pPr>
            <w:r w:rsidRPr="005F59BB">
              <w:rPr>
                <w:sz w:val="24"/>
              </w:rPr>
              <w:t>0.11%</w:t>
            </w:r>
          </w:p>
        </w:tc>
      </w:tr>
      <w:tr w:rsidR="001805CC" w14:paraId="7CB86B69" w14:textId="77777777" w:rsidTr="00A86502">
        <w:trPr>
          <w:jc w:val="center"/>
        </w:trPr>
        <w:tc>
          <w:tcPr>
            <w:tcW w:w="1574" w:type="dxa"/>
            <w:vAlign w:val="center"/>
          </w:tcPr>
          <w:p w14:paraId="48F4D76A" w14:textId="77777777" w:rsidR="001805CC" w:rsidRDefault="001805CC" w:rsidP="001805CC">
            <w:pPr>
              <w:jc w:val="center"/>
              <w:rPr>
                <w:kern w:val="0"/>
                <w:sz w:val="24"/>
              </w:rPr>
            </w:pPr>
            <w:r w:rsidRPr="005F59BB">
              <w:rPr>
                <w:rFonts w:ascii="宋体" w:hAnsi="宋体" w:hint="eastAsia"/>
                <w:bCs/>
                <w:sz w:val="24"/>
              </w:rPr>
              <w:t>2010年度</w:t>
            </w:r>
          </w:p>
        </w:tc>
        <w:tc>
          <w:tcPr>
            <w:tcW w:w="1134" w:type="dxa"/>
            <w:vAlign w:val="center"/>
          </w:tcPr>
          <w:p w14:paraId="73F8D193" w14:textId="77777777" w:rsidR="001805CC" w:rsidRDefault="001805CC" w:rsidP="001805CC">
            <w:pPr>
              <w:jc w:val="center"/>
              <w:rPr>
                <w:kern w:val="0"/>
                <w:sz w:val="24"/>
              </w:rPr>
            </w:pPr>
            <w:r w:rsidRPr="005F59BB">
              <w:rPr>
                <w:sz w:val="24"/>
              </w:rPr>
              <w:t>-</w:t>
            </w:r>
            <w:r w:rsidRPr="005F59BB">
              <w:rPr>
                <w:rFonts w:hint="eastAsia"/>
                <w:sz w:val="24"/>
              </w:rPr>
              <w:t>9</w:t>
            </w:r>
            <w:r w:rsidRPr="005F59BB">
              <w:rPr>
                <w:sz w:val="24"/>
              </w:rPr>
              <w:t>.</w:t>
            </w:r>
            <w:r w:rsidRPr="005F59BB">
              <w:rPr>
                <w:rFonts w:hint="eastAsia"/>
                <w:sz w:val="24"/>
              </w:rPr>
              <w:t>78</w:t>
            </w:r>
            <w:r w:rsidRPr="005F59BB">
              <w:rPr>
                <w:sz w:val="24"/>
              </w:rPr>
              <w:t>%</w:t>
            </w:r>
          </w:p>
        </w:tc>
        <w:tc>
          <w:tcPr>
            <w:tcW w:w="1276" w:type="dxa"/>
            <w:vAlign w:val="center"/>
          </w:tcPr>
          <w:p w14:paraId="2B8CECF7" w14:textId="77777777" w:rsidR="001805CC" w:rsidRDefault="001805CC" w:rsidP="001805CC">
            <w:pPr>
              <w:jc w:val="center"/>
              <w:rPr>
                <w:kern w:val="0"/>
                <w:sz w:val="24"/>
              </w:rPr>
            </w:pPr>
            <w:r w:rsidRPr="005F59BB">
              <w:rPr>
                <w:sz w:val="24"/>
              </w:rPr>
              <w:t>1.3</w:t>
            </w:r>
            <w:r w:rsidRPr="005F59BB">
              <w:rPr>
                <w:rFonts w:hint="eastAsia"/>
                <w:sz w:val="24"/>
              </w:rPr>
              <w:t>8</w:t>
            </w:r>
            <w:r w:rsidRPr="005F59BB">
              <w:rPr>
                <w:sz w:val="24"/>
              </w:rPr>
              <w:t>%</w:t>
            </w:r>
          </w:p>
        </w:tc>
        <w:tc>
          <w:tcPr>
            <w:tcW w:w="1275" w:type="dxa"/>
            <w:vAlign w:val="center"/>
          </w:tcPr>
          <w:p w14:paraId="586B7D3F" w14:textId="77777777" w:rsidR="001805CC" w:rsidRDefault="001805CC" w:rsidP="001805CC">
            <w:pPr>
              <w:jc w:val="center"/>
              <w:rPr>
                <w:kern w:val="0"/>
                <w:sz w:val="24"/>
              </w:rPr>
            </w:pPr>
            <w:r w:rsidRPr="005F59BB">
              <w:rPr>
                <w:sz w:val="24"/>
              </w:rPr>
              <w:t>-</w:t>
            </w:r>
            <w:r w:rsidRPr="005F59BB">
              <w:rPr>
                <w:rFonts w:hint="eastAsia"/>
                <w:sz w:val="24"/>
              </w:rPr>
              <w:t>13</w:t>
            </w:r>
            <w:r w:rsidRPr="005F59BB">
              <w:rPr>
                <w:sz w:val="24"/>
              </w:rPr>
              <w:t>.9</w:t>
            </w:r>
            <w:r w:rsidRPr="005F59BB">
              <w:rPr>
                <w:rFonts w:hint="eastAsia"/>
                <w:sz w:val="24"/>
              </w:rPr>
              <w:t>2</w:t>
            </w:r>
            <w:r w:rsidRPr="005F59BB">
              <w:rPr>
                <w:sz w:val="24"/>
              </w:rPr>
              <w:t>%</w:t>
            </w:r>
          </w:p>
        </w:tc>
        <w:tc>
          <w:tcPr>
            <w:tcW w:w="1560" w:type="dxa"/>
            <w:vAlign w:val="center"/>
          </w:tcPr>
          <w:p w14:paraId="2EB0B899" w14:textId="77777777" w:rsidR="001805CC" w:rsidRDefault="001805CC" w:rsidP="001805CC">
            <w:pPr>
              <w:jc w:val="center"/>
              <w:rPr>
                <w:kern w:val="0"/>
                <w:sz w:val="24"/>
              </w:rPr>
            </w:pPr>
            <w:r w:rsidRPr="005F59BB">
              <w:rPr>
                <w:sz w:val="24"/>
              </w:rPr>
              <w:t>1.</w:t>
            </w:r>
            <w:r w:rsidRPr="005F59BB">
              <w:rPr>
                <w:rFonts w:hint="eastAsia"/>
                <w:sz w:val="24"/>
              </w:rPr>
              <w:t>19</w:t>
            </w:r>
            <w:r w:rsidRPr="005F59BB">
              <w:rPr>
                <w:sz w:val="24"/>
              </w:rPr>
              <w:t>%</w:t>
            </w:r>
          </w:p>
        </w:tc>
        <w:tc>
          <w:tcPr>
            <w:tcW w:w="1114" w:type="dxa"/>
            <w:vAlign w:val="center"/>
          </w:tcPr>
          <w:p w14:paraId="4CA68FD6" w14:textId="77777777" w:rsidR="001805CC" w:rsidRDefault="001805CC" w:rsidP="001805CC">
            <w:pPr>
              <w:jc w:val="center"/>
              <w:rPr>
                <w:kern w:val="0"/>
                <w:sz w:val="24"/>
              </w:rPr>
            </w:pPr>
            <w:r w:rsidRPr="005F59BB">
              <w:rPr>
                <w:rFonts w:hint="eastAsia"/>
                <w:sz w:val="24"/>
              </w:rPr>
              <w:t>4</w:t>
            </w:r>
            <w:r w:rsidRPr="005F59BB">
              <w:rPr>
                <w:sz w:val="24"/>
              </w:rPr>
              <w:t>.</w:t>
            </w:r>
            <w:r w:rsidRPr="005F59BB">
              <w:rPr>
                <w:rFonts w:hint="eastAsia"/>
                <w:sz w:val="24"/>
              </w:rPr>
              <w:t>14</w:t>
            </w:r>
            <w:r w:rsidRPr="005F59BB">
              <w:rPr>
                <w:sz w:val="24"/>
              </w:rPr>
              <w:t>%</w:t>
            </w:r>
          </w:p>
        </w:tc>
        <w:tc>
          <w:tcPr>
            <w:tcW w:w="960" w:type="dxa"/>
            <w:vAlign w:val="center"/>
          </w:tcPr>
          <w:p w14:paraId="2CE8DECF" w14:textId="77777777" w:rsidR="001805CC" w:rsidRDefault="001805CC" w:rsidP="001805CC">
            <w:pPr>
              <w:jc w:val="center"/>
              <w:rPr>
                <w:kern w:val="0"/>
                <w:sz w:val="24"/>
              </w:rPr>
            </w:pPr>
            <w:r w:rsidRPr="005F59BB">
              <w:rPr>
                <w:sz w:val="24"/>
              </w:rPr>
              <w:t>0.</w:t>
            </w:r>
            <w:r w:rsidRPr="005F59BB">
              <w:rPr>
                <w:rFonts w:hint="eastAsia"/>
                <w:sz w:val="24"/>
              </w:rPr>
              <w:t>19</w:t>
            </w:r>
            <w:r w:rsidRPr="005F59BB">
              <w:rPr>
                <w:sz w:val="24"/>
              </w:rPr>
              <w:t>%</w:t>
            </w:r>
          </w:p>
        </w:tc>
      </w:tr>
      <w:tr w:rsidR="001805CC" w14:paraId="78B5E101" w14:textId="77777777" w:rsidTr="00A86502">
        <w:trPr>
          <w:jc w:val="center"/>
        </w:trPr>
        <w:tc>
          <w:tcPr>
            <w:tcW w:w="1574" w:type="dxa"/>
            <w:vAlign w:val="center"/>
          </w:tcPr>
          <w:p w14:paraId="49FD8E89" w14:textId="77777777" w:rsidR="001805CC" w:rsidRDefault="001805CC" w:rsidP="001805CC">
            <w:pPr>
              <w:jc w:val="center"/>
              <w:rPr>
                <w:kern w:val="0"/>
                <w:sz w:val="24"/>
              </w:rPr>
            </w:pPr>
            <w:r w:rsidRPr="005F59BB">
              <w:rPr>
                <w:rFonts w:ascii="宋体" w:hAnsi="宋体" w:hint="eastAsia"/>
                <w:bCs/>
                <w:sz w:val="24"/>
              </w:rPr>
              <w:t>2009年度</w:t>
            </w:r>
          </w:p>
        </w:tc>
        <w:tc>
          <w:tcPr>
            <w:tcW w:w="1134" w:type="dxa"/>
            <w:vAlign w:val="center"/>
          </w:tcPr>
          <w:p w14:paraId="1F51ED1F" w14:textId="77777777" w:rsidR="001805CC" w:rsidRDefault="001805CC" w:rsidP="001805CC">
            <w:pPr>
              <w:jc w:val="center"/>
              <w:rPr>
                <w:kern w:val="0"/>
                <w:sz w:val="24"/>
              </w:rPr>
            </w:pPr>
            <w:r w:rsidRPr="005F59BB">
              <w:rPr>
                <w:kern w:val="0"/>
                <w:sz w:val="24"/>
              </w:rPr>
              <w:t>71.61%</w:t>
            </w:r>
          </w:p>
        </w:tc>
        <w:tc>
          <w:tcPr>
            <w:tcW w:w="1276" w:type="dxa"/>
            <w:vAlign w:val="center"/>
          </w:tcPr>
          <w:p w14:paraId="25027F74" w14:textId="77777777" w:rsidR="001805CC" w:rsidRDefault="001805CC" w:rsidP="001805CC">
            <w:pPr>
              <w:jc w:val="center"/>
              <w:rPr>
                <w:kern w:val="0"/>
                <w:sz w:val="24"/>
              </w:rPr>
            </w:pPr>
            <w:r w:rsidRPr="005F59BB">
              <w:rPr>
                <w:kern w:val="0"/>
                <w:sz w:val="24"/>
              </w:rPr>
              <w:t>1.75%</w:t>
            </w:r>
          </w:p>
        </w:tc>
        <w:tc>
          <w:tcPr>
            <w:tcW w:w="1275" w:type="dxa"/>
            <w:vAlign w:val="center"/>
          </w:tcPr>
          <w:p w14:paraId="6BE039AA" w14:textId="77777777" w:rsidR="001805CC" w:rsidRDefault="001805CC" w:rsidP="001805CC">
            <w:pPr>
              <w:jc w:val="center"/>
              <w:rPr>
                <w:kern w:val="0"/>
                <w:sz w:val="24"/>
              </w:rPr>
            </w:pPr>
            <w:r w:rsidRPr="005F59BB">
              <w:rPr>
                <w:kern w:val="0"/>
                <w:sz w:val="24"/>
              </w:rPr>
              <w:t>61.89%</w:t>
            </w:r>
          </w:p>
        </w:tc>
        <w:tc>
          <w:tcPr>
            <w:tcW w:w="1560" w:type="dxa"/>
            <w:vAlign w:val="center"/>
          </w:tcPr>
          <w:p w14:paraId="14111543" w14:textId="77777777" w:rsidR="001805CC" w:rsidRDefault="001805CC" w:rsidP="001805CC">
            <w:pPr>
              <w:jc w:val="center"/>
              <w:rPr>
                <w:kern w:val="0"/>
                <w:sz w:val="24"/>
              </w:rPr>
            </w:pPr>
            <w:r w:rsidRPr="005F59BB">
              <w:rPr>
                <w:kern w:val="0"/>
                <w:sz w:val="24"/>
              </w:rPr>
              <w:t>1.53%</w:t>
            </w:r>
          </w:p>
        </w:tc>
        <w:tc>
          <w:tcPr>
            <w:tcW w:w="1114" w:type="dxa"/>
            <w:vAlign w:val="center"/>
          </w:tcPr>
          <w:p w14:paraId="6E697165" w14:textId="77777777" w:rsidR="001805CC" w:rsidRDefault="001805CC" w:rsidP="001805CC">
            <w:pPr>
              <w:jc w:val="center"/>
              <w:rPr>
                <w:kern w:val="0"/>
                <w:sz w:val="24"/>
              </w:rPr>
            </w:pPr>
            <w:r w:rsidRPr="005F59BB">
              <w:rPr>
                <w:kern w:val="0"/>
                <w:sz w:val="24"/>
              </w:rPr>
              <w:t>9.72%</w:t>
            </w:r>
          </w:p>
        </w:tc>
        <w:tc>
          <w:tcPr>
            <w:tcW w:w="960" w:type="dxa"/>
            <w:vAlign w:val="center"/>
          </w:tcPr>
          <w:p w14:paraId="5E302986" w14:textId="77777777" w:rsidR="001805CC" w:rsidRDefault="001805CC" w:rsidP="001805CC">
            <w:pPr>
              <w:jc w:val="center"/>
              <w:rPr>
                <w:kern w:val="0"/>
                <w:sz w:val="24"/>
              </w:rPr>
            </w:pPr>
            <w:r w:rsidRPr="005F59BB">
              <w:rPr>
                <w:kern w:val="0"/>
                <w:sz w:val="24"/>
              </w:rPr>
              <w:t>0.22%</w:t>
            </w:r>
          </w:p>
        </w:tc>
      </w:tr>
      <w:tr w:rsidR="001805CC" w14:paraId="46FB59E5" w14:textId="77777777" w:rsidTr="00A86502">
        <w:trPr>
          <w:jc w:val="center"/>
        </w:trPr>
        <w:tc>
          <w:tcPr>
            <w:tcW w:w="1574" w:type="dxa"/>
            <w:vAlign w:val="center"/>
          </w:tcPr>
          <w:p w14:paraId="7485CFB5" w14:textId="77777777" w:rsidR="001805CC" w:rsidRDefault="001805CC" w:rsidP="001805CC">
            <w:pPr>
              <w:jc w:val="center"/>
              <w:rPr>
                <w:kern w:val="0"/>
                <w:sz w:val="24"/>
              </w:rPr>
            </w:pPr>
            <w:r w:rsidRPr="005F59BB">
              <w:rPr>
                <w:rFonts w:ascii="宋体" w:hAnsi="宋体" w:hint="eastAsia"/>
                <w:bCs/>
                <w:sz w:val="24"/>
              </w:rPr>
              <w:t>2008年度</w:t>
            </w:r>
          </w:p>
        </w:tc>
        <w:tc>
          <w:tcPr>
            <w:tcW w:w="1134" w:type="dxa"/>
            <w:vAlign w:val="center"/>
          </w:tcPr>
          <w:p w14:paraId="4C7E45C5" w14:textId="77777777" w:rsidR="001805CC" w:rsidRDefault="001805CC" w:rsidP="001805CC">
            <w:pPr>
              <w:jc w:val="center"/>
              <w:rPr>
                <w:kern w:val="0"/>
                <w:sz w:val="24"/>
              </w:rPr>
            </w:pPr>
            <w:r w:rsidRPr="005F59BB">
              <w:rPr>
                <w:sz w:val="24"/>
              </w:rPr>
              <w:t>-50.01%</w:t>
            </w:r>
          </w:p>
        </w:tc>
        <w:tc>
          <w:tcPr>
            <w:tcW w:w="1276" w:type="dxa"/>
            <w:vAlign w:val="center"/>
          </w:tcPr>
          <w:p w14:paraId="23476984" w14:textId="77777777" w:rsidR="001805CC" w:rsidRDefault="001805CC" w:rsidP="001805CC">
            <w:pPr>
              <w:jc w:val="center"/>
              <w:rPr>
                <w:kern w:val="0"/>
                <w:sz w:val="24"/>
              </w:rPr>
            </w:pPr>
            <w:r w:rsidRPr="005F59BB">
              <w:rPr>
                <w:sz w:val="24"/>
              </w:rPr>
              <w:t>1.92%</w:t>
            </w:r>
          </w:p>
        </w:tc>
        <w:tc>
          <w:tcPr>
            <w:tcW w:w="1275" w:type="dxa"/>
            <w:vAlign w:val="center"/>
          </w:tcPr>
          <w:p w14:paraId="05A7A35B" w14:textId="77777777" w:rsidR="001805CC" w:rsidRDefault="001805CC" w:rsidP="001805CC">
            <w:pPr>
              <w:jc w:val="center"/>
              <w:rPr>
                <w:kern w:val="0"/>
                <w:sz w:val="24"/>
              </w:rPr>
            </w:pPr>
            <w:r w:rsidRPr="005F59BB">
              <w:rPr>
                <w:sz w:val="24"/>
              </w:rPr>
              <w:t>-53.92%</w:t>
            </w:r>
          </w:p>
        </w:tc>
        <w:tc>
          <w:tcPr>
            <w:tcW w:w="1560" w:type="dxa"/>
            <w:vAlign w:val="center"/>
          </w:tcPr>
          <w:p w14:paraId="0B328898" w14:textId="77777777" w:rsidR="001805CC" w:rsidRDefault="001805CC" w:rsidP="001805CC">
            <w:pPr>
              <w:jc w:val="center"/>
              <w:rPr>
                <w:kern w:val="0"/>
                <w:sz w:val="24"/>
              </w:rPr>
            </w:pPr>
            <w:r w:rsidRPr="005F59BB">
              <w:rPr>
                <w:sz w:val="24"/>
              </w:rPr>
              <w:t>2.26%</w:t>
            </w:r>
          </w:p>
        </w:tc>
        <w:tc>
          <w:tcPr>
            <w:tcW w:w="1114" w:type="dxa"/>
            <w:vAlign w:val="center"/>
          </w:tcPr>
          <w:p w14:paraId="2CAEDAFA" w14:textId="77777777" w:rsidR="001805CC" w:rsidRDefault="001805CC" w:rsidP="001805CC">
            <w:pPr>
              <w:jc w:val="center"/>
              <w:rPr>
                <w:kern w:val="0"/>
                <w:sz w:val="24"/>
              </w:rPr>
            </w:pPr>
            <w:r w:rsidRPr="005F59BB">
              <w:rPr>
                <w:sz w:val="24"/>
              </w:rPr>
              <w:t>3.91%</w:t>
            </w:r>
          </w:p>
        </w:tc>
        <w:tc>
          <w:tcPr>
            <w:tcW w:w="960" w:type="dxa"/>
            <w:vAlign w:val="center"/>
          </w:tcPr>
          <w:p w14:paraId="4B1385A8" w14:textId="77777777" w:rsidR="001805CC" w:rsidRDefault="001805CC" w:rsidP="001805CC">
            <w:pPr>
              <w:jc w:val="center"/>
              <w:rPr>
                <w:kern w:val="0"/>
                <w:sz w:val="24"/>
              </w:rPr>
            </w:pPr>
            <w:r w:rsidRPr="005F59BB">
              <w:rPr>
                <w:sz w:val="24"/>
              </w:rPr>
              <w:t>-0.34%</w:t>
            </w:r>
          </w:p>
        </w:tc>
      </w:tr>
      <w:tr w:rsidR="001805CC" w14:paraId="43946C36" w14:textId="77777777" w:rsidTr="00A86502">
        <w:trPr>
          <w:jc w:val="center"/>
        </w:trPr>
        <w:tc>
          <w:tcPr>
            <w:tcW w:w="1574" w:type="dxa"/>
            <w:vAlign w:val="center"/>
          </w:tcPr>
          <w:p w14:paraId="33B47431" w14:textId="77777777" w:rsidR="001805CC" w:rsidRDefault="001805CC" w:rsidP="001805CC">
            <w:pPr>
              <w:jc w:val="center"/>
              <w:rPr>
                <w:kern w:val="0"/>
                <w:sz w:val="24"/>
              </w:rPr>
            </w:pPr>
            <w:r w:rsidRPr="005F59BB">
              <w:rPr>
                <w:rFonts w:ascii="宋体" w:hAnsi="宋体" w:hint="eastAsia"/>
                <w:bCs/>
                <w:sz w:val="24"/>
              </w:rPr>
              <w:t>2007年度（自基金合同生效日起至</w:t>
            </w:r>
            <w:smartTag w:uri="urn:schemas-microsoft-com:office:smarttags" w:element="chsdate">
              <w:smartTagPr>
                <w:attr w:name="IsROCDate" w:val="False"/>
                <w:attr w:name="IsLunarDate" w:val="False"/>
                <w:attr w:name="Day" w:val="31"/>
                <w:attr w:name="Month" w:val="12"/>
                <w:attr w:name="Year" w:val="2007"/>
              </w:smartTagPr>
              <w:r w:rsidRPr="005F59BB">
                <w:rPr>
                  <w:rFonts w:ascii="宋体" w:hAnsi="宋体" w:hint="eastAsia"/>
                  <w:bCs/>
                  <w:sz w:val="24"/>
                </w:rPr>
                <w:t>2007年12月31日</w:t>
              </w:r>
            </w:smartTag>
            <w:r w:rsidRPr="005F59BB">
              <w:rPr>
                <w:rFonts w:ascii="宋体" w:hAnsi="宋体" w:hint="eastAsia"/>
                <w:bCs/>
                <w:sz w:val="24"/>
              </w:rPr>
              <w:t>）</w:t>
            </w:r>
          </w:p>
        </w:tc>
        <w:tc>
          <w:tcPr>
            <w:tcW w:w="1134" w:type="dxa"/>
            <w:vAlign w:val="center"/>
          </w:tcPr>
          <w:p w14:paraId="2CDA5903" w14:textId="77777777" w:rsidR="001805CC" w:rsidRDefault="001805CC" w:rsidP="001805CC">
            <w:pPr>
              <w:jc w:val="center"/>
              <w:rPr>
                <w:kern w:val="0"/>
                <w:sz w:val="24"/>
              </w:rPr>
            </w:pPr>
            <w:r w:rsidRPr="005F59BB">
              <w:rPr>
                <w:sz w:val="24"/>
              </w:rPr>
              <w:t>9.61%</w:t>
            </w:r>
          </w:p>
        </w:tc>
        <w:tc>
          <w:tcPr>
            <w:tcW w:w="1276" w:type="dxa"/>
            <w:vAlign w:val="center"/>
          </w:tcPr>
          <w:p w14:paraId="4F95A06E" w14:textId="77777777" w:rsidR="001805CC" w:rsidRDefault="001805CC" w:rsidP="001805CC">
            <w:pPr>
              <w:jc w:val="center"/>
              <w:rPr>
                <w:kern w:val="0"/>
                <w:sz w:val="24"/>
              </w:rPr>
            </w:pPr>
            <w:r w:rsidRPr="005F59BB">
              <w:rPr>
                <w:sz w:val="24"/>
              </w:rPr>
              <w:t>1.37%</w:t>
            </w:r>
          </w:p>
        </w:tc>
        <w:tc>
          <w:tcPr>
            <w:tcW w:w="1275" w:type="dxa"/>
            <w:vAlign w:val="center"/>
          </w:tcPr>
          <w:p w14:paraId="3A387BB8" w14:textId="77777777" w:rsidR="001805CC" w:rsidRDefault="001805CC" w:rsidP="001805CC">
            <w:pPr>
              <w:jc w:val="center"/>
              <w:rPr>
                <w:kern w:val="0"/>
                <w:sz w:val="24"/>
              </w:rPr>
            </w:pPr>
            <w:r w:rsidRPr="005F59BB">
              <w:rPr>
                <w:sz w:val="24"/>
              </w:rPr>
              <w:t>11.80%</w:t>
            </w:r>
          </w:p>
        </w:tc>
        <w:tc>
          <w:tcPr>
            <w:tcW w:w="1560" w:type="dxa"/>
            <w:vAlign w:val="center"/>
          </w:tcPr>
          <w:p w14:paraId="23EF20EE" w14:textId="77777777" w:rsidR="001805CC" w:rsidRDefault="001805CC" w:rsidP="001805CC">
            <w:pPr>
              <w:jc w:val="center"/>
              <w:rPr>
                <w:kern w:val="0"/>
                <w:sz w:val="24"/>
              </w:rPr>
            </w:pPr>
            <w:r w:rsidRPr="005F59BB">
              <w:rPr>
                <w:sz w:val="24"/>
              </w:rPr>
              <w:t>1.50%</w:t>
            </w:r>
          </w:p>
        </w:tc>
        <w:tc>
          <w:tcPr>
            <w:tcW w:w="1114" w:type="dxa"/>
            <w:vAlign w:val="center"/>
          </w:tcPr>
          <w:p w14:paraId="27CF1132" w14:textId="77777777" w:rsidR="001805CC" w:rsidRDefault="001805CC" w:rsidP="001805CC">
            <w:pPr>
              <w:jc w:val="center"/>
              <w:rPr>
                <w:kern w:val="0"/>
                <w:sz w:val="24"/>
              </w:rPr>
            </w:pPr>
            <w:r w:rsidRPr="005F59BB">
              <w:rPr>
                <w:sz w:val="24"/>
              </w:rPr>
              <w:t>-2.19%</w:t>
            </w:r>
          </w:p>
        </w:tc>
        <w:tc>
          <w:tcPr>
            <w:tcW w:w="960" w:type="dxa"/>
            <w:vAlign w:val="center"/>
          </w:tcPr>
          <w:p w14:paraId="4DD3709F" w14:textId="77777777" w:rsidR="001805CC" w:rsidRDefault="001805CC" w:rsidP="001805CC">
            <w:pPr>
              <w:jc w:val="center"/>
              <w:rPr>
                <w:kern w:val="0"/>
                <w:sz w:val="24"/>
              </w:rPr>
            </w:pPr>
            <w:r w:rsidRPr="005F59BB">
              <w:rPr>
                <w:sz w:val="24"/>
              </w:rPr>
              <w:t>-0.13%</w:t>
            </w:r>
          </w:p>
        </w:tc>
      </w:tr>
    </w:tbl>
    <w:p w14:paraId="30083566" w14:textId="77777777" w:rsidR="000E360D" w:rsidRPr="000F59EC" w:rsidRDefault="00AB6509" w:rsidP="00A86502">
      <w:pPr>
        <w:spacing w:line="360" w:lineRule="auto"/>
        <w:ind w:firstLineChars="200" w:firstLine="480"/>
        <w:rPr>
          <w:color w:val="000000"/>
          <w:sz w:val="24"/>
        </w:rPr>
      </w:pPr>
      <w:r w:rsidRPr="00414345">
        <w:rPr>
          <w:color w:val="000000"/>
          <w:sz w:val="24"/>
        </w:rPr>
        <w:t>注：本基金业绩比较基准自</w:t>
      </w:r>
      <w:r w:rsidRPr="00414345">
        <w:rPr>
          <w:color w:val="000000"/>
          <w:sz w:val="24"/>
        </w:rPr>
        <w:t>2015</w:t>
      </w:r>
      <w:r w:rsidRPr="00414345">
        <w:rPr>
          <w:color w:val="000000"/>
          <w:sz w:val="24"/>
        </w:rPr>
        <w:t>年</w:t>
      </w:r>
      <w:r w:rsidRPr="00414345">
        <w:rPr>
          <w:color w:val="000000"/>
          <w:sz w:val="24"/>
        </w:rPr>
        <w:t>10</w:t>
      </w:r>
      <w:r w:rsidRPr="00414345">
        <w:rPr>
          <w:color w:val="000000"/>
          <w:sz w:val="24"/>
        </w:rPr>
        <w:t>月</w:t>
      </w:r>
      <w:r w:rsidRPr="00414345">
        <w:rPr>
          <w:color w:val="000000"/>
          <w:sz w:val="24"/>
        </w:rPr>
        <w:t>1</w:t>
      </w:r>
      <w:r w:rsidRPr="00414345">
        <w:rPr>
          <w:color w:val="000000"/>
          <w:sz w:val="24"/>
        </w:rPr>
        <w:t>日起，由</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lastRenderedPageBreak/>
        <w:t>中信全债指数</w:t>
      </w:r>
      <w:r w:rsidRPr="00414345">
        <w:rPr>
          <w:color w:val="000000"/>
          <w:sz w:val="24"/>
        </w:rPr>
        <w:t>”</w:t>
      </w:r>
      <w:r w:rsidRPr="00414345">
        <w:rPr>
          <w:color w:val="000000"/>
          <w:sz w:val="24"/>
        </w:rPr>
        <w:t>变更为</w:t>
      </w:r>
      <w:r w:rsidRPr="00414345">
        <w:rPr>
          <w:color w:val="000000"/>
          <w:sz w:val="24"/>
        </w:rPr>
        <w:t>“75%×</w:t>
      </w:r>
      <w:r w:rsidRPr="00414345">
        <w:rPr>
          <w:color w:val="000000"/>
          <w:sz w:val="24"/>
        </w:rPr>
        <w:t>中证</w:t>
      </w:r>
      <w:r w:rsidRPr="00414345">
        <w:rPr>
          <w:color w:val="000000"/>
          <w:sz w:val="24"/>
        </w:rPr>
        <w:t>100</w:t>
      </w:r>
      <w:r w:rsidRPr="00414345">
        <w:rPr>
          <w:color w:val="000000"/>
          <w:sz w:val="24"/>
        </w:rPr>
        <w:t>指数</w:t>
      </w:r>
      <w:r w:rsidRPr="00414345">
        <w:rPr>
          <w:color w:val="000000"/>
          <w:sz w:val="24"/>
        </w:rPr>
        <w:t>+25%×</w:t>
      </w:r>
      <w:r w:rsidRPr="00414345">
        <w:rPr>
          <w:color w:val="000000"/>
          <w:sz w:val="24"/>
        </w:rPr>
        <w:t>中证综合债券指数</w:t>
      </w:r>
      <w:r w:rsidRPr="00414345">
        <w:rPr>
          <w:color w:val="000000"/>
          <w:sz w:val="24"/>
        </w:rPr>
        <w:t>”</w:t>
      </w:r>
      <w:r w:rsidR="009D5D1E">
        <w:rPr>
          <w:rFonts w:hint="eastAsia"/>
          <w:color w:val="000000"/>
          <w:sz w:val="24"/>
        </w:rPr>
        <w:t>，</w:t>
      </w:r>
      <w:r w:rsidR="009D5D1E">
        <w:rPr>
          <w:color w:val="000000"/>
          <w:sz w:val="24"/>
        </w:rPr>
        <w:t>下图同</w:t>
      </w:r>
      <w:r w:rsidRPr="00414345">
        <w:rPr>
          <w:color w:val="000000"/>
          <w:sz w:val="24"/>
        </w:rPr>
        <w:t>。详情见本基金管理人于</w:t>
      </w:r>
      <w:r w:rsidRPr="00414345">
        <w:rPr>
          <w:color w:val="000000"/>
          <w:sz w:val="24"/>
        </w:rPr>
        <w:t>2015</w:t>
      </w:r>
      <w:r w:rsidRPr="00414345">
        <w:rPr>
          <w:color w:val="000000"/>
          <w:sz w:val="24"/>
        </w:rPr>
        <w:t>年</w:t>
      </w:r>
      <w:r w:rsidRPr="00414345">
        <w:rPr>
          <w:color w:val="000000"/>
          <w:sz w:val="24"/>
        </w:rPr>
        <w:t>9</w:t>
      </w:r>
      <w:r w:rsidRPr="00414345">
        <w:rPr>
          <w:color w:val="000000"/>
          <w:sz w:val="24"/>
        </w:rPr>
        <w:t>月</w:t>
      </w:r>
      <w:r w:rsidRPr="00414345">
        <w:rPr>
          <w:color w:val="000000"/>
          <w:sz w:val="24"/>
        </w:rPr>
        <w:t>28</w:t>
      </w:r>
      <w:r w:rsidRPr="00414345">
        <w:rPr>
          <w:color w:val="000000"/>
          <w:sz w:val="24"/>
        </w:rPr>
        <w:t>日发布的《交银施罗德基金管理有限公司关于旗下部分基金业绩比较基准变更并修改基金合同相关内容的公告》。</w:t>
      </w:r>
    </w:p>
    <w:p w14:paraId="45F56578" w14:textId="77777777"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14:paraId="72427725" w14:textId="77777777" w:rsidR="00AB6509" w:rsidRPr="00414345" w:rsidRDefault="00AB6509" w:rsidP="00AB6509">
      <w:pPr>
        <w:spacing w:before="29" w:line="288" w:lineRule="auto"/>
        <w:jc w:val="center"/>
        <w:rPr>
          <w:color w:val="000000"/>
          <w:sz w:val="24"/>
        </w:rPr>
      </w:pPr>
      <w:r w:rsidRPr="00414345">
        <w:rPr>
          <w:color w:val="000000"/>
          <w:sz w:val="24"/>
        </w:rPr>
        <w:t>交银施罗德蓝筹混合型证券投资基金</w:t>
      </w:r>
    </w:p>
    <w:p w14:paraId="7AE1BC60" w14:textId="77777777" w:rsidR="00AB6509" w:rsidRPr="00414345" w:rsidRDefault="00AB6509" w:rsidP="00AB6509">
      <w:pPr>
        <w:pStyle w:val="af0"/>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14:paraId="4104AB7B" w14:textId="6A24682E" w:rsidR="00AB6509" w:rsidRPr="00414345" w:rsidRDefault="00AB6509" w:rsidP="00AB6509">
      <w:pPr>
        <w:pStyle w:val="af0"/>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Pr="00414345">
        <w:rPr>
          <w:rFonts w:ascii="Times New Roman" w:hAnsi="Times New Roman" w:cs="Times New Roman"/>
          <w:sz w:val="24"/>
          <w:szCs w:val="24"/>
        </w:rPr>
        <w:t>2007</w:t>
      </w:r>
      <w:r w:rsidRPr="00414345">
        <w:rPr>
          <w:rFonts w:ascii="Times New Roman" w:hAnsi="Times New Roman" w:cs="Times New Roman"/>
          <w:sz w:val="24"/>
          <w:szCs w:val="24"/>
        </w:rPr>
        <w:t>年</w:t>
      </w:r>
      <w:r w:rsidRPr="00414345">
        <w:rPr>
          <w:rFonts w:ascii="Times New Roman" w:hAnsi="Times New Roman" w:cs="Times New Roman"/>
          <w:sz w:val="24"/>
          <w:szCs w:val="24"/>
        </w:rPr>
        <w:t>8</w:t>
      </w:r>
      <w:r w:rsidRPr="00414345">
        <w:rPr>
          <w:rFonts w:ascii="Times New Roman" w:hAnsi="Times New Roman" w:cs="Times New Roman"/>
          <w:sz w:val="24"/>
          <w:szCs w:val="24"/>
        </w:rPr>
        <w:t>月</w:t>
      </w:r>
      <w:r w:rsidRPr="00414345">
        <w:rPr>
          <w:rFonts w:ascii="Times New Roman" w:hAnsi="Times New Roman" w:cs="Times New Roman"/>
          <w:sz w:val="24"/>
          <w:szCs w:val="24"/>
        </w:rPr>
        <w:t>8</w:t>
      </w:r>
      <w:r w:rsidRPr="00414345">
        <w:rPr>
          <w:rFonts w:ascii="Times New Roman" w:hAnsi="Times New Roman" w:cs="Times New Roman"/>
          <w:sz w:val="24"/>
          <w:szCs w:val="24"/>
        </w:rPr>
        <w:t>日至</w:t>
      </w:r>
      <w:r w:rsidR="001805CC" w:rsidRPr="00035D71">
        <w:rPr>
          <w:rFonts w:ascii="Times New Roman" w:hAnsi="Times New Roman"/>
          <w:sz w:val="24"/>
          <w:szCs w:val="24"/>
        </w:rPr>
        <w:t>201</w:t>
      </w:r>
      <w:r w:rsidR="001805CC">
        <w:rPr>
          <w:rFonts w:ascii="Times New Roman" w:hAnsi="Times New Roman"/>
          <w:sz w:val="24"/>
          <w:szCs w:val="24"/>
        </w:rPr>
        <w:t>7</w:t>
      </w:r>
      <w:r w:rsidR="001805CC" w:rsidRPr="00035D71">
        <w:rPr>
          <w:rFonts w:ascii="Times New Roman" w:hAnsi="Times New Roman"/>
          <w:sz w:val="24"/>
          <w:szCs w:val="24"/>
        </w:rPr>
        <w:t>年</w:t>
      </w:r>
      <w:r w:rsidR="001805CC">
        <w:rPr>
          <w:rFonts w:ascii="Times New Roman" w:hAnsi="Times New Roman"/>
          <w:sz w:val="24"/>
          <w:szCs w:val="24"/>
        </w:rPr>
        <w:t>12</w:t>
      </w:r>
      <w:r w:rsidR="000D3594" w:rsidRPr="00035D71">
        <w:rPr>
          <w:rFonts w:ascii="Times New Roman" w:hAnsi="Times New Roman"/>
          <w:sz w:val="24"/>
          <w:szCs w:val="24"/>
        </w:rPr>
        <w:t>月</w:t>
      </w:r>
      <w:r w:rsidR="001805CC" w:rsidRPr="00035D71">
        <w:rPr>
          <w:rFonts w:ascii="Times New Roman" w:hAnsi="Times New Roman"/>
          <w:sz w:val="24"/>
          <w:szCs w:val="24"/>
        </w:rPr>
        <w:t>3</w:t>
      </w:r>
      <w:r w:rsidR="001805CC">
        <w:rPr>
          <w:rFonts w:ascii="Times New Roman" w:hAnsi="Times New Roman"/>
          <w:sz w:val="24"/>
          <w:szCs w:val="24"/>
        </w:rPr>
        <w:t>1</w:t>
      </w:r>
      <w:r w:rsidR="000D3594" w:rsidRPr="00035D71">
        <w:rPr>
          <w:rFonts w:ascii="Times New Roman" w:hAnsi="Times New Roman"/>
          <w:sz w:val="24"/>
          <w:szCs w:val="24"/>
        </w:rPr>
        <w:t>日</w:t>
      </w:r>
      <w:r w:rsidRPr="00414345">
        <w:rPr>
          <w:rFonts w:ascii="Times New Roman" w:hAnsi="Times New Roman" w:cs="Times New Roman"/>
          <w:color w:val="000000"/>
          <w:sz w:val="24"/>
          <w:szCs w:val="24"/>
        </w:rPr>
        <w:t>）</w:t>
      </w:r>
    </w:p>
    <w:p w14:paraId="6B336A38" w14:textId="11BD8FC5" w:rsidR="00AB6509" w:rsidRPr="00414345" w:rsidRDefault="001805CC" w:rsidP="00AB6509">
      <w:pPr>
        <w:pStyle w:val="af0"/>
        <w:snapToGrid w:val="0"/>
        <w:spacing w:before="29" w:line="288" w:lineRule="auto"/>
        <w:jc w:val="center"/>
        <w:rPr>
          <w:rFonts w:ascii="Times New Roman" w:hAnsi="Times New Roman" w:cs="Times New Roman"/>
          <w:color w:val="000000"/>
          <w:sz w:val="24"/>
          <w:szCs w:val="24"/>
        </w:rPr>
      </w:pPr>
      <w:r w:rsidRPr="000F0267">
        <w:rPr>
          <w:rFonts w:ascii="Times New Roman" w:hAnsi="Times New Roman" w:cs="Times New Roman"/>
          <w:noProof/>
          <w:color w:val="000000"/>
          <w:sz w:val="24"/>
          <w:szCs w:val="24"/>
        </w:rPr>
        <w:drawing>
          <wp:inline distT="0" distB="0" distL="0" distR="0" wp14:anchorId="55BFC869" wp14:editId="58835E60">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6" cstate="print"/>
                    <a:stretch>
                      <a:fillRect/>
                    </a:stretch>
                  </pic:blipFill>
                  <pic:spPr>
                    <a:xfrm>
                      <a:off x="0" y="0"/>
                      <a:ext cx="5372100" cy="3146125"/>
                    </a:xfrm>
                    <a:prstGeom prst="rect">
                      <a:avLst/>
                    </a:prstGeom>
                  </pic:spPr>
                </pic:pic>
              </a:graphicData>
            </a:graphic>
          </wp:inline>
        </w:drawing>
      </w:r>
    </w:p>
    <w:p w14:paraId="2E7ECCB2" w14:textId="77777777" w:rsidR="00D576E5" w:rsidRDefault="00AB6509" w:rsidP="00537CCE">
      <w:pPr>
        <w:rPr>
          <w:rFonts w:asciiTheme="minorEastAsia" w:eastAsiaTheme="minorEastAsia" w:hAnsiTheme="minorEastAsia"/>
          <w:color w:val="000000"/>
          <w:sz w:val="24"/>
        </w:rPr>
      </w:pPr>
      <w:r w:rsidRPr="00414345">
        <w:rPr>
          <w:color w:val="000000"/>
          <w:sz w:val="24"/>
        </w:rPr>
        <w:t>注：本基金建仓期为自基金合同生效日起的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bookmarkStart w:id="38" w:name="_Toc109537391"/>
    </w:p>
    <w:p w14:paraId="517FA74C" w14:textId="77777777"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14:paraId="2941F843" w14:textId="77777777" w:rsidR="000E360D" w:rsidRPr="00694168" w:rsidRDefault="000E360D" w:rsidP="00694168">
      <w:pPr>
        <w:pStyle w:val="af"/>
        <w:rPr>
          <w:rFonts w:ascii="Times New Roman" w:eastAsia="黑体" w:hAnsi="Times New Roman" w:cs="Times New Roman"/>
          <w:kern w:val="0"/>
          <w:sz w:val="30"/>
          <w:szCs w:val="20"/>
        </w:rPr>
      </w:pPr>
      <w:bookmarkStart w:id="39" w:name="_Toc492468316"/>
      <w:r w:rsidRPr="00694168">
        <w:rPr>
          <w:rFonts w:ascii="Times New Roman" w:eastAsia="黑体" w:hAnsi="Times New Roman" w:cs="Times New Roman" w:hint="eastAsia"/>
          <w:kern w:val="0"/>
          <w:sz w:val="30"/>
          <w:szCs w:val="20"/>
        </w:rPr>
        <w:lastRenderedPageBreak/>
        <w:t>十二、基金的财产</w:t>
      </w:r>
      <w:bookmarkEnd w:id="38"/>
      <w:bookmarkEnd w:id="39"/>
    </w:p>
    <w:p w14:paraId="62DDD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（一）基金资产总值 </w:t>
      </w:r>
    </w:p>
    <w:p w14:paraId="74073D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基金资产总值是指基金拥有的各类有价证券、银行存款本息、基金应收申购款以及其他资产的价值总和。</w:t>
      </w:r>
    </w:p>
    <w:p w14:paraId="54BFB8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（二）基金资产净值 </w:t>
      </w:r>
    </w:p>
    <w:p w14:paraId="5A1ADC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14:paraId="538AA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（三）基金财产的账户 </w:t>
      </w:r>
    </w:p>
    <w:p w14:paraId="083FF5F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财产以基金名义开立银行存款账户，以基金托管人的名义开立证券交易清算资金的结算备付金账户，并以基金托管人和“交银施罗德蓝筹混合型证券投资基金”联名的方式开立基金证券账户，以“交银施罗德蓝筹混合型证券投资基金”的名义开立银行间债券托管账户并报中国人民银行备案。开立的基金专用账户与基金管理人、基金托管人、基金代销机构和基金登记结算机构自有的财产账户以及其他基金财产账户相独立。</w:t>
      </w:r>
    </w:p>
    <w:p w14:paraId="18CB92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（四）基金财产的保管与处分 </w:t>
      </w:r>
    </w:p>
    <w:p w14:paraId="54CC3B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独立于基金管理人、基金托管人和代销机构的固有财产，并由基金托管人保管。基金管理人、基金托管人因基金财产的管理、运用或者其他情形而取得的财产和收益归入基金财产。基金管理人、基金托管人可以按基金合同的约定收取管理费、托管费以及其他基金合同约定的费用。基金财产的债权、不得与基金管理人、基金托管人固有财产的债务相抵销，不同基金财产的债权债务，不得相互抵销。基金管理人、基金托管人以其自有资产承担法律责任，其债权人不得对基金财产行使请求冻结、扣押和其他权利。</w:t>
      </w:r>
    </w:p>
    <w:p w14:paraId="3A11E8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基金管理人、基金托管人因依法解散、被依法撤销或者被依法宣告破产等原因进行清算的，基金财产不属于其清算财产。</w:t>
      </w:r>
    </w:p>
    <w:p w14:paraId="5BFFE774" w14:textId="77777777"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除依据《基金法》、基金合同及其他有关规定处分外，基金财产不得被处分。非因基金财产本身承担的债务，不得对基金财产强制执行。</w:t>
      </w:r>
    </w:p>
    <w:p w14:paraId="035F37D8" w14:textId="77777777" w:rsidR="00D576E5" w:rsidRDefault="00D576E5">
      <w:pPr>
        <w:widowControl/>
        <w:jc w:val="left"/>
        <w:rPr>
          <w:rFonts w:ascii="宋体" w:hAnsi="宋体" w:cs="宋体"/>
          <w:kern w:val="0"/>
          <w:sz w:val="24"/>
        </w:rPr>
      </w:pPr>
      <w:r>
        <w:rPr>
          <w:rFonts w:ascii="宋体" w:hAnsi="宋体" w:cs="宋体"/>
          <w:kern w:val="0"/>
          <w:sz w:val="24"/>
        </w:rPr>
        <w:br w:type="page"/>
      </w:r>
    </w:p>
    <w:p w14:paraId="76EDFFC1" w14:textId="77777777" w:rsidR="000E360D" w:rsidRPr="00694168" w:rsidRDefault="000E360D" w:rsidP="00694168">
      <w:pPr>
        <w:pStyle w:val="af"/>
        <w:rPr>
          <w:rFonts w:ascii="Times New Roman" w:eastAsia="黑体" w:hAnsi="Times New Roman" w:cs="Times New Roman"/>
          <w:kern w:val="0"/>
          <w:sz w:val="30"/>
          <w:szCs w:val="20"/>
        </w:rPr>
      </w:pPr>
      <w:bookmarkStart w:id="40" w:name="_Toc492468317"/>
      <w:r w:rsidRPr="00694168">
        <w:rPr>
          <w:rFonts w:ascii="Times New Roman" w:eastAsia="黑体" w:hAnsi="Times New Roman" w:cs="Times New Roman" w:hint="eastAsia"/>
          <w:kern w:val="0"/>
          <w:sz w:val="30"/>
          <w:szCs w:val="20"/>
        </w:rPr>
        <w:lastRenderedPageBreak/>
        <w:t>十三、基金资产的估值</w:t>
      </w:r>
      <w:bookmarkEnd w:id="40"/>
    </w:p>
    <w:p w14:paraId="237988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（一）估值目的</w:t>
      </w:r>
    </w:p>
    <w:p w14:paraId="087094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基金资产估值的目的是客观、准确地反映基金财产是否保值、增值，依据经基金资产估值后确定的基金资产净值计算出的基金份额净值，是计算基金申购与赎回价格的基础。</w:t>
      </w:r>
    </w:p>
    <w:p w14:paraId="61F528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（二）估值日</w:t>
      </w:r>
    </w:p>
    <w:p w14:paraId="151B01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本基金的估值日为本基金相关的证券交易场所的正常营业日以及国家法律法规规定需要对外披露基金净值的非营业日。</w:t>
      </w:r>
    </w:p>
    <w:p w14:paraId="480649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（三）估值方法</w:t>
      </w:r>
    </w:p>
    <w:p w14:paraId="344E7F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本基金按以下方式进行估值：</w:t>
      </w:r>
    </w:p>
    <w:p w14:paraId="427B8E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1、股票估值方法：</w:t>
      </w:r>
    </w:p>
    <w:p w14:paraId="191A9C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（1）上市流通股票按估值日其所在证券交易所的收盘价估值；估值日无交易的，以最近交易日的收盘价估值。</w:t>
      </w:r>
    </w:p>
    <w:p w14:paraId="2CF31D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（2）未上市股票的估值：</w:t>
      </w:r>
    </w:p>
    <w:p w14:paraId="05ACEA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1）首次发行未上市的股票，按成本计量；</w:t>
      </w:r>
    </w:p>
    <w:p w14:paraId="55B139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2）送股、转增股、配股和公开增发新股等发行未上市的股票，按估值日在证券交易所挂牌的同一股票的市价估值；</w:t>
      </w:r>
    </w:p>
    <w:p w14:paraId="0AF564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3）首次公开发行有明确锁定期的股票，同一股票在交易所上市后，按交易所上市的同一股票的市价估值；</w:t>
      </w:r>
    </w:p>
    <w:p w14:paraId="031FD1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4）非公开发行有明确锁定期的流通受限股票，按监管机构或行业协会有关规定确定公允价值；</w:t>
      </w:r>
    </w:p>
    <w:p w14:paraId="76A9E9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在任何情况下，基金管理人如采用本项第（1）－（2）小项规定的方法对基金资产进行估值，均应被认为采用了适当的估值方法。但是，如果基金管理人认为按本项第（1）－（2）小项规定的方法对基金资产进行估值不能客观反映其公允价值的，基金管理人可根据具体情况，并与基金托管人商定后，按最能反映公允价值的价格估值；</w:t>
      </w:r>
    </w:p>
    <w:p w14:paraId="6F7CEC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（4）国家有最新规定的，按其规定进行估值。</w:t>
      </w:r>
    </w:p>
    <w:p w14:paraId="268A8E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2、债券估值方法：</w:t>
      </w:r>
    </w:p>
    <w:p w14:paraId="2C7DF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（1）交易所市场上市交易或挂牌转让的固定收益品种（另有规定的除外），选取第三方估值机构提供的相应品种当日的估值净价进行估值；</w:t>
      </w:r>
    </w:p>
    <w:p w14:paraId="76DE2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证券交易所市场未实行净价交易的债券按估值日收盘价减去债券收盘价中所含的应收利息(自债券计息起始日或上一起息日至估值当日的利息)得到的净价进行估值，估值日没有交易的，以最近交易日的收盘净价估值； </w:t>
      </w:r>
    </w:p>
    <w:p w14:paraId="4351757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（3）发行未上市债券采用估值技术确定公允价值，在估值技术难以可靠计量公允价值的情况下，按成本进行后续计量；</w:t>
      </w:r>
    </w:p>
    <w:p w14:paraId="271357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（4）在全国银行间债券市场交易的债券、资产支持证券等固定收益品种，采用估值技术确定公允价值；</w:t>
      </w:r>
    </w:p>
    <w:p w14:paraId="2C006A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（5）同一债券同时在两个或两个以上市场交易的，按债券所处的市场分别估值；</w:t>
      </w:r>
    </w:p>
    <w:p w14:paraId="270BB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14:paraId="06AAF0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（7）国家有最新规定的，按其规定进行估值。</w:t>
      </w:r>
    </w:p>
    <w:p w14:paraId="66E26E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3、权证估值方法：</w:t>
      </w:r>
    </w:p>
    <w:p w14:paraId="17C0CC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（1）基金持有的权证，从持有确认日起到卖出日或行权日止，上市交易的权证按估值日在证券交易所挂牌的该权证的收盘价估值；估值日没有交易的，按最近交易日的收盘价估值； </w:t>
      </w:r>
    </w:p>
    <w:p w14:paraId="5A769A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未上市交易的权证采用估值技术确定公允价值；在估值技术难以可靠计量公允价值的情况下，按成本计量； </w:t>
      </w:r>
    </w:p>
    <w:p w14:paraId="13197B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14:paraId="53A699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（3）国家有最新规定的，按其规定进行估值。</w:t>
      </w:r>
    </w:p>
    <w:p w14:paraId="39515C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4、如基金管理人或基金托管人发现基金估值违反基金合同订明的估值方法、程序及相关法律法规的规定或者未能充分维护基金份额持有人利益时，应立即通知对方，共同查明原因，双方协商解决。</w:t>
      </w:r>
    </w:p>
    <w:p w14:paraId="015D36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6FFE1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（四）估值对象</w:t>
      </w:r>
    </w:p>
    <w:p w14:paraId="017DF7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本基金所拥有的股票、权证、债券和银行存款本息、应收款项、其它投资等资产。</w:t>
      </w:r>
    </w:p>
    <w:p w14:paraId="58906E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（五）估值程序</w:t>
      </w:r>
    </w:p>
    <w:p w14:paraId="37F71C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1、基金份额净值是按照每个开放日闭市后，基金资产净值除以当日基金份额的余额数量计算，精确到0.0001元，小数点后第五位四舍五入。国家另有规定的，从其规定。</w:t>
      </w:r>
    </w:p>
    <w:p w14:paraId="1E185B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每个开放日计算基金资产净值及基金份额净值，并按规定公告。</w:t>
      </w:r>
    </w:p>
    <w:p w14:paraId="2785DE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基金管理人每个开放日对基金资产估值后，将基金份额净值结果发送基金托管人，经基金托管人复核无误后，由基金管理人对外公布。月末、年中和年末估值复核与基金会计账目的核对同时进行。</w:t>
      </w:r>
    </w:p>
    <w:p w14:paraId="55C11B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（六）估值错误的处理</w:t>
      </w:r>
    </w:p>
    <w:p w14:paraId="6C4778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基金管理人和基金托管人将采取必要、适当、合理的措施确保基金资产估值的准确性、及时性。当基金份额净值小数点后4位以内(含第4位)发生差错时，视为基金份额净值错误。</w:t>
      </w:r>
    </w:p>
    <w:p w14:paraId="0CE793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本基金合同的当事人应按照以下约定处理：</w:t>
      </w:r>
    </w:p>
    <w:p w14:paraId="2B1D37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1、差错类型</w:t>
      </w:r>
    </w:p>
    <w:p w14:paraId="1AD79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结算机构、或代销机构、或投资人自身的过错造成差错，导致其他当事人遭受损失的，过错的责任人应当对由于该差错遭受损失的当事人(“受损方”)按下述“差错处理原</w:t>
      </w:r>
      <w:r>
        <w:rPr>
          <w:rFonts w:ascii="宋体" w:hAnsi="宋体" w:cs="宋体" w:hint="eastAsia"/>
          <w:kern w:val="0"/>
          <w:sz w:val="24"/>
        </w:rPr>
        <w:lastRenderedPageBreak/>
        <w:t>则”给予赔偿，承担赔偿责任。</w:t>
      </w:r>
    </w:p>
    <w:p w14:paraId="5B2D381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14:paraId="70CD8C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18976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2、差错处理原则</w:t>
      </w:r>
    </w:p>
    <w:p w14:paraId="042D16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差错已发生，但尚未给当事人造成损失时，差错责任方应及时协调各方，及时进行更正，因更正差错发生的费用由差错责任方承担；由于差错责任方未及时更正已产生的差错，给当事人造成损失的，由差错责任方承担赔偿责任；若差错责任方已经积极协调，并且有协助义务的当事人有足够的时间进行更正而未更正，则其应当承担相应赔偿责任。差错责任方应对更正的情况向有关当事人进行确认，确保差错已得到更正。</w:t>
      </w:r>
    </w:p>
    <w:p w14:paraId="50CAB0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（2）差错的责任方对可能导致有关当事人的直接损失负责，不对间接损失负责，并且仅对差错的有关直接当事人负责，不对第三方负责。</w:t>
      </w:r>
    </w:p>
    <w:p w14:paraId="0AE4E2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14:paraId="09C5AB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（4）差错调整采用尽量恢复至假设未发生差错的正确情形的方式。</w:t>
      </w:r>
    </w:p>
    <w:p w14:paraId="7F6317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差错责任方拒绝进行赔偿时，如果因基金管理人过错造成基金财产损失时，基金托管人应为基金的利益向基金管理人追偿，如果因基金托管人过错造成基金财产损失时，基金管理人应为基金的利益向基金托管人追偿。基金管理人和托管人之外的第三方造成基金财产的损失，并拒绝进行赔偿时，由基金管理人负</w:t>
      </w:r>
      <w:r>
        <w:rPr>
          <w:rFonts w:ascii="宋体" w:hAnsi="宋体" w:cs="宋体" w:hint="eastAsia"/>
          <w:kern w:val="0"/>
          <w:sz w:val="24"/>
        </w:rPr>
        <w:lastRenderedPageBreak/>
        <w:t>责向差错方追偿；追偿过程中产生的有关费用，应列入基金费用，从基金资产中支付。</w:t>
      </w:r>
    </w:p>
    <w:p w14:paraId="17968F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如果出现差错的当事人未按规定对受损方进行赔偿，并且依据法律法规、基金合同或其他规定，基金管理人自行或依据法院判决、仲裁裁决对受损方承担了赔偿责任，则基金管理人有权向出现过错的当事人进行追索，并有权要求其赔偿或补偿由此发生的费用和遭受的损失。</w:t>
      </w:r>
    </w:p>
    <w:p w14:paraId="061135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（7）按法律法规规定的其他原则处理差错。</w:t>
      </w:r>
    </w:p>
    <w:p w14:paraId="5D4C040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3、差错处理程序</w:t>
      </w:r>
    </w:p>
    <w:p w14:paraId="48424D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差错被发现后，有关的当事人应当及时进行处理，处理的程序如下：</w:t>
      </w:r>
    </w:p>
    <w:p w14:paraId="32B6C2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（1）查明差错发生的原因，列明所有的当事人，并根据差错发生的原因确定差错的责任方；</w:t>
      </w:r>
    </w:p>
    <w:p w14:paraId="285139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（2）根据差错处理原则或当事人协商的方法对因差错造成的损失进行评估；</w:t>
      </w:r>
    </w:p>
    <w:p w14:paraId="4F165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（3）根据差错处理原则或当事人协商的方法由差错的责任方进行更正和赔偿损失；</w:t>
      </w:r>
    </w:p>
    <w:p w14:paraId="27690A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（4）根据差错处理的方法，需要修改基金登记结算机构交易数据的，由基金登记结算机构进行更正，并就差错的更正向有关当事人进行确认。</w:t>
      </w:r>
    </w:p>
    <w:p w14:paraId="03D66E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4、基金份额净值差错处理的原则和方法如下：</w:t>
      </w:r>
    </w:p>
    <w:p w14:paraId="5467D2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14:paraId="2E0542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14:paraId="1AE3EC3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（3）因基金份额净值计算错误，给基金或基金份额持有人造成损失的，应由基金管理人先行赔付，基金管理人按差错情形，有权向其他当事人追偿。</w:t>
      </w:r>
    </w:p>
    <w:p w14:paraId="34EA97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（4）基金管理人和基金托管人由于各自技术系统设置而产生的净值计算尾差，以基金管理人计算结果为准。</w:t>
      </w:r>
    </w:p>
    <w:p w14:paraId="26C6FF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（5）前述内容如法律法规或监管机关另有规定的，从其规定处理。</w:t>
      </w:r>
    </w:p>
    <w:p w14:paraId="3B32BB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（七）暂停估值的情形</w:t>
      </w:r>
    </w:p>
    <w:p w14:paraId="243F10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1、基金投资所涉及的证券交易市场遇法定节假日或因其他原因暂停营业时；</w:t>
      </w:r>
    </w:p>
    <w:p w14:paraId="226A02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2、因不可抗力或其它情形致使基金管理人、基金托管人无法准确评估基金资产价值时；</w:t>
      </w:r>
    </w:p>
    <w:p w14:paraId="57E830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3、占基金相当比例的投资品种的估值出现重大转变，而基金管理人为保障投资人的利益，已决定延迟估值；</w:t>
      </w:r>
    </w:p>
    <w:p w14:paraId="01AAAB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4、中国证监会和基金合同认定的其它情形。</w:t>
      </w:r>
    </w:p>
    <w:p w14:paraId="0B7C63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（八）基金净值的确认</w:t>
      </w:r>
    </w:p>
    <w:p w14:paraId="3E09B9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并发送给基金托管人。基金托管人对净值计算结果复核确认后发送给基金管理人，由基金管理人对基金净值予以公布。</w:t>
      </w:r>
    </w:p>
    <w:p w14:paraId="16139F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（九）特殊情况的处理</w:t>
      </w:r>
    </w:p>
    <w:p w14:paraId="09D91B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1、基金管理人或基金托管人按股票估值方法的第（3）项、债券估值方法的第（6）项或权证估值方法的第（2）项进行估值时，所造成的误差不作为基金资产估值错误处理。</w:t>
      </w:r>
    </w:p>
    <w:p w14:paraId="68F943F8" w14:textId="77777777" w:rsidR="000E360D" w:rsidRPr="00D576E5" w:rsidRDefault="000E360D" w:rsidP="00D576E5">
      <w:pPr>
        <w:spacing w:after="0" w:line="360" w:lineRule="auto"/>
        <w:ind w:firstLineChars="200" w:firstLine="480"/>
        <w:rPr>
          <w:rFonts w:ascii="宋体" w:hAnsi="宋体" w:cs="宋体"/>
          <w:kern w:val="0"/>
          <w:sz w:val="24"/>
        </w:rPr>
      </w:pPr>
      <w:bookmarkStart w:id="41" w:name="_Toc15118286"/>
      <w:r w:rsidRPr="00D576E5">
        <w:rPr>
          <w:rFonts w:ascii="宋体" w:hAnsi="宋体" w:cs="宋体" w:hint="eastAsia"/>
          <w:kern w:val="0"/>
          <w:sz w:val="24"/>
        </w:rPr>
        <w:t>2、由于不可抗力原因，或由于证券交易所及登记结算公司发送的数据错误，基金管理人和基金托管人虽然已经采取必要、适当、合理的措施进行检查，但未能发现错误的，由此造成的基金资产估值错误，基金管理人和基金托管人免除赔偿责任。但基金管理人应当积极采取必要的措施消除由此造成的影响。</w:t>
      </w:r>
    </w:p>
    <w:p w14:paraId="3DB1699F" w14:textId="77777777" w:rsidR="00E7431A" w:rsidRDefault="00E7431A">
      <w:pPr>
        <w:widowControl/>
        <w:jc w:val="left"/>
        <w:rPr>
          <w:rFonts w:eastAsia="黑体"/>
          <w:b/>
          <w:bCs/>
          <w:kern w:val="0"/>
          <w:sz w:val="30"/>
          <w:szCs w:val="20"/>
        </w:rPr>
      </w:pPr>
      <w:bookmarkStart w:id="42" w:name="_Toc109537392"/>
      <w:bookmarkEnd w:id="41"/>
      <w:r>
        <w:rPr>
          <w:rFonts w:eastAsia="黑体"/>
          <w:kern w:val="0"/>
          <w:sz w:val="30"/>
          <w:szCs w:val="20"/>
        </w:rPr>
        <w:br w:type="page"/>
      </w:r>
    </w:p>
    <w:p w14:paraId="5A2DBB26" w14:textId="77777777" w:rsidR="000E360D" w:rsidRPr="00694168" w:rsidRDefault="000E360D" w:rsidP="00694168">
      <w:pPr>
        <w:pStyle w:val="af"/>
        <w:rPr>
          <w:rFonts w:ascii="Times New Roman" w:eastAsia="黑体" w:hAnsi="Times New Roman" w:cs="Times New Roman"/>
          <w:kern w:val="0"/>
          <w:sz w:val="30"/>
          <w:szCs w:val="20"/>
        </w:rPr>
      </w:pPr>
      <w:bookmarkStart w:id="43" w:name="_Toc492468318"/>
      <w:r w:rsidRPr="00694168">
        <w:rPr>
          <w:rFonts w:ascii="Times New Roman" w:eastAsia="黑体" w:hAnsi="Times New Roman" w:cs="Times New Roman" w:hint="eastAsia"/>
          <w:kern w:val="0"/>
          <w:sz w:val="30"/>
          <w:szCs w:val="20"/>
        </w:rPr>
        <w:lastRenderedPageBreak/>
        <w:t>十四、基金</w:t>
      </w:r>
      <w:r w:rsidR="00945236">
        <w:rPr>
          <w:rFonts w:ascii="Times New Roman" w:eastAsia="黑体" w:hAnsi="Times New Roman" w:cs="Times New Roman" w:hint="eastAsia"/>
          <w:kern w:val="0"/>
          <w:sz w:val="30"/>
          <w:szCs w:val="20"/>
        </w:rPr>
        <w:t>的</w:t>
      </w:r>
      <w:r w:rsidRPr="00694168">
        <w:rPr>
          <w:rFonts w:ascii="Times New Roman" w:eastAsia="黑体" w:hAnsi="Times New Roman" w:cs="Times New Roman" w:hint="eastAsia"/>
          <w:kern w:val="0"/>
          <w:sz w:val="30"/>
          <w:szCs w:val="20"/>
        </w:rPr>
        <w:t>收益与分配</w:t>
      </w:r>
      <w:bookmarkEnd w:id="42"/>
      <w:bookmarkEnd w:id="43"/>
    </w:p>
    <w:p w14:paraId="277178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（一）基金收益的构成</w:t>
      </w:r>
    </w:p>
    <w:p w14:paraId="471922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1、买卖证券差价；</w:t>
      </w:r>
    </w:p>
    <w:p w14:paraId="2A3A9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2、基金投资所得红利、股息、债券利息；</w:t>
      </w:r>
    </w:p>
    <w:p w14:paraId="2511E1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3、银行存款利息；</w:t>
      </w:r>
    </w:p>
    <w:p w14:paraId="3A1537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4、已实现的其他合法收入。</w:t>
      </w:r>
    </w:p>
    <w:p w14:paraId="5B0CC8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因运用基金财产带来的成本或费用的节约应计入收益。 </w:t>
      </w:r>
    </w:p>
    <w:p w14:paraId="14858D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（二）基金净收益</w:t>
      </w:r>
    </w:p>
    <w:p w14:paraId="628330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基金净收益为基金收益扣除按国家有关规定应在基金收益中扣除的费用后的余额。</w:t>
      </w:r>
    </w:p>
    <w:p w14:paraId="5DEA99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（三）基金收益分配原则</w:t>
      </w:r>
    </w:p>
    <w:p w14:paraId="0BFF07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本基金收益分配应遵循下列原则：</w:t>
      </w:r>
    </w:p>
    <w:p w14:paraId="51BF65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1、本基金的每份基金份额享有同等分配权；</w:t>
      </w:r>
    </w:p>
    <w:p w14:paraId="369E2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收益分配时所发生的银行转账或其他手续费用由投资人自行承担。当投资人的现金红利小于一定金额，不足以支付银行转账或其他手续费用时，基金登记结算机构可将投资人的现金红利按红利除息日的基金份额净值自动转为基金份额。</w:t>
      </w:r>
    </w:p>
    <w:p w14:paraId="6D8DB35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3、本基金采用季度结算的收益分配机制：</w:t>
      </w:r>
    </w:p>
    <w:p w14:paraId="70254B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（1）季度分红结算日：每季最后一个工作日作为每季分红结算日；</w:t>
      </w:r>
    </w:p>
    <w:p w14:paraId="61C95B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（2）分红前提：分红结算日基金份额净值超过1.00元，且基金产生可分配收益；</w:t>
      </w:r>
    </w:p>
    <w:p w14:paraId="04CDA49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（3）分红比例：本基金进行收益分配，每次基金收益分配比例不低于已实现收益的80%；</w:t>
      </w:r>
    </w:p>
    <w:p w14:paraId="602FA1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4、本基金约定每季度结算收益,但并不保证每季度实现分红。在符合有关基金分红条件的前提下，基金收益分配每年不超过6次，年度收益分配比例不低于基金年度已实现收益的80%；</w:t>
      </w:r>
    </w:p>
    <w:p w14:paraId="1E48F14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5、若基金合同生效不满3个月则可不进行收益分配；</w:t>
      </w:r>
    </w:p>
    <w:p w14:paraId="6F5D2E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6、本基金收益分配方式分为两种：现金分红与红利再投资，投资人可选择现金红利或将现金红利按除息日的基金份额净值自动转为基金份额进行再投资；若</w:t>
      </w:r>
      <w:r>
        <w:rPr>
          <w:rFonts w:ascii="宋体" w:hAnsi="宋体" w:cs="宋体" w:hint="eastAsia"/>
          <w:kern w:val="0"/>
          <w:sz w:val="24"/>
        </w:rPr>
        <w:lastRenderedPageBreak/>
        <w:t>投资人不选择，本基金默认的收益分配方式是现金分红；</w:t>
      </w:r>
    </w:p>
    <w:p w14:paraId="64C8DC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7、基金投资当期出现净亏损，则不进行收益分配；</w:t>
      </w:r>
    </w:p>
    <w:p w14:paraId="08CCCD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8、基金当期收益应先弥补上期亏损后，方可进行当期收益分配；</w:t>
      </w:r>
    </w:p>
    <w:p w14:paraId="340751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9、法律法规或监管机构另有规定的从其规定。</w:t>
      </w:r>
    </w:p>
    <w:p w14:paraId="17C8D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（四）收益分配方案</w:t>
      </w:r>
    </w:p>
    <w:p w14:paraId="1040BF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基金收益分配方案中应载明基金收益分配对象、分配原则、分配时间、分配数额及比例、分配方式、支付方式等内容。</w:t>
      </w:r>
    </w:p>
    <w:p w14:paraId="1F0193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（五）收益分配方案的时间和程序</w:t>
      </w:r>
    </w:p>
    <w:p w14:paraId="1A7581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基金收益分配方案由基金管理人拟订，并由基金托管人复核，依照《信息披露办法》的有关规定在指定媒体上公告并报中国证监会备案。</w:t>
      </w:r>
    </w:p>
    <w:p w14:paraId="2906120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在收益分配方案公布后，基金管理人依据具体方案的规定就支付的现金红利向基金托管人发送划款指令，基金托管人按照基金管理人的指令及时进行分红资金的划付。</w:t>
      </w:r>
    </w:p>
    <w:p w14:paraId="68EE61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（六）基金收益分配中发生的费用</w:t>
      </w:r>
    </w:p>
    <w:p w14:paraId="1C1E2B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现金红利分配时所发生的银行转账或其他手续费用由投资人自行承担。当投资人的现金红利小于一定金额，不足于支付银行转账或其他手续费用时，基金登记结算机构可将投资人的现金红利按除息日的基金份额净值自动转为基金份额。红利再投资的计算方法，依照交银施罗德基金管理有限公司开放式基金有关业务规定执行。</w:t>
      </w:r>
    </w:p>
    <w:p w14:paraId="4C64D3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（七）收益分配方式的修改</w:t>
      </w:r>
    </w:p>
    <w:p w14:paraId="5315A52A" w14:textId="77777777"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可至销售机构办理收益分配方式的修改，投资人对不同的交易账户可设置不同的收益分配方式。投资人同一日多次申报分红方式变更的，按照《业务规则》执行，最终确认的分红方式以注册登记机构记录为准。</w:t>
      </w:r>
    </w:p>
    <w:p w14:paraId="006E1248" w14:textId="77777777" w:rsidR="00E7431A" w:rsidRDefault="00E7431A">
      <w:pPr>
        <w:widowControl/>
        <w:jc w:val="left"/>
        <w:rPr>
          <w:rFonts w:eastAsia="黑体"/>
          <w:b/>
          <w:bCs/>
          <w:kern w:val="0"/>
          <w:sz w:val="30"/>
          <w:szCs w:val="20"/>
        </w:rPr>
      </w:pPr>
      <w:bookmarkStart w:id="44" w:name="_Toc109537393"/>
      <w:r>
        <w:rPr>
          <w:rFonts w:eastAsia="黑体"/>
          <w:kern w:val="0"/>
          <w:sz w:val="30"/>
          <w:szCs w:val="20"/>
        </w:rPr>
        <w:br w:type="page"/>
      </w:r>
    </w:p>
    <w:p w14:paraId="19BFF55A" w14:textId="77777777" w:rsidR="000E360D" w:rsidRPr="00694168" w:rsidRDefault="000E360D" w:rsidP="00694168">
      <w:pPr>
        <w:pStyle w:val="af"/>
        <w:rPr>
          <w:rFonts w:ascii="Times New Roman" w:eastAsia="黑体" w:hAnsi="Times New Roman" w:cs="Times New Roman"/>
          <w:kern w:val="0"/>
          <w:sz w:val="30"/>
          <w:szCs w:val="20"/>
        </w:rPr>
      </w:pPr>
      <w:bookmarkStart w:id="45" w:name="_Toc492468319"/>
      <w:r w:rsidRPr="00694168">
        <w:rPr>
          <w:rFonts w:ascii="Times New Roman" w:eastAsia="黑体" w:hAnsi="Times New Roman" w:cs="Times New Roman" w:hint="eastAsia"/>
          <w:kern w:val="0"/>
          <w:sz w:val="30"/>
          <w:szCs w:val="20"/>
        </w:rPr>
        <w:lastRenderedPageBreak/>
        <w:t>十五、基金的费用与税收</w:t>
      </w:r>
      <w:bookmarkEnd w:id="44"/>
      <w:bookmarkEnd w:id="45"/>
    </w:p>
    <w:p w14:paraId="743443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（一）基金费用的种类 </w:t>
      </w:r>
    </w:p>
    <w:p w14:paraId="13FE43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1C66BC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14:paraId="2C5C3F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3、基金财产拨划支付的银行费用；</w:t>
      </w:r>
    </w:p>
    <w:p w14:paraId="6A0DEEC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4、基金合同生效后的基金信息披露费用；</w:t>
      </w:r>
    </w:p>
    <w:p w14:paraId="338DDCD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14:paraId="645D5B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6、基金合同生效后与基金相关的会计师费和律师费；</w:t>
      </w:r>
    </w:p>
    <w:p w14:paraId="6C91D6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7、基金的证券交易费用；</w:t>
      </w:r>
    </w:p>
    <w:p w14:paraId="31E6AA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8、在中国证监会规定允许的前提下，本基金可以从基金财产中计提销售服务费，具体计提方法、计提标准在招募说明书或相关公告中载明；</w:t>
      </w:r>
    </w:p>
    <w:p w14:paraId="792FAA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9、依法可以在基金财产中列支的其他费用。</w:t>
      </w:r>
    </w:p>
    <w:p w14:paraId="34A1A5E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上述基金费用由基金管理人在法律规定的范围内参照公允的市场价格确定，法律法规另有规定时从其规定。</w:t>
      </w:r>
    </w:p>
    <w:p w14:paraId="386618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本基金基金合同终止基金财产清算时所发生费用，按实际支出额从基金财产总值中扣除。</w:t>
      </w:r>
    </w:p>
    <w:p w14:paraId="3FCFB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（二）基金费用计提方法、计提标准和支付方式 </w:t>
      </w:r>
    </w:p>
    <w:p w14:paraId="1E9043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14:paraId="1F8C3E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14:paraId="625364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在通常情况下，基金管理费按前一日基金资产净值的1.5%的年费率计提。管理费的计算方法如下：</w:t>
      </w:r>
    </w:p>
    <w:p w14:paraId="34564887"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int="eastAsia"/>
          <w:sz w:val="24"/>
          <w:szCs w:val="21"/>
        </w:rPr>
        <w:t xml:space="preserve"> </w:t>
      </w:r>
      <w:r w:rsidRPr="004A3F50">
        <w:rPr>
          <w:sz w:val="24"/>
          <w:szCs w:val="21"/>
        </w:rPr>
        <w:t>=</w:t>
      </w:r>
      <w:r w:rsidRPr="004A3F50">
        <w:rPr>
          <w:rFonts w:hint="eastAsia"/>
          <w:sz w:val="24"/>
          <w:szCs w:val="21"/>
        </w:rPr>
        <w:t xml:space="preserve"> </w:t>
      </w:r>
      <w:r w:rsidRPr="004A3F50">
        <w:rPr>
          <w:sz w:val="24"/>
          <w:szCs w:val="21"/>
        </w:rPr>
        <w:t>E</w:t>
      </w:r>
      <w:r w:rsidRPr="004A3F50">
        <w:rPr>
          <w:rFonts w:ascii="宋体" w:hAnsi="宋体" w:hint="eastAsia"/>
          <w:sz w:val="24"/>
          <w:szCs w:val="21"/>
        </w:rPr>
        <w:t>×</w:t>
      </w:r>
      <w:r w:rsidRPr="004A3F50">
        <w:rPr>
          <w:rFonts w:hint="eastAsia"/>
          <w:sz w:val="24"/>
          <w:szCs w:val="21"/>
        </w:rPr>
        <w:t>1.5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6D293E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H为每日应付的基金管理费</w:t>
      </w:r>
    </w:p>
    <w:p w14:paraId="624539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4B9A6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逐日累计至每月月末，按月支付，由基金管理人向基金托管人发送基金管理费划款指令，基金托管人复核后于次月前3个工作日内从基金财产中一次性支付给基金管理人。若遇法定节假日、公休假等，支付日期顺延。</w:t>
      </w:r>
    </w:p>
    <w:p w14:paraId="312F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（2）基金托管人的托管费</w:t>
      </w:r>
    </w:p>
    <w:p w14:paraId="0B0D1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在通常情况下，基金的托管费按前一日基金资产净值的0.25%的年费率计提。托管费的计算方法如下：</w:t>
      </w:r>
    </w:p>
    <w:p w14:paraId="100BFE8D" w14:textId="77777777" w:rsidR="00A6305B" w:rsidRDefault="00E56622">
      <w:pPr>
        <w:spacing w:after="0" w:line="360" w:lineRule="auto"/>
        <w:ind w:firstLineChars="200" w:firstLine="480"/>
        <w:rPr>
          <w:rFonts w:ascii="宋体" w:hAnsi="宋体" w:cs="宋体"/>
          <w:kern w:val="0"/>
          <w:sz w:val="24"/>
        </w:rPr>
      </w:pPr>
      <w:r w:rsidRPr="004A3F50">
        <w:rPr>
          <w:sz w:val="24"/>
          <w:szCs w:val="21"/>
        </w:rPr>
        <w:t>H</w:t>
      </w:r>
      <w:r w:rsidRPr="004A3F50">
        <w:rPr>
          <w:rFonts w:hAnsi="宋体"/>
          <w:sz w:val="24"/>
          <w:szCs w:val="21"/>
        </w:rPr>
        <w:t>＝</w:t>
      </w:r>
      <w:r w:rsidRPr="004A3F50">
        <w:rPr>
          <w:sz w:val="24"/>
          <w:szCs w:val="21"/>
        </w:rPr>
        <w:t>E</w:t>
      </w:r>
      <w:r w:rsidRPr="004A3F50">
        <w:rPr>
          <w:rFonts w:ascii="宋体" w:hAnsi="宋体" w:hint="eastAsia"/>
          <w:sz w:val="24"/>
          <w:szCs w:val="21"/>
        </w:rPr>
        <w:t>×</w:t>
      </w:r>
      <w:r w:rsidRPr="004A3F50">
        <w:rPr>
          <w:sz w:val="24"/>
          <w:szCs w:val="21"/>
        </w:rPr>
        <w:t>0.</w:t>
      </w:r>
      <w:r w:rsidRPr="004A3F50">
        <w:rPr>
          <w:rFonts w:hint="eastAsia"/>
          <w:sz w:val="24"/>
        </w:rPr>
        <w:t>25</w:t>
      </w:r>
      <w:r w:rsidRPr="004A3F50">
        <w:rPr>
          <w:sz w:val="24"/>
        </w:rPr>
        <w:t>%</w:t>
      </w:r>
      <w:r w:rsidRPr="004A3F50">
        <w:rPr>
          <w:rFonts w:hint="eastAsia"/>
          <w:sz w:val="24"/>
        </w:rPr>
        <w:t xml:space="preserve"> </w:t>
      </w:r>
      <w:r w:rsidRPr="004A3F50">
        <w:rPr>
          <w:sz w:val="28"/>
          <w:szCs w:val="28"/>
        </w:rPr>
        <w:sym w:font="Symbol" w:char="F0B8"/>
      </w:r>
      <w:r w:rsidRPr="004A3F50">
        <w:rPr>
          <w:rFonts w:ascii="宋体" w:hAnsi="宋体" w:hint="eastAsia"/>
          <w:sz w:val="24"/>
          <w:szCs w:val="21"/>
        </w:rPr>
        <w:t>当年天数</w:t>
      </w:r>
    </w:p>
    <w:p w14:paraId="37311D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H为每日应支付的基金托管费</w:t>
      </w:r>
    </w:p>
    <w:p w14:paraId="7236128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14:paraId="1F72E6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逐日累计至每月月末，按月支付，由基金管理人向基金托管人发送基金托管费划款指令，基金托管人复核后于次月前3个工作日内从基金财产中一次性支取。若遇法定节假日、公休假等，支付日期顺延。</w:t>
      </w:r>
    </w:p>
    <w:p w14:paraId="16119FA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（3）除管理费和托管费之外的基金费用由基金托管人根据其他有关法规及相应协议的规定，按费用实际支出金额支付，列入或摊入当期基金费用。</w:t>
      </w:r>
    </w:p>
    <w:p w14:paraId="3D26EB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14:paraId="1925E7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14:paraId="5E336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14:paraId="754B0FF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14:paraId="5BB19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14:paraId="4671F5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14:paraId="1CE1F46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14:paraId="2368D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（三）不列入基金费用的项目 </w:t>
      </w:r>
    </w:p>
    <w:p w14:paraId="0839E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基金管理人和基金托管人因未履行或未完全履行义务导致的费用支出或基金财产的损失，以及处理与基金运作无关的事项发生的费用等不列入基金费用。</w:t>
      </w:r>
    </w:p>
    <w:p w14:paraId="3141F0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基金合同生效前所发生的信息披露费、会计师费、律师费及其他费用，不得从基金财产中列支。</w:t>
      </w:r>
    </w:p>
    <w:p w14:paraId="49A1E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（四）基金管理费和托管费的调整 </w:t>
      </w:r>
    </w:p>
    <w:p w14:paraId="621D7D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基金管理人和基金托管人可根据基金发展情况协商调整基金管理费率、基金托管费率等相关费率或改变收费模式。降低基金管理费率、基金托管费率等相关</w:t>
      </w:r>
      <w:r>
        <w:rPr>
          <w:rFonts w:ascii="宋体" w:hAnsi="宋体" w:cs="宋体" w:hint="eastAsia"/>
          <w:kern w:val="0"/>
          <w:sz w:val="24"/>
        </w:rPr>
        <w:lastRenderedPageBreak/>
        <w:t>费率或在不提高整体费率水平的情况下改变收费模式，此项调整不需要基金份额持有人大会决议通过。</w:t>
      </w:r>
    </w:p>
    <w:p w14:paraId="205297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14:paraId="1B7B18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基金管理人必须最迟于新的费率或收费模式实施日前依照《信息披露办法》的有关规定在指定媒体上公告。</w:t>
      </w:r>
    </w:p>
    <w:p w14:paraId="5C6814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（五）基金税收 </w:t>
      </w:r>
    </w:p>
    <w:p w14:paraId="1FDB2A90"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基金和基金份额持有人根据国家法律法规的规定，履行纳税义务。</w:t>
      </w:r>
    </w:p>
    <w:p w14:paraId="35FCA7D6" w14:textId="77777777" w:rsidR="00E7431A" w:rsidRDefault="00E7431A">
      <w:pPr>
        <w:widowControl/>
        <w:jc w:val="left"/>
        <w:rPr>
          <w:rFonts w:eastAsia="黑体"/>
          <w:b/>
          <w:bCs/>
          <w:kern w:val="0"/>
          <w:sz w:val="30"/>
          <w:szCs w:val="20"/>
        </w:rPr>
      </w:pPr>
      <w:bookmarkStart w:id="46" w:name="_Toc109537394"/>
      <w:r>
        <w:rPr>
          <w:rFonts w:eastAsia="黑体"/>
          <w:kern w:val="0"/>
          <w:sz w:val="30"/>
          <w:szCs w:val="20"/>
        </w:rPr>
        <w:br w:type="page"/>
      </w:r>
    </w:p>
    <w:p w14:paraId="38BF8832" w14:textId="77777777" w:rsidR="000E360D" w:rsidRPr="00694168" w:rsidRDefault="000E360D" w:rsidP="00694168">
      <w:pPr>
        <w:pStyle w:val="af"/>
        <w:rPr>
          <w:rFonts w:ascii="Times New Roman" w:eastAsia="黑体" w:hAnsi="Times New Roman" w:cs="Times New Roman"/>
          <w:kern w:val="0"/>
          <w:sz w:val="30"/>
          <w:szCs w:val="20"/>
        </w:rPr>
      </w:pPr>
      <w:bookmarkStart w:id="47" w:name="_Toc492468320"/>
      <w:r w:rsidRPr="00694168">
        <w:rPr>
          <w:rFonts w:ascii="Times New Roman" w:eastAsia="黑体" w:hAnsi="Times New Roman" w:cs="Times New Roman" w:hint="eastAsia"/>
          <w:kern w:val="0"/>
          <w:sz w:val="30"/>
          <w:szCs w:val="20"/>
        </w:rPr>
        <w:lastRenderedPageBreak/>
        <w:t>十六、基金的会计与审计</w:t>
      </w:r>
      <w:bookmarkEnd w:id="46"/>
      <w:bookmarkEnd w:id="47"/>
    </w:p>
    <w:p w14:paraId="26D8BC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（一）基金会计政策 </w:t>
      </w:r>
    </w:p>
    <w:p w14:paraId="63C95D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14:paraId="3F226D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2、基金的会计年度为公历年度的1月1日至12月31日；</w:t>
      </w:r>
    </w:p>
    <w:p w14:paraId="26D2AA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3、本基金的会计核算以人民币为记账本位币，以人民币元为记账单位；</w:t>
      </w:r>
    </w:p>
    <w:p w14:paraId="7AE3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14:paraId="08BAAF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14:paraId="7CDDD1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6、基金管理人保留完整的会计账目、凭证并进行日常的会计核算，按照有关规定编制基金会计报表；</w:t>
      </w:r>
    </w:p>
    <w:p w14:paraId="64B9B6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7、基金托管人定期与基金管理人就基金的会计核算、报表编制等进行核对并书面确认。</w:t>
      </w:r>
    </w:p>
    <w:p w14:paraId="43A762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（二）基金的审计 </w:t>
      </w:r>
    </w:p>
    <w:p w14:paraId="07690B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1、基金管理人聘请具有证券相关从业资格的会计师事务所及其注册会计师对本基金的年度财务报表及其他规定事项进行审计。会计师事务所及其注册会计师与基金管理人、基金托管人相互独立。</w:t>
      </w:r>
    </w:p>
    <w:p w14:paraId="63FD3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2、会计师事务所更换经办注册会计师时，应事先征得基金管理人同意。</w:t>
      </w:r>
    </w:p>
    <w:p w14:paraId="03344E21"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或基金托管人）认为有充足理由更换会计师事务所，经基金托管人（或基金管理人）同意，并报中国证监会备案后可以更换。更换会计师事务所，基金管理人应当依照《信息披露办法》的有关规定在指定媒体上公告。</w:t>
      </w:r>
    </w:p>
    <w:p w14:paraId="08A5F746" w14:textId="77777777" w:rsidR="00E7431A" w:rsidRDefault="00E7431A">
      <w:pPr>
        <w:widowControl/>
        <w:jc w:val="left"/>
        <w:rPr>
          <w:rFonts w:eastAsia="黑体"/>
          <w:b/>
          <w:bCs/>
          <w:kern w:val="0"/>
          <w:sz w:val="30"/>
          <w:szCs w:val="20"/>
        </w:rPr>
      </w:pPr>
      <w:bookmarkStart w:id="48" w:name="_Toc109537395"/>
      <w:r>
        <w:rPr>
          <w:rFonts w:eastAsia="黑体"/>
          <w:kern w:val="0"/>
          <w:sz w:val="30"/>
          <w:szCs w:val="20"/>
        </w:rPr>
        <w:br w:type="page"/>
      </w:r>
    </w:p>
    <w:p w14:paraId="620BDD25" w14:textId="77777777" w:rsidR="000E360D" w:rsidRPr="00694168" w:rsidRDefault="000E360D" w:rsidP="00694168">
      <w:pPr>
        <w:pStyle w:val="af"/>
        <w:rPr>
          <w:rFonts w:ascii="Times New Roman" w:eastAsia="黑体" w:hAnsi="Times New Roman" w:cs="Times New Roman"/>
          <w:kern w:val="0"/>
          <w:sz w:val="30"/>
          <w:szCs w:val="20"/>
        </w:rPr>
      </w:pPr>
      <w:bookmarkStart w:id="49" w:name="_Toc492468321"/>
      <w:r w:rsidRPr="00694168">
        <w:rPr>
          <w:rFonts w:ascii="Times New Roman" w:eastAsia="黑体" w:hAnsi="Times New Roman" w:cs="Times New Roman" w:hint="eastAsia"/>
          <w:kern w:val="0"/>
          <w:sz w:val="30"/>
          <w:szCs w:val="20"/>
        </w:rPr>
        <w:lastRenderedPageBreak/>
        <w:t>十七、基金的信息披露</w:t>
      </w:r>
      <w:bookmarkEnd w:id="48"/>
      <w:bookmarkEnd w:id="49"/>
    </w:p>
    <w:p w14:paraId="7C2FC5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本基金的信息披露应符合《基金法》、《运作办法》、《信息披露办法》和基金合同的有关规定及其他有关规定。</w:t>
      </w:r>
    </w:p>
    <w:p w14:paraId="4FB5AD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14:paraId="07DB7A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基金管理人、基金托管人和其他基金信息披露义务人应按规定将应予披露的基金信息披露事项在规定时间内通过中国证监会指定的全国性报刊(以下简称“指定报刊”)和基金管理人、基金托管人的互联网网站(以下简称“网站”)等媒介披露。</w:t>
      </w:r>
    </w:p>
    <w:p w14:paraId="09F79FC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本基金信息披露义务人承诺公开披露的基金信息，不得有下列行为：</w:t>
      </w:r>
    </w:p>
    <w:p w14:paraId="7BBA35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14:paraId="319F26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14:paraId="41A1634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14:paraId="6769EFC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4、诋毁其他基金管理人、基金托管人或者基金份额发售机构；</w:t>
      </w:r>
    </w:p>
    <w:p w14:paraId="6620C1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14:paraId="11B859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14:paraId="685E9B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14:paraId="10771B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14:paraId="446F85DD" w14:textId="77777777" w:rsidR="00945236" w:rsidRPr="005F59BB" w:rsidRDefault="00945236" w:rsidP="00945236">
      <w:pPr>
        <w:spacing w:line="360" w:lineRule="auto"/>
        <w:ind w:firstLineChars="200" w:firstLine="482"/>
        <w:outlineLvl w:val="1"/>
        <w:rPr>
          <w:rFonts w:ascii="宋体" w:hAnsi="宋体"/>
          <w:b/>
          <w:bCs/>
          <w:sz w:val="24"/>
          <w:szCs w:val="21"/>
        </w:rPr>
      </w:pPr>
      <w:r w:rsidRPr="005F59BB">
        <w:rPr>
          <w:rFonts w:ascii="宋体" w:hAnsi="宋体" w:hint="eastAsia"/>
          <w:b/>
          <w:bCs/>
          <w:sz w:val="24"/>
          <w:szCs w:val="21"/>
        </w:rPr>
        <w:t>（一）公开披露的基金信息</w:t>
      </w:r>
    </w:p>
    <w:p w14:paraId="056F3A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14:paraId="17191C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14:paraId="395546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招募说明书是基金向社会公开发售时对基金情况进行说明的法律文件。</w:t>
      </w:r>
    </w:p>
    <w:p w14:paraId="178850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按照《基金法》、《信息披露办法》、基金合同编制并在基金份额发售的3日前，将基金招募说明书登载在指定报刊和网站上。基金合同生效后，基金管理人应当在每6个月结束之日起45日内，更新招募说明书并登载在网站上，</w:t>
      </w:r>
      <w:r>
        <w:rPr>
          <w:rFonts w:ascii="宋体" w:hAnsi="宋体" w:cs="宋体" w:hint="eastAsia"/>
          <w:kern w:val="0"/>
          <w:sz w:val="24"/>
        </w:rPr>
        <w:lastRenderedPageBreak/>
        <w:t>将更新的招募说明书摘要登载在指定报刊上。基金管理人将在公告的15日前向中国证监会报送更新的招募说明书，并就有关更新内容提供书面说明。更新后的招募说明书公告内容的截止日为每6个月的最后1日。</w:t>
      </w:r>
    </w:p>
    <w:p w14:paraId="63937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基金管理人应在基金份额发售的3日前，将基金合同摘要登载在指定报刊和网站上；基金管理人、基金托管人应将基金合同、托管协议登载在各自网站上。</w:t>
      </w:r>
    </w:p>
    <w:p w14:paraId="2B5825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14:paraId="6F99CD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基金管理人依据《基金法》、《运作办法》、《信息披露办法》和基金合同等有关规定编制并发布基金份额发售公告，并在披露招募说明书的当日登载于指定报刊和网站上。</w:t>
      </w:r>
    </w:p>
    <w:p w14:paraId="7A72A1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14:paraId="1AA41F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基金管理人应当在基金合同生效的次日在指定报刊和网站上登载基金合同生效公告。基金合同生效公告中将说明基金募集情况。</w:t>
      </w:r>
    </w:p>
    <w:p w14:paraId="2566F6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4、基金资产净值公告、基金份额净值公告、基金份额累计净值公告</w:t>
      </w:r>
    </w:p>
    <w:p w14:paraId="7A10C2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本基金的基金合同生效后，在开始办理基金份额申购或者赎回前，基金管理人将至少每周公告一次基金资产净值和基金份额净值；</w:t>
      </w:r>
    </w:p>
    <w:p w14:paraId="700288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在开始办理基金份额申购或者赎回后，基金管理人将在每个开放日的次日，通过网站、基金份额发售网点以及其他媒介，披露开放日的基金份额净值和基金份额累计净值；</w:t>
      </w:r>
    </w:p>
    <w:p w14:paraId="2C4C09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基金管理人将公告半年度和年度最后一个市场交易日基金资产净值和基金份额净值。基金管理人应当在上述市场交易日的次日，将基金资产净值、基金份额净值和基金份额累计净值登载在指定报刊和网站上。</w:t>
      </w:r>
    </w:p>
    <w:p w14:paraId="7C2764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5、基金份额申购、赎回价格公告</w:t>
      </w:r>
    </w:p>
    <w:p w14:paraId="0E479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基金管理人应当在本基金的基金合同、招募说明书等信息披露文件上载明基金份额申购、赎回价格的计算方式及有关申购、赎回费率，并保证投资人能够在基金份额发售网点查阅或者复制前述信息资料。</w:t>
      </w:r>
    </w:p>
    <w:p w14:paraId="6C0E7B7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14:paraId="02A26A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需经具有从事证券相关业务资格的会计师事务所审计后，方可披露。</w:t>
      </w:r>
    </w:p>
    <w:p w14:paraId="2BE16E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基金管理人应当在上半年结束之日起60日内，编制完成基金半年度报告，并将半年度报告正文登载在网站上，将半年度报告摘要登载在指定报刊上。</w:t>
      </w:r>
    </w:p>
    <w:p w14:paraId="025A8BF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14:paraId="66B929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14:paraId="688B1C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w:t>
      </w:r>
    </w:p>
    <w:p w14:paraId="3BC6E2D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14:paraId="57F84E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运作过程中发生如下可能对基金份额持有人权益或者基金份额的价格产生重大影响的事件时，有关信息披露义务人应当在2日内编制临时报告书，予以公告，并在公开披露日分别报中国证监会和基金管理人主要办公场所所在地中国证监会派出机构备案：</w:t>
      </w:r>
    </w:p>
    <w:p w14:paraId="6BE992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 基金份额持有人大会的召开及决议；</w:t>
      </w:r>
    </w:p>
    <w:p w14:paraId="7AAF6C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 终止基金合同；</w:t>
      </w:r>
    </w:p>
    <w:p w14:paraId="36F460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 转换基金运作方式；</w:t>
      </w:r>
    </w:p>
    <w:p w14:paraId="581F4D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 更换基金管理人、基金托管人；</w:t>
      </w:r>
    </w:p>
    <w:p w14:paraId="43F4C32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 基金管理人、基金托管人的法定名称、住所发生变更；</w:t>
      </w:r>
    </w:p>
    <w:p w14:paraId="1FEFF4C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 基金管理人股东及其出资比例发生变更；</w:t>
      </w:r>
    </w:p>
    <w:p w14:paraId="538D69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 基金募集期延长；</w:t>
      </w:r>
    </w:p>
    <w:p w14:paraId="731268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w:t>
      </w:r>
      <w:r>
        <w:rPr>
          <w:rFonts w:ascii="宋体" w:hAnsi="宋体" w:cs="宋体" w:hint="eastAsia"/>
          <w:kern w:val="0"/>
          <w:sz w:val="24"/>
        </w:rPr>
        <w:tab/>
        <w:t xml:space="preserve">基金管理人的董事长、总经理及其他高级管理人员、基金经理和基金托管人基金托管部门负责人发生变动； </w:t>
      </w:r>
    </w:p>
    <w:p w14:paraId="2434FC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 基金管理人的董事在一年内变更超过50%；</w:t>
      </w:r>
    </w:p>
    <w:p w14:paraId="1FBCB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 基金管理人、基金托管人基金托管部门的主要业务人员在一年内变动超过30%；</w:t>
      </w:r>
    </w:p>
    <w:p w14:paraId="2688D7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 涉及基金管理人、基金财产、基金托管业务的诉讼；</w:t>
      </w:r>
    </w:p>
    <w:p w14:paraId="6AAF3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 基金管理人、基金托管人受到监管部门的调查；</w:t>
      </w:r>
    </w:p>
    <w:p w14:paraId="5F8400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 基金管理人及其董事、总经理及其他高级管理人员、基金经理受到严重行政处罚，基金托管人及其基金托管部门负责人受到严重行政处罚；</w:t>
      </w:r>
    </w:p>
    <w:p w14:paraId="66101E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14) 重大关联交易事项；</w:t>
      </w:r>
    </w:p>
    <w:p w14:paraId="137684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 基金收益分配事项；</w:t>
      </w:r>
    </w:p>
    <w:p w14:paraId="44B6D9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 管理费、托管费等费用计提标准、计提方式和费率发生变更；</w:t>
      </w:r>
    </w:p>
    <w:p w14:paraId="35CE46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17) 基金份额净值计价错误达基金份额净值0.5%；</w:t>
      </w:r>
    </w:p>
    <w:p w14:paraId="457BD1F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 基金改聘会计师事务所；</w:t>
      </w:r>
    </w:p>
    <w:p w14:paraId="3A33C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 变更基金份额发售机构；</w:t>
      </w:r>
    </w:p>
    <w:p w14:paraId="702F7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 基金更换登记结算机构；</w:t>
      </w:r>
    </w:p>
    <w:p w14:paraId="6819E1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 本基金开始办理申购、赎回；</w:t>
      </w:r>
    </w:p>
    <w:p w14:paraId="43ECA9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 本基金申购、赎回费率及其收费方式发生变更；</w:t>
      </w:r>
    </w:p>
    <w:p w14:paraId="69399B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 本基金发生巨额赎回并延期支付；</w:t>
      </w:r>
    </w:p>
    <w:p w14:paraId="621D81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 本基金连续发生巨额赎回并暂停接受赎回申请；</w:t>
      </w:r>
    </w:p>
    <w:p w14:paraId="20FAC3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 本基金暂停接受申购、赎回申请后重新接受申购、赎回；</w:t>
      </w:r>
    </w:p>
    <w:p w14:paraId="4F31D3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 中国证监会规定或基金合同规定的其他事项。</w:t>
      </w:r>
    </w:p>
    <w:p w14:paraId="459C5C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14:paraId="1AA7C4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14:paraId="3139A2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14:paraId="0B28F2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定的事项，应当依法报中国证监会核准或者备案，并予以公告。召开基金份额持有人大会的，召集人应当至少提前30日公告基金份额持有人大会的召开时间、会议形式、审议事项、议事程序和表决方式等事项。</w:t>
      </w:r>
    </w:p>
    <w:p w14:paraId="3CED69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基金份额持有人依法自行召集基金份额持有人大会，基金管理人、本基金托管人对基金份额持有人大会决定的事项不依法履行信息披露义务的，召集人应当履行相关信息披露义务。</w:t>
      </w:r>
    </w:p>
    <w:p w14:paraId="7AE9D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10、中国证监会规定的其他信息。</w:t>
      </w:r>
    </w:p>
    <w:p w14:paraId="7900792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（二）信息披露事务管理</w:t>
      </w:r>
    </w:p>
    <w:p w14:paraId="223555B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14:paraId="73271B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w:t>
      </w:r>
      <w:r>
        <w:rPr>
          <w:rFonts w:ascii="宋体" w:hAnsi="宋体" w:cs="宋体" w:hint="eastAsia"/>
          <w:kern w:val="0"/>
          <w:sz w:val="24"/>
        </w:rPr>
        <w:lastRenderedPageBreak/>
        <w:t>披露内容与格式准则的规定。</w:t>
      </w:r>
    </w:p>
    <w:p w14:paraId="3E65A0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5BC5118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14:paraId="323E65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体披露信息，但是其他公共媒体不得早于指定报刊和网站披露信息，并且在不同媒介上披露同一信息的内容应当一致。</w:t>
      </w:r>
    </w:p>
    <w:p w14:paraId="1ED32E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（三）信息披露文件的存放与查阅</w:t>
      </w:r>
    </w:p>
    <w:p w14:paraId="26B842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托管协议、招募说明书或更新后的招募说明书、年度报告、半年度报告、季度报告和基金份额净值公告等文本文件在编制完成后，将存放于基金管理人所在地、基金托管人所在地，供公众查阅。投资人在支付工本费后，可在合理时间内取得上述文件复制件或复印件。</w:t>
      </w:r>
    </w:p>
    <w:p w14:paraId="05ED26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投资人也可在基金管理人指定的网站上进行查阅。本基金的信息披露事项将在指定媒体上公告。</w:t>
      </w:r>
    </w:p>
    <w:p w14:paraId="75DCFFF4"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本基金的信息披露将严格按照法律法规和基金合同的规定进行。</w:t>
      </w:r>
    </w:p>
    <w:p w14:paraId="3A541B6B" w14:textId="77777777" w:rsidR="00E7431A" w:rsidRDefault="00E7431A">
      <w:pPr>
        <w:widowControl/>
        <w:jc w:val="left"/>
        <w:rPr>
          <w:rFonts w:eastAsia="黑体"/>
          <w:b/>
          <w:bCs/>
          <w:kern w:val="0"/>
          <w:sz w:val="30"/>
          <w:szCs w:val="20"/>
        </w:rPr>
      </w:pPr>
      <w:bookmarkStart w:id="50" w:name="_Toc109537396"/>
      <w:r>
        <w:rPr>
          <w:rFonts w:eastAsia="黑体"/>
          <w:kern w:val="0"/>
          <w:sz w:val="30"/>
          <w:szCs w:val="20"/>
        </w:rPr>
        <w:br w:type="page"/>
      </w:r>
    </w:p>
    <w:p w14:paraId="47ACA160" w14:textId="77777777" w:rsidR="000E360D" w:rsidRPr="00694168" w:rsidRDefault="000E360D" w:rsidP="00694168">
      <w:pPr>
        <w:pStyle w:val="af"/>
        <w:rPr>
          <w:rFonts w:ascii="Times New Roman" w:eastAsia="黑体" w:hAnsi="Times New Roman" w:cs="Times New Roman"/>
          <w:kern w:val="0"/>
          <w:sz w:val="30"/>
          <w:szCs w:val="20"/>
        </w:rPr>
      </w:pPr>
      <w:bookmarkStart w:id="51" w:name="_Toc492468322"/>
      <w:r w:rsidRPr="00694168">
        <w:rPr>
          <w:rFonts w:ascii="Times New Roman" w:eastAsia="黑体" w:hAnsi="Times New Roman" w:cs="Times New Roman" w:hint="eastAsia"/>
          <w:kern w:val="0"/>
          <w:sz w:val="30"/>
          <w:szCs w:val="20"/>
        </w:rPr>
        <w:lastRenderedPageBreak/>
        <w:t>十八、风险揭示</w:t>
      </w:r>
      <w:bookmarkEnd w:id="50"/>
      <w:bookmarkEnd w:id="51"/>
    </w:p>
    <w:p w14:paraId="44B7C0F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58734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14:paraId="59689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14:paraId="1C9A37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635D28E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7F6A1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14:paraId="1B98AA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14:paraId="4AC267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14:paraId="1F1B0A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（一）市场风险 </w:t>
      </w:r>
    </w:p>
    <w:p w14:paraId="6B7E25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14:paraId="6163E5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14:paraId="5067DF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2、经济周期风险。证券市场受宏观经济运行的影响，而经济运行具有周期性的特点，而宏观经济运行状况将对证券市场的收益水平产生影响，从而对基金收益造成影响。</w:t>
      </w:r>
    </w:p>
    <w:p w14:paraId="3BFEAA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14:paraId="33F117F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14:paraId="43309F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14:paraId="3B6EF2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（二）管理风险 </w:t>
      </w:r>
    </w:p>
    <w:p w14:paraId="2A565A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14:paraId="4DD899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（三）流动性风险 </w:t>
      </w:r>
    </w:p>
    <w:p w14:paraId="0972DA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635A5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（四）信用风险</w:t>
      </w:r>
    </w:p>
    <w:p w14:paraId="232BB39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14:paraId="5E949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（五）本基金投资策略所特有的风险</w:t>
      </w:r>
    </w:p>
    <w:p w14:paraId="04923A7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本基金属于混合型基金，将维持较高的股票持仓比例。如果股票市场出现整体下跌，本基金的净值表现将受到影响。</w:t>
      </w:r>
    </w:p>
    <w:p w14:paraId="78DA06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主要投资于业绩优良、发展稳定、在行业内占有支配性地位、分红稳定的蓝筹上市公司股票，在选股策略上本基金特有的风险主要来自两个方面：一是对行业及上市公司的基本面研究是否准确、深入，二是对蓝筹上市企业的优选和判断是否科学、准确。基本面研究及蓝筹上市企业分析的错误均可能导致所选择的证券不能完全符合本基金的预期目标。</w:t>
      </w:r>
    </w:p>
    <w:p w14:paraId="5F3C2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（六）其他风险 </w:t>
      </w:r>
    </w:p>
    <w:p w14:paraId="220548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14:paraId="3FC28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14:paraId="25A2B6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14:paraId="6E4414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14:paraId="44C9C11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14:paraId="0B00F0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14:paraId="3E13C54F" w14:textId="77777777"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14:paraId="17854763" w14:textId="77777777" w:rsidR="00E7431A" w:rsidRDefault="00E7431A">
      <w:pPr>
        <w:widowControl/>
        <w:jc w:val="left"/>
        <w:rPr>
          <w:rFonts w:eastAsia="黑体"/>
          <w:b/>
          <w:bCs/>
          <w:kern w:val="0"/>
          <w:sz w:val="30"/>
          <w:szCs w:val="20"/>
        </w:rPr>
      </w:pPr>
      <w:bookmarkStart w:id="52" w:name="_Toc109537397"/>
      <w:r>
        <w:rPr>
          <w:rFonts w:eastAsia="黑体"/>
          <w:kern w:val="0"/>
          <w:sz w:val="30"/>
          <w:szCs w:val="20"/>
        </w:rPr>
        <w:br w:type="page"/>
      </w:r>
    </w:p>
    <w:p w14:paraId="6F1052B7" w14:textId="77777777" w:rsidR="000E360D" w:rsidRPr="00694168" w:rsidRDefault="000E360D" w:rsidP="00694168">
      <w:pPr>
        <w:pStyle w:val="af"/>
        <w:rPr>
          <w:rFonts w:ascii="Times New Roman" w:eastAsia="黑体" w:hAnsi="Times New Roman" w:cs="Times New Roman"/>
          <w:kern w:val="0"/>
          <w:sz w:val="30"/>
          <w:szCs w:val="20"/>
        </w:rPr>
      </w:pPr>
      <w:bookmarkStart w:id="53" w:name="_Toc492468323"/>
      <w:r w:rsidRPr="00694168">
        <w:rPr>
          <w:rFonts w:ascii="Times New Roman" w:eastAsia="黑体" w:hAnsi="Times New Roman" w:cs="Times New Roman" w:hint="eastAsia"/>
          <w:kern w:val="0"/>
          <w:sz w:val="30"/>
          <w:szCs w:val="20"/>
        </w:rPr>
        <w:lastRenderedPageBreak/>
        <w:t>十九、基金合同的终止与基金财产的清算</w:t>
      </w:r>
      <w:bookmarkEnd w:id="52"/>
      <w:bookmarkEnd w:id="53"/>
    </w:p>
    <w:p w14:paraId="604227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（一）基金合同的终止 </w:t>
      </w:r>
    </w:p>
    <w:p w14:paraId="64F9C3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有下列情形之一的，基金合同经中国证监会核准后将终止：</w:t>
      </w:r>
    </w:p>
    <w:p w14:paraId="5CC1D5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1315C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45676A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2B7FAB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5BD3B3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基金合同终止时，基金管理人应予公告并组织清算小组对基金财产进行清算。</w:t>
      </w:r>
    </w:p>
    <w:p w14:paraId="6394524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（二）基金财产的清算</w:t>
      </w:r>
    </w:p>
    <w:p w14:paraId="4C25F5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14:paraId="675516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14:paraId="465A18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3、基金财产清算小组职责：基金财产清算小组负责基金财产的保管、清理、估价、变现和分配。基金财产清算小组可以依法以基金的名义进行必要的民事活动。</w:t>
      </w:r>
    </w:p>
    <w:p w14:paraId="0978993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14:paraId="7299F4D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1753E3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849CE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（2）基金合同终止时，由基金清算小组统一接管基金财产； </w:t>
      </w:r>
    </w:p>
    <w:p w14:paraId="127A69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（3）对基金财产进行清理和确认； </w:t>
      </w:r>
    </w:p>
    <w:p w14:paraId="7D38F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（4）对基金财产进行估价和变现； </w:t>
      </w:r>
    </w:p>
    <w:p w14:paraId="0CD4D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（5）聘请律师事务所出具法律意见书； </w:t>
      </w:r>
    </w:p>
    <w:p w14:paraId="5D14A4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（6）聘请会计师事务所对清算报告进行审计；</w:t>
      </w:r>
    </w:p>
    <w:p w14:paraId="7C081D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（7）将基金清算结果报告中国证监会；</w:t>
      </w:r>
    </w:p>
    <w:p w14:paraId="5E59AA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310131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15C4BA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3735E8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（四）清算费用 </w:t>
      </w:r>
    </w:p>
    <w:p w14:paraId="2A18D3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14:paraId="156C19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（五）基金财产的清偿、分配顺序</w:t>
      </w:r>
    </w:p>
    <w:p w14:paraId="6F1A73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基金财产按照下列顺序清偿和分配：</w:t>
      </w:r>
    </w:p>
    <w:p w14:paraId="64CCE9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24251B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3E8E6A8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8987C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（4）按基金份额持有人持有的基金份额比例进行分配。 </w:t>
      </w:r>
    </w:p>
    <w:p w14:paraId="0CDDD5D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基金财产未按前款（1）、（2）、（3）项规定清偿前，不分配给基金份额持有人。</w:t>
      </w:r>
    </w:p>
    <w:p w14:paraId="3561CEF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（六）基金财产清算的公告</w:t>
      </w:r>
    </w:p>
    <w:p w14:paraId="044D60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报告经会计师事务所审计，律师事务所出具法律意见书后，由基金财产清算组报中国证监会备案并公告。</w:t>
      </w:r>
    </w:p>
    <w:p w14:paraId="278668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（七）基金财产清算账册及文件的保存</w:t>
      </w:r>
    </w:p>
    <w:p w14:paraId="6A684352" w14:textId="77777777"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14:paraId="3CEB9D65" w14:textId="77777777" w:rsidR="00E7431A" w:rsidRDefault="00E7431A">
      <w:pPr>
        <w:widowControl/>
        <w:jc w:val="left"/>
        <w:rPr>
          <w:rFonts w:eastAsia="黑体"/>
          <w:b/>
          <w:bCs/>
          <w:kern w:val="0"/>
          <w:sz w:val="30"/>
          <w:szCs w:val="20"/>
        </w:rPr>
      </w:pPr>
      <w:bookmarkStart w:id="54" w:name="_Toc109537398"/>
      <w:r>
        <w:rPr>
          <w:rFonts w:eastAsia="黑体"/>
          <w:kern w:val="0"/>
          <w:sz w:val="30"/>
          <w:szCs w:val="20"/>
        </w:rPr>
        <w:br w:type="page"/>
      </w:r>
    </w:p>
    <w:p w14:paraId="36020827" w14:textId="77777777" w:rsidR="000E360D" w:rsidRPr="00694168" w:rsidRDefault="000E360D" w:rsidP="00694168">
      <w:pPr>
        <w:pStyle w:val="af"/>
        <w:rPr>
          <w:rFonts w:ascii="Times New Roman" w:eastAsia="黑体" w:hAnsi="Times New Roman" w:cs="Times New Roman"/>
          <w:kern w:val="0"/>
          <w:sz w:val="30"/>
          <w:szCs w:val="20"/>
        </w:rPr>
      </w:pPr>
      <w:bookmarkStart w:id="55" w:name="_Toc492468324"/>
      <w:r w:rsidRPr="00694168">
        <w:rPr>
          <w:rFonts w:ascii="Times New Roman" w:eastAsia="黑体" w:hAnsi="Times New Roman" w:cs="Times New Roman" w:hint="eastAsia"/>
          <w:kern w:val="0"/>
          <w:sz w:val="30"/>
          <w:szCs w:val="20"/>
        </w:rPr>
        <w:lastRenderedPageBreak/>
        <w:t>二十、基金合同内容摘要</w:t>
      </w:r>
      <w:bookmarkEnd w:id="54"/>
      <w:bookmarkEnd w:id="55"/>
    </w:p>
    <w:p w14:paraId="06FF9F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（一）基金合同当事人及权利义务</w:t>
      </w:r>
    </w:p>
    <w:p w14:paraId="1798C6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14:paraId="5B108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根据《基金法》及其他有关法律法规，基金管理人的权利为：</w:t>
      </w:r>
    </w:p>
    <w:p w14:paraId="2531F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（1）自本基金合同生效之日起，依照有关法律法规和本基金合同的规定独立运用基金财产；</w:t>
      </w:r>
    </w:p>
    <w:p w14:paraId="09B619A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（2）依照基金合同获得基金管理费以及法律法规规定或监管部门批准的其他收入；</w:t>
      </w:r>
    </w:p>
    <w:p w14:paraId="2A0257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（3）发售基金份额；</w:t>
      </w:r>
    </w:p>
    <w:p w14:paraId="36F43D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（4）依照有关规定行使因基金财产投资于证券所产生的权利；</w:t>
      </w:r>
    </w:p>
    <w:p w14:paraId="52F669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在符合有关法律法规的前提下，制订和调整有关基金认购、申购、赎回、转换、非交易过户、转托管等业务的规则，在法律法规和本基金合同规定的范围内决定和调整基金的除调高托管费率和管理费率之外的相关费率结构和收费方式；</w:t>
      </w:r>
    </w:p>
    <w:p w14:paraId="5248BC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根据本基金合同及有关规定监督基金托管人，对于基金托管人违反了本基金合同或有关法律法规规定的行为，对基金财产、其他当事人的利益造成重大损失的情形，应及时呈报中国证监会，并采取必要措施保护基金及相关当事人的利益；</w:t>
      </w:r>
    </w:p>
    <w:p w14:paraId="4B7CD2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（7）在基金合同约定的范围内，拒绝或暂停受理申购和赎回申请；</w:t>
      </w:r>
    </w:p>
    <w:p w14:paraId="0EB116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（8）在法律法规允许的前提下，为基金的利益依法为基金进行融资、融券；</w:t>
      </w:r>
    </w:p>
    <w:p w14:paraId="3AAA1D1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（9）自行担任或选择、更换登记结算机构，获取基金份额持有人名册，并对登记结算机构的代理行为进行必要的监督和检查；</w:t>
      </w:r>
    </w:p>
    <w:p w14:paraId="2B2BE5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（10）选择、更换代销机构，并依据销售代理协议和有关法律法规，对其行为进行必要的监督和检查；</w:t>
      </w:r>
    </w:p>
    <w:p w14:paraId="4E1B1A5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（11）选择、更换律师、审计师、证券经纪商或其他为基金提供服务的外部机构；</w:t>
      </w:r>
    </w:p>
    <w:p w14:paraId="00CEA9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（12）在基金托管人更换时，提名新的基金托管人；</w:t>
      </w:r>
    </w:p>
    <w:p w14:paraId="134437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（13）依法召集基金份额持有人大会；</w:t>
      </w:r>
    </w:p>
    <w:p w14:paraId="3B0812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（14）法律法规和基金合同规定的其他权利。</w:t>
      </w:r>
    </w:p>
    <w:p w14:paraId="3FCAE56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根据《基金法》及其他有关法律法规，基金管理人的义务为：</w:t>
      </w:r>
    </w:p>
    <w:p w14:paraId="65D0682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（1）依法募集基金，办理或者委托经国务院证券监督管理机构认定的其他机构代为办理基金份额的发售、申购、赎回和登记事宜；</w:t>
      </w:r>
    </w:p>
    <w:p w14:paraId="07388D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14:paraId="1F878F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（3）自基金合同生效之日起，以诚实信用、勤勉尽责的原则管理和运用基金财产；</w:t>
      </w:r>
    </w:p>
    <w:p w14:paraId="2E9AE2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14:paraId="06F6C1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（5）建立健全内部风险控制、监察与稽核、财务管理及人事管理等制度，保证所管理的基金财产和管理人的财产相互独立，对所管理的不同基金分别管理，分别记账，进行证券投资；</w:t>
      </w:r>
    </w:p>
    <w:p w14:paraId="435C680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（6）除依据《基金法》、基金合同及其他有关规定外，不得为自己及任何第三人谋取利益，不得委托第三人运作基金财产；</w:t>
      </w:r>
    </w:p>
    <w:p w14:paraId="4B10C3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14:paraId="5D1939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（8）计算并公告基金资产净值，确定基金份额申购、赎回价格；</w:t>
      </w:r>
    </w:p>
    <w:p w14:paraId="2BC660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（9）采取适当合理的措施使计算基金份额认购、申购、赎回和注销价格的方法符合基金合同等法律文件的规定；</w:t>
      </w:r>
    </w:p>
    <w:p w14:paraId="745F30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（10）按规定受理申购和赎回申请，及时、足额支付赎回款项；</w:t>
      </w:r>
    </w:p>
    <w:p w14:paraId="02CDF8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（11）进行基金会计核算并编制基金财务会计报告；</w:t>
      </w:r>
    </w:p>
    <w:p w14:paraId="32BF8B3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（12）编制中期和年度基金报告；</w:t>
      </w:r>
    </w:p>
    <w:p w14:paraId="794CAA3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（13）严格按照《基金法》、基金合同及其他有关规定，履行信息披露及报告义务；</w:t>
      </w:r>
    </w:p>
    <w:p w14:paraId="0D2B5D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（14）保守基金商业秘密，不得泄露基金投资计划、投资意向等，除《基金法》、基金合同及其他有关规定另有规定外，在基金信息公开披露前应予保密，不得向他人泄露；</w:t>
      </w:r>
    </w:p>
    <w:p w14:paraId="53AD9BB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（15）按照基金合同的约定确定基金收益分配方案，及时向基金份额持有人分配收益；</w:t>
      </w:r>
    </w:p>
    <w:p w14:paraId="463C5EA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（16）依据《基金法》、基金合同及其他有关规定召集基金份额持有人大会或配合基金托管人、基金份额持有人依法召集基金份额持有人大会；</w:t>
      </w:r>
    </w:p>
    <w:p w14:paraId="150800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（17）保存基金财产管理业务活动的记录、账册、报表和其他相关资料；</w:t>
      </w:r>
    </w:p>
    <w:p w14:paraId="6F19C4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（18）以基金管理人名义，代表基金份额持有人利益行使诉讼权利或者实施其他法律行为；</w:t>
      </w:r>
    </w:p>
    <w:p w14:paraId="4A9307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（19）组织并参加基金财产清算小组，参与基金财产的保管、清理、估价、变现和分配；</w:t>
      </w:r>
    </w:p>
    <w:p w14:paraId="0581BD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（20）因违反基金合同导致基金财产的损失或损害基金份额持有人合法权益，应当承担赔偿责任，其赔偿责任不因其退任而免除；</w:t>
      </w:r>
    </w:p>
    <w:p w14:paraId="5D448B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（21）基金托管人违反基金合同造成基金财产损失时，应为基金份额持有人利益向基金托管人追偿；</w:t>
      </w:r>
    </w:p>
    <w:p w14:paraId="29A486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（22）按规定向基金托管人提供基金份额持有人名册资料；</w:t>
      </w:r>
    </w:p>
    <w:p w14:paraId="27BC0FB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（23）面临解散、依法被撤销或者被依法宣告破产时，及时报告中国证监会并通知基金托管人；</w:t>
      </w:r>
    </w:p>
    <w:p w14:paraId="74B3AF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（24）执行生效的基金份额持有人大会决议；</w:t>
      </w:r>
    </w:p>
    <w:p w14:paraId="2C5262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（25）不从事任何有损基金及其他基金当事人利益的活动；</w:t>
      </w:r>
    </w:p>
    <w:p w14:paraId="6F8857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（26）依照法律法规为基金的利益对被投资公司行使股东权利，为基金的利益行使因基金财产投资于证券所产生的权利，不谋求对上市公司的控股和直接管理；</w:t>
      </w:r>
    </w:p>
    <w:p w14:paraId="5C890E5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（27）法律法规、国务院证券监督管理机构和基金合同规定的其他义务。</w:t>
      </w:r>
    </w:p>
    <w:p w14:paraId="10F90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14:paraId="3BDD92C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根据《基金法》及其他有关法律法规，基金托管人的权利为：</w:t>
      </w:r>
    </w:p>
    <w:p w14:paraId="3E552EC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（1）依基金合同约定获得基金托管费以及法律法规规定或监管部门批准的其他收入；</w:t>
      </w:r>
    </w:p>
    <w:p w14:paraId="64EFF7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（2）监督基金管理人对本基金的投资运作；</w:t>
      </w:r>
    </w:p>
    <w:p w14:paraId="65029B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（3）自本基金合同生效之日起，依法保管基金资产；</w:t>
      </w:r>
    </w:p>
    <w:p w14:paraId="3015C0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（4）在基金管理人更换时，提名新任基金管理人；</w:t>
      </w:r>
    </w:p>
    <w:p w14:paraId="4D8F26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根据本基金合同及有关规定监督基金管理人，对于基金管理人违反本基金合同或有关法律法规规定的行为，对基金资产、其他当事人的利益造成重大损失的情形，应及时呈报中国证监会，并采取必要措施保护基金及相关当事人的利益；</w:t>
      </w:r>
    </w:p>
    <w:p w14:paraId="07C651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（6）依法召集基金份额持有人大会；</w:t>
      </w:r>
    </w:p>
    <w:p w14:paraId="5E3EEA3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（7）按规定取得基金份额持有人名册资料；</w:t>
      </w:r>
    </w:p>
    <w:p w14:paraId="2EAD22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（8）法律法规和基金合同规定的其他权利。</w:t>
      </w:r>
    </w:p>
    <w:p w14:paraId="430D36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根据《基金法》及其他有关法律法规，基金托管人的义务为：</w:t>
      </w:r>
    </w:p>
    <w:p w14:paraId="6CE968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（1）安全保管基金财产；</w:t>
      </w:r>
    </w:p>
    <w:p w14:paraId="516208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（2）设立专门的基金托管部，具有符合要求的营业场所，配备足够的、合格的熟悉基金托管业务的专职人员，负责基金财产托管事宜；</w:t>
      </w:r>
    </w:p>
    <w:p w14:paraId="38F375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（3）对所托管的不同基金财产分别设置账户，确保基金财产的完整与独立；</w:t>
      </w:r>
    </w:p>
    <w:p w14:paraId="6EE1CAE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（4）除依据《基金法》、基金合同及其他有关规定外，不得为自己及任何第三人谋取利益，不得委托第三人托管基金财产；</w:t>
      </w:r>
    </w:p>
    <w:p w14:paraId="6732F9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14:paraId="298889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w:t>
      </w:r>
    </w:p>
    <w:p w14:paraId="760B80D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（7）保守基金商业秘密，除《基金法》、基金合同及其他有关规定另有规定外，在基金信息公开披露前应予保密，不得向他人泄露；</w:t>
      </w:r>
    </w:p>
    <w:p w14:paraId="325B9F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财务会计报告、中期和年度基金报告出具意见，说明基金管理人在各重要方面的运作是否严格按照基金合同的规定进行；如果基金管理人有未执行基金合同规定的行为，还应当说明基金托管人是否采取了适当的措施；</w:t>
      </w:r>
    </w:p>
    <w:p w14:paraId="0009F1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（9）保存基金托管业务活动的记录、账册、报表和其他相关资料；</w:t>
      </w:r>
    </w:p>
    <w:p w14:paraId="1872C42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（10）按照基金合同的约定，根据基金管理人的投资指令，及时办理清算、交割事宜；</w:t>
      </w:r>
    </w:p>
    <w:p w14:paraId="05DB69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（11）办理与基金托管业务活动有关的信息披露事项；</w:t>
      </w:r>
    </w:p>
    <w:p w14:paraId="4D5ED18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（12）复核、审查基金管理人计算的基金资产净值和基金份额申购、赎回价格；</w:t>
      </w:r>
    </w:p>
    <w:p w14:paraId="499861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（13）按照规定监督基金管理人的投资运作；</w:t>
      </w:r>
    </w:p>
    <w:p w14:paraId="75CF3A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（14）按规定制作相关账册并与基金管理人核对；</w:t>
      </w:r>
    </w:p>
    <w:p w14:paraId="29FFB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（15）依据基金管理人的指令或有关规定向基金份额持有人支付基金收益和赎回款项；</w:t>
      </w:r>
    </w:p>
    <w:p w14:paraId="5125AB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（16）按照规定召集基金份额持有人大会或配合基金份额持有人依法自行召集基金份额持有人大会；</w:t>
      </w:r>
    </w:p>
    <w:p w14:paraId="2D2A8AA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（17）因违反基金合同导致基金财产损失，应承担赔偿责任，其赔偿责任不因其退任而免除；</w:t>
      </w:r>
    </w:p>
    <w:p w14:paraId="54154F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（18）基金管理人因违反基金合同造成基金财产损失时，应为基金向基金管理人追偿；</w:t>
      </w:r>
    </w:p>
    <w:p w14:paraId="50A63B3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（19）参加基金财产清算小组，参与基金财产的保管、清理、估价、变现和分配；</w:t>
      </w:r>
    </w:p>
    <w:p w14:paraId="143A63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（20）面临解散、依法被撤销或者被依法宣告破产时，及时报告中国证监会和银行业监督管理机构，并通知基金管理人；</w:t>
      </w:r>
    </w:p>
    <w:p w14:paraId="1F0BF4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（21）执行生效的基金份额持有人大会决议；</w:t>
      </w:r>
    </w:p>
    <w:p w14:paraId="28B909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（22）不从事任何有损基金及其他基金当事人利益的活动；</w:t>
      </w:r>
    </w:p>
    <w:p w14:paraId="5DA0AE6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（23）建立并保存基金份额持有人名册；</w:t>
      </w:r>
    </w:p>
    <w:p w14:paraId="784F76B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（24）法律法规、国务院证券监督管理机构和基金合同规定的其他义务。</w:t>
      </w:r>
    </w:p>
    <w:p w14:paraId="1B8A27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14:paraId="1E160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根据《基金法》及其他有关法律法规，基金份额持有人的权利为：</w:t>
      </w:r>
    </w:p>
    <w:p w14:paraId="4E9090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14:paraId="1B0ED98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14:paraId="23BB71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（3）依法申请赎回其持有的基金份额；</w:t>
      </w:r>
    </w:p>
    <w:p w14:paraId="6908841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w:t>
      </w:r>
    </w:p>
    <w:p w14:paraId="06BFFA9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14:paraId="0DFD27F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14:paraId="43F399B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14:paraId="735C80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（8）对基金管理人、基金托管人、基金份额发售机构损害其合法权益的行为依法提起诉讼；</w:t>
      </w:r>
    </w:p>
    <w:p w14:paraId="3EAF47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（9）法律法规和基金合同规定的其他权利。</w:t>
      </w:r>
    </w:p>
    <w:p w14:paraId="655F4F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14:paraId="14745D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根据《基金法》及其他有关法律法规，基金份额持有人的义务为：</w:t>
      </w:r>
    </w:p>
    <w:p w14:paraId="4F2F2D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（1）遵守法律法规、基金合同及其他有关规定；</w:t>
      </w:r>
    </w:p>
    <w:p w14:paraId="5FFA0A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（2）交纳基金认购、申购款项及法律法规和基金合同所规定的费用；</w:t>
      </w:r>
    </w:p>
    <w:p w14:paraId="1662062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（3）在持有的基金份额范围内，承担基金亏损或者基金合同终止的有限责任；</w:t>
      </w:r>
    </w:p>
    <w:p w14:paraId="49939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（4）不从事任何有损基金及其他基金份额持有人合法权益的活动；</w:t>
      </w:r>
    </w:p>
    <w:p w14:paraId="3EE5D9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（5）执行生效的基金份额持有人大会决议；</w:t>
      </w:r>
    </w:p>
    <w:p w14:paraId="12C833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（6）返还在基金交易过程中因任何原因，自基金管理人及基金管理人的代理人、基金托管人、代销机构、其他基金份额持有人处获得的不当得利；</w:t>
      </w:r>
    </w:p>
    <w:p w14:paraId="256B19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（7）法律法规和基金合同规定的其他义务。</w:t>
      </w:r>
    </w:p>
    <w:p w14:paraId="18C1D3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本基金合同当事各方的权利义务以本基金合同为依据，不因基金财产账户名称而有所改变。</w:t>
      </w:r>
    </w:p>
    <w:p w14:paraId="5ED61C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（二）基金份额持有人大会 </w:t>
      </w:r>
    </w:p>
    <w:p w14:paraId="57124C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1、基金份额持有人大会由基金份额持有人或基金份额持有人的合法授权代表共同组成。基金份额持有人持有的每一基金份额具有同等的投票权。</w:t>
      </w:r>
    </w:p>
    <w:p w14:paraId="741D012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2、召开事由</w:t>
      </w:r>
    </w:p>
    <w:p w14:paraId="17C2EB3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当出现或需要决定下列事由之一的，经基金管理人、基金托管人或持有基金份额10%以上(含10%，下同)的基金份额持有人(以基金管理人收到提议当日的基金份额计算，下同)提议时，应当召开基金份额持有人大会：</w:t>
      </w:r>
    </w:p>
    <w:p w14:paraId="2BC6B5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12C3B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900AE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A2D873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4FA92A2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27C1E7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54D6B2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（7）提高基金管理人、基金托管人的报酬标准，但法律法规要求提高该等报酬标准的除外；</w:t>
      </w:r>
    </w:p>
    <w:p w14:paraId="4B78BA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719468B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65825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53565F6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出现以下情形之一的，可由基金管理人和基金托管人协商后修改基金合同，不需召开基金份额持有人大会：</w:t>
      </w:r>
    </w:p>
    <w:p w14:paraId="339752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4F430A0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（2）在法律法规和本基金合同规定的范围内变更基金的申购费率、赎回费率或收费方式；</w:t>
      </w:r>
    </w:p>
    <w:p w14:paraId="59E478D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2CFDE4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（4）对基金合同的修改不涉及本基金合同当事人权利义务关系发生变化；</w:t>
      </w:r>
    </w:p>
    <w:p w14:paraId="23225C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78419B8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07F8EF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3、召集人和召集方式</w:t>
      </w:r>
    </w:p>
    <w:p w14:paraId="7402161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（1）除法律法规或本基金合同另有约定外，基金份额持有人大会由基金管理人召集。基金管理人未按规定召集或者不能召集时，由基金托管人召集。</w:t>
      </w:r>
    </w:p>
    <w:p w14:paraId="0F169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自行召集。</w:t>
      </w:r>
    </w:p>
    <w:p w14:paraId="7118C88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代表基金份额10%以上的基金份额持有人认为有必要召开基金份额持有人大会的，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14:paraId="5ED129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的基金份额持有人就同一事项要求召开基金份额持有人大会，而基金管理人、基金托管人都不召集的，代表基金份额10%以上的基金份额持有人有权自行召集基金份额持有人大会，但应当至少提前30日向中国证监会备案。</w:t>
      </w:r>
    </w:p>
    <w:p w14:paraId="19379A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（5）基金份额持有人依法自行召集基金份额持有人大会的，基金管理人、基金托管人应当配合，不得阻碍、干扰。</w:t>
      </w:r>
    </w:p>
    <w:p w14:paraId="051DA8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4、召开基金份额持有人大会的通知时间、通知内容、通知方式</w:t>
      </w:r>
    </w:p>
    <w:p w14:paraId="5DE5B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以下简称“召集人”）负责选择确定开会时间、地点、方式和权益登记日。召开基金份额持有人大会，召集人必须于会议召开日前30天在指定媒体公告。基金份额持有人大会通知须至少载明以下内容：</w:t>
      </w:r>
    </w:p>
    <w:p w14:paraId="4FD1F1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（1）会议召开的时间、地点和出席方式；</w:t>
      </w:r>
    </w:p>
    <w:p w14:paraId="442BE9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（2）会议拟审议的主要事项；</w:t>
      </w:r>
    </w:p>
    <w:p w14:paraId="63B5B09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（3）会议形式；</w:t>
      </w:r>
    </w:p>
    <w:p w14:paraId="4C4598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（4）议事程序；</w:t>
      </w:r>
    </w:p>
    <w:p w14:paraId="24F2B7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（5）有权出席基金份额持有人大会的基金份额持有人权益登记日；</w:t>
      </w:r>
    </w:p>
    <w:p w14:paraId="0E7D08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（6）代理投票的授权委托书的内容要求（包括但不限于代理人身份、代理权限和代理有效期限等）、送达时间和地点；</w:t>
      </w:r>
    </w:p>
    <w:p w14:paraId="6DB9B16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（7）表决方式；</w:t>
      </w:r>
    </w:p>
    <w:p w14:paraId="07D80B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（8）会务常设联系人姓名、电话；</w:t>
      </w:r>
    </w:p>
    <w:p w14:paraId="0641A9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（9）出席会议者必须准备的文件和必须履行的手续；</w:t>
      </w:r>
    </w:p>
    <w:p w14:paraId="2004E1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（10）召集人需要通知的其他事项。</w:t>
      </w:r>
    </w:p>
    <w:p w14:paraId="7645C2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采用通讯方式开会并进行表决的情况下，由召集人决定通讯方式和书面表决方式，并在会议通知中说明本次基金份额持有人大会所采取的具体通讯方式、委托的公证机关及其联系方式和联系人、书面表决意见寄交的截止时间和收取方式。</w:t>
      </w:r>
    </w:p>
    <w:p w14:paraId="6D3C4CA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基金管理人或基金托管人拒不派代表对书面表决意见的计票进行监督的，不影响计票和表决结果。</w:t>
      </w:r>
    </w:p>
    <w:p w14:paraId="3D54A7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5、基金份额持有人出席会议的方式</w:t>
      </w:r>
    </w:p>
    <w:p w14:paraId="739BC9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（1）会议方式</w:t>
      </w:r>
    </w:p>
    <w:p w14:paraId="3A86203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1）基金份额持有人大会的召开方式包括现场开会和通讯方式开会。</w:t>
      </w:r>
    </w:p>
    <w:p w14:paraId="468E62B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2）现场开会由基金份额持有人本人出席或通过授权委托书委派其代理人出席，现场开会时基金管理人和基金托管人的授权代表应当出席，如基金管理人或基金</w:t>
      </w:r>
      <w:r>
        <w:rPr>
          <w:rFonts w:ascii="宋体" w:hAnsi="宋体" w:cs="宋体" w:hint="eastAsia"/>
          <w:kern w:val="0"/>
          <w:sz w:val="24"/>
        </w:rPr>
        <w:lastRenderedPageBreak/>
        <w:t>托管人拒不派代表出席的，不影响表决效力。</w:t>
      </w:r>
    </w:p>
    <w:p w14:paraId="5F6D5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3）通讯方式开会指按照本基金合同的相关规定以通讯的书面方式进行表决。</w:t>
      </w:r>
    </w:p>
    <w:p w14:paraId="00D106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4）会议的召开方式由召集人确定，但决定基金管理人更换或基金托管人更换、终止基金合同的事宜必须以现场开会方式召开基金份额持有人大会。</w:t>
      </w:r>
    </w:p>
    <w:p w14:paraId="6E04FC5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（2）召开基金份额持有人大会的条件</w:t>
      </w:r>
    </w:p>
    <w:p w14:paraId="50522BF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1）现场开会方式</w:t>
      </w:r>
    </w:p>
    <w:p w14:paraId="7B6D80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在同时符合以下条件时，现场会议方可举行：</w:t>
      </w:r>
    </w:p>
    <w:p w14:paraId="32E078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①对到会者在权益登记日持有基金份额的统计显示，全部有效凭证所对应的基金份额应占权益登记日基金总份额的50%以上(含50%，下同）；</w:t>
      </w:r>
    </w:p>
    <w:p w14:paraId="6871D4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注册登记资料相符。</w:t>
      </w:r>
    </w:p>
    <w:p w14:paraId="71E064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2）通讯开会方式</w:t>
      </w:r>
    </w:p>
    <w:p w14:paraId="487FD0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在同时符合以下条件时，通讯会议方可举行：</w:t>
      </w:r>
    </w:p>
    <w:p w14:paraId="6A6891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①召集人按本基金合同规定公布会议通知后，在2个工作日内连续公布相关提示性公告；</w:t>
      </w:r>
    </w:p>
    <w:p w14:paraId="48A53A1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②召集人按基金合同规定通知基金托管人或/和基金管理人(分别或共同称为“监督人”）到指定地点对书面表决意见的计票进行监督；</w:t>
      </w:r>
    </w:p>
    <w:p w14:paraId="05B2A36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③召集人在监督人和公证机关的监督下按照会议通知规定的方式收取和统计基金份额持有人的书面表决意见，如基金管理人或基金托管人经通知拒不到场监督的，不影响表决效力；</w:t>
      </w:r>
    </w:p>
    <w:p w14:paraId="31347E5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④本人直接出具书面意见或授权他人代表出具书面意见的基金份额持有人所代表的基金份额占权益登记日基金总份额的50%以上；</w:t>
      </w:r>
    </w:p>
    <w:p w14:paraId="45DF9F1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⑤直接出具书面意见的基金份额持有人或受托代表他人出具书面意见的代理人提交的持有基金份额的凭证、授权委托书等文件符合法律法规、基金合同和会议通知的规定，并与登记结算机构记录相符。</w:t>
      </w:r>
    </w:p>
    <w:p w14:paraId="2EE79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6、议事内容与程序</w:t>
      </w:r>
    </w:p>
    <w:p w14:paraId="06A2AC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14:paraId="29BF5E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1）议事内容为本基金合同规定的召开基金份额持有人大会事由所涉及的内容。</w:t>
      </w:r>
    </w:p>
    <w:p w14:paraId="2DA669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2）基金管理人、基金托管人、单独或合并持有权益登记日本基金总份额10%以上的基金份额持有人可以在大会召集人发出会议通知前就召开事由向大会召集人提交需由基金份额持有人大会审议表决的提案。</w:t>
      </w:r>
    </w:p>
    <w:p w14:paraId="64377A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3）对于基金份额持有人提交的提案，大会召集人应当按照以下原则对提案进行审核：</w:t>
      </w:r>
    </w:p>
    <w:p w14:paraId="3F619F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14:paraId="1F200A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程序性。大会召集人可以对基金份额持有人的提案涉及的程序性问题做出决定。如将其提案进行分拆或合并表决，需征得原提案人同意；原提案人不同意变更的，大会主持人可以就程序性问题提请基金份额持有人大会做出决定，并按照基金份额持有人大会决定的程序进行审议。</w:t>
      </w:r>
    </w:p>
    <w:p w14:paraId="2B3AA5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单独或合并持有权利登记日基金总份额10%以上的基金份额持有人提交基金份额持有人大会审议表决的提案，基金管理人或基金托管人提交基金份额持有人大会审议表决的提案，未获基金份额持有人大会审议通过，就同一提案再次提请基金份额持有人大会审议，其时间间隔不少于6个月。法律法规另有规定的除外。</w:t>
      </w:r>
    </w:p>
    <w:p w14:paraId="03D987B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5）基金份额持有人大会的召集人发出召开会议的通知后，如果需要对原有提案进行修改，应当在基金份额持有人大会召开前及时公告。</w:t>
      </w:r>
    </w:p>
    <w:p w14:paraId="4B3905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（2）议事程序</w:t>
      </w:r>
    </w:p>
    <w:p w14:paraId="659E51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0597F8F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在现场开会的方式下，首先由大会主持人按照规定程序宣布会议议事程序及注意事项，确定和公布监票人，然后由大会主持人宣读提案，经讨论后进行表决，经合法执业的律师见证后形成大会决议。</w:t>
      </w:r>
    </w:p>
    <w:p w14:paraId="32374A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大会由召集人授权代表主持。基金管理人为召集人的，其授权代表未能主持大会的情况下，由基金托管人授权代表主持；如果基金管理人和基金托管人授权</w:t>
      </w:r>
      <w:r>
        <w:rPr>
          <w:rFonts w:ascii="宋体" w:hAnsi="宋体" w:cs="宋体" w:hint="eastAsia"/>
          <w:kern w:val="0"/>
          <w:sz w:val="24"/>
        </w:rPr>
        <w:lastRenderedPageBreak/>
        <w:t>代表均未能主持大会，则由出席大会的基金份额持有人和代理人以所代表的基金份额50%以上多数选举产生一名代表作为该次基金份额持有人大会的主持人。</w:t>
      </w:r>
    </w:p>
    <w:p w14:paraId="0E308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召集人应当制作出席会议人员的签名册。签名册载明参加会议人员姓名(或单位名称)、身份证号码、持有或代表有表决权的基金份额数量、委托人姓名(或单位名称)等事项。</w:t>
      </w:r>
    </w:p>
    <w:p w14:paraId="75D8CC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192F0D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表决开会的方式下，首先由召集人提前30日公布提案，在所通知的表决截止日期后第2个工作日在公证机关及监督人的监督下由召集人统计全部有效表决并形成决议。如监督人经通知但拒绝到场监督，则在公正机关监督下形成的决议有效。</w:t>
      </w:r>
    </w:p>
    <w:p w14:paraId="3D19B6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（3）基金份额持有人大会不得对未事先公告的议事内容进行表决。</w:t>
      </w:r>
    </w:p>
    <w:p w14:paraId="1E6982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7、决议形成的条件、表决方式、程序</w:t>
      </w:r>
    </w:p>
    <w:p w14:paraId="50AE7C6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（1）基金份额持有人所持每一基金份额享有平等的表决权。</w:t>
      </w:r>
    </w:p>
    <w:p w14:paraId="50E702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（2）基金份额持有人大会决议分为一般决议和特别决议：</w:t>
      </w:r>
    </w:p>
    <w:p w14:paraId="49564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1）一般决议</w:t>
      </w:r>
    </w:p>
    <w:p w14:paraId="0DB7268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一般决议须经出席会议的基金份额持有人（或其代理人）所持表决权的50%以上通过方为有效，除下列2）所规定的须以特别决议通过事项以外的其他事项均以一般决议的方式通过；</w:t>
      </w:r>
    </w:p>
    <w:p w14:paraId="464D45D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2）特别决议</w:t>
      </w:r>
    </w:p>
    <w:p w14:paraId="1D7CD8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特别决议须经出席会议的基金份额持有人(或其代理人)所持表决权的三分之二以上(含三分之二)通过方为有效；涉及更换基金管理人、更换基金托管人、转换基金运作方式、终止基金合同等重大事项必须以特别决议通过方为有效。</w:t>
      </w:r>
    </w:p>
    <w:p w14:paraId="59978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（3）基金份额持有人大会决定的事项，应当依法报中国证监会核准或者备案，并予以公告。</w:t>
      </w:r>
    </w:p>
    <w:p w14:paraId="266891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采取通讯方式进行表决时，除非在计票时有充分的相反证据证明，否则表面符合法律法规和会议通知规定的书面表决意见即视为有效的表决，表决意见模糊不清或相互矛盾的视为弃权表决，但应当计入出具书面意见的基金份额持有人所代表的基金份额总数。</w:t>
      </w:r>
    </w:p>
    <w:p w14:paraId="149021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（5）基金份额持有人大会采取记名方式进行投票表决。</w:t>
      </w:r>
    </w:p>
    <w:p w14:paraId="786D2C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（6）基金份额持有人大会的各项提案或同一项提案内并列的各项议题应当分开审议、逐项表决。</w:t>
      </w:r>
    </w:p>
    <w:p w14:paraId="0F4A8C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8、计票</w:t>
      </w:r>
    </w:p>
    <w:p w14:paraId="39FFB93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14:paraId="22708C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如基金份额持有人大会由基金管理人或基金托管人召集，则基金份额持有人大会的主持人应当在会议开始后宣布在出席会议的基金份额持有人和代理人中推举两名基金份额持有人代表与大会召集人授权的一名监督员共同担任监票人；如大会由基金份额持有人自行召集，基金份额持有人大会的主持人应当在会议开始后宣布在出席会议的基金份额持有人和代理人中推举两名基金份额持有人代表与基金管理人、基金托管人授权的一名监督员共同担任监票人；但如果基金管理人和基金托管人的授权代表未出席，则大会主持人可自行选举三名基金份额持有人代表担任监票人。</w:t>
      </w:r>
    </w:p>
    <w:p w14:paraId="52BE927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2）监票人应当在基金份额持有人表决后立即进行清点，由大会主持人当场公布计票结果。</w:t>
      </w:r>
    </w:p>
    <w:p w14:paraId="740572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如大会主持人对于提交的表决结果有异议，可以对投票数进行重新清点；如大会主持人未进行重新清点，而出席大会的基金份额持有人或代理人对大会主持人宣布的表决结果有异议，其有权在宣布表决结果后立即要求重新清点，大会主持人应当立即重新清点并公布重新清点结果。重新清点仅限一次。</w:t>
      </w:r>
    </w:p>
    <w:p w14:paraId="101452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（2）通讯方式开会</w:t>
      </w:r>
    </w:p>
    <w:p w14:paraId="76A992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通讯方式开会的情况下，计票方式为：由大会召集人授权的两名监票人在监督人派出的授权代表的监督下进行计票，并由公证机关对其计票过程予以公证；如监督人经通知但拒绝到场监督，则大会召集人可自行授权3名监票人进行计票，并由公证机关对其计票过程予以公证。</w:t>
      </w:r>
    </w:p>
    <w:p w14:paraId="62673AD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9、基金份额持有人大会决议报中国证监会核准或备案后的公告时间、方式</w:t>
      </w:r>
    </w:p>
    <w:p w14:paraId="2D48C5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通过的一般决议和特别决议，召集人应当自通过之日起5日内报中国证监会核准或者备案。基金份额持有人大会决定的事项自中国证监会依法核准或者出具无异议意见之日起生效。关于本章第2条所规定的第（1）-（8）项召开事由的基金份额持有人大会决议经中国证监会核准生效后方可执行，关于本章第2条所规定的第（9）、（10）项召开事由的基金份额持有人大会决议</w:t>
      </w:r>
      <w:r>
        <w:rPr>
          <w:rFonts w:ascii="宋体" w:hAnsi="宋体" w:cs="宋体" w:hint="eastAsia"/>
          <w:kern w:val="0"/>
          <w:sz w:val="24"/>
        </w:rPr>
        <w:lastRenderedPageBreak/>
        <w:t>经中国证监会核准或出具无异议意见后方可执行。</w:t>
      </w:r>
    </w:p>
    <w:p w14:paraId="5BCEEF8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（2）生效的基金份额持有人大会决议对全体基金份额持有人、基金管理人、基金托管人均有约束力。基金管理人、基金托管人和基金份额持有人应当执行生效的基金份额持有人大会决议。</w:t>
      </w:r>
    </w:p>
    <w:p w14:paraId="2CC841A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（3）基金份额持有人大会决议应自生效之日起2日内在指定媒体公告。如果采用通讯方式进行表决，在公告基金份额持有人大会决议时，必须将公证书全文、公证机构、公证员姓名等一同公告。</w:t>
      </w:r>
    </w:p>
    <w:p w14:paraId="198B3FD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10、法律法规或监管部门对基金份额持有人大会另有规定的，从其规定。</w:t>
      </w:r>
    </w:p>
    <w:p w14:paraId="0E1D00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（三）基金合同的变更、终止与基金财产的清算</w:t>
      </w:r>
    </w:p>
    <w:p w14:paraId="09A2A5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14:paraId="3FC4684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（1）基金合同变更内容对基金合同当事人权利、义务产生重大影响的，应召开基金份额持有人大会，基金合同变更的内容应经基金份额持有人大会决议同意。</w:t>
      </w:r>
    </w:p>
    <w:p w14:paraId="6CE0B32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w:t>
      </w:r>
    </w:p>
    <w:p w14:paraId="034586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2）转换基金运作方式；</w:t>
      </w:r>
    </w:p>
    <w:p w14:paraId="1D402AE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3）变更基金类别；</w:t>
      </w:r>
    </w:p>
    <w:p w14:paraId="41BA8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4）变更基金投资目标、投资范围或投资策略；</w:t>
      </w:r>
    </w:p>
    <w:p w14:paraId="2C7C207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5）变更基金份额持有人大会程序；</w:t>
      </w:r>
    </w:p>
    <w:p w14:paraId="30F63A6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6）更换基金管理人、基金托管人；</w:t>
      </w:r>
    </w:p>
    <w:p w14:paraId="712ADA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7）提高基金管理人、基金托管人的报酬标准。但根据适用的相关规定提高该等报酬标准的除外；</w:t>
      </w:r>
    </w:p>
    <w:p w14:paraId="141CC2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8）本基金与其他基金的合并；</w:t>
      </w:r>
    </w:p>
    <w:p w14:paraId="2E525F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9）对基金合同当事人权利、义务产生重大影响的其他事项；</w:t>
      </w:r>
    </w:p>
    <w:p w14:paraId="2915C86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10）法律法规、基金合同或中国证监会规定的其他情形。</w:t>
      </w:r>
    </w:p>
    <w:p w14:paraId="43B6A8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但出现下列情况时，可不经基金份额持有人大会决议，由基金管理人和基金托管人同意变更后公布，并报中国证监会备案：</w:t>
      </w:r>
    </w:p>
    <w:p w14:paraId="516686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1）调低基金管理费、基金托管费和其他应由基金承担的费用；</w:t>
      </w:r>
    </w:p>
    <w:p w14:paraId="6545A0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2）在法律法规和本基金合同规定的范围内变更基金的申购费率、赎回费率或收费方式；</w:t>
      </w:r>
    </w:p>
    <w:p w14:paraId="3B2A31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3）因相应的法律法规发生变动必须对基金合同进行修改；</w:t>
      </w:r>
    </w:p>
    <w:p w14:paraId="5CB7ED6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4）对基金合同的修改不涉及本基金合同当事人权利义务关系发生变化；</w:t>
      </w:r>
    </w:p>
    <w:p w14:paraId="171B86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5）基金合同的修改对基金份额持有人利益无实质性不利影响；</w:t>
      </w:r>
    </w:p>
    <w:p w14:paraId="1601B1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6）按照法律法规或本基金合同规定不需召开基金份额持有人大会的其他情形。</w:t>
      </w:r>
    </w:p>
    <w:p w14:paraId="59F735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（2）关于变更基金合同的基金份额持有人大会决议应报中国证监会核准或备案，并于中国证监会核准或出具无异议意见后生效执行，并自生效之日起2日内在至少一种指定媒体公告。</w:t>
      </w:r>
    </w:p>
    <w:p w14:paraId="7BDB08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w:t>
      </w:r>
    </w:p>
    <w:p w14:paraId="1CEE6B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有下列情形之一的，本基金合同经中国证监会核准后将终止：</w:t>
      </w:r>
    </w:p>
    <w:p w14:paraId="01AAA0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14:paraId="09CB8B0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（2）基金管理人因解散、破产、撤销等事由，不能继续担任基金管理人的职务，而在6个月内无其他适当的基金管理公司承接其原有权利义务；</w:t>
      </w:r>
    </w:p>
    <w:p w14:paraId="60A1B07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（3）基金托管人因解散、破产、撤销等事由，不能继续担任基金托管人的职务，而在6个月内无其他适当的托管机构承接其原有权利义务；</w:t>
      </w:r>
    </w:p>
    <w:p w14:paraId="35FB87A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（4）中国证监会规定的其他情况。</w:t>
      </w:r>
    </w:p>
    <w:p w14:paraId="0D91138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14:paraId="11A7CC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（1）基金财产清算组</w:t>
      </w:r>
    </w:p>
    <w:p w14:paraId="6D6DB5F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1)基金合同终止时，成立基金财产清算组，基金财产清算组在中国证监会的监督下进行基金清算。</w:t>
      </w:r>
    </w:p>
    <w:p w14:paraId="24EA364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2)基金财产清算组成员由基金管理人、基金托管人、具有从事证券相关业务资格的注册会计师、律师以及中国证监会指定的人员组成。基金财产清算组可以聘用必要的工作人员。</w:t>
      </w:r>
    </w:p>
    <w:p w14:paraId="4830CCC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3)基金财产清算组负责基金财产的保管、清理、估价、变现和分配。基金财产清算组可以依法进行必要的民事活动。</w:t>
      </w:r>
    </w:p>
    <w:p w14:paraId="132DEF9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（2）基金财产清算程序</w:t>
      </w:r>
    </w:p>
    <w:p w14:paraId="644CB41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基金合同终止，应当按法律法规和本基金合同的有关规定对基金财产进行清算。基金财产清算程序主要包括：</w:t>
      </w:r>
    </w:p>
    <w:p w14:paraId="6DA5C07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1)基金合同终止后，发布基金财产清算公告；</w:t>
      </w:r>
    </w:p>
    <w:p w14:paraId="0AD503C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2)基金合同终止时，由基金财产清算组统一接管基金财产；</w:t>
      </w:r>
    </w:p>
    <w:p w14:paraId="28FE907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3)对基金财产进行清理和确认；</w:t>
      </w:r>
    </w:p>
    <w:p w14:paraId="48F9987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4)对基金财产进行估价和变现；</w:t>
      </w:r>
    </w:p>
    <w:p w14:paraId="2A5A3E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5)聘请律师事务所出具法律意见书；</w:t>
      </w:r>
    </w:p>
    <w:p w14:paraId="631BD2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6)聘请会计师事务所对清算报告进行审计；</w:t>
      </w:r>
    </w:p>
    <w:p w14:paraId="3D5B96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7)将基金财产清算结果报告中国证监会；</w:t>
      </w:r>
    </w:p>
    <w:p w14:paraId="7D96E6B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8)参加与基金财产有关的民事诉讼；</w:t>
      </w:r>
    </w:p>
    <w:p w14:paraId="211E4E2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9)公布基金财产清算结果；</w:t>
      </w:r>
    </w:p>
    <w:p w14:paraId="22A90D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10)对基金剩余财产进行分配。</w:t>
      </w:r>
    </w:p>
    <w:p w14:paraId="4A6E3D5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（3）清算费用</w:t>
      </w:r>
    </w:p>
    <w:p w14:paraId="023444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清算费用是指基金财产清算组在进行基金财产清算过程中发生的所有合理费用，清算费用由基金财产清算组优先从基金财产中支付。</w:t>
      </w:r>
    </w:p>
    <w:p w14:paraId="2A3FE1D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（4）基金财产按下列顺序清偿：</w:t>
      </w:r>
    </w:p>
    <w:p w14:paraId="6FC78A2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1)支付清算费用；</w:t>
      </w:r>
    </w:p>
    <w:p w14:paraId="550C39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2)交纳所欠税款；</w:t>
      </w:r>
    </w:p>
    <w:p w14:paraId="50FF73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3)清偿基金债务；</w:t>
      </w:r>
    </w:p>
    <w:p w14:paraId="730398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4)按基金份额持有人持有的基金份额比例进行分配。</w:t>
      </w:r>
    </w:p>
    <w:p w14:paraId="6BFDEB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基金财产未按前款1)－3)项规定清偿前，不分配给基金份额持有人。</w:t>
      </w:r>
    </w:p>
    <w:p w14:paraId="0746ED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（5）基金财产清算的公告</w:t>
      </w:r>
    </w:p>
    <w:p w14:paraId="4711C3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公告于基金合同终止并报中国证监会备案后5个工作日内由基金财产清算组公告；清算过程中的有关重大事项须及时公告；基金财产清算结果经会计师事务所审计，律师事务所出具法律意见书后，由基金财产清算组报中国证监会备案并公告。</w:t>
      </w:r>
    </w:p>
    <w:p w14:paraId="0F8CB9F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（6）基金财产清算账册及文件的保存</w:t>
      </w:r>
    </w:p>
    <w:p w14:paraId="24C5E9D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基金财产清算账册及有关文件由基金托管人保存15年以上。</w:t>
      </w:r>
    </w:p>
    <w:p w14:paraId="57A93C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（四）争议的处理</w:t>
      </w:r>
    </w:p>
    <w:p w14:paraId="128FEC7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对于因基金合同的订立、内容、履行和解释或与基金合同有关的争议，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仲裁费用由败诉方承担。</w:t>
      </w:r>
    </w:p>
    <w:p w14:paraId="3670057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争议处理期间，基金合同当事人应恪守各自的职责，继续忠实、勤勉、尽责地履行基金合同规定的义务，维护基金份额持有人的合法权益。</w:t>
      </w:r>
    </w:p>
    <w:p w14:paraId="028FB8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本基金合同受中国法律管辖。</w:t>
      </w:r>
    </w:p>
    <w:p w14:paraId="5EAC68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（五）基金合同存放地和投资人取得基金合同的方式 </w:t>
      </w:r>
    </w:p>
    <w:p w14:paraId="173814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本基金合同正本一式八份，除中国证监会和银行业监督管理机构各持两份外，基金管理人和基金托管人各持有两份。每份均具有同等的法律效力。</w:t>
      </w:r>
    </w:p>
    <w:p w14:paraId="5D84F0E5" w14:textId="77777777"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本基金合同可印制成册，供投资人在基金管理人、基金托管人、代销机构和登记结算机构办公场所查阅，但其效力应以基金合同正本为准。</w:t>
      </w:r>
    </w:p>
    <w:p w14:paraId="501A6B24" w14:textId="77777777" w:rsidR="00E7431A" w:rsidRDefault="00E7431A">
      <w:pPr>
        <w:widowControl/>
        <w:jc w:val="left"/>
        <w:rPr>
          <w:rFonts w:eastAsia="黑体"/>
          <w:b/>
          <w:bCs/>
          <w:kern w:val="0"/>
          <w:sz w:val="30"/>
          <w:szCs w:val="20"/>
        </w:rPr>
      </w:pPr>
      <w:bookmarkStart w:id="56" w:name="_Toc109537399"/>
      <w:r>
        <w:rPr>
          <w:rFonts w:eastAsia="黑体"/>
          <w:kern w:val="0"/>
          <w:sz w:val="30"/>
          <w:szCs w:val="20"/>
        </w:rPr>
        <w:br w:type="page"/>
      </w:r>
    </w:p>
    <w:p w14:paraId="208D17C6" w14:textId="77777777" w:rsidR="000E360D" w:rsidRPr="00694168" w:rsidRDefault="000E360D" w:rsidP="00694168">
      <w:pPr>
        <w:pStyle w:val="af"/>
        <w:rPr>
          <w:rFonts w:ascii="Times New Roman" w:eastAsia="黑体" w:hAnsi="Times New Roman" w:cs="Times New Roman"/>
          <w:kern w:val="0"/>
          <w:sz w:val="30"/>
          <w:szCs w:val="20"/>
        </w:rPr>
      </w:pPr>
      <w:bookmarkStart w:id="57" w:name="_Toc492468325"/>
      <w:r w:rsidRPr="00694168">
        <w:rPr>
          <w:rFonts w:ascii="Times New Roman" w:eastAsia="黑体" w:hAnsi="Times New Roman" w:cs="Times New Roman" w:hint="eastAsia"/>
          <w:kern w:val="0"/>
          <w:sz w:val="30"/>
          <w:szCs w:val="20"/>
        </w:rPr>
        <w:lastRenderedPageBreak/>
        <w:t>二十一、托管协议的内容摘要</w:t>
      </w:r>
      <w:bookmarkEnd w:id="56"/>
      <w:bookmarkEnd w:id="57"/>
    </w:p>
    <w:p w14:paraId="5FD5DCA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（一）托管协议当事人  </w:t>
      </w:r>
    </w:p>
    <w:p w14:paraId="2A7E9E5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14:paraId="568DB89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14:paraId="15EE4C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住所：上海市浦东新区银城中路188号交通银行大楼二层（裙）</w:t>
      </w:r>
    </w:p>
    <w:p w14:paraId="71F1CD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15782">
        <w:rPr>
          <w:rFonts w:ascii="宋体" w:hAnsi="宋体" w:cs="宋体" w:hint="eastAsia"/>
          <w:kern w:val="0"/>
          <w:sz w:val="24"/>
        </w:rPr>
        <w:t>市</w:t>
      </w:r>
      <w:r>
        <w:rPr>
          <w:rFonts w:ascii="宋体" w:hAnsi="宋体" w:cs="宋体" w:hint="eastAsia"/>
          <w:kern w:val="0"/>
          <w:sz w:val="24"/>
        </w:rPr>
        <w:t xml:space="preserve">浦东新区世纪大道8号国金中心二期21-22楼 </w:t>
      </w:r>
    </w:p>
    <w:p w14:paraId="645B57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14:paraId="1F39C3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AB6509">
        <w:rPr>
          <w:rFonts w:ascii="宋体" w:hAnsi="宋体" w:cs="宋体" w:hint="eastAsia"/>
          <w:kern w:val="0"/>
          <w:sz w:val="24"/>
        </w:rPr>
        <w:t>于亚利</w:t>
      </w:r>
    </w:p>
    <w:p w14:paraId="05FD21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14:paraId="5B01635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14:paraId="5F4C6EE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14:paraId="124832A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注册资本：贰亿元</w:t>
      </w:r>
    </w:p>
    <w:p w14:paraId="76CCA94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2486FCD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14:paraId="699F455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14:paraId="1E33BDA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名称：中国建设银行股份有限公司(简称：中国建设银行)</w:t>
      </w:r>
    </w:p>
    <w:p w14:paraId="420049A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住所：北京市西城区金融大街25号</w:t>
      </w:r>
    </w:p>
    <w:p w14:paraId="2015464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办公地址：北京市西城区闹市口大街1号院1号楼</w:t>
      </w:r>
    </w:p>
    <w:p w14:paraId="6B370D9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邮政编码：100033</w:t>
      </w:r>
    </w:p>
    <w:p w14:paraId="3A11C308" w14:textId="146B7891" w:rsidR="00A6305B" w:rsidRDefault="002116BA">
      <w:pPr>
        <w:spacing w:after="0" w:line="360" w:lineRule="auto"/>
        <w:ind w:firstLineChars="200" w:firstLine="480"/>
        <w:rPr>
          <w:rFonts w:ascii="宋体" w:hAnsi="宋体" w:cs="宋体" w:hint="eastAsia"/>
          <w:kern w:val="0"/>
          <w:sz w:val="24"/>
        </w:rPr>
      </w:pPr>
      <w:r>
        <w:rPr>
          <w:rFonts w:ascii="宋体" w:hAnsi="宋体" w:cs="宋体" w:hint="eastAsia"/>
          <w:kern w:val="0"/>
          <w:sz w:val="24"/>
        </w:rPr>
        <w:t>法定代表人：</w:t>
      </w:r>
      <w:r w:rsidR="00E62FEF">
        <w:rPr>
          <w:rFonts w:ascii="宋体" w:hAnsi="宋体" w:cs="宋体" w:hint="eastAsia"/>
          <w:kern w:val="0"/>
          <w:sz w:val="24"/>
        </w:rPr>
        <w:t>王洪</w:t>
      </w:r>
      <w:r w:rsidR="00E62FEF">
        <w:rPr>
          <w:rFonts w:ascii="宋体" w:hAnsi="宋体" w:cs="宋体"/>
          <w:kern w:val="0"/>
          <w:sz w:val="24"/>
        </w:rPr>
        <w:t>章</w:t>
      </w:r>
    </w:p>
    <w:p w14:paraId="5673EDE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成立日期：2004年09月17日</w:t>
      </w:r>
    </w:p>
    <w:p w14:paraId="387BD67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基金托管业务批准文号：中国证监会证监基字[1998]12号</w:t>
      </w:r>
    </w:p>
    <w:p w14:paraId="01DFA1F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组织形式：股份有限公司</w:t>
      </w:r>
    </w:p>
    <w:p w14:paraId="7B5581E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注册资本：贰仟伍佰亿壹仟零玖拾柒万柒仟肆佰捌拾陆元整</w:t>
      </w:r>
    </w:p>
    <w:p w14:paraId="1A6580D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14:paraId="430BB31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w:t>
      </w:r>
      <w:r>
        <w:rPr>
          <w:rFonts w:ascii="宋体" w:hAnsi="宋体" w:cs="宋体" w:hint="eastAsia"/>
          <w:kern w:val="0"/>
          <w:sz w:val="24"/>
        </w:rPr>
        <w:lastRenderedPageBreak/>
        <w:t>提供信用证服务及担保；代理收付款项及代理保险业务；提供保管箱服务；经中国银行业监督管理机构等监管部门批准的其他业务。</w:t>
      </w:r>
    </w:p>
    <w:p w14:paraId="32E3033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（二）基金托管人对基金管理人的业务监督和核查</w:t>
      </w:r>
    </w:p>
    <w:p w14:paraId="49FEA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根据本基金基金合同的规定，本基金的投资范围为具有良好流动性的金融工具，包括国内依法发行上市的股票、债券、货币市场工具、权证、资产支持证券以及法律法规或中国证监会允许基金投资的其他金融工具。如法律法规或监管机构以后允许基金投资的其它品种，基金管理人在履行适当程序后，可以将其纳入投资范围。本基金的投资对象重点为业绩优良、发展稳定、在行业内占有支配性地位、分红稳定的蓝筹上市公司股票，满足上述条件的蓝筹股票占全部股票投资组合市值的比例不低于80%。在正常市场情况下，基金的投资组合比例为：股票资产占基金资产的60%-95%；债券、货币市场工具、现金、权证、资产支持证券以及法律法规或中国证监会允许基金投资的其他证券品种占基金资产的5%-40%（基金保留的现金以及投资于到期日在一年以内的政府债券的比例合计不低于基金资产净值的5%）。在基金实际管理过程中，本基金具体配置比例由基金管理人根据中国宏观经济情况和证券市场的阶段性变化做主动调整，以求基金资产在各类资产的投资中达到风险和收益的最佳平衡，但比例不超出基金合同约定的限定范围。</w:t>
      </w:r>
    </w:p>
    <w:p w14:paraId="495B6A4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2、基金托管人根据有关法律法规的规定及基金合同的约定，对基金投资、融资比例进行监督。基金托管人按下述比例和调整期限进行监督： </w:t>
      </w:r>
    </w:p>
    <w:p w14:paraId="5309D7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1）本基金持有一家上市公司的股票，其市值不超过基金资产净值的10%；</w:t>
      </w:r>
    </w:p>
    <w:p w14:paraId="3BAB86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2）本基金持有的全部权证，其市值不得超过基金资产净值的3%；</w:t>
      </w:r>
    </w:p>
    <w:p w14:paraId="3E4B9D8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3）本基金进入全国银行间同业市场进行债券回购的资金余额不得超过基金资产净值的40%；</w:t>
      </w:r>
    </w:p>
    <w:p w14:paraId="75E6F2F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4）在正常市场情况下，基金的投资组合比例为：股票资产占基金资产的60%-95%；债券、货币市场工具、现金、权证、资产支持证券以及法律法规或中国</w:t>
      </w:r>
      <w:r>
        <w:rPr>
          <w:rFonts w:ascii="宋体" w:hAnsi="宋体" w:cs="宋体" w:hint="eastAsia"/>
          <w:kern w:val="0"/>
          <w:sz w:val="24"/>
        </w:rPr>
        <w:lastRenderedPageBreak/>
        <w:t>证监会允许基金投资的其他证券品种占基金资产的5%-40%；</w:t>
      </w:r>
    </w:p>
    <w:p w14:paraId="380322E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5）本基金投资于同一原始权益人的各类资产支持证券的比例，不得超过基金资产净值的10%；</w:t>
      </w:r>
    </w:p>
    <w:p w14:paraId="6B5DDA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6）本基金持有的全部资产支持证券，其市值不得超过基金资产净值的20%；</w:t>
      </w:r>
    </w:p>
    <w:p w14:paraId="0A82B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7）本基金持有的同一(指同一信用级别)资产支持证券的比例，不得超过该资产支持证券规模的10%；</w:t>
      </w:r>
    </w:p>
    <w:p w14:paraId="548DFD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8）基金财产参与股票发行申购，本基金所申报的金额不超过本基金的总资产，本基金所申报的股票数量不超过拟发行股票公司本次发行股票的总量；</w:t>
      </w:r>
    </w:p>
    <w:p w14:paraId="6649260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9）本基金在任何交易日买入权证的总金额，不得超过上一交易日基金资产净值的0.5%；</w:t>
      </w:r>
    </w:p>
    <w:p w14:paraId="1F4552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10）保持不低于基金资产净值5%的现金或者到期日在一年以内的政府债券；</w:t>
      </w:r>
    </w:p>
    <w:p w14:paraId="416E94E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11）如果法律法规对上述投资组合比例限制进行变更的，以变更后的规定为准。法律法规或监管部门取消上述限制，如适用于本基金，则本基金投资不再受相关限制。</w:t>
      </w:r>
    </w:p>
    <w:p w14:paraId="4A53A58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因证券市场波动、上市公司合并、基金规模变动、股权分置改革中支付对价等基金管理人之外的因素致使基金投资比例不符合上述规定投资比例的，基金管理人应当在10个交易日内进行调整。</w:t>
      </w:r>
    </w:p>
    <w:p w14:paraId="06031C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w:t>
      </w:r>
    </w:p>
    <w:p w14:paraId="406ABFD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托管协议第十五条第九款基金投资禁止行为进行监督。基金托管人通过事后监督方式对基金管理人基金投资禁止行为和关联交易进行监督。根据法律法规有关基金禁止从事关联交易的规定，基金管理人和基金托管人应事先相互提供与本机构有控股关系的股东、与本机构有其他重大利害关系的公司名单及有关关联方交易证券名单。基金管理人和基金托管人有责任确保关联交易名单的真实性、准确性、完整性，并负责及时将更新后的名单发送给对方。</w:t>
      </w:r>
    </w:p>
    <w:p w14:paraId="5A4D54B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若基金托管人发现基金管理人与关联交易名单中列示的关联方进行法律法规禁止基金从事的关联交易时，基金托管人应及时提醒基金管理人采取必要措施阻止该关联交易的发生，如基金托管人采取必要措施后仍无法阻止关联交易发生时，</w:t>
      </w:r>
      <w:r>
        <w:rPr>
          <w:rFonts w:ascii="宋体" w:hAnsi="宋体" w:cs="宋体" w:hint="eastAsia"/>
          <w:kern w:val="0"/>
          <w:sz w:val="24"/>
        </w:rPr>
        <w:lastRenderedPageBreak/>
        <w:t>基金托管人有权向中国证监会报告。对于基金管理人已成交的关联交易，基金托管人事前无法阻止该关联交易的发生，只能进行事后结算，基金托管人不承担由此造成的损失，并向中国证监会报告。</w:t>
      </w:r>
    </w:p>
    <w:p w14:paraId="63B70B1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031C78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负责对交易对手的资信控制，按银行间债券市场的交易规则进行交易，并承担交易对手不履行合同造成的损失，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10BF584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本基金投资流通受限证券，基金管理人应事先根据中国证监会相关规定，与基金托管人就相关事项签订补充协议，明确基金投资流通受限证券的比例。基金管理人应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7AAB9B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0BA4925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7、基金托管人发现基金管理人的上述事项及投资指令或实际投资运作违反法</w:t>
      </w:r>
      <w:r>
        <w:rPr>
          <w:rFonts w:ascii="宋体" w:hAnsi="宋体" w:cs="宋体" w:hint="eastAsia"/>
          <w:kern w:val="0"/>
          <w:sz w:val="24"/>
        </w:rPr>
        <w:lastRenderedPageBreak/>
        <w:t>律法规、基金合同和本托管协议的规定，应及时以书面形式通知基金管理人限期纠正。基金管理人应积极配合和协助基金托管人的监督和核查。基金管理人收到通知后应在下一工作日前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督促基金管理人改正。基金管理人对基金托管人通知的违规事项未能在限期内纠正的，基金托管人应报告中国证监会。</w:t>
      </w:r>
    </w:p>
    <w:p w14:paraId="438EB0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5424B09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9、若基金托管人发现基金管理人依据交易程序已经生效的指令违反法律、行政法规和其他有关规定，或者违反基金合同约定的，应当立即通知基金管理人，由此造成的损失由基金管理人承担。</w:t>
      </w:r>
    </w:p>
    <w:p w14:paraId="1E98534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10、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4BF6E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（三）基金管理人对基金托管人的业务核查</w:t>
      </w:r>
    </w:p>
    <w:p w14:paraId="4F0EA9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14:paraId="007FD67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前及时核对并以书面形</w:t>
      </w:r>
      <w:r>
        <w:rPr>
          <w:rFonts w:ascii="宋体" w:hAnsi="宋体" w:cs="宋体" w:hint="eastAsia"/>
          <w:kern w:val="0"/>
          <w:sz w:val="24"/>
        </w:rPr>
        <w:lastRenderedPageBreak/>
        <w:t>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14:paraId="4353616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0CBB16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（四）基金财产的保管 </w:t>
      </w:r>
    </w:p>
    <w:p w14:paraId="5160FE8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14:paraId="111159B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14:paraId="61AA63D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w:t>
      </w:r>
    </w:p>
    <w:p w14:paraId="60C5241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（3）基金托管人按照规定开设基金财产的资金账户和证券账户。</w:t>
      </w:r>
    </w:p>
    <w:p w14:paraId="06058E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（4）基金托管人对所托管的不同基金财产分别设置账户，确保基金财产的完整与独立。</w:t>
      </w:r>
    </w:p>
    <w:p w14:paraId="1E42F94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14:paraId="0A62E1B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E7A85D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14:paraId="0D6D912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14:paraId="3F673FC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（1）基金募集期间募集的资金应存于中国证券登记结算有限责任公司的基金募集专户。</w:t>
      </w:r>
    </w:p>
    <w:p w14:paraId="77071D6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6700876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（3）若基金募集期限届满，未能达到基金合同生效的条件，由基金管理人按规定办理退款等事宜。</w:t>
      </w:r>
    </w:p>
    <w:p w14:paraId="1A58870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w:t>
      </w:r>
    </w:p>
    <w:p w14:paraId="5140683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（1）基金托管人可以基金的名义在其营业机构开立基金的银行账户，并根据基金管理人合法合规的指令办理资金收付。本基金的银行预留印鉴由基金托管人保管和使用。</w:t>
      </w:r>
    </w:p>
    <w:p w14:paraId="2EE9DB1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C860F0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（3）基金银行账户的开立和管理应符合银行业监督管理机构的有关规定。</w:t>
      </w:r>
    </w:p>
    <w:p w14:paraId="1DFADF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（4）在符合法律法规规定的条件下，基金托管人可以通过基金托管人专用账户办理基金资产的支付。</w:t>
      </w:r>
    </w:p>
    <w:p w14:paraId="3C5369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4、基金证券账户和资金交收账户的开立和管理</w:t>
      </w:r>
    </w:p>
    <w:p w14:paraId="66F2DB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（1）基金托管人在中国证券登记结算有限责任公司上海分公司、深圳分公司为基金开立基金托管人与基金联名的证券账户。</w:t>
      </w:r>
    </w:p>
    <w:p w14:paraId="0DC9E00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14A36A3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（3）基金证券账户的开立和证券账户卡的保管由基金托管人负责，账户资产的管理和运用由基金管理人负责。</w:t>
      </w:r>
    </w:p>
    <w:p w14:paraId="5C2FAB3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4）基金托管人以基金托管人的名义在中国证券登记结算有限责任公司开立结算备付金账户（资金交收账户），并代表所托管的基金完成与中国证券登记结算有限责任公司的一级法人清算工作，基金管理人应予以积极协助。结算备付金、结算互保基金、交收价差资金等的收取按照中国证券登记结算有限责任公司的规</w:t>
      </w:r>
      <w:r>
        <w:rPr>
          <w:rFonts w:ascii="宋体" w:hAnsi="宋体" w:cs="宋体" w:hint="eastAsia"/>
          <w:kern w:val="0"/>
          <w:sz w:val="24"/>
        </w:rPr>
        <w:lastRenderedPageBreak/>
        <w:t>定执行。</w:t>
      </w:r>
    </w:p>
    <w:p w14:paraId="2BC8E70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若中国证监会或其他监管机构在本托管协议订立日之后允许基金从事其他投资品种的投资业务，涉及相关账户的开立、使用的，若无相关规定，则基金托管人比照并遵守上述关于账户开立、使用的规定执行。</w:t>
      </w:r>
    </w:p>
    <w:p w14:paraId="5554B7C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14:paraId="2E1B809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14:paraId="70213A9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14:paraId="45D24205"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（1）因业务发展需要而开立的其他账户，可以根据法律法规和基金合同的规定，由基金托管人负责开立。新账户按有关规定使用并管理。</w:t>
      </w:r>
    </w:p>
    <w:p w14:paraId="2E3BA17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（2）法律法规等有关规定对相关账户的开立和管理另有规定的，从其规定办理。</w:t>
      </w:r>
    </w:p>
    <w:p w14:paraId="40AD4DE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14:paraId="53929FA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存款定期存单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存款定期存单等有价凭证的购买和转让，由基金管理人和基金托管人共同办理。基金托管人对由基金托管人以外机构实际有效控制的证券不承担保管责任。</w:t>
      </w:r>
    </w:p>
    <w:p w14:paraId="3B04033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14:paraId="23FB3E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上述重大合同包括基金合同和托管协议。</w:t>
      </w:r>
    </w:p>
    <w:p w14:paraId="78A31E5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（五）基金资产净值计算与复核 </w:t>
      </w:r>
    </w:p>
    <w:p w14:paraId="24CF10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14:paraId="36A86C1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基金资产净值是指基金资产总值减去负债后的金额。</w:t>
      </w:r>
    </w:p>
    <w:p w14:paraId="76486BC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基金份额净值是指基金资产净值除以基金份额总数，基金份额净值的计算，精确到0.0001元，小数点后第五位四舍五入，国家另有规定的，从其规定。</w:t>
      </w:r>
    </w:p>
    <w:p w14:paraId="535A8F1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基金管理人每个工作日计算基金资产净值及基金份额净值，经基金托管人复核，按规定公告。</w:t>
      </w:r>
    </w:p>
    <w:p w14:paraId="542F9C2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14:paraId="41864C4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基金管理人每开放日对基金资产进行估值后，将基金份额净值结果发送基金托管人，经基金托管人复核无误后，由基金管理人对外公布。</w:t>
      </w:r>
    </w:p>
    <w:p w14:paraId="5828030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1209CE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（六）基金份额持有人名册的登记与保管 </w:t>
      </w:r>
    </w:p>
    <w:p w14:paraId="1D3E619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至少应包括基金份额持有人的名称和持有的基金份额。基金份额持有人名册由基金登记结算机构根据基金管理人的指令编制和保管，基金管理人和基金托管人应分别保管基金份额持有人名册，保存期不少于15年。如不能妥善保管，则按相关法规承担责任。</w:t>
      </w:r>
    </w:p>
    <w:p w14:paraId="7D3279E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在基金托管人要求或编制半年报和年报前，基金管理人应将有关资料送交基金托管人，不得无故拒绝或延误提供，并保证其的真实性、准确性和完整性。</w:t>
      </w:r>
    </w:p>
    <w:p w14:paraId="147A840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（七）争议解决方式</w:t>
      </w:r>
    </w:p>
    <w:p w14:paraId="3B27F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6784AA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14:paraId="4FD53F7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本协议受中国法律管辖。</w:t>
      </w:r>
    </w:p>
    <w:p w14:paraId="42F16F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（八）托管协议的修改与终止 </w:t>
      </w:r>
    </w:p>
    <w:p w14:paraId="4343309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14:paraId="03AB2A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本协议双方当事人经协商一致，可以对协议进行修改。修改后的新协议，其内容不得与基金合同的规定有任何冲突。基金托管协议的变更报中国证监会核准或备案后生效。</w:t>
      </w:r>
    </w:p>
    <w:p w14:paraId="5884AC5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2、基金托管协议终止出现的情形</w:t>
      </w:r>
    </w:p>
    <w:p w14:paraId="74D36F4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14:paraId="6E61A89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（2）基金托管人解散、依法被撤销、破产或由其他基金托管人接管基金资产；</w:t>
      </w:r>
    </w:p>
    <w:p w14:paraId="338CF3E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14:paraId="4174EEE8" w14:textId="77777777" w:rsidR="000E360D" w:rsidRPr="00D576E5" w:rsidRDefault="000E360D" w:rsidP="00D576E5">
      <w:pPr>
        <w:spacing w:after="0" w:line="360" w:lineRule="auto"/>
        <w:ind w:firstLineChars="200" w:firstLine="480"/>
        <w:rPr>
          <w:rFonts w:ascii="宋体" w:hAnsi="宋体" w:cs="宋体"/>
          <w:kern w:val="0"/>
          <w:sz w:val="24"/>
        </w:rPr>
      </w:pPr>
      <w:bookmarkStart w:id="58" w:name="_Toc109537400"/>
      <w:r w:rsidRPr="00D576E5">
        <w:rPr>
          <w:rFonts w:ascii="宋体" w:hAnsi="宋体" w:cs="宋体" w:hint="eastAsia"/>
          <w:kern w:val="0"/>
          <w:sz w:val="24"/>
        </w:rPr>
        <w:t>（4）发生法律法规或基金合同规定的终止事项。</w:t>
      </w:r>
    </w:p>
    <w:p w14:paraId="3DFE10E6" w14:textId="77777777" w:rsidR="00E7431A" w:rsidRDefault="00E7431A">
      <w:pPr>
        <w:widowControl/>
        <w:jc w:val="left"/>
        <w:rPr>
          <w:rFonts w:eastAsia="黑体"/>
          <w:b/>
          <w:bCs/>
          <w:kern w:val="0"/>
          <w:sz w:val="30"/>
          <w:szCs w:val="20"/>
        </w:rPr>
      </w:pPr>
      <w:r>
        <w:rPr>
          <w:rFonts w:eastAsia="黑体"/>
          <w:kern w:val="0"/>
          <w:sz w:val="30"/>
          <w:szCs w:val="20"/>
        </w:rPr>
        <w:br w:type="page"/>
      </w:r>
    </w:p>
    <w:p w14:paraId="56DB207E" w14:textId="77777777" w:rsidR="000E360D" w:rsidRPr="00694168" w:rsidRDefault="000E360D" w:rsidP="00694168">
      <w:pPr>
        <w:pStyle w:val="af"/>
        <w:rPr>
          <w:rFonts w:ascii="Times New Roman" w:eastAsia="黑体" w:hAnsi="Times New Roman" w:cs="Times New Roman"/>
          <w:kern w:val="0"/>
          <w:sz w:val="30"/>
          <w:szCs w:val="20"/>
        </w:rPr>
      </w:pPr>
      <w:bookmarkStart w:id="59" w:name="_Toc492468326"/>
      <w:r w:rsidRPr="00694168">
        <w:rPr>
          <w:rFonts w:ascii="Times New Roman" w:eastAsia="黑体" w:hAnsi="Times New Roman" w:cs="Times New Roman" w:hint="eastAsia"/>
          <w:kern w:val="0"/>
          <w:sz w:val="30"/>
          <w:szCs w:val="20"/>
        </w:rPr>
        <w:lastRenderedPageBreak/>
        <w:t>二十二、对基金份额持有人的服务</w:t>
      </w:r>
      <w:bookmarkEnd w:id="58"/>
      <w:bookmarkEnd w:id="59"/>
    </w:p>
    <w:p w14:paraId="2F7A72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本基金管理人承诺为基金份额持有人提供一系列的服务。本基金管理人根据基金份额持有人的需要和市场的变化，有权增加或变更服务项目。主要服务内容如下： </w:t>
      </w:r>
    </w:p>
    <w:p w14:paraId="07975F7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（一）持有人交易资料的寄送服务 </w:t>
      </w:r>
    </w:p>
    <w:p w14:paraId="55370823"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1、每次交易结束后，投资者可在T+2个工作日后通过销售机构的网点查询和打印确认单。 </w:t>
      </w:r>
    </w:p>
    <w:p w14:paraId="3B401CBA"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2、本基金管理人将向持有人提供电子或纸质对账单，需要订阅或取消的客户可与本基金管理人客户服务中心（400-700-5000，021-61055000）联系。 </w:t>
      </w:r>
    </w:p>
    <w:p w14:paraId="259AE8A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（二）网上直销服务 </w:t>
      </w:r>
    </w:p>
    <w:p w14:paraId="42DB5941"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w:t>
      </w:r>
      <w:r w:rsidR="00A85B21">
        <w:rPr>
          <w:rFonts w:ascii="宋体" w:hAnsi="宋体" w:cs="宋体" w:hint="eastAsia"/>
          <w:kern w:val="0"/>
          <w:sz w:val="24"/>
        </w:rPr>
        <w:t>者</w:t>
      </w:r>
      <w:r>
        <w:rPr>
          <w:rFonts w:ascii="宋体" w:hAnsi="宋体" w:cs="宋体" w:hint="eastAsia"/>
          <w:kern w:val="0"/>
          <w:sz w:val="24"/>
        </w:rPr>
        <w:t>可以直接通过本基金管理人网站的网上直销交易平台办理开户和本基金前端基金份额的申购、赎回、定期定额投资和转换等业务。本公司暂不开展网上直销后端基金份额的认/申购业务，通过转托管转入网上直销账户的后端收费模式的基金份额只能办理赎回业务。通过网上直销交易平台办理本基金前端申购和定期定额投资业务的个人投资者将享受前端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14:paraId="73FBFA9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14:paraId="24CA375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在条件成熟的时候，本基金管理人将根据基金网上直销业务的发展状况，适时调整可用于基金网上直销交易平台的银行卡种类，敬请投资人留意相关公告。</w:t>
      </w:r>
    </w:p>
    <w:p w14:paraId="7CBB05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（三）信息咨询、查询服务 </w:t>
      </w:r>
    </w:p>
    <w:p w14:paraId="2DC99010"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赎回等交易情况、分红方式状态、基金账户余额、基金产品与服务等信息，请拨打本基金管理人客户服务电话（400-700-5000，021-61055000）或登录本基金管理人网站（www.fund001.com，www.bocomschroder.com）进行咨询、查询。 </w:t>
      </w:r>
    </w:p>
    <w:p w14:paraId="28A8702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 </w:t>
      </w:r>
    </w:p>
    <w:p w14:paraId="60E481A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14:paraId="394EE7E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（四）基金红利再投资 </w:t>
      </w:r>
    </w:p>
    <w:p w14:paraId="2323ECB4"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本基金收益分配时，投资人可以选择将当期分配所得的红利再投资于本基金，再投资红利按红利再投日（即除息日）除息后的基金份额净值自动转为基金份额，并免收申购费用。 </w:t>
      </w:r>
    </w:p>
    <w:p w14:paraId="343C700F"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（五）定期定额投资计划 </w:t>
      </w:r>
    </w:p>
    <w:p w14:paraId="0DA3D1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本基金已开通定期定额投资计划，具体实施方法请参见相关公告。</w:t>
      </w:r>
    </w:p>
    <w:p w14:paraId="60B87EAE"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14:paraId="20E0CB67"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14:paraId="6AE8015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网址：www.fund001.com，www.bocomschroder.com </w:t>
      </w:r>
    </w:p>
    <w:p w14:paraId="6189298B"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14:paraId="660BB4E7"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投资人也可登录本基金管理人网站，直接提出有关本基金的问题和建议。 </w:t>
      </w:r>
      <w:r>
        <w:rPr>
          <w:rFonts w:ascii="宋体" w:hAnsi="宋体" w:cs="宋体"/>
          <w:kern w:val="0"/>
          <w:sz w:val="24"/>
        </w:rPr>
        <w:t xml:space="preserve"> </w:t>
      </w:r>
    </w:p>
    <w:p w14:paraId="6A27E1F9" w14:textId="77777777" w:rsidR="009E221D" w:rsidRDefault="009E221D">
      <w:pPr>
        <w:widowControl/>
        <w:jc w:val="left"/>
        <w:rPr>
          <w:rFonts w:eastAsia="黑体"/>
          <w:b/>
          <w:bCs/>
          <w:kern w:val="0"/>
          <w:sz w:val="30"/>
          <w:szCs w:val="20"/>
        </w:rPr>
      </w:pPr>
      <w:bookmarkStart w:id="60" w:name="_Toc109537401"/>
      <w:r>
        <w:rPr>
          <w:rFonts w:eastAsia="黑体"/>
          <w:kern w:val="0"/>
          <w:sz w:val="30"/>
          <w:szCs w:val="20"/>
        </w:rPr>
        <w:br w:type="page"/>
      </w:r>
    </w:p>
    <w:p w14:paraId="1715086B" w14:textId="77777777" w:rsidR="000E360D" w:rsidRDefault="000E360D" w:rsidP="00694168">
      <w:pPr>
        <w:pStyle w:val="af"/>
        <w:rPr>
          <w:rFonts w:ascii="Times New Roman" w:eastAsia="黑体" w:hAnsi="Times New Roman" w:cs="Times New Roman"/>
          <w:kern w:val="0"/>
          <w:sz w:val="30"/>
          <w:szCs w:val="20"/>
        </w:rPr>
      </w:pPr>
      <w:bookmarkStart w:id="61" w:name="_Toc492468327"/>
      <w:r w:rsidRPr="00694168">
        <w:rPr>
          <w:rFonts w:ascii="Times New Roman" w:eastAsia="黑体" w:hAnsi="Times New Roman" w:cs="Times New Roman" w:hint="eastAsia"/>
          <w:kern w:val="0"/>
          <w:sz w:val="30"/>
          <w:szCs w:val="20"/>
        </w:rPr>
        <w:lastRenderedPageBreak/>
        <w:t>二十三、其他应披露事项</w:t>
      </w:r>
      <w:bookmarkEnd w:id="60"/>
      <w:bookmarkEnd w:id="61"/>
    </w:p>
    <w:p w14:paraId="1CF0A71F" w14:textId="77777777" w:rsidR="002C34B0" w:rsidRDefault="002C34B0" w:rsidP="00D576E5">
      <w:pPr>
        <w:spacing w:after="0" w:line="360" w:lineRule="auto"/>
        <w:ind w:firstLineChars="200" w:firstLine="480"/>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14:paraId="57481738" w14:textId="77777777" w:rsidR="00AB6509" w:rsidRPr="001D1A28" w:rsidRDefault="001D1A28" w:rsidP="00D576E5">
      <w:pPr>
        <w:spacing w:after="0" w:line="360" w:lineRule="auto"/>
        <w:ind w:firstLineChars="200" w:firstLine="480"/>
        <w:rPr>
          <w:color w:val="000000"/>
          <w:szCs w:val="21"/>
        </w:rPr>
      </w:pPr>
      <w:r w:rsidRPr="001D1A28">
        <w:rPr>
          <w:rFonts w:ascii="宋体" w:hAnsi="宋体" w:cs="宋体" w:hint="eastAsia"/>
          <w:kern w:val="0"/>
          <w:sz w:val="24"/>
        </w:rPr>
        <w:t>本招募说明书更新期间基金披露的其他重要事项</w:t>
      </w:r>
    </w:p>
    <w:tbl>
      <w:tblPr>
        <w:tblStyle w:val="12"/>
        <w:tblW w:w="5000" w:type="pct"/>
        <w:jc w:val="center"/>
        <w:tblLook w:val="04A0" w:firstRow="1" w:lastRow="0" w:firstColumn="1" w:lastColumn="0" w:noHBand="0" w:noVBand="1"/>
      </w:tblPr>
      <w:tblGrid>
        <w:gridCol w:w="676"/>
        <w:gridCol w:w="3831"/>
        <w:gridCol w:w="1674"/>
        <w:gridCol w:w="2495"/>
      </w:tblGrid>
      <w:tr w:rsidR="00BC5354" w:rsidRPr="004D1588" w14:paraId="1D1841A8" w14:textId="77777777" w:rsidTr="000F0267">
        <w:trPr>
          <w:trHeight w:val="57"/>
          <w:jc w:val="center"/>
        </w:trPr>
        <w:tc>
          <w:tcPr>
            <w:tcW w:w="389" w:type="pct"/>
            <w:vAlign w:val="center"/>
            <w:hideMark/>
          </w:tcPr>
          <w:p w14:paraId="03AF99B6" w14:textId="77777777" w:rsidR="00BC5354" w:rsidRPr="000F0267" w:rsidRDefault="00BC5354" w:rsidP="000F0267">
            <w:pPr>
              <w:widowControl/>
              <w:spacing w:line="360" w:lineRule="auto"/>
              <w:jc w:val="center"/>
              <w:rPr>
                <w:rFonts w:ascii="宋体" w:hAnsi="宋体"/>
                <w:color w:val="000000"/>
                <w:kern w:val="0"/>
                <w:sz w:val="24"/>
              </w:rPr>
            </w:pPr>
            <w:bookmarkStart w:id="62" w:name="_Toc109537402"/>
            <w:r w:rsidRPr="000F0267">
              <w:rPr>
                <w:rFonts w:ascii="宋体" w:hAnsi="宋体" w:hint="eastAsia"/>
                <w:color w:val="000000"/>
                <w:kern w:val="0"/>
                <w:sz w:val="24"/>
              </w:rPr>
              <w:t>序号</w:t>
            </w:r>
          </w:p>
        </w:tc>
        <w:tc>
          <w:tcPr>
            <w:tcW w:w="2207" w:type="pct"/>
            <w:noWrap/>
            <w:vAlign w:val="center"/>
            <w:hideMark/>
          </w:tcPr>
          <w:p w14:paraId="02A890D8" w14:textId="77777777" w:rsidR="00BC5354" w:rsidRPr="000F0267" w:rsidRDefault="00BC5354" w:rsidP="000F0267">
            <w:pPr>
              <w:widowControl/>
              <w:spacing w:line="360" w:lineRule="auto"/>
              <w:jc w:val="center"/>
              <w:rPr>
                <w:rFonts w:ascii="宋体" w:hAnsi="宋体"/>
                <w:color w:val="000000"/>
                <w:kern w:val="0"/>
                <w:sz w:val="24"/>
              </w:rPr>
            </w:pPr>
            <w:r w:rsidRPr="000F0267">
              <w:rPr>
                <w:rFonts w:ascii="宋体" w:hAnsi="宋体" w:hint="eastAsia"/>
                <w:color w:val="000000"/>
                <w:kern w:val="0"/>
                <w:sz w:val="24"/>
              </w:rPr>
              <w:t>公告事项</w:t>
            </w:r>
          </w:p>
        </w:tc>
        <w:tc>
          <w:tcPr>
            <w:tcW w:w="965" w:type="pct"/>
            <w:noWrap/>
            <w:vAlign w:val="center"/>
            <w:hideMark/>
          </w:tcPr>
          <w:p w14:paraId="17C96B03" w14:textId="77777777" w:rsidR="00BC5354" w:rsidRPr="000F0267" w:rsidRDefault="00BC5354" w:rsidP="000F0267">
            <w:pPr>
              <w:widowControl/>
              <w:spacing w:line="360" w:lineRule="auto"/>
              <w:jc w:val="left"/>
              <w:rPr>
                <w:rFonts w:ascii="宋体" w:hAnsi="宋体"/>
                <w:color w:val="000000"/>
                <w:kern w:val="0"/>
                <w:sz w:val="24"/>
              </w:rPr>
            </w:pPr>
            <w:r w:rsidRPr="000F0267">
              <w:rPr>
                <w:rFonts w:ascii="宋体" w:hAnsi="宋体" w:hint="eastAsia"/>
                <w:color w:val="000000"/>
                <w:kern w:val="0"/>
                <w:sz w:val="24"/>
              </w:rPr>
              <w:t>法定披露方式</w:t>
            </w:r>
          </w:p>
        </w:tc>
        <w:tc>
          <w:tcPr>
            <w:tcW w:w="1438" w:type="pct"/>
            <w:noWrap/>
            <w:vAlign w:val="center"/>
            <w:hideMark/>
          </w:tcPr>
          <w:p w14:paraId="251B22F1" w14:textId="77777777" w:rsidR="00BC5354" w:rsidRPr="000F0267" w:rsidRDefault="00BC5354" w:rsidP="000F0267">
            <w:pPr>
              <w:widowControl/>
              <w:spacing w:line="360" w:lineRule="auto"/>
              <w:jc w:val="center"/>
              <w:rPr>
                <w:rFonts w:ascii="宋体" w:hAnsi="宋体"/>
                <w:color w:val="000000"/>
                <w:kern w:val="0"/>
                <w:sz w:val="24"/>
              </w:rPr>
            </w:pPr>
            <w:r w:rsidRPr="000F0267">
              <w:rPr>
                <w:rFonts w:ascii="宋体" w:hAnsi="宋体" w:hint="eastAsia"/>
                <w:color w:val="000000"/>
                <w:kern w:val="0"/>
                <w:sz w:val="24"/>
              </w:rPr>
              <w:t>法定披露日期</w:t>
            </w:r>
          </w:p>
        </w:tc>
      </w:tr>
      <w:tr w:rsidR="00352609" w:rsidRPr="004D1588" w14:paraId="7AB9DC4D" w14:textId="77777777" w:rsidTr="000F0267">
        <w:trPr>
          <w:trHeight w:val="57"/>
          <w:jc w:val="center"/>
        </w:trPr>
        <w:tc>
          <w:tcPr>
            <w:tcW w:w="389" w:type="pct"/>
            <w:noWrap/>
            <w:vAlign w:val="center"/>
            <w:hideMark/>
          </w:tcPr>
          <w:p w14:paraId="469B9629"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w:t>
            </w:r>
          </w:p>
        </w:tc>
        <w:tc>
          <w:tcPr>
            <w:tcW w:w="2207" w:type="pct"/>
            <w:vAlign w:val="center"/>
            <w:hideMark/>
          </w:tcPr>
          <w:p w14:paraId="59DC6B59" w14:textId="1775ED01"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交银施罗德基金管理有限公司关于旗下基金所持停牌股票估值调整的公告</w:t>
            </w:r>
          </w:p>
        </w:tc>
        <w:tc>
          <w:tcPr>
            <w:tcW w:w="965" w:type="pct"/>
            <w:vAlign w:val="center"/>
            <w:hideMark/>
          </w:tcPr>
          <w:p w14:paraId="780F27F8" w14:textId="22120F2A"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787D51D9" w14:textId="29DC82E5"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2017-8-12</w:t>
            </w:r>
          </w:p>
        </w:tc>
      </w:tr>
      <w:tr w:rsidR="00352609" w:rsidRPr="004D1588" w14:paraId="5A73000A" w14:textId="77777777" w:rsidTr="000F0267">
        <w:trPr>
          <w:trHeight w:val="57"/>
          <w:jc w:val="center"/>
        </w:trPr>
        <w:tc>
          <w:tcPr>
            <w:tcW w:w="389" w:type="pct"/>
            <w:noWrap/>
            <w:vAlign w:val="center"/>
            <w:hideMark/>
          </w:tcPr>
          <w:p w14:paraId="47457A85"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2</w:t>
            </w:r>
          </w:p>
        </w:tc>
        <w:tc>
          <w:tcPr>
            <w:tcW w:w="2207" w:type="pct"/>
            <w:vAlign w:val="center"/>
            <w:hideMark/>
          </w:tcPr>
          <w:p w14:paraId="4F7A2698" w14:textId="0B964D5B"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交银施罗德基金管理有限公司关于旗下部分基金参加网上直销交易平台定期定额投资业务前端申购费率优惠活动的公告</w:t>
            </w:r>
          </w:p>
        </w:tc>
        <w:tc>
          <w:tcPr>
            <w:tcW w:w="965" w:type="pct"/>
            <w:vAlign w:val="center"/>
            <w:hideMark/>
          </w:tcPr>
          <w:p w14:paraId="1C276CBD" w14:textId="20225E73"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2F834822" w14:textId="618E12B4"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2017-8-14</w:t>
            </w:r>
          </w:p>
        </w:tc>
      </w:tr>
      <w:tr w:rsidR="00352609" w:rsidRPr="004D1588" w14:paraId="2C0ED9E4" w14:textId="77777777" w:rsidTr="000F0267">
        <w:trPr>
          <w:trHeight w:val="57"/>
          <w:jc w:val="center"/>
        </w:trPr>
        <w:tc>
          <w:tcPr>
            <w:tcW w:w="389" w:type="pct"/>
            <w:noWrap/>
            <w:vAlign w:val="center"/>
            <w:hideMark/>
          </w:tcPr>
          <w:p w14:paraId="08D5689C"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3</w:t>
            </w:r>
          </w:p>
        </w:tc>
        <w:tc>
          <w:tcPr>
            <w:tcW w:w="2207" w:type="pct"/>
            <w:vAlign w:val="center"/>
            <w:hideMark/>
          </w:tcPr>
          <w:p w14:paraId="7E1AEE80" w14:textId="227074AF"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交银施罗德基金管理有限公司关于增加苏州财路基金销售有限公司为旗下部分基金的场外销售机构并参与其基金前端申购费率优惠活动的公告</w:t>
            </w:r>
          </w:p>
        </w:tc>
        <w:tc>
          <w:tcPr>
            <w:tcW w:w="965" w:type="pct"/>
            <w:vAlign w:val="center"/>
            <w:hideMark/>
          </w:tcPr>
          <w:p w14:paraId="6A3CAFCA" w14:textId="4F3929A0"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3530CC00" w14:textId="5EFEC6F9"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2017-8-25</w:t>
            </w:r>
          </w:p>
        </w:tc>
      </w:tr>
      <w:tr w:rsidR="00352609" w:rsidRPr="004D1588" w14:paraId="55E4D4D1" w14:textId="77777777" w:rsidTr="000F0267">
        <w:trPr>
          <w:trHeight w:val="57"/>
          <w:jc w:val="center"/>
        </w:trPr>
        <w:tc>
          <w:tcPr>
            <w:tcW w:w="389" w:type="pct"/>
            <w:noWrap/>
            <w:vAlign w:val="center"/>
            <w:hideMark/>
          </w:tcPr>
          <w:p w14:paraId="50C9DB04"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4</w:t>
            </w:r>
          </w:p>
        </w:tc>
        <w:tc>
          <w:tcPr>
            <w:tcW w:w="2207" w:type="pct"/>
            <w:vAlign w:val="center"/>
            <w:hideMark/>
          </w:tcPr>
          <w:p w14:paraId="6AE40476" w14:textId="5B1A7B5C"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交银施罗德蓝筹混合型证券投资基金</w:t>
            </w:r>
            <w:r w:rsidRPr="000F0267">
              <w:rPr>
                <w:rFonts w:ascii="宋体" w:hAnsi="宋体"/>
                <w:sz w:val="24"/>
              </w:rPr>
              <w:t>2017</w:t>
            </w:r>
            <w:r w:rsidRPr="000F0267">
              <w:rPr>
                <w:rFonts w:ascii="宋体" w:hAnsi="宋体" w:hint="eastAsia"/>
                <w:sz w:val="24"/>
              </w:rPr>
              <w:t>年半年度报告摘要</w:t>
            </w:r>
          </w:p>
        </w:tc>
        <w:tc>
          <w:tcPr>
            <w:tcW w:w="965" w:type="pct"/>
            <w:vAlign w:val="center"/>
            <w:hideMark/>
          </w:tcPr>
          <w:p w14:paraId="488C252B" w14:textId="21FB6658"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437AB7AA" w14:textId="4492035A"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2017-8-26</w:t>
            </w:r>
          </w:p>
        </w:tc>
      </w:tr>
      <w:tr w:rsidR="00352609" w:rsidRPr="004D1588" w14:paraId="280D45E3" w14:textId="77777777" w:rsidTr="000F0267">
        <w:trPr>
          <w:trHeight w:val="57"/>
          <w:jc w:val="center"/>
        </w:trPr>
        <w:tc>
          <w:tcPr>
            <w:tcW w:w="389" w:type="pct"/>
            <w:noWrap/>
            <w:vAlign w:val="center"/>
            <w:hideMark/>
          </w:tcPr>
          <w:p w14:paraId="46C52A85"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5</w:t>
            </w:r>
          </w:p>
        </w:tc>
        <w:tc>
          <w:tcPr>
            <w:tcW w:w="2207" w:type="pct"/>
            <w:vAlign w:val="center"/>
            <w:hideMark/>
          </w:tcPr>
          <w:p w14:paraId="14FD0CEE" w14:textId="3097752E"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交银施罗德基金管理有限公司关于增加中民财富管理（上海）有限公司为旗下部分基金的场外销售机构并参与其基金前端申购（含定期定额投资）费率优惠活动的公告</w:t>
            </w:r>
          </w:p>
        </w:tc>
        <w:tc>
          <w:tcPr>
            <w:tcW w:w="965" w:type="pct"/>
            <w:vAlign w:val="center"/>
            <w:hideMark/>
          </w:tcPr>
          <w:p w14:paraId="4AE5CD6B" w14:textId="3D772540"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6D065C3B" w14:textId="1EDCE34A"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2017-9-15</w:t>
            </w:r>
          </w:p>
        </w:tc>
      </w:tr>
      <w:tr w:rsidR="00352609" w:rsidRPr="004D1588" w14:paraId="0DB5F579" w14:textId="77777777" w:rsidTr="000F0267">
        <w:trPr>
          <w:trHeight w:val="57"/>
          <w:jc w:val="center"/>
        </w:trPr>
        <w:tc>
          <w:tcPr>
            <w:tcW w:w="389" w:type="pct"/>
            <w:noWrap/>
            <w:vAlign w:val="center"/>
            <w:hideMark/>
          </w:tcPr>
          <w:p w14:paraId="203ED216"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6</w:t>
            </w:r>
          </w:p>
        </w:tc>
        <w:tc>
          <w:tcPr>
            <w:tcW w:w="2207" w:type="pct"/>
            <w:vAlign w:val="center"/>
            <w:hideMark/>
          </w:tcPr>
          <w:p w14:paraId="250E4772" w14:textId="1B085BF6"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交银施罗德基金管理有限公司关于旗下部分基金参加江苏江南农村商业银行股份有限公司基金前端申购</w:t>
            </w:r>
            <w:r w:rsidRPr="000F0267">
              <w:rPr>
                <w:rFonts w:ascii="宋体" w:hAnsi="宋体" w:hint="eastAsia"/>
                <w:sz w:val="24"/>
              </w:rPr>
              <w:lastRenderedPageBreak/>
              <w:t>（含定期定额投资业务）费率优惠活动的公告</w:t>
            </w:r>
          </w:p>
        </w:tc>
        <w:tc>
          <w:tcPr>
            <w:tcW w:w="965" w:type="pct"/>
            <w:vAlign w:val="center"/>
            <w:hideMark/>
          </w:tcPr>
          <w:p w14:paraId="2FD7B5C2" w14:textId="2ABCAA2F"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lastRenderedPageBreak/>
              <w:t>中国证券报、上海证券报、证券时报</w:t>
            </w:r>
          </w:p>
        </w:tc>
        <w:tc>
          <w:tcPr>
            <w:tcW w:w="1438" w:type="pct"/>
            <w:noWrap/>
            <w:vAlign w:val="center"/>
            <w:hideMark/>
          </w:tcPr>
          <w:p w14:paraId="0164A90C" w14:textId="22D9A14C"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2017-9-22</w:t>
            </w:r>
          </w:p>
        </w:tc>
      </w:tr>
      <w:tr w:rsidR="00352609" w:rsidRPr="004D1588" w14:paraId="0533836A" w14:textId="77777777" w:rsidTr="000F0267">
        <w:trPr>
          <w:trHeight w:val="57"/>
          <w:jc w:val="center"/>
        </w:trPr>
        <w:tc>
          <w:tcPr>
            <w:tcW w:w="389" w:type="pct"/>
            <w:noWrap/>
            <w:vAlign w:val="center"/>
            <w:hideMark/>
          </w:tcPr>
          <w:p w14:paraId="1896DAB5"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7</w:t>
            </w:r>
          </w:p>
        </w:tc>
        <w:tc>
          <w:tcPr>
            <w:tcW w:w="2207" w:type="pct"/>
            <w:vAlign w:val="center"/>
            <w:hideMark/>
          </w:tcPr>
          <w:p w14:paraId="6E511620" w14:textId="1E85B9A8"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交银施罗德蓝筹混合型证券投资基金（更新）招募说明书摘要（</w:t>
            </w:r>
            <w:r w:rsidRPr="000F0267">
              <w:rPr>
                <w:rFonts w:ascii="宋体" w:hAnsi="宋体"/>
                <w:sz w:val="24"/>
              </w:rPr>
              <w:t>2017</w:t>
            </w:r>
            <w:r w:rsidRPr="000F0267">
              <w:rPr>
                <w:rFonts w:ascii="宋体" w:hAnsi="宋体" w:hint="eastAsia"/>
                <w:sz w:val="24"/>
              </w:rPr>
              <w:t>年第</w:t>
            </w:r>
            <w:r w:rsidRPr="000F0267">
              <w:rPr>
                <w:rFonts w:ascii="宋体" w:hAnsi="宋体"/>
                <w:sz w:val="24"/>
              </w:rPr>
              <w:t>2</w:t>
            </w:r>
            <w:r w:rsidRPr="000F0267">
              <w:rPr>
                <w:rFonts w:ascii="宋体" w:hAnsi="宋体" w:hint="eastAsia"/>
                <w:sz w:val="24"/>
              </w:rPr>
              <w:t>号）</w:t>
            </w:r>
          </w:p>
        </w:tc>
        <w:tc>
          <w:tcPr>
            <w:tcW w:w="965" w:type="pct"/>
            <w:vAlign w:val="center"/>
            <w:hideMark/>
          </w:tcPr>
          <w:p w14:paraId="37CAACF1" w14:textId="0B302997"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75597D94" w14:textId="51B84B3D"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2017-9-22</w:t>
            </w:r>
          </w:p>
        </w:tc>
      </w:tr>
      <w:tr w:rsidR="00352609" w:rsidRPr="004D1588" w14:paraId="628C50C1" w14:textId="77777777" w:rsidTr="000F0267">
        <w:trPr>
          <w:trHeight w:val="57"/>
          <w:jc w:val="center"/>
        </w:trPr>
        <w:tc>
          <w:tcPr>
            <w:tcW w:w="389" w:type="pct"/>
            <w:noWrap/>
            <w:vAlign w:val="center"/>
            <w:hideMark/>
          </w:tcPr>
          <w:p w14:paraId="24453BAC"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8</w:t>
            </w:r>
          </w:p>
        </w:tc>
        <w:tc>
          <w:tcPr>
            <w:tcW w:w="2207" w:type="pct"/>
            <w:vAlign w:val="center"/>
            <w:hideMark/>
          </w:tcPr>
          <w:p w14:paraId="0F0EF7E0" w14:textId="2CDEA2B9" w:rsidR="00352609" w:rsidRPr="000F0267" w:rsidRDefault="00352609" w:rsidP="000F0267">
            <w:pPr>
              <w:widowControl/>
              <w:spacing w:line="360" w:lineRule="auto"/>
              <w:jc w:val="left"/>
              <w:rPr>
                <w:rFonts w:ascii="宋体" w:hAnsi="宋体"/>
                <w:kern w:val="0"/>
                <w:sz w:val="24"/>
              </w:rPr>
            </w:pPr>
            <w:r w:rsidRPr="000F0267">
              <w:rPr>
                <w:rFonts w:ascii="宋体" w:hAnsi="宋体" w:hint="eastAsia"/>
                <w:sz w:val="24"/>
              </w:rPr>
              <w:t>交银施罗德基金管理有限公司关于增加上海万得基金销售有限公司为旗下部分基金的场外销售机构并参与其基金前端申购（含定期定额投资）费率优惠活动的公告</w:t>
            </w:r>
          </w:p>
        </w:tc>
        <w:tc>
          <w:tcPr>
            <w:tcW w:w="965" w:type="pct"/>
            <w:vAlign w:val="center"/>
            <w:hideMark/>
          </w:tcPr>
          <w:p w14:paraId="4C47FD4E" w14:textId="74156148"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00CD6445" w14:textId="7341EB55"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2017-10-13</w:t>
            </w:r>
          </w:p>
        </w:tc>
      </w:tr>
      <w:tr w:rsidR="00352609" w:rsidRPr="004D1588" w14:paraId="2B5367EE" w14:textId="77777777" w:rsidTr="000F0267">
        <w:trPr>
          <w:trHeight w:val="57"/>
          <w:jc w:val="center"/>
        </w:trPr>
        <w:tc>
          <w:tcPr>
            <w:tcW w:w="389" w:type="pct"/>
            <w:noWrap/>
            <w:vAlign w:val="center"/>
            <w:hideMark/>
          </w:tcPr>
          <w:p w14:paraId="3C02E3F7"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9</w:t>
            </w:r>
          </w:p>
        </w:tc>
        <w:tc>
          <w:tcPr>
            <w:tcW w:w="2207" w:type="pct"/>
            <w:vAlign w:val="center"/>
            <w:hideMark/>
          </w:tcPr>
          <w:p w14:paraId="55F05697" w14:textId="42EE1689"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交银施罗德基金管理有限公司关于增加天津万家财富资产管理有限公司为旗下部分基金的场外销售机构并参与其基金前端申购费率优惠活动的公告</w:t>
            </w:r>
          </w:p>
        </w:tc>
        <w:tc>
          <w:tcPr>
            <w:tcW w:w="965" w:type="pct"/>
            <w:vAlign w:val="center"/>
            <w:hideMark/>
          </w:tcPr>
          <w:p w14:paraId="0036D339" w14:textId="42E36CF2"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5251E88E" w14:textId="29D75E53"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2017-10-20</w:t>
            </w:r>
          </w:p>
        </w:tc>
      </w:tr>
      <w:tr w:rsidR="00352609" w:rsidRPr="004D1588" w14:paraId="60BAE7A2" w14:textId="77777777" w:rsidTr="000F0267">
        <w:trPr>
          <w:trHeight w:val="57"/>
          <w:jc w:val="center"/>
        </w:trPr>
        <w:tc>
          <w:tcPr>
            <w:tcW w:w="389" w:type="pct"/>
            <w:noWrap/>
            <w:vAlign w:val="center"/>
            <w:hideMark/>
          </w:tcPr>
          <w:p w14:paraId="39C6DD3E"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10</w:t>
            </w:r>
          </w:p>
        </w:tc>
        <w:tc>
          <w:tcPr>
            <w:tcW w:w="2207" w:type="pct"/>
            <w:vAlign w:val="center"/>
            <w:hideMark/>
          </w:tcPr>
          <w:p w14:paraId="1D226DD1" w14:textId="2FF3BDBE"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交银施罗德蓝筹混合型证券投资基金</w:t>
            </w:r>
            <w:r w:rsidRPr="000F0267">
              <w:rPr>
                <w:rFonts w:ascii="宋体" w:hAnsi="宋体"/>
                <w:sz w:val="24"/>
              </w:rPr>
              <w:t>2017</w:t>
            </w:r>
            <w:r w:rsidRPr="000F0267">
              <w:rPr>
                <w:rFonts w:ascii="宋体" w:hAnsi="宋体" w:hint="eastAsia"/>
                <w:sz w:val="24"/>
              </w:rPr>
              <w:t>年第</w:t>
            </w:r>
            <w:r w:rsidRPr="000F0267">
              <w:rPr>
                <w:rFonts w:ascii="宋体" w:hAnsi="宋体"/>
                <w:sz w:val="24"/>
              </w:rPr>
              <w:t>3</w:t>
            </w:r>
            <w:r w:rsidRPr="000F0267">
              <w:rPr>
                <w:rFonts w:ascii="宋体" w:hAnsi="宋体" w:hint="eastAsia"/>
                <w:sz w:val="24"/>
              </w:rPr>
              <w:t>季度报告</w:t>
            </w:r>
          </w:p>
        </w:tc>
        <w:tc>
          <w:tcPr>
            <w:tcW w:w="965" w:type="pct"/>
            <w:vAlign w:val="center"/>
            <w:hideMark/>
          </w:tcPr>
          <w:p w14:paraId="4CDB99AE" w14:textId="34C2E0BD"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1FA38F3D" w14:textId="33348DC6"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2017-10-25</w:t>
            </w:r>
          </w:p>
        </w:tc>
      </w:tr>
      <w:tr w:rsidR="00352609" w:rsidRPr="004D1588" w14:paraId="277A66B4" w14:textId="77777777" w:rsidTr="000F0267">
        <w:trPr>
          <w:trHeight w:val="57"/>
          <w:jc w:val="center"/>
        </w:trPr>
        <w:tc>
          <w:tcPr>
            <w:tcW w:w="389" w:type="pct"/>
            <w:noWrap/>
            <w:vAlign w:val="center"/>
            <w:hideMark/>
          </w:tcPr>
          <w:p w14:paraId="7D550ED6"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11</w:t>
            </w:r>
          </w:p>
        </w:tc>
        <w:tc>
          <w:tcPr>
            <w:tcW w:w="2207" w:type="pct"/>
            <w:vAlign w:val="center"/>
            <w:hideMark/>
          </w:tcPr>
          <w:p w14:paraId="4327118B" w14:textId="022FB9FA"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交银施罗德基金管理有限公司关于旗下基金所持停牌股票估值调整的公告</w:t>
            </w:r>
          </w:p>
        </w:tc>
        <w:tc>
          <w:tcPr>
            <w:tcW w:w="965" w:type="pct"/>
            <w:vAlign w:val="center"/>
            <w:hideMark/>
          </w:tcPr>
          <w:p w14:paraId="4CD8C741" w14:textId="7BFE6583"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3360E693" w14:textId="69894D8C"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2017-11-10</w:t>
            </w:r>
          </w:p>
        </w:tc>
      </w:tr>
      <w:tr w:rsidR="00352609" w:rsidRPr="004D1588" w14:paraId="7000AE11" w14:textId="77777777" w:rsidTr="000F0267">
        <w:trPr>
          <w:trHeight w:val="57"/>
          <w:jc w:val="center"/>
        </w:trPr>
        <w:tc>
          <w:tcPr>
            <w:tcW w:w="389" w:type="pct"/>
            <w:noWrap/>
            <w:vAlign w:val="center"/>
            <w:hideMark/>
          </w:tcPr>
          <w:p w14:paraId="1DC2BDF1"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12</w:t>
            </w:r>
          </w:p>
        </w:tc>
        <w:tc>
          <w:tcPr>
            <w:tcW w:w="2207" w:type="pct"/>
            <w:vAlign w:val="center"/>
            <w:hideMark/>
          </w:tcPr>
          <w:p w14:paraId="52FD8304" w14:textId="5370E779"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交银施罗德基金管理有限公司关于旗下部分基金参加上海基煜基金销售有限公司基金前端申购费率优惠活动的公告</w:t>
            </w:r>
          </w:p>
        </w:tc>
        <w:tc>
          <w:tcPr>
            <w:tcW w:w="965" w:type="pct"/>
            <w:vAlign w:val="center"/>
            <w:hideMark/>
          </w:tcPr>
          <w:p w14:paraId="629820B2" w14:textId="2D6CF136"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012B2A41" w14:textId="476E7FCE"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2017-11-22</w:t>
            </w:r>
          </w:p>
        </w:tc>
      </w:tr>
      <w:tr w:rsidR="00352609" w:rsidRPr="004D1588" w14:paraId="2E99B1FF" w14:textId="77777777" w:rsidTr="000F0267">
        <w:trPr>
          <w:trHeight w:val="57"/>
          <w:jc w:val="center"/>
        </w:trPr>
        <w:tc>
          <w:tcPr>
            <w:tcW w:w="389" w:type="pct"/>
            <w:noWrap/>
            <w:vAlign w:val="center"/>
            <w:hideMark/>
          </w:tcPr>
          <w:p w14:paraId="6522B3B1"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13</w:t>
            </w:r>
          </w:p>
        </w:tc>
        <w:tc>
          <w:tcPr>
            <w:tcW w:w="2207" w:type="pct"/>
            <w:vAlign w:val="center"/>
            <w:hideMark/>
          </w:tcPr>
          <w:p w14:paraId="7F5479DE" w14:textId="518211AD"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交银施罗德基金管理有限公司关于增加第一创业证券股份有限公司为旗下部分基金的场外销售机构并参</w:t>
            </w:r>
            <w:r w:rsidRPr="000F0267">
              <w:rPr>
                <w:rFonts w:ascii="宋体" w:hAnsi="宋体" w:hint="eastAsia"/>
                <w:sz w:val="24"/>
              </w:rPr>
              <w:lastRenderedPageBreak/>
              <w:t>与其基金前端申购费率（含定期定额投资）优惠活动的公告</w:t>
            </w:r>
          </w:p>
        </w:tc>
        <w:tc>
          <w:tcPr>
            <w:tcW w:w="965" w:type="pct"/>
            <w:vAlign w:val="center"/>
            <w:hideMark/>
          </w:tcPr>
          <w:p w14:paraId="66D4416B" w14:textId="05ED0466"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lastRenderedPageBreak/>
              <w:t>中国证券报、上海证券报、证券时报</w:t>
            </w:r>
          </w:p>
        </w:tc>
        <w:tc>
          <w:tcPr>
            <w:tcW w:w="1438" w:type="pct"/>
            <w:noWrap/>
            <w:vAlign w:val="center"/>
            <w:hideMark/>
          </w:tcPr>
          <w:p w14:paraId="77DE84CD" w14:textId="70CE7BC4"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2017-11-29</w:t>
            </w:r>
          </w:p>
        </w:tc>
      </w:tr>
      <w:tr w:rsidR="00352609" w:rsidRPr="004D1588" w14:paraId="48A41A43" w14:textId="77777777" w:rsidTr="000F0267">
        <w:trPr>
          <w:trHeight w:val="57"/>
          <w:jc w:val="center"/>
        </w:trPr>
        <w:tc>
          <w:tcPr>
            <w:tcW w:w="389" w:type="pct"/>
            <w:noWrap/>
            <w:vAlign w:val="center"/>
            <w:hideMark/>
          </w:tcPr>
          <w:p w14:paraId="594E517C"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14</w:t>
            </w:r>
          </w:p>
        </w:tc>
        <w:tc>
          <w:tcPr>
            <w:tcW w:w="2207" w:type="pct"/>
            <w:vAlign w:val="center"/>
            <w:hideMark/>
          </w:tcPr>
          <w:p w14:paraId="2C98F7B0" w14:textId="3C6F0FAE"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交银施罗德基金管理有限公司关于增加上海挖财金融信息服务有限公司为旗下部分基金的场外销售机构并参与其基金前端申购（含定期定额业务）费率优惠活动的公告</w:t>
            </w:r>
          </w:p>
        </w:tc>
        <w:tc>
          <w:tcPr>
            <w:tcW w:w="965" w:type="pct"/>
            <w:vAlign w:val="center"/>
            <w:hideMark/>
          </w:tcPr>
          <w:p w14:paraId="0362D529" w14:textId="0BB95B42"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01983E8B" w14:textId="60EEACAB"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2017-12-14</w:t>
            </w:r>
          </w:p>
        </w:tc>
      </w:tr>
      <w:tr w:rsidR="00352609" w:rsidRPr="004D1588" w14:paraId="29DF6C13" w14:textId="77777777" w:rsidTr="000F0267">
        <w:trPr>
          <w:trHeight w:val="57"/>
          <w:jc w:val="center"/>
        </w:trPr>
        <w:tc>
          <w:tcPr>
            <w:tcW w:w="389" w:type="pct"/>
            <w:noWrap/>
            <w:vAlign w:val="center"/>
            <w:hideMark/>
          </w:tcPr>
          <w:p w14:paraId="5A9045EB"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15</w:t>
            </w:r>
          </w:p>
        </w:tc>
        <w:tc>
          <w:tcPr>
            <w:tcW w:w="2207" w:type="pct"/>
            <w:vAlign w:val="center"/>
            <w:hideMark/>
          </w:tcPr>
          <w:p w14:paraId="6BD73BE8" w14:textId="3F631714"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交银施罗德基金管理有限公司关于旗下部分基金参与中国国际金融股份有限公司基金前端申购费率优惠活动的公告</w:t>
            </w:r>
          </w:p>
        </w:tc>
        <w:tc>
          <w:tcPr>
            <w:tcW w:w="965" w:type="pct"/>
            <w:vAlign w:val="center"/>
            <w:hideMark/>
          </w:tcPr>
          <w:p w14:paraId="3B2236EE" w14:textId="577936E0"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2AA227D9" w14:textId="603B1CB2"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2017-12-22</w:t>
            </w:r>
          </w:p>
        </w:tc>
      </w:tr>
      <w:tr w:rsidR="00352609" w:rsidRPr="004D1588" w14:paraId="301450FA" w14:textId="77777777" w:rsidTr="000F0267">
        <w:trPr>
          <w:trHeight w:val="57"/>
          <w:jc w:val="center"/>
        </w:trPr>
        <w:tc>
          <w:tcPr>
            <w:tcW w:w="389" w:type="pct"/>
            <w:noWrap/>
            <w:vAlign w:val="center"/>
            <w:hideMark/>
          </w:tcPr>
          <w:p w14:paraId="7B41F03D"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16</w:t>
            </w:r>
          </w:p>
        </w:tc>
        <w:tc>
          <w:tcPr>
            <w:tcW w:w="2207" w:type="pct"/>
            <w:vAlign w:val="center"/>
            <w:hideMark/>
          </w:tcPr>
          <w:p w14:paraId="2BAA3E1C" w14:textId="56C8B307"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965" w:type="pct"/>
            <w:vAlign w:val="center"/>
            <w:hideMark/>
          </w:tcPr>
          <w:p w14:paraId="3D1D8C04" w14:textId="5C5DD664"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3191591C" w14:textId="16F6B18B"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2017-12-30</w:t>
            </w:r>
          </w:p>
        </w:tc>
      </w:tr>
      <w:tr w:rsidR="00352609" w:rsidRPr="004D1588" w14:paraId="05060ACF" w14:textId="77777777" w:rsidTr="000F0267">
        <w:trPr>
          <w:trHeight w:val="57"/>
          <w:jc w:val="center"/>
        </w:trPr>
        <w:tc>
          <w:tcPr>
            <w:tcW w:w="389" w:type="pct"/>
            <w:noWrap/>
            <w:vAlign w:val="center"/>
            <w:hideMark/>
          </w:tcPr>
          <w:p w14:paraId="16735D71" w14:textId="77777777"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17</w:t>
            </w:r>
          </w:p>
        </w:tc>
        <w:tc>
          <w:tcPr>
            <w:tcW w:w="2207" w:type="pct"/>
            <w:vAlign w:val="center"/>
            <w:hideMark/>
          </w:tcPr>
          <w:p w14:paraId="62D46AA0" w14:textId="1105D49A"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交银施罗德基金管理有限公司关于旗下部分基金参加交通银行股份有限公司手机银行基金前端申购（含定期定额投资业务）费率优惠活动的公告</w:t>
            </w:r>
          </w:p>
        </w:tc>
        <w:tc>
          <w:tcPr>
            <w:tcW w:w="965" w:type="pct"/>
            <w:vAlign w:val="center"/>
            <w:hideMark/>
          </w:tcPr>
          <w:p w14:paraId="0A0B6D45" w14:textId="27B9C6C7" w:rsidR="00352609" w:rsidRPr="000F0267" w:rsidRDefault="00352609"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736BAE2E" w14:textId="1D0B87ED" w:rsidR="00352609" w:rsidRPr="000F0267" w:rsidRDefault="00352609" w:rsidP="000F0267">
            <w:pPr>
              <w:widowControl/>
              <w:spacing w:line="360" w:lineRule="auto"/>
              <w:jc w:val="center"/>
              <w:rPr>
                <w:rFonts w:ascii="宋体" w:hAnsi="宋体"/>
                <w:color w:val="000000"/>
                <w:kern w:val="0"/>
                <w:sz w:val="24"/>
              </w:rPr>
            </w:pPr>
            <w:r w:rsidRPr="000F0267">
              <w:rPr>
                <w:rFonts w:ascii="宋体" w:hAnsi="宋体"/>
                <w:sz w:val="24"/>
              </w:rPr>
              <w:t>2017-12-30</w:t>
            </w:r>
          </w:p>
        </w:tc>
      </w:tr>
      <w:tr w:rsidR="004D1588" w:rsidRPr="004D1588" w14:paraId="66F086C0" w14:textId="77777777" w:rsidTr="000F0267">
        <w:trPr>
          <w:trHeight w:val="57"/>
          <w:jc w:val="center"/>
        </w:trPr>
        <w:tc>
          <w:tcPr>
            <w:tcW w:w="389" w:type="pct"/>
            <w:noWrap/>
            <w:vAlign w:val="center"/>
            <w:hideMark/>
          </w:tcPr>
          <w:p w14:paraId="53D9507C" w14:textId="77777777"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18</w:t>
            </w:r>
          </w:p>
        </w:tc>
        <w:tc>
          <w:tcPr>
            <w:tcW w:w="2207" w:type="pct"/>
            <w:vAlign w:val="center"/>
            <w:hideMark/>
          </w:tcPr>
          <w:p w14:paraId="52F1821B" w14:textId="5E6A5B73"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交银施罗德基金管理有限公司关于旗下基金缴纳增值税的提示性公告</w:t>
            </w:r>
          </w:p>
        </w:tc>
        <w:tc>
          <w:tcPr>
            <w:tcW w:w="965" w:type="pct"/>
            <w:vAlign w:val="center"/>
            <w:hideMark/>
          </w:tcPr>
          <w:p w14:paraId="16193694" w14:textId="31432824"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604F8D67" w14:textId="7867ACFD"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sz w:val="24"/>
              </w:rPr>
              <w:t>2018-1-3</w:t>
            </w:r>
          </w:p>
        </w:tc>
      </w:tr>
      <w:tr w:rsidR="004D1588" w:rsidRPr="004D1588" w14:paraId="0C80B292" w14:textId="77777777" w:rsidTr="000F0267">
        <w:trPr>
          <w:trHeight w:val="57"/>
          <w:jc w:val="center"/>
        </w:trPr>
        <w:tc>
          <w:tcPr>
            <w:tcW w:w="389" w:type="pct"/>
            <w:noWrap/>
            <w:vAlign w:val="center"/>
            <w:hideMark/>
          </w:tcPr>
          <w:p w14:paraId="346E67E4" w14:textId="77777777"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color w:val="000000"/>
                <w:kern w:val="0"/>
                <w:sz w:val="24"/>
              </w:rPr>
              <w:t>19</w:t>
            </w:r>
          </w:p>
        </w:tc>
        <w:tc>
          <w:tcPr>
            <w:tcW w:w="2207" w:type="pct"/>
            <w:vAlign w:val="center"/>
            <w:hideMark/>
          </w:tcPr>
          <w:p w14:paraId="0A945E23" w14:textId="3C6463CA"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交银施罗德基金管理有限公司关于旗下部分基金参与中国农业银行股份有限公司基金交易费率优惠活动</w:t>
            </w:r>
            <w:r w:rsidRPr="000F0267">
              <w:rPr>
                <w:rFonts w:ascii="宋体" w:hAnsi="宋体" w:hint="eastAsia"/>
                <w:sz w:val="24"/>
              </w:rPr>
              <w:lastRenderedPageBreak/>
              <w:t>的公告</w:t>
            </w:r>
          </w:p>
        </w:tc>
        <w:tc>
          <w:tcPr>
            <w:tcW w:w="965" w:type="pct"/>
            <w:vAlign w:val="center"/>
            <w:hideMark/>
          </w:tcPr>
          <w:p w14:paraId="78EC230D" w14:textId="72551C37"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lastRenderedPageBreak/>
              <w:t>中国证券报、上海证券报、证券时报</w:t>
            </w:r>
          </w:p>
        </w:tc>
        <w:tc>
          <w:tcPr>
            <w:tcW w:w="1438" w:type="pct"/>
            <w:noWrap/>
            <w:vAlign w:val="center"/>
            <w:hideMark/>
          </w:tcPr>
          <w:p w14:paraId="1609AEB9" w14:textId="46285008"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sz w:val="24"/>
              </w:rPr>
              <w:t>2018-1-9</w:t>
            </w:r>
          </w:p>
        </w:tc>
      </w:tr>
      <w:tr w:rsidR="004D1588" w:rsidRPr="004D1588" w14:paraId="5E8C7D2E" w14:textId="77777777" w:rsidTr="000F0267">
        <w:trPr>
          <w:trHeight w:val="57"/>
          <w:jc w:val="center"/>
        </w:trPr>
        <w:tc>
          <w:tcPr>
            <w:tcW w:w="389" w:type="pct"/>
            <w:noWrap/>
            <w:vAlign w:val="center"/>
            <w:hideMark/>
          </w:tcPr>
          <w:p w14:paraId="404F49D4" w14:textId="77777777"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color w:val="000000"/>
                <w:kern w:val="0"/>
                <w:sz w:val="24"/>
              </w:rPr>
              <w:t>20</w:t>
            </w:r>
          </w:p>
        </w:tc>
        <w:tc>
          <w:tcPr>
            <w:tcW w:w="2207" w:type="pct"/>
            <w:vAlign w:val="center"/>
            <w:hideMark/>
          </w:tcPr>
          <w:p w14:paraId="3CD02C19" w14:textId="13932C09"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交银施罗德蓝筹混合型证券投资基金</w:t>
            </w:r>
            <w:r w:rsidRPr="000F0267">
              <w:rPr>
                <w:rFonts w:ascii="宋体" w:hAnsi="宋体"/>
                <w:sz w:val="24"/>
              </w:rPr>
              <w:t>2017</w:t>
            </w:r>
            <w:r w:rsidRPr="000F0267">
              <w:rPr>
                <w:rFonts w:ascii="宋体" w:hAnsi="宋体" w:hint="eastAsia"/>
                <w:sz w:val="24"/>
              </w:rPr>
              <w:t>年第</w:t>
            </w:r>
            <w:r w:rsidRPr="000F0267">
              <w:rPr>
                <w:rFonts w:ascii="宋体" w:hAnsi="宋体"/>
                <w:sz w:val="24"/>
              </w:rPr>
              <w:t>4</w:t>
            </w:r>
            <w:r w:rsidRPr="000F0267">
              <w:rPr>
                <w:rFonts w:ascii="宋体" w:hAnsi="宋体" w:hint="eastAsia"/>
                <w:sz w:val="24"/>
              </w:rPr>
              <w:t>季度报告</w:t>
            </w:r>
          </w:p>
        </w:tc>
        <w:tc>
          <w:tcPr>
            <w:tcW w:w="965" w:type="pct"/>
            <w:vAlign w:val="center"/>
            <w:hideMark/>
          </w:tcPr>
          <w:p w14:paraId="19388C02" w14:textId="100D02AE"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295FE2CC" w14:textId="5E2C8388"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sz w:val="24"/>
              </w:rPr>
              <w:t>2018-1-22</w:t>
            </w:r>
          </w:p>
        </w:tc>
      </w:tr>
      <w:tr w:rsidR="004D1588" w:rsidRPr="004D1588" w14:paraId="3F3FD6EB" w14:textId="77777777" w:rsidTr="000F0267">
        <w:trPr>
          <w:trHeight w:val="57"/>
          <w:jc w:val="center"/>
        </w:trPr>
        <w:tc>
          <w:tcPr>
            <w:tcW w:w="389" w:type="pct"/>
            <w:noWrap/>
            <w:vAlign w:val="center"/>
            <w:hideMark/>
          </w:tcPr>
          <w:p w14:paraId="4EAB3C14" w14:textId="77777777"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color w:val="000000"/>
                <w:kern w:val="0"/>
                <w:sz w:val="24"/>
              </w:rPr>
              <w:t>21</w:t>
            </w:r>
          </w:p>
        </w:tc>
        <w:tc>
          <w:tcPr>
            <w:tcW w:w="2207" w:type="pct"/>
            <w:vAlign w:val="center"/>
            <w:hideMark/>
          </w:tcPr>
          <w:p w14:paraId="1A2CBA76" w14:textId="6CBEECB1"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交银施罗德基金管理有限公司关于增加嘉实财富管理有限公司为旗下部分基金的场外销售机构并参与其基金前端申购（含定期定额投资）费率优惠活动的公告</w:t>
            </w:r>
          </w:p>
        </w:tc>
        <w:tc>
          <w:tcPr>
            <w:tcW w:w="965" w:type="pct"/>
            <w:vAlign w:val="center"/>
            <w:hideMark/>
          </w:tcPr>
          <w:p w14:paraId="40FA099F" w14:textId="738B3EE7" w:rsidR="004D1588" w:rsidRPr="000F0267" w:rsidRDefault="004D1588" w:rsidP="000F0267">
            <w:pPr>
              <w:widowControl/>
              <w:spacing w:line="360" w:lineRule="auto"/>
              <w:jc w:val="left"/>
              <w:rPr>
                <w:rFonts w:ascii="宋体" w:hAnsi="宋体"/>
                <w:color w:val="000000"/>
                <w:kern w:val="0"/>
                <w:sz w:val="24"/>
              </w:rPr>
            </w:pPr>
            <w:r w:rsidRPr="000F0267">
              <w:rPr>
                <w:rFonts w:ascii="宋体" w:hAnsi="宋体" w:hint="eastAsia"/>
                <w:sz w:val="24"/>
              </w:rPr>
              <w:t>中国证券报、上海证券报、证券时报</w:t>
            </w:r>
          </w:p>
        </w:tc>
        <w:tc>
          <w:tcPr>
            <w:tcW w:w="1438" w:type="pct"/>
            <w:noWrap/>
            <w:vAlign w:val="center"/>
            <w:hideMark/>
          </w:tcPr>
          <w:p w14:paraId="535000E9" w14:textId="3FF926D1" w:rsidR="004D1588" w:rsidRPr="000F0267" w:rsidRDefault="004D1588" w:rsidP="000F0267">
            <w:pPr>
              <w:widowControl/>
              <w:spacing w:line="360" w:lineRule="auto"/>
              <w:jc w:val="center"/>
              <w:rPr>
                <w:rFonts w:ascii="宋体" w:hAnsi="宋体"/>
                <w:color w:val="000000"/>
                <w:kern w:val="0"/>
                <w:sz w:val="24"/>
              </w:rPr>
            </w:pPr>
            <w:r w:rsidRPr="000F0267">
              <w:rPr>
                <w:rFonts w:ascii="宋体" w:hAnsi="宋体"/>
                <w:sz w:val="24"/>
              </w:rPr>
              <w:t>2018-1-31</w:t>
            </w:r>
          </w:p>
        </w:tc>
      </w:tr>
    </w:tbl>
    <w:p w14:paraId="3C4A1AF4" w14:textId="77777777" w:rsidR="000E360D" w:rsidRPr="00694168" w:rsidRDefault="00DF24B4">
      <w:pPr>
        <w:pStyle w:val="af"/>
        <w:rPr>
          <w:rFonts w:ascii="Times New Roman" w:eastAsia="黑体" w:hAnsi="Times New Roman" w:cs="Times New Roman"/>
          <w:kern w:val="0"/>
          <w:sz w:val="30"/>
          <w:szCs w:val="20"/>
        </w:rPr>
      </w:pPr>
      <w:r>
        <w:rPr>
          <w:rFonts w:ascii="Times New Roman" w:eastAsia="黑体" w:hAnsi="Times New Roman" w:cs="Times New Roman"/>
          <w:kern w:val="0"/>
          <w:sz w:val="30"/>
          <w:szCs w:val="20"/>
        </w:rPr>
        <w:br w:type="page"/>
      </w:r>
      <w:bookmarkStart w:id="63" w:name="_Toc492468328"/>
      <w:r w:rsidR="000E360D" w:rsidRPr="00694168">
        <w:rPr>
          <w:rFonts w:ascii="Times New Roman" w:eastAsia="黑体" w:hAnsi="Times New Roman" w:cs="Times New Roman" w:hint="eastAsia"/>
          <w:kern w:val="0"/>
          <w:sz w:val="30"/>
          <w:szCs w:val="20"/>
        </w:rPr>
        <w:lastRenderedPageBreak/>
        <w:t>二十四、招募说明书的存放及查阅方式</w:t>
      </w:r>
      <w:bookmarkEnd w:id="62"/>
      <w:bookmarkEnd w:id="63"/>
    </w:p>
    <w:p w14:paraId="01F8E8C6"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招募说明书存放在基金管理人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14:paraId="45069725" w14:textId="77777777"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投资人还可以直接登录基金管理人的网站(www.fund001.com，www.bocomschroder.com)查阅和下载招募说明书。 </w:t>
      </w:r>
    </w:p>
    <w:p w14:paraId="28E14E85" w14:textId="77777777" w:rsidR="000E360D" w:rsidRDefault="000E360D" w:rsidP="00D576E5">
      <w:pPr>
        <w:pStyle w:val="af"/>
        <w:rPr>
          <w:rFonts w:ascii="黑体" w:eastAsia="黑体" w:hAnsi="宋体" w:cs="宋体"/>
          <w:b w:val="0"/>
          <w:kern w:val="0"/>
          <w:sz w:val="30"/>
          <w:szCs w:val="30"/>
        </w:rPr>
      </w:pPr>
      <w:bookmarkStart w:id="64" w:name="_Toc109537403"/>
      <w:r>
        <w:rPr>
          <w:rFonts w:ascii="黑体" w:eastAsia="黑体" w:hAnsi="宋体" w:cs="宋体"/>
          <w:b w:val="0"/>
          <w:kern w:val="0"/>
          <w:sz w:val="30"/>
          <w:szCs w:val="30"/>
        </w:rPr>
        <w:br w:type="page"/>
      </w:r>
      <w:bookmarkStart w:id="65" w:name="_Toc492468329"/>
      <w:r w:rsidRPr="00D576E5">
        <w:rPr>
          <w:rFonts w:ascii="Times New Roman" w:eastAsia="黑体" w:hAnsi="Times New Roman" w:cs="Times New Roman" w:hint="eastAsia"/>
          <w:kern w:val="0"/>
          <w:sz w:val="30"/>
          <w:szCs w:val="20"/>
        </w:rPr>
        <w:lastRenderedPageBreak/>
        <w:t>二十五、备查文件</w:t>
      </w:r>
      <w:bookmarkEnd w:id="64"/>
      <w:bookmarkEnd w:id="65"/>
    </w:p>
    <w:bookmarkEnd w:id="0"/>
    <w:bookmarkEnd w:id="1"/>
    <w:p w14:paraId="668E1A42"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14:paraId="74923CED"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（一）中国证监会批准交银施罗德蓝筹股票证券投资基金募集的文件 </w:t>
      </w:r>
    </w:p>
    <w:p w14:paraId="29383FF8"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（二）《交银施罗德蓝筹混合型证券投资基金基金合同》 </w:t>
      </w:r>
    </w:p>
    <w:p w14:paraId="6DFAC7E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（三）《交银施罗德蓝筹混合型证券投资基金托管协议》 </w:t>
      </w:r>
    </w:p>
    <w:p w14:paraId="48D42609"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14:paraId="0DC412CC" w14:textId="77777777" w:rsidR="00A6305B" w:rsidRDefault="002116BA">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14:paraId="3611C253" w14:textId="77777777"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（六）关于申请募集交银施罗德蓝筹股票证券投资基金之法律意见书</w:t>
      </w:r>
    </w:p>
    <w:sectPr w:rsidR="00D30F01" w:rsidRPr="00D576E5" w:rsidSect="00A1103C">
      <w:headerReference w:type="default" r:id="rId17"/>
      <w:footerReference w:type="default" r:id="rId18"/>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3EA1E" w14:textId="77777777" w:rsidR="001376F5" w:rsidRDefault="001376F5" w:rsidP="000E360D">
      <w:r>
        <w:separator/>
      </w:r>
    </w:p>
  </w:endnote>
  <w:endnote w:type="continuationSeparator" w:id="0">
    <w:p w14:paraId="27AE23EE" w14:textId="77777777" w:rsidR="001376F5" w:rsidRDefault="001376F5"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A430A0" w14:textId="77777777" w:rsidR="009B1919" w:rsidRDefault="009B1919">
    <w:pPr>
      <w:pStyle w:val="a5"/>
      <w:framePr w:h="0" w:wrap="around" w:vAnchor="text" w:hAnchor="margin" w:xAlign="center" w:y="1"/>
      <w:rPr>
        <w:rStyle w:val="ab"/>
      </w:rPr>
    </w:pPr>
    <w:r>
      <w:fldChar w:fldCharType="begin"/>
    </w:r>
    <w:r>
      <w:rPr>
        <w:rStyle w:val="ab"/>
      </w:rPr>
      <w:instrText xml:space="preserve">PAGE  </w:instrText>
    </w:r>
    <w:r>
      <w:fldChar w:fldCharType="end"/>
    </w:r>
  </w:p>
  <w:p w14:paraId="27EA3248" w14:textId="77777777" w:rsidR="009B1919" w:rsidRDefault="009B1919">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0A69D" w14:textId="77777777" w:rsidR="009B1919" w:rsidRDefault="009B1919">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2BA90" w14:textId="77777777" w:rsidR="009B1919" w:rsidRDefault="009B1919">
    <w:pPr>
      <w:pStyle w:val="a5"/>
      <w:framePr w:h="0" w:wrap="around" w:vAnchor="text" w:hAnchor="margin" w:xAlign="center" w:y="1"/>
      <w:rPr>
        <w:rStyle w:val="ab"/>
      </w:rPr>
    </w:pPr>
    <w:r>
      <w:fldChar w:fldCharType="begin"/>
    </w:r>
    <w:r>
      <w:rPr>
        <w:rStyle w:val="ab"/>
      </w:rPr>
      <w:instrText xml:space="preserve">PAGE  </w:instrText>
    </w:r>
    <w:r>
      <w:fldChar w:fldCharType="separate"/>
    </w:r>
    <w:r w:rsidR="003F4120">
      <w:rPr>
        <w:rStyle w:val="ab"/>
        <w:noProof/>
      </w:rPr>
      <w:t>1</w:t>
    </w:r>
    <w:r>
      <w:fldChar w:fldCharType="end"/>
    </w:r>
  </w:p>
  <w:p w14:paraId="1BBC0D31" w14:textId="77777777" w:rsidR="009B1919" w:rsidRDefault="009B1919">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486A2B" w14:textId="77777777" w:rsidR="001376F5" w:rsidRDefault="001376F5" w:rsidP="000E360D">
      <w:r>
        <w:separator/>
      </w:r>
    </w:p>
  </w:footnote>
  <w:footnote w:type="continuationSeparator" w:id="0">
    <w:p w14:paraId="40A753C7" w14:textId="77777777" w:rsidR="001376F5" w:rsidRDefault="001376F5"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BAA35B" w14:textId="77777777" w:rsidR="009B1919" w:rsidRDefault="009B1919" w:rsidP="009B2AB0">
    <w:pPr>
      <w:pStyle w:val="a4"/>
      <w:pBdr>
        <w:bottom w:val="none" w:sz="0" w:space="0" w:color="auto"/>
      </w:pBdr>
      <w:tabs>
        <w:tab w:val="right" w:pos="8280"/>
      </w:tabs>
      <w:spacing w:after="0" w:line="240" w:lineRule="auto"/>
      <w:jc w:val="right"/>
      <w:rPr>
        <w:rFonts w:ascii="宋体" w:hAnsi="宋体"/>
      </w:rPr>
    </w:pPr>
    <w:r>
      <w:rPr>
        <w:rFonts w:hint="eastAsia"/>
      </w:rPr>
      <w:t xml:space="preserve">             </w:t>
    </w:r>
    <w:r w:rsidRPr="00456A76">
      <w:rPr>
        <w:rFonts w:ascii="宋体" w:hAnsi="宋体"/>
      </w:rPr>
      <w:t>交银施罗德蓝筹混合型证券投资基金</w:t>
    </w:r>
  </w:p>
  <w:p w14:paraId="1B19A357" w14:textId="058DDE7F" w:rsidR="009B1919" w:rsidRDefault="009B1919" w:rsidP="00B87C08">
    <w:pPr>
      <w:pStyle w:val="a4"/>
      <w:pBdr>
        <w:bottom w:val="none" w:sz="0" w:space="0" w:color="auto"/>
      </w:pBdr>
      <w:tabs>
        <w:tab w:val="right" w:pos="8280"/>
      </w:tabs>
      <w:spacing w:after="0" w:line="240" w:lineRule="auto"/>
      <w:jc w:val="right"/>
    </w:pPr>
    <w:r w:rsidRPr="00456A76">
      <w:rPr>
        <w:rFonts w:ascii="宋体" w:hAnsi="宋体"/>
      </w:rPr>
      <w:t>（更新）招募说明书</w:t>
    </w:r>
    <w:r w:rsidR="003F4120">
      <w:rPr>
        <w:noProof/>
      </w:rPr>
      <w:pict w14:anchorId="6141A188">
        <v:line id="直接连接符 2" o:spid="_x0000_s2050" style="position:absolute;left:0;text-align:left;z-index:251664384;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Xn5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D34Xn5LwIAADMEAAAOAAAAAAAAAAAAAAAAAC4CAABkcnMv&#10;ZTJvRG9jLnhtbFBLAQItABQABgAIAAAAIQBRronw2gAAAAYBAAAPAAAAAAAAAAAAAAAAAIkEAABk&#10;cnMvZG93bnJldi54bWxQSwUGAAAAAAQABADzAAAAkAUAAAAA&#10;"/>
      </w:pict>
    </w:r>
    <w:r>
      <w:rPr>
        <w:rFonts w:ascii="宋体" w:hAnsi="宋体" w:hint="eastAsia"/>
      </w:rPr>
      <w:t>（</w: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07A144" w14:textId="77777777" w:rsidR="009B1919" w:rsidRDefault="009B1919" w:rsidP="0014273B">
    <w:pPr>
      <w:pStyle w:val="a4"/>
      <w:pBdr>
        <w:bottom w:val="none" w:sz="0" w:space="0" w:color="auto"/>
      </w:pBdr>
      <w:tabs>
        <w:tab w:val="right" w:pos="8280"/>
      </w:tabs>
      <w:spacing w:after="0" w:line="240" w:lineRule="auto"/>
      <w:jc w:val="right"/>
      <w:rPr>
        <w:rFonts w:ascii="宋体" w:hAnsi="宋体"/>
      </w:rPr>
    </w:pPr>
    <w:r w:rsidRPr="00456A76">
      <w:rPr>
        <w:rFonts w:ascii="宋体" w:hAnsi="宋体"/>
      </w:rPr>
      <w:t>交银施罗德蓝筹混合型证券投资基金</w:t>
    </w:r>
  </w:p>
  <w:p w14:paraId="05C2A525" w14:textId="071206BB" w:rsidR="009B1919" w:rsidRPr="00890292" w:rsidRDefault="009B1919" w:rsidP="00790868">
    <w:pPr>
      <w:pStyle w:val="a4"/>
      <w:pBdr>
        <w:bottom w:val="none" w:sz="0" w:space="0" w:color="auto"/>
      </w:pBdr>
      <w:tabs>
        <w:tab w:val="right" w:pos="8280"/>
      </w:tabs>
      <w:spacing w:after="0" w:line="240" w:lineRule="auto"/>
      <w:jc w:val="right"/>
      <w:rPr>
        <w:rFonts w:ascii="宋体" w:hAnsi="宋体"/>
      </w:rPr>
    </w:pPr>
    <w:r w:rsidRPr="00456A76">
      <w:rPr>
        <w:rFonts w:ascii="宋体" w:hAnsi="宋体"/>
      </w:rPr>
      <w:t>（更新）招募说明书</w:t>
    </w:r>
    <w:r>
      <w:rPr>
        <w:rFonts w:ascii="宋体" w:hAnsi="宋体" w:hint="eastAsia"/>
      </w:rPr>
      <w:t>（</w:t>
    </w:r>
    <w:r w:rsidR="003F4120">
      <w:rPr>
        <w:noProof/>
      </w:rPr>
      <w:pict w14:anchorId="3CD49F0E">
        <v:line id="_x0000_s2052" style="position:absolute;left:0;text-align:left;z-index:251668480;visibility:visible;mso-wrap-distance-top:-3e-5mm;mso-wrap-distance-bottom:-3e-5mm;mso-position-horizontal-relative:text;mso-position-vertical-relative:text" from="0,10.5pt" to="423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"/>
      </w:pict>
    </w:r>
    <w:r w:rsidRPr="00456A76">
      <w:rPr>
        <w:rFonts w:ascii="宋体" w:hAnsi="宋体"/>
      </w:rPr>
      <w:t>201</w:t>
    </w:r>
    <w:r>
      <w:rPr>
        <w:rFonts w:ascii="宋体" w:hAnsi="宋体"/>
      </w:rPr>
      <w:t>8</w:t>
    </w:r>
    <w:r w:rsidRPr="00456A76">
      <w:rPr>
        <w:rFonts w:ascii="宋体" w:hAnsi="宋体"/>
      </w:rPr>
      <w:t>年第</w:t>
    </w:r>
    <w:r>
      <w:rPr>
        <w:rFonts w:ascii="宋体" w:hAnsi="宋体"/>
      </w:rPr>
      <w:t>1</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15:restartNumberingAfterBreak="0">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15:restartNumberingAfterBreak="0">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15:restartNumberingAfterBreak="0">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15:restartNumberingAfterBreak="0">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15:restartNumberingAfterBreak="0">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E485F36"/>
    <w:multiLevelType w:val="hybridMultilevel"/>
    <w:tmpl w:val="BE566634"/>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5" w15:restartNumberingAfterBreak="0">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29BC52B6"/>
    <w:multiLevelType w:val="hybridMultilevel"/>
    <w:tmpl w:val="C9FA1A26"/>
    <w:lvl w:ilvl="0" w:tplc="68C6DFA2">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15:restartNumberingAfterBreak="0">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9" w15:restartNumberingAfterBreak="0">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20" w15:restartNumberingAfterBreak="0">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2" w15:restartNumberingAfterBreak="0">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406E0A21"/>
    <w:multiLevelType w:val="hybridMultilevel"/>
    <w:tmpl w:val="5D922AB4"/>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24"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5" w15:restartNumberingAfterBreak="0">
    <w:nsid w:val="560B75D4"/>
    <w:multiLevelType w:val="singleLevel"/>
    <w:tmpl w:val="560B75D4"/>
    <w:lvl w:ilvl="0">
      <w:start w:val="3"/>
      <w:numFmt w:val="decimal"/>
      <w:suff w:val="nothing"/>
      <w:lvlText w:val="%1、"/>
      <w:lvlJc w:val="left"/>
    </w:lvl>
  </w:abstractNum>
  <w:abstractNum w:abstractNumId="26" w15:restartNumberingAfterBreak="0">
    <w:nsid w:val="577F6AC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7"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8"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9" w15:restartNumberingAfterBreak="0">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31" w15:restartNumberingAfterBreak="0">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2" w15:restartNumberingAfterBreak="0">
    <w:nsid w:val="6CF40CC3"/>
    <w:multiLevelType w:val="hybridMultilevel"/>
    <w:tmpl w:val="DB42F952"/>
    <w:lvl w:ilvl="0" w:tplc="0A862E9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3" w15:restartNumberingAfterBreak="0">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4"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8" w15:restartNumberingAfterBreak="0">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15:restartNumberingAfterBreak="0">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40" w15:restartNumberingAfterBreak="0">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abstractNum w:abstractNumId="41"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35"/>
  </w:num>
  <w:num w:numId="8">
    <w:abstractNumId w:val="29"/>
  </w:num>
  <w:num w:numId="9">
    <w:abstractNumId w:val="15"/>
  </w:num>
  <w:num w:numId="10">
    <w:abstractNumId w:val="38"/>
  </w:num>
  <w:num w:numId="11">
    <w:abstractNumId w:val="9"/>
  </w:num>
  <w:num w:numId="12">
    <w:abstractNumId w:val="39"/>
  </w:num>
  <w:num w:numId="13">
    <w:abstractNumId w:val="23"/>
  </w:num>
  <w:num w:numId="14">
    <w:abstractNumId w:val="22"/>
  </w:num>
  <w:num w:numId="15">
    <w:abstractNumId w:val="33"/>
  </w:num>
  <w:num w:numId="16">
    <w:abstractNumId w:val="6"/>
  </w:num>
  <w:num w:numId="17">
    <w:abstractNumId w:val="20"/>
  </w:num>
  <w:num w:numId="18">
    <w:abstractNumId w:val="19"/>
  </w:num>
  <w:num w:numId="19">
    <w:abstractNumId w:val="31"/>
  </w:num>
  <w:num w:numId="20">
    <w:abstractNumId w:val="11"/>
  </w:num>
  <w:num w:numId="21">
    <w:abstractNumId w:val="18"/>
  </w:num>
  <w:num w:numId="22">
    <w:abstractNumId w:val="16"/>
  </w:num>
  <w:num w:numId="23">
    <w:abstractNumId w:val="40"/>
  </w:num>
  <w:num w:numId="24">
    <w:abstractNumId w:val="36"/>
  </w:num>
  <w:num w:numId="25">
    <w:abstractNumId w:val="37"/>
  </w:num>
  <w:num w:numId="26">
    <w:abstractNumId w:val="8"/>
  </w:num>
  <w:num w:numId="27">
    <w:abstractNumId w:val="13"/>
  </w:num>
  <w:num w:numId="28">
    <w:abstractNumId w:val="28"/>
  </w:num>
  <w:num w:numId="29">
    <w:abstractNumId w:val="10"/>
  </w:num>
  <w:num w:numId="30">
    <w:abstractNumId w:val="12"/>
  </w:num>
  <w:num w:numId="31">
    <w:abstractNumId w:val="24"/>
  </w:num>
  <w:num w:numId="32">
    <w:abstractNumId w:val="7"/>
  </w:num>
  <w:num w:numId="33">
    <w:abstractNumId w:val="34"/>
  </w:num>
  <w:num w:numId="34">
    <w:abstractNumId w:val="27"/>
  </w:num>
  <w:num w:numId="35">
    <w:abstractNumId w:val="41"/>
  </w:num>
  <w:num w:numId="36">
    <w:abstractNumId w:val="32"/>
  </w:num>
  <w:num w:numId="37">
    <w:abstractNumId w:val="14"/>
  </w:num>
  <w:num w:numId="38">
    <w:abstractNumId w:val="30"/>
  </w:num>
  <w:num w:numId="39">
    <w:abstractNumId w:val="21"/>
  </w:num>
  <w:num w:numId="40">
    <w:abstractNumId w:val="26"/>
  </w:num>
  <w:num w:numId="41">
    <w:abstractNumId w:val="17"/>
  </w:num>
  <w:num w:numId="4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96887"/>
    <w:rsid w:val="00001822"/>
    <w:rsid w:val="00006FDA"/>
    <w:rsid w:val="00010D5B"/>
    <w:rsid w:val="000150AE"/>
    <w:rsid w:val="00016300"/>
    <w:rsid w:val="00016411"/>
    <w:rsid w:val="00020A91"/>
    <w:rsid w:val="00022EB2"/>
    <w:rsid w:val="00024B34"/>
    <w:rsid w:val="00025EEC"/>
    <w:rsid w:val="000331F0"/>
    <w:rsid w:val="000333F2"/>
    <w:rsid w:val="0004550F"/>
    <w:rsid w:val="00050BBA"/>
    <w:rsid w:val="0005307A"/>
    <w:rsid w:val="00056254"/>
    <w:rsid w:val="0005644E"/>
    <w:rsid w:val="00060D81"/>
    <w:rsid w:val="000625EB"/>
    <w:rsid w:val="00063585"/>
    <w:rsid w:val="00065E25"/>
    <w:rsid w:val="00067A90"/>
    <w:rsid w:val="000748A0"/>
    <w:rsid w:val="0007722A"/>
    <w:rsid w:val="000803D6"/>
    <w:rsid w:val="000855B1"/>
    <w:rsid w:val="00090248"/>
    <w:rsid w:val="0009128C"/>
    <w:rsid w:val="00092724"/>
    <w:rsid w:val="000A2898"/>
    <w:rsid w:val="000A3CF8"/>
    <w:rsid w:val="000A5797"/>
    <w:rsid w:val="000B08F1"/>
    <w:rsid w:val="000B2EE9"/>
    <w:rsid w:val="000B6214"/>
    <w:rsid w:val="000C7F78"/>
    <w:rsid w:val="000D0586"/>
    <w:rsid w:val="000D3594"/>
    <w:rsid w:val="000D75A0"/>
    <w:rsid w:val="000E360D"/>
    <w:rsid w:val="000F0267"/>
    <w:rsid w:val="000F2A14"/>
    <w:rsid w:val="000F50A7"/>
    <w:rsid w:val="000F59EC"/>
    <w:rsid w:val="000F627C"/>
    <w:rsid w:val="00101065"/>
    <w:rsid w:val="00103784"/>
    <w:rsid w:val="00103A43"/>
    <w:rsid w:val="00104470"/>
    <w:rsid w:val="00104CD5"/>
    <w:rsid w:val="00105285"/>
    <w:rsid w:val="001073EC"/>
    <w:rsid w:val="0011273C"/>
    <w:rsid w:val="00114937"/>
    <w:rsid w:val="00114F55"/>
    <w:rsid w:val="00115281"/>
    <w:rsid w:val="00122AF3"/>
    <w:rsid w:val="00134E91"/>
    <w:rsid w:val="001376F5"/>
    <w:rsid w:val="0014219B"/>
    <w:rsid w:val="0014273B"/>
    <w:rsid w:val="00145FDB"/>
    <w:rsid w:val="00150C3D"/>
    <w:rsid w:val="001608B6"/>
    <w:rsid w:val="00162206"/>
    <w:rsid w:val="00170A0E"/>
    <w:rsid w:val="0017455F"/>
    <w:rsid w:val="001778F5"/>
    <w:rsid w:val="001805CC"/>
    <w:rsid w:val="0018155B"/>
    <w:rsid w:val="00192907"/>
    <w:rsid w:val="00195770"/>
    <w:rsid w:val="001A0813"/>
    <w:rsid w:val="001B0750"/>
    <w:rsid w:val="001B4B47"/>
    <w:rsid w:val="001B72C3"/>
    <w:rsid w:val="001C05B5"/>
    <w:rsid w:val="001C149D"/>
    <w:rsid w:val="001C2681"/>
    <w:rsid w:val="001C39D9"/>
    <w:rsid w:val="001C7156"/>
    <w:rsid w:val="001C72B0"/>
    <w:rsid w:val="001D0C89"/>
    <w:rsid w:val="001D1A28"/>
    <w:rsid w:val="001D2A63"/>
    <w:rsid w:val="001D43D0"/>
    <w:rsid w:val="001D4691"/>
    <w:rsid w:val="001E0A93"/>
    <w:rsid w:val="001E747A"/>
    <w:rsid w:val="001F2521"/>
    <w:rsid w:val="001F7572"/>
    <w:rsid w:val="001F7FDE"/>
    <w:rsid w:val="00206B53"/>
    <w:rsid w:val="002071F6"/>
    <w:rsid w:val="002116BA"/>
    <w:rsid w:val="002179A3"/>
    <w:rsid w:val="0022061E"/>
    <w:rsid w:val="002233B6"/>
    <w:rsid w:val="002259E5"/>
    <w:rsid w:val="002307C6"/>
    <w:rsid w:val="00235F19"/>
    <w:rsid w:val="002371D5"/>
    <w:rsid w:val="0024760D"/>
    <w:rsid w:val="00250E81"/>
    <w:rsid w:val="00253514"/>
    <w:rsid w:val="0025794D"/>
    <w:rsid w:val="00257961"/>
    <w:rsid w:val="00257A00"/>
    <w:rsid w:val="00265434"/>
    <w:rsid w:val="00267ED8"/>
    <w:rsid w:val="00271F2F"/>
    <w:rsid w:val="0027283B"/>
    <w:rsid w:val="00272C78"/>
    <w:rsid w:val="0027617B"/>
    <w:rsid w:val="00276207"/>
    <w:rsid w:val="002823C8"/>
    <w:rsid w:val="002844F0"/>
    <w:rsid w:val="00285C16"/>
    <w:rsid w:val="00285E66"/>
    <w:rsid w:val="00286602"/>
    <w:rsid w:val="00295302"/>
    <w:rsid w:val="0029754E"/>
    <w:rsid w:val="002C34B0"/>
    <w:rsid w:val="002C4814"/>
    <w:rsid w:val="002C7257"/>
    <w:rsid w:val="002D4134"/>
    <w:rsid w:val="002D5AF6"/>
    <w:rsid w:val="002F0785"/>
    <w:rsid w:val="002F743E"/>
    <w:rsid w:val="003021EA"/>
    <w:rsid w:val="00302E10"/>
    <w:rsid w:val="00305F88"/>
    <w:rsid w:val="0031176A"/>
    <w:rsid w:val="003159CA"/>
    <w:rsid w:val="003167AD"/>
    <w:rsid w:val="0032126C"/>
    <w:rsid w:val="003213A0"/>
    <w:rsid w:val="00335DA1"/>
    <w:rsid w:val="00341D4A"/>
    <w:rsid w:val="00346EC4"/>
    <w:rsid w:val="00347902"/>
    <w:rsid w:val="00350CCE"/>
    <w:rsid w:val="003520A1"/>
    <w:rsid w:val="00352609"/>
    <w:rsid w:val="00354AD5"/>
    <w:rsid w:val="00355AD2"/>
    <w:rsid w:val="0036203C"/>
    <w:rsid w:val="00363CE0"/>
    <w:rsid w:val="00370774"/>
    <w:rsid w:val="00370C3A"/>
    <w:rsid w:val="00372623"/>
    <w:rsid w:val="003802FC"/>
    <w:rsid w:val="00380364"/>
    <w:rsid w:val="0038398F"/>
    <w:rsid w:val="003850D1"/>
    <w:rsid w:val="00390AF4"/>
    <w:rsid w:val="003A01AB"/>
    <w:rsid w:val="003A458C"/>
    <w:rsid w:val="003A75B3"/>
    <w:rsid w:val="003B22F3"/>
    <w:rsid w:val="003C1584"/>
    <w:rsid w:val="003D0EBD"/>
    <w:rsid w:val="003D3B25"/>
    <w:rsid w:val="003D70E5"/>
    <w:rsid w:val="003E1EC2"/>
    <w:rsid w:val="003E3969"/>
    <w:rsid w:val="003E70D1"/>
    <w:rsid w:val="003F052A"/>
    <w:rsid w:val="003F1BB0"/>
    <w:rsid w:val="003F25A1"/>
    <w:rsid w:val="003F4120"/>
    <w:rsid w:val="003F495D"/>
    <w:rsid w:val="00400796"/>
    <w:rsid w:val="00402EE9"/>
    <w:rsid w:val="00407BE3"/>
    <w:rsid w:val="00412A00"/>
    <w:rsid w:val="00414CDC"/>
    <w:rsid w:val="00421CAF"/>
    <w:rsid w:val="0042380B"/>
    <w:rsid w:val="00423B63"/>
    <w:rsid w:val="00430BEA"/>
    <w:rsid w:val="00432567"/>
    <w:rsid w:val="00444C55"/>
    <w:rsid w:val="004456AA"/>
    <w:rsid w:val="00445752"/>
    <w:rsid w:val="00446787"/>
    <w:rsid w:val="004502DD"/>
    <w:rsid w:val="00450DFB"/>
    <w:rsid w:val="00451F45"/>
    <w:rsid w:val="00456A76"/>
    <w:rsid w:val="00480CD3"/>
    <w:rsid w:val="004852B6"/>
    <w:rsid w:val="00492EF9"/>
    <w:rsid w:val="004A0306"/>
    <w:rsid w:val="004A2F01"/>
    <w:rsid w:val="004B6EFE"/>
    <w:rsid w:val="004C0E79"/>
    <w:rsid w:val="004C0F4D"/>
    <w:rsid w:val="004C15B9"/>
    <w:rsid w:val="004C3D4F"/>
    <w:rsid w:val="004C60E1"/>
    <w:rsid w:val="004C7069"/>
    <w:rsid w:val="004D1588"/>
    <w:rsid w:val="004D176B"/>
    <w:rsid w:val="004D20AF"/>
    <w:rsid w:val="004D342B"/>
    <w:rsid w:val="004D5809"/>
    <w:rsid w:val="004D6AF5"/>
    <w:rsid w:val="004E05F2"/>
    <w:rsid w:val="004E2B59"/>
    <w:rsid w:val="004F1956"/>
    <w:rsid w:val="005029E7"/>
    <w:rsid w:val="005029FF"/>
    <w:rsid w:val="00502F42"/>
    <w:rsid w:val="00513174"/>
    <w:rsid w:val="00514328"/>
    <w:rsid w:val="0051462A"/>
    <w:rsid w:val="00514EDA"/>
    <w:rsid w:val="005209E5"/>
    <w:rsid w:val="005231E5"/>
    <w:rsid w:val="00523505"/>
    <w:rsid w:val="00524685"/>
    <w:rsid w:val="005253C4"/>
    <w:rsid w:val="00532065"/>
    <w:rsid w:val="00534CED"/>
    <w:rsid w:val="005360E3"/>
    <w:rsid w:val="00537CCE"/>
    <w:rsid w:val="005410DA"/>
    <w:rsid w:val="00545596"/>
    <w:rsid w:val="005462F9"/>
    <w:rsid w:val="0054767F"/>
    <w:rsid w:val="00547FA9"/>
    <w:rsid w:val="00553706"/>
    <w:rsid w:val="00557072"/>
    <w:rsid w:val="005608F3"/>
    <w:rsid w:val="0056104D"/>
    <w:rsid w:val="00561DFC"/>
    <w:rsid w:val="005631EE"/>
    <w:rsid w:val="00564A5F"/>
    <w:rsid w:val="00571CF4"/>
    <w:rsid w:val="00575917"/>
    <w:rsid w:val="00577409"/>
    <w:rsid w:val="00577F8F"/>
    <w:rsid w:val="00580B44"/>
    <w:rsid w:val="00581D9D"/>
    <w:rsid w:val="005828D8"/>
    <w:rsid w:val="00584A16"/>
    <w:rsid w:val="005863CA"/>
    <w:rsid w:val="00587070"/>
    <w:rsid w:val="0059401B"/>
    <w:rsid w:val="005A2CBE"/>
    <w:rsid w:val="005A6E9E"/>
    <w:rsid w:val="005B05F8"/>
    <w:rsid w:val="005B2041"/>
    <w:rsid w:val="005C1115"/>
    <w:rsid w:val="005C1349"/>
    <w:rsid w:val="005C646F"/>
    <w:rsid w:val="005D2D8C"/>
    <w:rsid w:val="005D31E5"/>
    <w:rsid w:val="005D5E3D"/>
    <w:rsid w:val="005D7768"/>
    <w:rsid w:val="005F1C74"/>
    <w:rsid w:val="00600400"/>
    <w:rsid w:val="0060132C"/>
    <w:rsid w:val="00601903"/>
    <w:rsid w:val="00602C85"/>
    <w:rsid w:val="00602CE5"/>
    <w:rsid w:val="006031B7"/>
    <w:rsid w:val="00605373"/>
    <w:rsid w:val="00607D18"/>
    <w:rsid w:val="006120E9"/>
    <w:rsid w:val="006124BD"/>
    <w:rsid w:val="006156B5"/>
    <w:rsid w:val="00617892"/>
    <w:rsid w:val="00627210"/>
    <w:rsid w:val="00636DEC"/>
    <w:rsid w:val="00637111"/>
    <w:rsid w:val="00637C84"/>
    <w:rsid w:val="006403BB"/>
    <w:rsid w:val="0064227C"/>
    <w:rsid w:val="0064320F"/>
    <w:rsid w:val="00643315"/>
    <w:rsid w:val="006454D4"/>
    <w:rsid w:val="006478AD"/>
    <w:rsid w:val="006538C3"/>
    <w:rsid w:val="00654427"/>
    <w:rsid w:val="0066083F"/>
    <w:rsid w:val="00664C08"/>
    <w:rsid w:val="0067034B"/>
    <w:rsid w:val="00673495"/>
    <w:rsid w:val="00673566"/>
    <w:rsid w:val="0067394E"/>
    <w:rsid w:val="00682DCA"/>
    <w:rsid w:val="00687279"/>
    <w:rsid w:val="00693F94"/>
    <w:rsid w:val="00694168"/>
    <w:rsid w:val="00696432"/>
    <w:rsid w:val="0069683D"/>
    <w:rsid w:val="006A5C85"/>
    <w:rsid w:val="006B5514"/>
    <w:rsid w:val="006C2230"/>
    <w:rsid w:val="006C26B2"/>
    <w:rsid w:val="006C7652"/>
    <w:rsid w:val="006C7DA1"/>
    <w:rsid w:val="006D3844"/>
    <w:rsid w:val="006D6635"/>
    <w:rsid w:val="006D7848"/>
    <w:rsid w:val="006F2694"/>
    <w:rsid w:val="006F26A5"/>
    <w:rsid w:val="006F274A"/>
    <w:rsid w:val="00702767"/>
    <w:rsid w:val="0070444F"/>
    <w:rsid w:val="00704EDB"/>
    <w:rsid w:val="007064D5"/>
    <w:rsid w:val="0073752B"/>
    <w:rsid w:val="007378BB"/>
    <w:rsid w:val="00737A2C"/>
    <w:rsid w:val="00741C5B"/>
    <w:rsid w:val="0074294F"/>
    <w:rsid w:val="00751EC8"/>
    <w:rsid w:val="00752B28"/>
    <w:rsid w:val="007548DB"/>
    <w:rsid w:val="00757274"/>
    <w:rsid w:val="00760570"/>
    <w:rsid w:val="007626A9"/>
    <w:rsid w:val="00763394"/>
    <w:rsid w:val="00767EDC"/>
    <w:rsid w:val="007715FA"/>
    <w:rsid w:val="007745F9"/>
    <w:rsid w:val="00775CC9"/>
    <w:rsid w:val="00787356"/>
    <w:rsid w:val="00787A6C"/>
    <w:rsid w:val="00790868"/>
    <w:rsid w:val="007A0877"/>
    <w:rsid w:val="007A5E0E"/>
    <w:rsid w:val="007D4F49"/>
    <w:rsid w:val="007E1E52"/>
    <w:rsid w:val="007E53A3"/>
    <w:rsid w:val="007F4265"/>
    <w:rsid w:val="007F6EAB"/>
    <w:rsid w:val="0080223C"/>
    <w:rsid w:val="00812B9D"/>
    <w:rsid w:val="0081463E"/>
    <w:rsid w:val="00817C29"/>
    <w:rsid w:val="00821855"/>
    <w:rsid w:val="00827062"/>
    <w:rsid w:val="00827317"/>
    <w:rsid w:val="00827625"/>
    <w:rsid w:val="0083568C"/>
    <w:rsid w:val="00835A74"/>
    <w:rsid w:val="008370B9"/>
    <w:rsid w:val="008405C4"/>
    <w:rsid w:val="0084116A"/>
    <w:rsid w:val="00846F9A"/>
    <w:rsid w:val="0084730F"/>
    <w:rsid w:val="00847806"/>
    <w:rsid w:val="008503F9"/>
    <w:rsid w:val="008606E8"/>
    <w:rsid w:val="008618D4"/>
    <w:rsid w:val="00861CFF"/>
    <w:rsid w:val="0086247F"/>
    <w:rsid w:val="00862985"/>
    <w:rsid w:val="00862FCE"/>
    <w:rsid w:val="00866F04"/>
    <w:rsid w:val="0087030D"/>
    <w:rsid w:val="00875463"/>
    <w:rsid w:val="00875EE7"/>
    <w:rsid w:val="00877300"/>
    <w:rsid w:val="008778A2"/>
    <w:rsid w:val="008814B8"/>
    <w:rsid w:val="0088323E"/>
    <w:rsid w:val="00890292"/>
    <w:rsid w:val="00893378"/>
    <w:rsid w:val="008A039E"/>
    <w:rsid w:val="008A0889"/>
    <w:rsid w:val="008A17A7"/>
    <w:rsid w:val="008A3CA8"/>
    <w:rsid w:val="008A59C2"/>
    <w:rsid w:val="008C00D5"/>
    <w:rsid w:val="008C3FD2"/>
    <w:rsid w:val="008C4269"/>
    <w:rsid w:val="008C5C54"/>
    <w:rsid w:val="008D1044"/>
    <w:rsid w:val="008D301D"/>
    <w:rsid w:val="008D42DC"/>
    <w:rsid w:val="008D57CA"/>
    <w:rsid w:val="008D7122"/>
    <w:rsid w:val="008E0EFB"/>
    <w:rsid w:val="008E36FF"/>
    <w:rsid w:val="008E6532"/>
    <w:rsid w:val="008E6ADE"/>
    <w:rsid w:val="00902F3D"/>
    <w:rsid w:val="009045A1"/>
    <w:rsid w:val="00914C20"/>
    <w:rsid w:val="00915782"/>
    <w:rsid w:val="00921EDB"/>
    <w:rsid w:val="00930221"/>
    <w:rsid w:val="0093235C"/>
    <w:rsid w:val="00933E41"/>
    <w:rsid w:val="0093421B"/>
    <w:rsid w:val="00944DB3"/>
    <w:rsid w:val="00945236"/>
    <w:rsid w:val="0095213D"/>
    <w:rsid w:val="00957694"/>
    <w:rsid w:val="0096540A"/>
    <w:rsid w:val="00967A50"/>
    <w:rsid w:val="00973A55"/>
    <w:rsid w:val="00973EFD"/>
    <w:rsid w:val="00983728"/>
    <w:rsid w:val="00987AFE"/>
    <w:rsid w:val="00990950"/>
    <w:rsid w:val="00990CE7"/>
    <w:rsid w:val="00995735"/>
    <w:rsid w:val="00996887"/>
    <w:rsid w:val="009A0126"/>
    <w:rsid w:val="009A0E14"/>
    <w:rsid w:val="009A19CD"/>
    <w:rsid w:val="009A241C"/>
    <w:rsid w:val="009A32FE"/>
    <w:rsid w:val="009A3AFB"/>
    <w:rsid w:val="009A783C"/>
    <w:rsid w:val="009B0B5B"/>
    <w:rsid w:val="009B1919"/>
    <w:rsid w:val="009B2AB0"/>
    <w:rsid w:val="009C1508"/>
    <w:rsid w:val="009C1881"/>
    <w:rsid w:val="009D1FFD"/>
    <w:rsid w:val="009D249C"/>
    <w:rsid w:val="009D5D1E"/>
    <w:rsid w:val="009E221D"/>
    <w:rsid w:val="009E4427"/>
    <w:rsid w:val="009E7782"/>
    <w:rsid w:val="009F2737"/>
    <w:rsid w:val="009F65AC"/>
    <w:rsid w:val="009F6DEE"/>
    <w:rsid w:val="009F749D"/>
    <w:rsid w:val="00A04816"/>
    <w:rsid w:val="00A04886"/>
    <w:rsid w:val="00A07A63"/>
    <w:rsid w:val="00A1103C"/>
    <w:rsid w:val="00A1124C"/>
    <w:rsid w:val="00A1311B"/>
    <w:rsid w:val="00A13EAF"/>
    <w:rsid w:val="00A20956"/>
    <w:rsid w:val="00A2106A"/>
    <w:rsid w:val="00A231FA"/>
    <w:rsid w:val="00A2513C"/>
    <w:rsid w:val="00A30279"/>
    <w:rsid w:val="00A32F59"/>
    <w:rsid w:val="00A40E46"/>
    <w:rsid w:val="00A447D5"/>
    <w:rsid w:val="00A55188"/>
    <w:rsid w:val="00A5535C"/>
    <w:rsid w:val="00A62567"/>
    <w:rsid w:val="00A6305B"/>
    <w:rsid w:val="00A66421"/>
    <w:rsid w:val="00A73A4E"/>
    <w:rsid w:val="00A76692"/>
    <w:rsid w:val="00A85B21"/>
    <w:rsid w:val="00A86502"/>
    <w:rsid w:val="00A86F97"/>
    <w:rsid w:val="00A9422D"/>
    <w:rsid w:val="00A944CD"/>
    <w:rsid w:val="00AA420F"/>
    <w:rsid w:val="00AA7CE0"/>
    <w:rsid w:val="00AB1722"/>
    <w:rsid w:val="00AB28AC"/>
    <w:rsid w:val="00AB4EB6"/>
    <w:rsid w:val="00AB6509"/>
    <w:rsid w:val="00AC6B6B"/>
    <w:rsid w:val="00AD06D2"/>
    <w:rsid w:val="00AD5E90"/>
    <w:rsid w:val="00AF0E59"/>
    <w:rsid w:val="00AF5ECF"/>
    <w:rsid w:val="00B05CC0"/>
    <w:rsid w:val="00B0607C"/>
    <w:rsid w:val="00B07BAF"/>
    <w:rsid w:val="00B10B64"/>
    <w:rsid w:val="00B2422B"/>
    <w:rsid w:val="00B248C2"/>
    <w:rsid w:val="00B25E9B"/>
    <w:rsid w:val="00B3252C"/>
    <w:rsid w:val="00B3546F"/>
    <w:rsid w:val="00B41179"/>
    <w:rsid w:val="00B45AB2"/>
    <w:rsid w:val="00B56258"/>
    <w:rsid w:val="00B57D58"/>
    <w:rsid w:val="00B6065B"/>
    <w:rsid w:val="00B6684F"/>
    <w:rsid w:val="00B703CE"/>
    <w:rsid w:val="00B87C08"/>
    <w:rsid w:val="00B9347B"/>
    <w:rsid w:val="00B96E2F"/>
    <w:rsid w:val="00B97B29"/>
    <w:rsid w:val="00BA0758"/>
    <w:rsid w:val="00BA0AF4"/>
    <w:rsid w:val="00BA103C"/>
    <w:rsid w:val="00BA3B72"/>
    <w:rsid w:val="00BA4E74"/>
    <w:rsid w:val="00BA5588"/>
    <w:rsid w:val="00BA67B1"/>
    <w:rsid w:val="00BB1556"/>
    <w:rsid w:val="00BB2014"/>
    <w:rsid w:val="00BB2F3E"/>
    <w:rsid w:val="00BB443A"/>
    <w:rsid w:val="00BC5354"/>
    <w:rsid w:val="00BC584C"/>
    <w:rsid w:val="00BC71D8"/>
    <w:rsid w:val="00BD3C80"/>
    <w:rsid w:val="00BD4F1F"/>
    <w:rsid w:val="00BE1437"/>
    <w:rsid w:val="00BE2BD8"/>
    <w:rsid w:val="00C037B1"/>
    <w:rsid w:val="00C05E3A"/>
    <w:rsid w:val="00C10F41"/>
    <w:rsid w:val="00C13247"/>
    <w:rsid w:val="00C14794"/>
    <w:rsid w:val="00C24154"/>
    <w:rsid w:val="00C2678F"/>
    <w:rsid w:val="00C32DA7"/>
    <w:rsid w:val="00C346A9"/>
    <w:rsid w:val="00C346C9"/>
    <w:rsid w:val="00C37895"/>
    <w:rsid w:val="00C469C8"/>
    <w:rsid w:val="00C469D9"/>
    <w:rsid w:val="00C476B1"/>
    <w:rsid w:val="00C51093"/>
    <w:rsid w:val="00C5661D"/>
    <w:rsid w:val="00C60D67"/>
    <w:rsid w:val="00C64BC3"/>
    <w:rsid w:val="00C66285"/>
    <w:rsid w:val="00C832D3"/>
    <w:rsid w:val="00C86E49"/>
    <w:rsid w:val="00C92679"/>
    <w:rsid w:val="00CA0068"/>
    <w:rsid w:val="00CA0A6C"/>
    <w:rsid w:val="00CA2FFC"/>
    <w:rsid w:val="00CA3AEF"/>
    <w:rsid w:val="00CA5CD1"/>
    <w:rsid w:val="00CB626C"/>
    <w:rsid w:val="00CC6F9A"/>
    <w:rsid w:val="00CD6D1F"/>
    <w:rsid w:val="00CE1F7E"/>
    <w:rsid w:val="00CE6B64"/>
    <w:rsid w:val="00CE75EE"/>
    <w:rsid w:val="00CE7C84"/>
    <w:rsid w:val="00CF1F0C"/>
    <w:rsid w:val="00CF3D98"/>
    <w:rsid w:val="00CF5192"/>
    <w:rsid w:val="00D03DDB"/>
    <w:rsid w:val="00D109E9"/>
    <w:rsid w:val="00D1145A"/>
    <w:rsid w:val="00D1283A"/>
    <w:rsid w:val="00D2248C"/>
    <w:rsid w:val="00D24681"/>
    <w:rsid w:val="00D2504F"/>
    <w:rsid w:val="00D258D3"/>
    <w:rsid w:val="00D30F01"/>
    <w:rsid w:val="00D4230C"/>
    <w:rsid w:val="00D44F2F"/>
    <w:rsid w:val="00D5589F"/>
    <w:rsid w:val="00D576E5"/>
    <w:rsid w:val="00D623BD"/>
    <w:rsid w:val="00D66588"/>
    <w:rsid w:val="00D67873"/>
    <w:rsid w:val="00D71602"/>
    <w:rsid w:val="00D73B01"/>
    <w:rsid w:val="00D75462"/>
    <w:rsid w:val="00D776E3"/>
    <w:rsid w:val="00D86A89"/>
    <w:rsid w:val="00DA024C"/>
    <w:rsid w:val="00DA2D45"/>
    <w:rsid w:val="00DA6AC0"/>
    <w:rsid w:val="00DA7947"/>
    <w:rsid w:val="00DB2502"/>
    <w:rsid w:val="00DB45DF"/>
    <w:rsid w:val="00DB6FA5"/>
    <w:rsid w:val="00DD50EA"/>
    <w:rsid w:val="00DE4903"/>
    <w:rsid w:val="00DF24B4"/>
    <w:rsid w:val="00DF29F1"/>
    <w:rsid w:val="00DF4E41"/>
    <w:rsid w:val="00DF63C4"/>
    <w:rsid w:val="00DF766B"/>
    <w:rsid w:val="00E00D3E"/>
    <w:rsid w:val="00E0269C"/>
    <w:rsid w:val="00E02A3F"/>
    <w:rsid w:val="00E02B94"/>
    <w:rsid w:val="00E06724"/>
    <w:rsid w:val="00E119E7"/>
    <w:rsid w:val="00E239BF"/>
    <w:rsid w:val="00E24EBE"/>
    <w:rsid w:val="00E2580C"/>
    <w:rsid w:val="00E306DC"/>
    <w:rsid w:val="00E317B5"/>
    <w:rsid w:val="00E34213"/>
    <w:rsid w:val="00E448D0"/>
    <w:rsid w:val="00E44F5E"/>
    <w:rsid w:val="00E4609C"/>
    <w:rsid w:val="00E500E9"/>
    <w:rsid w:val="00E5090F"/>
    <w:rsid w:val="00E53AEC"/>
    <w:rsid w:val="00E53E66"/>
    <w:rsid w:val="00E53F5D"/>
    <w:rsid w:val="00E56622"/>
    <w:rsid w:val="00E56C04"/>
    <w:rsid w:val="00E61DE3"/>
    <w:rsid w:val="00E62FEF"/>
    <w:rsid w:val="00E6505E"/>
    <w:rsid w:val="00E7431A"/>
    <w:rsid w:val="00E80220"/>
    <w:rsid w:val="00E812C1"/>
    <w:rsid w:val="00E84498"/>
    <w:rsid w:val="00E85D6B"/>
    <w:rsid w:val="00E924F0"/>
    <w:rsid w:val="00E96F95"/>
    <w:rsid w:val="00EA5BCF"/>
    <w:rsid w:val="00EB01A2"/>
    <w:rsid w:val="00EB1890"/>
    <w:rsid w:val="00EB2A1D"/>
    <w:rsid w:val="00EB64A7"/>
    <w:rsid w:val="00EB7DC3"/>
    <w:rsid w:val="00EC319B"/>
    <w:rsid w:val="00EC67B5"/>
    <w:rsid w:val="00EC7B68"/>
    <w:rsid w:val="00ED1811"/>
    <w:rsid w:val="00ED5597"/>
    <w:rsid w:val="00EE6CB2"/>
    <w:rsid w:val="00EF42F1"/>
    <w:rsid w:val="00EF4EDF"/>
    <w:rsid w:val="00F02F75"/>
    <w:rsid w:val="00F06990"/>
    <w:rsid w:val="00F1174E"/>
    <w:rsid w:val="00F15FEE"/>
    <w:rsid w:val="00F203D2"/>
    <w:rsid w:val="00F23B57"/>
    <w:rsid w:val="00F23F14"/>
    <w:rsid w:val="00F260AE"/>
    <w:rsid w:val="00F26194"/>
    <w:rsid w:val="00F27711"/>
    <w:rsid w:val="00F27A64"/>
    <w:rsid w:val="00F3050D"/>
    <w:rsid w:val="00F306B0"/>
    <w:rsid w:val="00F30E39"/>
    <w:rsid w:val="00F351C1"/>
    <w:rsid w:val="00F35645"/>
    <w:rsid w:val="00F403EA"/>
    <w:rsid w:val="00F43731"/>
    <w:rsid w:val="00F52413"/>
    <w:rsid w:val="00F56788"/>
    <w:rsid w:val="00F6172E"/>
    <w:rsid w:val="00F62395"/>
    <w:rsid w:val="00F6321C"/>
    <w:rsid w:val="00F642EF"/>
    <w:rsid w:val="00F67889"/>
    <w:rsid w:val="00F72678"/>
    <w:rsid w:val="00F75F96"/>
    <w:rsid w:val="00F76DED"/>
    <w:rsid w:val="00F81831"/>
    <w:rsid w:val="00F82DC0"/>
    <w:rsid w:val="00F863B8"/>
    <w:rsid w:val="00F878C4"/>
    <w:rsid w:val="00F87A23"/>
    <w:rsid w:val="00F915B9"/>
    <w:rsid w:val="00F96EF1"/>
    <w:rsid w:val="00FA0CCF"/>
    <w:rsid w:val="00FA3BFF"/>
    <w:rsid w:val="00FA66BA"/>
    <w:rsid w:val="00FB793D"/>
    <w:rsid w:val="00FC0FEB"/>
    <w:rsid w:val="00FC5134"/>
    <w:rsid w:val="00FD2492"/>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PersonName"/>
  <w:shapeDefaults>
    <o:shapedefaults v:ext="edit" spidmax="2053"/>
    <o:shapelayout v:ext="edit">
      <o:idmap v:ext="edit" data="1"/>
    </o:shapelayout>
  </w:shapeDefaults>
  <w:decimalSymbol w:val="."/>
  <w:listSeparator w:val=","/>
  <w14:docId w14:val="3A1299D6"/>
  <w15:docId w15:val="{BB740078-5166-4BD1-AB28-923E5A8DB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afterLines="100" w:line="360" w:lineRule="auto"/>
      <w:ind w:left="527" w:hanging="425"/>
      <w:jc w:val="center"/>
      <w:outlineLvl w:val="0"/>
    </w:pPr>
    <w:rPr>
      <w:rFonts w:eastAsia="楷体_GB2312"/>
      <w:b/>
      <w:kern w:val="44"/>
      <w:sz w:val="32"/>
      <w:szCs w:val="20"/>
    </w:rPr>
  </w:style>
  <w:style w:type="paragraph" w:styleId="2">
    <w:name w:val="heading 2"/>
    <w:basedOn w:val="a"/>
    <w:next w:val="a0"/>
    <w:link w:val="2Char"/>
    <w:qFormat/>
    <w:rsid w:val="000E360D"/>
    <w:pPr>
      <w:keepNext/>
      <w:keepLines/>
      <w:tabs>
        <w:tab w:val="left" w:pos="456"/>
      </w:tabs>
      <w:spacing w:beforeLines="100" w:afterLines="100" w:line="360" w:lineRule="auto"/>
      <w:ind w:left="456" w:hanging="454"/>
      <w:outlineLvl w:val="1"/>
    </w:pPr>
    <w:rPr>
      <w:b/>
      <w:sz w:val="24"/>
      <w:szCs w:val="20"/>
    </w:rPr>
  </w:style>
  <w:style w:type="paragraph" w:styleId="3">
    <w:name w:val="heading 3"/>
    <w:basedOn w:val="a"/>
    <w:next w:val="a0"/>
    <w:link w:val="3Char"/>
    <w:qFormat/>
    <w:rsid w:val="000E360D"/>
    <w:pPr>
      <w:keepNext/>
      <w:keepLines/>
      <w:tabs>
        <w:tab w:val="left" w:pos="475"/>
      </w:tabs>
      <w:spacing w:beforeLines="50" w:afterLines="50" w:line="360" w:lineRule="auto"/>
      <w:ind w:left="102" w:firstLine="13"/>
      <w:outlineLvl w:val="2"/>
    </w:pPr>
    <w:rPr>
      <w:b/>
      <w:sz w:val="24"/>
      <w:szCs w:val="20"/>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rPr>
  </w:style>
  <w:style w:type="paragraph" w:styleId="7">
    <w:name w:val="heading 7"/>
    <w:basedOn w:val="a"/>
    <w:next w:val="a"/>
    <w:link w:val="7Char"/>
    <w:qFormat/>
    <w:rsid w:val="000E360D"/>
    <w:pPr>
      <w:keepNext/>
      <w:keepLines/>
      <w:spacing w:before="240" w:after="64" w:line="317" w:lineRule="auto"/>
      <w:outlineLvl w:val="6"/>
    </w:pPr>
    <w:rPr>
      <w:b/>
      <w:sz w:val="24"/>
      <w:szCs w:val="20"/>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0E360D"/>
    <w:rPr>
      <w:sz w:val="18"/>
      <w:szCs w:val="18"/>
    </w:rPr>
  </w:style>
  <w:style w:type="paragraph" w:styleId="a5">
    <w:name w:val="footer"/>
    <w:basedOn w:val="a"/>
    <w:link w:val="Char0"/>
    <w:uiPriority w:val="99"/>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uiPriority w:val="99"/>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rPr>
  </w:style>
  <w:style w:type="character" w:customStyle="1" w:styleId="2Char">
    <w:name w:val="标题 2 Char"/>
    <w:basedOn w:val="a1"/>
    <w:link w:val="2"/>
    <w:rsid w:val="000E360D"/>
    <w:rPr>
      <w:rFonts w:ascii="Times New Roman" w:eastAsia="宋体" w:hAnsi="Times New Roman" w:cs="Times New Roman"/>
      <w:b/>
      <w:sz w:val="24"/>
      <w:szCs w:val="20"/>
    </w:rPr>
  </w:style>
  <w:style w:type="character" w:customStyle="1" w:styleId="3Char">
    <w:name w:val="标题 3 Char"/>
    <w:basedOn w:val="a1"/>
    <w:link w:val="3"/>
    <w:rsid w:val="000E360D"/>
    <w:rPr>
      <w:rFonts w:ascii="Times New Roman" w:eastAsia="宋体" w:hAnsi="Times New Roman" w:cs="Times New Roman"/>
      <w:b/>
      <w:sz w:val="24"/>
      <w:szCs w:val="20"/>
    </w:rPr>
  </w:style>
  <w:style w:type="character" w:customStyle="1" w:styleId="4Char">
    <w:name w:val="标题 4 Char"/>
    <w:basedOn w:val="a1"/>
    <w:link w:val="4"/>
    <w:rsid w:val="000E360D"/>
    <w:rPr>
      <w:rFonts w:ascii="Arial" w:eastAsia="黑体" w:hAnsi="Arial" w:cs="Times New Roman"/>
      <w:b/>
      <w:bCs/>
      <w:sz w:val="28"/>
      <w:szCs w:val="28"/>
    </w:rPr>
  </w:style>
  <w:style w:type="character" w:customStyle="1" w:styleId="5Char">
    <w:name w:val="标题 5 Char"/>
    <w:basedOn w:val="a1"/>
    <w:link w:val="5"/>
    <w:rsid w:val="000E360D"/>
    <w:rPr>
      <w:rFonts w:ascii="Times New Roman" w:eastAsia="宋体" w:hAnsi="Times New Roman" w:cs="Times New Roman"/>
      <w:b/>
      <w:sz w:val="24"/>
      <w:szCs w:val="20"/>
    </w:rPr>
  </w:style>
  <w:style w:type="character" w:customStyle="1" w:styleId="6Char">
    <w:name w:val="标题 6 Char"/>
    <w:basedOn w:val="a1"/>
    <w:link w:val="6"/>
    <w:rsid w:val="000E360D"/>
    <w:rPr>
      <w:rFonts w:ascii="Times New Roman" w:eastAsia="宋体" w:hAnsi="Times New Roman" w:cs="Times New Roman"/>
      <w:b/>
      <w:szCs w:val="20"/>
    </w:rPr>
  </w:style>
  <w:style w:type="character" w:customStyle="1" w:styleId="7Char">
    <w:name w:val="标题 7 Char"/>
    <w:basedOn w:val="a1"/>
    <w:link w:val="7"/>
    <w:rsid w:val="000E360D"/>
    <w:rPr>
      <w:rFonts w:ascii="Times New Roman" w:eastAsia="宋体" w:hAnsi="Times New Roman" w:cs="Times New Roman"/>
      <w:b/>
      <w:sz w:val="24"/>
      <w:szCs w:val="20"/>
    </w:rPr>
  </w:style>
  <w:style w:type="character" w:customStyle="1" w:styleId="8Char">
    <w:name w:val="标题 8 Char"/>
    <w:basedOn w:val="a1"/>
    <w:link w:val="8"/>
    <w:rsid w:val="000E360D"/>
    <w:rPr>
      <w:rFonts w:ascii="Arial" w:eastAsia="黑体" w:hAnsi="Arial" w:cs="Times New Roman"/>
      <w:sz w:val="24"/>
      <w:szCs w:val="20"/>
    </w:rPr>
  </w:style>
  <w:style w:type="character" w:customStyle="1" w:styleId="9Char">
    <w:name w:val="标题 9 Char"/>
    <w:basedOn w:val="a1"/>
    <w:link w:val="9"/>
    <w:rsid w:val="000E360D"/>
    <w:rPr>
      <w:rFonts w:ascii="Arial" w:eastAsia="黑体" w:hAnsi="Arial" w:cs="Times New Roman"/>
      <w:szCs w:val="20"/>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uiPriority w:val="99"/>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uiPriority w:val="99"/>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uiPriority w:val="9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qFormat/>
    <w:rsid w:val="000E360D"/>
    <w:pPr>
      <w:ind w:firstLineChars="200" w:firstLine="420"/>
    </w:pPr>
    <w:rPr>
      <w:rFonts w:ascii="Calibri" w:hAnsi="Calibri"/>
      <w:szCs w:val="22"/>
    </w:rPr>
  </w:style>
  <w:style w:type="paragraph" w:styleId="21">
    <w:name w:val="toc 2"/>
    <w:basedOn w:val="a"/>
    <w:next w:val="a"/>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qFormat/>
    <w:rsid w:val="000E360D"/>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FollowedHyperlink"/>
    <w:basedOn w:val="a1"/>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table" w:customStyle="1" w:styleId="12">
    <w:name w:val="网格型1"/>
    <w:basedOn w:val="a2"/>
    <w:next w:val="afb"/>
    <w:uiPriority w:val="99"/>
    <w:rsid w:val="00AB65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2"/>
    <w:next w:val="afb"/>
    <w:uiPriority w:val="99"/>
    <w:rsid w:val="00C37895"/>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网格型5"/>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网格型6"/>
    <w:basedOn w:val="a2"/>
    <w:next w:val="afb"/>
    <w:uiPriority w:val="99"/>
    <w:rsid w:val="00BC535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网格型7"/>
    <w:basedOn w:val="a2"/>
    <w:next w:val="afb"/>
    <w:qFormat/>
    <w:rsid w:val="00103784"/>
    <w:pPr>
      <w:widowControl w:val="0"/>
      <w:spacing w:after="0" w:line="240" w:lineRule="auto"/>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778179">
      <w:bodyDiv w:val="1"/>
      <w:marLeft w:val="0"/>
      <w:marRight w:val="0"/>
      <w:marTop w:val="0"/>
      <w:marBottom w:val="0"/>
      <w:divBdr>
        <w:top w:val="none" w:sz="0" w:space="0" w:color="auto"/>
        <w:left w:val="none" w:sz="0" w:space="0" w:color="auto"/>
        <w:bottom w:val="none" w:sz="0" w:space="0" w:color="auto"/>
        <w:right w:val="none" w:sz="0" w:space="0" w:color="auto"/>
      </w:divBdr>
    </w:div>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1.bin"/><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159DB-5A25-4054-8A7D-3447250E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157</Pages>
  <Words>14674</Words>
  <Characters>83642</Characters>
  <Application>Microsoft Office Word</Application>
  <DocSecurity>0</DocSecurity>
  <Lines>697</Lines>
  <Paragraphs>196</Paragraphs>
  <ScaleCrop>false</ScaleCrop>
  <Company>微软中国</Company>
  <LinksUpToDate>false</LinksUpToDate>
  <CharactersWithSpaces>98120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何烁</cp:lastModifiedBy>
  <cp:revision>48</cp:revision>
  <cp:lastPrinted>2018-03-08T03:23:00Z</cp:lastPrinted>
  <dcterms:created xsi:type="dcterms:W3CDTF">2017-03-10T02:36:00Z</dcterms:created>
  <dcterms:modified xsi:type="dcterms:W3CDTF">2018-03-08T03:24:00Z</dcterms:modified>
</cp:coreProperties>
</file>