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3F" w:rsidRPr="004565B1" w:rsidRDefault="00512F3F" w:rsidP="00512F3F">
      <w:pPr>
        <w:adjustRightInd w:val="0"/>
        <w:snapToGrid w:val="0"/>
        <w:jc w:val="center"/>
        <w:rPr>
          <w:rFonts w:ascii="彩虹粗仿宋" w:eastAsia="彩虹粗仿宋" w:hAnsi="宋体" w:cs="Arial"/>
          <w:sz w:val="24"/>
        </w:rPr>
      </w:pPr>
      <w:bookmarkStart w:id="0" w:name="_GoBack"/>
      <w:bookmarkEnd w:id="0"/>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512F3F" w:rsidRPr="00241EBC" w:rsidRDefault="00512F3F" w:rsidP="00512F3F">
      <w:pPr>
        <w:adjustRightInd w:val="0"/>
        <w:snapToGrid w:val="0"/>
        <w:jc w:val="center"/>
        <w:rPr>
          <w:rFonts w:ascii="彩虹粗仿宋" w:eastAsia="彩虹粗仿宋" w:hAnsi="宋体" w:cs="Arial"/>
          <w:sz w:val="24"/>
        </w:rPr>
      </w:pPr>
    </w:p>
    <w:p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sidR="00E23FAB">
        <w:rPr>
          <w:rFonts w:ascii="彩虹粗仿宋" w:eastAsia="彩虹粗仿宋" w:hAnsi="宋体" w:cs="Arial" w:hint="eastAsia"/>
          <w:b/>
          <w:sz w:val="44"/>
        </w:rPr>
        <w:t>裕利纯债债券型</w:t>
      </w:r>
    </w:p>
    <w:p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基金管理人：交银施罗德基金管理有限公司</w:t>
      </w:r>
    </w:p>
    <w:p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基金托管人：中国建设银行股份有限公司</w:t>
      </w: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outlineLvl w:val="0"/>
        <w:rPr>
          <w:rFonts w:ascii="彩虹粗仿宋" w:eastAsia="彩虹粗仿宋" w:hAnsi="宋体" w:cs="Arial"/>
          <w:sz w:val="24"/>
        </w:rPr>
      </w:pPr>
      <w:r w:rsidRPr="00241EBC">
        <w:rPr>
          <w:rFonts w:ascii="彩虹粗仿宋" w:eastAsia="彩虹粗仿宋" w:hAnsi="宋体" w:cs="Arial" w:hint="eastAsia"/>
          <w:sz w:val="24"/>
        </w:rPr>
        <w:t xml:space="preserve">                            </w:t>
      </w:r>
      <w:r w:rsidR="003D1861" w:rsidRPr="00241EBC">
        <w:rPr>
          <w:rFonts w:ascii="彩虹粗仿宋" w:eastAsia="彩虹粗仿宋" w:hAnsi="宋体" w:cs="Arial" w:hint="eastAsia"/>
          <w:sz w:val="24"/>
        </w:rPr>
        <w:t>二零一</w:t>
      </w:r>
      <w:r w:rsidR="003D1861">
        <w:rPr>
          <w:rFonts w:ascii="彩虹粗仿宋" w:eastAsia="彩虹粗仿宋" w:hAnsi="宋体" w:cs="Arial" w:hint="eastAsia"/>
          <w:sz w:val="24"/>
        </w:rPr>
        <w:t>八</w:t>
      </w:r>
      <w:r w:rsidR="003D1861" w:rsidRPr="00241EBC">
        <w:rPr>
          <w:rFonts w:ascii="彩虹粗仿宋" w:eastAsia="彩虹粗仿宋" w:hAnsi="宋体" w:cs="Arial" w:hint="eastAsia"/>
          <w:sz w:val="24"/>
        </w:rPr>
        <w:t>年</w:t>
      </w:r>
      <w:r w:rsidR="0047688A">
        <w:rPr>
          <w:rFonts w:ascii="彩虹粗仿宋" w:eastAsia="彩虹粗仿宋" w:hAnsi="宋体" w:cs="Arial" w:hint="eastAsia"/>
          <w:sz w:val="24"/>
        </w:rPr>
        <w:t>三</w:t>
      </w:r>
      <w:r w:rsidR="003D1861" w:rsidRPr="00241EBC">
        <w:rPr>
          <w:rFonts w:ascii="彩虹粗仿宋" w:eastAsia="彩虹粗仿宋" w:hAnsi="宋体" w:cs="Arial" w:hint="eastAsia"/>
          <w:sz w:val="24"/>
        </w:rPr>
        <w:t>月</w:t>
      </w:r>
    </w:p>
    <w:p w:rsidR="00512F3F" w:rsidRPr="00241EBC" w:rsidRDefault="00512F3F" w:rsidP="00512F3F">
      <w:pPr>
        <w:adjustRightInd w:val="0"/>
        <w:snapToGrid w:val="0"/>
        <w:jc w:val="center"/>
        <w:rPr>
          <w:rFonts w:ascii="彩虹粗仿宋" w:eastAsia="彩虹粗仿宋" w:hAnsi="宋体" w:cs="Arial"/>
          <w:bCs/>
          <w:sz w:val="24"/>
        </w:rPr>
      </w:pPr>
    </w:p>
    <w:p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rsidR="00512F3F" w:rsidRDefault="00185302" w:rsidP="00512F3F">
      <w:pPr>
        <w:pStyle w:val="21"/>
        <w:tabs>
          <w:tab w:val="right" w:leader="dot" w:pos="8494"/>
        </w:tabs>
        <w:rPr>
          <w:rFonts w:ascii="Calibri" w:hAnsi="Calibr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437886659" w:history="1">
        <w:r w:rsidR="00512F3F" w:rsidRPr="00F22933">
          <w:rPr>
            <w:rStyle w:val="a9"/>
            <w:rFonts w:ascii="彩虹粗仿宋" w:eastAsia="彩虹粗仿宋" w:hint="eastAsia"/>
            <w:noProof/>
          </w:rPr>
          <w:t>一、基金托管协议当事人</w:t>
        </w:r>
        <w:r w:rsidR="00512F3F">
          <w:rPr>
            <w:noProof/>
            <w:webHidden/>
          </w:rPr>
          <w:tab/>
        </w:r>
        <w:r>
          <w:rPr>
            <w:noProof/>
            <w:webHidden/>
          </w:rPr>
          <w:fldChar w:fldCharType="begin"/>
        </w:r>
        <w:r w:rsidR="00512F3F">
          <w:rPr>
            <w:noProof/>
            <w:webHidden/>
          </w:rPr>
          <w:instrText xml:space="preserve"> PAGEREF _Toc437886659 \h </w:instrText>
        </w:r>
        <w:r>
          <w:rPr>
            <w:noProof/>
            <w:webHidden/>
          </w:rPr>
        </w:r>
        <w:r>
          <w:rPr>
            <w:noProof/>
            <w:webHidden/>
          </w:rPr>
          <w:fldChar w:fldCharType="separate"/>
        </w:r>
        <w:r w:rsidR="00AE0BA7">
          <w:rPr>
            <w:noProof/>
            <w:webHidden/>
          </w:rPr>
          <w:t>2</w:t>
        </w:r>
        <w:r>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60" w:history="1">
        <w:r w:rsidR="00512F3F" w:rsidRPr="00F22933">
          <w:rPr>
            <w:rStyle w:val="a9"/>
            <w:rFonts w:ascii="彩虹粗仿宋" w:eastAsia="彩虹粗仿宋" w:hint="eastAsia"/>
            <w:noProof/>
          </w:rPr>
          <w:t>二、基金托管协议的依据、目的和原则</w:t>
        </w:r>
        <w:r w:rsidR="00512F3F">
          <w:rPr>
            <w:noProof/>
            <w:webHidden/>
          </w:rPr>
          <w:tab/>
        </w:r>
        <w:r w:rsidR="00185302">
          <w:rPr>
            <w:noProof/>
            <w:webHidden/>
          </w:rPr>
          <w:fldChar w:fldCharType="begin"/>
        </w:r>
        <w:r w:rsidR="00512F3F">
          <w:rPr>
            <w:noProof/>
            <w:webHidden/>
          </w:rPr>
          <w:instrText xml:space="preserve"> PAGEREF _Toc437886660 \h </w:instrText>
        </w:r>
        <w:r w:rsidR="00185302">
          <w:rPr>
            <w:noProof/>
            <w:webHidden/>
          </w:rPr>
        </w:r>
        <w:r w:rsidR="00185302">
          <w:rPr>
            <w:noProof/>
            <w:webHidden/>
          </w:rPr>
          <w:fldChar w:fldCharType="separate"/>
        </w:r>
        <w:r w:rsidR="00AE0BA7">
          <w:rPr>
            <w:noProof/>
            <w:webHidden/>
          </w:rPr>
          <w:t>3</w:t>
        </w:r>
        <w:r w:rsidR="00185302">
          <w:rPr>
            <w:noProof/>
            <w:webHidden/>
          </w:rPr>
          <w:fldChar w:fldCharType="end"/>
        </w:r>
      </w:hyperlink>
    </w:p>
    <w:p w:rsidR="00512F3F" w:rsidRDefault="005059F8" w:rsidP="00512F3F">
      <w:pPr>
        <w:pStyle w:val="21"/>
        <w:tabs>
          <w:tab w:val="right" w:leader="dot" w:pos="8494"/>
        </w:tabs>
        <w:rPr>
          <w:rFonts w:ascii="Calibri" w:hAnsi="Calibri"/>
          <w:noProof/>
          <w:szCs w:val="22"/>
        </w:rPr>
      </w:pPr>
      <w:hyperlink w:anchor="_Toc437886661" w:history="1">
        <w:r w:rsidR="00512F3F" w:rsidRPr="00F22933">
          <w:rPr>
            <w:rStyle w:val="a9"/>
            <w:rFonts w:ascii="彩虹粗仿宋" w:eastAsia="彩虹粗仿宋" w:hint="eastAsia"/>
            <w:noProof/>
          </w:rPr>
          <w:t>三、基金托管人对基金管理人的业务监督和核查</w:t>
        </w:r>
        <w:r w:rsidR="00512F3F">
          <w:rPr>
            <w:noProof/>
            <w:webHidden/>
          </w:rPr>
          <w:tab/>
        </w:r>
        <w:r w:rsidR="00185302">
          <w:rPr>
            <w:noProof/>
            <w:webHidden/>
          </w:rPr>
          <w:fldChar w:fldCharType="begin"/>
        </w:r>
        <w:r w:rsidR="00512F3F">
          <w:rPr>
            <w:noProof/>
            <w:webHidden/>
          </w:rPr>
          <w:instrText xml:space="preserve"> PAGEREF _Toc437886661 \h </w:instrText>
        </w:r>
        <w:r w:rsidR="00185302">
          <w:rPr>
            <w:noProof/>
            <w:webHidden/>
          </w:rPr>
        </w:r>
        <w:r w:rsidR="00185302">
          <w:rPr>
            <w:noProof/>
            <w:webHidden/>
          </w:rPr>
          <w:fldChar w:fldCharType="separate"/>
        </w:r>
        <w:r w:rsidR="00AE0BA7">
          <w:rPr>
            <w:noProof/>
            <w:webHidden/>
          </w:rPr>
          <w:t>4</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62" w:history="1">
        <w:r w:rsidR="00512F3F" w:rsidRPr="00F22933">
          <w:rPr>
            <w:rStyle w:val="a9"/>
            <w:rFonts w:ascii="彩虹粗仿宋" w:eastAsia="彩虹粗仿宋" w:hint="eastAsia"/>
            <w:noProof/>
          </w:rPr>
          <w:t>四、基金管理人对基金托管人的业务核查</w:t>
        </w:r>
        <w:r w:rsidR="00512F3F">
          <w:rPr>
            <w:noProof/>
            <w:webHidden/>
          </w:rPr>
          <w:tab/>
        </w:r>
        <w:r w:rsidR="00185302">
          <w:rPr>
            <w:noProof/>
            <w:webHidden/>
          </w:rPr>
          <w:fldChar w:fldCharType="begin"/>
        </w:r>
        <w:r w:rsidR="00512F3F">
          <w:rPr>
            <w:noProof/>
            <w:webHidden/>
          </w:rPr>
          <w:instrText xml:space="preserve"> PAGEREF _Toc437886662 \h </w:instrText>
        </w:r>
        <w:r w:rsidR="00185302">
          <w:rPr>
            <w:noProof/>
            <w:webHidden/>
          </w:rPr>
        </w:r>
        <w:r w:rsidR="00185302">
          <w:rPr>
            <w:noProof/>
            <w:webHidden/>
          </w:rPr>
          <w:fldChar w:fldCharType="separate"/>
        </w:r>
        <w:r w:rsidR="00AE0BA7">
          <w:rPr>
            <w:noProof/>
            <w:webHidden/>
          </w:rPr>
          <w:t>6</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63" w:history="1">
        <w:r w:rsidR="00512F3F" w:rsidRPr="00F22933">
          <w:rPr>
            <w:rStyle w:val="a9"/>
            <w:rFonts w:ascii="彩虹粗仿宋" w:eastAsia="彩虹粗仿宋" w:hint="eastAsia"/>
            <w:noProof/>
          </w:rPr>
          <w:t>五、基金财产的保管</w:t>
        </w:r>
        <w:r w:rsidR="00512F3F">
          <w:rPr>
            <w:noProof/>
            <w:webHidden/>
          </w:rPr>
          <w:tab/>
        </w:r>
        <w:r w:rsidR="00185302">
          <w:rPr>
            <w:noProof/>
            <w:webHidden/>
          </w:rPr>
          <w:fldChar w:fldCharType="begin"/>
        </w:r>
        <w:r w:rsidR="00512F3F">
          <w:rPr>
            <w:noProof/>
            <w:webHidden/>
          </w:rPr>
          <w:instrText xml:space="preserve"> PAGEREF _Toc437886663 \h </w:instrText>
        </w:r>
        <w:r w:rsidR="00185302">
          <w:rPr>
            <w:noProof/>
            <w:webHidden/>
          </w:rPr>
        </w:r>
        <w:r w:rsidR="00185302">
          <w:rPr>
            <w:noProof/>
            <w:webHidden/>
          </w:rPr>
          <w:fldChar w:fldCharType="separate"/>
        </w:r>
        <w:r w:rsidR="00AE0BA7">
          <w:rPr>
            <w:noProof/>
            <w:webHidden/>
          </w:rPr>
          <w:t>7</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64" w:history="1">
        <w:r w:rsidR="00512F3F" w:rsidRPr="00F22933">
          <w:rPr>
            <w:rStyle w:val="a9"/>
            <w:rFonts w:ascii="彩虹粗仿宋" w:eastAsia="彩虹粗仿宋" w:hint="eastAsia"/>
            <w:noProof/>
          </w:rPr>
          <w:t>六、指令的发送、确认及执行</w:t>
        </w:r>
        <w:r w:rsidR="00512F3F">
          <w:rPr>
            <w:noProof/>
            <w:webHidden/>
          </w:rPr>
          <w:tab/>
        </w:r>
        <w:r w:rsidR="00185302">
          <w:rPr>
            <w:noProof/>
            <w:webHidden/>
          </w:rPr>
          <w:fldChar w:fldCharType="begin"/>
        </w:r>
        <w:r w:rsidR="00512F3F">
          <w:rPr>
            <w:noProof/>
            <w:webHidden/>
          </w:rPr>
          <w:instrText xml:space="preserve"> PAGEREF _Toc437886664 \h </w:instrText>
        </w:r>
        <w:r w:rsidR="00185302">
          <w:rPr>
            <w:noProof/>
            <w:webHidden/>
          </w:rPr>
        </w:r>
        <w:r w:rsidR="00185302">
          <w:rPr>
            <w:noProof/>
            <w:webHidden/>
          </w:rPr>
          <w:fldChar w:fldCharType="separate"/>
        </w:r>
        <w:r w:rsidR="00AE0BA7">
          <w:rPr>
            <w:noProof/>
            <w:webHidden/>
          </w:rPr>
          <w:t>9</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65" w:history="1">
        <w:r w:rsidR="00512F3F" w:rsidRPr="00F22933">
          <w:rPr>
            <w:rStyle w:val="a9"/>
            <w:rFonts w:ascii="彩虹粗仿宋" w:eastAsia="彩虹粗仿宋" w:hint="eastAsia"/>
            <w:noProof/>
          </w:rPr>
          <w:t>七、交易及清算交收安排</w:t>
        </w:r>
        <w:r w:rsidR="00512F3F">
          <w:rPr>
            <w:noProof/>
            <w:webHidden/>
          </w:rPr>
          <w:tab/>
        </w:r>
        <w:r w:rsidR="00185302">
          <w:rPr>
            <w:noProof/>
            <w:webHidden/>
          </w:rPr>
          <w:fldChar w:fldCharType="begin"/>
        </w:r>
        <w:r w:rsidR="00512F3F">
          <w:rPr>
            <w:noProof/>
            <w:webHidden/>
          </w:rPr>
          <w:instrText xml:space="preserve"> PAGEREF _Toc437886665 \h </w:instrText>
        </w:r>
        <w:r w:rsidR="00185302">
          <w:rPr>
            <w:noProof/>
            <w:webHidden/>
          </w:rPr>
        </w:r>
        <w:r w:rsidR="00185302">
          <w:rPr>
            <w:noProof/>
            <w:webHidden/>
          </w:rPr>
          <w:fldChar w:fldCharType="separate"/>
        </w:r>
        <w:r w:rsidR="00AE0BA7">
          <w:rPr>
            <w:noProof/>
            <w:webHidden/>
          </w:rPr>
          <w:t>11</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66" w:history="1">
        <w:r w:rsidR="00512F3F" w:rsidRPr="00F22933">
          <w:rPr>
            <w:rStyle w:val="a9"/>
            <w:rFonts w:ascii="彩虹粗仿宋" w:eastAsia="彩虹粗仿宋" w:hint="eastAsia"/>
            <w:noProof/>
          </w:rPr>
          <w:t>八、基金资产净值计算和会计核算</w:t>
        </w:r>
        <w:r w:rsidR="00512F3F">
          <w:rPr>
            <w:noProof/>
            <w:webHidden/>
          </w:rPr>
          <w:tab/>
        </w:r>
        <w:r w:rsidR="00185302">
          <w:rPr>
            <w:noProof/>
            <w:webHidden/>
          </w:rPr>
          <w:fldChar w:fldCharType="begin"/>
        </w:r>
        <w:r w:rsidR="00512F3F">
          <w:rPr>
            <w:noProof/>
            <w:webHidden/>
          </w:rPr>
          <w:instrText xml:space="preserve"> PAGEREF _Toc437886666 \h </w:instrText>
        </w:r>
        <w:r w:rsidR="00185302">
          <w:rPr>
            <w:noProof/>
            <w:webHidden/>
          </w:rPr>
        </w:r>
        <w:r w:rsidR="00185302">
          <w:rPr>
            <w:noProof/>
            <w:webHidden/>
          </w:rPr>
          <w:fldChar w:fldCharType="separate"/>
        </w:r>
        <w:r w:rsidR="00AE0BA7">
          <w:rPr>
            <w:noProof/>
            <w:webHidden/>
          </w:rPr>
          <w:t>14</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67" w:history="1">
        <w:r w:rsidR="00512F3F" w:rsidRPr="00F22933">
          <w:rPr>
            <w:rStyle w:val="a9"/>
            <w:rFonts w:ascii="彩虹粗仿宋" w:eastAsia="彩虹粗仿宋" w:hint="eastAsia"/>
            <w:noProof/>
          </w:rPr>
          <w:t>九、基金收益分配</w:t>
        </w:r>
        <w:r w:rsidR="00512F3F">
          <w:rPr>
            <w:noProof/>
            <w:webHidden/>
          </w:rPr>
          <w:tab/>
        </w:r>
        <w:r w:rsidR="00185302">
          <w:rPr>
            <w:noProof/>
            <w:webHidden/>
          </w:rPr>
          <w:fldChar w:fldCharType="begin"/>
        </w:r>
        <w:r w:rsidR="00512F3F">
          <w:rPr>
            <w:noProof/>
            <w:webHidden/>
          </w:rPr>
          <w:instrText xml:space="preserve"> PAGEREF _Toc437886667 \h </w:instrText>
        </w:r>
        <w:r w:rsidR="00185302">
          <w:rPr>
            <w:noProof/>
            <w:webHidden/>
          </w:rPr>
        </w:r>
        <w:r w:rsidR="00185302">
          <w:rPr>
            <w:noProof/>
            <w:webHidden/>
          </w:rPr>
          <w:fldChar w:fldCharType="separate"/>
        </w:r>
        <w:r w:rsidR="00AE0BA7">
          <w:rPr>
            <w:noProof/>
            <w:webHidden/>
          </w:rPr>
          <w:t>17</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68" w:history="1">
        <w:r w:rsidR="00512F3F" w:rsidRPr="00F22933">
          <w:rPr>
            <w:rStyle w:val="a9"/>
            <w:rFonts w:ascii="彩虹粗仿宋" w:eastAsia="彩虹粗仿宋" w:hint="eastAsia"/>
            <w:noProof/>
          </w:rPr>
          <w:t>十、基金信息披露</w:t>
        </w:r>
        <w:r w:rsidR="00512F3F">
          <w:rPr>
            <w:noProof/>
            <w:webHidden/>
          </w:rPr>
          <w:tab/>
        </w:r>
        <w:r w:rsidR="00185302">
          <w:rPr>
            <w:noProof/>
            <w:webHidden/>
          </w:rPr>
          <w:fldChar w:fldCharType="begin"/>
        </w:r>
        <w:r w:rsidR="00512F3F">
          <w:rPr>
            <w:noProof/>
            <w:webHidden/>
          </w:rPr>
          <w:instrText xml:space="preserve"> PAGEREF _Toc437886668 \h </w:instrText>
        </w:r>
        <w:r w:rsidR="00185302">
          <w:rPr>
            <w:noProof/>
            <w:webHidden/>
          </w:rPr>
        </w:r>
        <w:r w:rsidR="00185302">
          <w:rPr>
            <w:noProof/>
            <w:webHidden/>
          </w:rPr>
          <w:fldChar w:fldCharType="separate"/>
        </w:r>
        <w:r w:rsidR="00AE0BA7">
          <w:rPr>
            <w:noProof/>
            <w:webHidden/>
          </w:rPr>
          <w:t>18</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69" w:history="1">
        <w:r w:rsidR="00512F3F" w:rsidRPr="00F22933">
          <w:rPr>
            <w:rStyle w:val="a9"/>
            <w:rFonts w:ascii="彩虹粗仿宋" w:eastAsia="彩虹粗仿宋" w:hint="eastAsia"/>
            <w:noProof/>
          </w:rPr>
          <w:t>十一、基金费用</w:t>
        </w:r>
        <w:r w:rsidR="00512F3F">
          <w:rPr>
            <w:noProof/>
            <w:webHidden/>
          </w:rPr>
          <w:tab/>
        </w:r>
        <w:r w:rsidR="00185302">
          <w:rPr>
            <w:noProof/>
            <w:webHidden/>
          </w:rPr>
          <w:fldChar w:fldCharType="begin"/>
        </w:r>
        <w:r w:rsidR="00512F3F">
          <w:rPr>
            <w:noProof/>
            <w:webHidden/>
          </w:rPr>
          <w:instrText xml:space="preserve"> PAGEREF _Toc437886669 \h </w:instrText>
        </w:r>
        <w:r w:rsidR="00185302">
          <w:rPr>
            <w:noProof/>
            <w:webHidden/>
          </w:rPr>
        </w:r>
        <w:r w:rsidR="00185302">
          <w:rPr>
            <w:noProof/>
            <w:webHidden/>
          </w:rPr>
          <w:fldChar w:fldCharType="separate"/>
        </w:r>
        <w:r w:rsidR="00AE0BA7">
          <w:rPr>
            <w:noProof/>
            <w:webHidden/>
          </w:rPr>
          <w:t>19</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70" w:history="1">
        <w:r w:rsidR="00512F3F" w:rsidRPr="00F22933">
          <w:rPr>
            <w:rStyle w:val="a9"/>
            <w:rFonts w:ascii="彩虹粗仿宋" w:eastAsia="彩虹粗仿宋" w:hint="eastAsia"/>
            <w:noProof/>
          </w:rPr>
          <w:t>十二、基金份额持有人名册的保管</w:t>
        </w:r>
        <w:r w:rsidR="00512F3F">
          <w:rPr>
            <w:noProof/>
            <w:webHidden/>
          </w:rPr>
          <w:tab/>
        </w:r>
        <w:r w:rsidR="00185302">
          <w:rPr>
            <w:noProof/>
            <w:webHidden/>
          </w:rPr>
          <w:fldChar w:fldCharType="begin"/>
        </w:r>
        <w:r w:rsidR="00512F3F">
          <w:rPr>
            <w:noProof/>
            <w:webHidden/>
          </w:rPr>
          <w:instrText xml:space="preserve"> PAGEREF _Toc437886670 \h </w:instrText>
        </w:r>
        <w:r w:rsidR="00185302">
          <w:rPr>
            <w:noProof/>
            <w:webHidden/>
          </w:rPr>
        </w:r>
        <w:r w:rsidR="00185302">
          <w:rPr>
            <w:noProof/>
            <w:webHidden/>
          </w:rPr>
          <w:fldChar w:fldCharType="separate"/>
        </w:r>
        <w:r w:rsidR="00AE0BA7">
          <w:rPr>
            <w:noProof/>
            <w:webHidden/>
          </w:rPr>
          <w:t>20</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71" w:history="1">
        <w:r w:rsidR="00512F3F" w:rsidRPr="00F22933">
          <w:rPr>
            <w:rStyle w:val="a9"/>
            <w:rFonts w:ascii="彩虹粗仿宋" w:eastAsia="彩虹粗仿宋" w:hint="eastAsia"/>
            <w:noProof/>
          </w:rPr>
          <w:t>十三、基金有关文件档案的保存</w:t>
        </w:r>
        <w:r w:rsidR="00512F3F">
          <w:rPr>
            <w:noProof/>
            <w:webHidden/>
          </w:rPr>
          <w:tab/>
        </w:r>
        <w:r w:rsidR="00185302">
          <w:rPr>
            <w:noProof/>
            <w:webHidden/>
          </w:rPr>
          <w:fldChar w:fldCharType="begin"/>
        </w:r>
        <w:r w:rsidR="00512F3F">
          <w:rPr>
            <w:noProof/>
            <w:webHidden/>
          </w:rPr>
          <w:instrText xml:space="preserve"> PAGEREF _Toc437886671 \h </w:instrText>
        </w:r>
        <w:r w:rsidR="00185302">
          <w:rPr>
            <w:noProof/>
            <w:webHidden/>
          </w:rPr>
        </w:r>
        <w:r w:rsidR="00185302">
          <w:rPr>
            <w:noProof/>
            <w:webHidden/>
          </w:rPr>
          <w:fldChar w:fldCharType="separate"/>
        </w:r>
        <w:r w:rsidR="00AE0BA7">
          <w:rPr>
            <w:noProof/>
            <w:webHidden/>
          </w:rPr>
          <w:t>20</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72" w:history="1">
        <w:r w:rsidR="00512F3F" w:rsidRPr="00F22933">
          <w:rPr>
            <w:rStyle w:val="a9"/>
            <w:rFonts w:ascii="彩虹粗仿宋" w:eastAsia="彩虹粗仿宋" w:hint="eastAsia"/>
            <w:noProof/>
          </w:rPr>
          <w:t>十四、基金管理人和基金托管人的更换</w:t>
        </w:r>
        <w:r w:rsidR="00512F3F">
          <w:rPr>
            <w:noProof/>
            <w:webHidden/>
          </w:rPr>
          <w:tab/>
        </w:r>
        <w:r w:rsidR="00185302">
          <w:rPr>
            <w:noProof/>
            <w:webHidden/>
          </w:rPr>
          <w:fldChar w:fldCharType="begin"/>
        </w:r>
        <w:r w:rsidR="00512F3F">
          <w:rPr>
            <w:noProof/>
            <w:webHidden/>
          </w:rPr>
          <w:instrText xml:space="preserve"> PAGEREF _Toc437886672 \h </w:instrText>
        </w:r>
        <w:r w:rsidR="00185302">
          <w:rPr>
            <w:noProof/>
            <w:webHidden/>
          </w:rPr>
        </w:r>
        <w:r w:rsidR="00185302">
          <w:rPr>
            <w:noProof/>
            <w:webHidden/>
          </w:rPr>
          <w:fldChar w:fldCharType="separate"/>
        </w:r>
        <w:r w:rsidR="00AE0BA7">
          <w:rPr>
            <w:noProof/>
            <w:webHidden/>
          </w:rPr>
          <w:t>21</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73" w:history="1">
        <w:r w:rsidR="00512F3F" w:rsidRPr="00F22933">
          <w:rPr>
            <w:rStyle w:val="a9"/>
            <w:rFonts w:ascii="彩虹粗仿宋" w:eastAsia="彩虹粗仿宋" w:hint="eastAsia"/>
            <w:noProof/>
          </w:rPr>
          <w:t>十五、禁止行为</w:t>
        </w:r>
        <w:r w:rsidR="00512F3F">
          <w:rPr>
            <w:noProof/>
            <w:webHidden/>
          </w:rPr>
          <w:tab/>
        </w:r>
        <w:r w:rsidR="00185302">
          <w:rPr>
            <w:noProof/>
            <w:webHidden/>
          </w:rPr>
          <w:fldChar w:fldCharType="begin"/>
        </w:r>
        <w:r w:rsidR="00512F3F">
          <w:rPr>
            <w:noProof/>
            <w:webHidden/>
          </w:rPr>
          <w:instrText xml:space="preserve"> PAGEREF _Toc437886673 \h </w:instrText>
        </w:r>
        <w:r w:rsidR="00185302">
          <w:rPr>
            <w:noProof/>
            <w:webHidden/>
          </w:rPr>
        </w:r>
        <w:r w:rsidR="00185302">
          <w:rPr>
            <w:noProof/>
            <w:webHidden/>
          </w:rPr>
          <w:fldChar w:fldCharType="separate"/>
        </w:r>
        <w:r w:rsidR="00AE0BA7">
          <w:rPr>
            <w:noProof/>
            <w:webHidden/>
          </w:rPr>
          <w:t>22</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74" w:history="1">
        <w:r w:rsidR="00512F3F" w:rsidRPr="00F22933">
          <w:rPr>
            <w:rStyle w:val="a9"/>
            <w:rFonts w:ascii="彩虹粗仿宋" w:eastAsia="彩虹粗仿宋" w:hint="eastAsia"/>
            <w:noProof/>
          </w:rPr>
          <w:t>十六、托管协议的变更、终止与基金财产的清算</w:t>
        </w:r>
        <w:r w:rsidR="00512F3F">
          <w:rPr>
            <w:noProof/>
            <w:webHidden/>
          </w:rPr>
          <w:tab/>
        </w:r>
        <w:r w:rsidR="00185302">
          <w:rPr>
            <w:noProof/>
            <w:webHidden/>
          </w:rPr>
          <w:fldChar w:fldCharType="begin"/>
        </w:r>
        <w:r w:rsidR="00512F3F">
          <w:rPr>
            <w:noProof/>
            <w:webHidden/>
          </w:rPr>
          <w:instrText xml:space="preserve"> PAGEREF _Toc437886674 \h </w:instrText>
        </w:r>
        <w:r w:rsidR="00185302">
          <w:rPr>
            <w:noProof/>
            <w:webHidden/>
          </w:rPr>
        </w:r>
        <w:r w:rsidR="00185302">
          <w:rPr>
            <w:noProof/>
            <w:webHidden/>
          </w:rPr>
          <w:fldChar w:fldCharType="separate"/>
        </w:r>
        <w:r w:rsidR="00AE0BA7">
          <w:rPr>
            <w:noProof/>
            <w:webHidden/>
          </w:rPr>
          <w:t>23</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75" w:history="1">
        <w:r w:rsidR="00512F3F" w:rsidRPr="00F22933">
          <w:rPr>
            <w:rStyle w:val="a9"/>
            <w:rFonts w:ascii="彩虹粗仿宋" w:eastAsia="彩虹粗仿宋" w:hint="eastAsia"/>
            <w:noProof/>
          </w:rPr>
          <w:t>十七、违约责任</w:t>
        </w:r>
        <w:r w:rsidR="00512F3F">
          <w:rPr>
            <w:noProof/>
            <w:webHidden/>
          </w:rPr>
          <w:tab/>
        </w:r>
        <w:r w:rsidR="00185302">
          <w:rPr>
            <w:noProof/>
            <w:webHidden/>
          </w:rPr>
          <w:fldChar w:fldCharType="begin"/>
        </w:r>
        <w:r w:rsidR="00512F3F">
          <w:rPr>
            <w:noProof/>
            <w:webHidden/>
          </w:rPr>
          <w:instrText xml:space="preserve"> PAGEREF _Toc437886675 \h </w:instrText>
        </w:r>
        <w:r w:rsidR="00185302">
          <w:rPr>
            <w:noProof/>
            <w:webHidden/>
          </w:rPr>
        </w:r>
        <w:r w:rsidR="00185302">
          <w:rPr>
            <w:noProof/>
            <w:webHidden/>
          </w:rPr>
          <w:fldChar w:fldCharType="separate"/>
        </w:r>
        <w:r w:rsidR="00AE0BA7">
          <w:rPr>
            <w:noProof/>
            <w:webHidden/>
          </w:rPr>
          <w:t>24</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76" w:history="1">
        <w:r w:rsidR="00512F3F" w:rsidRPr="00F22933">
          <w:rPr>
            <w:rStyle w:val="a9"/>
            <w:rFonts w:ascii="彩虹粗仿宋" w:eastAsia="彩虹粗仿宋" w:hint="eastAsia"/>
            <w:noProof/>
          </w:rPr>
          <w:t>十八、争议解决方式</w:t>
        </w:r>
        <w:r w:rsidR="00512F3F">
          <w:rPr>
            <w:noProof/>
            <w:webHidden/>
          </w:rPr>
          <w:tab/>
        </w:r>
        <w:r w:rsidR="00185302">
          <w:rPr>
            <w:noProof/>
            <w:webHidden/>
          </w:rPr>
          <w:fldChar w:fldCharType="begin"/>
        </w:r>
        <w:r w:rsidR="00512F3F">
          <w:rPr>
            <w:noProof/>
            <w:webHidden/>
          </w:rPr>
          <w:instrText xml:space="preserve"> PAGEREF _Toc437886676 \h </w:instrText>
        </w:r>
        <w:r w:rsidR="00185302">
          <w:rPr>
            <w:noProof/>
            <w:webHidden/>
          </w:rPr>
        </w:r>
        <w:r w:rsidR="00185302">
          <w:rPr>
            <w:noProof/>
            <w:webHidden/>
          </w:rPr>
          <w:fldChar w:fldCharType="separate"/>
        </w:r>
        <w:r w:rsidR="00AE0BA7">
          <w:rPr>
            <w:noProof/>
            <w:webHidden/>
          </w:rPr>
          <w:t>25</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77" w:history="1">
        <w:r w:rsidR="00512F3F" w:rsidRPr="00F22933">
          <w:rPr>
            <w:rStyle w:val="a9"/>
            <w:rFonts w:ascii="彩虹粗仿宋" w:eastAsia="彩虹粗仿宋" w:hint="eastAsia"/>
            <w:noProof/>
          </w:rPr>
          <w:t>十九、托管协议的效力</w:t>
        </w:r>
        <w:r w:rsidR="00512F3F">
          <w:rPr>
            <w:noProof/>
            <w:webHidden/>
          </w:rPr>
          <w:tab/>
        </w:r>
        <w:r w:rsidR="00185302">
          <w:rPr>
            <w:noProof/>
            <w:webHidden/>
          </w:rPr>
          <w:fldChar w:fldCharType="begin"/>
        </w:r>
        <w:r w:rsidR="00512F3F">
          <w:rPr>
            <w:noProof/>
            <w:webHidden/>
          </w:rPr>
          <w:instrText xml:space="preserve"> PAGEREF _Toc437886677 \h </w:instrText>
        </w:r>
        <w:r w:rsidR="00185302">
          <w:rPr>
            <w:noProof/>
            <w:webHidden/>
          </w:rPr>
        </w:r>
        <w:r w:rsidR="00185302">
          <w:rPr>
            <w:noProof/>
            <w:webHidden/>
          </w:rPr>
          <w:fldChar w:fldCharType="separate"/>
        </w:r>
        <w:r w:rsidR="00AE0BA7">
          <w:rPr>
            <w:noProof/>
            <w:webHidden/>
          </w:rPr>
          <w:t>25</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78" w:history="1">
        <w:r w:rsidR="00512F3F" w:rsidRPr="00F22933">
          <w:rPr>
            <w:rStyle w:val="a9"/>
            <w:rFonts w:ascii="彩虹粗仿宋" w:eastAsia="彩虹粗仿宋" w:hint="eastAsia"/>
            <w:noProof/>
          </w:rPr>
          <w:t>二十、其他事项</w:t>
        </w:r>
        <w:r w:rsidR="00512F3F">
          <w:rPr>
            <w:noProof/>
            <w:webHidden/>
          </w:rPr>
          <w:tab/>
        </w:r>
        <w:r w:rsidR="00185302">
          <w:rPr>
            <w:noProof/>
            <w:webHidden/>
          </w:rPr>
          <w:fldChar w:fldCharType="begin"/>
        </w:r>
        <w:r w:rsidR="00512F3F">
          <w:rPr>
            <w:noProof/>
            <w:webHidden/>
          </w:rPr>
          <w:instrText xml:space="preserve"> PAGEREF _Toc437886678 \h </w:instrText>
        </w:r>
        <w:r w:rsidR="00185302">
          <w:rPr>
            <w:noProof/>
            <w:webHidden/>
          </w:rPr>
        </w:r>
        <w:r w:rsidR="00185302">
          <w:rPr>
            <w:noProof/>
            <w:webHidden/>
          </w:rPr>
          <w:fldChar w:fldCharType="separate"/>
        </w:r>
        <w:r w:rsidR="00AE0BA7">
          <w:rPr>
            <w:noProof/>
            <w:webHidden/>
          </w:rPr>
          <w:t>25</w:t>
        </w:r>
        <w:r w:rsidR="00185302">
          <w:rPr>
            <w:noProof/>
            <w:webHidden/>
          </w:rPr>
          <w:fldChar w:fldCharType="end"/>
        </w:r>
      </w:hyperlink>
    </w:p>
    <w:p w:rsidR="00512F3F" w:rsidRDefault="005C3C03" w:rsidP="00512F3F">
      <w:pPr>
        <w:pStyle w:val="21"/>
        <w:tabs>
          <w:tab w:val="right" w:leader="dot" w:pos="8494"/>
        </w:tabs>
        <w:rPr>
          <w:rFonts w:ascii="Calibri" w:hAnsi="Calibri"/>
          <w:noProof/>
          <w:szCs w:val="22"/>
        </w:rPr>
      </w:pPr>
      <w:hyperlink w:anchor="_Toc437886679" w:history="1">
        <w:r w:rsidR="00512F3F" w:rsidRPr="00F22933">
          <w:rPr>
            <w:rStyle w:val="a9"/>
            <w:rFonts w:ascii="彩虹粗仿宋" w:eastAsia="彩虹粗仿宋" w:hint="eastAsia"/>
            <w:noProof/>
          </w:rPr>
          <w:t>二十一、托管协议的签订</w:t>
        </w:r>
        <w:r w:rsidR="00512F3F">
          <w:rPr>
            <w:noProof/>
            <w:webHidden/>
          </w:rPr>
          <w:tab/>
        </w:r>
        <w:r w:rsidR="00185302">
          <w:rPr>
            <w:noProof/>
            <w:webHidden/>
          </w:rPr>
          <w:fldChar w:fldCharType="begin"/>
        </w:r>
        <w:r w:rsidR="00512F3F">
          <w:rPr>
            <w:noProof/>
            <w:webHidden/>
          </w:rPr>
          <w:instrText xml:space="preserve"> PAGEREF _Toc437886679 \h </w:instrText>
        </w:r>
        <w:r w:rsidR="00185302">
          <w:rPr>
            <w:noProof/>
            <w:webHidden/>
          </w:rPr>
        </w:r>
        <w:r w:rsidR="00185302">
          <w:rPr>
            <w:noProof/>
            <w:webHidden/>
          </w:rPr>
          <w:fldChar w:fldCharType="separate"/>
        </w:r>
        <w:r w:rsidR="00AE0BA7">
          <w:rPr>
            <w:noProof/>
            <w:webHidden/>
          </w:rPr>
          <w:t>25</w:t>
        </w:r>
        <w:r w:rsidR="00185302">
          <w:rPr>
            <w:noProof/>
            <w:webHidden/>
          </w:rPr>
          <w:fldChar w:fldCharType="end"/>
        </w:r>
      </w:hyperlink>
    </w:p>
    <w:p w:rsidR="00512F3F" w:rsidRPr="00241EBC" w:rsidRDefault="00185302" w:rsidP="00512F3F">
      <w:pPr>
        <w:rPr>
          <w:rFonts w:ascii="彩虹粗仿宋" w:eastAsia="彩虹粗仿宋"/>
          <w:sz w:val="24"/>
        </w:rPr>
      </w:pPr>
      <w:r w:rsidRPr="00241EBC">
        <w:rPr>
          <w:rFonts w:ascii="彩虹粗仿宋" w:eastAsia="彩虹粗仿宋" w:hAnsi="宋体" w:hint="eastAsia"/>
          <w:sz w:val="28"/>
        </w:rPr>
        <w:fldChar w:fldCharType="end"/>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证券投资基金的基金管理人，中国建设银行股份有限公司拟担任</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证券投资基金的基金托管人；</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证券投资基金的基金管理人和基金托管人之间的权利义务关系，特制订本托管协议；</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rsidR="00512F3F" w:rsidRPr="00241EBC" w:rsidRDefault="00512F3F" w:rsidP="00512F3F">
      <w:pPr>
        <w:rPr>
          <w:rFonts w:ascii="彩虹粗仿宋" w:eastAsia="彩虹粗仿宋"/>
          <w:sz w:val="24"/>
          <w:lang w:val="en-GB"/>
        </w:rPr>
      </w:pPr>
    </w:p>
    <w:p w:rsidR="00512F3F" w:rsidRPr="00241EBC" w:rsidRDefault="00512F3F" w:rsidP="00512F3F">
      <w:pPr>
        <w:pStyle w:val="2"/>
        <w:jc w:val="center"/>
        <w:rPr>
          <w:rFonts w:ascii="彩虹粗仿宋" w:eastAsia="彩虹粗仿宋"/>
        </w:rPr>
      </w:pPr>
      <w:bookmarkStart w:id="1" w:name="_Toc437874446"/>
      <w:bookmarkStart w:id="2" w:name="_Toc437886638"/>
      <w:bookmarkStart w:id="3" w:name="_Toc437886659"/>
      <w:r w:rsidRPr="00241EBC">
        <w:rPr>
          <w:rFonts w:ascii="彩虹粗仿宋" w:eastAsia="彩虹粗仿宋" w:hint="eastAsia"/>
        </w:rPr>
        <w:t>一、基金托管协议当事人</w:t>
      </w:r>
      <w:bookmarkEnd w:id="1"/>
      <w:bookmarkEnd w:id="2"/>
      <w:bookmarkEnd w:id="3"/>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注册地址：上海市浦东新区银城中路</w:t>
      </w:r>
      <w:r w:rsidRPr="00241EBC">
        <w:rPr>
          <w:rFonts w:ascii="彩虹粗仿宋" w:eastAsia="彩虹粗仿宋" w:hAnsi="宋体" w:cs="Arial"/>
          <w:sz w:val="24"/>
        </w:rPr>
        <w:t>188</w:t>
      </w:r>
      <w:r w:rsidRPr="00241EBC">
        <w:rPr>
          <w:rFonts w:ascii="彩虹粗仿宋" w:eastAsia="彩虹粗仿宋" w:hAnsi="宋体" w:cs="Arial" w:hint="eastAsia"/>
          <w:sz w:val="24"/>
        </w:rPr>
        <w:t>号交通银行大楼二层（裙）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办公地址：上海浦东新区世纪大道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Pr>
          <w:rFonts w:ascii="彩虹粗仿宋" w:eastAsia="彩虹粗仿宋" w:hAnsi="宋体" w:cs="Arial" w:hint="eastAsia"/>
          <w:sz w:val="24"/>
        </w:rPr>
        <w:t>于亚利</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名称：中国建设银行股份有限公司(简称：中国建设银行)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住所：北京市西城区金融大街25号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办公地址：北京市西城区闹市口大街1号院1号楼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邮政编码：100033</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3D1861" w:rsidRPr="003D1861">
        <w:rPr>
          <w:rFonts w:ascii="彩虹粗仿宋" w:eastAsia="彩虹粗仿宋" w:hAnsi="宋体" w:cs="Arial" w:hint="eastAsia"/>
          <w:sz w:val="24"/>
        </w:rPr>
        <w:t>田国立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41EBC">
          <w:rPr>
            <w:rFonts w:ascii="彩虹粗仿宋" w:eastAsia="彩虹粗仿宋" w:hAnsi="宋体" w:cs="Arial" w:hint="eastAsia"/>
            <w:sz w:val="24"/>
          </w:rPr>
          <w:t>2004年09月17日</w:t>
        </w:r>
      </w:smartTag>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基金托管业务批准文号：中国证监会证监基字[1998</w:t>
      </w:r>
      <w:bookmarkStart w:id="4" w:name="OLE_LINK3"/>
      <w:r w:rsidRPr="00241EBC">
        <w:rPr>
          <w:rFonts w:ascii="彩虹粗仿宋" w:eastAsia="彩虹粗仿宋" w:hAnsi="宋体" w:cs="Arial" w:hint="eastAsia"/>
          <w:sz w:val="24"/>
        </w:rPr>
        <w:t>]</w:t>
      </w:r>
      <w:bookmarkEnd w:id="4"/>
      <w:r w:rsidRPr="00241EBC">
        <w:rPr>
          <w:rFonts w:ascii="彩虹粗仿宋" w:eastAsia="彩虹粗仿宋" w:hAnsi="宋体" w:cs="Arial" w:hint="eastAsia"/>
          <w:sz w:val="24"/>
        </w:rPr>
        <w:t>12号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贰仟伍佰亿壹仟零玖拾柒万柒仟肆佰捌拾陆元整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5" w:name="_Toc437874447"/>
      <w:bookmarkStart w:id="6" w:name="_Toc437886639"/>
      <w:bookmarkStart w:id="7" w:name="_Toc437886660"/>
      <w:r w:rsidRPr="00241EBC">
        <w:rPr>
          <w:rFonts w:ascii="彩虹粗仿宋" w:eastAsia="彩虹粗仿宋" w:hint="eastAsia"/>
          <w:sz w:val="30"/>
        </w:rPr>
        <w:t>二、基金托管协议的依据、目的和原则</w:t>
      </w:r>
      <w:bookmarkEnd w:id="5"/>
      <w:bookmarkEnd w:id="6"/>
      <w:bookmarkEnd w:id="7"/>
    </w:p>
    <w:p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szCs w:val="24"/>
        </w:rPr>
      </w:pPr>
      <w:bookmarkStart w:id="8" w:name="_Toc437874448"/>
      <w:bookmarkStart w:id="9" w:name="_Toc437886640"/>
      <w:bookmarkStart w:id="10" w:name="_Toc437886661"/>
      <w:r w:rsidRPr="00241EBC">
        <w:rPr>
          <w:rFonts w:ascii="彩虹粗仿宋" w:eastAsia="彩虹粗仿宋" w:hint="eastAsia"/>
          <w:sz w:val="30"/>
        </w:rPr>
        <w:lastRenderedPageBreak/>
        <w:t>三、基金托管人对基金管理人的业务监督和核查</w:t>
      </w:r>
      <w:bookmarkEnd w:id="8"/>
      <w:bookmarkEnd w:id="9"/>
      <w:bookmarkEnd w:id="10"/>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23FAB" w:rsidRPr="00E23FAB" w:rsidRDefault="00E23FAB" w:rsidP="00E23FAB">
      <w:pPr>
        <w:adjustRightInd w:val="0"/>
        <w:snapToGrid w:val="0"/>
        <w:ind w:firstLineChars="200" w:firstLine="480"/>
        <w:rPr>
          <w:rFonts w:ascii="彩虹粗仿宋" w:eastAsia="彩虹粗仿宋" w:hAnsi="宋体" w:cs="Arial"/>
          <w:sz w:val="24"/>
        </w:rPr>
      </w:pPr>
      <w:bookmarkStart w:id="11" w:name="_Hlk500775477"/>
      <w:r w:rsidRPr="00E23FAB">
        <w:rPr>
          <w:rFonts w:ascii="彩虹粗仿宋" w:eastAsia="彩虹粗仿宋" w:hAnsi="宋体" w:cs="Arial"/>
          <w:sz w:val="24"/>
        </w:rPr>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中期票据、短期融资券、</w:t>
      </w:r>
      <w:r w:rsidRPr="00E23FAB">
        <w:rPr>
          <w:rFonts w:ascii="彩虹粗仿宋" w:eastAsia="彩虹粗仿宋" w:hAnsi="宋体" w:cs="Arial" w:hint="eastAsia"/>
          <w:sz w:val="24"/>
        </w:rPr>
        <w:t>超级短期融资券、资产支持证券、次级债、可分离交易可转债的纯债部分</w:t>
      </w:r>
      <w:r w:rsidRPr="00E23FAB">
        <w:rPr>
          <w:rFonts w:ascii="彩虹粗仿宋" w:eastAsia="彩虹粗仿宋" w:hAnsi="宋体" w:cs="Arial"/>
          <w:sz w:val="24"/>
        </w:rPr>
        <w:t>、债券回购、银行存款、货币市场工具以及法律法规或中国证监会允许基金投资的其他金融工具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本基金不投资于股票、权证等权益类资产，也不投资于可转换债券（可分离交易可转债的纯债部分除外）、可交换债券。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Pr="00E23FAB">
        <w:rPr>
          <w:rFonts w:ascii="彩虹粗仿宋" w:eastAsia="彩虹粗仿宋" w:hAnsi="宋体" w:cs="Arial" w:hint="eastAsia"/>
          <w:sz w:val="24"/>
        </w:rPr>
        <w:t>，</w:t>
      </w:r>
      <w:r w:rsidRPr="00E23FAB">
        <w:rPr>
          <w:rFonts w:ascii="彩虹粗仿宋" w:eastAsia="彩虹粗仿宋" w:hAnsi="宋体" w:cs="Arial"/>
          <w:sz w:val="24"/>
        </w:rPr>
        <w:t>现金或到期日在一年以内的政府债券的投资比例合计不低于基金资产净值的5%</w:t>
      </w:r>
      <w:r w:rsidR="00A36DF1" w:rsidRPr="00A36DF1">
        <w:rPr>
          <w:rFonts w:ascii="彩虹粗仿宋" w:eastAsia="彩虹粗仿宋" w:hAnsi="宋体" w:cs="Arial" w:hint="eastAsia"/>
          <w:sz w:val="24"/>
        </w:rPr>
        <w:t>，其中现金不包括结算备付金、存出保证金、应收申购款等</w:t>
      </w:r>
      <w:r w:rsidRPr="00E23FAB">
        <w:rPr>
          <w:rFonts w:ascii="彩虹粗仿宋" w:eastAsia="彩虹粗仿宋" w:hAnsi="宋体" w:cs="Arial"/>
          <w:sz w:val="24"/>
        </w:rPr>
        <w:t>。</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（1）本基金投资于债券资产的比例不低于基金资产的80%；</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w:t>
      </w:r>
      <w:r w:rsidRPr="00E23FAB">
        <w:rPr>
          <w:rFonts w:ascii="彩虹粗仿宋" w:eastAsia="彩虹粗仿宋"/>
          <w:sz w:val="24"/>
        </w:rPr>
        <w:t>2</w:t>
      </w:r>
      <w:r w:rsidRPr="00E23FAB">
        <w:rPr>
          <w:rFonts w:ascii="彩虹粗仿宋" w:eastAsia="彩虹粗仿宋" w:hint="eastAsia"/>
          <w:sz w:val="24"/>
        </w:rPr>
        <w:t>）保持不低于基金资产净值</w:t>
      </w:r>
      <w:r w:rsidRPr="00E23FAB">
        <w:rPr>
          <w:rFonts w:ascii="彩虹粗仿宋" w:eastAsia="彩虹粗仿宋"/>
          <w:sz w:val="24"/>
        </w:rPr>
        <w:t>5</w:t>
      </w:r>
      <w:r w:rsidRPr="00E23FAB">
        <w:rPr>
          <w:rFonts w:ascii="彩虹粗仿宋" w:eastAsia="彩虹粗仿宋" w:hint="eastAsia"/>
          <w:sz w:val="24"/>
        </w:rPr>
        <w:t>%的现金或者到期日在一年以内的政府债券</w:t>
      </w:r>
      <w:r w:rsidR="0007001B">
        <w:rPr>
          <w:rFonts w:ascii="彩虹粗仿宋" w:eastAsia="彩虹粗仿宋" w:hint="eastAsia"/>
          <w:sz w:val="24"/>
        </w:rPr>
        <w:t>，</w:t>
      </w:r>
      <w:r w:rsidR="00A36DF1" w:rsidRPr="00A36DF1">
        <w:rPr>
          <w:rFonts w:ascii="彩虹粗仿宋" w:eastAsia="彩虹粗仿宋" w:hint="eastAsia"/>
          <w:sz w:val="24"/>
        </w:rPr>
        <w:t>其中现金不包括结算备付金、存出保证金、应收申购款等</w:t>
      </w:r>
      <w:r w:rsidRPr="00E23FAB">
        <w:rPr>
          <w:rFonts w:ascii="彩虹粗仿宋" w:eastAsia="彩虹粗仿宋" w:hint="eastAsia"/>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3</w:t>
      </w:r>
      <w:r w:rsidRPr="00E23FAB">
        <w:rPr>
          <w:rFonts w:ascii="彩虹粗仿宋" w:eastAsia="彩虹粗仿宋"/>
          <w:sz w:val="24"/>
        </w:rPr>
        <w:t>）本基金持有一家</w:t>
      </w:r>
      <w:r w:rsidRPr="00E23FAB">
        <w:rPr>
          <w:rFonts w:ascii="彩虹粗仿宋" w:eastAsia="彩虹粗仿宋" w:hint="eastAsia"/>
          <w:sz w:val="24"/>
        </w:rPr>
        <w:t>公司发行的证券</w:t>
      </w:r>
      <w:r w:rsidRPr="00E23FAB">
        <w:rPr>
          <w:rFonts w:ascii="彩虹粗仿宋" w:eastAsia="彩虹粗仿宋"/>
          <w:sz w:val="24"/>
        </w:rPr>
        <w:t>，其市值不超过基金资产净值的10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4</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全部基金持有一家公司发行的证券，不超过该证券的10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5</w:t>
      </w:r>
      <w:r w:rsidRPr="00E23FAB">
        <w:rPr>
          <w:rFonts w:ascii="彩虹粗仿宋" w:eastAsia="彩虹粗仿宋"/>
          <w:sz w:val="24"/>
        </w:rPr>
        <w:t>）本基金投资于同一原始权益人的各类资产支持证券的比例，不得超过基金资产净值的10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6</w:t>
      </w:r>
      <w:r w:rsidRPr="00E23FAB">
        <w:rPr>
          <w:rFonts w:ascii="彩虹粗仿宋" w:eastAsia="彩虹粗仿宋"/>
          <w:sz w:val="24"/>
        </w:rPr>
        <w:t>）本基金持有的全部资产支持证券，其市值不得超过基金资产净值的20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7</w:t>
      </w:r>
      <w:r w:rsidRPr="00E23FAB">
        <w:rPr>
          <w:rFonts w:ascii="彩虹粗仿宋" w:eastAsia="彩虹粗仿宋"/>
          <w:sz w:val="24"/>
        </w:rPr>
        <w:t>）本基金持有的同一(指同一信用级别)资产支持证券的比例，不得超过该资产支持证券规模的10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8</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全部基金投资于同一原始权益人的各类资产支持证券，不得超过其各类资产支持证券合计规模的10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9</w:t>
      </w:r>
      <w:r w:rsidRPr="00E23FAB">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rsidR="00E23FAB" w:rsidRPr="00E23FAB" w:rsidRDefault="00E23FAB" w:rsidP="00E23FAB">
      <w:pPr>
        <w:adjustRightInd w:val="0"/>
        <w:snapToGrid w:val="0"/>
        <w:ind w:firstLineChars="200" w:firstLine="480"/>
        <w:rPr>
          <w:rFonts w:ascii="彩虹粗仿宋" w:eastAsia="彩虹粗仿宋"/>
          <w:sz w:val="24"/>
        </w:rPr>
      </w:pPr>
      <w:bookmarkStart w:id="12" w:name="OLE_LINK66"/>
      <w:bookmarkStart w:id="13" w:name="OLE_LINK67"/>
      <w:r w:rsidRPr="00E23FAB">
        <w:rPr>
          <w:rFonts w:ascii="彩虹粗仿宋" w:eastAsia="彩虹粗仿宋"/>
          <w:sz w:val="24"/>
        </w:rPr>
        <w:t>（1</w:t>
      </w:r>
      <w:r w:rsidRPr="00E23FAB">
        <w:rPr>
          <w:rFonts w:ascii="彩虹粗仿宋" w:eastAsia="彩虹粗仿宋" w:hint="eastAsia"/>
          <w:sz w:val="24"/>
        </w:rPr>
        <w:t>0</w:t>
      </w:r>
      <w:r w:rsidRPr="00E23FAB">
        <w:rPr>
          <w:rFonts w:ascii="彩虹粗仿宋" w:eastAsia="彩虹粗仿宋"/>
          <w:sz w:val="24"/>
        </w:rPr>
        <w:t>）本基金进入全国银行间同业市场进行债券回购的资金余额不得超过基金资产净值的40%</w:t>
      </w:r>
      <w:r w:rsidRPr="00E23FAB">
        <w:rPr>
          <w:rFonts w:ascii="彩虹粗仿宋" w:eastAsia="彩虹粗仿宋" w:hint="eastAsia"/>
          <w:sz w:val="24"/>
        </w:rPr>
        <w:t>；本基金在全国银行间同业市场中的债券回购最长期限为</w:t>
      </w:r>
      <w:r w:rsidRPr="00E23FAB">
        <w:rPr>
          <w:rFonts w:ascii="彩虹粗仿宋" w:eastAsia="彩虹粗仿宋"/>
          <w:sz w:val="24"/>
        </w:rPr>
        <w:t>1</w:t>
      </w:r>
      <w:r w:rsidRPr="00E23FAB">
        <w:rPr>
          <w:rFonts w:ascii="彩虹粗仿宋" w:eastAsia="彩虹粗仿宋" w:hint="eastAsia"/>
          <w:sz w:val="24"/>
        </w:rPr>
        <w:t xml:space="preserve"> 年，债券回购到期后不得展期</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（11）本基金持有单只中小企业私募债券，其市值不得超过基金资产净值的10%；</w:t>
      </w:r>
    </w:p>
    <w:p w:rsid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12</w:t>
      </w:r>
      <w:r w:rsidRPr="00E23FAB">
        <w:rPr>
          <w:rFonts w:ascii="彩虹粗仿宋" w:eastAsia="彩虹粗仿宋"/>
          <w:sz w:val="24"/>
        </w:rPr>
        <w:t>）本基金的基金资产总值不得超过基金资产净值的140%；</w:t>
      </w:r>
    </w:p>
    <w:p w:rsidR="007B2921" w:rsidRPr="007B2921" w:rsidRDefault="007B2921" w:rsidP="007B2921">
      <w:pPr>
        <w:adjustRightInd w:val="0"/>
        <w:snapToGrid w:val="0"/>
        <w:ind w:firstLineChars="200" w:firstLine="480"/>
        <w:rPr>
          <w:rFonts w:ascii="彩虹粗仿宋" w:eastAsia="彩虹粗仿宋"/>
          <w:sz w:val="24"/>
        </w:rPr>
      </w:pPr>
      <w:r w:rsidRPr="007B2921">
        <w:rPr>
          <w:rFonts w:ascii="彩虹粗仿宋" w:eastAsia="彩虹粗仿宋" w:hint="eastAsia"/>
          <w:sz w:val="24"/>
        </w:rPr>
        <w:t>（13）本基金与私募类证券资管产品及中国证监会认定的其他主体为交易对手开展逆回购交易的，可接受质押品的资质要求应当与基金合同约定的投资范围保持一致；</w:t>
      </w:r>
    </w:p>
    <w:p w:rsidR="007B2921" w:rsidRDefault="007B2921" w:rsidP="007B2921">
      <w:pPr>
        <w:adjustRightInd w:val="0"/>
        <w:snapToGrid w:val="0"/>
        <w:ind w:firstLineChars="200" w:firstLine="480"/>
        <w:rPr>
          <w:rFonts w:ascii="彩虹粗仿宋" w:eastAsia="彩虹粗仿宋"/>
          <w:sz w:val="24"/>
        </w:rPr>
      </w:pPr>
      <w:r w:rsidRPr="007B2921">
        <w:rPr>
          <w:rFonts w:ascii="彩虹粗仿宋" w:eastAsia="彩虹粗仿宋" w:hint="eastAsia"/>
          <w:sz w:val="24"/>
        </w:rPr>
        <w:t>（14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w:t>
      </w:r>
      <w:r w:rsidR="007B2921">
        <w:rPr>
          <w:rFonts w:ascii="彩虹粗仿宋" w:eastAsia="彩虹粗仿宋" w:hint="eastAsia"/>
          <w:sz w:val="24"/>
        </w:rPr>
        <w:t>5</w:t>
      </w:r>
      <w:r w:rsidRPr="00E23FAB">
        <w:rPr>
          <w:rFonts w:ascii="彩虹粗仿宋" w:eastAsia="彩虹粗仿宋"/>
          <w:sz w:val="24"/>
        </w:rPr>
        <w:t>）</w:t>
      </w:r>
      <w:r w:rsidRPr="00E23FAB">
        <w:rPr>
          <w:rFonts w:ascii="彩虹粗仿宋" w:eastAsia="彩虹粗仿宋" w:hint="eastAsia"/>
          <w:sz w:val="24"/>
        </w:rPr>
        <w:t>法律法规及中国证监会规定的和《基金合同》约定的其他投资限制。</w:t>
      </w:r>
    </w:p>
    <w:bookmarkEnd w:id="12"/>
    <w:bookmarkEnd w:id="13"/>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512F3F" w:rsidRPr="00241EBC" w:rsidRDefault="00CA79B5" w:rsidP="00CA79B5">
      <w:pPr>
        <w:adjustRightInd w:val="0"/>
        <w:snapToGrid w:val="0"/>
        <w:ind w:firstLineChars="200" w:firstLine="480"/>
        <w:rPr>
          <w:rFonts w:ascii="彩虹粗仿宋" w:eastAsia="彩虹粗仿宋"/>
          <w:sz w:val="24"/>
        </w:rPr>
      </w:pPr>
      <w:r w:rsidRPr="00CA79B5">
        <w:rPr>
          <w:rFonts w:ascii="彩虹粗仿宋" w:eastAsia="彩虹粗仿宋" w:hint="eastAsia"/>
          <w:sz w:val="24"/>
        </w:rPr>
        <w:t>除上述第（2）、（9）、（13）、（14）项外，</w:t>
      </w:r>
      <w:r w:rsidR="00512F3F" w:rsidRPr="00241EBC">
        <w:rPr>
          <w:rFonts w:ascii="彩虹粗仿宋" w:eastAsia="彩虹粗仿宋" w:hint="eastAsia"/>
          <w:sz w:val="24"/>
        </w:rPr>
        <w:t>因证券市场波动、证券发行人合并</w:t>
      </w:r>
      <w:r w:rsidR="00512F3F">
        <w:rPr>
          <w:rFonts w:ascii="彩虹粗仿宋" w:eastAsia="彩虹粗仿宋" w:hint="eastAsia"/>
          <w:sz w:val="24"/>
        </w:rPr>
        <w:t>或</w:t>
      </w:r>
      <w:r w:rsidR="00512F3F"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bookmarkEnd w:id="11"/>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4" w:name="OLE_LINK1"/>
      <w:r w:rsidRPr="00241EBC">
        <w:rPr>
          <w:rFonts w:ascii="彩虹粗仿宋" w:eastAsia="彩虹粗仿宋" w:hAnsi="宋体" w:cs="Arial" w:hint="eastAsia"/>
          <w:sz w:val="24"/>
        </w:rPr>
        <w:t>根据有关法律法规的规定及《基金合同》的约定，</w:t>
      </w:r>
      <w:bookmarkEnd w:id="14"/>
      <w:r w:rsidRPr="00241EBC">
        <w:rPr>
          <w:rFonts w:ascii="彩虹粗仿宋" w:eastAsia="彩虹粗仿宋" w:hAnsi="宋体" w:cs="Arial" w:hint="eastAsia"/>
          <w:sz w:val="24"/>
        </w:rPr>
        <w:t>对本托管协议第十五条第九款基金投资禁止行为通过事后监督方式进行监督。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512F3F" w:rsidRPr="00241EBC" w:rsidRDefault="00A97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512F3F" w:rsidRPr="00241EBC">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七</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八</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九</w:t>
      </w:r>
      <w:r w:rsidRPr="00241EBC">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15" w:name="_Toc86223242"/>
      <w:bookmarkStart w:id="16" w:name="_Toc86225291"/>
      <w:bookmarkStart w:id="17" w:name="_Toc86649722"/>
      <w:bookmarkStart w:id="18" w:name="_Toc86726439"/>
      <w:bookmarkStart w:id="19" w:name="_Toc86727355"/>
      <w:bookmarkStart w:id="20" w:name="_Toc86737929"/>
      <w:bookmarkStart w:id="21" w:name="_Toc89163368"/>
      <w:bookmarkStart w:id="22" w:name="_Toc108512358"/>
      <w:bookmarkStart w:id="23" w:name="_Toc110761796"/>
      <w:bookmarkStart w:id="24" w:name="_Toc110765660"/>
      <w:bookmarkStart w:id="25" w:name="_Toc110830492"/>
      <w:bookmarkStart w:id="26" w:name="_Toc118212950"/>
      <w:bookmarkStart w:id="27" w:name="_Toc118774803"/>
      <w:bookmarkStart w:id="28" w:name="_Toc118972648"/>
      <w:bookmarkStart w:id="29" w:name="_Toc119402710"/>
      <w:bookmarkStart w:id="30" w:name="_Toc120435783"/>
      <w:bookmarkStart w:id="31" w:name="_Toc437874449"/>
      <w:bookmarkStart w:id="32" w:name="_Toc437886641"/>
      <w:bookmarkStart w:id="33" w:name="_Toc437886662"/>
      <w:r w:rsidRPr="00241EBC">
        <w:rPr>
          <w:rFonts w:ascii="彩虹粗仿宋" w:eastAsia="彩虹粗仿宋" w:hint="eastAsia"/>
          <w:sz w:val="30"/>
        </w:rPr>
        <w:t>四、基金管理人对基金托管人的业务核查</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12F3F" w:rsidRPr="00241EBC" w:rsidRDefault="00512F3F" w:rsidP="00512F3F">
      <w:pPr>
        <w:pStyle w:val="2"/>
        <w:jc w:val="center"/>
        <w:rPr>
          <w:rFonts w:ascii="彩虹粗仿宋" w:eastAsia="彩虹粗仿宋"/>
          <w:sz w:val="30"/>
        </w:rPr>
      </w:pPr>
      <w:bookmarkStart w:id="34" w:name="_Toc84133786"/>
      <w:bookmarkStart w:id="35" w:name="_Toc84234388"/>
      <w:bookmarkStart w:id="36" w:name="_Toc84234435"/>
      <w:bookmarkStart w:id="37" w:name="_Toc86204789"/>
      <w:bookmarkStart w:id="38" w:name="_Toc86223243"/>
      <w:bookmarkStart w:id="39" w:name="_Toc86225292"/>
      <w:bookmarkStart w:id="40" w:name="_Toc86649723"/>
      <w:bookmarkStart w:id="41" w:name="_Toc86726440"/>
      <w:bookmarkStart w:id="42" w:name="_Toc86727356"/>
      <w:bookmarkStart w:id="43" w:name="_Toc86737930"/>
      <w:bookmarkStart w:id="44" w:name="_Toc89163369"/>
      <w:bookmarkStart w:id="45" w:name="_Toc108512359"/>
      <w:bookmarkStart w:id="46" w:name="_Toc110761797"/>
      <w:bookmarkStart w:id="47" w:name="_Toc110765661"/>
      <w:bookmarkStart w:id="48" w:name="_Toc110830493"/>
      <w:bookmarkStart w:id="49" w:name="_Toc118212951"/>
      <w:bookmarkStart w:id="50" w:name="_Toc118774804"/>
      <w:bookmarkStart w:id="51" w:name="_Toc118972649"/>
      <w:bookmarkStart w:id="52" w:name="_Toc119402711"/>
      <w:bookmarkStart w:id="53" w:name="_Toc120435784"/>
      <w:bookmarkStart w:id="54" w:name="_Toc437874450"/>
      <w:bookmarkStart w:id="55" w:name="_Toc437886642"/>
      <w:bookmarkStart w:id="56" w:name="_Toc437886663"/>
      <w:r w:rsidRPr="00241EBC">
        <w:rPr>
          <w:rFonts w:ascii="彩虹粗仿宋" w:eastAsia="彩虹粗仿宋" w:hint="eastAsia"/>
          <w:sz w:val="30"/>
        </w:rPr>
        <w:t>五、基金财产的保管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57" w:name="_Toc84133787"/>
      <w:bookmarkStart w:id="58" w:name="_Toc84234389"/>
      <w:bookmarkStart w:id="59" w:name="_Toc84234436"/>
      <w:bookmarkStart w:id="60" w:name="_Toc86204790"/>
      <w:bookmarkStart w:id="61" w:name="_Toc86223244"/>
      <w:bookmarkStart w:id="62" w:name="_Toc86225293"/>
      <w:bookmarkStart w:id="63" w:name="_Toc86649724"/>
      <w:bookmarkStart w:id="64" w:name="_Toc86726441"/>
      <w:bookmarkStart w:id="65" w:name="_Toc86727357"/>
      <w:bookmarkStart w:id="66" w:name="_Toc86737931"/>
      <w:bookmarkStart w:id="67" w:name="_Toc89163370"/>
      <w:bookmarkStart w:id="68" w:name="_Toc108512360"/>
      <w:bookmarkStart w:id="69" w:name="_Toc110761798"/>
      <w:bookmarkStart w:id="70" w:name="_Toc110765662"/>
      <w:bookmarkStart w:id="71" w:name="_Toc110830494"/>
      <w:bookmarkStart w:id="72" w:name="_Toc118212952"/>
      <w:bookmarkStart w:id="73" w:name="_Toc118774805"/>
      <w:bookmarkStart w:id="74" w:name="_Toc118972650"/>
      <w:bookmarkStart w:id="75" w:name="_Toc119402712"/>
      <w:bookmarkStart w:id="76" w:name="_Toc120435785"/>
      <w:bookmarkStart w:id="77" w:name="_Toc437874451"/>
      <w:bookmarkStart w:id="78" w:name="_Toc437886643"/>
      <w:bookmarkStart w:id="79" w:name="_Toc437886664"/>
      <w:r w:rsidRPr="00241EBC">
        <w:rPr>
          <w:rFonts w:ascii="彩虹粗仿宋" w:eastAsia="彩虹粗仿宋" w:hint="eastAsia"/>
          <w:sz w:val="30"/>
        </w:rPr>
        <w:t>六、指令的发送、确认及执行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rsidR="00512F3F" w:rsidRPr="00241EBC" w:rsidRDefault="00512F3F" w:rsidP="00512F3F">
      <w:pPr>
        <w:pStyle w:val="ab"/>
        <w:spacing w:line="240" w:lineRule="auto"/>
        <w:ind w:firstLineChars="0"/>
        <w:rPr>
          <w:rFonts w:ascii="彩虹粗仿宋" w:eastAsia="彩虹粗仿宋" w:hAnsi="宋体" w:cs="Arial"/>
          <w:szCs w:val="24"/>
          <w:shd w:val="pct15" w:color="auto" w:fill="FFFFFF"/>
        </w:rPr>
      </w:pPr>
      <w:r w:rsidRPr="00241EBC">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41EBC">
        <w:rPr>
          <w:rFonts w:ascii="彩虹粗仿宋" w:eastAsia="彩虹粗仿宋" w:hAnsi="宋体" w:cs="Arial" w:hint="eastAsia"/>
        </w:rPr>
        <w:t>结算参与人</w:t>
      </w:r>
      <w:r w:rsidRPr="00241EBC">
        <w:rPr>
          <w:rFonts w:ascii="彩虹粗仿宋" w:eastAsia="彩虹粗仿宋" w:hAnsi="宋体" w:cs="Arial" w:hint="eastAsia"/>
          <w:szCs w:val="24"/>
        </w:rPr>
        <w:t>最低备付金带来的利息损失</w:t>
      </w:r>
      <w:r w:rsidRPr="00241EBC">
        <w:rPr>
          <w:rFonts w:ascii="彩虹粗仿宋" w:eastAsia="彩虹粗仿宋" w:hAnsi="宋体" w:cs="Arial" w:hint="eastAsia"/>
        </w:rPr>
        <w:t>。</w:t>
      </w:r>
      <w:r w:rsidRPr="00241EBC">
        <w:rPr>
          <w:rFonts w:ascii="彩虹粗仿宋" w:eastAsia="彩虹粗仿宋" w:hAnsi="宋体" w:cs="Arial" w:hint="eastAsia"/>
          <w:szCs w:val="24"/>
        </w:rPr>
        <w:t>基金管理人应确保基金托管人在执行指令时，基金资金账户有足够的资金余额，</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rsidR="00512F3F" w:rsidRPr="00241EBC"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80" w:name="_Toc84133788"/>
      <w:bookmarkStart w:id="81" w:name="_Toc84234390"/>
      <w:bookmarkStart w:id="82" w:name="_Toc84234437"/>
      <w:bookmarkStart w:id="83" w:name="_Toc86204791"/>
      <w:bookmarkStart w:id="84" w:name="_Toc86223245"/>
      <w:bookmarkStart w:id="85" w:name="_Toc86225294"/>
      <w:bookmarkStart w:id="86" w:name="_Toc86649725"/>
      <w:bookmarkStart w:id="87" w:name="_Toc86726442"/>
      <w:bookmarkStart w:id="88" w:name="_Toc86727358"/>
      <w:bookmarkStart w:id="89" w:name="_Toc86737932"/>
      <w:bookmarkStart w:id="90" w:name="_Toc89163371"/>
      <w:bookmarkStart w:id="91" w:name="_Toc108512361"/>
      <w:bookmarkStart w:id="92" w:name="_Toc110761799"/>
      <w:bookmarkStart w:id="93" w:name="_Toc110765663"/>
      <w:bookmarkStart w:id="94" w:name="_Toc110830495"/>
      <w:bookmarkStart w:id="95" w:name="_Toc118212953"/>
      <w:bookmarkStart w:id="96" w:name="_Toc118774806"/>
      <w:bookmarkStart w:id="97" w:name="_Toc118972651"/>
      <w:bookmarkStart w:id="98" w:name="_Toc119402713"/>
      <w:bookmarkStart w:id="99" w:name="_Toc120435786"/>
      <w:bookmarkStart w:id="100" w:name="_Toc437874452"/>
      <w:bookmarkStart w:id="101" w:name="_Toc437886644"/>
      <w:bookmarkStart w:id="102" w:name="_Toc437886665"/>
      <w:r w:rsidRPr="00241EBC">
        <w:rPr>
          <w:rFonts w:ascii="彩虹粗仿宋" w:eastAsia="彩虹粗仿宋" w:hint="eastAsia"/>
          <w:sz w:val="30"/>
        </w:rPr>
        <w:t>七、交易及清算交收安排</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rsidR="00512F3F" w:rsidRPr="00241EBC" w:rsidRDefault="00512F3F" w:rsidP="00512F3F">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日基金转换入申请对应金额之和)与应付资金(T-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00293C4A" w:rsidRPr="00E23FAB" w:rsidDel="00293C4A">
        <w:rPr>
          <w:rFonts w:ascii="彩虹粗仿宋" w:eastAsia="彩虹粗仿宋" w:hAnsi="宋体" w:cs="Arial" w:hint="eastAsia"/>
          <w:sz w:val="24"/>
        </w:rPr>
        <w:t xml:space="preserve"> </w:t>
      </w:r>
      <w:r w:rsidRPr="00E23FAB">
        <w:rPr>
          <w:rFonts w:ascii="彩虹粗仿宋" w:eastAsia="彩虹粗仿宋" w:hAnsi="宋体" w:cs="Arial" w:hint="eastAsia"/>
          <w:sz w:val="24"/>
        </w:rPr>
        <w:t>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7D7343">
        <w:rPr>
          <w:rFonts w:ascii="彩虹粗仿宋" w:eastAsia="彩虹粗仿宋" w:hAnsi="宋体" w:cs="Arial" w:hint="eastAsia"/>
          <w:sz w:val="24"/>
        </w:rPr>
        <w:t>3.</w:t>
      </w:r>
      <w:r w:rsidRPr="00E91BC5">
        <w:rPr>
          <w:rFonts w:hint="eastAsia"/>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3" w:name="_Toc437874453"/>
      <w:bookmarkStart w:id="104" w:name="_Toc437886645"/>
      <w:bookmarkStart w:id="105" w:name="_Toc437886666"/>
      <w:r w:rsidRPr="00241EBC">
        <w:rPr>
          <w:rFonts w:ascii="彩虹粗仿宋" w:eastAsia="彩虹粗仿宋" w:hint="eastAsia"/>
          <w:sz w:val="30"/>
        </w:rPr>
        <w:t>八、基金资产净值计算和会计核算</w:t>
      </w:r>
      <w:bookmarkEnd w:id="103"/>
      <w:bookmarkEnd w:id="104"/>
      <w:bookmarkEnd w:id="105"/>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1.估值对象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rsidR="00512F3F"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rsidR="007B2921" w:rsidRPr="00241EBC" w:rsidRDefault="007B2921" w:rsidP="007B2921">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7B2921">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当前一估值日基金资产净值50%以上的资产出现无可参考的活跃市场价格且采用估值技术仍导致公允价值存在重大不确定性时，经与基金托管人协商一致的，基金管理人应当暂停估值；</w:t>
      </w:r>
    </w:p>
    <w:p w:rsidR="00512F3F" w:rsidRPr="00241EBC" w:rsidRDefault="007B2921" w:rsidP="00512F3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512F3F" w:rsidRPr="00241EBC">
        <w:rPr>
          <w:rFonts w:ascii="彩虹粗仿宋" w:eastAsia="彩虹粗仿宋" w:hAnsi="宋体" w:cs="Arial" w:hint="eastAsia"/>
          <w:sz w:val="24"/>
        </w:rPr>
        <w:t>.中国证监会和《基金合同》认定的其他情形。</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512F3F" w:rsidRPr="00241EBC" w:rsidRDefault="00512F3F" w:rsidP="00512F3F">
      <w:pPr>
        <w:pStyle w:val="a0"/>
        <w:adjustRightInd w:val="0"/>
        <w:snapToGrid w:val="0"/>
        <w:ind w:firstLineChars="0" w:firstLine="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06" w:name="_Toc437874454"/>
      <w:bookmarkStart w:id="107" w:name="_Toc437886646"/>
      <w:bookmarkStart w:id="108" w:name="_Toc437886667"/>
      <w:r w:rsidRPr="00241EBC">
        <w:rPr>
          <w:rFonts w:ascii="彩虹粗仿宋" w:eastAsia="彩虹粗仿宋" w:hint="eastAsia"/>
          <w:sz w:val="30"/>
        </w:rPr>
        <w:t>九、基金收益分配</w:t>
      </w:r>
      <w:bookmarkEnd w:id="106"/>
      <w:bookmarkEnd w:id="107"/>
      <w:bookmarkEnd w:id="108"/>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基金收益分配应遵循下列原则：</w:t>
      </w:r>
    </w:p>
    <w:p w:rsidR="00E23FAB" w:rsidRPr="00E23FAB" w:rsidRDefault="00E23FAB" w:rsidP="00E23FAB">
      <w:pPr>
        <w:adjustRightInd w:val="0"/>
        <w:snapToGrid w:val="0"/>
        <w:ind w:firstLineChars="200" w:firstLine="480"/>
        <w:rPr>
          <w:rFonts w:ascii="彩虹粗仿宋" w:eastAsia="彩虹粗仿宋" w:hAnsi="宋体" w:cs="Arial"/>
          <w:sz w:val="24"/>
        </w:rPr>
      </w:pPr>
      <w:bookmarkStart w:id="109" w:name="OLE_LINK72"/>
      <w:bookmarkStart w:id="110" w:name="OLE_LINK73"/>
      <w:r w:rsidRPr="00E23FAB">
        <w:rPr>
          <w:rFonts w:ascii="彩虹粗仿宋" w:eastAsia="彩虹粗仿宋" w:hAnsi="宋体" w:cs="Arial"/>
          <w:sz w:val="24"/>
        </w:rPr>
        <w:t>1、由于本基金A类基金份额不收取销售服务费，C类基金份额收取销售服务费，各基金份额类别对应的可供分配利润将有所不同；</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Pr="00E23FAB">
        <w:rPr>
          <w:rFonts w:ascii="彩虹粗仿宋" w:eastAsia="彩虹粗仿宋" w:hAnsi="宋体" w:cs="Arial"/>
          <w:sz w:val="24"/>
        </w:rPr>
        <w:t>若基金合同生效不满3个月可不进行收益分配；</w:t>
      </w:r>
    </w:p>
    <w:bookmarkEnd w:id="109"/>
    <w:bookmarkEnd w:id="110"/>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Pr="00E23FAB">
        <w:rPr>
          <w:rFonts w:ascii="彩虹粗仿宋" w:eastAsia="彩虹粗仿宋" w:hAnsi="宋体" w:cs="Arial" w:hint="eastAsia"/>
          <w:sz w:val="24"/>
        </w:rPr>
        <w:t>和</w:t>
      </w:r>
      <w:r w:rsidRPr="00E23FAB">
        <w:rPr>
          <w:rFonts w:ascii="彩虹粗仿宋" w:eastAsia="彩虹粗仿宋" w:hAnsi="宋体" w:cs="Arial"/>
          <w:sz w:val="24"/>
        </w:rPr>
        <w:t>C类基金份额分别选择不同的收益分配方式</w:t>
      </w:r>
      <w:r w:rsidRPr="00E23FAB">
        <w:rPr>
          <w:rFonts w:ascii="彩虹粗仿宋" w:eastAsia="彩虹粗仿宋" w:hAnsi="宋体" w:cs="Arial" w:hint="eastAsia"/>
          <w:sz w:val="24"/>
        </w:rPr>
        <w:t>；</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即基金收益分配基准日的基金份额净值减去每单位基金份额收益分配金额后不能低于面值</w:t>
      </w:r>
      <w:r w:rsidRPr="00E23FAB">
        <w:rPr>
          <w:rFonts w:ascii="彩虹粗仿宋" w:eastAsia="彩虹粗仿宋" w:hAnsi="宋体" w:cs="Arial" w:hint="eastAsia"/>
          <w:sz w:val="24"/>
        </w:rPr>
        <w:t>；</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1" w:name="_Toc437874455"/>
      <w:bookmarkStart w:id="112" w:name="_Toc437886647"/>
      <w:bookmarkStart w:id="113" w:name="_Toc437886668"/>
      <w:r w:rsidRPr="00241EBC">
        <w:rPr>
          <w:rFonts w:ascii="彩虹粗仿宋" w:eastAsia="彩虹粗仿宋" w:hint="eastAsia"/>
          <w:sz w:val="30"/>
        </w:rPr>
        <w:t>十、基金信息披露</w:t>
      </w:r>
      <w:bookmarkEnd w:id="111"/>
      <w:bookmarkEnd w:id="112"/>
      <w:bookmarkEnd w:id="113"/>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FC37B5">
        <w:rPr>
          <w:rFonts w:ascii="彩虹粗仿宋" w:eastAsia="彩虹粗仿宋" w:hAnsi="宋体" w:cs="Arial" w:hint="eastAsia"/>
          <w:sz w:val="24"/>
        </w:rPr>
        <w:t>投资中小企业私募债情况、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12F3F" w:rsidRPr="00241EBC" w:rsidRDefault="00512F3F" w:rsidP="00512F3F">
      <w:pPr>
        <w:pStyle w:val="a0"/>
        <w:ind w:firstLineChars="0" w:firstLine="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4" w:name="_Toc437874456"/>
      <w:bookmarkStart w:id="115" w:name="_Toc437886648"/>
      <w:bookmarkStart w:id="116" w:name="_Toc437886669"/>
      <w:r w:rsidRPr="00241EBC">
        <w:rPr>
          <w:rFonts w:ascii="彩虹粗仿宋" w:eastAsia="彩虹粗仿宋" w:hint="eastAsia"/>
          <w:sz w:val="30"/>
        </w:rPr>
        <w:t>十一、基金费用</w:t>
      </w:r>
      <w:bookmarkEnd w:id="114"/>
      <w:bookmarkEnd w:id="115"/>
      <w:bookmarkEnd w:id="116"/>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（一）基金管理费的计提比例和计提方法</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sidRPr="005A2414">
        <w:rPr>
          <w:rFonts w:ascii="彩虹粗仿宋" w:eastAsia="彩虹粗仿宋" w:hAnsi="宋体" w:cs="Arial" w:hint="eastAsia"/>
          <w:sz w:val="24"/>
        </w:rPr>
        <w:t>0.</w:t>
      </w:r>
      <w:r w:rsidR="00D74CB6" w:rsidRPr="005A2414">
        <w:rPr>
          <w:rFonts w:ascii="彩虹粗仿宋" w:eastAsia="彩虹粗仿宋" w:hAnsi="宋体" w:cs="Arial" w:hint="eastAsia"/>
          <w:sz w:val="24"/>
        </w:rPr>
        <w:t>3</w:t>
      </w:r>
      <w:r w:rsidRPr="00241EBC">
        <w:rPr>
          <w:rFonts w:ascii="彩虹粗仿宋" w:eastAsia="彩虹粗仿宋" w:hAnsi="宋体" w:cs="Arial" w:hint="eastAsia"/>
          <w:sz w:val="24"/>
        </w:rPr>
        <w:t>%年费率计提。管理费的计算方法如下：</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E23FAB" w:rsidRPr="005A2414">
        <w:rPr>
          <w:rFonts w:ascii="彩虹粗仿宋" w:eastAsia="彩虹粗仿宋" w:hAnsi="宋体" w:cs="Arial" w:hint="eastAsia"/>
          <w:sz w:val="24"/>
        </w:rPr>
        <w:t>0.1</w:t>
      </w:r>
      <w:r w:rsidRPr="00FD22FD">
        <w:rPr>
          <w:rFonts w:ascii="彩虹粗仿宋" w:eastAsia="彩虹粗仿宋" w:hAnsi="宋体" w:cs="Arial" w:hint="eastAsia"/>
          <w:sz w:val="24"/>
        </w:rPr>
        <w:t>%年费率计提。托管费的计算方法如下：</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w:t>
      </w:r>
      <w:r w:rsidR="001B75DF" w:rsidRPr="001B75DF">
        <w:rPr>
          <w:rFonts w:ascii="彩虹粗仿宋" w:eastAsia="彩虹粗仿宋" w:hAnsi="宋体" w:cs="Arial"/>
          <w:sz w:val="24"/>
        </w:rPr>
        <w:t>C类基金份额的销售服务费</w:t>
      </w:r>
      <w:r w:rsidR="001B75DF" w:rsidRPr="00FD22FD">
        <w:rPr>
          <w:rFonts w:ascii="彩虹粗仿宋" w:eastAsia="彩虹粗仿宋" w:hAnsi="宋体" w:cs="Arial" w:hint="eastAsia"/>
          <w:sz w:val="24"/>
        </w:rPr>
        <w:t>的计提比例和计提方法</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Pr="001B75DF">
        <w:rPr>
          <w:rFonts w:ascii="彩虹粗仿宋" w:eastAsia="彩虹粗仿宋" w:hAnsi="宋体" w:cs="Arial" w:hint="eastAsia"/>
          <w:sz w:val="24"/>
        </w:rPr>
        <w:t>4</w:t>
      </w:r>
      <w:r w:rsidRPr="001B75DF">
        <w:rPr>
          <w:rFonts w:ascii="彩虹粗仿宋" w:eastAsia="彩虹粗仿宋" w:hAnsi="宋体" w:cs="Arial"/>
          <w:sz w:val="24"/>
        </w:rPr>
        <w:t>%年费率计提。计算方法如下：</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Pr="001B75DF">
        <w:rPr>
          <w:rFonts w:ascii="彩虹粗仿宋" w:eastAsia="彩虹粗仿宋" w:hAnsi="宋体" w:cs="Arial" w:hint="eastAsia"/>
          <w:sz w:val="24"/>
        </w:rPr>
        <w:t>4</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H为C类基金份额每日应计提的销售服务费</w:t>
      </w:r>
    </w:p>
    <w:p w:rsidR="00FE3FF6" w:rsidRP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的复核程序、支付方式和时间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等，根据本托管协议和《基金合同》的有关规定进行复核。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C类基金份额销售服务费</w:t>
      </w:r>
      <w:r w:rsidRPr="00847CE5">
        <w:rPr>
          <w:rFonts w:ascii="彩虹粗仿宋" w:eastAsia="彩虹粗仿宋" w:hAnsi="宋体" w:cs="Arial" w:hint="eastAsia"/>
          <w:sz w:val="24"/>
        </w:rPr>
        <w:t>每日计算，按月支付，由基金管理人向基金托管人发送划款指令，由基金托管人复核后于次月首日起第3个工作日从基金财产中一次性支付给基金管理人，由基金管理人代付给销售机构。若遇法定节假日、休息日或不可抗力致使无法按时支付的，支付日期顺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7" w:name="_Toc437874457"/>
      <w:bookmarkStart w:id="118" w:name="_Toc437886649"/>
      <w:bookmarkStart w:id="119" w:name="_Toc437886670"/>
      <w:r w:rsidRPr="00241EBC">
        <w:rPr>
          <w:rFonts w:ascii="彩虹粗仿宋" w:eastAsia="彩虹粗仿宋" w:hint="eastAsia"/>
          <w:sz w:val="30"/>
        </w:rPr>
        <w:t>十二、基金份额持有人名册的保管</w:t>
      </w:r>
      <w:bookmarkEnd w:id="117"/>
      <w:bookmarkEnd w:id="118"/>
      <w:bookmarkEnd w:id="119"/>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20" w:name="_Toc437874458"/>
      <w:bookmarkStart w:id="121" w:name="_Toc437886650"/>
      <w:bookmarkStart w:id="122" w:name="_Toc437886671"/>
      <w:r w:rsidRPr="00241EBC">
        <w:rPr>
          <w:rFonts w:ascii="彩虹粗仿宋" w:eastAsia="彩虹粗仿宋" w:hint="eastAsia"/>
          <w:sz w:val="30"/>
        </w:rPr>
        <w:t>十三、基金有关文件档案的保存</w:t>
      </w:r>
      <w:bookmarkEnd w:id="120"/>
      <w:bookmarkEnd w:id="121"/>
      <w:bookmarkEnd w:id="122"/>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512F3F" w:rsidRPr="00241EBC" w:rsidRDefault="00512F3F" w:rsidP="00512F3F">
      <w:pPr>
        <w:adjustRightInd w:val="0"/>
        <w:snapToGrid w:val="0"/>
        <w:rPr>
          <w:rFonts w:ascii="彩虹粗仿宋" w:eastAsia="彩虹粗仿宋"/>
          <w:sz w:val="30"/>
          <w:szCs w:val="30"/>
        </w:rPr>
      </w:pPr>
    </w:p>
    <w:p w:rsidR="00512F3F" w:rsidRPr="00241EBC" w:rsidRDefault="00512F3F" w:rsidP="00512F3F">
      <w:pPr>
        <w:pStyle w:val="2"/>
        <w:jc w:val="center"/>
        <w:rPr>
          <w:rFonts w:ascii="彩虹粗仿宋" w:eastAsia="彩虹粗仿宋"/>
          <w:sz w:val="30"/>
        </w:rPr>
      </w:pPr>
      <w:bookmarkStart w:id="123" w:name="_Toc437874459"/>
      <w:bookmarkStart w:id="124" w:name="_Toc437886651"/>
      <w:bookmarkStart w:id="125" w:name="_Toc437886672"/>
      <w:r w:rsidRPr="00241EBC">
        <w:rPr>
          <w:rFonts w:ascii="彩虹粗仿宋" w:eastAsia="彩虹粗仿宋" w:hint="eastAsia"/>
          <w:sz w:val="30"/>
        </w:rPr>
        <w:t>十四、基金管理人和基金托管人的更换</w:t>
      </w:r>
      <w:bookmarkEnd w:id="123"/>
      <w:bookmarkEnd w:id="124"/>
      <w:bookmarkEnd w:id="125"/>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新任基金管理人应当符合法律法规及中国证监会规定的资格条件；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新任基金托管人应当符合法律法规及中国证监会规定的资格条件；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26" w:name="_Toc437874460"/>
      <w:bookmarkStart w:id="127" w:name="_Toc437886652"/>
      <w:bookmarkStart w:id="128" w:name="_Toc437886673"/>
      <w:r w:rsidRPr="00241EBC">
        <w:rPr>
          <w:rFonts w:ascii="彩虹粗仿宋" w:eastAsia="彩虹粗仿宋" w:hint="eastAsia"/>
          <w:sz w:val="30"/>
        </w:rPr>
        <w:t>十五、禁止行为</w:t>
      </w:r>
      <w:bookmarkEnd w:id="126"/>
      <w:bookmarkEnd w:id="127"/>
      <w:bookmarkEnd w:id="128"/>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rsidR="00512F3F" w:rsidRPr="00FC0626" w:rsidRDefault="00512F3F" w:rsidP="00512F3F">
      <w:pPr>
        <w:adjustRightInd w:val="0"/>
        <w:snapToGrid w:val="0"/>
        <w:rPr>
          <w:rFonts w:ascii="彩虹粗仿宋" w:eastAsia="彩虹粗仿宋"/>
          <w:sz w:val="30"/>
          <w:szCs w:val="30"/>
        </w:rPr>
      </w:pPr>
    </w:p>
    <w:p w:rsidR="00512F3F" w:rsidRPr="00241EBC" w:rsidRDefault="00512F3F" w:rsidP="00512F3F">
      <w:pPr>
        <w:pStyle w:val="2"/>
        <w:jc w:val="center"/>
        <w:rPr>
          <w:rFonts w:ascii="彩虹粗仿宋" w:eastAsia="彩虹粗仿宋"/>
          <w:sz w:val="30"/>
        </w:rPr>
      </w:pPr>
      <w:bookmarkStart w:id="129" w:name="_Toc437874461"/>
      <w:bookmarkStart w:id="130" w:name="_Toc437886653"/>
      <w:bookmarkStart w:id="131" w:name="_Toc437886674"/>
      <w:r w:rsidRPr="00241EBC">
        <w:rPr>
          <w:rFonts w:ascii="彩虹粗仿宋" w:eastAsia="彩虹粗仿宋" w:hint="eastAsia"/>
          <w:sz w:val="30"/>
        </w:rPr>
        <w:t>十六、托管协议的变更、终止与基金财产的清算</w:t>
      </w:r>
      <w:bookmarkEnd w:id="129"/>
      <w:bookmarkEnd w:id="130"/>
      <w:bookmarkEnd w:id="131"/>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（一）托管协议的变更程序</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2" w:name="_Toc437874462"/>
      <w:bookmarkStart w:id="133" w:name="_Toc437886654"/>
      <w:bookmarkStart w:id="134" w:name="_Toc437886675"/>
      <w:r w:rsidRPr="00241EBC">
        <w:rPr>
          <w:rFonts w:ascii="彩虹粗仿宋" w:eastAsia="彩虹粗仿宋" w:hint="eastAsia"/>
          <w:sz w:val="30"/>
        </w:rPr>
        <w:t>十七、违约责任</w:t>
      </w:r>
      <w:bookmarkEnd w:id="132"/>
      <w:bookmarkEnd w:id="133"/>
      <w:bookmarkEnd w:id="134"/>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12F3F" w:rsidRPr="00241EBC" w:rsidRDefault="00512F3F" w:rsidP="00512F3F">
      <w:pPr>
        <w:adjustRightInd w:val="0"/>
        <w:snapToGrid w:val="0"/>
        <w:outlineLvl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5" w:name="_Toc437874463"/>
      <w:bookmarkStart w:id="136" w:name="_Toc437886655"/>
      <w:bookmarkStart w:id="137" w:name="_Toc437886676"/>
      <w:r w:rsidRPr="00241EBC">
        <w:rPr>
          <w:rFonts w:ascii="彩虹粗仿宋" w:eastAsia="彩虹粗仿宋" w:hint="eastAsia"/>
          <w:sz w:val="30"/>
        </w:rPr>
        <w:t>十八、争议解决方式</w:t>
      </w:r>
      <w:bookmarkEnd w:id="135"/>
      <w:bookmarkEnd w:id="136"/>
      <w:bookmarkEnd w:id="137"/>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8" w:name="_Toc437874464"/>
      <w:bookmarkStart w:id="139" w:name="_Toc437886656"/>
      <w:bookmarkStart w:id="140" w:name="_Toc437886677"/>
      <w:r w:rsidRPr="00241EBC">
        <w:rPr>
          <w:rFonts w:ascii="彩虹粗仿宋" w:eastAsia="彩虹粗仿宋" w:hint="eastAsia"/>
          <w:sz w:val="30"/>
        </w:rPr>
        <w:t>十九、托管协议的效力</w:t>
      </w:r>
      <w:bookmarkEnd w:id="138"/>
      <w:bookmarkEnd w:id="139"/>
      <w:bookmarkEnd w:id="140"/>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41" w:name="_Toc437874465"/>
      <w:bookmarkStart w:id="142" w:name="_Toc437886657"/>
      <w:bookmarkStart w:id="143" w:name="_Toc437886678"/>
      <w:r w:rsidRPr="00241EBC">
        <w:rPr>
          <w:rFonts w:ascii="彩虹粗仿宋" w:eastAsia="彩虹粗仿宋" w:hint="eastAsia"/>
          <w:sz w:val="30"/>
        </w:rPr>
        <w:t>二十、其他事项</w:t>
      </w:r>
      <w:bookmarkEnd w:id="141"/>
      <w:bookmarkEnd w:id="142"/>
      <w:bookmarkEnd w:id="143"/>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12F3F" w:rsidRPr="00241EBC" w:rsidRDefault="00512F3F" w:rsidP="00512F3F">
      <w:pPr>
        <w:adjustRightInd w:val="0"/>
        <w:snapToGrid w:val="0"/>
        <w:rPr>
          <w:rFonts w:ascii="彩虹粗仿宋" w:eastAsia="彩虹粗仿宋"/>
          <w:b/>
          <w:bCs/>
        </w:rPr>
      </w:pPr>
    </w:p>
    <w:p w:rsidR="00512F3F" w:rsidRPr="00241EBC" w:rsidRDefault="00512F3F" w:rsidP="00512F3F">
      <w:pPr>
        <w:pStyle w:val="2"/>
        <w:jc w:val="center"/>
        <w:rPr>
          <w:rFonts w:ascii="彩虹粗仿宋" w:eastAsia="彩虹粗仿宋"/>
          <w:sz w:val="30"/>
        </w:rPr>
      </w:pPr>
      <w:bookmarkStart w:id="144" w:name="_Toc437874466"/>
      <w:bookmarkStart w:id="145" w:name="_Toc437886658"/>
      <w:bookmarkStart w:id="146" w:name="_Toc437886679"/>
      <w:r w:rsidRPr="00241EBC">
        <w:rPr>
          <w:rFonts w:ascii="彩虹粗仿宋" w:eastAsia="彩虹粗仿宋" w:hint="eastAsia"/>
          <w:sz w:val="30"/>
        </w:rPr>
        <w:t>二十一、托管协议的签订</w:t>
      </w:r>
      <w:bookmarkEnd w:id="144"/>
      <w:bookmarkEnd w:id="145"/>
      <w:bookmarkEnd w:id="146"/>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1"/>
          <w:pgSz w:w="11906" w:h="16838" w:code="9"/>
          <w:pgMar w:top="1418" w:right="1701" w:bottom="1418" w:left="1701" w:header="851" w:footer="992" w:gutter="0"/>
          <w:cols w:space="425"/>
          <w:docGrid w:type="lines" w:linePitch="312"/>
        </w:sect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本页无正文，为《交银施罗德</w:t>
      </w:r>
      <w:r w:rsidR="00E23FAB">
        <w:rPr>
          <w:rFonts w:ascii="彩虹粗仿宋" w:eastAsia="彩虹粗仿宋" w:hint="eastAsia"/>
          <w:sz w:val="24"/>
        </w:rPr>
        <w:t>裕利纯债债券型</w:t>
      </w:r>
      <w:r w:rsidRPr="00241EBC">
        <w:rPr>
          <w:rFonts w:ascii="彩虹粗仿宋" w:eastAsia="彩虹粗仿宋" w:hint="eastAsia"/>
          <w:sz w:val="24"/>
        </w:rPr>
        <w:t>证券投资基金托管协议》的签字盖章页。</w:t>
      </w:r>
    </w:p>
    <w:p w:rsidR="00512F3F" w:rsidRPr="00241EBC" w:rsidRDefault="00512F3F" w:rsidP="00512F3F">
      <w:pPr>
        <w:spacing w:line="360" w:lineRule="auto"/>
        <w:rPr>
          <w:rFonts w:ascii="彩虹粗仿宋" w:eastAsia="彩虹粗仿宋"/>
          <w:sz w:val="24"/>
        </w:rPr>
      </w:pPr>
    </w:p>
    <w:p w:rsidR="00512F3F" w:rsidRPr="00241EBC" w:rsidRDefault="00512F3F" w:rsidP="00512F3F">
      <w:pPr>
        <w:spacing w:line="360" w:lineRule="auto"/>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基金托管人：中国建设银行股份有限公司（公章）</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rsidR="00512F3F" w:rsidRPr="00241EBC" w:rsidRDefault="00512F3F" w:rsidP="00512F3F">
      <w:pPr>
        <w:spacing w:line="360" w:lineRule="auto"/>
        <w:ind w:right="26"/>
        <w:rPr>
          <w:rFonts w:ascii="彩虹粗仿宋" w:eastAsia="彩虹粗仿宋"/>
          <w:b/>
          <w:sz w:val="24"/>
          <w:szCs w:val="28"/>
        </w:rPr>
      </w:pPr>
    </w:p>
    <w:p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签订地点：北京</w:t>
      </w:r>
    </w:p>
    <w:p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日：二〇一</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rsidR="00512F3F" w:rsidRPr="004565B1" w:rsidRDefault="00512F3F" w:rsidP="00512F3F">
      <w:pPr>
        <w:adjustRightInd w:val="0"/>
        <w:snapToGrid w:val="0"/>
        <w:rPr>
          <w:rFonts w:ascii="彩虹粗仿宋" w:eastAsia="彩虹粗仿宋" w:hAnsi="宋体" w:cs="Arial"/>
          <w:sz w:val="24"/>
        </w:rPr>
      </w:pPr>
    </w:p>
    <w:p w:rsidR="007438EC" w:rsidRPr="00512F3F" w:rsidRDefault="007438EC"/>
    <w:sectPr w:rsidR="007438EC" w:rsidRPr="00512F3F" w:rsidSect="00B331C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005" w:rsidRDefault="00D82005" w:rsidP="00512F3F">
      <w:r>
        <w:separator/>
      </w:r>
    </w:p>
  </w:endnote>
  <w:endnote w:type="continuationSeparator" w:id="0">
    <w:p w:rsidR="00D82005" w:rsidRDefault="00D82005"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DF1" w:rsidRDefault="00A36DF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36DF1" w:rsidRDefault="00A36D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DF1" w:rsidRDefault="00A36DF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0C0A">
      <w:rPr>
        <w:rStyle w:val="a6"/>
        <w:noProof/>
      </w:rPr>
      <w:t>1</w:t>
    </w:r>
    <w:r>
      <w:rPr>
        <w:rStyle w:val="a6"/>
      </w:rPr>
      <w:fldChar w:fldCharType="end"/>
    </w:r>
  </w:p>
  <w:p w:rsidR="00A36DF1" w:rsidRDefault="00A36D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DF1" w:rsidRDefault="00A36D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005" w:rsidRDefault="00D82005" w:rsidP="00512F3F">
      <w:r>
        <w:separator/>
      </w:r>
    </w:p>
  </w:footnote>
  <w:footnote w:type="continuationSeparator" w:id="0">
    <w:p w:rsidR="00D82005" w:rsidRDefault="00D82005" w:rsidP="0051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DF1" w:rsidRDefault="00A36DF1" w:rsidP="002E76A0">
    <w:pPr>
      <w:pStyle w:val="a4"/>
      <w:jc w:val="right"/>
    </w:pPr>
    <w:r w:rsidRPr="007A7FAA">
      <w:rPr>
        <w:rFonts w:hint="eastAsia"/>
      </w:rPr>
      <w:t>交银施罗德</w:t>
    </w:r>
    <w:r>
      <w:rPr>
        <w:rFonts w:hint="eastAsia"/>
      </w:rPr>
      <w:t>裕利纯债债券型</w:t>
    </w:r>
    <w:r w:rsidRPr="007A7FAA">
      <w:rPr>
        <w:rFonts w:hint="eastAsia"/>
      </w:rPr>
      <w:t>证券投资基金</w:t>
    </w:r>
    <w:r w:rsidR="00D82005">
      <w:rPr>
        <w:noProof/>
      </w:rPr>
      <w:pict w14:anchorId="66CAF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3pt;margin-top:-8.05pt;width:135pt;height:19.5pt;z-index:251660288;visibility:visible;mso-position-horizontal-relative:text;mso-position-vertical-relative:text">
          <v:imagedata r:id="rId1" o:title="logo1"/>
        </v:shape>
      </w:pict>
    </w:r>
    <w:r w:rsidR="00D82005">
      <w:rPr>
        <w:noProof/>
      </w:rPr>
      <w:pict w14:anchorId="1348AE55">
        <v:shape id="_x0000_s2050" type="#_x0000_t75" alt="logo1" style="position:absolute;left:0;text-align:left;margin-left:-.3pt;margin-top:-8.05pt;width:135pt;height:19.5pt;z-index:251661312;visibility:visible;mso-position-horizontal-relative:text;mso-position-vertical-relative:text">
          <v:imagedata r:id="rId1" o:title="logo1"/>
        </v:shape>
      </w:pict>
    </w:r>
    <w:r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DF1" w:rsidRDefault="00A36D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F3F"/>
    <w:rsid w:val="00032A34"/>
    <w:rsid w:val="0007001B"/>
    <w:rsid w:val="00074389"/>
    <w:rsid w:val="000F19A3"/>
    <w:rsid w:val="00121DA1"/>
    <w:rsid w:val="00157327"/>
    <w:rsid w:val="00185302"/>
    <w:rsid w:val="001A0486"/>
    <w:rsid w:val="001B75DF"/>
    <w:rsid w:val="001C48AF"/>
    <w:rsid w:val="001C541B"/>
    <w:rsid w:val="001F6FF8"/>
    <w:rsid w:val="00206C50"/>
    <w:rsid w:val="00227EBC"/>
    <w:rsid w:val="002554EB"/>
    <w:rsid w:val="00293C4A"/>
    <w:rsid w:val="002A768A"/>
    <w:rsid w:val="002C3664"/>
    <w:rsid w:val="002D783C"/>
    <w:rsid w:val="002E1F26"/>
    <w:rsid w:val="002E76A0"/>
    <w:rsid w:val="00313E84"/>
    <w:rsid w:val="0032316F"/>
    <w:rsid w:val="00342D1D"/>
    <w:rsid w:val="00364618"/>
    <w:rsid w:val="003A247D"/>
    <w:rsid w:val="003B28B9"/>
    <w:rsid w:val="003B5976"/>
    <w:rsid w:val="003C41AF"/>
    <w:rsid w:val="003D1861"/>
    <w:rsid w:val="00404F83"/>
    <w:rsid w:val="0047688A"/>
    <w:rsid w:val="00480D52"/>
    <w:rsid w:val="00496129"/>
    <w:rsid w:val="004F0366"/>
    <w:rsid w:val="005059F8"/>
    <w:rsid w:val="00512F3F"/>
    <w:rsid w:val="00550ACF"/>
    <w:rsid w:val="00555369"/>
    <w:rsid w:val="00592155"/>
    <w:rsid w:val="005956CC"/>
    <w:rsid w:val="005A2414"/>
    <w:rsid w:val="005C3C03"/>
    <w:rsid w:val="005D3BFA"/>
    <w:rsid w:val="0067279D"/>
    <w:rsid w:val="00672880"/>
    <w:rsid w:val="006B0C0A"/>
    <w:rsid w:val="00712170"/>
    <w:rsid w:val="007438EC"/>
    <w:rsid w:val="007B2921"/>
    <w:rsid w:val="007B3668"/>
    <w:rsid w:val="007E2FB7"/>
    <w:rsid w:val="00817B84"/>
    <w:rsid w:val="0083644A"/>
    <w:rsid w:val="0083721F"/>
    <w:rsid w:val="00847CE5"/>
    <w:rsid w:val="0085298C"/>
    <w:rsid w:val="00855674"/>
    <w:rsid w:val="008932B3"/>
    <w:rsid w:val="008D0BE9"/>
    <w:rsid w:val="008F1BCD"/>
    <w:rsid w:val="008F3B7F"/>
    <w:rsid w:val="009523AD"/>
    <w:rsid w:val="0096178F"/>
    <w:rsid w:val="009B28E1"/>
    <w:rsid w:val="009B3267"/>
    <w:rsid w:val="009D02BE"/>
    <w:rsid w:val="009D3A7B"/>
    <w:rsid w:val="00A36DF1"/>
    <w:rsid w:val="00A46B1D"/>
    <w:rsid w:val="00A47CD8"/>
    <w:rsid w:val="00A607FB"/>
    <w:rsid w:val="00A70EAA"/>
    <w:rsid w:val="00A9716E"/>
    <w:rsid w:val="00AE0BA7"/>
    <w:rsid w:val="00B025D4"/>
    <w:rsid w:val="00B21E52"/>
    <w:rsid w:val="00B331CD"/>
    <w:rsid w:val="00B5542A"/>
    <w:rsid w:val="00B825D3"/>
    <w:rsid w:val="00BD05B9"/>
    <w:rsid w:val="00BD2FA9"/>
    <w:rsid w:val="00C1155B"/>
    <w:rsid w:val="00C24D75"/>
    <w:rsid w:val="00C51FE5"/>
    <w:rsid w:val="00C8010B"/>
    <w:rsid w:val="00CA79B5"/>
    <w:rsid w:val="00CF0052"/>
    <w:rsid w:val="00CF58B6"/>
    <w:rsid w:val="00D13B80"/>
    <w:rsid w:val="00D74CB6"/>
    <w:rsid w:val="00D82005"/>
    <w:rsid w:val="00D84F34"/>
    <w:rsid w:val="00D90B1F"/>
    <w:rsid w:val="00D95C8E"/>
    <w:rsid w:val="00DE4C1E"/>
    <w:rsid w:val="00E115D2"/>
    <w:rsid w:val="00E14345"/>
    <w:rsid w:val="00E167E7"/>
    <w:rsid w:val="00E174E2"/>
    <w:rsid w:val="00E23FAB"/>
    <w:rsid w:val="00E3078E"/>
    <w:rsid w:val="00E52AC5"/>
    <w:rsid w:val="00E64A91"/>
    <w:rsid w:val="00EA0E81"/>
    <w:rsid w:val="00EE1CAE"/>
    <w:rsid w:val="00F11FD4"/>
    <w:rsid w:val="00F527F7"/>
    <w:rsid w:val="00F53127"/>
    <w:rsid w:val="00F93318"/>
    <w:rsid w:val="00FC0626"/>
    <w:rsid w:val="00FC37B5"/>
    <w:rsid w:val="00FE3FF6"/>
    <w:rsid w:val="00FF470F"/>
    <w:rsid w:val="00FF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2F3F"/>
    <w:rPr>
      <w:sz w:val="18"/>
      <w:szCs w:val="18"/>
    </w:rPr>
  </w:style>
  <w:style w:type="paragraph" w:styleId="a5">
    <w:name w:val="footer"/>
    <w:basedOn w:val="a"/>
    <w:link w:val="Char0"/>
    <w:unhideWhenUsed/>
    <w:rsid w:val="00512F3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2F3F"/>
    <w:rPr>
      <w:sz w:val="18"/>
      <w:szCs w:val="18"/>
    </w:rPr>
  </w:style>
  <w:style w:type="character" w:customStyle="1" w:styleId="2Char">
    <w:name w:val="标题 2 Char"/>
    <w:basedOn w:val="a1"/>
    <w:link w:val="2"/>
    <w:rsid w:val="00512F3F"/>
    <w:rPr>
      <w:rFonts w:ascii="Arial" w:eastAsia="黑体" w:hAnsi="Arial" w:cs="Times New Roman"/>
      <w:b/>
      <w:sz w:val="32"/>
      <w:szCs w:val="20"/>
    </w:rPr>
  </w:style>
  <w:style w:type="character" w:styleId="a6">
    <w:name w:val="page number"/>
    <w:basedOn w:val="a1"/>
    <w:rsid w:val="00512F3F"/>
  </w:style>
  <w:style w:type="paragraph" w:styleId="a7">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12F3F"/>
    <w:rPr>
      <w:b/>
      <w:bCs/>
    </w:rPr>
  </w:style>
  <w:style w:type="character" w:styleId="a9">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12F3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b">
    <w:name w:val="Body Text Indent"/>
    <w:basedOn w:val="a"/>
    <w:link w:val="Char2"/>
    <w:rsid w:val="00512F3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12F3F"/>
    <w:rPr>
      <w:rFonts w:ascii="Times New Roman" w:eastAsia="方正仿宋简体" w:hAnsi="Times New Roman" w:cs="Times New Roman"/>
      <w:sz w:val="24"/>
      <w:szCs w:val="30"/>
    </w:rPr>
  </w:style>
  <w:style w:type="paragraph" w:styleId="20">
    <w:name w:val="Body Text Indent 2"/>
    <w:basedOn w:val="a"/>
    <w:link w:val="2Char0"/>
    <w:rsid w:val="00512F3F"/>
    <w:pPr>
      <w:spacing w:line="360" w:lineRule="auto"/>
      <w:ind w:firstLine="525"/>
    </w:pPr>
    <w:rPr>
      <w:rFonts w:ascii="宋体" w:hAnsi="宋体"/>
      <w:sz w:val="28"/>
      <w:szCs w:val="20"/>
    </w:rPr>
  </w:style>
  <w:style w:type="character" w:customStyle="1" w:styleId="2Char0">
    <w:name w:val="正文文本缩进 2 Char"/>
    <w:basedOn w:val="a1"/>
    <w:link w:val="20"/>
    <w:rsid w:val="00512F3F"/>
    <w:rPr>
      <w:rFonts w:ascii="宋体" w:eastAsia="宋体" w:hAnsi="宋体" w:cs="Times New Roman"/>
      <w:sz w:val="28"/>
      <w:szCs w:val="20"/>
    </w:rPr>
  </w:style>
  <w:style w:type="paragraph" w:styleId="3">
    <w:name w:val="Body Text Indent 3"/>
    <w:basedOn w:val="a"/>
    <w:link w:val="3Char"/>
    <w:rsid w:val="00512F3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1">
    <w:name w:val="toc 2"/>
    <w:basedOn w:val="a"/>
    <w:next w:val="a"/>
    <w:autoRedefine/>
    <w:uiPriority w:val="39"/>
    <w:rsid w:val="00512F3F"/>
    <w:pPr>
      <w:ind w:leftChars="200" w:left="420"/>
    </w:pPr>
  </w:style>
  <w:style w:type="paragraph" w:styleId="30">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c">
    <w:name w:val="FollowedHyperlink"/>
    <w:rsid w:val="00512F3F"/>
    <w:rPr>
      <w:color w:val="800080"/>
      <w:u w:val="single"/>
    </w:rPr>
  </w:style>
  <w:style w:type="paragraph" w:styleId="ad">
    <w:name w:val="Balloon Text"/>
    <w:basedOn w:val="a"/>
    <w:link w:val="Char3"/>
    <w:semiHidden/>
    <w:rsid w:val="00512F3F"/>
    <w:rPr>
      <w:sz w:val="18"/>
      <w:szCs w:val="18"/>
    </w:rPr>
  </w:style>
  <w:style w:type="character" w:customStyle="1" w:styleId="Char3">
    <w:name w:val="批注框文本 Char"/>
    <w:basedOn w:val="a1"/>
    <w:link w:val="ad"/>
    <w:semiHidden/>
    <w:rsid w:val="00512F3F"/>
    <w:rPr>
      <w:rFonts w:ascii="Times New Roman" w:eastAsia="宋体" w:hAnsi="Times New Roman" w:cs="Times New Roman"/>
      <w:sz w:val="18"/>
      <w:szCs w:val="18"/>
    </w:rPr>
  </w:style>
  <w:style w:type="paragraph" w:customStyle="1" w:styleId="Char4">
    <w:name w:val="Char"/>
    <w:basedOn w:val="a"/>
    <w:rsid w:val="00512F3F"/>
  </w:style>
  <w:style w:type="paragraph" w:customStyle="1" w:styleId="Char10">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e">
    <w:name w:val="annotation reference"/>
    <w:rsid w:val="00512F3F"/>
    <w:rPr>
      <w:sz w:val="21"/>
      <w:szCs w:val="21"/>
    </w:rPr>
  </w:style>
  <w:style w:type="paragraph" w:styleId="af">
    <w:name w:val="annotation text"/>
    <w:basedOn w:val="a"/>
    <w:link w:val="Char5"/>
    <w:rsid w:val="00512F3F"/>
    <w:pPr>
      <w:jc w:val="left"/>
    </w:pPr>
  </w:style>
  <w:style w:type="character" w:customStyle="1" w:styleId="Char5">
    <w:name w:val="批注文字 Char"/>
    <w:basedOn w:val="a1"/>
    <w:link w:val="af"/>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Char"/>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12F3F"/>
    <w:rPr>
      <w:rFonts w:ascii="宋体" w:eastAsia="宋体" w:hAnsi="宋体" w:cs="Times New Roman"/>
      <w:kern w:val="0"/>
      <w:sz w:val="24"/>
      <w:szCs w:val="24"/>
    </w:rPr>
  </w:style>
  <w:style w:type="paragraph" w:styleId="af0">
    <w:name w:val="annotation subject"/>
    <w:basedOn w:val="af"/>
    <w:next w:val="af"/>
    <w:link w:val="Char6"/>
    <w:rsid w:val="00512F3F"/>
    <w:rPr>
      <w:b/>
      <w:bCs/>
    </w:rPr>
  </w:style>
  <w:style w:type="character" w:customStyle="1" w:styleId="Char6">
    <w:name w:val="批注主题 Char"/>
    <w:basedOn w:val="Char5"/>
    <w:link w:val="af0"/>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1">
    <w:name w:val="Revision"/>
    <w:hidden/>
    <w:uiPriority w:val="99"/>
    <w:semiHidden/>
    <w:rsid w:val="00512F3F"/>
    <w:rPr>
      <w:rFonts w:ascii="Times New Roman" w:eastAsia="宋体" w:hAnsi="Times New Roman" w:cs="Times New Roman"/>
      <w:szCs w:val="24"/>
    </w:rPr>
  </w:style>
  <w:style w:type="paragraph" w:styleId="af2">
    <w:name w:val="Document Map"/>
    <w:basedOn w:val="a"/>
    <w:link w:val="Char7"/>
    <w:rsid w:val="00512F3F"/>
    <w:rPr>
      <w:rFonts w:ascii="宋体"/>
      <w:sz w:val="18"/>
      <w:szCs w:val="18"/>
    </w:rPr>
  </w:style>
  <w:style w:type="character" w:customStyle="1" w:styleId="Char7">
    <w:name w:val="文档结构图 Char"/>
    <w:basedOn w:val="a1"/>
    <w:link w:val="af2"/>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A8E42-BFE3-4B65-AA6A-12AAC813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4225</Words>
  <Characters>24089</Characters>
  <Application>Microsoft Office Word</Application>
  <DocSecurity>0</DocSecurity>
  <Lines>200</Lines>
  <Paragraphs>56</Paragraphs>
  <ScaleCrop>false</ScaleCrop>
  <Company/>
  <LinksUpToDate>false</LinksUpToDate>
  <CharactersWithSpaces>28258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张敏峻</cp:lastModifiedBy>
  <cp:revision>61</cp:revision>
  <dcterms:created xsi:type="dcterms:W3CDTF">2016-04-20T08:10:00Z</dcterms:created>
  <dcterms:modified xsi:type="dcterms:W3CDTF">2018-03-18T05:41:00Z</dcterms:modified>
</cp:coreProperties>
</file>