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E20B8" w14:textId="0D994036" w:rsidR="0076331C" w:rsidRPr="00B87C7F" w:rsidRDefault="0076331C" w:rsidP="0076331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DE5E0E">
        <w:rPr>
          <w:rFonts w:ascii="Times New Roman" w:eastAsia="宋体" w:hAnsi="宋体" w:cs="Times New Roman" w:hint="eastAsia"/>
          <w:b/>
          <w:sz w:val="28"/>
          <w:szCs w:val="28"/>
        </w:rPr>
        <w:t>交银施罗德定期支付月月丰债券型证券投资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5EE9E588" w14:textId="77777777" w:rsidR="0076331C" w:rsidRDefault="0076331C" w:rsidP="0076331C">
      <w:pPr>
        <w:widowControl/>
        <w:jc w:val="left"/>
        <w:rPr>
          <w:rFonts w:ascii="Times New Roman" w:eastAsia="宋体" w:hAnsi="Times New Roman" w:cs="Times New Roman"/>
          <w:b/>
          <w:sz w:val="24"/>
          <w:szCs w:val="23"/>
        </w:rPr>
      </w:pPr>
    </w:p>
    <w:p w14:paraId="4E177AD1" w14:textId="77777777" w:rsidR="0076331C" w:rsidRDefault="0076331C" w:rsidP="0076331C">
      <w:pPr>
        <w:widowControl/>
        <w:jc w:val="left"/>
        <w:rPr>
          <w:rFonts w:ascii="Times New Roman" w:eastAsia="宋体" w:hAnsi="Times New Roman" w:cs="Times New Roman"/>
          <w:b/>
          <w:sz w:val="24"/>
          <w:szCs w:val="23"/>
        </w:rPr>
      </w:pPr>
    </w:p>
    <w:p w14:paraId="75CF955D" w14:textId="4B411F79"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DE5E0E">
        <w:rPr>
          <w:rFonts w:ascii="Times New Roman" w:hAnsi="宋体" w:hint="eastAsia"/>
          <w:sz w:val="24"/>
          <w:szCs w:val="24"/>
        </w:rPr>
        <w:t>交银施罗德定期支付月月丰债券型证券投资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37A21123" w14:textId="5BAFF0C6"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FB1A82" w:rsidRPr="00FB1A82">
        <w:rPr>
          <w:rFonts w:ascii="Times New Roman" w:hAnsi="宋体" w:hint="eastAsia"/>
          <w:sz w:val="24"/>
          <w:szCs w:val="24"/>
        </w:rPr>
        <w:t>对持续持有期少于</w:t>
      </w:r>
      <w:r w:rsidR="00FB1A82" w:rsidRPr="00FB1A82">
        <w:rPr>
          <w:rFonts w:ascii="Times New Roman" w:hAnsi="宋体" w:hint="eastAsia"/>
          <w:sz w:val="24"/>
          <w:szCs w:val="24"/>
        </w:rPr>
        <w:t>7</w:t>
      </w:r>
      <w:r w:rsidR="00FB1A82" w:rsidRPr="00FB1A82">
        <w:rPr>
          <w:rFonts w:ascii="Times New Roman" w:hAnsi="宋体" w:hint="eastAsia"/>
          <w:sz w:val="24"/>
          <w:szCs w:val="24"/>
        </w:rPr>
        <w:t>日的基金份额持有人收取不低于</w:t>
      </w:r>
      <w:r w:rsidR="00FB1A82" w:rsidRPr="00FB1A82">
        <w:rPr>
          <w:rFonts w:ascii="Times New Roman" w:hAnsi="宋体" w:hint="eastAsia"/>
          <w:sz w:val="24"/>
          <w:szCs w:val="24"/>
        </w:rPr>
        <w:t>1.5%</w:t>
      </w:r>
      <w:r w:rsidR="00FB1A82">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5F784B66"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24F1602C"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5B0342D6" w14:textId="07B4C7C1"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DE5E0E">
        <w:rPr>
          <w:rFonts w:ascii="Times New Roman" w:hAnsi="宋体" w:hint="eastAsia"/>
          <w:sz w:val="24"/>
          <w:szCs w:val="24"/>
        </w:rPr>
        <w:t>交银施罗德定期支付月月丰债券型证券投资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2727F731"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4342D869"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7675042A"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022DBF2A"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300B6422"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400D36D5"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55FD68FD"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75B1830E"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35FDA56D" w14:textId="3D5FF933"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F27045">
        <w:rPr>
          <w:rFonts w:ascii="Times New Roman" w:hAnsi="宋体" w:hint="eastAsia"/>
          <w:kern w:val="0"/>
          <w:sz w:val="24"/>
          <w:szCs w:val="24"/>
        </w:rPr>
        <w:t>二</w:t>
      </w:r>
      <w:r w:rsidRPr="00E45F39">
        <w:rPr>
          <w:rFonts w:ascii="Times New Roman" w:hAnsi="宋体" w:hint="eastAsia"/>
          <w:sz w:val="24"/>
          <w:szCs w:val="24"/>
        </w:rPr>
        <w:t>日</w:t>
      </w:r>
    </w:p>
    <w:p w14:paraId="5EC00B75"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08845E93" w14:textId="400C68D2"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DE5E0E" w:rsidRPr="00DE5E0E">
        <w:rPr>
          <w:rFonts w:ascii="Times New Roman" w:eastAsia="宋体" w:hAnsi="Times New Roman" w:cs="Times New Roman" w:hint="eastAsia"/>
          <w:b/>
          <w:sz w:val="24"/>
          <w:szCs w:val="23"/>
        </w:rPr>
        <w:t>交银施罗德定期支付月月丰债券型证券投资基金基金合同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10"/>
        <w:tblW w:w="4173" w:type="pct"/>
        <w:jc w:val="center"/>
        <w:tblLook w:val="04A0" w:firstRow="1" w:lastRow="0" w:firstColumn="1" w:lastColumn="0" w:noHBand="0" w:noVBand="1"/>
      </w:tblPr>
      <w:tblGrid>
        <w:gridCol w:w="1347"/>
        <w:gridCol w:w="5245"/>
        <w:gridCol w:w="5238"/>
      </w:tblGrid>
      <w:tr w:rsidR="00DE5E0E" w:rsidRPr="006C7529" w14:paraId="23B9311B" w14:textId="77777777" w:rsidTr="006E207D">
        <w:trPr>
          <w:jc w:val="center"/>
        </w:trPr>
        <w:tc>
          <w:tcPr>
            <w:tcW w:w="569" w:type="pct"/>
          </w:tcPr>
          <w:bookmarkEnd w:id="0"/>
          <w:p w14:paraId="670833F1" w14:textId="77777777" w:rsidR="00DE5E0E" w:rsidRPr="006C7529" w:rsidRDefault="00DE5E0E" w:rsidP="006E207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40BD9325" w14:textId="77777777" w:rsidR="00DE5E0E" w:rsidRPr="006C7529" w:rsidRDefault="00DE5E0E" w:rsidP="006E207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43C2D02D" w14:textId="77777777" w:rsidR="00DE5E0E" w:rsidRPr="00F000D4" w:rsidRDefault="00DE5E0E" w:rsidP="006E207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DE5E0E" w:rsidRPr="006C7529" w14:paraId="17D38B11" w14:textId="77777777" w:rsidTr="006E207D">
        <w:trPr>
          <w:jc w:val="center"/>
        </w:trPr>
        <w:tc>
          <w:tcPr>
            <w:tcW w:w="569" w:type="pct"/>
          </w:tcPr>
          <w:p w14:paraId="129D9BB9" w14:textId="77777777" w:rsidR="00DE5E0E" w:rsidRPr="00997089" w:rsidRDefault="00DE5E0E" w:rsidP="006E207D">
            <w:pPr>
              <w:spacing w:line="360" w:lineRule="auto"/>
              <w:jc w:val="center"/>
              <w:rPr>
                <w:rFonts w:ascii="Times New Roman" w:eastAsia="宋体" w:hAnsi="Times New Roman" w:cs="Times New Roman"/>
                <w:b/>
                <w:szCs w:val="21"/>
              </w:rPr>
            </w:pPr>
            <w:bookmarkStart w:id="1" w:name="_Toc366654917"/>
            <w:bookmarkStart w:id="2" w:name="_Toc462410088"/>
            <w:r w:rsidRPr="00997089">
              <w:rPr>
                <w:rFonts w:ascii="Times New Roman" w:eastAsia="宋体" w:hAnsi="Times New Roman" w:cs="Times New Roman"/>
                <w:b/>
                <w:szCs w:val="21"/>
              </w:rPr>
              <w:t>第一部分</w:t>
            </w:r>
            <w:r w:rsidRPr="00997089">
              <w:rPr>
                <w:rFonts w:ascii="Times New Roman" w:eastAsia="宋体" w:hAnsi="Times New Roman" w:cs="Times New Roman"/>
                <w:b/>
                <w:szCs w:val="21"/>
              </w:rPr>
              <w:t xml:space="preserve">  </w:t>
            </w:r>
            <w:r w:rsidRPr="00997089">
              <w:rPr>
                <w:rFonts w:ascii="Times New Roman" w:eastAsia="宋体" w:hAnsi="Times New Roman" w:cs="Times New Roman"/>
                <w:b/>
                <w:szCs w:val="21"/>
              </w:rPr>
              <w:t>前言</w:t>
            </w:r>
            <w:bookmarkEnd w:id="1"/>
            <w:bookmarkEnd w:id="2"/>
          </w:p>
          <w:p w14:paraId="436BC38D" w14:textId="77777777" w:rsidR="00DE5E0E" w:rsidRPr="006C7529" w:rsidRDefault="00DE5E0E" w:rsidP="006E207D">
            <w:pPr>
              <w:spacing w:line="360" w:lineRule="auto"/>
              <w:jc w:val="center"/>
              <w:rPr>
                <w:rFonts w:ascii="Times New Roman" w:eastAsia="宋体" w:hAnsi="Times New Roman" w:cs="Times New Roman"/>
                <w:b/>
                <w:szCs w:val="21"/>
              </w:rPr>
            </w:pPr>
          </w:p>
        </w:tc>
        <w:tc>
          <w:tcPr>
            <w:tcW w:w="2217" w:type="pct"/>
          </w:tcPr>
          <w:p w14:paraId="1839CCAB" w14:textId="77777777" w:rsidR="00DE5E0E" w:rsidRPr="00997089" w:rsidRDefault="00DE5E0E" w:rsidP="006E207D">
            <w:pPr>
              <w:spacing w:line="360" w:lineRule="auto"/>
              <w:ind w:firstLineChars="200" w:firstLine="420"/>
              <w:rPr>
                <w:rFonts w:ascii="Times New Roman" w:eastAsia="宋体" w:hAnsi="Times New Roman" w:cs="Times New Roman"/>
                <w:bCs/>
                <w:szCs w:val="21"/>
              </w:rPr>
            </w:pPr>
            <w:r w:rsidRPr="00997089">
              <w:rPr>
                <w:rFonts w:ascii="Times New Roman" w:eastAsia="宋体" w:hAnsi="Times New Roman" w:cs="Times New Roman" w:hint="eastAsia"/>
                <w:bCs/>
                <w:szCs w:val="21"/>
              </w:rPr>
              <w:t>一、</w:t>
            </w:r>
            <w:r w:rsidRPr="00997089">
              <w:rPr>
                <w:rFonts w:ascii="Times New Roman" w:eastAsia="宋体" w:hAnsi="Times New Roman" w:cs="Times New Roman"/>
                <w:bCs/>
                <w:szCs w:val="21"/>
              </w:rPr>
              <w:t>订立本基金合同的目的、依据和原则</w:t>
            </w:r>
          </w:p>
          <w:p w14:paraId="7C6D8ACB" w14:textId="77777777" w:rsidR="00DE5E0E" w:rsidRPr="00797821" w:rsidRDefault="00DE5E0E" w:rsidP="006E207D">
            <w:pPr>
              <w:spacing w:line="360" w:lineRule="auto"/>
              <w:ind w:firstLineChars="200" w:firstLine="420"/>
              <w:rPr>
                <w:rFonts w:ascii="Times New Roman" w:eastAsia="宋体" w:hAnsi="Times New Roman" w:cs="Times New Roman"/>
                <w:bCs/>
                <w:szCs w:val="21"/>
              </w:rPr>
            </w:pPr>
            <w:r w:rsidRPr="00A954AC">
              <w:rPr>
                <w:rFonts w:ascii="Times New Roman" w:eastAsia="宋体" w:hAnsi="Times New Roman" w:cs="Times New Roman"/>
                <w:bCs/>
                <w:szCs w:val="21"/>
              </w:rPr>
              <w:t>2</w:t>
            </w:r>
            <w:r w:rsidRPr="00A954AC">
              <w:rPr>
                <w:rFonts w:ascii="Times New Roman" w:eastAsia="宋体" w:hAnsi="Times New Roman" w:cs="Times New Roman"/>
                <w:bCs/>
                <w:szCs w:val="21"/>
              </w:rPr>
              <w:t>、订立本基金合同的依据是《中华人民共和国合同法》、《中华人民共和国证券投资基金法》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以下简称</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《基金法》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、《证券投资基金运作管理办法》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以下简称</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《运作办法》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、《证券投资基金销售管理办法》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以下简称</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《销售办法》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、《证券投资基金信息披露管理办法》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以下简称</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《信息披露办法》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和其他有关法律法规。</w:t>
            </w:r>
          </w:p>
        </w:tc>
        <w:tc>
          <w:tcPr>
            <w:tcW w:w="2214" w:type="pct"/>
          </w:tcPr>
          <w:p w14:paraId="11728350" w14:textId="77777777" w:rsidR="00DE5E0E" w:rsidRPr="00997089" w:rsidRDefault="00DE5E0E" w:rsidP="006E207D">
            <w:pPr>
              <w:spacing w:line="360" w:lineRule="auto"/>
              <w:ind w:firstLineChars="200" w:firstLine="420"/>
              <w:rPr>
                <w:rFonts w:ascii="Times New Roman" w:eastAsia="宋体" w:hAnsi="Times New Roman" w:cs="Times New Roman"/>
                <w:bCs/>
                <w:szCs w:val="21"/>
              </w:rPr>
            </w:pPr>
            <w:r w:rsidRPr="00997089">
              <w:rPr>
                <w:rFonts w:ascii="Times New Roman" w:eastAsia="宋体" w:hAnsi="Times New Roman" w:cs="Times New Roman" w:hint="eastAsia"/>
                <w:bCs/>
                <w:szCs w:val="21"/>
              </w:rPr>
              <w:t>一、</w:t>
            </w:r>
            <w:r w:rsidRPr="00997089">
              <w:rPr>
                <w:rFonts w:ascii="Times New Roman" w:eastAsia="宋体" w:hAnsi="Times New Roman" w:cs="Times New Roman"/>
                <w:bCs/>
                <w:szCs w:val="21"/>
              </w:rPr>
              <w:t>订立本基金合同的目的、依据和原则</w:t>
            </w:r>
          </w:p>
          <w:p w14:paraId="71244763" w14:textId="77777777" w:rsidR="00DE5E0E" w:rsidRPr="00797821" w:rsidRDefault="00DE5E0E" w:rsidP="006E207D">
            <w:pPr>
              <w:spacing w:line="360" w:lineRule="auto"/>
              <w:ind w:firstLineChars="200" w:firstLine="420"/>
              <w:rPr>
                <w:rFonts w:ascii="Times New Roman" w:eastAsia="宋体" w:hAnsi="Times New Roman" w:cs="Times New Roman"/>
                <w:bCs/>
                <w:szCs w:val="21"/>
              </w:rPr>
            </w:pPr>
            <w:r w:rsidRPr="00A954AC">
              <w:rPr>
                <w:rFonts w:ascii="Times New Roman" w:eastAsia="宋体" w:hAnsi="Times New Roman" w:cs="Times New Roman"/>
                <w:bCs/>
                <w:szCs w:val="21"/>
              </w:rPr>
              <w:t>2</w:t>
            </w:r>
            <w:r w:rsidRPr="00A954AC">
              <w:rPr>
                <w:rFonts w:ascii="Times New Roman" w:eastAsia="宋体" w:hAnsi="Times New Roman" w:cs="Times New Roman"/>
                <w:bCs/>
                <w:szCs w:val="21"/>
              </w:rPr>
              <w:t>、订立本基金合同的依据是《中华人民共和国合同法》、《中华人民共和国证券投资基金法》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以下简称</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《基金法》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、《证券投资基金运作管理办法》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以下简称</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《运作办法》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、《证券投资基金销售管理办法》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以下简称</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《销售办法》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、《证券投资基金信息披露管理办法》</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以下简称</w:t>
            </w:r>
            <w:r w:rsidRPr="00A954AC">
              <w:rPr>
                <w:rFonts w:ascii="Times New Roman" w:eastAsia="宋体" w:hAnsi="Times New Roman" w:cs="Times New Roman"/>
                <w:bCs/>
                <w:szCs w:val="21"/>
              </w:rPr>
              <w:t>“</w:t>
            </w:r>
            <w:r w:rsidRPr="00A954AC">
              <w:rPr>
                <w:rFonts w:ascii="Times New Roman" w:eastAsia="宋体" w:hAnsi="Times New Roman" w:cs="Times New Roman"/>
                <w:bCs/>
                <w:szCs w:val="21"/>
              </w:rPr>
              <w:t>《信息披露办法》</w:t>
            </w:r>
            <w:r w:rsidRPr="00A954AC">
              <w:rPr>
                <w:rFonts w:ascii="Times New Roman" w:eastAsia="宋体" w:hAnsi="Times New Roman" w:cs="Times New Roman"/>
                <w:bCs/>
                <w:szCs w:val="21"/>
              </w:rPr>
              <w:t>”)</w:t>
            </w:r>
            <w:r w:rsidRPr="00A954AC">
              <w:rPr>
                <w:rFonts w:ascii="Times New Roman" w:eastAsia="宋体" w:hAnsi="Times New Roman" w:cs="Times New Roman" w:hint="eastAsia"/>
                <w:bCs/>
                <w:szCs w:val="21"/>
              </w:rPr>
              <w:t>、《公开募集开放式证券投资基金流动性风险管理规定》（以下简称“《流动性规定》”）</w:t>
            </w:r>
            <w:r w:rsidRPr="00A954AC">
              <w:rPr>
                <w:rFonts w:ascii="Times New Roman" w:eastAsia="宋体" w:hAnsi="Times New Roman" w:cs="Times New Roman"/>
                <w:bCs/>
                <w:szCs w:val="21"/>
              </w:rPr>
              <w:t>和其他有关法律法规。</w:t>
            </w:r>
          </w:p>
        </w:tc>
      </w:tr>
      <w:tr w:rsidR="00DE5E0E" w:rsidRPr="006C7529" w14:paraId="74E55F7B" w14:textId="77777777" w:rsidTr="006E207D">
        <w:trPr>
          <w:jc w:val="center"/>
        </w:trPr>
        <w:tc>
          <w:tcPr>
            <w:tcW w:w="569" w:type="pct"/>
          </w:tcPr>
          <w:p w14:paraId="298AC672" w14:textId="77777777" w:rsidR="00DE5E0E" w:rsidRPr="00AA1E92" w:rsidRDefault="00DE5E0E" w:rsidP="006E207D">
            <w:pPr>
              <w:spacing w:line="360" w:lineRule="auto"/>
              <w:jc w:val="center"/>
              <w:rPr>
                <w:rFonts w:ascii="Times New Roman" w:eastAsia="宋体" w:hAnsi="Times New Roman" w:cs="Times New Roman"/>
                <w:b/>
                <w:szCs w:val="21"/>
              </w:rPr>
            </w:pPr>
            <w:bookmarkStart w:id="3" w:name="_Toc6617"/>
            <w:bookmarkStart w:id="4" w:name="_Toc15067"/>
            <w:bookmarkStart w:id="5" w:name="_Toc3224"/>
            <w:bookmarkStart w:id="6" w:name="_Toc2465"/>
            <w:bookmarkStart w:id="7" w:name="_Toc19592"/>
            <w:bookmarkStart w:id="8" w:name="_Toc819"/>
            <w:bookmarkStart w:id="9" w:name="_Toc13020"/>
            <w:bookmarkStart w:id="10" w:name="_Toc24860"/>
            <w:bookmarkStart w:id="11" w:name="_Toc22864"/>
            <w:bookmarkStart w:id="12" w:name="_Toc21301"/>
            <w:bookmarkStart w:id="13" w:name="_Toc366654918"/>
            <w:bookmarkStart w:id="14" w:name="_Toc462410089"/>
            <w:r w:rsidRPr="00AA1E92">
              <w:rPr>
                <w:rFonts w:ascii="Times New Roman" w:eastAsia="宋体" w:hAnsi="Times New Roman" w:cs="Times New Roman"/>
                <w:b/>
                <w:szCs w:val="21"/>
              </w:rPr>
              <w:t>第二部分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hint="eastAsia"/>
                <w:b/>
                <w:szCs w:val="21"/>
              </w:rPr>
              <w:t xml:space="preserve"> </w:t>
            </w:r>
            <w:r w:rsidRPr="00AA1E92">
              <w:rPr>
                <w:rFonts w:ascii="Times New Roman" w:eastAsia="宋体" w:hAnsi="Times New Roman" w:cs="Times New Roman"/>
                <w:b/>
                <w:szCs w:val="21"/>
              </w:rPr>
              <w:t>释义</w:t>
            </w:r>
            <w:bookmarkEnd w:id="3"/>
            <w:bookmarkEnd w:id="4"/>
            <w:bookmarkEnd w:id="5"/>
            <w:bookmarkEnd w:id="6"/>
            <w:bookmarkEnd w:id="7"/>
            <w:bookmarkEnd w:id="8"/>
            <w:bookmarkEnd w:id="9"/>
            <w:bookmarkEnd w:id="10"/>
            <w:bookmarkEnd w:id="11"/>
            <w:bookmarkEnd w:id="12"/>
            <w:bookmarkEnd w:id="13"/>
            <w:bookmarkEnd w:id="14"/>
          </w:p>
          <w:p w14:paraId="4BEBD0E4" w14:textId="77777777" w:rsidR="00DE5E0E" w:rsidRPr="006C7529" w:rsidRDefault="00DE5E0E" w:rsidP="006E207D">
            <w:pPr>
              <w:spacing w:line="360" w:lineRule="auto"/>
              <w:jc w:val="center"/>
              <w:rPr>
                <w:rFonts w:ascii="Times New Roman" w:eastAsia="宋体" w:hAnsi="Times New Roman" w:cs="Times New Roman"/>
                <w:b/>
                <w:szCs w:val="21"/>
              </w:rPr>
            </w:pPr>
          </w:p>
        </w:tc>
        <w:tc>
          <w:tcPr>
            <w:tcW w:w="2217" w:type="pct"/>
          </w:tcPr>
          <w:p w14:paraId="30B98DA0" w14:textId="77777777" w:rsidR="00DE5E0E" w:rsidRDefault="00DE5E0E" w:rsidP="006E207D">
            <w:pPr>
              <w:spacing w:line="360" w:lineRule="auto"/>
              <w:ind w:firstLineChars="200" w:firstLine="420"/>
              <w:rPr>
                <w:rFonts w:ascii="Times New Roman" w:eastAsia="宋体" w:hAnsi="Times New Roman" w:cs="Times New Roman"/>
                <w:szCs w:val="21"/>
              </w:rPr>
            </w:pPr>
            <w:r w:rsidRPr="00184FA8">
              <w:rPr>
                <w:rFonts w:ascii="Times New Roman" w:eastAsia="宋体" w:hAnsi="Times New Roman" w:cs="Times New Roman" w:hint="eastAsia"/>
                <w:szCs w:val="21"/>
              </w:rPr>
              <w:t>44</w:t>
            </w:r>
            <w:r w:rsidRPr="00184FA8">
              <w:rPr>
                <w:rFonts w:ascii="Times New Roman" w:eastAsia="宋体" w:hAnsi="Times New Roman" w:cs="Times New Roman" w:hint="eastAsia"/>
                <w:szCs w:val="21"/>
              </w:rPr>
              <w:t>、基金份额类别：指本基金根据认购</w:t>
            </w:r>
            <w:r w:rsidRPr="00184FA8">
              <w:rPr>
                <w:rFonts w:ascii="Times New Roman" w:eastAsia="宋体" w:hAnsi="Times New Roman" w:cs="Times New Roman" w:hint="eastAsia"/>
                <w:szCs w:val="21"/>
              </w:rPr>
              <w:t>/</w:t>
            </w:r>
            <w:r w:rsidRPr="00184FA8">
              <w:rPr>
                <w:rFonts w:ascii="Times New Roman" w:eastAsia="宋体" w:hAnsi="Times New Roman" w:cs="Times New Roman" w:hint="eastAsia"/>
                <w:szCs w:val="21"/>
              </w:rPr>
              <w:t>申购费用、赎回费用、销售服务费收取方式的不同，将基金份额分为不同的类别。在投资者认购</w:t>
            </w:r>
            <w:r w:rsidRPr="00184FA8">
              <w:rPr>
                <w:rFonts w:ascii="Times New Roman" w:eastAsia="宋体" w:hAnsi="Times New Roman" w:cs="Times New Roman" w:hint="eastAsia"/>
                <w:szCs w:val="21"/>
              </w:rPr>
              <w:t>/</w:t>
            </w:r>
            <w:r w:rsidRPr="00184FA8">
              <w:rPr>
                <w:rFonts w:ascii="Times New Roman" w:eastAsia="宋体" w:hAnsi="Times New Roman" w:cs="Times New Roman" w:hint="eastAsia"/>
                <w:szCs w:val="21"/>
              </w:rPr>
              <w:t>申购时收取前端认购</w:t>
            </w:r>
            <w:r w:rsidRPr="00184FA8">
              <w:rPr>
                <w:rFonts w:ascii="Times New Roman" w:eastAsia="宋体" w:hAnsi="Times New Roman" w:cs="Times New Roman" w:hint="eastAsia"/>
                <w:szCs w:val="21"/>
              </w:rPr>
              <w:t>/</w:t>
            </w:r>
            <w:r w:rsidRPr="00184FA8">
              <w:rPr>
                <w:rFonts w:ascii="Times New Roman" w:eastAsia="宋体" w:hAnsi="Times New Roman" w:cs="Times New Roman" w:hint="eastAsia"/>
                <w:szCs w:val="21"/>
              </w:rPr>
              <w:t>申购费用、赎回时收取赎回费用的，称为</w:t>
            </w:r>
            <w:r w:rsidRPr="00184FA8">
              <w:rPr>
                <w:rFonts w:ascii="Times New Roman" w:eastAsia="宋体" w:hAnsi="Times New Roman" w:cs="Times New Roman" w:hint="eastAsia"/>
                <w:szCs w:val="21"/>
              </w:rPr>
              <w:t>A</w:t>
            </w:r>
            <w:r w:rsidRPr="00184FA8">
              <w:rPr>
                <w:rFonts w:ascii="Times New Roman" w:eastAsia="宋体" w:hAnsi="Times New Roman" w:cs="Times New Roman" w:hint="eastAsia"/>
                <w:szCs w:val="21"/>
              </w:rPr>
              <w:t>类基金份额；在投资者认购</w:t>
            </w:r>
            <w:r w:rsidRPr="00184FA8">
              <w:rPr>
                <w:rFonts w:ascii="Times New Roman" w:eastAsia="宋体" w:hAnsi="Times New Roman" w:cs="Times New Roman" w:hint="eastAsia"/>
                <w:szCs w:val="21"/>
              </w:rPr>
              <w:t>/</w:t>
            </w:r>
            <w:r w:rsidRPr="00184FA8">
              <w:rPr>
                <w:rFonts w:ascii="Times New Roman" w:eastAsia="宋体" w:hAnsi="Times New Roman" w:cs="Times New Roman" w:hint="eastAsia"/>
                <w:szCs w:val="21"/>
              </w:rPr>
              <w:t>申购、赎回时不收取认购</w:t>
            </w:r>
            <w:r w:rsidRPr="00184FA8">
              <w:rPr>
                <w:rFonts w:ascii="Times New Roman" w:eastAsia="宋体" w:hAnsi="Times New Roman" w:cs="Times New Roman" w:hint="eastAsia"/>
                <w:szCs w:val="21"/>
              </w:rPr>
              <w:t>/</w:t>
            </w:r>
            <w:r w:rsidRPr="00184FA8">
              <w:rPr>
                <w:rFonts w:ascii="Times New Roman" w:eastAsia="宋体" w:hAnsi="Times New Roman" w:cs="Times New Roman" w:hint="eastAsia"/>
                <w:szCs w:val="21"/>
              </w:rPr>
              <w:t>申购费用、赎回费用，而是从本类别基金资产中计提销售服务费的，</w:t>
            </w:r>
            <w:r w:rsidRPr="00184FA8">
              <w:rPr>
                <w:rFonts w:ascii="Times New Roman" w:eastAsia="宋体" w:hAnsi="Times New Roman" w:cs="Times New Roman" w:hint="eastAsia"/>
                <w:szCs w:val="21"/>
              </w:rPr>
              <w:lastRenderedPageBreak/>
              <w:t>称为</w:t>
            </w:r>
            <w:r w:rsidRPr="00184FA8">
              <w:rPr>
                <w:rFonts w:ascii="Times New Roman" w:eastAsia="宋体" w:hAnsi="Times New Roman" w:cs="Times New Roman" w:hint="eastAsia"/>
                <w:szCs w:val="21"/>
              </w:rPr>
              <w:t>C</w:t>
            </w:r>
            <w:r w:rsidRPr="00184FA8">
              <w:rPr>
                <w:rFonts w:ascii="Times New Roman" w:eastAsia="宋体" w:hAnsi="Times New Roman" w:cs="Times New Roman" w:hint="eastAsia"/>
                <w:szCs w:val="21"/>
              </w:rPr>
              <w:t>类基金份额</w:t>
            </w:r>
          </w:p>
          <w:p w14:paraId="597B01F3" w14:textId="77777777" w:rsidR="00DE5E0E" w:rsidRDefault="00DE5E0E" w:rsidP="006E207D">
            <w:pPr>
              <w:spacing w:line="360" w:lineRule="auto"/>
              <w:ind w:firstLineChars="200" w:firstLine="420"/>
              <w:rPr>
                <w:rFonts w:ascii="Times New Roman" w:eastAsia="宋体" w:hAnsi="Times New Roman" w:cs="Times New Roman"/>
                <w:szCs w:val="21"/>
              </w:rPr>
            </w:pPr>
          </w:p>
          <w:p w14:paraId="5F06A469" w14:textId="77777777" w:rsidR="00DE5E0E" w:rsidRDefault="00DE5E0E" w:rsidP="006E207D">
            <w:pPr>
              <w:spacing w:line="360" w:lineRule="auto"/>
              <w:ind w:firstLineChars="200" w:firstLine="420"/>
              <w:rPr>
                <w:rFonts w:ascii="Times New Roman" w:eastAsia="宋体" w:hAnsi="Times New Roman" w:cs="Times New Roman"/>
                <w:szCs w:val="21"/>
              </w:rPr>
            </w:pPr>
          </w:p>
          <w:p w14:paraId="1CDE47E2" w14:textId="77777777" w:rsidR="00DE5E0E" w:rsidRPr="006738CF" w:rsidRDefault="00DE5E0E" w:rsidP="006E207D">
            <w:pPr>
              <w:spacing w:line="360" w:lineRule="auto"/>
              <w:ind w:firstLineChars="200" w:firstLine="420"/>
              <w:rPr>
                <w:rFonts w:ascii="Times New Roman" w:eastAsia="宋体" w:hAnsi="Times New Roman" w:cs="Times New Roman"/>
                <w:szCs w:val="21"/>
              </w:rPr>
            </w:pPr>
          </w:p>
        </w:tc>
        <w:tc>
          <w:tcPr>
            <w:tcW w:w="2214" w:type="pct"/>
          </w:tcPr>
          <w:p w14:paraId="1678669F" w14:textId="67C72C92" w:rsidR="00DE5E0E" w:rsidRDefault="00DE5E0E" w:rsidP="006E207D">
            <w:pPr>
              <w:spacing w:line="360" w:lineRule="auto"/>
              <w:ind w:firstLineChars="200" w:firstLine="420"/>
              <w:rPr>
                <w:rFonts w:ascii="Times New Roman" w:hAnsi="Times New Roman" w:cs="Times New Roman"/>
                <w:bCs/>
                <w:szCs w:val="21"/>
              </w:rPr>
            </w:pPr>
            <w:r w:rsidRPr="005958FF">
              <w:rPr>
                <w:rFonts w:ascii="Times New Roman" w:hAnsi="Times New Roman" w:cs="Times New Roman" w:hint="eastAsia"/>
                <w:bCs/>
                <w:szCs w:val="21"/>
              </w:rPr>
              <w:lastRenderedPageBreak/>
              <w:t>45</w:t>
            </w:r>
            <w:r w:rsidRPr="005958FF">
              <w:rPr>
                <w:rFonts w:ascii="Times New Roman" w:hAnsi="Times New Roman" w:cs="Times New Roman" w:hint="eastAsia"/>
                <w:bCs/>
                <w:szCs w:val="21"/>
              </w:rPr>
              <w:t>、基金份额类别：指本基金根据认购</w:t>
            </w:r>
            <w:r w:rsidRPr="005958FF">
              <w:rPr>
                <w:rFonts w:ascii="Times New Roman" w:hAnsi="Times New Roman" w:cs="Times New Roman" w:hint="eastAsia"/>
                <w:bCs/>
                <w:szCs w:val="21"/>
              </w:rPr>
              <w:t>/</w:t>
            </w:r>
            <w:r w:rsidRPr="005958FF">
              <w:rPr>
                <w:rFonts w:ascii="Times New Roman" w:hAnsi="Times New Roman" w:cs="Times New Roman" w:hint="eastAsia"/>
                <w:bCs/>
                <w:szCs w:val="21"/>
              </w:rPr>
              <w:t>申购费用、赎回费用、销售服务费收取方式的不同，将基金份额分为不同的类别。在投资者认购</w:t>
            </w:r>
            <w:r w:rsidRPr="005958FF">
              <w:rPr>
                <w:rFonts w:ascii="Times New Roman" w:hAnsi="Times New Roman" w:cs="Times New Roman" w:hint="eastAsia"/>
                <w:bCs/>
                <w:szCs w:val="21"/>
              </w:rPr>
              <w:t>/</w:t>
            </w:r>
            <w:r w:rsidRPr="005958FF">
              <w:rPr>
                <w:rFonts w:ascii="Times New Roman" w:hAnsi="Times New Roman" w:cs="Times New Roman" w:hint="eastAsia"/>
                <w:bCs/>
                <w:szCs w:val="21"/>
              </w:rPr>
              <w:t>申购时收取前端认购</w:t>
            </w:r>
            <w:r w:rsidRPr="005958FF">
              <w:rPr>
                <w:rFonts w:ascii="Times New Roman" w:hAnsi="Times New Roman" w:cs="Times New Roman" w:hint="eastAsia"/>
                <w:bCs/>
                <w:szCs w:val="21"/>
              </w:rPr>
              <w:t>/</w:t>
            </w:r>
            <w:r w:rsidRPr="005958FF">
              <w:rPr>
                <w:rFonts w:ascii="Times New Roman" w:hAnsi="Times New Roman" w:cs="Times New Roman" w:hint="eastAsia"/>
                <w:bCs/>
                <w:szCs w:val="21"/>
              </w:rPr>
              <w:t>申购费用、赎回时收取赎回费用的，称为</w:t>
            </w:r>
            <w:r w:rsidRPr="005958FF">
              <w:rPr>
                <w:rFonts w:ascii="Times New Roman" w:hAnsi="Times New Roman" w:cs="Times New Roman" w:hint="eastAsia"/>
                <w:bCs/>
                <w:szCs w:val="21"/>
              </w:rPr>
              <w:t>A</w:t>
            </w:r>
            <w:r w:rsidRPr="005958FF">
              <w:rPr>
                <w:rFonts w:ascii="Times New Roman" w:hAnsi="Times New Roman" w:cs="Times New Roman" w:hint="eastAsia"/>
                <w:bCs/>
                <w:szCs w:val="21"/>
              </w:rPr>
              <w:t>类基金份额；在投资者认购</w:t>
            </w:r>
            <w:r w:rsidRPr="005958FF">
              <w:rPr>
                <w:rFonts w:ascii="Times New Roman" w:hAnsi="Times New Roman" w:cs="Times New Roman" w:hint="eastAsia"/>
                <w:bCs/>
                <w:szCs w:val="21"/>
              </w:rPr>
              <w:t>/</w:t>
            </w:r>
            <w:r w:rsidRPr="005958FF">
              <w:rPr>
                <w:rFonts w:ascii="Times New Roman" w:hAnsi="Times New Roman" w:cs="Times New Roman" w:hint="eastAsia"/>
                <w:bCs/>
                <w:szCs w:val="21"/>
              </w:rPr>
              <w:t>申购时不收取认购</w:t>
            </w:r>
            <w:r w:rsidRPr="005958FF">
              <w:rPr>
                <w:rFonts w:ascii="Times New Roman" w:hAnsi="Times New Roman" w:cs="Times New Roman" w:hint="eastAsia"/>
                <w:bCs/>
                <w:szCs w:val="21"/>
              </w:rPr>
              <w:t>/</w:t>
            </w:r>
            <w:r w:rsidRPr="005958FF">
              <w:rPr>
                <w:rFonts w:ascii="Times New Roman" w:hAnsi="Times New Roman" w:cs="Times New Roman" w:hint="eastAsia"/>
                <w:bCs/>
                <w:szCs w:val="21"/>
              </w:rPr>
              <w:t>申购费用、赎回时收取赎回费用，并从本类别基金资产中计提销售服务费</w:t>
            </w:r>
            <w:r w:rsidRPr="005958FF">
              <w:rPr>
                <w:rFonts w:ascii="Times New Roman" w:hAnsi="Times New Roman" w:cs="Times New Roman" w:hint="eastAsia"/>
                <w:bCs/>
                <w:szCs w:val="21"/>
              </w:rPr>
              <w:lastRenderedPageBreak/>
              <w:t>的，称为</w:t>
            </w:r>
            <w:r w:rsidRPr="005958FF">
              <w:rPr>
                <w:rFonts w:ascii="Times New Roman" w:hAnsi="Times New Roman" w:cs="Times New Roman" w:hint="eastAsia"/>
                <w:bCs/>
                <w:szCs w:val="21"/>
              </w:rPr>
              <w:t>C</w:t>
            </w:r>
            <w:r w:rsidRPr="005958FF">
              <w:rPr>
                <w:rFonts w:ascii="Times New Roman" w:hAnsi="Times New Roman" w:cs="Times New Roman" w:hint="eastAsia"/>
                <w:bCs/>
                <w:szCs w:val="21"/>
              </w:rPr>
              <w:t>类基金份额</w:t>
            </w:r>
          </w:p>
          <w:p w14:paraId="24059A1C" w14:textId="77777777" w:rsidR="00DE5E0E" w:rsidRPr="00076875" w:rsidRDefault="00DE5E0E" w:rsidP="006E207D">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05F5EE6E" w14:textId="77777777" w:rsidR="00DE5E0E" w:rsidRDefault="00DE5E0E" w:rsidP="006E207D">
            <w:pPr>
              <w:spacing w:line="360" w:lineRule="auto"/>
              <w:ind w:firstLineChars="200" w:firstLine="420"/>
              <w:rPr>
                <w:rFonts w:ascii="Times New Roman" w:hAnsi="Times New Roman" w:cs="Times New Roman"/>
                <w:bCs/>
                <w:szCs w:val="21"/>
              </w:rPr>
            </w:pPr>
            <w:r w:rsidRPr="00324C97">
              <w:rPr>
                <w:rFonts w:ascii="Times New Roman" w:hAnsi="Times New Roman" w:cs="Times New Roman" w:hint="eastAsia"/>
                <w:bCs/>
                <w:szCs w:val="21"/>
              </w:rPr>
              <w:t>14</w:t>
            </w:r>
            <w:r w:rsidRPr="00324C97">
              <w:rPr>
                <w:rFonts w:ascii="Times New Roman" w:hAnsi="Times New Roman" w:cs="Times New Roman" w:hint="eastAsia"/>
                <w:bCs/>
                <w:szCs w:val="21"/>
              </w:rPr>
              <w:t>、《流动性规定》：指中国证监会</w:t>
            </w:r>
            <w:r w:rsidRPr="00324C97">
              <w:rPr>
                <w:rFonts w:ascii="Times New Roman" w:hAnsi="Times New Roman" w:cs="Times New Roman" w:hint="eastAsia"/>
                <w:bCs/>
                <w:szCs w:val="21"/>
              </w:rPr>
              <w:t>2017</w:t>
            </w:r>
            <w:r w:rsidRPr="00324C97">
              <w:rPr>
                <w:rFonts w:ascii="Times New Roman" w:hAnsi="Times New Roman" w:cs="Times New Roman" w:hint="eastAsia"/>
                <w:bCs/>
                <w:szCs w:val="21"/>
              </w:rPr>
              <w:t>年</w:t>
            </w:r>
            <w:r w:rsidRPr="00324C97">
              <w:rPr>
                <w:rFonts w:ascii="Times New Roman" w:hAnsi="Times New Roman" w:cs="Times New Roman" w:hint="eastAsia"/>
                <w:bCs/>
                <w:szCs w:val="21"/>
              </w:rPr>
              <w:t>8</w:t>
            </w:r>
            <w:r w:rsidRPr="00324C97">
              <w:rPr>
                <w:rFonts w:ascii="Times New Roman" w:hAnsi="Times New Roman" w:cs="Times New Roman" w:hint="eastAsia"/>
                <w:bCs/>
                <w:szCs w:val="21"/>
              </w:rPr>
              <w:t>月</w:t>
            </w:r>
            <w:r w:rsidRPr="00324C97">
              <w:rPr>
                <w:rFonts w:ascii="Times New Roman" w:hAnsi="Times New Roman" w:cs="Times New Roman" w:hint="eastAsia"/>
                <w:bCs/>
                <w:szCs w:val="21"/>
              </w:rPr>
              <w:t>31</w:t>
            </w:r>
            <w:r w:rsidRPr="00324C97">
              <w:rPr>
                <w:rFonts w:ascii="Times New Roman" w:hAnsi="Times New Roman" w:cs="Times New Roman" w:hint="eastAsia"/>
                <w:bCs/>
                <w:szCs w:val="21"/>
              </w:rPr>
              <w:t>日颁布、同年</w:t>
            </w:r>
            <w:r w:rsidRPr="00324C97">
              <w:rPr>
                <w:rFonts w:ascii="Times New Roman" w:hAnsi="Times New Roman" w:cs="Times New Roman" w:hint="eastAsia"/>
                <w:bCs/>
                <w:szCs w:val="21"/>
              </w:rPr>
              <w:t>10</w:t>
            </w:r>
            <w:r w:rsidRPr="00324C97">
              <w:rPr>
                <w:rFonts w:ascii="Times New Roman" w:hAnsi="Times New Roman" w:cs="Times New Roman" w:hint="eastAsia"/>
                <w:bCs/>
                <w:szCs w:val="21"/>
              </w:rPr>
              <w:t>月</w:t>
            </w:r>
            <w:r w:rsidRPr="00324C97">
              <w:rPr>
                <w:rFonts w:ascii="Times New Roman" w:hAnsi="Times New Roman" w:cs="Times New Roman" w:hint="eastAsia"/>
                <w:bCs/>
                <w:szCs w:val="21"/>
              </w:rPr>
              <w:t>1</w:t>
            </w:r>
            <w:r w:rsidRPr="00324C97">
              <w:rPr>
                <w:rFonts w:ascii="Times New Roman" w:hAnsi="Times New Roman" w:cs="Times New Roman" w:hint="eastAsia"/>
                <w:bCs/>
                <w:szCs w:val="21"/>
              </w:rPr>
              <w:t>日实施的《公开募集开放式证券投资基金流动性风险管理规定》及颁布机关对其不时做出的修订</w:t>
            </w:r>
          </w:p>
          <w:p w14:paraId="46C8A5A9" w14:textId="77777777" w:rsidR="00DE5E0E" w:rsidRPr="00076875" w:rsidRDefault="00DE5E0E" w:rsidP="006E207D">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1A882AF9" w14:textId="77777777" w:rsidR="00DE5E0E" w:rsidRPr="0076440F" w:rsidRDefault="00DE5E0E" w:rsidP="006E207D">
            <w:pPr>
              <w:spacing w:line="360" w:lineRule="auto"/>
              <w:ind w:firstLineChars="200" w:firstLine="420"/>
              <w:rPr>
                <w:rFonts w:ascii="Times New Roman" w:hAnsi="Times New Roman" w:cs="Times New Roman"/>
                <w:bCs/>
                <w:szCs w:val="21"/>
              </w:rPr>
            </w:pPr>
            <w:r w:rsidRPr="00324C97">
              <w:rPr>
                <w:rFonts w:ascii="Times New Roman" w:hAnsi="Times New Roman" w:cs="Times New Roman" w:hint="eastAsia"/>
                <w:bCs/>
                <w:szCs w:val="21"/>
              </w:rPr>
              <w:t>57</w:t>
            </w:r>
            <w:r w:rsidRPr="00324C97">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324C97">
              <w:rPr>
                <w:rFonts w:ascii="Times New Roman" w:hAnsi="Times New Roman" w:cs="Times New Roman" w:hint="eastAsia"/>
                <w:bCs/>
                <w:szCs w:val="21"/>
              </w:rPr>
              <w:t>10</w:t>
            </w:r>
            <w:r w:rsidRPr="00324C97">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DE5E0E" w:rsidRPr="006C7529" w14:paraId="217BB87F" w14:textId="77777777" w:rsidTr="006E207D">
        <w:trPr>
          <w:jc w:val="center"/>
        </w:trPr>
        <w:tc>
          <w:tcPr>
            <w:tcW w:w="569" w:type="pct"/>
          </w:tcPr>
          <w:p w14:paraId="1E8CE766" w14:textId="77777777" w:rsidR="00DE5E0E" w:rsidRPr="00AA1E92" w:rsidRDefault="00DE5E0E" w:rsidP="006E207D">
            <w:pPr>
              <w:spacing w:line="360" w:lineRule="auto"/>
              <w:jc w:val="center"/>
              <w:rPr>
                <w:rFonts w:ascii="Times New Roman" w:eastAsia="宋体" w:hAnsi="Times New Roman" w:cs="Times New Roman"/>
                <w:b/>
                <w:szCs w:val="21"/>
              </w:rPr>
            </w:pPr>
            <w:r w:rsidRPr="005958FF">
              <w:rPr>
                <w:rFonts w:ascii="Times New Roman" w:eastAsia="宋体" w:hAnsi="Times New Roman" w:cs="Times New Roman" w:hint="eastAsia"/>
                <w:b/>
                <w:szCs w:val="21"/>
              </w:rPr>
              <w:lastRenderedPageBreak/>
              <w:t>第三部分</w:t>
            </w:r>
            <w:r w:rsidRPr="005958FF">
              <w:rPr>
                <w:rFonts w:ascii="Times New Roman" w:eastAsia="宋体" w:hAnsi="Times New Roman" w:cs="Times New Roman" w:hint="eastAsia"/>
                <w:b/>
                <w:szCs w:val="21"/>
              </w:rPr>
              <w:t xml:space="preserve">  </w:t>
            </w:r>
            <w:r w:rsidRPr="005958FF">
              <w:rPr>
                <w:rFonts w:ascii="Times New Roman" w:eastAsia="宋体" w:hAnsi="Times New Roman" w:cs="Times New Roman" w:hint="eastAsia"/>
                <w:b/>
                <w:szCs w:val="21"/>
              </w:rPr>
              <w:t>基金的基本情况</w:t>
            </w:r>
          </w:p>
        </w:tc>
        <w:tc>
          <w:tcPr>
            <w:tcW w:w="2217" w:type="pct"/>
          </w:tcPr>
          <w:p w14:paraId="1E95F552" w14:textId="77777777" w:rsidR="00DE5E0E" w:rsidRPr="00184FA8" w:rsidRDefault="00DE5E0E" w:rsidP="006E207D">
            <w:pPr>
              <w:spacing w:line="360" w:lineRule="auto"/>
              <w:ind w:firstLineChars="200" w:firstLine="420"/>
              <w:rPr>
                <w:rFonts w:ascii="Times New Roman" w:eastAsia="宋体" w:hAnsi="Times New Roman" w:cs="Times New Roman"/>
                <w:bCs/>
                <w:szCs w:val="21"/>
              </w:rPr>
            </w:pPr>
            <w:r w:rsidRPr="00184FA8">
              <w:rPr>
                <w:rFonts w:ascii="Times New Roman" w:eastAsia="宋体" w:hAnsi="Times New Roman" w:cs="Times New Roman" w:hint="eastAsia"/>
                <w:bCs/>
                <w:szCs w:val="21"/>
              </w:rPr>
              <w:t>八、基金份额的类别</w:t>
            </w:r>
          </w:p>
          <w:p w14:paraId="79F10647" w14:textId="77777777" w:rsidR="00DE5E0E" w:rsidRPr="00AA1E92" w:rsidRDefault="00DE5E0E" w:rsidP="006E207D">
            <w:pPr>
              <w:spacing w:line="360" w:lineRule="auto"/>
              <w:ind w:firstLineChars="200" w:firstLine="420"/>
              <w:rPr>
                <w:rFonts w:ascii="Times New Roman" w:eastAsia="宋体" w:hAnsi="Times New Roman" w:cs="Times New Roman"/>
                <w:bCs/>
                <w:szCs w:val="21"/>
              </w:rPr>
            </w:pPr>
            <w:r w:rsidRPr="00184FA8">
              <w:rPr>
                <w:rFonts w:ascii="Times New Roman" w:eastAsia="宋体" w:hAnsi="Times New Roman" w:cs="Times New Roman" w:hint="eastAsia"/>
                <w:bCs/>
                <w:szCs w:val="21"/>
              </w:rPr>
              <w:t>本基金根据认购</w:t>
            </w:r>
            <w:r w:rsidRPr="00184FA8">
              <w:rPr>
                <w:rFonts w:ascii="Times New Roman" w:eastAsia="宋体" w:hAnsi="Times New Roman" w:cs="Times New Roman" w:hint="eastAsia"/>
                <w:bCs/>
                <w:szCs w:val="21"/>
              </w:rPr>
              <w:t>/</w:t>
            </w:r>
            <w:r w:rsidRPr="00184FA8">
              <w:rPr>
                <w:rFonts w:ascii="Times New Roman" w:eastAsia="宋体" w:hAnsi="Times New Roman" w:cs="Times New Roman" w:hint="eastAsia"/>
                <w:bCs/>
                <w:szCs w:val="21"/>
              </w:rPr>
              <w:t>申购费用、赎回费用和销售服务费收取方式的不同，将基金份额分为不同的类别。在投资</w:t>
            </w:r>
            <w:r w:rsidRPr="00184FA8">
              <w:rPr>
                <w:rFonts w:ascii="Times New Roman" w:eastAsia="宋体" w:hAnsi="Times New Roman" w:cs="Times New Roman" w:hint="eastAsia"/>
                <w:bCs/>
                <w:szCs w:val="21"/>
              </w:rPr>
              <w:lastRenderedPageBreak/>
              <w:t>人认购</w:t>
            </w:r>
            <w:r w:rsidRPr="00184FA8">
              <w:rPr>
                <w:rFonts w:ascii="Times New Roman" w:eastAsia="宋体" w:hAnsi="Times New Roman" w:cs="Times New Roman" w:hint="eastAsia"/>
                <w:bCs/>
                <w:szCs w:val="21"/>
              </w:rPr>
              <w:t>/</w:t>
            </w:r>
            <w:r w:rsidRPr="00184FA8">
              <w:rPr>
                <w:rFonts w:ascii="Times New Roman" w:eastAsia="宋体" w:hAnsi="Times New Roman" w:cs="Times New Roman" w:hint="eastAsia"/>
                <w:bCs/>
                <w:szCs w:val="21"/>
              </w:rPr>
              <w:t>申购时收取前端认购</w:t>
            </w:r>
            <w:r w:rsidRPr="00184FA8">
              <w:rPr>
                <w:rFonts w:ascii="Times New Roman" w:eastAsia="宋体" w:hAnsi="Times New Roman" w:cs="Times New Roman" w:hint="eastAsia"/>
                <w:bCs/>
                <w:szCs w:val="21"/>
              </w:rPr>
              <w:t>/</w:t>
            </w:r>
            <w:r w:rsidRPr="00184FA8">
              <w:rPr>
                <w:rFonts w:ascii="Times New Roman" w:eastAsia="宋体" w:hAnsi="Times New Roman" w:cs="Times New Roman" w:hint="eastAsia"/>
                <w:bCs/>
                <w:szCs w:val="21"/>
              </w:rPr>
              <w:t>申购费用、赎回时收取赎回费用的，称为</w:t>
            </w:r>
            <w:r w:rsidRPr="00184FA8">
              <w:rPr>
                <w:rFonts w:ascii="Times New Roman" w:eastAsia="宋体" w:hAnsi="Times New Roman" w:cs="Times New Roman" w:hint="eastAsia"/>
                <w:bCs/>
                <w:szCs w:val="21"/>
              </w:rPr>
              <w:t>A</w:t>
            </w:r>
            <w:r w:rsidRPr="00184FA8">
              <w:rPr>
                <w:rFonts w:ascii="Times New Roman" w:eastAsia="宋体" w:hAnsi="Times New Roman" w:cs="Times New Roman" w:hint="eastAsia"/>
                <w:bCs/>
                <w:szCs w:val="21"/>
              </w:rPr>
              <w:t>类基金份额；在投资人认购</w:t>
            </w:r>
            <w:r w:rsidRPr="00184FA8">
              <w:rPr>
                <w:rFonts w:ascii="Times New Roman" w:eastAsia="宋体" w:hAnsi="Times New Roman" w:cs="Times New Roman" w:hint="eastAsia"/>
                <w:bCs/>
                <w:szCs w:val="21"/>
              </w:rPr>
              <w:t>/</w:t>
            </w:r>
            <w:r w:rsidRPr="00184FA8">
              <w:rPr>
                <w:rFonts w:ascii="Times New Roman" w:eastAsia="宋体" w:hAnsi="Times New Roman" w:cs="Times New Roman" w:hint="eastAsia"/>
                <w:bCs/>
                <w:szCs w:val="21"/>
              </w:rPr>
              <w:t>申购、赎回时不收取认购</w:t>
            </w:r>
            <w:r w:rsidRPr="00184FA8">
              <w:rPr>
                <w:rFonts w:ascii="Times New Roman" w:eastAsia="宋体" w:hAnsi="Times New Roman" w:cs="Times New Roman" w:hint="eastAsia"/>
                <w:bCs/>
                <w:szCs w:val="21"/>
              </w:rPr>
              <w:t>/</w:t>
            </w:r>
            <w:r w:rsidRPr="00184FA8">
              <w:rPr>
                <w:rFonts w:ascii="Times New Roman" w:eastAsia="宋体" w:hAnsi="Times New Roman" w:cs="Times New Roman" w:hint="eastAsia"/>
                <w:bCs/>
                <w:szCs w:val="21"/>
              </w:rPr>
              <w:t>申购费用、赎回费用，而是从本类别基金资产中计提销售服务费的，称为</w:t>
            </w:r>
            <w:r w:rsidRPr="00184FA8">
              <w:rPr>
                <w:rFonts w:ascii="Times New Roman" w:eastAsia="宋体" w:hAnsi="Times New Roman" w:cs="Times New Roman" w:hint="eastAsia"/>
                <w:bCs/>
                <w:szCs w:val="21"/>
              </w:rPr>
              <w:t>C</w:t>
            </w:r>
            <w:r w:rsidRPr="00184FA8">
              <w:rPr>
                <w:rFonts w:ascii="Times New Roman" w:eastAsia="宋体" w:hAnsi="Times New Roman" w:cs="Times New Roman" w:hint="eastAsia"/>
                <w:bCs/>
                <w:szCs w:val="21"/>
              </w:rPr>
              <w:t>类基金份额。</w:t>
            </w:r>
          </w:p>
        </w:tc>
        <w:tc>
          <w:tcPr>
            <w:tcW w:w="2214" w:type="pct"/>
          </w:tcPr>
          <w:p w14:paraId="2E8ADA8A" w14:textId="77777777" w:rsidR="00DE5E0E" w:rsidRPr="005958FF" w:rsidRDefault="00DE5E0E" w:rsidP="006E207D">
            <w:pPr>
              <w:spacing w:line="360" w:lineRule="auto"/>
              <w:ind w:firstLineChars="200" w:firstLine="420"/>
              <w:rPr>
                <w:rFonts w:ascii="Times New Roman" w:eastAsia="宋体" w:hAnsi="Times New Roman" w:cs="Times New Roman"/>
                <w:bCs/>
                <w:szCs w:val="21"/>
              </w:rPr>
            </w:pPr>
            <w:r w:rsidRPr="005958FF">
              <w:rPr>
                <w:rFonts w:ascii="Times New Roman" w:eastAsia="宋体" w:hAnsi="Times New Roman" w:cs="Times New Roman" w:hint="eastAsia"/>
                <w:bCs/>
                <w:szCs w:val="21"/>
              </w:rPr>
              <w:lastRenderedPageBreak/>
              <w:t>八、基金份额的类别</w:t>
            </w:r>
          </w:p>
          <w:p w14:paraId="1FEEA6A5" w14:textId="5F05D393" w:rsidR="00DE5E0E" w:rsidRPr="00324C97" w:rsidRDefault="00DE5E0E" w:rsidP="00901CF0">
            <w:pPr>
              <w:spacing w:line="360" w:lineRule="auto"/>
              <w:ind w:firstLineChars="200" w:firstLine="420"/>
              <w:rPr>
                <w:rFonts w:ascii="Times New Roman" w:eastAsia="宋体" w:hAnsi="Times New Roman" w:cs="Times New Roman"/>
                <w:bCs/>
                <w:szCs w:val="21"/>
              </w:rPr>
            </w:pPr>
            <w:r w:rsidRPr="005958FF">
              <w:rPr>
                <w:rFonts w:ascii="Times New Roman" w:eastAsia="宋体" w:hAnsi="Times New Roman" w:cs="Times New Roman" w:hint="eastAsia"/>
                <w:bCs/>
                <w:szCs w:val="21"/>
              </w:rPr>
              <w:t>本基金根据认购</w:t>
            </w:r>
            <w:r w:rsidRPr="005958FF">
              <w:rPr>
                <w:rFonts w:ascii="Times New Roman" w:eastAsia="宋体" w:hAnsi="Times New Roman" w:cs="Times New Roman" w:hint="eastAsia"/>
                <w:bCs/>
                <w:szCs w:val="21"/>
              </w:rPr>
              <w:t>/</w:t>
            </w:r>
            <w:r w:rsidRPr="005958FF">
              <w:rPr>
                <w:rFonts w:ascii="Times New Roman" w:eastAsia="宋体" w:hAnsi="Times New Roman" w:cs="Times New Roman" w:hint="eastAsia"/>
                <w:bCs/>
                <w:szCs w:val="21"/>
              </w:rPr>
              <w:t>申购费用、赎回费用和销售服务费收取方式的不同，将基金份额分为不同的类别。在投资</w:t>
            </w:r>
            <w:r w:rsidRPr="005958FF">
              <w:rPr>
                <w:rFonts w:ascii="Times New Roman" w:eastAsia="宋体" w:hAnsi="Times New Roman" w:cs="Times New Roman" w:hint="eastAsia"/>
                <w:bCs/>
                <w:szCs w:val="21"/>
              </w:rPr>
              <w:lastRenderedPageBreak/>
              <w:t>人认购</w:t>
            </w:r>
            <w:r w:rsidRPr="005958FF">
              <w:rPr>
                <w:rFonts w:ascii="Times New Roman" w:eastAsia="宋体" w:hAnsi="Times New Roman" w:cs="Times New Roman" w:hint="eastAsia"/>
                <w:bCs/>
                <w:szCs w:val="21"/>
              </w:rPr>
              <w:t>/</w:t>
            </w:r>
            <w:r w:rsidRPr="005958FF">
              <w:rPr>
                <w:rFonts w:ascii="Times New Roman" w:eastAsia="宋体" w:hAnsi="Times New Roman" w:cs="Times New Roman" w:hint="eastAsia"/>
                <w:bCs/>
                <w:szCs w:val="21"/>
              </w:rPr>
              <w:t>申购时收取前端认购</w:t>
            </w:r>
            <w:r w:rsidRPr="005958FF">
              <w:rPr>
                <w:rFonts w:ascii="Times New Roman" w:eastAsia="宋体" w:hAnsi="Times New Roman" w:cs="Times New Roman" w:hint="eastAsia"/>
                <w:bCs/>
                <w:szCs w:val="21"/>
              </w:rPr>
              <w:t>/</w:t>
            </w:r>
            <w:r w:rsidRPr="005958FF">
              <w:rPr>
                <w:rFonts w:ascii="Times New Roman" w:eastAsia="宋体" w:hAnsi="Times New Roman" w:cs="Times New Roman" w:hint="eastAsia"/>
                <w:bCs/>
                <w:szCs w:val="21"/>
              </w:rPr>
              <w:t>申购费用、赎回时收取赎回费用的，称为</w:t>
            </w:r>
            <w:r w:rsidRPr="005958FF">
              <w:rPr>
                <w:rFonts w:ascii="Times New Roman" w:eastAsia="宋体" w:hAnsi="Times New Roman" w:cs="Times New Roman" w:hint="eastAsia"/>
                <w:bCs/>
                <w:szCs w:val="21"/>
              </w:rPr>
              <w:t>A</w:t>
            </w:r>
            <w:r w:rsidRPr="005958FF">
              <w:rPr>
                <w:rFonts w:ascii="Times New Roman" w:eastAsia="宋体" w:hAnsi="Times New Roman" w:cs="Times New Roman" w:hint="eastAsia"/>
                <w:bCs/>
                <w:szCs w:val="21"/>
              </w:rPr>
              <w:t>类基金份额；在投资人认购</w:t>
            </w:r>
            <w:r w:rsidRPr="005958FF">
              <w:rPr>
                <w:rFonts w:ascii="Times New Roman" w:eastAsia="宋体" w:hAnsi="Times New Roman" w:cs="Times New Roman" w:hint="eastAsia"/>
                <w:bCs/>
                <w:szCs w:val="21"/>
              </w:rPr>
              <w:t>/</w:t>
            </w:r>
            <w:r w:rsidRPr="005958FF">
              <w:rPr>
                <w:rFonts w:ascii="Times New Roman" w:eastAsia="宋体" w:hAnsi="Times New Roman" w:cs="Times New Roman" w:hint="eastAsia"/>
                <w:bCs/>
                <w:szCs w:val="21"/>
              </w:rPr>
              <w:t>申购</w:t>
            </w:r>
            <w:bookmarkStart w:id="15" w:name="_GoBack"/>
            <w:bookmarkEnd w:id="15"/>
            <w:r w:rsidRPr="005958FF">
              <w:rPr>
                <w:rFonts w:ascii="Times New Roman" w:eastAsia="宋体" w:hAnsi="Times New Roman" w:cs="Times New Roman" w:hint="eastAsia"/>
                <w:bCs/>
                <w:szCs w:val="21"/>
              </w:rPr>
              <w:t>时不收取认购</w:t>
            </w:r>
            <w:r w:rsidRPr="005958FF">
              <w:rPr>
                <w:rFonts w:ascii="Times New Roman" w:eastAsia="宋体" w:hAnsi="Times New Roman" w:cs="Times New Roman" w:hint="eastAsia"/>
                <w:bCs/>
                <w:szCs w:val="21"/>
              </w:rPr>
              <w:t>/</w:t>
            </w:r>
            <w:r w:rsidRPr="005958FF">
              <w:rPr>
                <w:rFonts w:ascii="Times New Roman" w:eastAsia="宋体" w:hAnsi="Times New Roman" w:cs="Times New Roman" w:hint="eastAsia"/>
                <w:bCs/>
                <w:szCs w:val="21"/>
              </w:rPr>
              <w:t>申购费用、赎回时收取赎回费用，并从本类别基金资产中计提销售服务费的，称为</w:t>
            </w:r>
            <w:r w:rsidRPr="005958FF">
              <w:rPr>
                <w:rFonts w:ascii="Times New Roman" w:eastAsia="宋体" w:hAnsi="Times New Roman" w:cs="Times New Roman" w:hint="eastAsia"/>
                <w:bCs/>
                <w:szCs w:val="21"/>
              </w:rPr>
              <w:t>C</w:t>
            </w:r>
            <w:r w:rsidRPr="005958FF">
              <w:rPr>
                <w:rFonts w:ascii="Times New Roman" w:eastAsia="宋体" w:hAnsi="Times New Roman" w:cs="Times New Roman" w:hint="eastAsia"/>
                <w:bCs/>
                <w:szCs w:val="21"/>
              </w:rPr>
              <w:t>类基金份额。</w:t>
            </w:r>
          </w:p>
        </w:tc>
      </w:tr>
      <w:tr w:rsidR="00DE5E0E" w:rsidRPr="006C7529" w14:paraId="31093A2F" w14:textId="77777777" w:rsidTr="006E207D">
        <w:trPr>
          <w:jc w:val="center"/>
        </w:trPr>
        <w:tc>
          <w:tcPr>
            <w:tcW w:w="569" w:type="pct"/>
          </w:tcPr>
          <w:p w14:paraId="2261AE97" w14:textId="77777777" w:rsidR="00DE5E0E" w:rsidRPr="00023B85" w:rsidRDefault="00DE5E0E" w:rsidP="006E207D">
            <w:pPr>
              <w:spacing w:line="360" w:lineRule="auto"/>
              <w:jc w:val="center"/>
              <w:rPr>
                <w:rFonts w:ascii="Times New Roman" w:eastAsia="宋体" w:hAnsi="Times New Roman" w:cs="Times New Roman"/>
                <w:szCs w:val="21"/>
              </w:rPr>
            </w:pPr>
            <w:bookmarkStart w:id="16" w:name="_Toc4003"/>
            <w:bookmarkStart w:id="17" w:name="_Toc98560352"/>
            <w:bookmarkStart w:id="18" w:name="_Toc123112234"/>
            <w:bookmarkStart w:id="19" w:name="_Toc141703886"/>
            <w:bookmarkStart w:id="20" w:name="_Toc20733"/>
            <w:bookmarkStart w:id="21" w:name="_Toc7920"/>
            <w:bookmarkStart w:id="22" w:name="_Toc610"/>
            <w:bookmarkStart w:id="23" w:name="_Toc123051452"/>
            <w:bookmarkStart w:id="24" w:name="_Toc48649707"/>
            <w:bookmarkStart w:id="25" w:name="_Toc23822"/>
            <w:bookmarkStart w:id="26" w:name="_Toc139991736"/>
            <w:bookmarkStart w:id="27" w:name="_Toc79392606"/>
            <w:bookmarkStart w:id="28" w:name="_Toc10463"/>
            <w:bookmarkStart w:id="29" w:name="_Toc17244"/>
            <w:bookmarkStart w:id="30" w:name="_Toc23261"/>
            <w:bookmarkStart w:id="31" w:name="_Toc1427"/>
            <w:bookmarkStart w:id="32" w:name="_Toc1270"/>
            <w:bookmarkStart w:id="33" w:name="_Toc123102453"/>
            <w:bookmarkStart w:id="34" w:name="_Toc366654922"/>
            <w:bookmarkStart w:id="35" w:name="_Toc462410093"/>
            <w:r w:rsidRPr="00AA1E92">
              <w:rPr>
                <w:rFonts w:ascii="Times New Roman" w:eastAsia="宋体" w:hAnsi="Times New Roman" w:cs="Times New Roman"/>
                <w:b/>
                <w:szCs w:val="21"/>
              </w:rPr>
              <w:lastRenderedPageBreak/>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c>
          <w:tcPr>
            <w:tcW w:w="2217" w:type="pct"/>
          </w:tcPr>
          <w:p w14:paraId="18739127" w14:textId="77777777" w:rsidR="00DE5E0E" w:rsidRPr="00AA1E92" w:rsidRDefault="00DE5E0E" w:rsidP="006E207D">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bCs/>
                <w:szCs w:val="21"/>
              </w:rPr>
              <w:t>五、申购和赎回的数量限制</w:t>
            </w:r>
          </w:p>
          <w:p w14:paraId="249444C9" w14:textId="77777777" w:rsidR="00DE5E0E" w:rsidRPr="00AA1E92" w:rsidRDefault="00DE5E0E" w:rsidP="006E207D">
            <w:pPr>
              <w:spacing w:line="360" w:lineRule="auto"/>
              <w:ind w:firstLineChars="200" w:firstLine="420"/>
              <w:rPr>
                <w:rFonts w:ascii="Times New Roman" w:eastAsia="宋体" w:hAnsi="Times New Roman" w:cs="Times New Roman"/>
                <w:szCs w:val="21"/>
              </w:rPr>
            </w:pPr>
          </w:p>
        </w:tc>
        <w:tc>
          <w:tcPr>
            <w:tcW w:w="2214" w:type="pct"/>
          </w:tcPr>
          <w:p w14:paraId="671F8EA9" w14:textId="77777777" w:rsidR="00DE5E0E" w:rsidRPr="00324C97" w:rsidRDefault="00DE5E0E" w:rsidP="006E207D">
            <w:pPr>
              <w:spacing w:line="360" w:lineRule="auto"/>
              <w:ind w:firstLineChars="200" w:firstLine="420"/>
              <w:rPr>
                <w:rFonts w:ascii="Times New Roman" w:eastAsia="宋体" w:hAnsi="Times New Roman" w:cs="Times New Roman"/>
                <w:bCs/>
                <w:szCs w:val="21"/>
              </w:rPr>
            </w:pPr>
            <w:r w:rsidRPr="00324C97">
              <w:rPr>
                <w:rFonts w:ascii="Times New Roman" w:eastAsia="宋体" w:hAnsi="Times New Roman" w:cs="Times New Roman"/>
                <w:bCs/>
                <w:szCs w:val="21"/>
              </w:rPr>
              <w:t>五、申购和赎回的数量限制</w:t>
            </w:r>
          </w:p>
          <w:p w14:paraId="40B0D9B6" w14:textId="77777777" w:rsidR="00DE5E0E" w:rsidRPr="00B34EBA" w:rsidRDefault="00DE5E0E" w:rsidP="006E207D">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5B9CFFAB" w14:textId="77777777" w:rsidR="00DE5E0E" w:rsidRPr="00B34EBA" w:rsidRDefault="00DE5E0E" w:rsidP="006E207D">
            <w:pPr>
              <w:spacing w:line="360" w:lineRule="auto"/>
              <w:ind w:firstLineChars="200" w:firstLine="420"/>
              <w:rPr>
                <w:rFonts w:ascii="Times New Roman" w:hAnsi="Times New Roman" w:cs="Times New Roman"/>
                <w:bCs/>
                <w:szCs w:val="21"/>
              </w:rPr>
            </w:pPr>
            <w:r w:rsidRPr="00324C97">
              <w:rPr>
                <w:rFonts w:ascii="Times New Roman" w:eastAsia="宋体" w:hAnsi="Times New Roman" w:cs="Times New Roman" w:hint="eastAsia"/>
                <w:bCs/>
                <w:szCs w:val="21"/>
              </w:rPr>
              <w:t>4</w:t>
            </w:r>
            <w:r w:rsidRPr="00324C97">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DE5E0E" w:rsidRPr="006C7529" w14:paraId="7B834F06" w14:textId="77777777" w:rsidTr="006E207D">
        <w:trPr>
          <w:jc w:val="center"/>
        </w:trPr>
        <w:tc>
          <w:tcPr>
            <w:tcW w:w="569" w:type="pct"/>
          </w:tcPr>
          <w:p w14:paraId="4A09E89A" w14:textId="77777777" w:rsidR="00DE5E0E" w:rsidRPr="00023B85" w:rsidRDefault="00DE5E0E" w:rsidP="006E207D">
            <w:pPr>
              <w:spacing w:line="360" w:lineRule="auto"/>
              <w:jc w:val="center"/>
              <w:rPr>
                <w:rFonts w:ascii="Times New Roman" w:eastAsia="宋体" w:hAnsi="Times New Roman" w:cs="Times New Roman"/>
                <w:b/>
                <w:szCs w:val="21"/>
              </w:rPr>
            </w:pPr>
            <w:r w:rsidRPr="00AA1E92">
              <w:rPr>
                <w:rFonts w:ascii="Times New Roman" w:eastAsia="宋体" w:hAnsi="Times New Roman" w:cs="Times New Roman"/>
                <w:b/>
                <w:szCs w:val="21"/>
              </w:rPr>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792D3961" w14:textId="77777777" w:rsidR="00DE5E0E" w:rsidRPr="00AA1E92" w:rsidRDefault="00DE5E0E" w:rsidP="006E207D">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bCs/>
                <w:szCs w:val="21"/>
              </w:rPr>
              <w:t>六、申购和赎回的价格、费用及其用途</w:t>
            </w:r>
          </w:p>
          <w:p w14:paraId="56FF2B7C" w14:textId="77777777" w:rsidR="00DE5E0E" w:rsidRDefault="00DE5E0E" w:rsidP="006E207D">
            <w:pPr>
              <w:spacing w:line="360" w:lineRule="auto"/>
              <w:ind w:firstLineChars="200" w:firstLine="420"/>
              <w:rPr>
                <w:rFonts w:ascii="Times New Roman" w:eastAsia="宋体" w:hAnsi="Times New Roman" w:cs="Times New Roman"/>
                <w:bCs/>
                <w:szCs w:val="21"/>
              </w:rPr>
            </w:pPr>
            <w:r w:rsidRPr="00184FA8">
              <w:rPr>
                <w:rFonts w:ascii="Times New Roman" w:eastAsia="宋体" w:hAnsi="Times New Roman" w:cs="Times New Roman" w:hint="eastAsia"/>
                <w:bCs/>
                <w:szCs w:val="21"/>
              </w:rPr>
              <w:t>4</w:t>
            </w:r>
            <w:r w:rsidRPr="00184FA8">
              <w:rPr>
                <w:rFonts w:ascii="Times New Roman" w:eastAsia="宋体" w:hAnsi="Times New Roman" w:cs="Times New Roman" w:hint="eastAsia"/>
                <w:bCs/>
                <w:szCs w:val="21"/>
              </w:rPr>
              <w:t>、赎回金额的计算及处理方式：本基金赎回金额的计算详见招募说明书。本基金</w:t>
            </w:r>
            <w:r w:rsidRPr="00184FA8">
              <w:rPr>
                <w:rFonts w:ascii="Times New Roman" w:eastAsia="宋体" w:hAnsi="Times New Roman" w:cs="Times New Roman" w:hint="eastAsia"/>
                <w:bCs/>
                <w:szCs w:val="21"/>
              </w:rPr>
              <w:t>A</w:t>
            </w:r>
            <w:r w:rsidRPr="00184FA8">
              <w:rPr>
                <w:rFonts w:ascii="Times New Roman" w:eastAsia="宋体" w:hAnsi="Times New Roman" w:cs="Times New Roman" w:hint="eastAsia"/>
                <w:bCs/>
                <w:szCs w:val="21"/>
              </w:rPr>
              <w:t>类基金份额的赎回费率由基金管理人决定，并在招募说明书中列示。赎回金额为按实际确认的有效赎回份额乘以当日基金份额净值并扣除相应的费用，赎回金额单位为元。赎回金额计</w:t>
            </w:r>
            <w:r w:rsidRPr="00184FA8">
              <w:rPr>
                <w:rFonts w:ascii="Times New Roman" w:eastAsia="宋体" w:hAnsi="Times New Roman" w:cs="Times New Roman" w:hint="eastAsia"/>
                <w:bCs/>
                <w:szCs w:val="21"/>
              </w:rPr>
              <w:lastRenderedPageBreak/>
              <w:t>算结果按四舍五入方法，保留到小数点后</w:t>
            </w:r>
            <w:r w:rsidRPr="00184FA8">
              <w:rPr>
                <w:rFonts w:ascii="Times New Roman" w:eastAsia="宋体" w:hAnsi="Times New Roman" w:cs="Times New Roman" w:hint="eastAsia"/>
                <w:bCs/>
                <w:szCs w:val="21"/>
              </w:rPr>
              <w:t>2</w:t>
            </w:r>
            <w:r w:rsidRPr="00184FA8">
              <w:rPr>
                <w:rFonts w:ascii="Times New Roman" w:eastAsia="宋体" w:hAnsi="Times New Roman" w:cs="Times New Roman" w:hint="eastAsia"/>
                <w:bCs/>
                <w:szCs w:val="21"/>
              </w:rPr>
              <w:t>位，由此产生的收益或损失由基金财产承担。</w:t>
            </w:r>
          </w:p>
          <w:p w14:paraId="16340798" w14:textId="77777777" w:rsidR="00DE5E0E" w:rsidRPr="002E312C" w:rsidRDefault="00DE5E0E" w:rsidP="006E207D">
            <w:pPr>
              <w:spacing w:line="360" w:lineRule="auto"/>
              <w:ind w:firstLineChars="200" w:firstLine="420"/>
              <w:rPr>
                <w:rFonts w:ascii="Times New Roman" w:eastAsia="宋体" w:hAnsi="Times New Roman" w:cs="Times New Roman"/>
                <w:bCs/>
                <w:szCs w:val="21"/>
              </w:rPr>
            </w:pPr>
            <w:r w:rsidRPr="00324C97">
              <w:rPr>
                <w:rFonts w:ascii="Times New Roman" w:eastAsia="宋体" w:hAnsi="Times New Roman" w:cs="Times New Roman"/>
                <w:bCs/>
                <w:szCs w:val="21"/>
              </w:rPr>
              <w:t>6</w:t>
            </w:r>
            <w:r w:rsidRPr="00324C97">
              <w:rPr>
                <w:rFonts w:ascii="Times New Roman" w:eastAsia="宋体" w:hAnsi="Times New Roman" w:cs="Times New Roman"/>
                <w:bCs/>
                <w:szCs w:val="21"/>
              </w:rPr>
              <w:t>、本基金</w:t>
            </w:r>
            <w:r w:rsidRPr="00324C97">
              <w:rPr>
                <w:rFonts w:ascii="Times New Roman" w:eastAsia="宋体" w:hAnsi="Times New Roman" w:cs="Times New Roman"/>
                <w:bCs/>
                <w:szCs w:val="21"/>
              </w:rPr>
              <w:t>A</w:t>
            </w:r>
            <w:r w:rsidRPr="00324C97">
              <w:rPr>
                <w:rFonts w:ascii="Times New Roman" w:eastAsia="宋体" w:hAnsi="Times New Roman" w:cs="Times New Roman"/>
                <w:bCs/>
                <w:szCs w:val="21"/>
              </w:rPr>
              <w:t>类基金份额的赎回费用由赎回</w:t>
            </w:r>
            <w:r w:rsidRPr="00324C97">
              <w:rPr>
                <w:rFonts w:ascii="Times New Roman" w:eastAsia="宋体" w:hAnsi="Times New Roman" w:cs="Times New Roman"/>
                <w:bCs/>
                <w:szCs w:val="21"/>
              </w:rPr>
              <w:t>A</w:t>
            </w:r>
            <w:r w:rsidRPr="00324C97">
              <w:rPr>
                <w:rFonts w:ascii="Times New Roman" w:eastAsia="宋体" w:hAnsi="Times New Roman" w:cs="Times New Roman"/>
                <w:bCs/>
                <w:szCs w:val="21"/>
              </w:rPr>
              <w:t>类基金份额的基金份额持有人承担，在基金份额持有人赎回基金份额时收取。不低于赎回费总额的</w:t>
            </w:r>
            <w:r w:rsidRPr="00324C97">
              <w:rPr>
                <w:rFonts w:ascii="Times New Roman" w:eastAsia="宋体" w:hAnsi="Times New Roman" w:cs="Times New Roman"/>
                <w:bCs/>
                <w:szCs w:val="21"/>
              </w:rPr>
              <w:t>25%</w:t>
            </w:r>
            <w:r w:rsidRPr="00324C97">
              <w:rPr>
                <w:rFonts w:ascii="Times New Roman" w:eastAsia="宋体" w:hAnsi="Times New Roman" w:cs="Times New Roman"/>
                <w:bCs/>
                <w:szCs w:val="21"/>
              </w:rPr>
              <w:t>应归基金财产，其余用于支付登记费和其他必要的手续费。</w:t>
            </w:r>
          </w:p>
        </w:tc>
        <w:tc>
          <w:tcPr>
            <w:tcW w:w="2214" w:type="pct"/>
          </w:tcPr>
          <w:p w14:paraId="65141A00" w14:textId="77777777" w:rsidR="00DE5E0E" w:rsidRPr="00324C97" w:rsidRDefault="00DE5E0E" w:rsidP="006E207D">
            <w:pPr>
              <w:spacing w:line="360" w:lineRule="auto"/>
              <w:ind w:firstLineChars="200" w:firstLine="420"/>
              <w:rPr>
                <w:rFonts w:ascii="Times New Roman" w:eastAsia="宋体" w:hAnsi="Times New Roman" w:cs="Times New Roman"/>
                <w:bCs/>
                <w:szCs w:val="21"/>
              </w:rPr>
            </w:pPr>
            <w:r w:rsidRPr="00324C97">
              <w:rPr>
                <w:rFonts w:ascii="Times New Roman" w:eastAsia="宋体" w:hAnsi="Times New Roman" w:cs="Times New Roman"/>
                <w:bCs/>
                <w:szCs w:val="21"/>
              </w:rPr>
              <w:lastRenderedPageBreak/>
              <w:t>六、申购和赎回的价格、费用及其用途</w:t>
            </w:r>
          </w:p>
          <w:p w14:paraId="4F364C4A" w14:textId="77777777" w:rsidR="00DE5E0E" w:rsidRDefault="00DE5E0E" w:rsidP="006E207D">
            <w:pPr>
              <w:spacing w:line="360" w:lineRule="auto"/>
              <w:ind w:firstLineChars="200" w:firstLine="420"/>
              <w:rPr>
                <w:rFonts w:ascii="Times New Roman" w:eastAsia="宋体" w:hAnsi="Times New Roman" w:cs="Times New Roman"/>
                <w:bCs/>
                <w:szCs w:val="21"/>
              </w:rPr>
            </w:pPr>
            <w:r w:rsidRPr="005958FF">
              <w:rPr>
                <w:rFonts w:ascii="Times New Roman" w:eastAsia="宋体" w:hAnsi="Times New Roman" w:cs="Times New Roman" w:hint="eastAsia"/>
                <w:bCs/>
                <w:szCs w:val="21"/>
              </w:rPr>
              <w:t>4</w:t>
            </w:r>
            <w:r w:rsidRPr="005958FF">
              <w:rPr>
                <w:rFonts w:ascii="Times New Roman" w:eastAsia="宋体" w:hAnsi="Times New Roman" w:cs="Times New Roman" w:hint="eastAsia"/>
                <w:bCs/>
                <w:szCs w:val="21"/>
              </w:rPr>
              <w:t>、赎回金额的计算及处理方式：本基金赎回金额的计算详见招募说明书。本基金</w:t>
            </w:r>
            <w:r w:rsidRPr="005958FF">
              <w:rPr>
                <w:rFonts w:ascii="Times New Roman" w:eastAsia="宋体" w:hAnsi="Times New Roman" w:cs="Times New Roman" w:hint="eastAsia"/>
                <w:bCs/>
                <w:szCs w:val="21"/>
              </w:rPr>
              <w:t>A</w:t>
            </w:r>
            <w:r w:rsidRPr="005958FF">
              <w:rPr>
                <w:rFonts w:ascii="Times New Roman" w:eastAsia="宋体" w:hAnsi="Times New Roman" w:cs="Times New Roman" w:hint="eastAsia"/>
                <w:bCs/>
                <w:szCs w:val="21"/>
              </w:rPr>
              <w:t>类基金份额和</w:t>
            </w:r>
            <w:r w:rsidRPr="005958FF">
              <w:rPr>
                <w:rFonts w:ascii="Times New Roman" w:eastAsia="宋体" w:hAnsi="Times New Roman" w:cs="Times New Roman" w:hint="eastAsia"/>
                <w:bCs/>
                <w:szCs w:val="21"/>
              </w:rPr>
              <w:t>C</w:t>
            </w:r>
            <w:r w:rsidRPr="005958FF">
              <w:rPr>
                <w:rFonts w:ascii="Times New Roman" w:eastAsia="宋体" w:hAnsi="Times New Roman" w:cs="Times New Roman" w:hint="eastAsia"/>
                <w:bCs/>
                <w:szCs w:val="21"/>
              </w:rPr>
              <w:t>类基金份额的赎回费率由基金管理人决定，并在招募说明书中列示。赎回金额为按实际确认的有效赎回份额乘以当日基金份额净值并扣除相应的费用，赎回金额单位为</w:t>
            </w:r>
            <w:r w:rsidRPr="005958FF">
              <w:rPr>
                <w:rFonts w:ascii="Times New Roman" w:eastAsia="宋体" w:hAnsi="Times New Roman" w:cs="Times New Roman" w:hint="eastAsia"/>
                <w:bCs/>
                <w:szCs w:val="21"/>
              </w:rPr>
              <w:lastRenderedPageBreak/>
              <w:t>元。赎回金额计算结果按四舍五入方法，保留到小数点后</w:t>
            </w:r>
            <w:r w:rsidRPr="005958FF">
              <w:rPr>
                <w:rFonts w:ascii="Times New Roman" w:eastAsia="宋体" w:hAnsi="Times New Roman" w:cs="Times New Roman" w:hint="eastAsia"/>
                <w:bCs/>
                <w:szCs w:val="21"/>
              </w:rPr>
              <w:t>2</w:t>
            </w:r>
            <w:r w:rsidRPr="005958FF">
              <w:rPr>
                <w:rFonts w:ascii="Times New Roman" w:eastAsia="宋体" w:hAnsi="Times New Roman" w:cs="Times New Roman" w:hint="eastAsia"/>
                <w:bCs/>
                <w:szCs w:val="21"/>
              </w:rPr>
              <w:t>位，由此产生的收益或损失由基金财产承担。</w:t>
            </w:r>
          </w:p>
          <w:p w14:paraId="71198800" w14:textId="77777777" w:rsidR="00DE5E0E" w:rsidRPr="002E312C" w:rsidRDefault="00DE5E0E" w:rsidP="006E207D">
            <w:pPr>
              <w:spacing w:line="360" w:lineRule="auto"/>
              <w:ind w:firstLineChars="200" w:firstLine="420"/>
              <w:rPr>
                <w:rFonts w:ascii="Times New Roman" w:eastAsia="宋体" w:hAnsi="Times New Roman" w:cs="Times New Roman"/>
                <w:bCs/>
                <w:szCs w:val="21"/>
              </w:rPr>
            </w:pPr>
            <w:r w:rsidRPr="005958FF">
              <w:rPr>
                <w:rFonts w:ascii="Times New Roman" w:eastAsia="宋体" w:hAnsi="Times New Roman" w:cs="Times New Roman" w:hint="eastAsia"/>
                <w:bCs/>
                <w:szCs w:val="21"/>
              </w:rPr>
              <w:t>6</w:t>
            </w:r>
            <w:r w:rsidRPr="005958FF">
              <w:rPr>
                <w:rFonts w:ascii="Times New Roman" w:eastAsia="宋体" w:hAnsi="Times New Roman" w:cs="Times New Roman" w:hint="eastAsia"/>
                <w:bCs/>
                <w:szCs w:val="21"/>
              </w:rPr>
              <w:t>、本基金</w:t>
            </w:r>
            <w:r w:rsidRPr="005958FF">
              <w:rPr>
                <w:rFonts w:ascii="Times New Roman" w:eastAsia="宋体" w:hAnsi="Times New Roman" w:cs="Times New Roman" w:hint="eastAsia"/>
                <w:bCs/>
                <w:szCs w:val="21"/>
              </w:rPr>
              <w:t>A</w:t>
            </w:r>
            <w:r w:rsidRPr="005958FF">
              <w:rPr>
                <w:rFonts w:ascii="Times New Roman" w:eastAsia="宋体" w:hAnsi="Times New Roman" w:cs="Times New Roman" w:hint="eastAsia"/>
                <w:bCs/>
                <w:szCs w:val="21"/>
              </w:rPr>
              <w:t>类基金份额和</w:t>
            </w:r>
            <w:r w:rsidRPr="005958FF">
              <w:rPr>
                <w:rFonts w:ascii="Times New Roman" w:eastAsia="宋体" w:hAnsi="Times New Roman" w:cs="Times New Roman" w:hint="eastAsia"/>
                <w:bCs/>
                <w:szCs w:val="21"/>
              </w:rPr>
              <w:t>C</w:t>
            </w:r>
            <w:r w:rsidRPr="005958FF">
              <w:rPr>
                <w:rFonts w:ascii="Times New Roman" w:eastAsia="宋体" w:hAnsi="Times New Roman" w:cs="Times New Roman" w:hint="eastAsia"/>
                <w:bCs/>
                <w:szCs w:val="21"/>
              </w:rPr>
              <w:t>类基金份额的赎回费用由赎回该类基金份额的基金份额持有人承担，在基金份额持有人赎回基金份额时收取。不低于赎回费总额的</w:t>
            </w:r>
            <w:r w:rsidRPr="005958FF">
              <w:rPr>
                <w:rFonts w:ascii="Times New Roman" w:eastAsia="宋体" w:hAnsi="Times New Roman" w:cs="Times New Roman" w:hint="eastAsia"/>
                <w:bCs/>
                <w:szCs w:val="21"/>
              </w:rPr>
              <w:t>25%</w:t>
            </w:r>
            <w:r w:rsidRPr="005958FF">
              <w:rPr>
                <w:rFonts w:ascii="Times New Roman" w:eastAsia="宋体" w:hAnsi="Times New Roman" w:cs="Times New Roman" w:hint="eastAsia"/>
                <w:bCs/>
                <w:szCs w:val="21"/>
              </w:rPr>
              <w:t>应归基金财产，其余用于支付登记费和其他必要的手续费。其中，对持续持有期少于</w:t>
            </w:r>
            <w:r w:rsidRPr="005958FF">
              <w:rPr>
                <w:rFonts w:ascii="Times New Roman" w:eastAsia="宋体" w:hAnsi="Times New Roman" w:cs="Times New Roman" w:hint="eastAsia"/>
                <w:bCs/>
                <w:szCs w:val="21"/>
              </w:rPr>
              <w:t>7</w:t>
            </w:r>
            <w:r w:rsidRPr="005958FF">
              <w:rPr>
                <w:rFonts w:ascii="Times New Roman" w:eastAsia="宋体" w:hAnsi="Times New Roman" w:cs="Times New Roman" w:hint="eastAsia"/>
                <w:bCs/>
                <w:szCs w:val="21"/>
              </w:rPr>
              <w:t>日的基金份额持有人收取不低于</w:t>
            </w:r>
            <w:r w:rsidRPr="005958FF">
              <w:rPr>
                <w:rFonts w:ascii="Times New Roman" w:eastAsia="宋体" w:hAnsi="Times New Roman" w:cs="Times New Roman" w:hint="eastAsia"/>
                <w:bCs/>
                <w:szCs w:val="21"/>
              </w:rPr>
              <w:t>1.5%</w:t>
            </w:r>
            <w:r w:rsidRPr="005958FF">
              <w:rPr>
                <w:rFonts w:ascii="Times New Roman" w:eastAsia="宋体" w:hAnsi="Times New Roman" w:cs="Times New Roman" w:hint="eastAsia"/>
                <w:bCs/>
                <w:szCs w:val="21"/>
              </w:rPr>
              <w:t>的赎回费并全额计入基金财产。</w:t>
            </w:r>
          </w:p>
        </w:tc>
      </w:tr>
      <w:tr w:rsidR="00DE5E0E" w:rsidRPr="006C7529" w14:paraId="70D7F459" w14:textId="77777777" w:rsidTr="006E207D">
        <w:trPr>
          <w:jc w:val="center"/>
        </w:trPr>
        <w:tc>
          <w:tcPr>
            <w:tcW w:w="569" w:type="pct"/>
          </w:tcPr>
          <w:p w14:paraId="777B9016" w14:textId="77777777" w:rsidR="00DE5E0E" w:rsidRPr="00023B85" w:rsidRDefault="00DE5E0E" w:rsidP="006E207D">
            <w:pPr>
              <w:spacing w:line="360" w:lineRule="auto"/>
              <w:jc w:val="center"/>
              <w:rPr>
                <w:rFonts w:ascii="Times New Roman" w:eastAsia="宋体" w:hAnsi="Times New Roman" w:cs="Times New Roman"/>
                <w:szCs w:val="21"/>
              </w:rPr>
            </w:pPr>
            <w:r w:rsidRPr="00AA1E92">
              <w:rPr>
                <w:rFonts w:ascii="Times New Roman" w:eastAsia="宋体" w:hAnsi="Times New Roman" w:cs="Times New Roman"/>
                <w:b/>
                <w:szCs w:val="21"/>
              </w:rPr>
              <w:lastRenderedPageBreak/>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5A53A662" w14:textId="77777777" w:rsidR="00DE5E0E" w:rsidRPr="00AA1E92" w:rsidRDefault="00DE5E0E" w:rsidP="006E207D">
            <w:pPr>
              <w:spacing w:line="360" w:lineRule="auto"/>
              <w:ind w:firstLineChars="200" w:firstLine="420"/>
              <w:rPr>
                <w:rFonts w:asciiTheme="minorEastAsia" w:hAnsiTheme="minorEastAsia" w:cs="Times New Roman"/>
                <w:bCs/>
                <w:szCs w:val="21"/>
              </w:rPr>
            </w:pPr>
            <w:r w:rsidRPr="00AA1E92">
              <w:rPr>
                <w:rFonts w:asciiTheme="minorEastAsia" w:hAnsiTheme="minorEastAsia" w:cs="Times New Roman"/>
                <w:bCs/>
                <w:szCs w:val="21"/>
              </w:rPr>
              <w:t>七</w:t>
            </w:r>
            <w:r w:rsidRPr="00AA1E92">
              <w:rPr>
                <w:rFonts w:asciiTheme="minorEastAsia" w:hAnsiTheme="minorEastAsia" w:cs="Times New Roman" w:hint="eastAsia"/>
                <w:bCs/>
                <w:szCs w:val="21"/>
              </w:rPr>
              <w:t>、</w:t>
            </w:r>
            <w:r w:rsidRPr="00AA1E92">
              <w:rPr>
                <w:rFonts w:asciiTheme="minorEastAsia" w:hAnsiTheme="minorEastAsia" w:cs="Times New Roman"/>
                <w:bCs/>
                <w:szCs w:val="21"/>
              </w:rPr>
              <w:t>拒绝或暂停申购的情形</w:t>
            </w:r>
          </w:p>
          <w:p w14:paraId="5622EA52" w14:textId="77777777" w:rsidR="00DE5E0E" w:rsidRDefault="00DE5E0E" w:rsidP="006E207D">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14843B23" w14:textId="77777777" w:rsidR="00DE5E0E" w:rsidRDefault="00DE5E0E" w:rsidP="006E207D">
            <w:pPr>
              <w:spacing w:line="360" w:lineRule="auto"/>
              <w:rPr>
                <w:rFonts w:asciiTheme="minorEastAsia" w:hAnsiTheme="minorEastAsia" w:cs="Times New Roman"/>
                <w:bCs/>
                <w:szCs w:val="21"/>
              </w:rPr>
            </w:pPr>
          </w:p>
          <w:p w14:paraId="2FDD5E0B" w14:textId="77777777" w:rsidR="00DE5E0E" w:rsidRPr="00EC56C0" w:rsidRDefault="00DE5E0E" w:rsidP="006E207D">
            <w:pPr>
              <w:spacing w:line="360" w:lineRule="auto"/>
              <w:rPr>
                <w:rFonts w:asciiTheme="minorEastAsia" w:hAnsiTheme="minorEastAsia" w:cs="Times New Roman"/>
                <w:bCs/>
                <w:szCs w:val="21"/>
              </w:rPr>
            </w:pPr>
          </w:p>
          <w:p w14:paraId="5A6DABE7" w14:textId="77777777" w:rsidR="00DE5E0E" w:rsidRPr="00E12145" w:rsidRDefault="00DE5E0E" w:rsidP="006E207D">
            <w:pPr>
              <w:spacing w:line="360" w:lineRule="auto"/>
              <w:ind w:firstLineChars="200" w:firstLine="420"/>
              <w:rPr>
                <w:rFonts w:asciiTheme="minorEastAsia" w:hAnsiTheme="minorEastAsia" w:cs="Times New Roman"/>
                <w:bCs/>
                <w:szCs w:val="21"/>
              </w:rPr>
            </w:pPr>
          </w:p>
          <w:p w14:paraId="3C68A9F0" w14:textId="77777777" w:rsidR="00DE5E0E" w:rsidRPr="00E12145" w:rsidRDefault="00DE5E0E" w:rsidP="006E207D">
            <w:pPr>
              <w:spacing w:line="360" w:lineRule="auto"/>
              <w:ind w:firstLineChars="200" w:firstLine="420"/>
              <w:rPr>
                <w:rFonts w:asciiTheme="minorEastAsia" w:hAnsiTheme="minorEastAsia" w:cs="Times New Roman"/>
                <w:bCs/>
                <w:szCs w:val="21"/>
              </w:rPr>
            </w:pPr>
          </w:p>
          <w:p w14:paraId="164C410B" w14:textId="77777777" w:rsidR="00DE5E0E" w:rsidRPr="00AF69FD" w:rsidRDefault="00DE5E0E" w:rsidP="006E207D">
            <w:pPr>
              <w:spacing w:line="360" w:lineRule="auto"/>
              <w:ind w:firstLineChars="200" w:firstLine="420"/>
              <w:rPr>
                <w:rFonts w:asciiTheme="minorEastAsia" w:hAnsiTheme="minorEastAsia" w:cs="Times New Roman"/>
                <w:bCs/>
                <w:szCs w:val="21"/>
              </w:rPr>
            </w:pPr>
          </w:p>
          <w:p w14:paraId="06680935" w14:textId="77777777" w:rsidR="00DE5E0E" w:rsidRPr="00E12145" w:rsidRDefault="00DE5E0E" w:rsidP="006E207D">
            <w:pPr>
              <w:spacing w:line="360" w:lineRule="auto"/>
              <w:ind w:firstLineChars="200" w:firstLine="420"/>
              <w:rPr>
                <w:rFonts w:asciiTheme="minorEastAsia" w:hAnsiTheme="minorEastAsia" w:cs="Times New Roman"/>
                <w:bCs/>
                <w:szCs w:val="21"/>
              </w:rPr>
            </w:pPr>
          </w:p>
          <w:p w14:paraId="6035F14C" w14:textId="77777777" w:rsidR="00DE5E0E" w:rsidRPr="00E12145" w:rsidRDefault="00DE5E0E" w:rsidP="006E207D">
            <w:pPr>
              <w:spacing w:line="360" w:lineRule="auto"/>
              <w:ind w:firstLineChars="200" w:firstLine="420"/>
              <w:rPr>
                <w:rFonts w:asciiTheme="minorEastAsia" w:hAnsiTheme="minorEastAsia" w:cs="Times New Roman"/>
                <w:bCs/>
                <w:szCs w:val="21"/>
              </w:rPr>
            </w:pPr>
          </w:p>
          <w:p w14:paraId="1076CF8C" w14:textId="77777777" w:rsidR="00DE5E0E" w:rsidRDefault="00DE5E0E" w:rsidP="006E207D">
            <w:pPr>
              <w:spacing w:line="360" w:lineRule="auto"/>
              <w:rPr>
                <w:rFonts w:asciiTheme="minorEastAsia" w:hAnsiTheme="minorEastAsia" w:cs="Times New Roman"/>
                <w:bCs/>
                <w:szCs w:val="21"/>
              </w:rPr>
            </w:pPr>
          </w:p>
          <w:p w14:paraId="3904E6A8" w14:textId="77777777" w:rsidR="00DE5E0E" w:rsidRPr="009978F4" w:rsidRDefault="00DE5E0E" w:rsidP="006E207D">
            <w:pPr>
              <w:spacing w:line="360" w:lineRule="auto"/>
              <w:ind w:firstLineChars="200" w:firstLine="420"/>
              <w:rPr>
                <w:rFonts w:asciiTheme="minorEastAsia" w:hAnsiTheme="minorEastAsia" w:cs="Times New Roman"/>
                <w:bCs/>
                <w:szCs w:val="21"/>
              </w:rPr>
            </w:pPr>
            <w:r w:rsidRPr="00324C97">
              <w:rPr>
                <w:rFonts w:asciiTheme="minorEastAsia" w:hAnsiTheme="minorEastAsia" w:cs="Times New Roman"/>
                <w:bCs/>
                <w:szCs w:val="21"/>
              </w:rPr>
              <w:t>发生上述第1、2、3、5、</w:t>
            </w:r>
            <w:r w:rsidRPr="00324C97">
              <w:rPr>
                <w:rFonts w:asciiTheme="minorEastAsia" w:hAnsiTheme="minorEastAsia" w:cs="Times New Roman" w:hint="eastAsia"/>
                <w:bCs/>
                <w:szCs w:val="21"/>
              </w:rPr>
              <w:t>6</w:t>
            </w:r>
            <w:r w:rsidRPr="00324C97">
              <w:rPr>
                <w:rFonts w:asciiTheme="minorEastAsia" w:hAnsiTheme="minorEastAsia" w:cs="Times New Roman"/>
                <w:bCs/>
                <w:szCs w:val="21"/>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2214" w:type="pct"/>
          </w:tcPr>
          <w:p w14:paraId="0C1188BC" w14:textId="77777777" w:rsidR="00DE5E0E" w:rsidRPr="00324C97" w:rsidRDefault="00DE5E0E" w:rsidP="006E207D">
            <w:pPr>
              <w:spacing w:line="360" w:lineRule="auto"/>
              <w:ind w:firstLineChars="200" w:firstLine="420"/>
              <w:rPr>
                <w:rFonts w:asciiTheme="minorEastAsia" w:hAnsiTheme="minorEastAsia" w:cs="Times New Roman"/>
                <w:bCs/>
                <w:szCs w:val="21"/>
              </w:rPr>
            </w:pPr>
            <w:r w:rsidRPr="00324C97">
              <w:rPr>
                <w:rFonts w:asciiTheme="minorEastAsia" w:hAnsiTheme="minorEastAsia" w:cs="Times New Roman"/>
                <w:bCs/>
                <w:szCs w:val="21"/>
              </w:rPr>
              <w:lastRenderedPageBreak/>
              <w:t>七、拒绝或暂停申购的情形</w:t>
            </w:r>
          </w:p>
          <w:p w14:paraId="17B755A3" w14:textId="77777777" w:rsidR="00DE5E0E" w:rsidRPr="00324C97" w:rsidRDefault="00DE5E0E" w:rsidP="006E207D">
            <w:pPr>
              <w:spacing w:line="360" w:lineRule="auto"/>
              <w:ind w:firstLineChars="200" w:firstLine="420"/>
              <w:rPr>
                <w:rFonts w:asciiTheme="minorEastAsia" w:hAnsiTheme="minorEastAsia"/>
                <w:bCs/>
                <w:szCs w:val="21"/>
              </w:rPr>
            </w:pPr>
            <w:r w:rsidRPr="00324C97">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6F5D10AC" w14:textId="77777777" w:rsidR="00DE5E0E" w:rsidRPr="00324C97" w:rsidRDefault="00DE5E0E" w:rsidP="006E207D">
            <w:pPr>
              <w:spacing w:line="360" w:lineRule="auto"/>
              <w:ind w:firstLineChars="200" w:firstLine="420"/>
              <w:rPr>
                <w:rFonts w:asciiTheme="minorEastAsia" w:hAnsiTheme="minorEastAsia"/>
                <w:bCs/>
                <w:szCs w:val="21"/>
              </w:rPr>
            </w:pPr>
            <w:r w:rsidRPr="00324C97">
              <w:rPr>
                <w:rFonts w:asciiTheme="minorEastAsia" w:hAnsiTheme="minorEastAsia"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14:paraId="60559B1B" w14:textId="77777777" w:rsidR="00DE5E0E" w:rsidRDefault="00DE5E0E" w:rsidP="006E207D">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w:t>
            </w:r>
          </w:p>
          <w:p w14:paraId="4F2C4821" w14:textId="77777777" w:rsidR="00DE5E0E" w:rsidRPr="009978F4" w:rsidRDefault="00DE5E0E" w:rsidP="006E207D">
            <w:pPr>
              <w:spacing w:line="360" w:lineRule="auto"/>
              <w:ind w:firstLineChars="200" w:firstLine="420"/>
              <w:rPr>
                <w:rFonts w:asciiTheme="minorEastAsia" w:hAnsiTheme="minorEastAsia"/>
                <w:bCs/>
                <w:szCs w:val="21"/>
              </w:rPr>
            </w:pPr>
            <w:r w:rsidRPr="00324C97">
              <w:rPr>
                <w:rFonts w:asciiTheme="minorEastAsia" w:hAnsiTheme="minorEastAsia"/>
                <w:bCs/>
                <w:szCs w:val="21"/>
              </w:rPr>
              <w:t>发生上述第1、2、3、5、</w:t>
            </w:r>
            <w:r w:rsidRPr="00324C97">
              <w:rPr>
                <w:rFonts w:asciiTheme="minorEastAsia" w:hAnsiTheme="minorEastAsia" w:hint="eastAsia"/>
                <w:bCs/>
                <w:szCs w:val="21"/>
              </w:rPr>
              <w:t>6、8</w:t>
            </w:r>
            <w:r w:rsidRPr="00324C97">
              <w:rPr>
                <w:rFonts w:asciiTheme="minorEastAsia" w:hAnsiTheme="minorEastAsia"/>
                <w:bCs/>
                <w:szCs w:val="21"/>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r>
      <w:tr w:rsidR="00DE5E0E" w:rsidRPr="006C7529" w14:paraId="73B9973D" w14:textId="77777777" w:rsidTr="006E207D">
        <w:trPr>
          <w:jc w:val="center"/>
        </w:trPr>
        <w:tc>
          <w:tcPr>
            <w:tcW w:w="569" w:type="pct"/>
          </w:tcPr>
          <w:p w14:paraId="27C5FCC9" w14:textId="77777777" w:rsidR="00DE5E0E" w:rsidRPr="00023B85" w:rsidRDefault="00DE5E0E" w:rsidP="006E207D">
            <w:pPr>
              <w:spacing w:line="360" w:lineRule="auto"/>
              <w:jc w:val="center"/>
              <w:rPr>
                <w:rFonts w:ascii="Times New Roman" w:eastAsia="宋体" w:hAnsi="Times New Roman" w:cs="Times New Roman"/>
                <w:szCs w:val="21"/>
                <w:u w:val="single"/>
              </w:rPr>
            </w:pPr>
            <w:r w:rsidRPr="00AA1E92">
              <w:rPr>
                <w:rFonts w:ascii="Times New Roman" w:eastAsia="宋体" w:hAnsi="Times New Roman" w:cs="Times New Roman"/>
                <w:b/>
                <w:szCs w:val="21"/>
              </w:rPr>
              <w:lastRenderedPageBreak/>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717F67A2" w14:textId="77777777" w:rsidR="00DE5E0E" w:rsidRPr="00946960" w:rsidRDefault="00DE5E0E" w:rsidP="006E207D">
            <w:pPr>
              <w:spacing w:line="360" w:lineRule="auto"/>
              <w:ind w:firstLineChars="200" w:firstLine="420"/>
              <w:rPr>
                <w:rFonts w:asciiTheme="minorEastAsia" w:hAnsiTheme="minorEastAsia" w:cs="Times New Roman"/>
                <w:bCs/>
                <w:szCs w:val="21"/>
              </w:rPr>
            </w:pPr>
            <w:r w:rsidRPr="00946960">
              <w:rPr>
                <w:rFonts w:asciiTheme="minorEastAsia" w:hAnsiTheme="minorEastAsia" w:cs="Times New Roman"/>
                <w:bCs/>
                <w:szCs w:val="21"/>
              </w:rPr>
              <w:t>八</w:t>
            </w:r>
            <w:r w:rsidRPr="00946960">
              <w:rPr>
                <w:rFonts w:asciiTheme="minorEastAsia" w:hAnsiTheme="minorEastAsia" w:cs="Times New Roman" w:hint="eastAsia"/>
                <w:bCs/>
                <w:szCs w:val="21"/>
              </w:rPr>
              <w:t>、</w:t>
            </w:r>
            <w:r w:rsidRPr="00946960">
              <w:rPr>
                <w:rFonts w:asciiTheme="minorEastAsia" w:hAnsiTheme="minorEastAsia" w:cs="Times New Roman"/>
                <w:bCs/>
                <w:szCs w:val="21"/>
              </w:rPr>
              <w:t>暂停赎回或延缓支付赎回款项的情形</w:t>
            </w:r>
          </w:p>
          <w:p w14:paraId="3FB7B008" w14:textId="77777777" w:rsidR="00DE5E0E" w:rsidRPr="00946960" w:rsidRDefault="00DE5E0E" w:rsidP="006E207D">
            <w:pPr>
              <w:spacing w:line="360" w:lineRule="auto"/>
              <w:ind w:firstLineChars="200" w:firstLine="420"/>
              <w:rPr>
                <w:rFonts w:asciiTheme="minorEastAsia" w:hAnsiTheme="minorEastAsia" w:cs="Times New Roman"/>
                <w:szCs w:val="21"/>
              </w:rPr>
            </w:pPr>
          </w:p>
        </w:tc>
        <w:tc>
          <w:tcPr>
            <w:tcW w:w="2214" w:type="pct"/>
          </w:tcPr>
          <w:p w14:paraId="04E8F841" w14:textId="77777777" w:rsidR="00DE5E0E" w:rsidRPr="006E4945" w:rsidRDefault="00DE5E0E" w:rsidP="006E207D">
            <w:pPr>
              <w:spacing w:line="360" w:lineRule="auto"/>
              <w:ind w:firstLineChars="200" w:firstLine="420"/>
              <w:rPr>
                <w:rFonts w:asciiTheme="minorEastAsia" w:hAnsiTheme="minorEastAsia"/>
                <w:bCs/>
                <w:szCs w:val="21"/>
              </w:rPr>
            </w:pPr>
            <w:r w:rsidRPr="006E4945">
              <w:rPr>
                <w:rFonts w:asciiTheme="minorEastAsia" w:hAnsiTheme="minorEastAsia"/>
                <w:bCs/>
                <w:szCs w:val="21"/>
              </w:rPr>
              <w:t>八、暂停赎回或延缓支付赎回款项的情形</w:t>
            </w:r>
          </w:p>
          <w:p w14:paraId="788884D1" w14:textId="77777777" w:rsidR="00DE5E0E" w:rsidRDefault="00DE5E0E" w:rsidP="006E207D">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285C3067" w14:textId="77777777" w:rsidR="00DE5E0E" w:rsidRPr="00727B21" w:rsidRDefault="00DE5E0E" w:rsidP="006E207D">
            <w:pPr>
              <w:spacing w:line="360" w:lineRule="auto"/>
              <w:ind w:firstLineChars="200" w:firstLine="420"/>
              <w:rPr>
                <w:rFonts w:asciiTheme="minorEastAsia" w:hAnsiTheme="minorEastAsia"/>
                <w:bCs/>
                <w:szCs w:val="21"/>
              </w:rPr>
            </w:pPr>
            <w:r w:rsidRPr="006E4945">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DE5E0E" w:rsidRPr="006C7529" w14:paraId="2356E7E7" w14:textId="77777777" w:rsidTr="006E207D">
        <w:trPr>
          <w:jc w:val="center"/>
        </w:trPr>
        <w:tc>
          <w:tcPr>
            <w:tcW w:w="569" w:type="pct"/>
          </w:tcPr>
          <w:p w14:paraId="31EBE55D" w14:textId="77777777" w:rsidR="00DE5E0E" w:rsidRPr="00023B85" w:rsidRDefault="00DE5E0E" w:rsidP="006E207D">
            <w:pPr>
              <w:spacing w:line="360" w:lineRule="auto"/>
              <w:jc w:val="center"/>
              <w:rPr>
                <w:rFonts w:ascii="Times New Roman" w:eastAsia="宋体" w:hAnsi="Times New Roman" w:cs="Times New Roman"/>
                <w:b/>
                <w:szCs w:val="21"/>
              </w:rPr>
            </w:pPr>
            <w:r w:rsidRPr="00AA1E92">
              <w:rPr>
                <w:rFonts w:ascii="Times New Roman" w:eastAsia="宋体" w:hAnsi="Times New Roman" w:cs="Times New Roman"/>
                <w:b/>
                <w:szCs w:val="21"/>
              </w:rPr>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41CAF155" w14:textId="77777777" w:rsidR="00DE5E0E" w:rsidRPr="006E4945" w:rsidRDefault="00DE5E0E" w:rsidP="006E207D">
            <w:pPr>
              <w:spacing w:line="360" w:lineRule="auto"/>
              <w:ind w:firstLineChars="200" w:firstLine="420"/>
              <w:rPr>
                <w:rFonts w:asciiTheme="minorEastAsia" w:hAnsiTheme="minorEastAsia" w:cs="Times New Roman"/>
                <w:bCs/>
                <w:szCs w:val="21"/>
              </w:rPr>
            </w:pPr>
            <w:r w:rsidRPr="006E4945">
              <w:rPr>
                <w:rFonts w:asciiTheme="minorEastAsia" w:hAnsiTheme="minorEastAsia" w:cs="Times New Roman"/>
                <w:bCs/>
                <w:szCs w:val="21"/>
              </w:rPr>
              <w:t>九、巨额赎回的情形及处理方式</w:t>
            </w:r>
          </w:p>
          <w:p w14:paraId="21992DD6" w14:textId="77777777" w:rsidR="00DE5E0E" w:rsidRPr="00946960" w:rsidRDefault="00DE5E0E" w:rsidP="006E207D">
            <w:pPr>
              <w:spacing w:line="360" w:lineRule="auto"/>
              <w:ind w:firstLineChars="200" w:firstLine="420"/>
              <w:rPr>
                <w:rFonts w:asciiTheme="minorEastAsia" w:hAnsiTheme="minorEastAsia" w:cs="Times New Roman"/>
                <w:bCs/>
                <w:szCs w:val="21"/>
              </w:rPr>
            </w:pPr>
            <w:r w:rsidRPr="00946960">
              <w:rPr>
                <w:rFonts w:asciiTheme="minorEastAsia" w:hAnsiTheme="minorEastAsia" w:cs="Times New Roman"/>
                <w:bCs/>
                <w:szCs w:val="21"/>
              </w:rPr>
              <w:t>2</w:t>
            </w:r>
            <w:r w:rsidRPr="00946960">
              <w:rPr>
                <w:rFonts w:asciiTheme="minorEastAsia" w:hAnsiTheme="minorEastAsia" w:cs="Times New Roman" w:hint="eastAsia"/>
                <w:bCs/>
                <w:szCs w:val="21"/>
              </w:rPr>
              <w:t>、</w:t>
            </w:r>
            <w:r w:rsidRPr="00946960">
              <w:rPr>
                <w:rFonts w:asciiTheme="minorEastAsia" w:hAnsiTheme="minorEastAsia" w:cs="Times New Roman"/>
                <w:bCs/>
                <w:szCs w:val="21"/>
              </w:rPr>
              <w:t>巨额赎回的处理方式</w:t>
            </w:r>
          </w:p>
          <w:p w14:paraId="0C802A0F" w14:textId="77777777" w:rsidR="00DE5E0E" w:rsidRPr="00E12145" w:rsidRDefault="00DE5E0E" w:rsidP="006E207D">
            <w:pPr>
              <w:spacing w:line="360" w:lineRule="auto"/>
              <w:ind w:firstLineChars="200" w:firstLine="420"/>
              <w:rPr>
                <w:rFonts w:asciiTheme="minorEastAsia" w:hAnsiTheme="minorEastAsia" w:cs="Times New Roman"/>
                <w:bCs/>
                <w:szCs w:val="21"/>
              </w:rPr>
            </w:pPr>
            <w:r w:rsidRPr="00FA41B6">
              <w:rPr>
                <w:rFonts w:asciiTheme="minorEastAsia" w:hAnsiTheme="minorEastAsia" w:cs="Times New Roman"/>
                <w:bCs/>
                <w:szCs w:val="21"/>
              </w:rPr>
              <w:t>（</w:t>
            </w:r>
            <w:r w:rsidRPr="00FA41B6">
              <w:rPr>
                <w:rFonts w:asciiTheme="minorEastAsia" w:hAnsiTheme="minorEastAsia" w:cs="Times New Roman" w:hint="eastAsia"/>
                <w:bCs/>
                <w:szCs w:val="21"/>
              </w:rPr>
              <w:t>2</w:t>
            </w:r>
            <w:r w:rsidRPr="00FA41B6">
              <w:rPr>
                <w:rFonts w:asciiTheme="minorEastAsia" w:hAnsiTheme="minorEastAsia" w:cs="Times New Roman"/>
                <w:bCs/>
                <w:szCs w:val="21"/>
              </w:rPr>
              <w:t>）部分延期赎回：</w:t>
            </w:r>
          </w:p>
        </w:tc>
        <w:tc>
          <w:tcPr>
            <w:tcW w:w="2214" w:type="pct"/>
          </w:tcPr>
          <w:p w14:paraId="2BDA4795" w14:textId="77777777" w:rsidR="00DE5E0E" w:rsidRPr="006E4945" w:rsidRDefault="00DE5E0E" w:rsidP="006E207D">
            <w:pPr>
              <w:spacing w:line="360" w:lineRule="auto"/>
              <w:ind w:firstLineChars="200" w:firstLine="420"/>
              <w:rPr>
                <w:rFonts w:asciiTheme="minorEastAsia" w:hAnsiTheme="minorEastAsia"/>
                <w:bCs/>
                <w:szCs w:val="21"/>
              </w:rPr>
            </w:pPr>
            <w:r w:rsidRPr="006E4945">
              <w:rPr>
                <w:rFonts w:asciiTheme="minorEastAsia" w:hAnsiTheme="minorEastAsia"/>
                <w:bCs/>
                <w:szCs w:val="21"/>
              </w:rPr>
              <w:t>九、巨额赎回的情形及处理方式</w:t>
            </w:r>
          </w:p>
          <w:p w14:paraId="6FF8F991" w14:textId="77777777" w:rsidR="00DE5E0E" w:rsidRPr="00D73396" w:rsidRDefault="00DE5E0E" w:rsidP="006E207D">
            <w:pPr>
              <w:spacing w:line="360" w:lineRule="auto"/>
              <w:ind w:firstLineChars="200" w:firstLine="420"/>
              <w:rPr>
                <w:rFonts w:asciiTheme="minorEastAsia" w:hAnsiTheme="minorEastAsia"/>
                <w:bCs/>
                <w:szCs w:val="21"/>
              </w:rPr>
            </w:pPr>
            <w:r w:rsidRPr="00D73396">
              <w:rPr>
                <w:rFonts w:asciiTheme="minorEastAsia" w:hAnsiTheme="minorEastAsia"/>
                <w:bCs/>
                <w:szCs w:val="21"/>
              </w:rPr>
              <w:t>2、巨额赎回的处理方式</w:t>
            </w:r>
          </w:p>
          <w:p w14:paraId="3D8B12BB" w14:textId="77777777" w:rsidR="00DE5E0E" w:rsidRPr="00727B21" w:rsidRDefault="00DE5E0E" w:rsidP="006E207D">
            <w:pPr>
              <w:spacing w:line="360" w:lineRule="auto"/>
              <w:ind w:firstLineChars="200" w:firstLine="420"/>
              <w:rPr>
                <w:rFonts w:asciiTheme="minorEastAsia" w:hAnsiTheme="minorEastAsia"/>
                <w:bCs/>
                <w:szCs w:val="21"/>
              </w:rPr>
            </w:pPr>
            <w:r w:rsidRPr="00D73396">
              <w:rPr>
                <w:rFonts w:asciiTheme="minorEastAsia" w:hAnsiTheme="minorEastAsia"/>
                <w:bCs/>
                <w:szCs w:val="21"/>
              </w:rPr>
              <w:t>（2）部分延期赎回：</w:t>
            </w:r>
          </w:p>
          <w:p w14:paraId="1B5A6EDF" w14:textId="77777777" w:rsidR="00DE5E0E" w:rsidRDefault="00DE5E0E" w:rsidP="006E207D">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lastRenderedPageBreak/>
              <w:t>新增内容如下：</w:t>
            </w:r>
          </w:p>
          <w:p w14:paraId="775C19CE" w14:textId="77777777" w:rsidR="00DE5E0E" w:rsidRPr="006831B2" w:rsidRDefault="00DE5E0E" w:rsidP="006E207D">
            <w:pPr>
              <w:spacing w:line="360" w:lineRule="auto"/>
              <w:ind w:firstLineChars="200" w:firstLine="420"/>
              <w:rPr>
                <w:rFonts w:asciiTheme="minorEastAsia" w:hAnsiTheme="minorEastAsia"/>
                <w:bCs/>
                <w:szCs w:val="21"/>
              </w:rPr>
            </w:pPr>
            <w:r w:rsidRPr="00D618E1">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DE5E0E" w:rsidRPr="006C7529" w14:paraId="549B9175" w14:textId="77777777" w:rsidTr="006E207D">
        <w:trPr>
          <w:jc w:val="center"/>
        </w:trPr>
        <w:tc>
          <w:tcPr>
            <w:tcW w:w="569" w:type="pct"/>
          </w:tcPr>
          <w:p w14:paraId="580B4A54" w14:textId="77777777" w:rsidR="00DE5E0E" w:rsidRPr="00FA41B6" w:rsidRDefault="00DE5E0E" w:rsidP="006E207D">
            <w:pPr>
              <w:spacing w:line="360" w:lineRule="auto"/>
              <w:jc w:val="center"/>
              <w:rPr>
                <w:rFonts w:ascii="Times New Roman" w:eastAsia="宋体" w:hAnsi="Times New Roman" w:cs="Times New Roman"/>
                <w:b/>
                <w:szCs w:val="21"/>
              </w:rPr>
            </w:pPr>
            <w:bookmarkStart w:id="36" w:name="_Toc361296878"/>
            <w:r w:rsidRPr="00D73396">
              <w:rPr>
                <w:rFonts w:ascii="Times New Roman" w:eastAsia="宋体" w:hAnsi="Times New Roman" w:cs="Times New Roman"/>
                <w:b/>
                <w:szCs w:val="21"/>
              </w:rPr>
              <w:lastRenderedPageBreak/>
              <w:t>第八部分</w:t>
            </w:r>
            <w:r w:rsidRPr="00D73396">
              <w:rPr>
                <w:rFonts w:ascii="Times New Roman" w:eastAsia="宋体" w:hAnsi="Times New Roman" w:cs="Times New Roman"/>
                <w:b/>
                <w:szCs w:val="21"/>
              </w:rPr>
              <w:t xml:space="preserve">  </w:t>
            </w:r>
            <w:r w:rsidRPr="00D73396">
              <w:rPr>
                <w:rFonts w:ascii="Times New Roman" w:eastAsia="宋体" w:hAnsi="Times New Roman" w:cs="Times New Roman"/>
                <w:b/>
                <w:szCs w:val="21"/>
              </w:rPr>
              <w:t>基金合同当事人及权利义务</w:t>
            </w:r>
            <w:bookmarkStart w:id="37" w:name="_Hlt55355235"/>
            <w:bookmarkEnd w:id="36"/>
            <w:bookmarkEnd w:id="37"/>
          </w:p>
        </w:tc>
        <w:tc>
          <w:tcPr>
            <w:tcW w:w="2217" w:type="pct"/>
          </w:tcPr>
          <w:p w14:paraId="442F684F" w14:textId="77777777" w:rsidR="00DE5E0E" w:rsidRPr="00D73396" w:rsidRDefault="00DE5E0E" w:rsidP="006E207D">
            <w:pPr>
              <w:spacing w:line="360" w:lineRule="auto"/>
              <w:ind w:firstLineChars="200" w:firstLine="420"/>
              <w:rPr>
                <w:rFonts w:asciiTheme="minorEastAsia" w:hAnsiTheme="minorEastAsia"/>
                <w:bCs/>
                <w:szCs w:val="21"/>
              </w:rPr>
            </w:pPr>
            <w:r w:rsidRPr="00D73396">
              <w:rPr>
                <w:rFonts w:asciiTheme="minorEastAsia" w:hAnsiTheme="minorEastAsia"/>
                <w:bCs/>
                <w:szCs w:val="21"/>
              </w:rPr>
              <w:t>一、基金管理人</w:t>
            </w:r>
          </w:p>
          <w:p w14:paraId="69C178D6" w14:textId="77777777" w:rsidR="00DE5E0E" w:rsidRPr="0038348C" w:rsidRDefault="00DE5E0E" w:rsidP="006E207D">
            <w:pPr>
              <w:spacing w:line="360" w:lineRule="auto"/>
              <w:ind w:firstLineChars="200" w:firstLine="420"/>
              <w:rPr>
                <w:rFonts w:asciiTheme="minorEastAsia" w:hAnsiTheme="minorEastAsia"/>
                <w:bCs/>
                <w:szCs w:val="21"/>
              </w:rPr>
            </w:pPr>
            <w:r w:rsidRPr="0038348C">
              <w:rPr>
                <w:rFonts w:asciiTheme="minorEastAsia" w:hAnsiTheme="minorEastAsia"/>
                <w:bCs/>
                <w:szCs w:val="21"/>
              </w:rPr>
              <w:t>（一）</w:t>
            </w:r>
            <w:r w:rsidRPr="0038348C">
              <w:rPr>
                <w:rFonts w:asciiTheme="minorEastAsia" w:hAnsiTheme="minorEastAsia"/>
                <w:bCs/>
                <w:szCs w:val="21"/>
              </w:rPr>
              <w:tab/>
              <w:t>基金管理人简况</w:t>
            </w:r>
          </w:p>
          <w:p w14:paraId="3E45974A" w14:textId="77777777" w:rsidR="00DE5E0E" w:rsidRDefault="00DE5E0E" w:rsidP="006E207D">
            <w:pPr>
              <w:spacing w:line="360" w:lineRule="auto"/>
              <w:ind w:firstLineChars="200" w:firstLine="420"/>
              <w:rPr>
                <w:rFonts w:asciiTheme="minorEastAsia" w:hAnsiTheme="minorEastAsia"/>
                <w:bCs/>
                <w:szCs w:val="21"/>
              </w:rPr>
            </w:pPr>
            <w:r>
              <w:rPr>
                <w:rFonts w:asciiTheme="minorEastAsia" w:hAnsiTheme="minorEastAsia" w:hint="eastAsia"/>
                <w:bCs/>
                <w:szCs w:val="21"/>
              </w:rPr>
              <w:t>法定代表人：</w:t>
            </w:r>
            <w:r w:rsidRPr="00D73396">
              <w:rPr>
                <w:rFonts w:asciiTheme="minorEastAsia" w:hAnsiTheme="minorEastAsia" w:hint="eastAsia"/>
                <w:bCs/>
                <w:szCs w:val="21"/>
              </w:rPr>
              <w:t>钱文挥</w:t>
            </w:r>
          </w:p>
          <w:p w14:paraId="0EC9BACB"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t>二、基金托管人</w:t>
            </w:r>
          </w:p>
          <w:p w14:paraId="6C0FA71B"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t>（一）</w:t>
            </w:r>
            <w:r w:rsidRPr="00FA41B6">
              <w:rPr>
                <w:rFonts w:asciiTheme="minorEastAsia" w:hAnsiTheme="minorEastAsia"/>
                <w:bCs/>
                <w:szCs w:val="21"/>
              </w:rPr>
              <w:tab/>
              <w:t>基金托管人简况</w:t>
            </w:r>
          </w:p>
          <w:p w14:paraId="2F8A9AD7" w14:textId="77777777" w:rsidR="00DE5E0E" w:rsidRPr="0059123F" w:rsidRDefault="00DE5E0E" w:rsidP="006E207D">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w:t>
            </w:r>
            <w:r w:rsidRPr="00727B21">
              <w:rPr>
                <w:rFonts w:asciiTheme="minorEastAsia" w:hAnsiTheme="minorEastAsia" w:hint="eastAsia"/>
                <w:bCs/>
                <w:szCs w:val="21"/>
              </w:rPr>
              <w:t>王洪章</w:t>
            </w:r>
          </w:p>
        </w:tc>
        <w:tc>
          <w:tcPr>
            <w:tcW w:w="2214" w:type="pct"/>
          </w:tcPr>
          <w:p w14:paraId="7362F076" w14:textId="77777777" w:rsidR="00DE5E0E" w:rsidRPr="00D73396" w:rsidRDefault="00DE5E0E" w:rsidP="006E207D">
            <w:pPr>
              <w:spacing w:line="360" w:lineRule="auto"/>
              <w:ind w:firstLineChars="200" w:firstLine="420"/>
              <w:rPr>
                <w:rFonts w:asciiTheme="minorEastAsia" w:hAnsiTheme="minorEastAsia"/>
                <w:bCs/>
                <w:szCs w:val="21"/>
              </w:rPr>
            </w:pPr>
            <w:bookmarkStart w:id="38" w:name="_Toc57530240"/>
            <w:bookmarkStart w:id="39" w:name="_Toc15118238"/>
            <w:bookmarkStart w:id="40" w:name="_Toc79392581"/>
            <w:r w:rsidRPr="00D73396">
              <w:rPr>
                <w:rFonts w:asciiTheme="minorEastAsia" w:hAnsiTheme="minorEastAsia"/>
                <w:bCs/>
                <w:szCs w:val="21"/>
              </w:rPr>
              <w:t>一、基金管理人</w:t>
            </w:r>
          </w:p>
          <w:p w14:paraId="35AFCE36" w14:textId="77777777" w:rsidR="00DE5E0E" w:rsidRPr="0038348C" w:rsidRDefault="00DE5E0E" w:rsidP="006E207D">
            <w:pPr>
              <w:spacing w:line="360" w:lineRule="auto"/>
              <w:ind w:firstLineChars="200" w:firstLine="420"/>
              <w:rPr>
                <w:rFonts w:asciiTheme="minorEastAsia" w:hAnsiTheme="minorEastAsia"/>
                <w:bCs/>
                <w:szCs w:val="21"/>
              </w:rPr>
            </w:pPr>
            <w:bookmarkStart w:id="41" w:name="_Toc15118235"/>
            <w:r w:rsidRPr="0038348C">
              <w:rPr>
                <w:rFonts w:asciiTheme="minorEastAsia" w:hAnsiTheme="minorEastAsia"/>
                <w:bCs/>
                <w:szCs w:val="21"/>
              </w:rPr>
              <w:t>（一）</w:t>
            </w:r>
            <w:r w:rsidRPr="0038348C">
              <w:rPr>
                <w:rFonts w:asciiTheme="minorEastAsia" w:hAnsiTheme="minorEastAsia"/>
                <w:bCs/>
                <w:szCs w:val="21"/>
              </w:rPr>
              <w:tab/>
              <w:t>基金管理人简况</w:t>
            </w:r>
            <w:bookmarkEnd w:id="41"/>
          </w:p>
          <w:p w14:paraId="3486C476" w14:textId="77777777" w:rsidR="00DE5E0E" w:rsidRPr="00D73396" w:rsidRDefault="00DE5E0E" w:rsidP="006E207D">
            <w:pPr>
              <w:spacing w:line="360" w:lineRule="auto"/>
              <w:ind w:firstLineChars="200" w:firstLine="420"/>
              <w:rPr>
                <w:rFonts w:asciiTheme="minorEastAsia" w:hAnsiTheme="minorEastAsia"/>
                <w:bCs/>
                <w:szCs w:val="21"/>
              </w:rPr>
            </w:pPr>
            <w:r w:rsidRPr="00D73396">
              <w:rPr>
                <w:rFonts w:asciiTheme="minorEastAsia" w:hAnsiTheme="minorEastAsia"/>
                <w:bCs/>
                <w:szCs w:val="21"/>
              </w:rPr>
              <w:t>法定代表人：</w:t>
            </w:r>
            <w:r w:rsidRPr="00D73396">
              <w:rPr>
                <w:rFonts w:asciiTheme="minorEastAsia" w:hAnsiTheme="minorEastAsia" w:hint="eastAsia"/>
                <w:bCs/>
                <w:szCs w:val="21"/>
              </w:rPr>
              <w:t>于亚利</w:t>
            </w:r>
          </w:p>
          <w:p w14:paraId="312BAA5A"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t>二、基金托管人</w:t>
            </w:r>
            <w:bookmarkEnd w:id="38"/>
            <w:bookmarkEnd w:id="39"/>
            <w:bookmarkEnd w:id="40"/>
          </w:p>
          <w:p w14:paraId="7332FD1C" w14:textId="77777777" w:rsidR="00DE5E0E" w:rsidRPr="00FA41B6" w:rsidRDefault="00DE5E0E" w:rsidP="006E207D">
            <w:pPr>
              <w:spacing w:line="360" w:lineRule="auto"/>
              <w:ind w:firstLineChars="200" w:firstLine="420"/>
              <w:rPr>
                <w:rFonts w:asciiTheme="minorEastAsia" w:hAnsiTheme="minorEastAsia"/>
                <w:bCs/>
                <w:szCs w:val="21"/>
              </w:rPr>
            </w:pPr>
            <w:bookmarkStart w:id="42" w:name="_Toc15118239"/>
            <w:r w:rsidRPr="00FA41B6">
              <w:rPr>
                <w:rFonts w:asciiTheme="minorEastAsia" w:hAnsiTheme="minorEastAsia"/>
                <w:bCs/>
                <w:szCs w:val="21"/>
              </w:rPr>
              <w:t>（一）</w:t>
            </w:r>
            <w:r w:rsidRPr="00FA41B6">
              <w:rPr>
                <w:rFonts w:asciiTheme="minorEastAsia" w:hAnsiTheme="minorEastAsia"/>
                <w:bCs/>
                <w:szCs w:val="21"/>
              </w:rPr>
              <w:tab/>
              <w:t>基金托管人简况</w:t>
            </w:r>
            <w:bookmarkEnd w:id="42"/>
          </w:p>
          <w:p w14:paraId="062500C7" w14:textId="77777777" w:rsidR="00DE5E0E" w:rsidRPr="00076875" w:rsidRDefault="00DE5E0E" w:rsidP="006E207D">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DE5E0E" w:rsidRPr="006C7529" w14:paraId="3946DA8B" w14:textId="77777777" w:rsidTr="006E207D">
        <w:trPr>
          <w:jc w:val="center"/>
        </w:trPr>
        <w:tc>
          <w:tcPr>
            <w:tcW w:w="569" w:type="pct"/>
          </w:tcPr>
          <w:p w14:paraId="6F281410" w14:textId="77777777" w:rsidR="00DE5E0E" w:rsidRPr="00855C6E" w:rsidRDefault="00DE5E0E" w:rsidP="006E207D">
            <w:pPr>
              <w:spacing w:line="360" w:lineRule="auto"/>
              <w:rPr>
                <w:rFonts w:ascii="Times New Roman" w:eastAsia="宋体" w:hAnsi="Times New Roman" w:cs="Times New Roman"/>
                <w:b/>
                <w:szCs w:val="21"/>
              </w:rPr>
            </w:pPr>
            <w:bookmarkStart w:id="43" w:name="_Toc361296883"/>
            <w:r w:rsidRPr="0038348C">
              <w:rPr>
                <w:rFonts w:ascii="Times New Roman" w:eastAsia="宋体" w:hAnsi="Times New Roman" w:cs="Times New Roman"/>
                <w:b/>
                <w:szCs w:val="21"/>
              </w:rPr>
              <w:t>第十三部分</w:t>
            </w:r>
            <w:r w:rsidRPr="0038348C">
              <w:rPr>
                <w:rFonts w:ascii="Times New Roman" w:eastAsia="宋体" w:hAnsi="Times New Roman" w:cs="Times New Roman"/>
                <w:b/>
                <w:szCs w:val="21"/>
              </w:rPr>
              <w:t xml:space="preserve">  </w:t>
            </w:r>
            <w:r w:rsidRPr="0038348C">
              <w:rPr>
                <w:rFonts w:ascii="Times New Roman" w:eastAsia="宋体" w:hAnsi="Times New Roman" w:cs="Times New Roman"/>
                <w:b/>
                <w:szCs w:val="21"/>
              </w:rPr>
              <w:lastRenderedPageBreak/>
              <w:t>基金的投资</w:t>
            </w:r>
            <w:bookmarkEnd w:id="43"/>
          </w:p>
        </w:tc>
        <w:tc>
          <w:tcPr>
            <w:tcW w:w="2217" w:type="pct"/>
          </w:tcPr>
          <w:p w14:paraId="6F968C7E"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二、投资范围</w:t>
            </w:r>
          </w:p>
          <w:p w14:paraId="7D98A027" w14:textId="77777777" w:rsidR="00DE5E0E" w:rsidRPr="006C60AB" w:rsidRDefault="00DE5E0E" w:rsidP="006E207D">
            <w:pPr>
              <w:spacing w:line="360" w:lineRule="auto"/>
              <w:ind w:firstLineChars="200" w:firstLine="420"/>
              <w:rPr>
                <w:rFonts w:asciiTheme="minorEastAsia" w:hAnsiTheme="minorEastAsia"/>
                <w:bCs/>
                <w:szCs w:val="21"/>
              </w:rPr>
            </w:pPr>
            <w:r w:rsidRPr="000D2F91">
              <w:rPr>
                <w:rFonts w:asciiTheme="minorEastAsia" w:hAnsiTheme="minorEastAsia"/>
                <w:bCs/>
                <w:szCs w:val="21"/>
              </w:rPr>
              <w:lastRenderedPageBreak/>
              <w:t>基金的投资组合比例为：本基金投资于固定收益类资产的比例不低于基金资产净值的80%，固定收益类资产包括国债、金融债、央行票据、地方政府债、企业债、公司债、短期融资券、中期票据、可转换债券及可分离转债、资产支持证券、次级债、债券回购等金融工具；对股票、权证等权益类资产的投资比例不高于基金资产的20%；其中现金或到期日在一年以内的政府债券的投资比例合计不低于基金资产净值的5%</w:t>
            </w:r>
            <w:r>
              <w:rPr>
                <w:rFonts w:asciiTheme="minorEastAsia" w:hAnsiTheme="minorEastAsia" w:hint="eastAsia"/>
                <w:bCs/>
                <w:szCs w:val="21"/>
              </w:rPr>
              <w:t>，</w:t>
            </w:r>
            <w:r w:rsidRPr="000D2F91">
              <w:rPr>
                <w:rFonts w:asciiTheme="minorEastAsia" w:hAnsiTheme="minorEastAsia"/>
                <w:bCs/>
                <w:szCs w:val="21"/>
              </w:rPr>
              <w:t>本基金持有的全部权证，其市值不得超过基金资产净值的3%。</w:t>
            </w:r>
          </w:p>
        </w:tc>
        <w:tc>
          <w:tcPr>
            <w:tcW w:w="2214" w:type="pct"/>
          </w:tcPr>
          <w:p w14:paraId="6344E509"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二、投资范围</w:t>
            </w:r>
          </w:p>
          <w:p w14:paraId="6513879F" w14:textId="77777777" w:rsidR="00DE5E0E" w:rsidRPr="006C60AB" w:rsidRDefault="00DE5E0E" w:rsidP="006E207D">
            <w:pPr>
              <w:spacing w:line="360" w:lineRule="auto"/>
              <w:ind w:firstLineChars="200" w:firstLine="420"/>
              <w:rPr>
                <w:rFonts w:asciiTheme="minorEastAsia" w:hAnsiTheme="minorEastAsia"/>
                <w:bCs/>
                <w:szCs w:val="21"/>
              </w:rPr>
            </w:pPr>
            <w:r w:rsidRPr="000D2F91">
              <w:rPr>
                <w:rFonts w:asciiTheme="minorEastAsia" w:hAnsiTheme="minorEastAsia"/>
                <w:bCs/>
                <w:szCs w:val="21"/>
              </w:rPr>
              <w:lastRenderedPageBreak/>
              <w:t>基金的投资组合比例为：本基金投资于固定收益类资产的比例不低于基金资产净值的80%，固定收益类资产包括国债、金融债、央行票据、地方政府债、企业债、公司债、短期融资券、中期票据、可转换债券及可分离转债、资产支持证券、次级债、债券回购等金融工具；对股票、权证等权益类资产的投资比例不高于基金资产的20%；其中现金或到期日在一年以内的政府债券的投资比例合计不低于基金资产净值的5%</w:t>
            </w:r>
            <w:r w:rsidRPr="000D2F91">
              <w:rPr>
                <w:rFonts w:asciiTheme="minorEastAsia" w:hAnsiTheme="minorEastAsia" w:hint="eastAsia"/>
                <w:bCs/>
                <w:szCs w:val="21"/>
              </w:rPr>
              <w:t>，</w:t>
            </w:r>
            <w:bookmarkStart w:id="44" w:name="_Hlk500776235"/>
            <w:r w:rsidRPr="000D2F91">
              <w:rPr>
                <w:rFonts w:asciiTheme="minorEastAsia" w:hAnsiTheme="minorEastAsia" w:hint="eastAsia"/>
                <w:bCs/>
                <w:szCs w:val="21"/>
              </w:rPr>
              <w:t>现金不包括结算备付金、存出保证金和应收申购款等；</w:t>
            </w:r>
            <w:bookmarkEnd w:id="44"/>
            <w:r w:rsidRPr="000D2F91">
              <w:rPr>
                <w:rFonts w:asciiTheme="minorEastAsia" w:hAnsiTheme="minorEastAsia"/>
                <w:bCs/>
                <w:szCs w:val="21"/>
              </w:rPr>
              <w:t>本基金持有的全部权证，其市值不得超过基金资产净值的3%。</w:t>
            </w:r>
          </w:p>
        </w:tc>
      </w:tr>
      <w:tr w:rsidR="00DE5E0E" w:rsidRPr="006C7529" w14:paraId="3ED6893A" w14:textId="77777777" w:rsidTr="006E207D">
        <w:trPr>
          <w:jc w:val="center"/>
        </w:trPr>
        <w:tc>
          <w:tcPr>
            <w:tcW w:w="569" w:type="pct"/>
          </w:tcPr>
          <w:p w14:paraId="6E3AE308" w14:textId="77777777" w:rsidR="00DE5E0E" w:rsidRPr="006C7529" w:rsidRDefault="00DE5E0E" w:rsidP="006E207D">
            <w:pPr>
              <w:spacing w:line="360" w:lineRule="auto"/>
              <w:rPr>
                <w:rFonts w:ascii="Times New Roman" w:eastAsia="宋体" w:hAnsi="Times New Roman" w:cs="Times New Roman"/>
                <w:szCs w:val="21"/>
              </w:rPr>
            </w:pPr>
            <w:r w:rsidRPr="0038348C">
              <w:rPr>
                <w:rFonts w:ascii="Times New Roman" w:eastAsia="宋体" w:hAnsi="Times New Roman" w:cs="Times New Roman"/>
                <w:b/>
                <w:szCs w:val="21"/>
              </w:rPr>
              <w:lastRenderedPageBreak/>
              <w:t>第十三部分</w:t>
            </w:r>
            <w:r w:rsidRPr="0038348C">
              <w:rPr>
                <w:rFonts w:ascii="Times New Roman" w:eastAsia="宋体" w:hAnsi="Times New Roman" w:cs="Times New Roman"/>
                <w:b/>
                <w:szCs w:val="21"/>
              </w:rPr>
              <w:t xml:space="preserve">  </w:t>
            </w:r>
            <w:r w:rsidRPr="0038348C">
              <w:rPr>
                <w:rFonts w:ascii="Times New Roman" w:eastAsia="宋体" w:hAnsi="Times New Roman" w:cs="Times New Roman"/>
                <w:b/>
                <w:szCs w:val="21"/>
              </w:rPr>
              <w:t>基金的投资</w:t>
            </w:r>
          </w:p>
        </w:tc>
        <w:tc>
          <w:tcPr>
            <w:tcW w:w="2217" w:type="pct"/>
          </w:tcPr>
          <w:p w14:paraId="64249042"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t>四、投资限制</w:t>
            </w:r>
          </w:p>
          <w:p w14:paraId="69BF129C"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t>1、组合限制</w:t>
            </w:r>
          </w:p>
          <w:p w14:paraId="6239D452" w14:textId="77777777" w:rsidR="00DE5E0E" w:rsidRPr="00FA41B6" w:rsidRDefault="00DE5E0E" w:rsidP="006E207D">
            <w:pPr>
              <w:spacing w:line="360" w:lineRule="auto"/>
              <w:ind w:firstLineChars="200" w:firstLine="420"/>
              <w:rPr>
                <w:rFonts w:asciiTheme="minorEastAsia" w:hAnsiTheme="minorEastAsia" w:cs="Times New Roman"/>
                <w:bCs/>
                <w:szCs w:val="21"/>
              </w:rPr>
            </w:pPr>
            <w:r w:rsidRPr="00FA41B6">
              <w:rPr>
                <w:rFonts w:asciiTheme="minorEastAsia" w:hAnsiTheme="minorEastAsia" w:cs="Times New Roman" w:hint="eastAsia"/>
                <w:bCs/>
                <w:szCs w:val="21"/>
              </w:rPr>
              <w:t>（</w:t>
            </w:r>
            <w:r w:rsidRPr="00FA41B6">
              <w:rPr>
                <w:rFonts w:asciiTheme="minorEastAsia" w:hAnsiTheme="minorEastAsia" w:cs="Times New Roman"/>
                <w:bCs/>
                <w:szCs w:val="21"/>
              </w:rPr>
              <w:t>2</w:t>
            </w:r>
            <w:r w:rsidRPr="00FA41B6">
              <w:rPr>
                <w:rFonts w:asciiTheme="minorEastAsia" w:hAnsiTheme="minorEastAsia" w:cs="Times New Roman" w:hint="eastAsia"/>
                <w:bCs/>
                <w:szCs w:val="21"/>
              </w:rPr>
              <w:t>）保持不低于基金资产净值</w:t>
            </w:r>
            <w:r w:rsidRPr="00FA41B6">
              <w:rPr>
                <w:rFonts w:asciiTheme="minorEastAsia" w:hAnsiTheme="minorEastAsia" w:cs="Times New Roman"/>
                <w:bCs/>
                <w:szCs w:val="21"/>
              </w:rPr>
              <w:t>5</w:t>
            </w:r>
            <w:r w:rsidRPr="00FA41B6">
              <w:rPr>
                <w:rFonts w:asciiTheme="minorEastAsia" w:hAnsiTheme="minorEastAsia" w:cs="Times New Roman" w:hint="eastAsia"/>
                <w:bCs/>
                <w:szCs w:val="21"/>
              </w:rPr>
              <w:t>%的现金或者到期日在一年以内的政府债券；</w:t>
            </w:r>
          </w:p>
          <w:p w14:paraId="5F932BF9" w14:textId="77777777" w:rsidR="00DE5E0E" w:rsidRPr="00FA41B6" w:rsidRDefault="00DE5E0E" w:rsidP="006E207D">
            <w:pPr>
              <w:spacing w:line="360" w:lineRule="auto"/>
              <w:ind w:firstLineChars="200" w:firstLine="420"/>
              <w:rPr>
                <w:rFonts w:asciiTheme="minorEastAsia" w:hAnsiTheme="minorEastAsia" w:cs="Times New Roman"/>
                <w:szCs w:val="21"/>
              </w:rPr>
            </w:pPr>
          </w:p>
        </w:tc>
        <w:tc>
          <w:tcPr>
            <w:tcW w:w="2214" w:type="pct"/>
          </w:tcPr>
          <w:p w14:paraId="2C0AD5A9"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t>四、投资限制</w:t>
            </w:r>
          </w:p>
          <w:p w14:paraId="36B384F1"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t>1、组合限制</w:t>
            </w:r>
          </w:p>
          <w:p w14:paraId="1FFFF582" w14:textId="77777777" w:rsidR="00DE5E0E" w:rsidRPr="000D2F91" w:rsidRDefault="00DE5E0E" w:rsidP="006E207D">
            <w:pPr>
              <w:spacing w:line="360" w:lineRule="auto"/>
              <w:ind w:firstLineChars="200" w:firstLine="420"/>
              <w:rPr>
                <w:rFonts w:asciiTheme="minorEastAsia" w:hAnsiTheme="minorEastAsia" w:cs="Times New Roman"/>
                <w:bCs/>
                <w:szCs w:val="21"/>
              </w:rPr>
            </w:pPr>
            <w:r w:rsidRPr="000D2F91">
              <w:rPr>
                <w:rFonts w:asciiTheme="minorEastAsia" w:hAnsiTheme="minorEastAsia" w:cs="Times New Roman"/>
                <w:bCs/>
                <w:szCs w:val="21"/>
              </w:rPr>
              <w:t>（2）保持不低于基金资产净值5%的现金或者到期日在一年以内的政府债券</w:t>
            </w:r>
            <w:bookmarkStart w:id="45" w:name="_Hlk500776253"/>
            <w:r w:rsidRPr="000D2F91">
              <w:rPr>
                <w:rFonts w:asciiTheme="minorEastAsia" w:hAnsiTheme="minorEastAsia" w:cs="Times New Roman" w:hint="eastAsia"/>
                <w:bCs/>
                <w:szCs w:val="21"/>
              </w:rPr>
              <w:t>，其中现金不包括结算备付金、存出保证金和应收申购款等</w:t>
            </w:r>
            <w:bookmarkEnd w:id="45"/>
            <w:r w:rsidRPr="000D2F91">
              <w:rPr>
                <w:rFonts w:asciiTheme="minorEastAsia" w:hAnsiTheme="minorEastAsia" w:cs="Times New Roman"/>
                <w:bCs/>
                <w:szCs w:val="21"/>
              </w:rPr>
              <w:t>；</w:t>
            </w:r>
          </w:p>
          <w:p w14:paraId="397A3B8B" w14:textId="77777777" w:rsidR="00DE5E0E" w:rsidRPr="009B5E69" w:rsidRDefault="00DE5E0E" w:rsidP="006E207D">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214B09A2" w14:textId="77777777" w:rsidR="00DE5E0E" w:rsidRDefault="00DE5E0E" w:rsidP="006E207D">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14:paraId="56BD3FED" w14:textId="77777777" w:rsidR="00DE5E0E" w:rsidRPr="000D2F91" w:rsidRDefault="00DE5E0E" w:rsidP="006E207D">
            <w:pPr>
              <w:spacing w:line="360" w:lineRule="auto"/>
              <w:ind w:firstLineChars="200" w:firstLine="420"/>
              <w:rPr>
                <w:rFonts w:asciiTheme="minorEastAsia" w:hAnsiTheme="minorEastAsia" w:cs="Times New Roman"/>
                <w:bCs/>
                <w:szCs w:val="21"/>
              </w:rPr>
            </w:pPr>
            <w:bookmarkStart w:id="46" w:name="_Hlk500776260"/>
            <w:r w:rsidRPr="000D2F91">
              <w:rPr>
                <w:rFonts w:asciiTheme="minorEastAsia" w:hAnsiTheme="minorEastAsia" w:cs="Times New Roman" w:hint="eastAsia"/>
                <w:bCs/>
                <w:szCs w:val="21"/>
              </w:rPr>
              <w:lastRenderedPageBreak/>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bookmarkEnd w:id="46"/>
          <w:p w14:paraId="354A4A27" w14:textId="77777777" w:rsidR="00DE5E0E" w:rsidRDefault="00DE5E0E" w:rsidP="006E207D">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14:paraId="7E0B98F3" w14:textId="77777777" w:rsidR="00DE5E0E" w:rsidRPr="000D2F91" w:rsidRDefault="00DE5E0E" w:rsidP="006E207D">
            <w:pPr>
              <w:spacing w:line="360" w:lineRule="auto"/>
              <w:ind w:firstLineChars="200" w:firstLine="420"/>
              <w:rPr>
                <w:rFonts w:asciiTheme="minorEastAsia" w:hAnsiTheme="minorEastAsia" w:cs="Times New Roman"/>
                <w:bCs/>
                <w:szCs w:val="21"/>
              </w:rPr>
            </w:pPr>
            <w:r w:rsidRPr="000D2F91">
              <w:rPr>
                <w:rFonts w:asciiTheme="minorEastAsia" w:hAnsiTheme="minorEastAsia" w:cs="Times New Roman" w:hint="eastAsia"/>
                <w:bCs/>
                <w:szCs w:val="21"/>
              </w:rPr>
              <w:t>（1</w:t>
            </w:r>
            <w:r w:rsidRPr="000D2F91">
              <w:rPr>
                <w:rFonts w:asciiTheme="minorEastAsia" w:hAnsiTheme="minorEastAsia" w:cs="Times New Roman"/>
                <w:bCs/>
                <w:szCs w:val="21"/>
              </w:rPr>
              <w:t>6</w:t>
            </w:r>
            <w:r w:rsidRPr="000D2F91">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DF799DE" w14:textId="77777777" w:rsidR="00DE5E0E" w:rsidRPr="00F67AA2" w:rsidRDefault="00DE5E0E" w:rsidP="006E207D">
            <w:pPr>
              <w:spacing w:line="360" w:lineRule="auto"/>
              <w:ind w:firstLineChars="200" w:firstLine="420"/>
              <w:rPr>
                <w:rFonts w:asciiTheme="minorEastAsia" w:hAnsiTheme="minorEastAsia" w:cs="Times New Roman"/>
                <w:bCs/>
                <w:szCs w:val="21"/>
              </w:rPr>
            </w:pPr>
            <w:r w:rsidRPr="000D2F91">
              <w:rPr>
                <w:rFonts w:asciiTheme="minorEastAsia" w:hAnsiTheme="minorEastAsia" w:cs="Times New Roman" w:hint="eastAsia"/>
                <w:bCs/>
                <w:szCs w:val="21"/>
              </w:rPr>
              <w:t>（1</w:t>
            </w:r>
            <w:r w:rsidRPr="000D2F91">
              <w:rPr>
                <w:rFonts w:asciiTheme="minorEastAsia" w:hAnsiTheme="minorEastAsia" w:cs="Times New Roman"/>
                <w:bCs/>
                <w:szCs w:val="21"/>
              </w:rPr>
              <w:t>7</w:t>
            </w:r>
            <w:r w:rsidRPr="000D2F91">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DE5E0E" w:rsidRPr="006C7529" w14:paraId="7750B801" w14:textId="77777777" w:rsidTr="006E207D">
        <w:trPr>
          <w:jc w:val="center"/>
        </w:trPr>
        <w:tc>
          <w:tcPr>
            <w:tcW w:w="569" w:type="pct"/>
          </w:tcPr>
          <w:p w14:paraId="475B5D06" w14:textId="77777777" w:rsidR="00DE5E0E" w:rsidRPr="00855C6E" w:rsidRDefault="00DE5E0E" w:rsidP="006E207D">
            <w:pPr>
              <w:spacing w:line="360" w:lineRule="auto"/>
              <w:rPr>
                <w:rFonts w:ascii="Times New Roman" w:eastAsia="宋体" w:hAnsi="Times New Roman" w:cs="Times New Roman"/>
                <w:b/>
                <w:szCs w:val="21"/>
              </w:rPr>
            </w:pPr>
            <w:r w:rsidRPr="0038348C">
              <w:rPr>
                <w:rFonts w:ascii="Times New Roman" w:eastAsia="宋体" w:hAnsi="Times New Roman" w:cs="Times New Roman"/>
                <w:b/>
                <w:szCs w:val="21"/>
              </w:rPr>
              <w:lastRenderedPageBreak/>
              <w:t>第十三部分</w:t>
            </w:r>
            <w:r w:rsidRPr="0038348C">
              <w:rPr>
                <w:rFonts w:ascii="Times New Roman" w:eastAsia="宋体" w:hAnsi="Times New Roman" w:cs="Times New Roman"/>
                <w:b/>
                <w:szCs w:val="21"/>
              </w:rPr>
              <w:t xml:space="preserve">  </w:t>
            </w:r>
            <w:r w:rsidRPr="0038348C">
              <w:rPr>
                <w:rFonts w:ascii="Times New Roman" w:eastAsia="宋体" w:hAnsi="Times New Roman" w:cs="Times New Roman"/>
                <w:b/>
                <w:szCs w:val="21"/>
              </w:rPr>
              <w:lastRenderedPageBreak/>
              <w:t>基金的投资</w:t>
            </w:r>
          </w:p>
        </w:tc>
        <w:tc>
          <w:tcPr>
            <w:tcW w:w="2217" w:type="pct"/>
          </w:tcPr>
          <w:p w14:paraId="170C78B0"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四、投资限制</w:t>
            </w:r>
          </w:p>
          <w:p w14:paraId="547EB2AE"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1、组合限制</w:t>
            </w:r>
          </w:p>
          <w:p w14:paraId="1B99A6A3" w14:textId="77777777" w:rsidR="00DE5E0E" w:rsidRPr="009B5E69" w:rsidRDefault="00DE5E0E" w:rsidP="006E207D">
            <w:pPr>
              <w:spacing w:line="360" w:lineRule="auto"/>
              <w:ind w:firstLineChars="200" w:firstLine="420"/>
              <w:rPr>
                <w:rFonts w:asciiTheme="minorEastAsia" w:hAnsiTheme="minorEastAsia"/>
                <w:bCs/>
                <w:szCs w:val="21"/>
              </w:rPr>
            </w:pPr>
            <w:r w:rsidRPr="000D2F91">
              <w:rPr>
                <w:rFonts w:asciiTheme="minorEastAsia" w:hAnsiTheme="minorEastAsia" w:hint="eastAsia"/>
                <w:bCs/>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tc>
        <w:tc>
          <w:tcPr>
            <w:tcW w:w="2214" w:type="pct"/>
          </w:tcPr>
          <w:p w14:paraId="709A847E"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四、投资限制</w:t>
            </w:r>
          </w:p>
          <w:p w14:paraId="72D9C856" w14:textId="77777777" w:rsidR="00DE5E0E" w:rsidRPr="00FA41B6" w:rsidRDefault="00DE5E0E" w:rsidP="006E207D">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1、组合限制</w:t>
            </w:r>
          </w:p>
          <w:p w14:paraId="27E7811B" w14:textId="77777777" w:rsidR="00DE5E0E" w:rsidRPr="009B5E69" w:rsidRDefault="00DE5E0E" w:rsidP="006E207D">
            <w:pPr>
              <w:spacing w:line="360" w:lineRule="auto"/>
              <w:ind w:firstLineChars="200" w:firstLine="420"/>
              <w:rPr>
                <w:rFonts w:asciiTheme="minorEastAsia" w:hAnsiTheme="minorEastAsia"/>
                <w:bCs/>
                <w:szCs w:val="21"/>
              </w:rPr>
            </w:pPr>
            <w:bookmarkStart w:id="47" w:name="_Hlk500776338"/>
            <w:r w:rsidRPr="000D2F91">
              <w:rPr>
                <w:rFonts w:asciiTheme="minorEastAsia" w:hAnsiTheme="minorEastAsia" w:hint="eastAsia"/>
                <w:bCs/>
                <w:szCs w:val="21"/>
              </w:rPr>
              <w:t>除上述（</w:t>
            </w:r>
            <w:r w:rsidRPr="000D2F91">
              <w:rPr>
                <w:rFonts w:asciiTheme="minorEastAsia" w:hAnsiTheme="minorEastAsia"/>
                <w:bCs/>
                <w:szCs w:val="21"/>
              </w:rPr>
              <w:t>2</w:t>
            </w:r>
            <w:r w:rsidRPr="000D2F91">
              <w:rPr>
                <w:rFonts w:asciiTheme="minorEastAsia" w:hAnsiTheme="minorEastAsia" w:hint="eastAsia"/>
                <w:bCs/>
                <w:szCs w:val="21"/>
              </w:rPr>
              <w:t>）、（1</w:t>
            </w:r>
            <w:r w:rsidRPr="000D2F91">
              <w:rPr>
                <w:rFonts w:asciiTheme="minorEastAsia" w:hAnsiTheme="minorEastAsia"/>
                <w:bCs/>
                <w:szCs w:val="21"/>
              </w:rPr>
              <w:t>3</w:t>
            </w:r>
            <w:r w:rsidRPr="000D2F91">
              <w:rPr>
                <w:rFonts w:asciiTheme="minorEastAsia" w:hAnsiTheme="minorEastAsia" w:hint="eastAsia"/>
                <w:bCs/>
                <w:szCs w:val="21"/>
              </w:rPr>
              <w:t>）、（1</w:t>
            </w:r>
            <w:r w:rsidRPr="000D2F91">
              <w:rPr>
                <w:rFonts w:asciiTheme="minorEastAsia" w:hAnsiTheme="minorEastAsia"/>
                <w:bCs/>
                <w:szCs w:val="21"/>
              </w:rPr>
              <w:t>6</w:t>
            </w:r>
            <w:r w:rsidRPr="000D2F91">
              <w:rPr>
                <w:rFonts w:asciiTheme="minorEastAsia" w:hAnsiTheme="minorEastAsia" w:hint="eastAsia"/>
                <w:bCs/>
                <w:szCs w:val="21"/>
              </w:rPr>
              <w:t>）、（1</w:t>
            </w:r>
            <w:r w:rsidRPr="000D2F91">
              <w:rPr>
                <w:rFonts w:asciiTheme="minorEastAsia" w:hAnsiTheme="minorEastAsia"/>
                <w:bCs/>
                <w:szCs w:val="21"/>
              </w:rPr>
              <w:t>7</w:t>
            </w:r>
            <w:r w:rsidRPr="000D2F91">
              <w:rPr>
                <w:rFonts w:asciiTheme="minorEastAsia" w:hAnsiTheme="minorEastAsia" w:hint="eastAsia"/>
                <w:bCs/>
                <w:szCs w:val="21"/>
              </w:rPr>
              <w:t>）项外，</w:t>
            </w:r>
            <w:bookmarkEnd w:id="47"/>
            <w:r w:rsidRPr="000D2F91">
              <w:rPr>
                <w:rFonts w:asciiTheme="minorEastAsia" w:hAnsiTheme="minorEastAsia"/>
                <w:bCs/>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tc>
      </w:tr>
      <w:tr w:rsidR="00DE5E0E" w:rsidRPr="006C7529" w14:paraId="5FDC9B83" w14:textId="77777777" w:rsidTr="006E207D">
        <w:trPr>
          <w:trHeight w:val="1663"/>
          <w:jc w:val="center"/>
        </w:trPr>
        <w:tc>
          <w:tcPr>
            <w:tcW w:w="569" w:type="pct"/>
          </w:tcPr>
          <w:p w14:paraId="6EAFFE57" w14:textId="77777777" w:rsidR="00DE5E0E" w:rsidRPr="006C7529" w:rsidRDefault="00DE5E0E" w:rsidP="006E207D">
            <w:pPr>
              <w:spacing w:line="360" w:lineRule="auto"/>
              <w:jc w:val="center"/>
              <w:rPr>
                <w:rFonts w:ascii="Times New Roman" w:eastAsia="宋体" w:hAnsi="Times New Roman" w:cs="Times New Roman"/>
                <w:szCs w:val="21"/>
              </w:rPr>
            </w:pPr>
            <w:bookmarkStart w:id="48" w:name="_Toc361296885"/>
            <w:r w:rsidRPr="000D2F91">
              <w:rPr>
                <w:rFonts w:ascii="Times New Roman" w:eastAsia="宋体" w:hAnsi="Times New Roman" w:cs="Times New Roman"/>
                <w:b/>
                <w:szCs w:val="21"/>
              </w:rPr>
              <w:lastRenderedPageBreak/>
              <w:t>第十五部分</w:t>
            </w:r>
            <w:r w:rsidRPr="000D2F91">
              <w:rPr>
                <w:rFonts w:ascii="Times New Roman" w:eastAsia="宋体" w:hAnsi="Times New Roman" w:cs="Times New Roman"/>
                <w:b/>
                <w:szCs w:val="21"/>
              </w:rPr>
              <w:t xml:space="preserve">  </w:t>
            </w:r>
            <w:r w:rsidRPr="000D2F91">
              <w:rPr>
                <w:rFonts w:ascii="Times New Roman" w:eastAsia="宋体" w:hAnsi="Times New Roman" w:cs="Times New Roman"/>
                <w:b/>
                <w:szCs w:val="21"/>
              </w:rPr>
              <w:t>基金资产估值</w:t>
            </w:r>
            <w:bookmarkEnd w:id="48"/>
          </w:p>
        </w:tc>
        <w:tc>
          <w:tcPr>
            <w:tcW w:w="2217" w:type="pct"/>
          </w:tcPr>
          <w:p w14:paraId="70BD32BC" w14:textId="77777777" w:rsidR="00DE5E0E" w:rsidRPr="00F374DA" w:rsidRDefault="00DE5E0E" w:rsidP="006E207D">
            <w:pPr>
              <w:spacing w:line="360" w:lineRule="auto"/>
              <w:ind w:firstLineChars="200" w:firstLine="420"/>
              <w:rPr>
                <w:rFonts w:asciiTheme="minorEastAsia" w:hAnsiTheme="minorEastAsia" w:cs="Times New Roman"/>
                <w:bCs/>
                <w:szCs w:val="21"/>
              </w:rPr>
            </w:pPr>
            <w:r w:rsidRPr="00F374DA">
              <w:rPr>
                <w:rFonts w:asciiTheme="minorEastAsia" w:hAnsiTheme="minorEastAsia" w:cs="Times New Roman"/>
                <w:bCs/>
                <w:szCs w:val="21"/>
              </w:rPr>
              <w:t>六、暂停估值的情形</w:t>
            </w:r>
          </w:p>
          <w:p w14:paraId="25503C20" w14:textId="77777777" w:rsidR="00DE5E0E" w:rsidRPr="0023235F" w:rsidRDefault="00DE5E0E" w:rsidP="006E207D">
            <w:pPr>
              <w:spacing w:line="360" w:lineRule="auto"/>
              <w:ind w:firstLineChars="200" w:firstLine="420"/>
              <w:rPr>
                <w:rFonts w:asciiTheme="minorEastAsia" w:hAnsiTheme="minorEastAsia" w:cs="Times New Roman"/>
                <w:szCs w:val="21"/>
              </w:rPr>
            </w:pPr>
          </w:p>
        </w:tc>
        <w:tc>
          <w:tcPr>
            <w:tcW w:w="2214" w:type="pct"/>
          </w:tcPr>
          <w:p w14:paraId="121F6BC6" w14:textId="77777777" w:rsidR="00DE5E0E" w:rsidRPr="00F374DA" w:rsidRDefault="00DE5E0E" w:rsidP="006E207D">
            <w:pPr>
              <w:spacing w:line="360" w:lineRule="auto"/>
              <w:ind w:firstLine="420"/>
              <w:rPr>
                <w:rFonts w:asciiTheme="minorEastAsia" w:hAnsiTheme="minorEastAsia" w:cs="Times New Roman"/>
                <w:bCs/>
                <w:szCs w:val="21"/>
              </w:rPr>
            </w:pPr>
            <w:r w:rsidRPr="00F374DA">
              <w:rPr>
                <w:rFonts w:asciiTheme="minorEastAsia" w:hAnsiTheme="minorEastAsia" w:cs="Times New Roman"/>
                <w:bCs/>
                <w:szCs w:val="21"/>
              </w:rPr>
              <w:t>六、暂停估值的情形</w:t>
            </w:r>
          </w:p>
          <w:p w14:paraId="5A763DBB" w14:textId="77777777" w:rsidR="00DE5E0E" w:rsidRPr="00E12145" w:rsidRDefault="00DE5E0E" w:rsidP="006E207D">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052B0E9F" w14:textId="77777777" w:rsidR="00DE5E0E" w:rsidRPr="00F74896" w:rsidRDefault="00DE5E0E" w:rsidP="006E207D">
            <w:pPr>
              <w:spacing w:line="360" w:lineRule="auto"/>
              <w:ind w:firstLineChars="200" w:firstLine="420"/>
              <w:rPr>
                <w:rFonts w:asciiTheme="minorEastAsia" w:hAnsiTheme="minorEastAsia" w:cs="Times New Roman"/>
                <w:bCs/>
                <w:szCs w:val="21"/>
              </w:rPr>
            </w:pPr>
            <w:r w:rsidRPr="000D2F91">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4、当前一估值日基金资产净值50%以上的资产出现无可参考的活跃市场价格且采用估值技术仍导致公允价值存在重大不确定性时，经与基金托管人协商一致的，基金管理人应当暂停估值；</w:t>
            </w:r>
          </w:p>
        </w:tc>
      </w:tr>
      <w:tr w:rsidR="00DE5E0E" w:rsidRPr="006C7529" w14:paraId="0C60DF04" w14:textId="77777777" w:rsidTr="006E207D">
        <w:trPr>
          <w:jc w:val="center"/>
        </w:trPr>
        <w:tc>
          <w:tcPr>
            <w:tcW w:w="569" w:type="pct"/>
          </w:tcPr>
          <w:p w14:paraId="2D46E1CF" w14:textId="77777777" w:rsidR="00DE5E0E" w:rsidRPr="00E12145" w:rsidRDefault="00DE5E0E" w:rsidP="006E207D">
            <w:pPr>
              <w:spacing w:line="360" w:lineRule="auto"/>
              <w:jc w:val="center"/>
              <w:rPr>
                <w:b/>
              </w:rPr>
            </w:pPr>
            <w:bookmarkStart w:id="49" w:name="_Toc361296889"/>
            <w:r w:rsidRPr="000D2F91">
              <w:rPr>
                <w:b/>
              </w:rPr>
              <w:t>第十九部分</w:t>
            </w:r>
            <w:r w:rsidRPr="000D2F91">
              <w:rPr>
                <w:b/>
              </w:rPr>
              <w:t xml:space="preserve">  </w:t>
            </w:r>
            <w:r w:rsidRPr="000D2F91">
              <w:rPr>
                <w:b/>
              </w:rPr>
              <w:t>基金的信息披露</w:t>
            </w:r>
            <w:bookmarkEnd w:id="49"/>
          </w:p>
        </w:tc>
        <w:tc>
          <w:tcPr>
            <w:tcW w:w="2217" w:type="pct"/>
          </w:tcPr>
          <w:p w14:paraId="13518749" w14:textId="77777777" w:rsidR="00DE5E0E" w:rsidRPr="005962F8" w:rsidRDefault="00DE5E0E" w:rsidP="006E207D">
            <w:pPr>
              <w:spacing w:line="360" w:lineRule="auto"/>
              <w:ind w:firstLineChars="200" w:firstLine="420"/>
              <w:rPr>
                <w:rFonts w:ascii="Times New Roman" w:eastAsia="宋体" w:hAnsi="Times New Roman" w:cs="Times New Roman"/>
                <w:bCs/>
                <w:szCs w:val="21"/>
              </w:rPr>
            </w:pPr>
            <w:r w:rsidRPr="00DD6267">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14:paraId="39BFC121" w14:textId="77777777" w:rsidR="00DE5E0E" w:rsidRPr="00CB5DB3" w:rsidRDefault="00DE5E0E" w:rsidP="006E207D">
            <w:pPr>
              <w:spacing w:line="360" w:lineRule="auto"/>
              <w:ind w:firstLineChars="200" w:firstLine="420"/>
              <w:rPr>
                <w:rFonts w:ascii="Times New Roman" w:eastAsia="宋体" w:hAnsi="Times New Roman" w:cs="Times New Roman"/>
                <w:bCs/>
                <w:szCs w:val="21"/>
              </w:rPr>
            </w:pPr>
            <w:r w:rsidRPr="00DD6267">
              <w:rPr>
                <w:rFonts w:ascii="Times New Roman" w:eastAsia="宋体" w:hAnsi="Times New Roman" w:cs="Times New Roman"/>
                <w:bCs/>
                <w:szCs w:val="21"/>
              </w:rPr>
              <w:t>一、本基金的信息披露应符合《基金法》、《运作办法》、《信息披露办法》、</w:t>
            </w:r>
            <w:r w:rsidRPr="00DD6267">
              <w:rPr>
                <w:rFonts w:ascii="Times New Roman" w:eastAsia="宋体" w:hAnsi="Times New Roman" w:cs="Times New Roman" w:hint="eastAsia"/>
                <w:bCs/>
                <w:szCs w:val="21"/>
              </w:rPr>
              <w:t>《流动性规定》、</w:t>
            </w:r>
            <w:r w:rsidRPr="00DD6267">
              <w:rPr>
                <w:rFonts w:ascii="Times New Roman" w:eastAsia="宋体" w:hAnsi="Times New Roman" w:cs="Times New Roman"/>
                <w:bCs/>
                <w:szCs w:val="21"/>
              </w:rPr>
              <w:t>基金合同及其他有关规定。</w:t>
            </w:r>
          </w:p>
        </w:tc>
      </w:tr>
      <w:tr w:rsidR="00DE5E0E" w:rsidRPr="006C7529" w14:paraId="38FFA075" w14:textId="77777777" w:rsidTr="006E207D">
        <w:trPr>
          <w:jc w:val="center"/>
        </w:trPr>
        <w:tc>
          <w:tcPr>
            <w:tcW w:w="569" w:type="pct"/>
          </w:tcPr>
          <w:p w14:paraId="7B584FA0" w14:textId="77777777" w:rsidR="00DE5E0E" w:rsidRPr="000D2F91" w:rsidRDefault="00DE5E0E" w:rsidP="006E207D">
            <w:pPr>
              <w:spacing w:line="360" w:lineRule="auto"/>
              <w:jc w:val="center"/>
              <w:rPr>
                <w:b/>
              </w:rPr>
            </w:pPr>
            <w:r w:rsidRPr="005958FF">
              <w:rPr>
                <w:rFonts w:hint="eastAsia"/>
                <w:b/>
              </w:rPr>
              <w:t>第十九部分</w:t>
            </w:r>
            <w:r w:rsidRPr="005958FF">
              <w:rPr>
                <w:rFonts w:hint="eastAsia"/>
                <w:b/>
              </w:rPr>
              <w:t xml:space="preserve">  </w:t>
            </w:r>
            <w:r w:rsidRPr="005958FF">
              <w:rPr>
                <w:rFonts w:hint="eastAsia"/>
                <w:b/>
              </w:rPr>
              <w:t>基金的信息</w:t>
            </w:r>
            <w:r w:rsidRPr="005958FF">
              <w:rPr>
                <w:rFonts w:hint="eastAsia"/>
                <w:b/>
              </w:rPr>
              <w:lastRenderedPageBreak/>
              <w:t>披露</w:t>
            </w:r>
          </w:p>
        </w:tc>
        <w:tc>
          <w:tcPr>
            <w:tcW w:w="2217" w:type="pct"/>
          </w:tcPr>
          <w:p w14:paraId="05F3AFA7"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lastRenderedPageBreak/>
              <w:t>五、公开披露的基金信息</w:t>
            </w:r>
          </w:p>
          <w:p w14:paraId="70A65D53" w14:textId="77777777" w:rsidR="00DE5E0E" w:rsidRPr="005958FF" w:rsidRDefault="00DE5E0E" w:rsidP="006E207D">
            <w:pPr>
              <w:spacing w:line="360" w:lineRule="auto"/>
              <w:ind w:firstLineChars="200" w:firstLine="420"/>
              <w:rPr>
                <w:rFonts w:ascii="Times New Roman" w:eastAsia="宋体" w:hAnsi="Times New Roman" w:cs="Times New Roman"/>
                <w:bCs/>
                <w:szCs w:val="21"/>
              </w:rPr>
            </w:pPr>
            <w:r w:rsidRPr="005958FF">
              <w:rPr>
                <w:rFonts w:ascii="Times New Roman" w:eastAsia="宋体" w:hAnsi="Times New Roman" w:cs="Times New Roman" w:hint="eastAsia"/>
                <w:bCs/>
                <w:szCs w:val="21"/>
              </w:rPr>
              <w:t>（五）基金份额申购、赎回价格</w:t>
            </w:r>
          </w:p>
          <w:p w14:paraId="39573A2E" w14:textId="77777777" w:rsidR="00DE5E0E" w:rsidRPr="005958FF" w:rsidRDefault="00DE5E0E" w:rsidP="006E207D">
            <w:pPr>
              <w:spacing w:line="360" w:lineRule="auto"/>
              <w:ind w:firstLineChars="200" w:firstLine="420"/>
              <w:rPr>
                <w:rFonts w:ascii="Times New Roman" w:eastAsia="宋体" w:hAnsi="Times New Roman" w:cs="Times New Roman"/>
                <w:bCs/>
                <w:szCs w:val="21"/>
              </w:rPr>
            </w:pPr>
            <w:r w:rsidRPr="005958FF">
              <w:rPr>
                <w:rFonts w:ascii="Times New Roman" w:eastAsia="宋体" w:hAnsi="Times New Roman" w:cs="Times New Roman" w:hint="eastAsia"/>
                <w:bCs/>
                <w:szCs w:val="21"/>
              </w:rPr>
              <w:lastRenderedPageBreak/>
              <w:t>基金管理人应当在基金合同、招募说明书等信息披露文件上载明基金份额申购、赎回价格的计算方式及有关</w:t>
            </w:r>
            <w:r w:rsidRPr="00184FA8">
              <w:rPr>
                <w:rFonts w:ascii="Times New Roman" w:eastAsia="宋体" w:hAnsi="Times New Roman" w:cs="Times New Roman" w:hint="eastAsia"/>
                <w:bCs/>
                <w:szCs w:val="21"/>
              </w:rPr>
              <w:t>A</w:t>
            </w:r>
            <w:r w:rsidRPr="00184FA8">
              <w:rPr>
                <w:rFonts w:ascii="Times New Roman" w:eastAsia="宋体" w:hAnsi="Times New Roman" w:cs="Times New Roman" w:hint="eastAsia"/>
                <w:bCs/>
                <w:szCs w:val="21"/>
              </w:rPr>
              <w:t>类基金份额的</w:t>
            </w:r>
            <w:r w:rsidRPr="005958FF">
              <w:rPr>
                <w:rFonts w:ascii="Times New Roman" w:eastAsia="宋体" w:hAnsi="Times New Roman" w:cs="Times New Roman" w:hint="eastAsia"/>
                <w:bCs/>
                <w:szCs w:val="21"/>
              </w:rPr>
              <w:t>申购、赎回费率，并保证投资者能够在基金份额发售网点查阅或者复制前述信息资料。</w:t>
            </w:r>
          </w:p>
        </w:tc>
        <w:tc>
          <w:tcPr>
            <w:tcW w:w="2214" w:type="pct"/>
          </w:tcPr>
          <w:p w14:paraId="625FC875"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lastRenderedPageBreak/>
              <w:t>五、公开披露的基金信息</w:t>
            </w:r>
          </w:p>
          <w:p w14:paraId="0F9A10DD" w14:textId="77777777" w:rsidR="00DE5E0E" w:rsidRPr="005958FF" w:rsidRDefault="00DE5E0E" w:rsidP="006E207D">
            <w:pPr>
              <w:spacing w:line="360" w:lineRule="auto"/>
              <w:ind w:firstLineChars="200" w:firstLine="420"/>
              <w:rPr>
                <w:rFonts w:ascii="Times New Roman" w:eastAsia="宋体" w:hAnsi="Times New Roman" w:cs="Times New Roman"/>
                <w:bCs/>
                <w:szCs w:val="21"/>
              </w:rPr>
            </w:pPr>
            <w:r w:rsidRPr="005958FF">
              <w:rPr>
                <w:rFonts w:ascii="Times New Roman" w:eastAsia="宋体" w:hAnsi="Times New Roman" w:cs="Times New Roman" w:hint="eastAsia"/>
                <w:bCs/>
                <w:szCs w:val="21"/>
              </w:rPr>
              <w:t>（五）基金份额申购、赎回价格</w:t>
            </w:r>
          </w:p>
          <w:p w14:paraId="2485B864"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5958FF">
              <w:rPr>
                <w:rFonts w:ascii="Times New Roman" w:eastAsia="宋体" w:hAnsi="Times New Roman" w:cs="Times New Roman" w:hint="eastAsia"/>
                <w:bCs/>
                <w:szCs w:val="21"/>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tc>
      </w:tr>
      <w:tr w:rsidR="00DE5E0E" w:rsidRPr="006C7529" w14:paraId="17408BC2" w14:textId="77777777" w:rsidTr="006E207D">
        <w:trPr>
          <w:jc w:val="center"/>
        </w:trPr>
        <w:tc>
          <w:tcPr>
            <w:tcW w:w="569" w:type="pct"/>
          </w:tcPr>
          <w:p w14:paraId="41BB70F6" w14:textId="77777777" w:rsidR="00DE5E0E" w:rsidRPr="00246199" w:rsidRDefault="00DE5E0E" w:rsidP="006E207D">
            <w:pPr>
              <w:spacing w:line="360" w:lineRule="auto"/>
              <w:jc w:val="center"/>
              <w:rPr>
                <w:rFonts w:ascii="Times New Roman" w:eastAsia="宋体" w:hAnsi="Times New Roman" w:cs="Times New Roman"/>
                <w:bCs/>
                <w:szCs w:val="21"/>
              </w:rPr>
            </w:pPr>
            <w:r w:rsidRPr="000D2F91">
              <w:rPr>
                <w:b/>
              </w:rPr>
              <w:lastRenderedPageBreak/>
              <w:t>第十九部分</w:t>
            </w:r>
            <w:r w:rsidRPr="000D2F91">
              <w:rPr>
                <w:b/>
              </w:rPr>
              <w:t xml:space="preserve">  </w:t>
            </w:r>
            <w:r w:rsidRPr="000D2F91">
              <w:rPr>
                <w:b/>
              </w:rPr>
              <w:t>基金的信息披露</w:t>
            </w:r>
          </w:p>
        </w:tc>
        <w:tc>
          <w:tcPr>
            <w:tcW w:w="2217" w:type="pct"/>
          </w:tcPr>
          <w:p w14:paraId="4EE959A5"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6920E555"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（六）基金定期报告，包括基金年度报告、基金半年度报告和基金季度报告</w:t>
            </w:r>
          </w:p>
          <w:p w14:paraId="2E0AD847"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p>
        </w:tc>
        <w:tc>
          <w:tcPr>
            <w:tcW w:w="2214" w:type="pct"/>
          </w:tcPr>
          <w:p w14:paraId="7117F2EF"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3ECF9E2E" w14:textId="77777777" w:rsidR="00DE5E0E" w:rsidRPr="00131358" w:rsidRDefault="00DE5E0E" w:rsidP="006E207D">
            <w:pPr>
              <w:spacing w:line="360" w:lineRule="auto"/>
              <w:ind w:firstLineChars="200" w:firstLine="420"/>
              <w:rPr>
                <w:rFonts w:ascii="Times New Roman" w:eastAsia="宋体" w:hAnsi="Times New Roman" w:cs="Times New Roman"/>
                <w:bCs/>
                <w:szCs w:val="21"/>
              </w:rPr>
            </w:pPr>
            <w:r w:rsidRPr="00131358">
              <w:rPr>
                <w:rFonts w:ascii="Times New Roman" w:eastAsia="宋体" w:hAnsi="Times New Roman" w:cs="Times New Roman"/>
                <w:bCs/>
                <w:szCs w:val="21"/>
              </w:rPr>
              <w:t>（六）基金定期报告，包括基金年度报告、基金半年度报告和基金季度报告</w:t>
            </w:r>
          </w:p>
          <w:p w14:paraId="3DF41F28" w14:textId="77777777" w:rsidR="00DE5E0E" w:rsidRPr="004B7598" w:rsidRDefault="00DE5E0E" w:rsidP="006E207D">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595C1034" w14:textId="77777777" w:rsidR="00DE5E0E" w:rsidRPr="00131358" w:rsidRDefault="00DE5E0E" w:rsidP="006E207D">
            <w:pPr>
              <w:spacing w:line="360" w:lineRule="auto"/>
              <w:ind w:firstLineChars="200" w:firstLine="420"/>
              <w:rPr>
                <w:rFonts w:ascii="Times New Roman" w:eastAsia="宋体" w:hAnsi="Times New Roman" w:cs="Times New Roman"/>
                <w:bCs/>
                <w:szCs w:val="21"/>
              </w:rPr>
            </w:pPr>
            <w:r w:rsidRPr="00131358">
              <w:rPr>
                <w:rFonts w:ascii="Times New Roman" w:eastAsia="宋体" w:hAnsi="Times New Roman" w:cs="Times New Roman" w:hint="eastAsia"/>
                <w:bCs/>
                <w:szCs w:val="21"/>
              </w:rPr>
              <w:t>如报告期内出现单一投资者持有基金份额达到或超过基金总份额</w:t>
            </w:r>
            <w:r w:rsidRPr="00131358">
              <w:rPr>
                <w:rFonts w:ascii="Times New Roman" w:eastAsia="宋体" w:hAnsi="Times New Roman" w:cs="Times New Roman" w:hint="eastAsia"/>
                <w:bCs/>
                <w:szCs w:val="21"/>
              </w:rPr>
              <w:t>20%</w:t>
            </w:r>
            <w:r w:rsidRPr="00131358">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BE69074" w14:textId="77777777" w:rsidR="00DE5E0E" w:rsidRPr="00CB5DB3" w:rsidRDefault="00DE5E0E" w:rsidP="006E207D">
            <w:pPr>
              <w:spacing w:line="360" w:lineRule="auto"/>
              <w:ind w:firstLineChars="200" w:firstLine="420"/>
              <w:rPr>
                <w:rFonts w:ascii="Times New Roman" w:eastAsia="宋体" w:hAnsi="Times New Roman" w:cs="Times New Roman"/>
                <w:bCs/>
                <w:szCs w:val="21"/>
              </w:rPr>
            </w:pPr>
            <w:r w:rsidRPr="00131358">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DE5E0E" w:rsidRPr="006C7529" w14:paraId="533550CF" w14:textId="77777777" w:rsidTr="006E207D">
        <w:trPr>
          <w:jc w:val="center"/>
        </w:trPr>
        <w:tc>
          <w:tcPr>
            <w:tcW w:w="569" w:type="pct"/>
          </w:tcPr>
          <w:p w14:paraId="223E4E3F" w14:textId="77777777" w:rsidR="00DE5E0E" w:rsidRPr="006C7529" w:rsidRDefault="00DE5E0E" w:rsidP="006E207D">
            <w:pPr>
              <w:spacing w:line="360" w:lineRule="auto"/>
              <w:jc w:val="center"/>
              <w:rPr>
                <w:rFonts w:ascii="Times New Roman" w:hAnsi="Times New Roman" w:cs="Times New Roman"/>
                <w:szCs w:val="21"/>
              </w:rPr>
            </w:pPr>
            <w:r w:rsidRPr="000D2F91">
              <w:rPr>
                <w:b/>
              </w:rPr>
              <w:t>第十九部分</w:t>
            </w:r>
            <w:r w:rsidRPr="000D2F91">
              <w:rPr>
                <w:b/>
              </w:rPr>
              <w:t xml:space="preserve">  </w:t>
            </w:r>
            <w:r w:rsidRPr="000D2F91">
              <w:rPr>
                <w:b/>
              </w:rPr>
              <w:lastRenderedPageBreak/>
              <w:t>基金的信息披露</w:t>
            </w:r>
          </w:p>
        </w:tc>
        <w:tc>
          <w:tcPr>
            <w:tcW w:w="2217" w:type="pct"/>
          </w:tcPr>
          <w:p w14:paraId="4B4C8647"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lastRenderedPageBreak/>
              <w:t>五、公开披露的基金信息</w:t>
            </w:r>
          </w:p>
          <w:p w14:paraId="51C81EE5"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lastRenderedPageBreak/>
              <w:t>（七）临时报告</w:t>
            </w:r>
          </w:p>
          <w:p w14:paraId="05560D83" w14:textId="77777777" w:rsidR="00DE5E0E" w:rsidRPr="006C7529" w:rsidRDefault="00DE5E0E" w:rsidP="006E207D">
            <w:pPr>
              <w:spacing w:line="360" w:lineRule="auto"/>
              <w:ind w:firstLineChars="200" w:firstLine="420"/>
              <w:rPr>
                <w:rFonts w:ascii="Times New Roman" w:eastAsia="宋体" w:hAnsi="Times New Roman" w:cs="Times New Roman"/>
                <w:bCs/>
                <w:szCs w:val="21"/>
              </w:rPr>
            </w:pPr>
          </w:p>
        </w:tc>
        <w:tc>
          <w:tcPr>
            <w:tcW w:w="2214" w:type="pct"/>
          </w:tcPr>
          <w:p w14:paraId="515117A8"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lastRenderedPageBreak/>
              <w:t>五、公开披露的基金信息</w:t>
            </w:r>
          </w:p>
          <w:p w14:paraId="2F05634C" w14:textId="77777777" w:rsidR="00DE5E0E" w:rsidRPr="000F7F64" w:rsidRDefault="00DE5E0E" w:rsidP="006E207D">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lastRenderedPageBreak/>
              <w:t>（七）临时报告</w:t>
            </w:r>
          </w:p>
          <w:p w14:paraId="7CBF1739" w14:textId="77777777" w:rsidR="00DE5E0E" w:rsidRPr="00F000D4" w:rsidRDefault="00DE5E0E" w:rsidP="006E207D">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49EAE3E3" w14:textId="77777777" w:rsidR="00DE5E0E" w:rsidRPr="0066254C" w:rsidRDefault="00DE5E0E" w:rsidP="006E207D">
            <w:pPr>
              <w:spacing w:line="360" w:lineRule="auto"/>
              <w:ind w:firstLineChars="200" w:firstLine="420"/>
              <w:rPr>
                <w:rFonts w:ascii="Times New Roman" w:hAnsi="Times New Roman" w:cs="Times New Roman"/>
                <w:bCs/>
                <w:szCs w:val="21"/>
              </w:rPr>
            </w:pPr>
            <w:r w:rsidRPr="00131358">
              <w:rPr>
                <w:rFonts w:ascii="Times New Roman" w:hAnsi="Times New Roman" w:cs="Times New Roman" w:hint="eastAsia"/>
                <w:bCs/>
                <w:szCs w:val="21"/>
              </w:rPr>
              <w:t>26</w:t>
            </w:r>
            <w:r w:rsidRPr="00131358">
              <w:rPr>
                <w:rFonts w:ascii="Times New Roman" w:hAnsi="Times New Roman" w:cs="Times New Roman" w:hint="eastAsia"/>
                <w:bCs/>
                <w:szCs w:val="21"/>
              </w:rPr>
              <w:t>、发生涉及基金申购、赎回事项调整或潜在影响投资者赎回等重大事项时；</w:t>
            </w:r>
          </w:p>
        </w:tc>
      </w:tr>
      <w:tr w:rsidR="00DE5E0E" w:rsidRPr="006C7529" w14:paraId="524409F5" w14:textId="77777777" w:rsidTr="006E207D">
        <w:trPr>
          <w:jc w:val="center"/>
        </w:trPr>
        <w:tc>
          <w:tcPr>
            <w:tcW w:w="569" w:type="pct"/>
          </w:tcPr>
          <w:p w14:paraId="3F69EAC5" w14:textId="77777777" w:rsidR="00DE5E0E" w:rsidRPr="000F7F64" w:rsidRDefault="00DE5E0E" w:rsidP="006E207D">
            <w:pPr>
              <w:spacing w:line="360" w:lineRule="auto"/>
              <w:jc w:val="center"/>
              <w:rPr>
                <w:b/>
              </w:rPr>
            </w:pPr>
            <w:bookmarkStart w:id="50" w:name="_Toc361296895"/>
            <w:r w:rsidRPr="00131358">
              <w:rPr>
                <w:b/>
              </w:rPr>
              <w:lastRenderedPageBreak/>
              <w:t>第二十</w:t>
            </w:r>
            <w:r w:rsidRPr="00131358">
              <w:rPr>
                <w:rFonts w:hint="eastAsia"/>
                <w:b/>
              </w:rPr>
              <w:t>五</w:t>
            </w:r>
            <w:r w:rsidRPr="00131358">
              <w:rPr>
                <w:b/>
              </w:rPr>
              <w:t>部分</w:t>
            </w:r>
            <w:r w:rsidRPr="00131358">
              <w:rPr>
                <w:b/>
              </w:rPr>
              <w:t xml:space="preserve">  </w:t>
            </w:r>
            <w:r w:rsidRPr="00131358">
              <w:rPr>
                <w:rFonts w:hint="eastAsia"/>
                <w:b/>
              </w:rPr>
              <w:t>基金合同内容摘要</w:t>
            </w:r>
            <w:bookmarkEnd w:id="50"/>
          </w:p>
        </w:tc>
        <w:tc>
          <w:tcPr>
            <w:tcW w:w="4431" w:type="pct"/>
            <w:gridSpan w:val="2"/>
            <w:vAlign w:val="center"/>
          </w:tcPr>
          <w:p w14:paraId="5D604BAD" w14:textId="77777777" w:rsidR="00DE5E0E" w:rsidRPr="000F7F64" w:rsidRDefault="00DE5E0E" w:rsidP="006E207D">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173EDB3E"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7308E" w14:textId="77777777" w:rsidR="00265011" w:rsidRDefault="00265011" w:rsidP="00863159">
      <w:r>
        <w:separator/>
      </w:r>
    </w:p>
  </w:endnote>
  <w:endnote w:type="continuationSeparator" w:id="0">
    <w:p w14:paraId="3385ED1A" w14:textId="77777777" w:rsidR="00265011" w:rsidRDefault="00265011"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67D21525"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901CF0" w:rsidRPr="00901CF0">
          <w:rPr>
            <w:rFonts w:ascii="Times New Roman" w:hAnsi="Times New Roman" w:cs="Times New Roman"/>
            <w:noProof/>
            <w:lang w:val="zh-CN"/>
          </w:rPr>
          <w:t>4</w:t>
        </w:r>
        <w:r w:rsidRPr="006468E7">
          <w:rPr>
            <w:rFonts w:ascii="Times New Roman" w:hAnsi="Times New Roman" w:cs="Times New Roman"/>
          </w:rPr>
          <w:fldChar w:fldCharType="end"/>
        </w:r>
      </w:p>
    </w:sdtContent>
  </w:sdt>
  <w:p w14:paraId="018227C7"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0FA4E" w14:textId="77777777" w:rsidR="00265011" w:rsidRDefault="00265011" w:rsidP="00863159">
      <w:r>
        <w:separator/>
      </w:r>
    </w:p>
  </w:footnote>
  <w:footnote w:type="continuationSeparator" w:id="0">
    <w:p w14:paraId="1F4C5328" w14:textId="77777777" w:rsidR="00265011" w:rsidRDefault="00265011"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526B"/>
    <w:rsid w:val="000E6E2E"/>
    <w:rsid w:val="00106B4C"/>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5011"/>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69B"/>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CF0"/>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2096"/>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6616D"/>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4E98"/>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E5E0E"/>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27045"/>
    <w:rsid w:val="00F414C5"/>
    <w:rsid w:val="00F6596F"/>
    <w:rsid w:val="00F67CB5"/>
    <w:rsid w:val="00F67E0F"/>
    <w:rsid w:val="00F74070"/>
    <w:rsid w:val="00F763F6"/>
    <w:rsid w:val="00F77255"/>
    <w:rsid w:val="00F80563"/>
    <w:rsid w:val="00F806AC"/>
    <w:rsid w:val="00F81483"/>
    <w:rsid w:val="00F955D7"/>
    <w:rsid w:val="00FA0D7A"/>
    <w:rsid w:val="00FB1A82"/>
    <w:rsid w:val="00FC2C84"/>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E48A2"/>
  <w15:docId w15:val="{6E6E3765-D9A6-4D75-973D-2F9BFF74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DE5E0E"/>
  </w:style>
  <w:style w:type="table" w:customStyle="1" w:styleId="10">
    <w:name w:val="网格型1"/>
    <w:basedOn w:val="a1"/>
    <w:next w:val="a7"/>
    <w:uiPriority w:val="59"/>
    <w:rsid w:val="00DE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C784-0E1A-4758-8191-6AF358A0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927</Words>
  <Characters>5287</Characters>
  <Application>Microsoft Office Word</Application>
  <DocSecurity>0</DocSecurity>
  <Lines>44</Lines>
  <Paragraphs>12</Paragraphs>
  <ScaleCrop>false</ScaleCrop>
  <Company>Sky123.Org</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68</cp:revision>
  <cp:lastPrinted>2018-01-30T02:46:00Z</cp:lastPrinted>
  <dcterms:created xsi:type="dcterms:W3CDTF">2018-01-12T10:20:00Z</dcterms:created>
  <dcterms:modified xsi:type="dcterms:W3CDTF">2018-03-19T07:30:00Z</dcterms:modified>
</cp:coreProperties>
</file>