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2F" w:rsidRPr="00B87C7F" w:rsidRDefault="00724D2F" w:rsidP="00724D2F">
      <w:pPr>
        <w:spacing w:line="360" w:lineRule="auto"/>
        <w:jc w:val="center"/>
        <w:rPr>
          <w:rFonts w:ascii="Times New Roman" w:eastAsia="宋体" w:hAnsi="宋体" w:cs="Times New Roman"/>
          <w:b/>
          <w:sz w:val="28"/>
          <w:szCs w:val="28"/>
        </w:rPr>
      </w:pPr>
      <w:r>
        <w:rPr>
          <w:rFonts w:ascii="Times New Roman" w:eastAsia="宋体" w:hAnsi="宋体" w:cs="Times New Roman" w:hint="eastAsia"/>
          <w:b/>
          <w:sz w:val="28"/>
          <w:szCs w:val="28"/>
        </w:rPr>
        <w:t>交</w:t>
      </w:r>
      <w:r w:rsidRPr="00B87C7F">
        <w:rPr>
          <w:rFonts w:ascii="Times New Roman" w:eastAsia="宋体" w:hAnsi="宋体" w:cs="Times New Roman" w:hint="eastAsia"/>
          <w:b/>
          <w:sz w:val="28"/>
          <w:szCs w:val="28"/>
        </w:rPr>
        <w:t>银施罗德基金管理有限公司</w:t>
      </w:r>
      <w:r w:rsidRPr="00B87C7F">
        <w:rPr>
          <w:rFonts w:ascii="Times New Roman" w:eastAsia="宋体" w:hAnsi="宋体" w:cs="Times New Roman"/>
          <w:b/>
          <w:sz w:val="28"/>
          <w:szCs w:val="28"/>
        </w:rPr>
        <w:t>关于</w:t>
      </w:r>
      <w:r>
        <w:rPr>
          <w:rFonts w:ascii="Times New Roman" w:eastAsia="宋体" w:hAnsi="宋体" w:cs="Times New Roman" w:hint="eastAsia"/>
          <w:b/>
          <w:sz w:val="28"/>
          <w:szCs w:val="28"/>
        </w:rPr>
        <w:t>深证</w:t>
      </w:r>
      <w:r>
        <w:rPr>
          <w:rFonts w:ascii="Times New Roman" w:eastAsia="宋体" w:hAnsi="宋体" w:cs="Times New Roman" w:hint="eastAsia"/>
          <w:b/>
          <w:sz w:val="28"/>
          <w:szCs w:val="28"/>
        </w:rPr>
        <w:t>300</w:t>
      </w:r>
      <w:r>
        <w:rPr>
          <w:rFonts w:ascii="Times New Roman" w:eastAsia="宋体" w:hAnsi="宋体" w:cs="Times New Roman" w:hint="eastAsia"/>
          <w:b/>
          <w:sz w:val="28"/>
          <w:szCs w:val="28"/>
        </w:rPr>
        <w:t>价值交易型开放式指数证券投资基金</w:t>
      </w:r>
      <w:r>
        <w:rPr>
          <w:rFonts w:ascii="Times New Roman" w:hAnsi="宋体" w:hint="eastAsia"/>
          <w:b/>
          <w:sz w:val="28"/>
          <w:szCs w:val="28"/>
        </w:rPr>
        <w:t>修改基金合同</w:t>
      </w:r>
      <w:r w:rsidRPr="00B87C7F">
        <w:rPr>
          <w:rFonts w:ascii="Times New Roman" w:eastAsia="宋体" w:hAnsi="宋体" w:cs="Times New Roman"/>
          <w:b/>
          <w:sz w:val="28"/>
          <w:szCs w:val="28"/>
        </w:rPr>
        <w:t>的公告</w:t>
      </w:r>
    </w:p>
    <w:p w:rsidR="00724D2F" w:rsidRDefault="00724D2F" w:rsidP="00724D2F">
      <w:pPr>
        <w:widowControl/>
        <w:jc w:val="left"/>
        <w:rPr>
          <w:rFonts w:ascii="Times New Roman" w:eastAsia="宋体" w:hAnsi="Times New Roman" w:cs="Times New Roman"/>
          <w:b/>
          <w:sz w:val="24"/>
          <w:szCs w:val="23"/>
        </w:rPr>
      </w:pPr>
    </w:p>
    <w:p w:rsidR="00724D2F" w:rsidRDefault="00724D2F" w:rsidP="00724D2F">
      <w:pPr>
        <w:widowControl/>
        <w:jc w:val="left"/>
        <w:rPr>
          <w:rFonts w:ascii="Times New Roman" w:eastAsia="宋体" w:hAnsi="Times New Roman" w:cs="Times New Roman"/>
          <w:b/>
          <w:sz w:val="24"/>
          <w:szCs w:val="23"/>
        </w:rPr>
      </w:pPr>
    </w:p>
    <w:p w:rsidR="00724D2F" w:rsidRPr="00E45F39" w:rsidRDefault="00724D2F" w:rsidP="00724D2F">
      <w:pPr>
        <w:adjustRightInd w:val="0"/>
        <w:snapToGrid w:val="0"/>
        <w:spacing w:line="360" w:lineRule="auto"/>
        <w:ind w:firstLineChars="200" w:firstLine="480"/>
        <w:rPr>
          <w:rFonts w:ascii="Times New Roman" w:hAnsi="宋体"/>
          <w:sz w:val="24"/>
          <w:szCs w:val="24"/>
        </w:rPr>
      </w:pPr>
      <w:r w:rsidRPr="00E45F39">
        <w:rPr>
          <w:rFonts w:ascii="Times New Roman" w:hAnsi="宋体"/>
          <w:sz w:val="24"/>
          <w:szCs w:val="24"/>
        </w:rPr>
        <w:t>交银施罗德基金管理有限公司（以下简称“本公司”）根据</w:t>
      </w:r>
      <w:r w:rsidRPr="007A591E">
        <w:rPr>
          <w:rFonts w:ascii="Times New Roman" w:hAnsi="宋体" w:hint="eastAsia"/>
          <w:sz w:val="24"/>
          <w:szCs w:val="24"/>
        </w:rPr>
        <w:t>中国证监会</w:t>
      </w:r>
      <w:r w:rsidRPr="007A591E">
        <w:rPr>
          <w:rFonts w:ascii="Times New Roman" w:hAnsi="宋体" w:hint="eastAsia"/>
          <w:sz w:val="24"/>
          <w:szCs w:val="24"/>
        </w:rPr>
        <w:t>2017</w:t>
      </w:r>
      <w:r w:rsidRPr="007A591E">
        <w:rPr>
          <w:rFonts w:ascii="Times New Roman" w:hAnsi="宋体" w:hint="eastAsia"/>
          <w:sz w:val="24"/>
          <w:szCs w:val="24"/>
        </w:rPr>
        <w:t>年</w:t>
      </w:r>
      <w:r w:rsidRPr="007A591E">
        <w:rPr>
          <w:rFonts w:ascii="Times New Roman" w:hAnsi="宋体" w:hint="eastAsia"/>
          <w:sz w:val="24"/>
          <w:szCs w:val="24"/>
        </w:rPr>
        <w:t>8</w:t>
      </w:r>
      <w:r w:rsidRPr="007A591E">
        <w:rPr>
          <w:rFonts w:ascii="Times New Roman" w:hAnsi="宋体" w:hint="eastAsia"/>
          <w:sz w:val="24"/>
          <w:szCs w:val="24"/>
        </w:rPr>
        <w:t>月</w:t>
      </w:r>
      <w:r w:rsidRPr="007A591E">
        <w:rPr>
          <w:rFonts w:ascii="Times New Roman" w:hAnsi="宋体" w:hint="eastAsia"/>
          <w:sz w:val="24"/>
          <w:szCs w:val="24"/>
        </w:rPr>
        <w:t>31</w:t>
      </w:r>
      <w:r w:rsidRPr="007A591E">
        <w:rPr>
          <w:rFonts w:ascii="Times New Roman" w:hAnsi="宋体" w:hint="eastAsia"/>
          <w:sz w:val="24"/>
          <w:szCs w:val="24"/>
        </w:rPr>
        <w:t>日颁布、同年</w:t>
      </w:r>
      <w:r w:rsidRPr="007A591E">
        <w:rPr>
          <w:rFonts w:ascii="Times New Roman" w:hAnsi="宋体" w:hint="eastAsia"/>
          <w:sz w:val="24"/>
          <w:szCs w:val="24"/>
        </w:rPr>
        <w:t>10</w:t>
      </w:r>
      <w:r w:rsidRPr="007A591E">
        <w:rPr>
          <w:rFonts w:ascii="Times New Roman" w:hAnsi="宋体" w:hint="eastAsia"/>
          <w:sz w:val="24"/>
          <w:szCs w:val="24"/>
        </w:rPr>
        <w:t>月</w:t>
      </w:r>
      <w:r w:rsidRPr="007A591E">
        <w:rPr>
          <w:rFonts w:ascii="Times New Roman" w:hAnsi="宋体" w:hint="eastAsia"/>
          <w:sz w:val="24"/>
          <w:szCs w:val="24"/>
        </w:rPr>
        <w:t>1</w:t>
      </w:r>
      <w:r w:rsidRPr="007A591E">
        <w:rPr>
          <w:rFonts w:ascii="Times New Roman" w:hAnsi="宋体" w:hint="eastAsia"/>
          <w:sz w:val="24"/>
          <w:szCs w:val="24"/>
        </w:rPr>
        <w:t>日实施的</w:t>
      </w:r>
      <w:r w:rsidRPr="00E45F39">
        <w:rPr>
          <w:rFonts w:ascii="Times New Roman" w:hAnsi="宋体" w:hint="eastAsia"/>
          <w:sz w:val="24"/>
          <w:szCs w:val="24"/>
        </w:rPr>
        <w:t>《公开募集开放式证券投资基金流动性风险管理规定》</w:t>
      </w:r>
      <w:r w:rsidRPr="00E45F39">
        <w:rPr>
          <w:rFonts w:ascii="Times New Roman" w:hAnsi="宋体"/>
          <w:sz w:val="24"/>
          <w:szCs w:val="24"/>
        </w:rPr>
        <w:t>的有关规定</w:t>
      </w:r>
      <w:r w:rsidRPr="00E45F39">
        <w:rPr>
          <w:rFonts w:ascii="Times New Roman" w:hAnsi="宋体" w:hint="eastAsia"/>
          <w:sz w:val="24"/>
          <w:szCs w:val="24"/>
        </w:rPr>
        <w:t>及</w:t>
      </w:r>
      <w:r w:rsidRPr="00E45F39">
        <w:rPr>
          <w:rFonts w:ascii="Times New Roman" w:hAnsi="宋体"/>
          <w:sz w:val="24"/>
          <w:szCs w:val="24"/>
        </w:rPr>
        <w:t>相关监管要求，对本公司管理的</w:t>
      </w:r>
      <w:r>
        <w:rPr>
          <w:rFonts w:ascii="Times New Roman" w:hAnsi="宋体" w:hint="eastAsia"/>
          <w:sz w:val="24"/>
          <w:szCs w:val="24"/>
        </w:rPr>
        <w:t>深证</w:t>
      </w:r>
      <w:r>
        <w:rPr>
          <w:rFonts w:ascii="Times New Roman" w:hAnsi="宋体" w:hint="eastAsia"/>
          <w:sz w:val="24"/>
          <w:szCs w:val="24"/>
        </w:rPr>
        <w:t>300</w:t>
      </w:r>
      <w:r>
        <w:rPr>
          <w:rFonts w:ascii="Times New Roman" w:hAnsi="宋体" w:hint="eastAsia"/>
          <w:sz w:val="24"/>
          <w:szCs w:val="24"/>
        </w:rPr>
        <w:t>价值交易型开放式指数证券投资基金（以下简称“本基金”）</w:t>
      </w:r>
      <w:r w:rsidRPr="00E45F39">
        <w:rPr>
          <w:rFonts w:ascii="Times New Roman" w:hAnsi="宋体"/>
          <w:sz w:val="24"/>
          <w:szCs w:val="24"/>
        </w:rPr>
        <w:t>的基金合同作相应修改</w:t>
      </w:r>
      <w:r>
        <w:rPr>
          <w:rFonts w:ascii="Times New Roman" w:hAnsi="宋体" w:hint="eastAsia"/>
          <w:sz w:val="24"/>
          <w:szCs w:val="24"/>
        </w:rPr>
        <w:t>，前述修改已</w:t>
      </w:r>
      <w:r w:rsidRPr="00E5199A">
        <w:rPr>
          <w:rFonts w:ascii="Times New Roman" w:hAnsi="宋体" w:hint="eastAsia"/>
          <w:sz w:val="24"/>
          <w:szCs w:val="24"/>
        </w:rPr>
        <w:t>与</w:t>
      </w:r>
      <w:r>
        <w:rPr>
          <w:rFonts w:ascii="Times New Roman" w:hAnsi="宋体" w:hint="eastAsia"/>
          <w:sz w:val="24"/>
          <w:szCs w:val="24"/>
        </w:rPr>
        <w:t>基金托管人</w:t>
      </w:r>
      <w:r w:rsidRPr="00E5199A">
        <w:rPr>
          <w:rFonts w:ascii="Times New Roman" w:hAnsi="宋体" w:hint="eastAsia"/>
          <w:sz w:val="24"/>
          <w:szCs w:val="24"/>
        </w:rPr>
        <w:t>协商一致，并报监管机构备案</w:t>
      </w:r>
      <w:r w:rsidRPr="00E45F39">
        <w:rPr>
          <w:rFonts w:ascii="Times New Roman" w:hAnsi="宋体"/>
          <w:sz w:val="24"/>
          <w:szCs w:val="24"/>
        </w:rPr>
        <w:t>。</w:t>
      </w:r>
    </w:p>
    <w:p w:rsidR="00724D2F" w:rsidRDefault="00724D2F" w:rsidP="00724D2F">
      <w:pPr>
        <w:adjustRightInd w:val="0"/>
        <w:snapToGrid w:val="0"/>
        <w:spacing w:line="360" w:lineRule="auto"/>
        <w:ind w:firstLine="480"/>
        <w:jc w:val="left"/>
        <w:rPr>
          <w:rFonts w:ascii="Times New Roman" w:hAnsi="宋体"/>
          <w:sz w:val="24"/>
          <w:szCs w:val="24"/>
        </w:rPr>
      </w:pPr>
      <w:r w:rsidRPr="007A591E">
        <w:rPr>
          <w:rFonts w:ascii="Times New Roman" w:hAnsi="宋体" w:hint="eastAsia"/>
          <w:sz w:val="24"/>
          <w:szCs w:val="24"/>
        </w:rPr>
        <w:t>上述修改系因相应的法律法规发生变动而进行的修改，且对基金份额持有人利益无实质性不利影响，并已履行了规定的程序，符合相关法律法规的规定及基金合同的约定。上述修改自本公告发布之日起生效。</w:t>
      </w:r>
    </w:p>
    <w:p w:rsidR="00724D2F" w:rsidRPr="00C83FFB" w:rsidRDefault="00724D2F" w:rsidP="00724D2F">
      <w:pPr>
        <w:adjustRightInd w:val="0"/>
        <w:snapToGrid w:val="0"/>
        <w:spacing w:line="360" w:lineRule="auto"/>
        <w:ind w:firstLine="480"/>
        <w:jc w:val="left"/>
        <w:rPr>
          <w:rFonts w:ascii="Times New Roman" w:hAnsi="宋体"/>
          <w:sz w:val="24"/>
          <w:szCs w:val="24"/>
        </w:rPr>
      </w:pPr>
    </w:p>
    <w:p w:rsidR="00724D2F" w:rsidRPr="00E45F39" w:rsidRDefault="00724D2F" w:rsidP="00724D2F">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重要提示：</w:t>
      </w:r>
    </w:p>
    <w:p w:rsidR="00724D2F" w:rsidRDefault="00724D2F" w:rsidP="00724D2F">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1</w:t>
      </w:r>
      <w:r w:rsidRPr="00E45F39">
        <w:rPr>
          <w:rFonts w:ascii="Times New Roman" w:hAnsi="宋体" w:hint="eastAsia"/>
          <w:sz w:val="24"/>
          <w:szCs w:val="24"/>
        </w:rPr>
        <w:t>、</w:t>
      </w:r>
      <w:r>
        <w:rPr>
          <w:rFonts w:ascii="Times New Roman" w:hAnsi="宋体" w:hint="eastAsia"/>
          <w:sz w:val="24"/>
          <w:szCs w:val="24"/>
        </w:rPr>
        <w:t>本基金基金合同的修改内容详见附件修订对照表，本基金</w:t>
      </w:r>
      <w:r w:rsidRPr="004B6894">
        <w:rPr>
          <w:rFonts w:ascii="Times New Roman" w:hAnsi="宋体" w:hint="eastAsia"/>
          <w:sz w:val="24"/>
          <w:szCs w:val="24"/>
        </w:rPr>
        <w:t>托管协议中相关条款</w:t>
      </w:r>
      <w:r>
        <w:rPr>
          <w:rFonts w:ascii="Times New Roman" w:hAnsi="宋体" w:hint="eastAsia"/>
          <w:sz w:val="24"/>
          <w:szCs w:val="24"/>
        </w:rPr>
        <w:t>根据基金合同</w:t>
      </w:r>
      <w:r w:rsidRPr="004B6894">
        <w:rPr>
          <w:rFonts w:ascii="Times New Roman" w:hAnsi="宋体" w:hint="eastAsia"/>
          <w:sz w:val="24"/>
          <w:szCs w:val="24"/>
        </w:rPr>
        <w:t>进行修订。</w:t>
      </w:r>
      <w:r>
        <w:rPr>
          <w:rFonts w:ascii="Times New Roman" w:hAnsi="宋体" w:hint="eastAsia"/>
          <w:sz w:val="24"/>
          <w:szCs w:val="24"/>
        </w:rPr>
        <w:t>本公司</w:t>
      </w:r>
      <w:r w:rsidRPr="00E45F39">
        <w:rPr>
          <w:rFonts w:ascii="Times New Roman" w:hAnsi="宋体" w:hint="eastAsia"/>
          <w:sz w:val="24"/>
          <w:szCs w:val="24"/>
        </w:rPr>
        <w:t>将在网站上公布经修改后的</w:t>
      </w:r>
      <w:r>
        <w:rPr>
          <w:rFonts w:ascii="Times New Roman" w:hAnsi="宋体" w:hint="eastAsia"/>
          <w:sz w:val="24"/>
          <w:szCs w:val="24"/>
        </w:rPr>
        <w:t>深证</w:t>
      </w:r>
      <w:r>
        <w:rPr>
          <w:rFonts w:ascii="Times New Roman" w:hAnsi="宋体" w:hint="eastAsia"/>
          <w:sz w:val="24"/>
          <w:szCs w:val="24"/>
        </w:rPr>
        <w:t>300</w:t>
      </w:r>
      <w:r>
        <w:rPr>
          <w:rFonts w:ascii="Times New Roman" w:hAnsi="宋体" w:hint="eastAsia"/>
          <w:sz w:val="24"/>
          <w:szCs w:val="24"/>
        </w:rPr>
        <w:t>价值交易型开放式指数证券投资基金</w:t>
      </w:r>
      <w:r w:rsidRPr="00E45F39">
        <w:rPr>
          <w:rFonts w:ascii="Times New Roman" w:hAnsi="宋体" w:hint="eastAsia"/>
          <w:sz w:val="24"/>
          <w:szCs w:val="24"/>
        </w:rPr>
        <w:t>基金合同和</w:t>
      </w:r>
      <w:r>
        <w:rPr>
          <w:rFonts w:ascii="Times New Roman" w:hAnsi="宋体" w:hint="eastAsia"/>
          <w:sz w:val="24"/>
          <w:szCs w:val="24"/>
        </w:rPr>
        <w:t>托管协议，并更新基金管理人和基金托管人的相关信息。</w:t>
      </w:r>
    </w:p>
    <w:p w:rsidR="00724D2F" w:rsidRPr="00E45F39" w:rsidRDefault="00724D2F" w:rsidP="00724D2F">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2</w:t>
      </w:r>
      <w:r>
        <w:rPr>
          <w:rFonts w:ascii="Times New Roman" w:hAnsi="宋体" w:hint="eastAsia"/>
          <w:sz w:val="24"/>
          <w:szCs w:val="24"/>
        </w:rPr>
        <w:t>、本公司将</w:t>
      </w:r>
      <w:r w:rsidRPr="007815EA">
        <w:rPr>
          <w:rFonts w:ascii="Times New Roman" w:hAnsi="宋体" w:hint="eastAsia"/>
          <w:sz w:val="24"/>
          <w:szCs w:val="24"/>
        </w:rPr>
        <w:t>在更新基金招募说明书时，对上述相关内容进行相应修订。</w:t>
      </w:r>
    </w:p>
    <w:p w:rsidR="00724D2F" w:rsidRDefault="00724D2F" w:rsidP="00724D2F">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3</w:t>
      </w:r>
      <w:r w:rsidRPr="00E45F39">
        <w:rPr>
          <w:rFonts w:ascii="Times New Roman" w:hAnsi="宋体" w:hint="eastAsia"/>
          <w:sz w:val="24"/>
          <w:szCs w:val="24"/>
        </w:rPr>
        <w:t>、投资者可登录本</w:t>
      </w:r>
      <w:r>
        <w:rPr>
          <w:rFonts w:ascii="Times New Roman" w:hAnsi="宋体" w:hint="eastAsia"/>
          <w:sz w:val="24"/>
          <w:szCs w:val="24"/>
        </w:rPr>
        <w:t>公司</w:t>
      </w:r>
      <w:r w:rsidRPr="00E45F39">
        <w:rPr>
          <w:rFonts w:ascii="Times New Roman" w:hAnsi="宋体" w:hint="eastAsia"/>
          <w:sz w:val="24"/>
          <w:szCs w:val="24"/>
        </w:rPr>
        <w:t>网站（</w:t>
      </w:r>
      <w:r w:rsidRPr="00E45F39">
        <w:rPr>
          <w:rFonts w:ascii="Times New Roman" w:hAnsi="宋体" w:hint="eastAsia"/>
          <w:sz w:val="24"/>
          <w:szCs w:val="24"/>
        </w:rPr>
        <w:t>www.fund001.com</w:t>
      </w:r>
      <w:r w:rsidRPr="00E45F39">
        <w:rPr>
          <w:rFonts w:ascii="Times New Roman" w:hAnsi="宋体" w:hint="eastAsia"/>
          <w:sz w:val="24"/>
          <w:szCs w:val="24"/>
        </w:rPr>
        <w:t>，</w:t>
      </w:r>
      <w:r w:rsidRPr="00E45F39">
        <w:rPr>
          <w:rFonts w:ascii="Times New Roman" w:hAnsi="宋体" w:hint="eastAsia"/>
          <w:sz w:val="24"/>
          <w:szCs w:val="24"/>
        </w:rPr>
        <w:t>www.bocomschroder.com</w:t>
      </w:r>
      <w:r w:rsidRPr="00E45F39">
        <w:rPr>
          <w:rFonts w:ascii="Times New Roman" w:hAnsi="宋体" w:hint="eastAsia"/>
          <w:sz w:val="24"/>
          <w:szCs w:val="24"/>
        </w:rPr>
        <w:t>）或拨打</w:t>
      </w:r>
      <w:r>
        <w:rPr>
          <w:rFonts w:ascii="Times New Roman" w:hAnsi="宋体" w:hint="eastAsia"/>
          <w:sz w:val="24"/>
          <w:szCs w:val="24"/>
        </w:rPr>
        <w:t>本公司</w:t>
      </w:r>
      <w:r w:rsidRPr="00E45F39">
        <w:rPr>
          <w:rFonts w:ascii="Times New Roman" w:hAnsi="宋体" w:hint="eastAsia"/>
          <w:sz w:val="24"/>
          <w:szCs w:val="24"/>
        </w:rPr>
        <w:t>的客户服务电话</w:t>
      </w:r>
      <w:r w:rsidRPr="00E45F39">
        <w:rPr>
          <w:rFonts w:ascii="Times New Roman" w:hAnsi="宋体" w:hint="eastAsia"/>
          <w:sz w:val="24"/>
          <w:szCs w:val="24"/>
        </w:rPr>
        <w:t>400-700-5000</w:t>
      </w:r>
      <w:r w:rsidRPr="00E45F39">
        <w:rPr>
          <w:rFonts w:ascii="Times New Roman" w:hAnsi="宋体" w:hint="eastAsia"/>
          <w:sz w:val="24"/>
          <w:szCs w:val="24"/>
        </w:rPr>
        <w:t>（免长途话费），（</w:t>
      </w:r>
      <w:r w:rsidRPr="00E45F39">
        <w:rPr>
          <w:rFonts w:ascii="Times New Roman" w:hAnsi="宋体" w:hint="eastAsia"/>
          <w:sz w:val="24"/>
          <w:szCs w:val="24"/>
        </w:rPr>
        <w:t>021</w:t>
      </w:r>
      <w:r w:rsidRPr="00E45F39">
        <w:rPr>
          <w:rFonts w:ascii="Times New Roman" w:hAnsi="宋体" w:hint="eastAsia"/>
          <w:sz w:val="24"/>
          <w:szCs w:val="24"/>
        </w:rPr>
        <w:t>）</w:t>
      </w:r>
      <w:r w:rsidRPr="00E45F39">
        <w:rPr>
          <w:rFonts w:ascii="Times New Roman" w:hAnsi="宋体" w:hint="eastAsia"/>
          <w:sz w:val="24"/>
          <w:szCs w:val="24"/>
        </w:rPr>
        <w:t>61055000</w:t>
      </w:r>
      <w:r w:rsidRPr="00E45F39">
        <w:rPr>
          <w:rFonts w:ascii="Times New Roman" w:hAnsi="宋体" w:hint="eastAsia"/>
          <w:sz w:val="24"/>
          <w:szCs w:val="24"/>
        </w:rPr>
        <w:t>进行咨询、查询。</w:t>
      </w:r>
    </w:p>
    <w:p w:rsidR="00724D2F" w:rsidRPr="001674F7" w:rsidRDefault="00724D2F" w:rsidP="00724D2F">
      <w:pPr>
        <w:adjustRightInd w:val="0"/>
        <w:snapToGrid w:val="0"/>
        <w:spacing w:line="360" w:lineRule="auto"/>
        <w:ind w:firstLine="480"/>
        <w:jc w:val="left"/>
        <w:rPr>
          <w:rFonts w:ascii="Times New Roman" w:hAnsi="宋体"/>
          <w:sz w:val="24"/>
          <w:szCs w:val="24"/>
        </w:rPr>
      </w:pPr>
    </w:p>
    <w:p w:rsidR="00724D2F" w:rsidRPr="00E45F39" w:rsidRDefault="00724D2F" w:rsidP="00724D2F">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风险提示：本</w:t>
      </w:r>
      <w:r>
        <w:rPr>
          <w:rFonts w:ascii="Times New Roman" w:hAnsi="宋体" w:hint="eastAsia"/>
          <w:sz w:val="24"/>
          <w:szCs w:val="24"/>
        </w:rPr>
        <w:t>公司</w:t>
      </w:r>
      <w:r w:rsidRPr="00E45F39">
        <w:rPr>
          <w:rFonts w:ascii="Times New Roman" w:hAnsi="宋体" w:hint="eastAsia"/>
          <w:sz w:val="24"/>
          <w:szCs w:val="24"/>
        </w:rPr>
        <w:t>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724D2F" w:rsidRDefault="00724D2F" w:rsidP="00724D2F">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特此公告。</w:t>
      </w:r>
    </w:p>
    <w:p w:rsidR="00724D2F" w:rsidRDefault="00724D2F" w:rsidP="00724D2F">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 xml:space="preserve"> </w:t>
      </w:r>
    </w:p>
    <w:p w:rsidR="00724D2F" w:rsidRPr="00E45F39" w:rsidRDefault="00724D2F" w:rsidP="00724D2F">
      <w:pPr>
        <w:adjustRightInd w:val="0"/>
        <w:snapToGrid w:val="0"/>
        <w:spacing w:line="360" w:lineRule="auto"/>
        <w:ind w:firstLine="480"/>
        <w:jc w:val="left"/>
        <w:rPr>
          <w:rFonts w:ascii="Times New Roman" w:hAnsi="宋体"/>
          <w:sz w:val="24"/>
          <w:szCs w:val="24"/>
        </w:rPr>
      </w:pPr>
    </w:p>
    <w:p w:rsidR="00724D2F" w:rsidRPr="00E45F39" w:rsidRDefault="00724D2F" w:rsidP="00724D2F">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lastRenderedPageBreak/>
        <w:t xml:space="preserve">  </w:t>
      </w:r>
      <w:r w:rsidRPr="00E45F39">
        <w:rPr>
          <w:rFonts w:ascii="Times New Roman" w:hAnsi="宋体" w:hint="eastAsia"/>
          <w:sz w:val="24"/>
          <w:szCs w:val="24"/>
        </w:rPr>
        <w:t>交银施罗德基金管理有限公司</w:t>
      </w:r>
    </w:p>
    <w:p w:rsidR="00724D2F" w:rsidRDefault="00724D2F" w:rsidP="00724D2F">
      <w:pPr>
        <w:adjustRightInd w:val="0"/>
        <w:snapToGrid w:val="0"/>
        <w:spacing w:line="360" w:lineRule="auto"/>
        <w:ind w:firstLine="480"/>
        <w:jc w:val="right"/>
        <w:rPr>
          <w:rFonts w:ascii="Times New Roman" w:eastAsia="宋体" w:hAnsi="Times New Roman" w:cs="Times New Roman"/>
          <w:b/>
          <w:sz w:val="24"/>
          <w:szCs w:val="23"/>
        </w:rPr>
        <w:sectPr w:rsidR="00724D2F" w:rsidSect="00304E7B">
          <w:footerReference w:type="default" r:id="rId8"/>
          <w:pgSz w:w="11906" w:h="16838"/>
          <w:pgMar w:top="1440" w:right="1800" w:bottom="1440" w:left="1800" w:header="851" w:footer="992" w:gutter="0"/>
          <w:cols w:space="425"/>
          <w:docGrid w:type="lines" w:linePitch="312"/>
        </w:sectPr>
      </w:pPr>
      <w:r w:rsidRPr="00E45F39">
        <w:rPr>
          <w:rFonts w:ascii="Times New Roman" w:hAnsi="宋体" w:hint="eastAsia"/>
          <w:sz w:val="24"/>
          <w:szCs w:val="24"/>
        </w:rPr>
        <w:t xml:space="preserve">  </w:t>
      </w:r>
      <w:r w:rsidRPr="00E45F39">
        <w:rPr>
          <w:rFonts w:ascii="Times New Roman" w:hAnsi="宋体" w:hint="eastAsia"/>
          <w:sz w:val="24"/>
          <w:szCs w:val="24"/>
        </w:rPr>
        <w:t>二〇一</w:t>
      </w:r>
      <w:r>
        <w:rPr>
          <w:rFonts w:ascii="Times New Roman" w:hAnsi="宋体" w:hint="eastAsia"/>
          <w:sz w:val="24"/>
          <w:szCs w:val="24"/>
        </w:rPr>
        <w:t>八</w:t>
      </w:r>
      <w:r w:rsidRPr="00E45F39">
        <w:rPr>
          <w:rFonts w:ascii="Times New Roman" w:hAnsi="宋体" w:hint="eastAsia"/>
          <w:sz w:val="24"/>
          <w:szCs w:val="24"/>
        </w:rPr>
        <w:t>年</w:t>
      </w:r>
      <w:r>
        <w:rPr>
          <w:rFonts w:ascii="Times New Roman" w:hAnsi="宋体" w:hint="eastAsia"/>
          <w:sz w:val="24"/>
          <w:szCs w:val="24"/>
        </w:rPr>
        <w:t>三</w:t>
      </w:r>
      <w:r w:rsidRPr="00E45F39">
        <w:rPr>
          <w:rFonts w:ascii="Times New Roman" w:hAnsi="宋体" w:hint="eastAsia"/>
          <w:sz w:val="24"/>
          <w:szCs w:val="24"/>
        </w:rPr>
        <w:t>月</w:t>
      </w:r>
      <w:r>
        <w:rPr>
          <w:rFonts w:ascii="Times New Roman" w:hAnsi="宋体" w:hint="eastAsia"/>
          <w:sz w:val="24"/>
          <w:szCs w:val="24"/>
        </w:rPr>
        <w:t>二十</w:t>
      </w:r>
      <w:r w:rsidR="008A7BE0">
        <w:rPr>
          <w:rFonts w:ascii="Times New Roman" w:hAnsi="宋体" w:hint="eastAsia"/>
          <w:sz w:val="24"/>
          <w:szCs w:val="24"/>
        </w:rPr>
        <w:t>二</w:t>
      </w:r>
      <w:r w:rsidRPr="00E45F39">
        <w:rPr>
          <w:rFonts w:ascii="Times New Roman" w:hAnsi="宋体" w:hint="eastAsia"/>
          <w:sz w:val="24"/>
          <w:szCs w:val="24"/>
        </w:rPr>
        <w:t>日</w:t>
      </w:r>
    </w:p>
    <w:p w:rsidR="00705E9D" w:rsidRPr="006F1BE4" w:rsidRDefault="008A7BE0" w:rsidP="00724D2F">
      <w:pPr>
        <w:tabs>
          <w:tab w:val="left" w:pos="1843"/>
        </w:tabs>
        <w:spacing w:beforeLines="50" w:before="156" w:afterLines="50" w:after="156" w:line="305" w:lineRule="auto"/>
        <w:rPr>
          <w:rFonts w:ascii="Times New Roman" w:eastAsia="宋体" w:hAnsi="Times New Roman" w:cs="Times New Roman"/>
          <w:b/>
          <w:sz w:val="24"/>
          <w:szCs w:val="23"/>
        </w:rPr>
      </w:pPr>
      <w:r>
        <w:rPr>
          <w:rFonts w:ascii="Times New Roman" w:eastAsia="宋体" w:hAnsi="Times New Roman" w:cs="Times New Roman" w:hint="eastAsia"/>
          <w:b/>
          <w:sz w:val="24"/>
          <w:szCs w:val="23"/>
        </w:rPr>
        <w:lastRenderedPageBreak/>
        <w:t>附件</w:t>
      </w:r>
      <w:bookmarkStart w:id="0" w:name="_GoBack"/>
      <w:bookmarkEnd w:id="0"/>
      <w:r w:rsidR="001230E4" w:rsidRPr="001230E4">
        <w:rPr>
          <w:rFonts w:ascii="Times New Roman" w:eastAsia="宋体" w:hAnsi="Times New Roman" w:cs="Times New Roman" w:hint="eastAsia"/>
          <w:b/>
          <w:sz w:val="24"/>
          <w:szCs w:val="23"/>
        </w:rPr>
        <w:t>《</w:t>
      </w:r>
      <w:r w:rsidR="00D0475E">
        <w:rPr>
          <w:rFonts w:ascii="Times New Roman" w:eastAsia="宋体" w:hAnsi="Times New Roman" w:cs="Times New Roman" w:hint="eastAsia"/>
          <w:b/>
          <w:sz w:val="24"/>
          <w:szCs w:val="23"/>
        </w:rPr>
        <w:t>深证</w:t>
      </w:r>
      <w:r w:rsidR="00D0475E">
        <w:rPr>
          <w:rFonts w:ascii="Times New Roman" w:eastAsia="宋体" w:hAnsi="Times New Roman" w:cs="Times New Roman" w:hint="eastAsia"/>
          <w:b/>
          <w:sz w:val="24"/>
          <w:szCs w:val="23"/>
        </w:rPr>
        <w:t>300</w:t>
      </w:r>
      <w:r w:rsidR="00D0475E">
        <w:rPr>
          <w:rFonts w:ascii="Times New Roman" w:eastAsia="宋体" w:hAnsi="Times New Roman" w:cs="Times New Roman" w:hint="eastAsia"/>
          <w:b/>
          <w:sz w:val="24"/>
          <w:szCs w:val="23"/>
        </w:rPr>
        <w:t>价值</w:t>
      </w:r>
      <w:r w:rsidR="000A49EA">
        <w:rPr>
          <w:rFonts w:ascii="Times New Roman" w:eastAsia="宋体" w:hAnsi="Times New Roman" w:cs="Times New Roman" w:hint="eastAsia"/>
          <w:b/>
          <w:sz w:val="24"/>
          <w:szCs w:val="23"/>
        </w:rPr>
        <w:t>交易型开放式指数证券投资基金</w:t>
      </w:r>
      <w:r w:rsidR="006241CA" w:rsidRPr="006241CA">
        <w:rPr>
          <w:rFonts w:ascii="Times New Roman" w:eastAsia="宋体" w:hAnsi="Times New Roman" w:cs="Times New Roman" w:hint="eastAsia"/>
          <w:b/>
          <w:sz w:val="24"/>
          <w:szCs w:val="23"/>
        </w:rPr>
        <w:t>基金合同</w:t>
      </w:r>
      <w:r w:rsidR="001230E4" w:rsidRPr="001230E4">
        <w:rPr>
          <w:rFonts w:ascii="Times New Roman" w:eastAsia="宋体" w:hAnsi="Times New Roman" w:cs="Times New Roman" w:hint="eastAsia"/>
          <w:b/>
          <w:sz w:val="24"/>
          <w:szCs w:val="23"/>
        </w:rPr>
        <w:t>》修改对照表</w:t>
      </w:r>
      <w:bookmarkStart w:id="1" w:name="_Hlk493596920"/>
    </w:p>
    <w:tbl>
      <w:tblPr>
        <w:tblStyle w:val="a7"/>
        <w:tblW w:w="4173" w:type="pct"/>
        <w:jc w:val="center"/>
        <w:tblLook w:val="04A0" w:firstRow="1" w:lastRow="0" w:firstColumn="1" w:lastColumn="0" w:noHBand="0" w:noVBand="1"/>
      </w:tblPr>
      <w:tblGrid>
        <w:gridCol w:w="1347"/>
        <w:gridCol w:w="5245"/>
        <w:gridCol w:w="5238"/>
      </w:tblGrid>
      <w:tr w:rsidR="003302D7" w:rsidRPr="006C7529" w:rsidTr="00A77C39">
        <w:trPr>
          <w:jc w:val="center"/>
        </w:trPr>
        <w:tc>
          <w:tcPr>
            <w:tcW w:w="569" w:type="pct"/>
          </w:tcPr>
          <w:p w:rsidR="003302D7" w:rsidRPr="006C7529" w:rsidRDefault="003302D7" w:rsidP="00E32DC4">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章节</w:t>
            </w:r>
          </w:p>
        </w:tc>
        <w:tc>
          <w:tcPr>
            <w:tcW w:w="2217" w:type="pct"/>
          </w:tcPr>
          <w:p w:rsidR="003302D7" w:rsidRPr="006C7529" w:rsidRDefault="003302D7" w:rsidP="00E32DC4">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原文内容</w:t>
            </w:r>
          </w:p>
        </w:tc>
        <w:tc>
          <w:tcPr>
            <w:tcW w:w="2214" w:type="pct"/>
          </w:tcPr>
          <w:p w:rsidR="003302D7" w:rsidRPr="00F000D4" w:rsidRDefault="003302D7" w:rsidP="00E32DC4">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修改后内容</w:t>
            </w:r>
          </w:p>
        </w:tc>
      </w:tr>
      <w:tr w:rsidR="003302D7" w:rsidRPr="006C7529" w:rsidTr="00A77C39">
        <w:trPr>
          <w:jc w:val="center"/>
        </w:trPr>
        <w:tc>
          <w:tcPr>
            <w:tcW w:w="569" w:type="pct"/>
          </w:tcPr>
          <w:p w:rsidR="003302D7" w:rsidRPr="006C7529" w:rsidRDefault="000A32FE" w:rsidP="00E32DC4">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一、</w:t>
            </w:r>
            <w:r w:rsidR="003302D7">
              <w:rPr>
                <w:rFonts w:ascii="Times New Roman" w:eastAsia="宋体" w:hAnsi="Times New Roman" w:cs="Times New Roman" w:hint="eastAsia"/>
                <w:b/>
                <w:szCs w:val="21"/>
              </w:rPr>
              <w:t>前言</w:t>
            </w:r>
          </w:p>
        </w:tc>
        <w:tc>
          <w:tcPr>
            <w:tcW w:w="2217" w:type="pct"/>
          </w:tcPr>
          <w:p w:rsidR="006636BA" w:rsidRPr="006636BA" w:rsidRDefault="006636BA" w:rsidP="00E32DC4">
            <w:pPr>
              <w:spacing w:line="360" w:lineRule="auto"/>
              <w:ind w:firstLineChars="200" w:firstLine="420"/>
              <w:rPr>
                <w:rFonts w:ascii="Times New Roman" w:eastAsia="宋体" w:hAnsi="Times New Roman" w:cs="Times New Roman"/>
                <w:bCs/>
                <w:szCs w:val="21"/>
              </w:rPr>
            </w:pP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一</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订立本基金合同的目的、依据和原则</w:t>
            </w:r>
          </w:p>
          <w:p w:rsidR="003302D7" w:rsidRPr="00A4021F" w:rsidRDefault="00A4021F" w:rsidP="00E32DC4">
            <w:pPr>
              <w:spacing w:line="360" w:lineRule="auto"/>
              <w:ind w:firstLineChars="200" w:firstLine="420"/>
              <w:rPr>
                <w:rFonts w:ascii="Times New Roman" w:eastAsia="宋体" w:hAnsi="Times New Roman" w:cs="Times New Roman"/>
                <w:bCs/>
                <w:szCs w:val="21"/>
              </w:rPr>
            </w:pPr>
            <w:r w:rsidRPr="00A4021F">
              <w:rPr>
                <w:rFonts w:ascii="Times New Roman" w:eastAsia="宋体" w:hAnsi="Times New Roman" w:cs="Times New Roman"/>
                <w:bCs/>
                <w:szCs w:val="21"/>
              </w:rPr>
              <w:t>2</w:t>
            </w:r>
            <w:r w:rsidRPr="00A4021F">
              <w:rPr>
                <w:rFonts w:ascii="Times New Roman" w:eastAsia="宋体" w:hAnsi="Times New Roman" w:cs="Times New Roman" w:hint="eastAsia"/>
                <w:bCs/>
                <w:szCs w:val="21"/>
              </w:rPr>
              <w:t>、订立本基金合同的依据是《中华人民共和国证券投资基金法》</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以下简称</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《基金法》</w:t>
            </w:r>
            <w:r w:rsidRPr="00A4021F">
              <w:rPr>
                <w:rFonts w:ascii="Times New Roman" w:eastAsia="宋体" w:hAnsi="Times New Roman" w:cs="Times New Roman"/>
                <w:bCs/>
                <w:szCs w:val="21"/>
              </w:rPr>
              <w:t>”</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、《中华人民共和国合同法》、《证券投资基金运作管理办法》</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以下简称</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《运作办法》</w:t>
            </w:r>
            <w:r w:rsidRPr="00A4021F">
              <w:rPr>
                <w:rFonts w:ascii="Times New Roman" w:eastAsia="宋体" w:hAnsi="Times New Roman" w:cs="Times New Roman"/>
                <w:bCs/>
                <w:szCs w:val="21"/>
              </w:rPr>
              <w:t>”</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、《证券投资基金销售管理办法》</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以下简称</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《销售办法》</w:t>
            </w:r>
            <w:r w:rsidRPr="00A4021F">
              <w:rPr>
                <w:rFonts w:ascii="Times New Roman" w:eastAsia="宋体" w:hAnsi="Times New Roman" w:cs="Times New Roman"/>
                <w:bCs/>
                <w:szCs w:val="21"/>
              </w:rPr>
              <w:t>”</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、《证券投资基金信息披露管理办法》</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以下简称</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《信息披露办法》</w:t>
            </w:r>
            <w:r w:rsidRPr="00A4021F">
              <w:rPr>
                <w:rFonts w:ascii="Times New Roman" w:eastAsia="宋体" w:hAnsi="Times New Roman" w:cs="Times New Roman"/>
                <w:bCs/>
                <w:szCs w:val="21"/>
              </w:rPr>
              <w:t>”</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和其他有关法律法规。</w:t>
            </w:r>
          </w:p>
        </w:tc>
        <w:tc>
          <w:tcPr>
            <w:tcW w:w="2214" w:type="pct"/>
          </w:tcPr>
          <w:p w:rsidR="006636BA" w:rsidRPr="006636BA" w:rsidRDefault="006636BA" w:rsidP="00E32DC4">
            <w:pPr>
              <w:spacing w:line="360" w:lineRule="auto"/>
              <w:ind w:firstLineChars="200" w:firstLine="420"/>
              <w:rPr>
                <w:rFonts w:ascii="Times New Roman" w:eastAsia="宋体" w:hAnsi="Times New Roman" w:cs="Times New Roman"/>
                <w:bCs/>
                <w:szCs w:val="21"/>
              </w:rPr>
            </w:pP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一</w:t>
            </w:r>
            <w:r w:rsidRPr="006636BA">
              <w:rPr>
                <w:rFonts w:ascii="Times New Roman" w:eastAsia="宋体" w:hAnsi="Times New Roman" w:cs="Times New Roman"/>
                <w:bCs/>
                <w:szCs w:val="21"/>
              </w:rPr>
              <w:t>）</w:t>
            </w:r>
            <w:r w:rsidRPr="006636BA">
              <w:rPr>
                <w:rFonts w:ascii="Times New Roman" w:eastAsia="宋体" w:hAnsi="Times New Roman" w:cs="Times New Roman" w:hint="eastAsia"/>
                <w:bCs/>
                <w:szCs w:val="21"/>
              </w:rPr>
              <w:t>订立本基金合同的目的、依据和原则</w:t>
            </w:r>
          </w:p>
          <w:p w:rsidR="003302D7" w:rsidRPr="00A4021F" w:rsidRDefault="00A4021F" w:rsidP="00E32DC4">
            <w:pPr>
              <w:spacing w:line="360" w:lineRule="auto"/>
              <w:ind w:firstLineChars="200" w:firstLine="420"/>
              <w:rPr>
                <w:rFonts w:ascii="Times New Roman" w:eastAsia="宋体" w:hAnsi="Times New Roman" w:cs="Times New Roman"/>
                <w:bCs/>
                <w:szCs w:val="21"/>
              </w:rPr>
            </w:pPr>
            <w:r w:rsidRPr="00A4021F">
              <w:rPr>
                <w:rFonts w:ascii="Times New Roman" w:eastAsia="宋体" w:hAnsi="Times New Roman" w:cs="Times New Roman"/>
                <w:bCs/>
                <w:szCs w:val="21"/>
              </w:rPr>
              <w:t>2</w:t>
            </w:r>
            <w:r w:rsidRPr="00A4021F">
              <w:rPr>
                <w:rFonts w:ascii="Times New Roman" w:eastAsia="宋体" w:hAnsi="Times New Roman" w:cs="Times New Roman" w:hint="eastAsia"/>
                <w:bCs/>
                <w:szCs w:val="21"/>
              </w:rPr>
              <w:t>、订立本基金合同的依据是《中华人民共和国证券投资基金法》</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以下简称</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《基金法》</w:t>
            </w:r>
            <w:r w:rsidRPr="00A4021F">
              <w:rPr>
                <w:rFonts w:ascii="Times New Roman" w:eastAsia="宋体" w:hAnsi="Times New Roman" w:cs="Times New Roman"/>
                <w:bCs/>
                <w:szCs w:val="21"/>
              </w:rPr>
              <w:t>”</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、《中华人民共和国合同法》、《证券投资基金运作管理办法》</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以下简称</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《运作办法》</w:t>
            </w:r>
            <w:r w:rsidRPr="00A4021F">
              <w:rPr>
                <w:rFonts w:ascii="Times New Roman" w:eastAsia="宋体" w:hAnsi="Times New Roman" w:cs="Times New Roman"/>
                <w:bCs/>
                <w:szCs w:val="21"/>
              </w:rPr>
              <w:t>”</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、《证券投资基金销售管理办法》</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以下简称</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《销售办法》</w:t>
            </w:r>
            <w:r w:rsidRPr="00A4021F">
              <w:rPr>
                <w:rFonts w:ascii="Times New Roman" w:eastAsia="宋体" w:hAnsi="Times New Roman" w:cs="Times New Roman"/>
                <w:bCs/>
                <w:szCs w:val="21"/>
              </w:rPr>
              <w:t>”</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、《证券投资基金信息披露管理办法》</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以下简称</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《信息披露办法》</w:t>
            </w:r>
            <w:r w:rsidRPr="00A4021F">
              <w:rPr>
                <w:rFonts w:ascii="Times New Roman" w:eastAsia="宋体" w:hAnsi="Times New Roman" w:cs="Times New Roman"/>
                <w:bCs/>
                <w:szCs w:val="21"/>
              </w:rPr>
              <w:t>”</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、《公开募集开放式证券投资基金流动性风险管理规定》（以下简称“《流动性规定》”）和其他有关法律法规。</w:t>
            </w:r>
          </w:p>
        </w:tc>
      </w:tr>
      <w:tr w:rsidR="00797707" w:rsidRPr="006C7529" w:rsidTr="00A77C39">
        <w:trPr>
          <w:jc w:val="center"/>
        </w:trPr>
        <w:tc>
          <w:tcPr>
            <w:tcW w:w="569" w:type="pct"/>
          </w:tcPr>
          <w:p w:rsidR="006365BA" w:rsidRPr="006C7529" w:rsidRDefault="000A32FE" w:rsidP="00E32DC4">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二、</w:t>
            </w:r>
            <w:r w:rsidR="00FB05F9" w:rsidRPr="00FB05F9">
              <w:rPr>
                <w:rFonts w:ascii="Times New Roman" w:eastAsia="宋体" w:hAnsi="Times New Roman" w:cs="Times New Roman" w:hint="eastAsia"/>
                <w:b/>
                <w:szCs w:val="21"/>
              </w:rPr>
              <w:t>释义</w:t>
            </w:r>
          </w:p>
        </w:tc>
        <w:tc>
          <w:tcPr>
            <w:tcW w:w="2217" w:type="pct"/>
          </w:tcPr>
          <w:p w:rsidR="00D04C49" w:rsidRDefault="00D04C49" w:rsidP="00E32DC4">
            <w:pPr>
              <w:spacing w:line="360" w:lineRule="auto"/>
              <w:ind w:firstLineChars="200" w:firstLine="420"/>
              <w:rPr>
                <w:rFonts w:ascii="Times New Roman" w:eastAsia="宋体" w:hAnsi="Times New Roman" w:cs="Times New Roman"/>
                <w:szCs w:val="21"/>
              </w:rPr>
            </w:pPr>
          </w:p>
          <w:p w:rsidR="00D04C49" w:rsidRDefault="00D04C49" w:rsidP="00E32DC4">
            <w:pPr>
              <w:spacing w:line="360" w:lineRule="auto"/>
              <w:ind w:firstLineChars="200" w:firstLine="420"/>
              <w:rPr>
                <w:rFonts w:ascii="Times New Roman" w:eastAsia="宋体" w:hAnsi="Times New Roman" w:cs="Times New Roman"/>
                <w:szCs w:val="21"/>
              </w:rPr>
            </w:pPr>
          </w:p>
          <w:p w:rsidR="00D04C49" w:rsidRDefault="00D04C49" w:rsidP="00E32DC4">
            <w:pPr>
              <w:spacing w:line="360" w:lineRule="auto"/>
              <w:ind w:firstLineChars="200" w:firstLine="420"/>
              <w:rPr>
                <w:rFonts w:ascii="Times New Roman" w:eastAsia="宋体" w:hAnsi="Times New Roman" w:cs="Times New Roman"/>
                <w:szCs w:val="21"/>
              </w:rPr>
            </w:pPr>
          </w:p>
          <w:p w:rsidR="006365BA" w:rsidRPr="006738CF" w:rsidRDefault="006365BA" w:rsidP="00E32DC4">
            <w:pPr>
              <w:spacing w:line="360" w:lineRule="auto"/>
              <w:ind w:firstLineChars="200" w:firstLine="420"/>
              <w:rPr>
                <w:rFonts w:ascii="Times New Roman" w:eastAsia="宋体" w:hAnsi="Times New Roman" w:cs="Times New Roman"/>
                <w:szCs w:val="21"/>
              </w:rPr>
            </w:pPr>
          </w:p>
        </w:tc>
        <w:tc>
          <w:tcPr>
            <w:tcW w:w="2214" w:type="pct"/>
          </w:tcPr>
          <w:p w:rsidR="00A4021F" w:rsidRPr="00A4021F" w:rsidRDefault="00926C41" w:rsidP="00E32DC4">
            <w:pPr>
              <w:spacing w:line="360" w:lineRule="auto"/>
              <w:ind w:firstLineChars="200" w:firstLine="420"/>
              <w:rPr>
                <w:rFonts w:ascii="Times New Roman" w:hAnsi="Times New Roman" w:cs="Times New Roman"/>
                <w:bCs/>
                <w:szCs w:val="21"/>
              </w:rPr>
            </w:pPr>
            <w:r w:rsidRPr="00926C41">
              <w:rPr>
                <w:rFonts w:ascii="Times New Roman" w:hAnsi="Times New Roman" w:cs="Times New Roman" w:hint="eastAsia"/>
                <w:bCs/>
                <w:szCs w:val="21"/>
              </w:rPr>
              <w:t>新增内容如下：</w:t>
            </w:r>
          </w:p>
          <w:p w:rsidR="00A4021F" w:rsidRPr="00A4021F" w:rsidRDefault="00A4021F" w:rsidP="00E32DC4">
            <w:pPr>
              <w:spacing w:line="360" w:lineRule="auto"/>
              <w:ind w:firstLineChars="200" w:firstLine="420"/>
              <w:rPr>
                <w:rFonts w:ascii="Times New Roman" w:hAnsi="Times New Roman" w:cs="Times New Roman"/>
                <w:bCs/>
                <w:szCs w:val="21"/>
              </w:rPr>
            </w:pPr>
            <w:r w:rsidRPr="00A4021F">
              <w:rPr>
                <w:rFonts w:ascii="Times New Roman" w:hAnsi="Times New Roman" w:cs="Times New Roman" w:hint="eastAsia"/>
                <w:bCs/>
                <w:szCs w:val="21"/>
              </w:rPr>
              <w:t>13</w:t>
            </w:r>
            <w:r w:rsidRPr="00A4021F">
              <w:rPr>
                <w:rFonts w:ascii="Times New Roman" w:hAnsi="Times New Roman" w:cs="Times New Roman" w:hint="eastAsia"/>
                <w:bCs/>
                <w:szCs w:val="21"/>
              </w:rPr>
              <w:t>、《流动性规定》：指中国证监会</w:t>
            </w:r>
            <w:r w:rsidRPr="00A4021F">
              <w:rPr>
                <w:rFonts w:ascii="Times New Roman" w:hAnsi="Times New Roman" w:cs="Times New Roman" w:hint="eastAsia"/>
                <w:bCs/>
                <w:szCs w:val="21"/>
              </w:rPr>
              <w:t>2017</w:t>
            </w:r>
            <w:r w:rsidRPr="00A4021F">
              <w:rPr>
                <w:rFonts w:ascii="Times New Roman" w:hAnsi="Times New Roman" w:cs="Times New Roman" w:hint="eastAsia"/>
                <w:bCs/>
                <w:szCs w:val="21"/>
              </w:rPr>
              <w:t>年</w:t>
            </w:r>
            <w:r w:rsidRPr="00A4021F">
              <w:rPr>
                <w:rFonts w:ascii="Times New Roman" w:hAnsi="Times New Roman" w:cs="Times New Roman" w:hint="eastAsia"/>
                <w:bCs/>
                <w:szCs w:val="21"/>
              </w:rPr>
              <w:t>8</w:t>
            </w:r>
            <w:r w:rsidRPr="00A4021F">
              <w:rPr>
                <w:rFonts w:ascii="Times New Roman" w:hAnsi="Times New Roman" w:cs="Times New Roman" w:hint="eastAsia"/>
                <w:bCs/>
                <w:szCs w:val="21"/>
              </w:rPr>
              <w:t>月</w:t>
            </w:r>
            <w:r w:rsidRPr="00A4021F">
              <w:rPr>
                <w:rFonts w:ascii="Times New Roman" w:hAnsi="Times New Roman" w:cs="Times New Roman" w:hint="eastAsia"/>
                <w:bCs/>
                <w:szCs w:val="21"/>
              </w:rPr>
              <w:t>31</w:t>
            </w:r>
            <w:r w:rsidRPr="00A4021F">
              <w:rPr>
                <w:rFonts w:ascii="Times New Roman" w:hAnsi="Times New Roman" w:cs="Times New Roman" w:hint="eastAsia"/>
                <w:bCs/>
                <w:szCs w:val="21"/>
              </w:rPr>
              <w:t>日颁布、同年</w:t>
            </w:r>
            <w:r w:rsidRPr="00A4021F">
              <w:rPr>
                <w:rFonts w:ascii="Times New Roman" w:hAnsi="Times New Roman" w:cs="Times New Roman" w:hint="eastAsia"/>
                <w:bCs/>
                <w:szCs w:val="21"/>
              </w:rPr>
              <w:t>10</w:t>
            </w:r>
            <w:r w:rsidRPr="00A4021F">
              <w:rPr>
                <w:rFonts w:ascii="Times New Roman" w:hAnsi="Times New Roman" w:cs="Times New Roman" w:hint="eastAsia"/>
                <w:bCs/>
                <w:szCs w:val="21"/>
              </w:rPr>
              <w:t>月</w:t>
            </w:r>
            <w:r w:rsidRPr="00A4021F">
              <w:rPr>
                <w:rFonts w:ascii="Times New Roman" w:hAnsi="Times New Roman" w:cs="Times New Roman" w:hint="eastAsia"/>
                <w:bCs/>
                <w:szCs w:val="21"/>
              </w:rPr>
              <w:t>1</w:t>
            </w:r>
            <w:r w:rsidRPr="00A4021F">
              <w:rPr>
                <w:rFonts w:ascii="Times New Roman" w:hAnsi="Times New Roman" w:cs="Times New Roman" w:hint="eastAsia"/>
                <w:bCs/>
                <w:szCs w:val="21"/>
              </w:rPr>
              <w:t>日实施的《公开募集开放式证券投资基金流动性风险管理规定》及颁布机关对其不时做出的修订</w:t>
            </w:r>
          </w:p>
          <w:p w:rsidR="00A4021F" w:rsidRPr="00A4021F" w:rsidRDefault="00A65CA5" w:rsidP="00E32DC4">
            <w:pPr>
              <w:spacing w:line="360" w:lineRule="auto"/>
              <w:ind w:firstLineChars="200" w:firstLine="420"/>
              <w:rPr>
                <w:rFonts w:ascii="Times New Roman" w:hAnsi="Times New Roman" w:cs="Times New Roman"/>
                <w:bCs/>
                <w:szCs w:val="21"/>
              </w:rPr>
            </w:pPr>
            <w:r>
              <w:rPr>
                <w:rFonts w:ascii="Times New Roman" w:hAnsi="Times New Roman" w:cs="Times New Roman" w:hint="eastAsia"/>
                <w:bCs/>
                <w:szCs w:val="21"/>
              </w:rPr>
              <w:t>……</w:t>
            </w:r>
          </w:p>
          <w:p w:rsidR="006365BA" w:rsidRPr="00A4021F" w:rsidRDefault="00A4021F" w:rsidP="00E32DC4">
            <w:pPr>
              <w:spacing w:line="360" w:lineRule="auto"/>
              <w:ind w:firstLineChars="200" w:firstLine="420"/>
              <w:rPr>
                <w:rFonts w:ascii="Times New Roman" w:hAnsi="Times New Roman" w:cs="Times New Roman"/>
                <w:bCs/>
                <w:szCs w:val="21"/>
              </w:rPr>
            </w:pPr>
            <w:r w:rsidRPr="00A4021F">
              <w:rPr>
                <w:rFonts w:ascii="Times New Roman" w:hAnsi="Times New Roman" w:cs="Times New Roman" w:hint="eastAsia"/>
                <w:bCs/>
                <w:szCs w:val="21"/>
              </w:rPr>
              <w:lastRenderedPageBreak/>
              <w:t>66</w:t>
            </w:r>
            <w:r w:rsidRPr="00A4021F">
              <w:rPr>
                <w:rFonts w:ascii="Times New Roman" w:hAnsi="Times New Roman" w:cs="Times New Roman" w:hint="eastAsia"/>
                <w:bCs/>
                <w:szCs w:val="21"/>
              </w:rPr>
              <w:t>、流动性受限资产：指由于法律法规、监管、合同或操作障碍等原因无法以合理价格予以变现的资产，包括但不限于到期日在</w:t>
            </w:r>
            <w:r w:rsidRPr="00A4021F">
              <w:rPr>
                <w:rFonts w:ascii="Times New Roman" w:hAnsi="Times New Roman" w:cs="Times New Roman" w:hint="eastAsia"/>
                <w:bCs/>
                <w:szCs w:val="21"/>
              </w:rPr>
              <w:t>10</w:t>
            </w:r>
            <w:r w:rsidRPr="00A4021F">
              <w:rPr>
                <w:rFonts w:ascii="Times New Roman" w:hAnsi="Times New Roman" w:cs="Times New Roman"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tc>
      </w:tr>
      <w:tr w:rsidR="00797707" w:rsidRPr="006C7529" w:rsidTr="00A77C39">
        <w:trPr>
          <w:jc w:val="center"/>
        </w:trPr>
        <w:tc>
          <w:tcPr>
            <w:tcW w:w="569" w:type="pct"/>
          </w:tcPr>
          <w:p w:rsidR="00A4021F" w:rsidRPr="00A4021F" w:rsidRDefault="00A4021F" w:rsidP="00E32DC4">
            <w:pPr>
              <w:numPr>
                <w:ilvl w:val="0"/>
                <w:numId w:val="14"/>
              </w:numPr>
              <w:spacing w:line="360" w:lineRule="auto"/>
              <w:jc w:val="center"/>
              <w:rPr>
                <w:rFonts w:ascii="Times New Roman" w:eastAsia="宋体" w:hAnsi="Times New Roman" w:cs="Times New Roman"/>
                <w:b/>
                <w:szCs w:val="21"/>
              </w:rPr>
            </w:pPr>
            <w:bookmarkStart w:id="2" w:name="_Toc301270663"/>
            <w:r w:rsidRPr="00A4021F">
              <w:rPr>
                <w:rFonts w:ascii="Times New Roman" w:eastAsia="宋体" w:hAnsi="Times New Roman" w:cs="Times New Roman" w:hint="eastAsia"/>
                <w:b/>
                <w:szCs w:val="21"/>
              </w:rPr>
              <w:lastRenderedPageBreak/>
              <w:t>八、基金份额的申购与赎回</w:t>
            </w:r>
            <w:bookmarkEnd w:id="2"/>
          </w:p>
          <w:p w:rsidR="006365BA" w:rsidRPr="00A4021F" w:rsidRDefault="006365BA" w:rsidP="00E32DC4">
            <w:pPr>
              <w:spacing w:line="360" w:lineRule="auto"/>
              <w:jc w:val="center"/>
              <w:rPr>
                <w:rFonts w:ascii="Times New Roman" w:eastAsia="宋体" w:hAnsi="Times New Roman" w:cs="Times New Roman"/>
                <w:szCs w:val="21"/>
              </w:rPr>
            </w:pPr>
          </w:p>
        </w:tc>
        <w:tc>
          <w:tcPr>
            <w:tcW w:w="2217" w:type="pct"/>
          </w:tcPr>
          <w:p w:rsidR="00A4021F" w:rsidRPr="00A4021F" w:rsidRDefault="00A4021F" w:rsidP="00E32DC4">
            <w:pPr>
              <w:spacing w:line="360" w:lineRule="auto"/>
              <w:ind w:firstLineChars="200" w:firstLine="420"/>
              <w:rPr>
                <w:rFonts w:ascii="Times New Roman" w:eastAsia="宋体" w:hAnsi="Times New Roman" w:cs="Times New Roman"/>
                <w:bCs/>
                <w:szCs w:val="21"/>
              </w:rPr>
            </w:pP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五</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申购和赎回的数额限制</w:t>
            </w:r>
          </w:p>
          <w:p w:rsidR="006365BA" w:rsidRPr="00A4021F" w:rsidRDefault="006365BA" w:rsidP="00E32DC4">
            <w:pPr>
              <w:spacing w:line="360" w:lineRule="auto"/>
              <w:ind w:firstLineChars="200" w:firstLine="420"/>
              <w:rPr>
                <w:rFonts w:ascii="Times New Roman" w:eastAsia="宋体" w:hAnsi="Times New Roman" w:cs="Times New Roman"/>
                <w:szCs w:val="21"/>
              </w:rPr>
            </w:pPr>
          </w:p>
        </w:tc>
        <w:tc>
          <w:tcPr>
            <w:tcW w:w="2214" w:type="pct"/>
          </w:tcPr>
          <w:p w:rsidR="00A4021F" w:rsidRPr="00A4021F" w:rsidRDefault="00A4021F" w:rsidP="00E32DC4">
            <w:pPr>
              <w:spacing w:line="360" w:lineRule="auto"/>
              <w:ind w:firstLineChars="200" w:firstLine="420"/>
              <w:rPr>
                <w:rFonts w:ascii="Times New Roman" w:eastAsia="宋体" w:hAnsi="Times New Roman" w:cs="Times New Roman"/>
                <w:bCs/>
                <w:szCs w:val="21"/>
              </w:rPr>
            </w:pP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五</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申购和赎回的数额限制</w:t>
            </w:r>
          </w:p>
          <w:p w:rsidR="00A4021F" w:rsidRPr="00A4021F" w:rsidRDefault="006365BA" w:rsidP="00E32DC4">
            <w:pPr>
              <w:spacing w:line="360" w:lineRule="auto"/>
              <w:ind w:firstLineChars="200" w:firstLine="420"/>
              <w:rPr>
                <w:rFonts w:ascii="Times New Roman" w:eastAsia="宋体" w:hAnsi="Times New Roman" w:cs="Times New Roman"/>
                <w:bCs/>
                <w:szCs w:val="21"/>
              </w:rPr>
            </w:pPr>
            <w:r w:rsidRPr="00D304DE">
              <w:rPr>
                <w:rFonts w:ascii="Times New Roman" w:eastAsia="宋体" w:hAnsi="Times New Roman" w:cs="Times New Roman"/>
                <w:szCs w:val="21"/>
              </w:rPr>
              <w:t>新增内容如下：</w:t>
            </w:r>
          </w:p>
          <w:p w:rsidR="006365BA" w:rsidRPr="00D304DE" w:rsidRDefault="00A4021F" w:rsidP="00E32DC4">
            <w:pPr>
              <w:spacing w:line="360" w:lineRule="auto"/>
              <w:ind w:firstLineChars="200" w:firstLine="420"/>
              <w:rPr>
                <w:rFonts w:ascii="Times New Roman" w:eastAsia="宋体" w:hAnsi="Times New Roman" w:cs="Times New Roman"/>
                <w:bCs/>
                <w:szCs w:val="21"/>
              </w:rPr>
            </w:pPr>
            <w:r w:rsidRPr="00A4021F">
              <w:rPr>
                <w:rFonts w:ascii="Times New Roman" w:eastAsia="宋体" w:hAnsi="Times New Roman" w:cs="Times New Roman"/>
                <w:bCs/>
                <w:szCs w:val="21"/>
              </w:rPr>
              <w:t>2</w:t>
            </w:r>
            <w:r w:rsidRPr="00A4021F">
              <w:rPr>
                <w:rFonts w:ascii="Times New Roman" w:eastAsia="宋体"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BE68AA" w:rsidRPr="006C7529" w:rsidTr="00A77C39">
        <w:trPr>
          <w:jc w:val="center"/>
        </w:trPr>
        <w:tc>
          <w:tcPr>
            <w:tcW w:w="569" w:type="pct"/>
          </w:tcPr>
          <w:p w:rsidR="00A4021F" w:rsidRPr="00A4021F" w:rsidRDefault="00A4021F" w:rsidP="00E32DC4">
            <w:pPr>
              <w:numPr>
                <w:ilvl w:val="0"/>
                <w:numId w:val="14"/>
              </w:numPr>
              <w:spacing w:line="360" w:lineRule="auto"/>
              <w:jc w:val="center"/>
              <w:rPr>
                <w:rFonts w:ascii="Times New Roman" w:eastAsia="宋体" w:hAnsi="Times New Roman" w:cs="Times New Roman"/>
                <w:b/>
                <w:szCs w:val="21"/>
              </w:rPr>
            </w:pPr>
            <w:r w:rsidRPr="00A4021F">
              <w:rPr>
                <w:rFonts w:ascii="Times New Roman" w:eastAsia="宋体" w:hAnsi="Times New Roman" w:cs="Times New Roman" w:hint="eastAsia"/>
                <w:b/>
                <w:szCs w:val="21"/>
              </w:rPr>
              <w:t>八、基金份额的申购与赎回</w:t>
            </w:r>
          </w:p>
          <w:p w:rsidR="00BE68AA" w:rsidRPr="00A4021F" w:rsidRDefault="00BE68AA" w:rsidP="00E32DC4">
            <w:pPr>
              <w:spacing w:line="360" w:lineRule="auto"/>
              <w:jc w:val="center"/>
              <w:rPr>
                <w:rFonts w:ascii="Times New Roman" w:eastAsia="宋体" w:hAnsi="Times New Roman" w:cs="Times New Roman"/>
                <w:b/>
                <w:szCs w:val="21"/>
              </w:rPr>
            </w:pPr>
          </w:p>
        </w:tc>
        <w:tc>
          <w:tcPr>
            <w:tcW w:w="2217" w:type="pct"/>
          </w:tcPr>
          <w:p w:rsidR="00A4021F" w:rsidRPr="00A4021F" w:rsidRDefault="00A4021F" w:rsidP="00E32DC4">
            <w:pPr>
              <w:spacing w:line="360" w:lineRule="auto"/>
              <w:ind w:firstLineChars="200" w:firstLine="420"/>
              <w:rPr>
                <w:rFonts w:ascii="Times New Roman" w:eastAsia="宋体" w:hAnsi="Times New Roman" w:cs="Times New Roman"/>
                <w:bCs/>
                <w:szCs w:val="21"/>
              </w:rPr>
            </w:pPr>
            <w:r w:rsidRPr="00A4021F">
              <w:rPr>
                <w:rFonts w:ascii="Times New Roman" w:eastAsia="宋体" w:hAnsi="Times New Roman" w:cs="Times New Roman" w:hint="eastAsia"/>
                <w:bCs/>
                <w:szCs w:val="21"/>
              </w:rPr>
              <w:lastRenderedPageBreak/>
              <w:t>（七</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拒绝或暂停申购的情形</w:t>
            </w:r>
          </w:p>
          <w:p w:rsidR="00BE68AA" w:rsidRPr="00A4021F" w:rsidRDefault="00BE68AA" w:rsidP="00E32DC4">
            <w:pPr>
              <w:spacing w:line="360" w:lineRule="auto"/>
              <w:ind w:firstLineChars="200" w:firstLine="420"/>
              <w:rPr>
                <w:rFonts w:ascii="Times New Roman" w:eastAsia="宋体" w:hAnsi="Times New Roman" w:cs="Times New Roman"/>
                <w:bCs/>
                <w:szCs w:val="21"/>
              </w:rPr>
            </w:pPr>
          </w:p>
        </w:tc>
        <w:tc>
          <w:tcPr>
            <w:tcW w:w="2214" w:type="pct"/>
          </w:tcPr>
          <w:p w:rsidR="00A4021F" w:rsidRPr="00A4021F" w:rsidRDefault="00A4021F" w:rsidP="00E32DC4">
            <w:pPr>
              <w:spacing w:line="360" w:lineRule="auto"/>
              <w:ind w:firstLineChars="200" w:firstLine="420"/>
              <w:rPr>
                <w:rFonts w:ascii="Times New Roman" w:eastAsia="宋体" w:hAnsi="Times New Roman" w:cs="Times New Roman"/>
                <w:bCs/>
                <w:szCs w:val="21"/>
              </w:rPr>
            </w:pPr>
            <w:r w:rsidRPr="00A4021F">
              <w:rPr>
                <w:rFonts w:ascii="Times New Roman" w:eastAsia="宋体" w:hAnsi="Times New Roman" w:cs="Times New Roman" w:hint="eastAsia"/>
                <w:bCs/>
                <w:szCs w:val="21"/>
              </w:rPr>
              <w:t>（七</w:t>
            </w:r>
            <w:r w:rsidRPr="00A4021F">
              <w:rPr>
                <w:rFonts w:ascii="Times New Roman" w:eastAsia="宋体" w:hAnsi="Times New Roman" w:cs="Times New Roman"/>
                <w:bCs/>
                <w:szCs w:val="21"/>
              </w:rPr>
              <w:t>）</w:t>
            </w:r>
            <w:r w:rsidRPr="00A4021F">
              <w:rPr>
                <w:rFonts w:ascii="Times New Roman" w:eastAsia="宋体" w:hAnsi="Times New Roman" w:cs="Times New Roman" w:hint="eastAsia"/>
                <w:bCs/>
                <w:szCs w:val="21"/>
              </w:rPr>
              <w:t>拒绝或暂停申购的情形</w:t>
            </w:r>
          </w:p>
          <w:p w:rsidR="00A4021F" w:rsidRPr="00A4021F" w:rsidRDefault="00FE1E2E" w:rsidP="00E32DC4">
            <w:pPr>
              <w:spacing w:line="360" w:lineRule="auto"/>
              <w:ind w:firstLineChars="200" w:firstLine="420"/>
              <w:rPr>
                <w:rFonts w:ascii="Times New Roman" w:eastAsia="宋体" w:hAnsi="Times New Roman" w:cs="Times New Roman"/>
                <w:bCs/>
                <w:szCs w:val="21"/>
              </w:rPr>
            </w:pPr>
            <w:r w:rsidRPr="00FE1E2E">
              <w:rPr>
                <w:rFonts w:ascii="Times New Roman" w:eastAsia="宋体" w:hAnsi="Times New Roman" w:cs="Times New Roman" w:hint="eastAsia"/>
                <w:bCs/>
                <w:szCs w:val="21"/>
              </w:rPr>
              <w:t>新增内容如下：</w:t>
            </w:r>
          </w:p>
          <w:p w:rsidR="00BE68AA" w:rsidRPr="00A4021F" w:rsidRDefault="00A4021F" w:rsidP="00E32DC4">
            <w:pPr>
              <w:spacing w:line="360" w:lineRule="auto"/>
              <w:ind w:firstLineChars="200" w:firstLine="420"/>
              <w:rPr>
                <w:rFonts w:ascii="Times New Roman" w:eastAsia="宋体" w:hAnsi="Times New Roman" w:cs="Times New Roman"/>
                <w:bCs/>
                <w:szCs w:val="21"/>
              </w:rPr>
            </w:pPr>
            <w:r w:rsidRPr="00A4021F">
              <w:rPr>
                <w:rFonts w:ascii="Times New Roman" w:eastAsia="宋体" w:hAnsi="Times New Roman" w:cs="Times New Roman" w:hint="eastAsia"/>
                <w:bCs/>
                <w:szCs w:val="21"/>
              </w:rPr>
              <w:t>4</w:t>
            </w:r>
            <w:r w:rsidRPr="00A4021F">
              <w:rPr>
                <w:rFonts w:ascii="Times New Roman" w:eastAsia="宋体" w:hAnsi="Times New Roman" w:cs="Times New Roman" w:hint="eastAsia"/>
                <w:bCs/>
                <w:szCs w:val="21"/>
              </w:rPr>
              <w:t>、当前一估值日基金资产净值</w:t>
            </w:r>
            <w:r w:rsidRPr="00A4021F">
              <w:rPr>
                <w:rFonts w:ascii="Times New Roman" w:eastAsia="宋体" w:hAnsi="Times New Roman" w:cs="Times New Roman" w:hint="eastAsia"/>
                <w:bCs/>
                <w:szCs w:val="21"/>
              </w:rPr>
              <w:t>50%</w:t>
            </w:r>
            <w:r w:rsidRPr="00A4021F">
              <w:rPr>
                <w:rFonts w:ascii="Times New Roman" w:eastAsia="宋体" w:hAnsi="Times New Roman" w:cs="Times New Roman" w:hint="eastAsia"/>
                <w:bCs/>
                <w:szCs w:val="21"/>
              </w:rPr>
              <w:t>以上的资产出</w:t>
            </w:r>
            <w:r w:rsidRPr="00A4021F">
              <w:rPr>
                <w:rFonts w:ascii="Times New Roman" w:eastAsia="宋体" w:hAnsi="Times New Roman" w:cs="Times New Roman" w:hint="eastAsia"/>
                <w:bCs/>
                <w:szCs w:val="21"/>
              </w:rPr>
              <w:lastRenderedPageBreak/>
              <w:t>现无可参考的活跃市场价格且采用估值技术仍导致公允价值存在重大不确定性时，经与基金托管人协商确认后，基金管理人应当暂停接受基金申购申请；</w:t>
            </w:r>
          </w:p>
        </w:tc>
      </w:tr>
      <w:tr w:rsidR="00A4021F" w:rsidRPr="006C7529" w:rsidTr="00A77C39">
        <w:trPr>
          <w:jc w:val="center"/>
        </w:trPr>
        <w:tc>
          <w:tcPr>
            <w:tcW w:w="569" w:type="pct"/>
          </w:tcPr>
          <w:p w:rsidR="00EB6378" w:rsidRPr="00EB6378" w:rsidRDefault="00EB6378" w:rsidP="00E32DC4">
            <w:pPr>
              <w:pStyle w:val="a3"/>
              <w:numPr>
                <w:ilvl w:val="0"/>
                <w:numId w:val="14"/>
              </w:numPr>
              <w:spacing w:line="360" w:lineRule="auto"/>
              <w:ind w:firstLineChars="0"/>
              <w:rPr>
                <w:rFonts w:ascii="Times New Roman" w:eastAsia="宋体" w:hAnsi="Times New Roman" w:cs="Times New Roman"/>
                <w:b/>
                <w:szCs w:val="21"/>
              </w:rPr>
            </w:pPr>
            <w:r w:rsidRPr="00EB6378">
              <w:rPr>
                <w:rFonts w:ascii="Times New Roman" w:eastAsia="宋体" w:hAnsi="Times New Roman" w:cs="Times New Roman" w:hint="eastAsia"/>
                <w:b/>
                <w:szCs w:val="21"/>
              </w:rPr>
              <w:lastRenderedPageBreak/>
              <w:t>八、基金份额的申购与赎回</w:t>
            </w:r>
          </w:p>
          <w:p w:rsidR="00A4021F" w:rsidRPr="00A4021F" w:rsidRDefault="00A4021F" w:rsidP="00E32DC4">
            <w:pPr>
              <w:numPr>
                <w:ilvl w:val="0"/>
                <w:numId w:val="14"/>
              </w:numPr>
              <w:spacing w:line="360" w:lineRule="auto"/>
              <w:jc w:val="center"/>
              <w:rPr>
                <w:rFonts w:ascii="Times New Roman" w:eastAsia="宋体" w:hAnsi="Times New Roman" w:cs="Times New Roman"/>
                <w:b/>
                <w:szCs w:val="21"/>
              </w:rPr>
            </w:pPr>
          </w:p>
        </w:tc>
        <w:tc>
          <w:tcPr>
            <w:tcW w:w="2217" w:type="pct"/>
          </w:tcPr>
          <w:p w:rsidR="00A4021F" w:rsidRPr="00A4021F" w:rsidRDefault="00A4021F" w:rsidP="00E32DC4">
            <w:pPr>
              <w:spacing w:line="360" w:lineRule="auto"/>
              <w:ind w:firstLineChars="200" w:firstLine="420"/>
              <w:rPr>
                <w:rFonts w:ascii="Times New Roman" w:eastAsia="宋体" w:hAnsi="Times New Roman" w:cs="Times New Roman"/>
                <w:bCs/>
                <w:szCs w:val="21"/>
              </w:rPr>
            </w:pPr>
            <w:r w:rsidRPr="00A4021F">
              <w:rPr>
                <w:rFonts w:ascii="Times New Roman" w:eastAsia="宋体" w:hAnsi="Times New Roman" w:cs="Times New Roman" w:hint="eastAsia"/>
                <w:bCs/>
                <w:szCs w:val="21"/>
              </w:rPr>
              <w:t>(</w:t>
            </w:r>
            <w:r w:rsidRPr="00A4021F">
              <w:rPr>
                <w:rFonts w:ascii="Times New Roman" w:eastAsia="宋体" w:hAnsi="Times New Roman" w:cs="Times New Roman" w:hint="eastAsia"/>
                <w:bCs/>
                <w:szCs w:val="21"/>
              </w:rPr>
              <w:t>八</w:t>
            </w:r>
            <w:r w:rsidRPr="00A4021F">
              <w:rPr>
                <w:rFonts w:ascii="Times New Roman" w:eastAsia="宋体" w:hAnsi="Times New Roman" w:cs="Times New Roman" w:hint="eastAsia"/>
                <w:bCs/>
                <w:szCs w:val="21"/>
              </w:rPr>
              <w:t>)</w:t>
            </w:r>
            <w:r w:rsidRPr="00A4021F">
              <w:rPr>
                <w:rFonts w:ascii="Times New Roman" w:eastAsia="宋体" w:hAnsi="Times New Roman" w:cs="Times New Roman" w:hint="eastAsia"/>
                <w:bCs/>
                <w:szCs w:val="21"/>
              </w:rPr>
              <w:t>暂停赎回的情形</w:t>
            </w:r>
          </w:p>
          <w:p w:rsidR="00A4021F" w:rsidRPr="00A4021F" w:rsidRDefault="00A4021F" w:rsidP="00E32DC4">
            <w:pPr>
              <w:spacing w:line="360" w:lineRule="auto"/>
              <w:ind w:firstLineChars="200" w:firstLine="420"/>
              <w:rPr>
                <w:rFonts w:ascii="Times New Roman" w:eastAsia="宋体" w:hAnsi="Times New Roman" w:cs="Times New Roman"/>
                <w:bCs/>
                <w:szCs w:val="21"/>
              </w:rPr>
            </w:pPr>
          </w:p>
        </w:tc>
        <w:tc>
          <w:tcPr>
            <w:tcW w:w="2214" w:type="pct"/>
          </w:tcPr>
          <w:p w:rsidR="00A4021F" w:rsidRPr="00A4021F" w:rsidRDefault="00A4021F" w:rsidP="00E32DC4">
            <w:pPr>
              <w:spacing w:line="360" w:lineRule="auto"/>
              <w:ind w:firstLineChars="200" w:firstLine="420"/>
              <w:rPr>
                <w:rFonts w:ascii="Times New Roman" w:eastAsia="宋体" w:hAnsi="Times New Roman" w:cs="Times New Roman"/>
                <w:bCs/>
                <w:szCs w:val="21"/>
              </w:rPr>
            </w:pPr>
            <w:r w:rsidRPr="00A4021F">
              <w:rPr>
                <w:rFonts w:ascii="Times New Roman" w:eastAsia="宋体" w:hAnsi="Times New Roman" w:cs="Times New Roman" w:hint="eastAsia"/>
                <w:bCs/>
                <w:szCs w:val="21"/>
              </w:rPr>
              <w:t>(</w:t>
            </w:r>
            <w:r w:rsidRPr="00A4021F">
              <w:rPr>
                <w:rFonts w:ascii="Times New Roman" w:eastAsia="宋体" w:hAnsi="Times New Roman" w:cs="Times New Roman" w:hint="eastAsia"/>
                <w:bCs/>
                <w:szCs w:val="21"/>
              </w:rPr>
              <w:t>八</w:t>
            </w:r>
            <w:r w:rsidRPr="00A4021F">
              <w:rPr>
                <w:rFonts w:ascii="Times New Roman" w:eastAsia="宋体" w:hAnsi="Times New Roman" w:cs="Times New Roman" w:hint="eastAsia"/>
                <w:bCs/>
                <w:szCs w:val="21"/>
              </w:rPr>
              <w:t>)</w:t>
            </w:r>
            <w:r w:rsidRPr="00A4021F">
              <w:rPr>
                <w:rFonts w:ascii="Times New Roman" w:eastAsia="宋体" w:hAnsi="Times New Roman" w:cs="Times New Roman" w:hint="eastAsia"/>
                <w:bCs/>
                <w:szCs w:val="21"/>
              </w:rPr>
              <w:t>暂停赎回的情形</w:t>
            </w:r>
          </w:p>
          <w:p w:rsidR="00A4021F" w:rsidRDefault="00A4021F" w:rsidP="00E32DC4">
            <w:pPr>
              <w:spacing w:line="360" w:lineRule="auto"/>
              <w:ind w:firstLineChars="200" w:firstLine="420"/>
              <w:rPr>
                <w:rFonts w:ascii="Times New Roman" w:eastAsia="宋体" w:hAnsi="Times New Roman" w:cs="Times New Roman"/>
                <w:bCs/>
                <w:szCs w:val="21"/>
              </w:rPr>
            </w:pPr>
            <w:r w:rsidRPr="00A4021F">
              <w:rPr>
                <w:rFonts w:ascii="Times New Roman" w:eastAsia="宋体" w:hAnsi="Times New Roman" w:cs="Times New Roman" w:hint="eastAsia"/>
                <w:bCs/>
                <w:szCs w:val="21"/>
              </w:rPr>
              <w:t>新增内容如下：</w:t>
            </w:r>
          </w:p>
          <w:p w:rsidR="00A4021F" w:rsidRPr="00A4021F" w:rsidRDefault="00A4021F" w:rsidP="00E32DC4">
            <w:pPr>
              <w:spacing w:line="360" w:lineRule="auto"/>
              <w:ind w:firstLineChars="200" w:firstLine="420"/>
              <w:rPr>
                <w:rFonts w:ascii="Times New Roman" w:eastAsia="宋体" w:hAnsi="Times New Roman" w:cs="Times New Roman"/>
                <w:bCs/>
                <w:szCs w:val="21"/>
              </w:rPr>
            </w:pPr>
            <w:r w:rsidRPr="00A4021F">
              <w:rPr>
                <w:rFonts w:ascii="Times New Roman" w:eastAsia="宋体" w:hAnsi="Times New Roman" w:cs="Times New Roman" w:hint="eastAsia"/>
                <w:bCs/>
                <w:szCs w:val="21"/>
              </w:rPr>
              <w:t>4</w:t>
            </w:r>
            <w:r w:rsidRPr="00A4021F">
              <w:rPr>
                <w:rFonts w:ascii="Times New Roman" w:eastAsia="宋体" w:hAnsi="Times New Roman" w:cs="Times New Roman" w:hint="eastAsia"/>
                <w:bCs/>
                <w:szCs w:val="21"/>
              </w:rPr>
              <w:t>、当前一估值日基金资产净值</w:t>
            </w:r>
            <w:r w:rsidRPr="00A4021F">
              <w:rPr>
                <w:rFonts w:ascii="Times New Roman" w:eastAsia="宋体" w:hAnsi="Times New Roman" w:cs="Times New Roman" w:hint="eastAsia"/>
                <w:bCs/>
                <w:szCs w:val="21"/>
              </w:rPr>
              <w:t>50%</w:t>
            </w:r>
            <w:r w:rsidRPr="00A4021F">
              <w:rPr>
                <w:rFonts w:ascii="Times New Roman" w:eastAsia="宋体" w:hAnsi="Times New Roman" w:cs="Times New Roman" w:hint="eastAsia"/>
                <w:bCs/>
                <w:szCs w:val="21"/>
              </w:rPr>
              <w:t>以上的资产出现无可参考的活跃市场价格且采用估值技术仍导致公允价值存在重大不确定性时，经与基金托管人协商确认后，基金管理人应当暂停接受基金赎回申请或延缓支付赎回款项；</w:t>
            </w:r>
          </w:p>
        </w:tc>
      </w:tr>
      <w:tr w:rsidR="00052DBA" w:rsidRPr="006C7529" w:rsidTr="00A77C39">
        <w:trPr>
          <w:jc w:val="center"/>
        </w:trPr>
        <w:tc>
          <w:tcPr>
            <w:tcW w:w="569" w:type="pct"/>
          </w:tcPr>
          <w:p w:rsidR="00052DBA" w:rsidRPr="00052DBA" w:rsidRDefault="00EB6378" w:rsidP="00E32DC4">
            <w:pPr>
              <w:spacing w:line="360" w:lineRule="auto"/>
              <w:jc w:val="center"/>
              <w:rPr>
                <w:rFonts w:ascii="Times New Roman" w:eastAsia="宋体" w:hAnsi="Times New Roman" w:cs="Times New Roman"/>
                <w:b/>
                <w:szCs w:val="21"/>
              </w:rPr>
            </w:pPr>
            <w:bookmarkStart w:id="3" w:name="_Toc90742393"/>
            <w:bookmarkStart w:id="4" w:name="_Toc90742324"/>
            <w:bookmarkStart w:id="5" w:name="_Toc301270664"/>
            <w:r w:rsidRPr="00EB6378">
              <w:rPr>
                <w:rFonts w:ascii="Times New Roman" w:eastAsia="宋体" w:hAnsi="Times New Roman" w:cs="Times New Roman" w:hint="eastAsia"/>
                <w:b/>
                <w:szCs w:val="21"/>
              </w:rPr>
              <w:t>九、基金合同当事人及权利义务</w:t>
            </w:r>
            <w:bookmarkEnd w:id="3"/>
            <w:bookmarkEnd w:id="4"/>
            <w:bookmarkEnd w:id="5"/>
          </w:p>
        </w:tc>
        <w:tc>
          <w:tcPr>
            <w:tcW w:w="2217" w:type="pct"/>
          </w:tcPr>
          <w:p w:rsidR="00052DBA" w:rsidRPr="00052DBA" w:rsidRDefault="00052DBA" w:rsidP="00E32DC4">
            <w:pPr>
              <w:spacing w:line="360" w:lineRule="auto"/>
              <w:ind w:firstLineChars="200" w:firstLine="420"/>
              <w:rPr>
                <w:rFonts w:asciiTheme="minorEastAsia" w:hAnsiTheme="minorEastAsia" w:cs="Times New Roman"/>
                <w:bCs/>
                <w:szCs w:val="21"/>
              </w:rPr>
            </w:pPr>
            <w:r w:rsidRPr="00052DBA">
              <w:rPr>
                <w:rFonts w:asciiTheme="minorEastAsia" w:hAnsiTheme="minorEastAsia" w:cs="Times New Roman"/>
                <w:bCs/>
                <w:szCs w:val="21"/>
              </w:rPr>
              <w:t>(</w:t>
            </w:r>
            <w:r w:rsidRPr="00052DBA">
              <w:rPr>
                <w:rFonts w:asciiTheme="minorEastAsia" w:hAnsiTheme="minorEastAsia" w:cs="Times New Roman" w:hint="eastAsia"/>
                <w:bCs/>
                <w:szCs w:val="21"/>
              </w:rPr>
              <w:t>一</w:t>
            </w:r>
            <w:r w:rsidRPr="00052DBA">
              <w:rPr>
                <w:rFonts w:asciiTheme="minorEastAsia" w:hAnsiTheme="minorEastAsia" w:cs="Times New Roman"/>
                <w:bCs/>
                <w:szCs w:val="21"/>
              </w:rPr>
              <w:t>)</w:t>
            </w:r>
            <w:r w:rsidRPr="00052DBA">
              <w:rPr>
                <w:rFonts w:asciiTheme="minorEastAsia" w:hAnsiTheme="minorEastAsia" w:cs="Times New Roman" w:hint="eastAsia"/>
                <w:bCs/>
                <w:szCs w:val="21"/>
              </w:rPr>
              <w:t>基金管理人</w:t>
            </w:r>
          </w:p>
          <w:p w:rsidR="00052DBA" w:rsidRDefault="00052DBA" w:rsidP="00E32DC4">
            <w:pPr>
              <w:spacing w:line="360" w:lineRule="auto"/>
              <w:ind w:firstLineChars="200" w:firstLine="420"/>
              <w:rPr>
                <w:rFonts w:asciiTheme="minorEastAsia" w:hAnsiTheme="minorEastAsia" w:cs="Times New Roman"/>
                <w:bCs/>
                <w:szCs w:val="21"/>
              </w:rPr>
            </w:pPr>
            <w:r w:rsidRPr="00052DBA">
              <w:rPr>
                <w:rFonts w:asciiTheme="minorEastAsia" w:hAnsiTheme="minorEastAsia" w:cs="Times New Roman"/>
                <w:bCs/>
                <w:szCs w:val="21"/>
              </w:rPr>
              <w:t>1</w:t>
            </w:r>
            <w:r w:rsidRPr="00052DBA">
              <w:rPr>
                <w:rFonts w:asciiTheme="minorEastAsia" w:hAnsiTheme="minorEastAsia" w:cs="Times New Roman" w:hint="eastAsia"/>
                <w:bCs/>
                <w:szCs w:val="21"/>
              </w:rPr>
              <w:t>、基金管理人简况</w:t>
            </w:r>
          </w:p>
          <w:p w:rsidR="00EF15C7" w:rsidRDefault="00EF15C7" w:rsidP="00E32DC4">
            <w:pPr>
              <w:spacing w:line="360" w:lineRule="auto"/>
              <w:ind w:firstLineChars="200" w:firstLine="420"/>
              <w:rPr>
                <w:rFonts w:asciiTheme="minorEastAsia" w:hAnsiTheme="minorEastAsia" w:cs="Times New Roman"/>
                <w:bCs/>
                <w:szCs w:val="21"/>
              </w:rPr>
            </w:pPr>
            <w:r w:rsidRPr="00EF15C7">
              <w:rPr>
                <w:rFonts w:asciiTheme="minorEastAsia" w:hAnsiTheme="minorEastAsia" w:cs="Times New Roman" w:hint="eastAsia"/>
                <w:bCs/>
                <w:szCs w:val="21"/>
              </w:rPr>
              <w:t>办公地址：上海市浦东新区世纪大道201号渣打银行大厦10楼</w:t>
            </w:r>
          </w:p>
          <w:p w:rsidR="00EF15C7" w:rsidRDefault="00EF15C7" w:rsidP="00E32DC4">
            <w:pPr>
              <w:spacing w:line="360" w:lineRule="auto"/>
              <w:ind w:firstLineChars="200" w:firstLine="420"/>
              <w:rPr>
                <w:rFonts w:asciiTheme="minorEastAsia" w:hAnsiTheme="minorEastAsia" w:cs="Times New Roman"/>
                <w:bCs/>
                <w:szCs w:val="21"/>
              </w:rPr>
            </w:pPr>
            <w:r w:rsidRPr="00EF15C7">
              <w:rPr>
                <w:rFonts w:asciiTheme="minorEastAsia" w:hAnsiTheme="minorEastAsia" w:cs="Times New Roman" w:hint="eastAsia"/>
                <w:bCs/>
                <w:szCs w:val="21"/>
              </w:rPr>
              <w:t>法定代表人：</w:t>
            </w:r>
            <w:r w:rsidR="00EB6378" w:rsidRPr="00EB6378">
              <w:rPr>
                <w:rFonts w:asciiTheme="minorEastAsia" w:hAnsiTheme="minorEastAsia" w:cs="Times New Roman" w:hint="eastAsia"/>
                <w:bCs/>
                <w:szCs w:val="21"/>
              </w:rPr>
              <w:t>钱文挥</w:t>
            </w:r>
          </w:p>
          <w:p w:rsidR="00052DBA" w:rsidRDefault="00052DBA" w:rsidP="00E32DC4">
            <w:pPr>
              <w:spacing w:line="360" w:lineRule="auto"/>
              <w:ind w:firstLineChars="200" w:firstLine="420"/>
              <w:rPr>
                <w:rFonts w:asciiTheme="minorEastAsia" w:hAnsiTheme="minorEastAsia" w:cs="Times New Roman"/>
                <w:bCs/>
                <w:szCs w:val="21"/>
              </w:rPr>
            </w:pPr>
            <w:r>
              <w:rPr>
                <w:rFonts w:asciiTheme="minorEastAsia" w:hAnsiTheme="minorEastAsia" w:cs="Times New Roman" w:hint="eastAsia"/>
                <w:bCs/>
                <w:szCs w:val="21"/>
              </w:rPr>
              <w:t>……</w:t>
            </w:r>
          </w:p>
          <w:p w:rsidR="00052DBA" w:rsidRPr="00052DBA" w:rsidRDefault="00052DBA" w:rsidP="00E32DC4">
            <w:pPr>
              <w:spacing w:line="360" w:lineRule="auto"/>
              <w:ind w:firstLineChars="200" w:firstLine="420"/>
              <w:rPr>
                <w:rFonts w:asciiTheme="minorEastAsia" w:hAnsiTheme="minorEastAsia" w:cs="Times New Roman"/>
                <w:bCs/>
                <w:szCs w:val="21"/>
              </w:rPr>
            </w:pPr>
            <w:r w:rsidRPr="00052DBA">
              <w:rPr>
                <w:rFonts w:asciiTheme="minorEastAsia" w:hAnsiTheme="minorEastAsia" w:cs="Times New Roman" w:hint="eastAsia"/>
                <w:bCs/>
                <w:szCs w:val="21"/>
              </w:rPr>
              <w:t>(二)基金托管人</w:t>
            </w:r>
          </w:p>
          <w:p w:rsidR="00052DBA" w:rsidRDefault="00052DBA" w:rsidP="00E32DC4">
            <w:pPr>
              <w:spacing w:line="360" w:lineRule="auto"/>
              <w:ind w:firstLineChars="200" w:firstLine="420"/>
              <w:rPr>
                <w:rFonts w:asciiTheme="minorEastAsia" w:hAnsiTheme="minorEastAsia" w:cs="Times New Roman"/>
                <w:bCs/>
                <w:szCs w:val="21"/>
              </w:rPr>
            </w:pPr>
            <w:r w:rsidRPr="00052DBA">
              <w:rPr>
                <w:rFonts w:asciiTheme="minorEastAsia" w:hAnsiTheme="minorEastAsia" w:cs="Times New Roman" w:hint="eastAsia"/>
                <w:bCs/>
                <w:szCs w:val="21"/>
              </w:rPr>
              <w:lastRenderedPageBreak/>
              <w:t>1、基金托管人简况</w:t>
            </w:r>
          </w:p>
          <w:p w:rsidR="00EF15C7" w:rsidRPr="00EF15C7" w:rsidRDefault="00EF15C7" w:rsidP="00E32DC4">
            <w:pPr>
              <w:spacing w:line="360" w:lineRule="auto"/>
              <w:ind w:firstLineChars="200" w:firstLine="420"/>
              <w:rPr>
                <w:rFonts w:asciiTheme="minorEastAsia" w:hAnsiTheme="minorEastAsia" w:cs="Times New Roman"/>
                <w:bCs/>
                <w:szCs w:val="21"/>
              </w:rPr>
            </w:pPr>
            <w:r w:rsidRPr="00EF15C7">
              <w:rPr>
                <w:rFonts w:asciiTheme="minorEastAsia" w:hAnsiTheme="minorEastAsia" w:cs="Times New Roman" w:hint="eastAsia"/>
                <w:bCs/>
                <w:szCs w:val="21"/>
              </w:rPr>
              <w:t>法定代表人：项俊波</w:t>
            </w:r>
          </w:p>
        </w:tc>
        <w:tc>
          <w:tcPr>
            <w:tcW w:w="2214" w:type="pct"/>
          </w:tcPr>
          <w:p w:rsidR="00052DBA" w:rsidRPr="00052DBA" w:rsidRDefault="00052DBA" w:rsidP="00E32DC4">
            <w:pPr>
              <w:spacing w:line="360" w:lineRule="auto"/>
              <w:ind w:firstLineChars="200" w:firstLine="420"/>
              <w:rPr>
                <w:rFonts w:asciiTheme="minorEastAsia" w:hAnsiTheme="minorEastAsia"/>
                <w:bCs/>
                <w:szCs w:val="21"/>
              </w:rPr>
            </w:pPr>
            <w:r w:rsidRPr="00052DBA">
              <w:rPr>
                <w:rFonts w:asciiTheme="minorEastAsia" w:hAnsiTheme="minorEastAsia"/>
                <w:bCs/>
                <w:szCs w:val="21"/>
              </w:rPr>
              <w:lastRenderedPageBreak/>
              <w:t>(</w:t>
            </w:r>
            <w:r w:rsidRPr="00052DBA">
              <w:rPr>
                <w:rFonts w:asciiTheme="minorEastAsia" w:hAnsiTheme="minorEastAsia" w:hint="eastAsia"/>
                <w:bCs/>
                <w:szCs w:val="21"/>
              </w:rPr>
              <w:t>一</w:t>
            </w:r>
            <w:r w:rsidRPr="00052DBA">
              <w:rPr>
                <w:rFonts w:asciiTheme="minorEastAsia" w:hAnsiTheme="minorEastAsia"/>
                <w:bCs/>
                <w:szCs w:val="21"/>
              </w:rPr>
              <w:t>)</w:t>
            </w:r>
            <w:r w:rsidRPr="00052DBA">
              <w:rPr>
                <w:rFonts w:asciiTheme="minorEastAsia" w:hAnsiTheme="minorEastAsia" w:hint="eastAsia"/>
                <w:bCs/>
                <w:szCs w:val="21"/>
              </w:rPr>
              <w:t>基金管理人</w:t>
            </w:r>
          </w:p>
          <w:p w:rsidR="00052DBA" w:rsidRDefault="00052DBA" w:rsidP="00E32DC4">
            <w:pPr>
              <w:spacing w:line="360" w:lineRule="auto"/>
              <w:ind w:firstLineChars="200" w:firstLine="420"/>
              <w:rPr>
                <w:rFonts w:asciiTheme="minorEastAsia" w:hAnsiTheme="minorEastAsia"/>
                <w:bCs/>
                <w:szCs w:val="21"/>
              </w:rPr>
            </w:pPr>
            <w:r w:rsidRPr="00052DBA">
              <w:rPr>
                <w:rFonts w:asciiTheme="minorEastAsia" w:hAnsiTheme="minorEastAsia"/>
                <w:bCs/>
                <w:szCs w:val="21"/>
              </w:rPr>
              <w:t>1</w:t>
            </w:r>
            <w:r w:rsidRPr="00052DBA">
              <w:rPr>
                <w:rFonts w:asciiTheme="minorEastAsia" w:hAnsiTheme="minorEastAsia" w:hint="eastAsia"/>
                <w:bCs/>
                <w:szCs w:val="21"/>
              </w:rPr>
              <w:t>、基金管理人简况</w:t>
            </w:r>
          </w:p>
          <w:p w:rsidR="00EF15C7" w:rsidRDefault="00EF15C7" w:rsidP="00E32DC4">
            <w:pPr>
              <w:spacing w:line="360" w:lineRule="auto"/>
              <w:ind w:firstLineChars="200" w:firstLine="420"/>
              <w:rPr>
                <w:rFonts w:asciiTheme="minorEastAsia" w:hAnsiTheme="minorEastAsia"/>
                <w:bCs/>
                <w:szCs w:val="21"/>
              </w:rPr>
            </w:pPr>
            <w:r w:rsidRPr="00EF15C7">
              <w:rPr>
                <w:rFonts w:asciiTheme="minorEastAsia" w:hAnsiTheme="minorEastAsia" w:hint="eastAsia"/>
                <w:bCs/>
                <w:szCs w:val="21"/>
              </w:rPr>
              <w:t>办公地址：上海市浦东新区世纪大道8号国金中心二期21-22楼</w:t>
            </w:r>
          </w:p>
          <w:p w:rsidR="00052DBA" w:rsidRPr="00052DBA" w:rsidRDefault="00052DBA" w:rsidP="00E32DC4">
            <w:pPr>
              <w:spacing w:line="360" w:lineRule="auto"/>
              <w:ind w:firstLineChars="200" w:firstLine="420"/>
              <w:rPr>
                <w:rFonts w:asciiTheme="minorEastAsia" w:hAnsiTheme="minorEastAsia"/>
                <w:bCs/>
                <w:szCs w:val="21"/>
                <w:u w:val="single"/>
              </w:rPr>
            </w:pPr>
            <w:r w:rsidRPr="00052DBA">
              <w:rPr>
                <w:rFonts w:asciiTheme="minorEastAsia" w:hAnsiTheme="minorEastAsia" w:hint="eastAsia"/>
                <w:bCs/>
                <w:szCs w:val="21"/>
              </w:rPr>
              <w:t>法定代表人：于亚利</w:t>
            </w:r>
          </w:p>
          <w:p w:rsidR="00052DBA" w:rsidRDefault="00052DBA" w:rsidP="00E32DC4">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rsidR="00052DBA" w:rsidRPr="00052DBA" w:rsidRDefault="00052DBA" w:rsidP="00E32DC4">
            <w:pPr>
              <w:spacing w:line="360" w:lineRule="auto"/>
              <w:ind w:firstLineChars="200" w:firstLine="420"/>
              <w:rPr>
                <w:rFonts w:asciiTheme="minorEastAsia" w:hAnsiTheme="minorEastAsia"/>
                <w:bCs/>
                <w:szCs w:val="21"/>
              </w:rPr>
            </w:pPr>
            <w:r w:rsidRPr="00052DBA">
              <w:rPr>
                <w:rFonts w:asciiTheme="minorEastAsia" w:hAnsiTheme="minorEastAsia"/>
                <w:bCs/>
                <w:szCs w:val="21"/>
              </w:rPr>
              <w:t>(</w:t>
            </w:r>
            <w:r w:rsidRPr="00052DBA">
              <w:rPr>
                <w:rFonts w:asciiTheme="minorEastAsia" w:hAnsiTheme="minorEastAsia" w:hint="eastAsia"/>
                <w:bCs/>
                <w:szCs w:val="21"/>
              </w:rPr>
              <w:t>二</w:t>
            </w:r>
            <w:r w:rsidRPr="00052DBA">
              <w:rPr>
                <w:rFonts w:asciiTheme="minorEastAsia" w:hAnsiTheme="minorEastAsia"/>
                <w:bCs/>
                <w:szCs w:val="21"/>
              </w:rPr>
              <w:t>)</w:t>
            </w:r>
            <w:r w:rsidRPr="00052DBA">
              <w:rPr>
                <w:rFonts w:asciiTheme="minorEastAsia" w:hAnsiTheme="minorEastAsia" w:hint="eastAsia"/>
                <w:bCs/>
                <w:szCs w:val="21"/>
              </w:rPr>
              <w:t>基金托管人</w:t>
            </w:r>
          </w:p>
          <w:p w:rsidR="00052DBA" w:rsidRPr="00052DBA" w:rsidRDefault="00052DBA" w:rsidP="00E32DC4">
            <w:pPr>
              <w:spacing w:line="360" w:lineRule="auto"/>
              <w:ind w:firstLineChars="200" w:firstLine="420"/>
              <w:rPr>
                <w:rFonts w:asciiTheme="minorEastAsia" w:hAnsiTheme="minorEastAsia"/>
                <w:bCs/>
                <w:szCs w:val="21"/>
              </w:rPr>
            </w:pPr>
            <w:r w:rsidRPr="00052DBA">
              <w:rPr>
                <w:rFonts w:asciiTheme="minorEastAsia" w:hAnsiTheme="minorEastAsia"/>
                <w:bCs/>
                <w:szCs w:val="21"/>
              </w:rPr>
              <w:lastRenderedPageBreak/>
              <w:t>1</w:t>
            </w:r>
            <w:r w:rsidRPr="00052DBA">
              <w:rPr>
                <w:rFonts w:asciiTheme="minorEastAsia" w:hAnsiTheme="minorEastAsia" w:hint="eastAsia"/>
                <w:bCs/>
                <w:szCs w:val="21"/>
              </w:rPr>
              <w:t>、基金托管人简况</w:t>
            </w:r>
          </w:p>
          <w:p w:rsidR="00EF15C7" w:rsidRPr="00EF15C7" w:rsidRDefault="00EF15C7" w:rsidP="00E32DC4">
            <w:pPr>
              <w:spacing w:line="360" w:lineRule="auto"/>
              <w:ind w:firstLineChars="200" w:firstLine="420"/>
              <w:rPr>
                <w:rFonts w:asciiTheme="minorEastAsia" w:hAnsiTheme="minorEastAsia"/>
                <w:bCs/>
                <w:szCs w:val="21"/>
              </w:rPr>
            </w:pPr>
            <w:r w:rsidRPr="00EF15C7">
              <w:rPr>
                <w:rFonts w:asciiTheme="minorEastAsia" w:hAnsiTheme="minorEastAsia" w:hint="eastAsia"/>
                <w:bCs/>
                <w:szCs w:val="21"/>
              </w:rPr>
              <w:t>法定代表人：周慕冰</w:t>
            </w:r>
          </w:p>
        </w:tc>
      </w:tr>
      <w:tr w:rsidR="00797707" w:rsidRPr="006C7529" w:rsidTr="00A77C39">
        <w:trPr>
          <w:jc w:val="center"/>
        </w:trPr>
        <w:tc>
          <w:tcPr>
            <w:tcW w:w="569" w:type="pct"/>
          </w:tcPr>
          <w:p w:rsidR="00FC1AF6" w:rsidRPr="00FC1AF6" w:rsidRDefault="00FC1AF6" w:rsidP="00E32DC4">
            <w:pPr>
              <w:numPr>
                <w:ilvl w:val="0"/>
                <w:numId w:val="14"/>
              </w:numPr>
              <w:spacing w:line="360" w:lineRule="auto"/>
              <w:rPr>
                <w:rFonts w:ascii="Times New Roman" w:eastAsia="宋体" w:hAnsi="Times New Roman" w:cs="Times New Roman"/>
                <w:b/>
                <w:szCs w:val="21"/>
              </w:rPr>
            </w:pPr>
            <w:r w:rsidRPr="00FC1AF6">
              <w:rPr>
                <w:rFonts w:ascii="Times New Roman" w:eastAsia="宋体" w:hAnsi="Times New Roman" w:cs="Times New Roman" w:hint="eastAsia"/>
                <w:b/>
                <w:szCs w:val="21"/>
              </w:rPr>
              <w:lastRenderedPageBreak/>
              <w:t>十四、基金的投资</w:t>
            </w:r>
          </w:p>
          <w:p w:rsidR="006365BA" w:rsidRPr="006C7529" w:rsidRDefault="006365BA" w:rsidP="00E32DC4">
            <w:pPr>
              <w:spacing w:line="360" w:lineRule="auto"/>
              <w:rPr>
                <w:rFonts w:ascii="Times New Roman" w:eastAsia="宋体" w:hAnsi="Times New Roman" w:cs="Times New Roman"/>
                <w:szCs w:val="21"/>
              </w:rPr>
            </w:pPr>
          </w:p>
        </w:tc>
        <w:tc>
          <w:tcPr>
            <w:tcW w:w="2217" w:type="pct"/>
          </w:tcPr>
          <w:p w:rsidR="008B5B39" w:rsidRPr="008B5B39" w:rsidRDefault="008B5B39" w:rsidP="00E32DC4">
            <w:pPr>
              <w:spacing w:line="360" w:lineRule="auto"/>
              <w:ind w:firstLineChars="200" w:firstLine="420"/>
              <w:rPr>
                <w:rFonts w:asciiTheme="minorEastAsia" w:hAnsiTheme="minorEastAsia"/>
                <w:bCs/>
                <w:szCs w:val="21"/>
              </w:rPr>
            </w:pPr>
            <w:r w:rsidRPr="008B5B39">
              <w:rPr>
                <w:rFonts w:asciiTheme="minorEastAsia" w:hAnsiTheme="minorEastAsia"/>
                <w:bCs/>
                <w:szCs w:val="21"/>
              </w:rPr>
              <w:t>（</w:t>
            </w:r>
            <w:r w:rsidRPr="008B5B39">
              <w:rPr>
                <w:rFonts w:asciiTheme="minorEastAsia" w:hAnsiTheme="minorEastAsia" w:hint="eastAsia"/>
                <w:bCs/>
                <w:szCs w:val="21"/>
              </w:rPr>
              <w:t>九</w:t>
            </w:r>
            <w:r w:rsidRPr="008B5B39">
              <w:rPr>
                <w:rFonts w:asciiTheme="minorEastAsia" w:hAnsiTheme="minorEastAsia"/>
                <w:bCs/>
                <w:szCs w:val="21"/>
              </w:rPr>
              <w:t xml:space="preserve">） </w:t>
            </w:r>
            <w:r w:rsidRPr="008B5B39">
              <w:rPr>
                <w:rFonts w:asciiTheme="minorEastAsia" w:hAnsiTheme="minorEastAsia" w:hint="eastAsia"/>
                <w:bCs/>
                <w:szCs w:val="21"/>
              </w:rPr>
              <w:t>投资限制</w:t>
            </w:r>
          </w:p>
          <w:p w:rsidR="00C80EAF" w:rsidRPr="005062EA" w:rsidRDefault="00C80EAF" w:rsidP="00E32DC4">
            <w:pPr>
              <w:spacing w:line="360" w:lineRule="auto"/>
              <w:ind w:firstLineChars="200" w:firstLine="420"/>
              <w:rPr>
                <w:rFonts w:asciiTheme="minorEastAsia" w:hAnsiTheme="minorEastAsia" w:cs="Times New Roman"/>
                <w:szCs w:val="21"/>
              </w:rPr>
            </w:pPr>
          </w:p>
        </w:tc>
        <w:tc>
          <w:tcPr>
            <w:tcW w:w="2214" w:type="pct"/>
          </w:tcPr>
          <w:p w:rsidR="008B5B39" w:rsidRPr="008B5B39" w:rsidRDefault="008B5B39" w:rsidP="00E32DC4">
            <w:pPr>
              <w:spacing w:line="360" w:lineRule="auto"/>
              <w:ind w:firstLineChars="200" w:firstLine="420"/>
              <w:rPr>
                <w:rFonts w:asciiTheme="minorEastAsia" w:hAnsiTheme="minorEastAsia"/>
                <w:bCs/>
                <w:szCs w:val="21"/>
              </w:rPr>
            </w:pPr>
            <w:r w:rsidRPr="008B5B39">
              <w:rPr>
                <w:rFonts w:asciiTheme="minorEastAsia" w:hAnsiTheme="minorEastAsia"/>
                <w:bCs/>
                <w:szCs w:val="21"/>
              </w:rPr>
              <w:t>（</w:t>
            </w:r>
            <w:r w:rsidRPr="008B5B39">
              <w:rPr>
                <w:rFonts w:asciiTheme="minorEastAsia" w:hAnsiTheme="minorEastAsia" w:hint="eastAsia"/>
                <w:bCs/>
                <w:szCs w:val="21"/>
              </w:rPr>
              <w:t>九</w:t>
            </w:r>
            <w:r w:rsidRPr="008B5B39">
              <w:rPr>
                <w:rFonts w:asciiTheme="minorEastAsia" w:hAnsiTheme="minorEastAsia"/>
                <w:bCs/>
                <w:szCs w:val="21"/>
              </w:rPr>
              <w:t xml:space="preserve">） </w:t>
            </w:r>
            <w:r w:rsidRPr="008B5B39">
              <w:rPr>
                <w:rFonts w:asciiTheme="minorEastAsia" w:hAnsiTheme="minorEastAsia" w:hint="eastAsia"/>
                <w:bCs/>
                <w:szCs w:val="21"/>
              </w:rPr>
              <w:t>投资限制</w:t>
            </w:r>
          </w:p>
          <w:p w:rsidR="00D67F0C" w:rsidRPr="00D67F0C" w:rsidRDefault="00085D14" w:rsidP="00E32DC4">
            <w:pPr>
              <w:spacing w:line="360" w:lineRule="auto"/>
              <w:ind w:firstLineChars="200" w:firstLine="420"/>
              <w:rPr>
                <w:rFonts w:asciiTheme="minorEastAsia" w:hAnsiTheme="minorEastAsia"/>
                <w:bCs/>
                <w:szCs w:val="21"/>
              </w:rPr>
            </w:pPr>
            <w:r>
              <w:rPr>
                <w:rFonts w:asciiTheme="minorEastAsia" w:hAnsiTheme="minorEastAsia" w:hint="eastAsia"/>
                <w:bCs/>
                <w:szCs w:val="21"/>
              </w:rPr>
              <w:t>新增内容如下：</w:t>
            </w:r>
          </w:p>
          <w:p w:rsidR="00D67F0C" w:rsidRPr="00D67F0C" w:rsidRDefault="00D67F0C" w:rsidP="00E32DC4">
            <w:pPr>
              <w:spacing w:line="360" w:lineRule="auto"/>
              <w:ind w:firstLineChars="200" w:firstLine="420"/>
              <w:rPr>
                <w:rFonts w:asciiTheme="minorEastAsia" w:hAnsiTheme="minorEastAsia"/>
                <w:bCs/>
                <w:szCs w:val="21"/>
              </w:rPr>
            </w:pPr>
            <w:r w:rsidRPr="00D67F0C">
              <w:rPr>
                <w:rFonts w:asciiTheme="minorEastAsia" w:hAnsiTheme="minorEastAsia" w:hint="eastAsia"/>
                <w:bCs/>
                <w:szCs w:val="21"/>
              </w:rPr>
              <w:t>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6365BA" w:rsidRPr="00D67F0C" w:rsidRDefault="00D67F0C" w:rsidP="00E32DC4">
            <w:pPr>
              <w:spacing w:line="360" w:lineRule="auto"/>
              <w:ind w:firstLineChars="200" w:firstLine="420"/>
              <w:rPr>
                <w:rFonts w:asciiTheme="minorEastAsia" w:hAnsiTheme="minorEastAsia"/>
                <w:bCs/>
                <w:szCs w:val="21"/>
              </w:rPr>
            </w:pPr>
            <w:r w:rsidRPr="00D67F0C">
              <w:rPr>
                <w:rFonts w:asciiTheme="minorEastAsia" w:hAnsiTheme="minorEastAsia" w:hint="eastAsia"/>
                <w:bCs/>
                <w:szCs w:val="21"/>
              </w:rPr>
              <w:t>5、本基金与私募类证券资管产品及中国证监会认定的其他主体为交易对手开展逆回购交易的，可接受质押品的资质要求应当与本基金合同约定的投资范围保持一致；</w:t>
            </w:r>
          </w:p>
        </w:tc>
      </w:tr>
      <w:tr w:rsidR="006241CA" w:rsidRPr="006C7529" w:rsidTr="00A77C39">
        <w:trPr>
          <w:jc w:val="center"/>
        </w:trPr>
        <w:tc>
          <w:tcPr>
            <w:tcW w:w="569" w:type="pct"/>
          </w:tcPr>
          <w:p w:rsidR="00FC1AF6" w:rsidRPr="00FC1AF6" w:rsidRDefault="00FC1AF6" w:rsidP="00E32DC4">
            <w:pPr>
              <w:numPr>
                <w:ilvl w:val="0"/>
                <w:numId w:val="14"/>
              </w:numPr>
              <w:spacing w:line="360" w:lineRule="auto"/>
              <w:jc w:val="center"/>
              <w:rPr>
                <w:rFonts w:ascii="Times New Roman" w:eastAsia="宋体" w:hAnsi="Times New Roman" w:cs="Times New Roman"/>
                <w:b/>
                <w:szCs w:val="21"/>
              </w:rPr>
            </w:pPr>
            <w:bookmarkStart w:id="6" w:name="_Toc90742398"/>
            <w:bookmarkStart w:id="7" w:name="_Toc90742329"/>
            <w:bookmarkStart w:id="8" w:name="_Toc227044243"/>
            <w:r w:rsidRPr="00FC1AF6">
              <w:rPr>
                <w:rFonts w:ascii="Times New Roman" w:eastAsia="宋体" w:hAnsi="Times New Roman" w:cs="Times New Roman" w:hint="eastAsia"/>
                <w:b/>
                <w:szCs w:val="21"/>
              </w:rPr>
              <w:t>十四、基金的投资</w:t>
            </w:r>
            <w:bookmarkEnd w:id="6"/>
            <w:bookmarkEnd w:id="7"/>
            <w:bookmarkEnd w:id="8"/>
          </w:p>
          <w:p w:rsidR="006241CA" w:rsidRPr="006241CA" w:rsidRDefault="006241CA" w:rsidP="00E32DC4">
            <w:pPr>
              <w:spacing w:line="360" w:lineRule="auto"/>
              <w:jc w:val="center"/>
              <w:rPr>
                <w:rFonts w:ascii="Times New Roman" w:eastAsia="宋体" w:hAnsi="Times New Roman" w:cs="Times New Roman"/>
                <w:b/>
                <w:szCs w:val="21"/>
              </w:rPr>
            </w:pPr>
          </w:p>
        </w:tc>
        <w:tc>
          <w:tcPr>
            <w:tcW w:w="2217" w:type="pct"/>
          </w:tcPr>
          <w:p w:rsidR="001C0094" w:rsidRDefault="008B5B39" w:rsidP="00E32DC4">
            <w:pPr>
              <w:spacing w:line="360" w:lineRule="auto"/>
              <w:ind w:firstLineChars="200" w:firstLine="420"/>
              <w:rPr>
                <w:rFonts w:asciiTheme="minorEastAsia" w:hAnsiTheme="minorEastAsia"/>
                <w:bCs/>
                <w:szCs w:val="21"/>
              </w:rPr>
            </w:pPr>
            <w:r w:rsidRPr="008B5B39">
              <w:rPr>
                <w:rFonts w:asciiTheme="minorEastAsia" w:hAnsiTheme="minorEastAsia" w:hint="eastAsia"/>
                <w:bCs/>
                <w:szCs w:val="21"/>
              </w:rPr>
              <w:t>（九） 投资限制</w:t>
            </w:r>
          </w:p>
          <w:p w:rsidR="00800F35" w:rsidRPr="000332D0" w:rsidRDefault="00D67F0C" w:rsidP="00E32DC4">
            <w:pPr>
              <w:spacing w:line="360" w:lineRule="auto"/>
              <w:ind w:firstLineChars="200" w:firstLine="420"/>
              <w:rPr>
                <w:rFonts w:asciiTheme="minorEastAsia" w:hAnsiTheme="minorEastAsia"/>
                <w:bCs/>
                <w:szCs w:val="21"/>
              </w:rPr>
            </w:pPr>
            <w:r w:rsidRPr="00D67F0C">
              <w:rPr>
                <w:rFonts w:asciiTheme="minorEastAsia" w:hAnsiTheme="minorEastAsia" w:hint="eastAsia"/>
                <w:bCs/>
                <w:szCs w:val="21"/>
              </w:rPr>
              <w:t>基金管理人应当自基金合同生效之日起三个月内使基金的投资组合比例符合基金合同的约定。在符合相关法律法规规定的前提下，因证券市场波动、上市公司</w:t>
            </w:r>
            <w:r w:rsidRPr="00D67F0C">
              <w:rPr>
                <w:rFonts w:asciiTheme="minorEastAsia" w:hAnsiTheme="minorEastAsia" w:hint="eastAsia"/>
                <w:bCs/>
                <w:szCs w:val="21"/>
              </w:rPr>
              <w:lastRenderedPageBreak/>
              <w:t>合并、基金规模变动、标的指数成分股调整、基金申购或赎回带来现金等非本基金管理人的因素致使基金的投资组合不符合上述规定的投资比例的，基金管理人应当在10个交易日内进行调整。法律法规或监管部门另有规定的，从其规定。</w:t>
            </w:r>
          </w:p>
        </w:tc>
        <w:tc>
          <w:tcPr>
            <w:tcW w:w="2214" w:type="pct"/>
          </w:tcPr>
          <w:p w:rsidR="008B5B39" w:rsidRDefault="008B5B39" w:rsidP="00E32DC4">
            <w:pPr>
              <w:spacing w:line="360" w:lineRule="auto"/>
              <w:ind w:firstLineChars="200" w:firstLine="420"/>
              <w:rPr>
                <w:rFonts w:asciiTheme="minorEastAsia" w:hAnsiTheme="minorEastAsia"/>
                <w:bCs/>
                <w:szCs w:val="21"/>
              </w:rPr>
            </w:pPr>
            <w:r w:rsidRPr="008B5B39">
              <w:rPr>
                <w:rFonts w:asciiTheme="minorEastAsia" w:hAnsiTheme="minorEastAsia" w:hint="eastAsia"/>
                <w:bCs/>
                <w:szCs w:val="21"/>
              </w:rPr>
              <w:lastRenderedPageBreak/>
              <w:t>（九） 投资限制</w:t>
            </w:r>
          </w:p>
          <w:p w:rsidR="00800F35" w:rsidRPr="00DE1C91" w:rsidRDefault="00D67F0C" w:rsidP="00E32DC4">
            <w:pPr>
              <w:spacing w:line="360" w:lineRule="auto"/>
              <w:ind w:firstLineChars="200" w:firstLine="420"/>
              <w:rPr>
                <w:rFonts w:asciiTheme="minorEastAsia" w:hAnsiTheme="minorEastAsia"/>
                <w:bCs/>
                <w:szCs w:val="21"/>
              </w:rPr>
            </w:pPr>
            <w:r w:rsidRPr="00D67F0C">
              <w:rPr>
                <w:rFonts w:asciiTheme="minorEastAsia" w:hAnsiTheme="minorEastAsia" w:hint="eastAsia"/>
                <w:bCs/>
                <w:szCs w:val="21"/>
              </w:rPr>
              <w:t>基金管理人应当自基金合同生效之日起三个月内使基金的投资组合比例符合基金合同的约定。在符合相关法律法规规定的前提下，除上述第4、5项以外,因证</w:t>
            </w:r>
            <w:r w:rsidRPr="00D67F0C">
              <w:rPr>
                <w:rFonts w:asciiTheme="minorEastAsia" w:hAnsiTheme="minorEastAsia" w:hint="eastAsia"/>
                <w:bCs/>
                <w:szCs w:val="21"/>
              </w:rPr>
              <w:lastRenderedPageBreak/>
              <w:t>券市场波动、上市公司合并、基金规模变动、标的指数成分股调整、基金申购或赎回带来现金等非本基金管理人的因素致使基金的投资组合不符合上述规定的投资比例的，基金管理人应当在10个交易日内进行调整。法律法规或监管部门另有规定的，从其规定。</w:t>
            </w:r>
          </w:p>
        </w:tc>
      </w:tr>
      <w:tr w:rsidR="00797707" w:rsidRPr="006C7529" w:rsidTr="00A77C39">
        <w:trPr>
          <w:jc w:val="center"/>
        </w:trPr>
        <w:tc>
          <w:tcPr>
            <w:tcW w:w="569" w:type="pct"/>
          </w:tcPr>
          <w:p w:rsidR="001C0094" w:rsidRPr="001C0094" w:rsidRDefault="00B51974" w:rsidP="00E32DC4">
            <w:pPr>
              <w:numPr>
                <w:ilvl w:val="0"/>
                <w:numId w:val="14"/>
              </w:numPr>
              <w:spacing w:line="360" w:lineRule="auto"/>
              <w:jc w:val="center"/>
              <w:rPr>
                <w:rFonts w:ascii="Times New Roman" w:eastAsia="宋体" w:hAnsi="Times New Roman" w:cs="Times New Roman"/>
                <w:b/>
                <w:szCs w:val="21"/>
              </w:rPr>
            </w:pPr>
            <w:bookmarkStart w:id="9" w:name="_Toc227044245"/>
            <w:r w:rsidRPr="00B51974">
              <w:rPr>
                <w:rFonts w:ascii="Times New Roman" w:eastAsia="宋体" w:hAnsi="Times New Roman" w:cs="Times New Roman" w:hint="eastAsia"/>
                <w:b/>
                <w:szCs w:val="21"/>
              </w:rPr>
              <w:lastRenderedPageBreak/>
              <w:t>十六、基金资产的估值</w:t>
            </w:r>
            <w:bookmarkEnd w:id="9"/>
          </w:p>
          <w:p w:rsidR="006365BA" w:rsidRPr="004F3A36" w:rsidRDefault="006365BA" w:rsidP="00E32DC4">
            <w:pPr>
              <w:spacing w:line="360" w:lineRule="auto"/>
              <w:jc w:val="center"/>
              <w:rPr>
                <w:rFonts w:ascii="Times New Roman" w:eastAsia="宋体" w:hAnsi="Times New Roman" w:cs="Times New Roman"/>
                <w:szCs w:val="21"/>
              </w:rPr>
            </w:pPr>
          </w:p>
        </w:tc>
        <w:tc>
          <w:tcPr>
            <w:tcW w:w="2217" w:type="pct"/>
          </w:tcPr>
          <w:p w:rsidR="001C0094" w:rsidRPr="001C0094" w:rsidRDefault="001C0094" w:rsidP="00E32DC4">
            <w:pPr>
              <w:spacing w:line="360" w:lineRule="auto"/>
              <w:ind w:firstLine="420"/>
              <w:rPr>
                <w:rFonts w:asciiTheme="minorEastAsia" w:hAnsiTheme="minorEastAsia" w:cs="Times New Roman"/>
                <w:bCs/>
                <w:szCs w:val="21"/>
              </w:rPr>
            </w:pPr>
            <w:r w:rsidRPr="001C0094">
              <w:rPr>
                <w:rFonts w:asciiTheme="minorEastAsia" w:hAnsiTheme="minorEastAsia" w:cs="Times New Roman" w:hint="eastAsia"/>
                <w:bCs/>
                <w:szCs w:val="21"/>
              </w:rPr>
              <w:t>（七）暂停估值的情形</w:t>
            </w:r>
          </w:p>
          <w:p w:rsidR="006365BA" w:rsidRPr="001C0094" w:rsidRDefault="006365BA" w:rsidP="00E32DC4">
            <w:pPr>
              <w:spacing w:line="360" w:lineRule="auto"/>
              <w:rPr>
                <w:rFonts w:asciiTheme="minorEastAsia" w:hAnsiTheme="minorEastAsia" w:cs="Times New Roman"/>
                <w:szCs w:val="21"/>
              </w:rPr>
            </w:pPr>
          </w:p>
        </w:tc>
        <w:tc>
          <w:tcPr>
            <w:tcW w:w="2214" w:type="pct"/>
          </w:tcPr>
          <w:p w:rsidR="001C0094" w:rsidRPr="001C0094" w:rsidRDefault="001C0094" w:rsidP="00E32DC4">
            <w:pPr>
              <w:spacing w:line="360" w:lineRule="auto"/>
              <w:ind w:firstLine="420"/>
              <w:rPr>
                <w:rFonts w:asciiTheme="minorEastAsia" w:hAnsiTheme="minorEastAsia" w:cs="Times New Roman"/>
                <w:bCs/>
                <w:szCs w:val="21"/>
              </w:rPr>
            </w:pPr>
            <w:r w:rsidRPr="001C0094">
              <w:rPr>
                <w:rFonts w:asciiTheme="minorEastAsia" w:hAnsiTheme="minorEastAsia" w:cs="Times New Roman" w:hint="eastAsia"/>
                <w:bCs/>
                <w:szCs w:val="21"/>
              </w:rPr>
              <w:t>（七）暂停估值的情形</w:t>
            </w:r>
          </w:p>
          <w:p w:rsidR="00D67F0C" w:rsidRPr="00D67F0C" w:rsidRDefault="006365BA" w:rsidP="00E32DC4">
            <w:pPr>
              <w:spacing w:line="360" w:lineRule="auto"/>
              <w:ind w:firstLine="420"/>
              <w:rPr>
                <w:rFonts w:asciiTheme="minorEastAsia" w:hAnsiTheme="minorEastAsia" w:cs="Times New Roman"/>
                <w:bCs/>
                <w:szCs w:val="21"/>
              </w:rPr>
            </w:pPr>
            <w:r w:rsidRPr="001C0094">
              <w:rPr>
                <w:rFonts w:asciiTheme="minorEastAsia" w:hAnsiTheme="minorEastAsia" w:cs="Times New Roman" w:hint="eastAsia"/>
                <w:bCs/>
                <w:szCs w:val="21"/>
              </w:rPr>
              <w:t>新增内容如下：</w:t>
            </w:r>
          </w:p>
          <w:p w:rsidR="006365BA" w:rsidRPr="00D67F0C" w:rsidRDefault="00D67F0C" w:rsidP="00E32DC4">
            <w:pPr>
              <w:spacing w:line="360" w:lineRule="auto"/>
              <w:ind w:firstLine="420"/>
              <w:rPr>
                <w:rFonts w:asciiTheme="minorEastAsia" w:hAnsiTheme="minorEastAsia" w:cs="Times New Roman"/>
                <w:bCs/>
                <w:szCs w:val="21"/>
              </w:rPr>
            </w:pPr>
            <w:r w:rsidRPr="00D67F0C">
              <w:rPr>
                <w:rFonts w:asciiTheme="minorEastAsia" w:hAnsiTheme="minorEastAsia" w:cs="Times New Roman"/>
                <w:bCs/>
                <w:szCs w:val="21"/>
              </w:rPr>
              <w:t>4</w:t>
            </w:r>
            <w:r w:rsidRPr="00D67F0C">
              <w:rPr>
                <w:rFonts w:asciiTheme="minorEastAsia" w:hAnsiTheme="minorEastAsia" w:cs="Times New Roman" w:hint="eastAsia"/>
                <w:bCs/>
                <w:szCs w:val="21"/>
              </w:rPr>
              <w:t>、当前一估值日基金资产净值50%以上的资产出现无可参考的活跃市场价格且采用估值技术仍导致公允价值存在重大不确定性时，经与基金托管人协商确认后，基金管理人应当暂停估值；</w:t>
            </w:r>
          </w:p>
        </w:tc>
      </w:tr>
      <w:tr w:rsidR="00321BD5" w:rsidRPr="006C7529" w:rsidTr="00A77C39">
        <w:trPr>
          <w:jc w:val="center"/>
        </w:trPr>
        <w:tc>
          <w:tcPr>
            <w:tcW w:w="569" w:type="pct"/>
          </w:tcPr>
          <w:p w:rsidR="00B51974" w:rsidRPr="00B51974" w:rsidRDefault="00B51974" w:rsidP="00E32DC4">
            <w:pPr>
              <w:numPr>
                <w:ilvl w:val="0"/>
                <w:numId w:val="14"/>
              </w:numPr>
              <w:spacing w:line="360" w:lineRule="auto"/>
              <w:jc w:val="center"/>
              <w:rPr>
                <w:b/>
              </w:rPr>
            </w:pPr>
            <w:bookmarkStart w:id="10" w:name="_Toc227044249"/>
            <w:r w:rsidRPr="00B51974">
              <w:rPr>
                <w:rFonts w:hint="eastAsia"/>
                <w:b/>
              </w:rPr>
              <w:t>二十、基金的信息披露</w:t>
            </w:r>
            <w:bookmarkEnd w:id="10"/>
          </w:p>
          <w:p w:rsidR="00321BD5" w:rsidRPr="00E12145" w:rsidRDefault="00321BD5" w:rsidP="00E32DC4">
            <w:pPr>
              <w:spacing w:line="360" w:lineRule="auto"/>
              <w:jc w:val="center"/>
              <w:rPr>
                <w:b/>
              </w:rPr>
            </w:pPr>
          </w:p>
        </w:tc>
        <w:tc>
          <w:tcPr>
            <w:tcW w:w="2217" w:type="pct"/>
          </w:tcPr>
          <w:p w:rsidR="00321BD5" w:rsidRPr="00D67F0C" w:rsidRDefault="00D67F0C" w:rsidP="00E32DC4">
            <w:pPr>
              <w:spacing w:line="360" w:lineRule="auto"/>
              <w:ind w:firstLineChars="200" w:firstLine="420"/>
              <w:rPr>
                <w:rFonts w:ascii="Times New Roman" w:eastAsia="宋体" w:hAnsi="Times New Roman" w:cs="Times New Roman"/>
                <w:bCs/>
                <w:szCs w:val="21"/>
              </w:rPr>
            </w:pPr>
            <w:r w:rsidRPr="00D67F0C">
              <w:rPr>
                <w:rFonts w:ascii="Times New Roman" w:eastAsia="宋体" w:hAnsi="Times New Roman" w:cs="Times New Roman"/>
                <w:bCs/>
                <w:szCs w:val="21"/>
              </w:rPr>
              <w:t>（</w:t>
            </w:r>
            <w:r w:rsidRPr="00D67F0C">
              <w:rPr>
                <w:rFonts w:ascii="Times New Roman" w:eastAsia="宋体" w:hAnsi="Times New Roman" w:cs="Times New Roman" w:hint="eastAsia"/>
                <w:bCs/>
                <w:szCs w:val="21"/>
              </w:rPr>
              <w:t>一</w:t>
            </w:r>
            <w:r w:rsidRPr="00D67F0C">
              <w:rPr>
                <w:rFonts w:ascii="Times New Roman" w:eastAsia="宋体" w:hAnsi="Times New Roman" w:cs="Times New Roman"/>
                <w:bCs/>
                <w:szCs w:val="21"/>
              </w:rPr>
              <w:t>）</w:t>
            </w:r>
            <w:r w:rsidRPr="00D67F0C">
              <w:rPr>
                <w:rFonts w:ascii="Times New Roman" w:eastAsia="宋体" w:hAnsi="Times New Roman" w:cs="Times New Roman" w:hint="eastAsia"/>
                <w:bCs/>
                <w:szCs w:val="21"/>
              </w:rPr>
              <w:t>本基金的信息披露应符合《基金法》、《运作办法》、《信息披露办法》、基金合同及其他有关规定。</w:t>
            </w:r>
          </w:p>
        </w:tc>
        <w:tc>
          <w:tcPr>
            <w:tcW w:w="2214" w:type="pct"/>
          </w:tcPr>
          <w:p w:rsidR="00321BD5" w:rsidRPr="00D67F0C" w:rsidRDefault="00D67F0C" w:rsidP="00E32DC4">
            <w:pPr>
              <w:spacing w:line="360" w:lineRule="auto"/>
              <w:ind w:firstLineChars="200" w:firstLine="420"/>
              <w:rPr>
                <w:rFonts w:ascii="Times New Roman" w:eastAsia="宋体" w:hAnsi="Times New Roman" w:cs="Times New Roman"/>
                <w:bCs/>
                <w:szCs w:val="21"/>
              </w:rPr>
            </w:pPr>
            <w:r w:rsidRPr="00D67F0C">
              <w:rPr>
                <w:rFonts w:ascii="Times New Roman" w:eastAsia="宋体" w:hAnsi="Times New Roman" w:cs="Times New Roman"/>
                <w:bCs/>
                <w:szCs w:val="21"/>
              </w:rPr>
              <w:t>（</w:t>
            </w:r>
            <w:r w:rsidRPr="00D67F0C">
              <w:rPr>
                <w:rFonts w:ascii="Times New Roman" w:eastAsia="宋体" w:hAnsi="Times New Roman" w:cs="Times New Roman" w:hint="eastAsia"/>
                <w:bCs/>
                <w:szCs w:val="21"/>
              </w:rPr>
              <w:t>一</w:t>
            </w:r>
            <w:r w:rsidRPr="00D67F0C">
              <w:rPr>
                <w:rFonts w:ascii="Times New Roman" w:eastAsia="宋体" w:hAnsi="Times New Roman" w:cs="Times New Roman"/>
                <w:bCs/>
                <w:szCs w:val="21"/>
              </w:rPr>
              <w:t>）</w:t>
            </w:r>
            <w:r w:rsidRPr="00D67F0C">
              <w:rPr>
                <w:rFonts w:ascii="Times New Roman" w:eastAsia="宋体" w:hAnsi="Times New Roman" w:cs="Times New Roman" w:hint="eastAsia"/>
                <w:bCs/>
                <w:szCs w:val="21"/>
              </w:rPr>
              <w:t>本基金的信息披露应符合《基金法》、《运作办法》、《信息披露办法》、《流动性规定》、基金合同及其他有关规定。</w:t>
            </w:r>
          </w:p>
        </w:tc>
      </w:tr>
      <w:tr w:rsidR="00797707" w:rsidRPr="006C7529" w:rsidTr="00A77C39">
        <w:trPr>
          <w:jc w:val="center"/>
        </w:trPr>
        <w:tc>
          <w:tcPr>
            <w:tcW w:w="569" w:type="pct"/>
          </w:tcPr>
          <w:p w:rsidR="00B51974" w:rsidRPr="00B51974" w:rsidRDefault="00B51974" w:rsidP="00E32DC4">
            <w:pPr>
              <w:numPr>
                <w:ilvl w:val="0"/>
                <w:numId w:val="14"/>
              </w:numPr>
              <w:spacing w:line="360" w:lineRule="auto"/>
              <w:jc w:val="center"/>
              <w:rPr>
                <w:b/>
              </w:rPr>
            </w:pPr>
            <w:r w:rsidRPr="00B51974">
              <w:rPr>
                <w:rFonts w:hint="eastAsia"/>
                <w:b/>
              </w:rPr>
              <w:t>二十、基金的信息披露</w:t>
            </w:r>
          </w:p>
          <w:p w:rsidR="006365BA" w:rsidRPr="00A27241" w:rsidRDefault="006365BA" w:rsidP="00E32DC4">
            <w:pPr>
              <w:spacing w:line="360" w:lineRule="auto"/>
              <w:jc w:val="center"/>
              <w:rPr>
                <w:rFonts w:ascii="Times New Roman" w:eastAsia="宋体" w:hAnsi="Times New Roman" w:cs="Times New Roman"/>
                <w:bCs/>
                <w:szCs w:val="21"/>
              </w:rPr>
            </w:pPr>
          </w:p>
        </w:tc>
        <w:tc>
          <w:tcPr>
            <w:tcW w:w="2217" w:type="pct"/>
          </w:tcPr>
          <w:p w:rsidR="00D67F0C" w:rsidRPr="00D67F0C" w:rsidRDefault="00D67F0C" w:rsidP="00E32DC4">
            <w:pPr>
              <w:spacing w:line="360" w:lineRule="auto"/>
              <w:ind w:firstLineChars="200" w:firstLine="420"/>
              <w:rPr>
                <w:rFonts w:ascii="Times New Roman" w:eastAsia="宋体" w:hAnsi="Times New Roman" w:cs="Times New Roman"/>
                <w:bCs/>
                <w:szCs w:val="21"/>
              </w:rPr>
            </w:pPr>
            <w:r w:rsidRPr="00D67F0C">
              <w:rPr>
                <w:rFonts w:ascii="Times New Roman" w:eastAsia="宋体" w:hAnsi="Times New Roman" w:cs="Times New Roman"/>
                <w:bCs/>
                <w:szCs w:val="21"/>
              </w:rPr>
              <w:t>（</w:t>
            </w:r>
            <w:r w:rsidRPr="00D67F0C">
              <w:rPr>
                <w:rFonts w:ascii="Times New Roman" w:eastAsia="宋体" w:hAnsi="Times New Roman" w:cs="Times New Roman" w:hint="eastAsia"/>
                <w:bCs/>
                <w:szCs w:val="21"/>
              </w:rPr>
              <w:t>五</w:t>
            </w:r>
            <w:r w:rsidRPr="00D67F0C">
              <w:rPr>
                <w:rFonts w:ascii="Times New Roman" w:eastAsia="宋体" w:hAnsi="Times New Roman" w:cs="Times New Roman"/>
                <w:bCs/>
                <w:szCs w:val="21"/>
              </w:rPr>
              <w:t>）</w:t>
            </w:r>
            <w:r w:rsidRPr="00D67F0C">
              <w:rPr>
                <w:rFonts w:ascii="Times New Roman" w:eastAsia="宋体" w:hAnsi="Times New Roman" w:cs="Times New Roman" w:hint="eastAsia"/>
                <w:bCs/>
                <w:szCs w:val="21"/>
              </w:rPr>
              <w:t>公开披露的基金信息</w:t>
            </w:r>
          </w:p>
          <w:p w:rsidR="00D67F0C" w:rsidRPr="00D67F0C" w:rsidRDefault="00D67F0C" w:rsidP="00E32DC4">
            <w:pPr>
              <w:spacing w:line="360" w:lineRule="auto"/>
              <w:ind w:firstLineChars="200" w:firstLine="420"/>
              <w:rPr>
                <w:rFonts w:ascii="Times New Roman" w:eastAsia="宋体" w:hAnsi="Times New Roman" w:cs="Times New Roman"/>
                <w:bCs/>
                <w:szCs w:val="21"/>
              </w:rPr>
            </w:pPr>
            <w:r w:rsidRPr="00D67F0C">
              <w:rPr>
                <w:rFonts w:ascii="Times New Roman" w:eastAsia="宋体" w:hAnsi="Times New Roman" w:cs="Times New Roman" w:hint="eastAsia"/>
                <w:bCs/>
                <w:szCs w:val="21"/>
              </w:rPr>
              <w:t>9</w:t>
            </w:r>
            <w:r w:rsidRPr="00D67F0C">
              <w:rPr>
                <w:rFonts w:ascii="Times New Roman" w:eastAsia="宋体" w:hAnsi="Times New Roman" w:cs="Times New Roman" w:hint="eastAsia"/>
                <w:bCs/>
                <w:szCs w:val="21"/>
              </w:rPr>
              <w:t>、基金定期报告，包括基金年度报告、基金半年度报告和基金季度报告</w:t>
            </w:r>
          </w:p>
          <w:p w:rsidR="006365BA" w:rsidRPr="00D67F0C" w:rsidRDefault="006365BA" w:rsidP="00E32DC4">
            <w:pPr>
              <w:spacing w:line="360" w:lineRule="auto"/>
              <w:ind w:firstLineChars="200" w:firstLine="420"/>
              <w:rPr>
                <w:rFonts w:ascii="Times New Roman" w:eastAsia="宋体" w:hAnsi="Times New Roman" w:cs="Times New Roman"/>
                <w:bCs/>
                <w:strike/>
                <w:szCs w:val="21"/>
              </w:rPr>
            </w:pPr>
          </w:p>
        </w:tc>
        <w:tc>
          <w:tcPr>
            <w:tcW w:w="2214" w:type="pct"/>
          </w:tcPr>
          <w:p w:rsidR="00D67F0C" w:rsidRPr="00D67F0C" w:rsidRDefault="00D67F0C" w:rsidP="00E32DC4">
            <w:pPr>
              <w:spacing w:line="360" w:lineRule="auto"/>
              <w:ind w:firstLineChars="200" w:firstLine="420"/>
              <w:rPr>
                <w:rFonts w:ascii="Times New Roman" w:eastAsia="宋体" w:hAnsi="Times New Roman" w:cs="Times New Roman"/>
                <w:bCs/>
                <w:szCs w:val="21"/>
              </w:rPr>
            </w:pPr>
            <w:r w:rsidRPr="00D67F0C">
              <w:rPr>
                <w:rFonts w:ascii="Times New Roman" w:eastAsia="宋体" w:hAnsi="Times New Roman" w:cs="Times New Roman"/>
                <w:bCs/>
                <w:szCs w:val="21"/>
              </w:rPr>
              <w:lastRenderedPageBreak/>
              <w:t>（</w:t>
            </w:r>
            <w:r w:rsidRPr="00D67F0C">
              <w:rPr>
                <w:rFonts w:ascii="Times New Roman" w:eastAsia="宋体" w:hAnsi="Times New Roman" w:cs="Times New Roman" w:hint="eastAsia"/>
                <w:bCs/>
                <w:szCs w:val="21"/>
              </w:rPr>
              <w:t>五</w:t>
            </w:r>
            <w:r w:rsidRPr="00D67F0C">
              <w:rPr>
                <w:rFonts w:ascii="Times New Roman" w:eastAsia="宋体" w:hAnsi="Times New Roman" w:cs="Times New Roman"/>
                <w:bCs/>
                <w:szCs w:val="21"/>
              </w:rPr>
              <w:t>）</w:t>
            </w:r>
            <w:r w:rsidRPr="00D67F0C">
              <w:rPr>
                <w:rFonts w:ascii="Times New Roman" w:eastAsia="宋体" w:hAnsi="Times New Roman" w:cs="Times New Roman" w:hint="eastAsia"/>
                <w:bCs/>
                <w:szCs w:val="21"/>
              </w:rPr>
              <w:t>公开披露的基金信息</w:t>
            </w:r>
          </w:p>
          <w:p w:rsidR="00D67F0C" w:rsidRPr="00D67F0C" w:rsidRDefault="00D67F0C" w:rsidP="00E32DC4">
            <w:pPr>
              <w:spacing w:line="360" w:lineRule="auto"/>
              <w:ind w:firstLineChars="200" w:firstLine="420"/>
              <w:rPr>
                <w:rFonts w:ascii="Times New Roman" w:eastAsia="宋体" w:hAnsi="Times New Roman" w:cs="Times New Roman"/>
                <w:bCs/>
                <w:szCs w:val="21"/>
              </w:rPr>
            </w:pPr>
            <w:r w:rsidRPr="00D67F0C">
              <w:rPr>
                <w:rFonts w:ascii="Times New Roman" w:eastAsia="宋体" w:hAnsi="Times New Roman" w:cs="Times New Roman" w:hint="eastAsia"/>
                <w:bCs/>
                <w:szCs w:val="21"/>
              </w:rPr>
              <w:t>9</w:t>
            </w:r>
            <w:r w:rsidRPr="00D67F0C">
              <w:rPr>
                <w:rFonts w:ascii="Times New Roman" w:eastAsia="宋体" w:hAnsi="Times New Roman" w:cs="Times New Roman" w:hint="eastAsia"/>
                <w:bCs/>
                <w:szCs w:val="21"/>
              </w:rPr>
              <w:t>、基金定期报告，包括基金年度报告、基金半年度报告和基金季度报告</w:t>
            </w:r>
          </w:p>
          <w:p w:rsidR="00D67F0C" w:rsidRPr="00D67F0C" w:rsidRDefault="00077C65" w:rsidP="00E32DC4">
            <w:pPr>
              <w:spacing w:line="360" w:lineRule="auto"/>
              <w:ind w:firstLineChars="200" w:firstLine="420"/>
              <w:rPr>
                <w:rFonts w:ascii="Times New Roman" w:eastAsia="宋体" w:hAnsi="Times New Roman" w:cs="Times New Roman"/>
                <w:bCs/>
                <w:szCs w:val="21"/>
              </w:rPr>
            </w:pPr>
            <w:r w:rsidRPr="00DF0B73">
              <w:rPr>
                <w:rFonts w:ascii="Times New Roman" w:eastAsia="宋体" w:hAnsi="Times New Roman" w:cs="Times New Roman"/>
                <w:bCs/>
                <w:szCs w:val="21"/>
              </w:rPr>
              <w:lastRenderedPageBreak/>
              <w:t>新增内容如下：</w:t>
            </w:r>
          </w:p>
          <w:p w:rsidR="00D67F0C" w:rsidRPr="00D67F0C" w:rsidRDefault="00D67F0C" w:rsidP="00E32DC4">
            <w:pPr>
              <w:spacing w:line="360" w:lineRule="auto"/>
              <w:ind w:firstLineChars="200" w:firstLine="420"/>
              <w:rPr>
                <w:rFonts w:ascii="Times New Roman" w:eastAsia="宋体" w:hAnsi="Times New Roman" w:cs="Times New Roman"/>
                <w:bCs/>
                <w:szCs w:val="21"/>
              </w:rPr>
            </w:pPr>
            <w:r w:rsidRPr="00D67F0C">
              <w:rPr>
                <w:rFonts w:ascii="Times New Roman" w:eastAsia="宋体" w:hAnsi="Times New Roman" w:cs="Times New Roman" w:hint="eastAsia"/>
                <w:bCs/>
                <w:szCs w:val="21"/>
              </w:rPr>
              <w:t>如报告期内出现单一投资者持有基金份额达到或超过基金总份额</w:t>
            </w:r>
            <w:r w:rsidRPr="00D67F0C">
              <w:rPr>
                <w:rFonts w:ascii="Times New Roman" w:eastAsia="宋体" w:hAnsi="Times New Roman" w:cs="Times New Roman" w:hint="eastAsia"/>
                <w:bCs/>
                <w:szCs w:val="21"/>
              </w:rPr>
              <w:t>20%</w:t>
            </w:r>
            <w:r w:rsidRPr="00D67F0C">
              <w:rPr>
                <w:rFonts w:ascii="Times New Roman" w:eastAsia="宋体" w:hAnsi="Times New Roman" w:cs="Times New Roman" w:hint="eastAsia"/>
                <w:bCs/>
                <w:szCs w:val="21"/>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6365BA" w:rsidRPr="008B5B39" w:rsidRDefault="00D67F0C" w:rsidP="00E32DC4">
            <w:pPr>
              <w:spacing w:line="360" w:lineRule="auto"/>
              <w:ind w:firstLineChars="200" w:firstLine="420"/>
              <w:rPr>
                <w:rFonts w:ascii="Times New Roman" w:eastAsia="宋体" w:hAnsi="Times New Roman" w:cs="Times New Roman"/>
                <w:bCs/>
                <w:szCs w:val="21"/>
              </w:rPr>
            </w:pPr>
            <w:r w:rsidRPr="00D67F0C">
              <w:rPr>
                <w:rFonts w:ascii="Times New Roman" w:eastAsia="宋体" w:hAnsi="Times New Roman" w:cs="Times New Roman" w:hint="eastAsia"/>
                <w:bCs/>
                <w:szCs w:val="21"/>
              </w:rPr>
              <w:t>基金管理人应当在基金年度报告和半年度报告中披露基金组合资产情况及其流动性风险分析等。</w:t>
            </w:r>
          </w:p>
        </w:tc>
      </w:tr>
      <w:tr w:rsidR="00797707" w:rsidRPr="006C7529" w:rsidTr="00A77C39">
        <w:trPr>
          <w:jc w:val="center"/>
        </w:trPr>
        <w:tc>
          <w:tcPr>
            <w:tcW w:w="569" w:type="pct"/>
          </w:tcPr>
          <w:p w:rsidR="00B51974" w:rsidRPr="00B51974" w:rsidRDefault="00B51974" w:rsidP="00E32DC4">
            <w:pPr>
              <w:numPr>
                <w:ilvl w:val="0"/>
                <w:numId w:val="14"/>
              </w:numPr>
              <w:spacing w:line="360" w:lineRule="auto"/>
              <w:jc w:val="center"/>
              <w:rPr>
                <w:b/>
              </w:rPr>
            </w:pPr>
            <w:r w:rsidRPr="00B51974">
              <w:rPr>
                <w:rFonts w:hint="eastAsia"/>
                <w:b/>
              </w:rPr>
              <w:lastRenderedPageBreak/>
              <w:t>二十、基金的信息披露</w:t>
            </w:r>
          </w:p>
          <w:p w:rsidR="006365BA" w:rsidRPr="00A27241" w:rsidRDefault="006365BA" w:rsidP="00E32DC4">
            <w:pPr>
              <w:spacing w:line="360" w:lineRule="auto"/>
              <w:jc w:val="center"/>
              <w:rPr>
                <w:rFonts w:ascii="Times New Roman" w:hAnsi="Times New Roman" w:cs="Times New Roman"/>
                <w:szCs w:val="21"/>
              </w:rPr>
            </w:pPr>
          </w:p>
        </w:tc>
        <w:tc>
          <w:tcPr>
            <w:tcW w:w="2217" w:type="pct"/>
          </w:tcPr>
          <w:p w:rsidR="002C7875" w:rsidRPr="002C7875" w:rsidRDefault="002C7875" w:rsidP="00E32DC4">
            <w:pPr>
              <w:spacing w:line="360" w:lineRule="auto"/>
              <w:ind w:firstLineChars="200" w:firstLine="420"/>
              <w:rPr>
                <w:rFonts w:ascii="Times New Roman" w:eastAsia="宋体" w:hAnsi="Times New Roman" w:cs="Times New Roman"/>
                <w:bCs/>
                <w:szCs w:val="21"/>
              </w:rPr>
            </w:pPr>
            <w:r w:rsidRPr="002C7875">
              <w:rPr>
                <w:rFonts w:ascii="Times New Roman" w:eastAsia="宋体" w:hAnsi="Times New Roman" w:cs="Times New Roman" w:hint="eastAsia"/>
                <w:bCs/>
                <w:szCs w:val="21"/>
              </w:rPr>
              <w:t>(</w:t>
            </w:r>
            <w:r w:rsidRPr="002C7875">
              <w:rPr>
                <w:rFonts w:ascii="Times New Roman" w:eastAsia="宋体" w:hAnsi="Times New Roman" w:cs="Times New Roman" w:hint="eastAsia"/>
                <w:bCs/>
                <w:szCs w:val="21"/>
              </w:rPr>
              <w:t>五</w:t>
            </w:r>
            <w:r w:rsidRPr="002C7875">
              <w:rPr>
                <w:rFonts w:ascii="Times New Roman" w:eastAsia="宋体" w:hAnsi="Times New Roman" w:cs="Times New Roman" w:hint="eastAsia"/>
                <w:bCs/>
                <w:szCs w:val="21"/>
              </w:rPr>
              <w:t>)</w:t>
            </w:r>
            <w:r w:rsidRPr="002C7875">
              <w:rPr>
                <w:rFonts w:ascii="Times New Roman" w:eastAsia="宋体" w:hAnsi="Times New Roman" w:cs="Times New Roman" w:hint="eastAsia"/>
                <w:bCs/>
                <w:szCs w:val="21"/>
              </w:rPr>
              <w:t>公开披露的基金信息</w:t>
            </w:r>
          </w:p>
          <w:p w:rsidR="00D67F0C" w:rsidRPr="00D67F0C" w:rsidRDefault="00D67F0C" w:rsidP="00E32DC4">
            <w:pPr>
              <w:spacing w:line="360" w:lineRule="auto"/>
              <w:ind w:firstLineChars="200" w:firstLine="420"/>
              <w:rPr>
                <w:rFonts w:ascii="Times New Roman" w:eastAsia="宋体" w:hAnsi="Times New Roman" w:cs="Times New Roman"/>
                <w:bCs/>
                <w:szCs w:val="21"/>
              </w:rPr>
            </w:pPr>
            <w:r w:rsidRPr="00D67F0C">
              <w:rPr>
                <w:rFonts w:ascii="Times New Roman" w:eastAsia="宋体" w:hAnsi="Times New Roman" w:cs="Times New Roman" w:hint="eastAsia"/>
                <w:bCs/>
                <w:szCs w:val="21"/>
              </w:rPr>
              <w:t>10</w:t>
            </w:r>
            <w:r w:rsidRPr="00D67F0C">
              <w:rPr>
                <w:rFonts w:ascii="Times New Roman" w:eastAsia="宋体" w:hAnsi="Times New Roman" w:cs="Times New Roman" w:hint="eastAsia"/>
                <w:bCs/>
                <w:szCs w:val="21"/>
              </w:rPr>
              <w:t>、临时报告</w:t>
            </w:r>
          </w:p>
          <w:p w:rsidR="006365BA" w:rsidRPr="002C7875" w:rsidRDefault="006365BA" w:rsidP="00E32DC4">
            <w:pPr>
              <w:spacing w:line="360" w:lineRule="auto"/>
              <w:ind w:firstLineChars="200" w:firstLine="420"/>
              <w:rPr>
                <w:rFonts w:ascii="Times New Roman" w:eastAsia="宋体" w:hAnsi="Times New Roman" w:cs="Times New Roman"/>
                <w:bCs/>
                <w:szCs w:val="21"/>
              </w:rPr>
            </w:pPr>
          </w:p>
        </w:tc>
        <w:tc>
          <w:tcPr>
            <w:tcW w:w="2214" w:type="pct"/>
          </w:tcPr>
          <w:p w:rsidR="00777BA1" w:rsidRPr="002C7875" w:rsidRDefault="002C7875" w:rsidP="00E32DC4">
            <w:pPr>
              <w:spacing w:line="360" w:lineRule="auto"/>
              <w:ind w:firstLineChars="200" w:firstLine="420"/>
              <w:rPr>
                <w:rFonts w:ascii="Times New Roman" w:eastAsia="宋体" w:hAnsi="Times New Roman" w:cs="Times New Roman"/>
                <w:bCs/>
                <w:szCs w:val="21"/>
              </w:rPr>
            </w:pPr>
            <w:r w:rsidRPr="002C7875">
              <w:rPr>
                <w:rFonts w:ascii="Times New Roman" w:eastAsia="宋体" w:hAnsi="Times New Roman" w:cs="Times New Roman" w:hint="eastAsia"/>
                <w:bCs/>
                <w:szCs w:val="21"/>
              </w:rPr>
              <w:t>(</w:t>
            </w:r>
            <w:r w:rsidRPr="002C7875">
              <w:rPr>
                <w:rFonts w:ascii="Times New Roman" w:eastAsia="宋体" w:hAnsi="Times New Roman" w:cs="Times New Roman" w:hint="eastAsia"/>
                <w:bCs/>
                <w:szCs w:val="21"/>
              </w:rPr>
              <w:t>五</w:t>
            </w:r>
            <w:r w:rsidRPr="002C7875">
              <w:rPr>
                <w:rFonts w:ascii="Times New Roman" w:eastAsia="宋体" w:hAnsi="Times New Roman" w:cs="Times New Roman" w:hint="eastAsia"/>
                <w:bCs/>
                <w:szCs w:val="21"/>
              </w:rPr>
              <w:t>)</w:t>
            </w:r>
            <w:r w:rsidRPr="002C7875">
              <w:rPr>
                <w:rFonts w:ascii="Times New Roman" w:eastAsia="宋体" w:hAnsi="Times New Roman" w:cs="Times New Roman" w:hint="eastAsia"/>
                <w:bCs/>
                <w:szCs w:val="21"/>
              </w:rPr>
              <w:t>公开披露的基金信息</w:t>
            </w:r>
          </w:p>
          <w:p w:rsidR="00D67F0C" w:rsidRPr="00D67F0C" w:rsidRDefault="00D67F0C" w:rsidP="00E32DC4">
            <w:pPr>
              <w:spacing w:line="360" w:lineRule="auto"/>
              <w:ind w:firstLineChars="200" w:firstLine="420"/>
              <w:rPr>
                <w:rFonts w:ascii="Times New Roman" w:eastAsia="宋体" w:hAnsi="Times New Roman" w:cs="Times New Roman"/>
                <w:bCs/>
                <w:szCs w:val="21"/>
              </w:rPr>
            </w:pPr>
            <w:r w:rsidRPr="00D67F0C">
              <w:rPr>
                <w:rFonts w:ascii="Times New Roman" w:eastAsia="宋体" w:hAnsi="Times New Roman" w:cs="Times New Roman" w:hint="eastAsia"/>
                <w:bCs/>
                <w:szCs w:val="21"/>
              </w:rPr>
              <w:t>10</w:t>
            </w:r>
            <w:r w:rsidRPr="00D67F0C">
              <w:rPr>
                <w:rFonts w:ascii="Times New Roman" w:eastAsia="宋体" w:hAnsi="Times New Roman" w:cs="Times New Roman" w:hint="eastAsia"/>
                <w:bCs/>
                <w:szCs w:val="21"/>
              </w:rPr>
              <w:t>、临时报告</w:t>
            </w:r>
          </w:p>
          <w:p w:rsidR="00D67F0C" w:rsidRPr="00D67F0C" w:rsidRDefault="006365BA" w:rsidP="00E32DC4">
            <w:pPr>
              <w:spacing w:line="360" w:lineRule="auto"/>
              <w:ind w:firstLineChars="200" w:firstLine="420"/>
              <w:rPr>
                <w:rFonts w:ascii="Times New Roman" w:eastAsia="宋体" w:hAnsi="Times New Roman" w:cs="Times New Roman"/>
                <w:bCs/>
                <w:szCs w:val="21"/>
              </w:rPr>
            </w:pPr>
            <w:r w:rsidRPr="002C7875">
              <w:rPr>
                <w:rFonts w:ascii="Times New Roman" w:eastAsia="宋体" w:hAnsi="Times New Roman" w:cs="Times New Roman"/>
                <w:bCs/>
                <w:szCs w:val="21"/>
              </w:rPr>
              <w:t>新增内容如下：</w:t>
            </w:r>
          </w:p>
          <w:p w:rsidR="006365BA" w:rsidRPr="002C7875" w:rsidRDefault="00D67F0C" w:rsidP="00E32DC4">
            <w:pPr>
              <w:spacing w:line="360" w:lineRule="auto"/>
              <w:ind w:firstLineChars="200" w:firstLine="420"/>
              <w:rPr>
                <w:rFonts w:ascii="Times New Roman" w:eastAsia="宋体" w:hAnsi="Times New Roman" w:cs="Times New Roman"/>
                <w:bCs/>
                <w:szCs w:val="21"/>
              </w:rPr>
            </w:pPr>
            <w:r w:rsidRPr="00D67F0C">
              <w:rPr>
                <w:rFonts w:ascii="Times New Roman" w:eastAsia="宋体" w:hAnsi="Times New Roman" w:cs="Times New Roman"/>
                <w:bCs/>
                <w:szCs w:val="21"/>
              </w:rPr>
              <w:t>（</w:t>
            </w:r>
            <w:r w:rsidRPr="00D67F0C">
              <w:rPr>
                <w:rFonts w:ascii="Times New Roman" w:eastAsia="宋体" w:hAnsi="Times New Roman" w:cs="Times New Roman"/>
                <w:bCs/>
                <w:szCs w:val="21"/>
              </w:rPr>
              <w:t>2</w:t>
            </w:r>
            <w:r w:rsidRPr="00D67F0C">
              <w:rPr>
                <w:rFonts w:ascii="Times New Roman" w:eastAsia="宋体" w:hAnsi="Times New Roman" w:cs="Times New Roman" w:hint="eastAsia"/>
                <w:bCs/>
                <w:szCs w:val="21"/>
              </w:rPr>
              <w:t>7</w:t>
            </w:r>
            <w:r w:rsidRPr="00D67F0C">
              <w:rPr>
                <w:rFonts w:ascii="Times New Roman" w:eastAsia="宋体" w:hAnsi="Times New Roman" w:cs="Times New Roman"/>
                <w:bCs/>
                <w:szCs w:val="21"/>
              </w:rPr>
              <w:t>）</w:t>
            </w:r>
            <w:r w:rsidRPr="00D67F0C">
              <w:rPr>
                <w:rFonts w:ascii="Times New Roman" w:eastAsia="宋体" w:hAnsi="Times New Roman" w:cs="Times New Roman" w:hint="eastAsia"/>
                <w:bCs/>
                <w:szCs w:val="21"/>
              </w:rPr>
              <w:t>发生涉及基金申购、赎回事项调整或潜在影响投资者赎回等重大事项时；</w:t>
            </w:r>
          </w:p>
        </w:tc>
      </w:tr>
      <w:bookmarkEnd w:id="1"/>
    </w:tbl>
    <w:p w:rsidR="00360C80" w:rsidRDefault="00360C80">
      <w:pPr>
        <w:widowControl/>
        <w:jc w:val="left"/>
        <w:rPr>
          <w:rFonts w:ascii="Times New Roman" w:eastAsia="宋体" w:hAnsi="Times New Roman" w:cs="Times New Roman"/>
          <w:b/>
          <w:sz w:val="24"/>
          <w:szCs w:val="23"/>
        </w:rPr>
      </w:pPr>
    </w:p>
    <w:p w:rsidR="00F6596F" w:rsidRPr="001230E4" w:rsidRDefault="00F6596F" w:rsidP="00724D2F">
      <w:pPr>
        <w:tabs>
          <w:tab w:val="left" w:pos="1843"/>
        </w:tabs>
        <w:spacing w:beforeLines="50" w:before="156" w:afterLines="50" w:after="156" w:line="305" w:lineRule="auto"/>
        <w:rPr>
          <w:rFonts w:ascii="Times New Roman" w:eastAsia="宋体" w:hAnsi="Times New Roman" w:cs="Times New Roman"/>
          <w:b/>
          <w:sz w:val="24"/>
          <w:szCs w:val="23"/>
        </w:rPr>
      </w:pPr>
    </w:p>
    <w:p w:rsidR="001230E4" w:rsidRPr="00866770" w:rsidRDefault="001230E4" w:rsidP="00866770">
      <w:pPr>
        <w:tabs>
          <w:tab w:val="left" w:pos="1843"/>
        </w:tabs>
        <w:spacing w:line="305" w:lineRule="auto"/>
        <w:rPr>
          <w:sz w:val="23"/>
          <w:szCs w:val="23"/>
        </w:rPr>
      </w:pPr>
    </w:p>
    <w:sectPr w:rsidR="001230E4" w:rsidRPr="00866770" w:rsidSect="003C0938">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C11" w:rsidRDefault="00940C11" w:rsidP="00863159">
      <w:r>
        <w:separator/>
      </w:r>
    </w:p>
  </w:endnote>
  <w:endnote w:type="continuationSeparator" w:id="0">
    <w:p w:rsidR="00940C11" w:rsidRDefault="00940C11" w:rsidP="0086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336112"/>
      <w:docPartObj>
        <w:docPartGallery w:val="Page Numbers (Bottom of Page)"/>
        <w:docPartUnique/>
      </w:docPartObj>
    </w:sdtPr>
    <w:sdtEndPr>
      <w:rPr>
        <w:rFonts w:ascii="Times New Roman" w:hAnsi="Times New Roman" w:cs="Times New Roman"/>
      </w:rPr>
    </w:sdtEndPr>
    <w:sdtContent>
      <w:p w:rsidR="00724D2F" w:rsidRPr="006468E7" w:rsidRDefault="00724D2F">
        <w:pPr>
          <w:pStyle w:val="ac"/>
          <w:jc w:val="center"/>
          <w:rPr>
            <w:rFonts w:ascii="Times New Roman" w:hAnsi="Times New Roman" w:cs="Times New Roman"/>
          </w:rPr>
        </w:pPr>
        <w:r w:rsidRPr="006468E7">
          <w:rPr>
            <w:rFonts w:ascii="Times New Roman" w:hAnsi="Times New Roman" w:cs="Times New Roman"/>
          </w:rPr>
          <w:fldChar w:fldCharType="begin"/>
        </w:r>
        <w:r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8A7BE0" w:rsidRPr="008A7BE0">
          <w:rPr>
            <w:rFonts w:ascii="Times New Roman" w:hAnsi="Times New Roman" w:cs="Times New Roman"/>
            <w:noProof/>
            <w:lang w:val="zh-CN"/>
          </w:rPr>
          <w:t>2</w:t>
        </w:r>
        <w:r w:rsidRPr="006468E7">
          <w:rPr>
            <w:rFonts w:ascii="Times New Roman" w:hAnsi="Times New Roman" w:cs="Times New Roman"/>
          </w:rPr>
          <w:fldChar w:fldCharType="end"/>
        </w:r>
      </w:p>
    </w:sdtContent>
  </w:sdt>
  <w:p w:rsidR="00724D2F" w:rsidRDefault="00724D2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884727"/>
      <w:docPartObj>
        <w:docPartGallery w:val="Page Numbers (Bottom of Page)"/>
        <w:docPartUnique/>
      </w:docPartObj>
    </w:sdtPr>
    <w:sdtEndPr>
      <w:rPr>
        <w:rFonts w:ascii="Times New Roman" w:hAnsi="Times New Roman" w:cs="Times New Roman"/>
      </w:rPr>
    </w:sdtEndPr>
    <w:sdtContent>
      <w:p w:rsidR="00E12145" w:rsidRPr="006468E7" w:rsidRDefault="00E12145">
        <w:pPr>
          <w:pStyle w:val="ac"/>
          <w:jc w:val="center"/>
          <w:rPr>
            <w:rFonts w:ascii="Times New Roman" w:hAnsi="Times New Roman" w:cs="Times New Roman"/>
          </w:rPr>
        </w:pPr>
        <w:r w:rsidRPr="006468E7">
          <w:rPr>
            <w:rFonts w:ascii="Times New Roman" w:hAnsi="Times New Roman" w:cs="Times New Roman"/>
          </w:rPr>
          <w:fldChar w:fldCharType="begin"/>
        </w:r>
        <w:r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8A7BE0" w:rsidRPr="008A7BE0">
          <w:rPr>
            <w:rFonts w:ascii="Times New Roman" w:hAnsi="Times New Roman" w:cs="Times New Roman"/>
            <w:noProof/>
            <w:lang w:val="zh-CN"/>
          </w:rPr>
          <w:t>3</w:t>
        </w:r>
        <w:r w:rsidRPr="006468E7">
          <w:rPr>
            <w:rFonts w:ascii="Times New Roman" w:hAnsi="Times New Roman" w:cs="Times New Roman"/>
          </w:rPr>
          <w:fldChar w:fldCharType="end"/>
        </w:r>
      </w:p>
    </w:sdtContent>
  </w:sdt>
  <w:p w:rsidR="00E12145" w:rsidRDefault="00E1214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C11" w:rsidRDefault="00940C11" w:rsidP="00863159">
      <w:r>
        <w:separator/>
      </w:r>
    </w:p>
  </w:footnote>
  <w:footnote w:type="continuationSeparator" w:id="0">
    <w:p w:rsidR="00940C11" w:rsidRDefault="00940C11" w:rsidP="00863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378"/>
    <w:multiLevelType w:val="hybridMultilevel"/>
    <w:tmpl w:val="D7DCC4D0"/>
    <w:lvl w:ilvl="0" w:tplc="C0E0C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CF0C9E"/>
    <w:multiLevelType w:val="hybridMultilevel"/>
    <w:tmpl w:val="7FA0A9B2"/>
    <w:lvl w:ilvl="0" w:tplc="C7DCD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D40A55"/>
    <w:multiLevelType w:val="hybridMultilevel"/>
    <w:tmpl w:val="3F5E4F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381FC1"/>
    <w:multiLevelType w:val="multilevel"/>
    <w:tmpl w:val="0E381FC1"/>
    <w:lvl w:ilvl="0">
      <w:start w:val="1"/>
      <w:numFmt w:val="japaneseCounting"/>
      <w:lvlText w:val="（%1）"/>
      <w:lvlJc w:val="left"/>
      <w:pPr>
        <w:tabs>
          <w:tab w:val="num" w:pos="720"/>
        </w:tabs>
        <w:ind w:left="720" w:hanging="720"/>
      </w:pPr>
      <w:rPr>
        <w:rFonts w:cs="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15E6514"/>
    <w:multiLevelType w:val="hybridMultilevel"/>
    <w:tmpl w:val="38D23FDA"/>
    <w:lvl w:ilvl="0" w:tplc="437657A2">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6A5C9A"/>
    <w:multiLevelType w:val="hybridMultilevel"/>
    <w:tmpl w:val="57EEE05E"/>
    <w:lvl w:ilvl="0" w:tplc="227EAB62">
      <w:start w:val="5"/>
      <w:numFmt w:val="japaneseCounting"/>
      <w:lvlText w:val="第"/>
      <w:lvlJc w:val="left"/>
      <w:pPr>
        <w:ind w:left="900" w:hanging="90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B01912"/>
    <w:multiLevelType w:val="hybridMultilevel"/>
    <w:tmpl w:val="A614D416"/>
    <w:lvl w:ilvl="0" w:tplc="6BAE72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68D1F71"/>
    <w:multiLevelType w:val="hybridMultilevel"/>
    <w:tmpl w:val="99C83D3E"/>
    <w:lvl w:ilvl="0" w:tplc="382C43F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31857A8C"/>
    <w:multiLevelType w:val="hybridMultilevel"/>
    <w:tmpl w:val="EE78FDB0"/>
    <w:lvl w:ilvl="0" w:tplc="E53CC1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46277875"/>
    <w:multiLevelType w:val="hybridMultilevel"/>
    <w:tmpl w:val="21984DFC"/>
    <w:lvl w:ilvl="0" w:tplc="FAF08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C185EF5"/>
    <w:multiLevelType w:val="multilevel"/>
    <w:tmpl w:val="5FDCDEA2"/>
    <w:lvl w:ilvl="0">
      <w:start w:val="1"/>
      <w:numFmt w:val="none"/>
      <w:suff w:val="nothing"/>
      <w:lvlText w:val=""/>
      <w:lvlJc w:val="left"/>
      <w:pPr>
        <w:ind w:left="0" w:firstLine="0"/>
      </w:pPr>
    </w:lvl>
    <w:lvl w:ilvl="1">
      <w:start w:val="1"/>
      <w:numFmt w:val="chineseCountingThousand"/>
      <w:suff w:val="nothing"/>
      <w:lvlText w:val="%2、"/>
      <w:lvlJc w:val="left"/>
      <w:pPr>
        <w:ind w:left="0" w:firstLine="0"/>
      </w:p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30C09E3"/>
    <w:multiLevelType w:val="hybridMultilevel"/>
    <w:tmpl w:val="D42C4216"/>
    <w:lvl w:ilvl="0" w:tplc="C05AD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B10E1E"/>
    <w:multiLevelType w:val="hybridMultilevel"/>
    <w:tmpl w:val="38ECFEF4"/>
    <w:lvl w:ilvl="0" w:tplc="CBAAD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2"/>
  </w:num>
  <w:num w:numId="3">
    <w:abstractNumId w:val="0"/>
  </w:num>
  <w:num w:numId="4">
    <w:abstractNumId w:val="11"/>
  </w:num>
  <w:num w:numId="5">
    <w:abstractNumId w:val="1"/>
  </w:num>
  <w:num w:numId="6">
    <w:abstractNumId w:val="8"/>
  </w:num>
  <w:num w:numId="7">
    <w:abstractNumId w:val="7"/>
  </w:num>
  <w:num w:numId="8">
    <w:abstractNumId w:val="2"/>
  </w:num>
  <w:num w:numId="9">
    <w:abstractNumId w:val="4"/>
  </w:num>
  <w:num w:numId="10">
    <w:abstractNumId w:val="9"/>
  </w:num>
  <w:num w:numId="11">
    <w:abstractNumId w:val="3"/>
  </w:num>
  <w:num w:numId="12">
    <w:abstractNumId w:val="5"/>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30F"/>
    <w:rsid w:val="00013B6D"/>
    <w:rsid w:val="00021B2D"/>
    <w:rsid w:val="00025F05"/>
    <w:rsid w:val="000332D0"/>
    <w:rsid w:val="000418A0"/>
    <w:rsid w:val="00046ADD"/>
    <w:rsid w:val="00050B6F"/>
    <w:rsid w:val="00052DBA"/>
    <w:rsid w:val="000577EB"/>
    <w:rsid w:val="00076875"/>
    <w:rsid w:val="00077802"/>
    <w:rsid w:val="00077C65"/>
    <w:rsid w:val="00083EE8"/>
    <w:rsid w:val="00085D14"/>
    <w:rsid w:val="000940B4"/>
    <w:rsid w:val="000942ED"/>
    <w:rsid w:val="00094CB3"/>
    <w:rsid w:val="00097FFE"/>
    <w:rsid w:val="000A32FE"/>
    <w:rsid w:val="000A49EA"/>
    <w:rsid w:val="000A6E6B"/>
    <w:rsid w:val="000B5107"/>
    <w:rsid w:val="000C1A68"/>
    <w:rsid w:val="000D4406"/>
    <w:rsid w:val="000D69A9"/>
    <w:rsid w:val="000E71DD"/>
    <w:rsid w:val="000F3056"/>
    <w:rsid w:val="00100921"/>
    <w:rsid w:val="00102E95"/>
    <w:rsid w:val="00106B4C"/>
    <w:rsid w:val="00115E36"/>
    <w:rsid w:val="001230E4"/>
    <w:rsid w:val="00126885"/>
    <w:rsid w:val="00126B2A"/>
    <w:rsid w:val="00143045"/>
    <w:rsid w:val="00144100"/>
    <w:rsid w:val="00150BD1"/>
    <w:rsid w:val="00161780"/>
    <w:rsid w:val="00171208"/>
    <w:rsid w:val="00172CD0"/>
    <w:rsid w:val="00177AFE"/>
    <w:rsid w:val="00181E32"/>
    <w:rsid w:val="0018446F"/>
    <w:rsid w:val="0019157E"/>
    <w:rsid w:val="001953B6"/>
    <w:rsid w:val="001971D5"/>
    <w:rsid w:val="001A6CAE"/>
    <w:rsid w:val="001B189B"/>
    <w:rsid w:val="001C0094"/>
    <w:rsid w:val="001C3CED"/>
    <w:rsid w:val="001D0B44"/>
    <w:rsid w:val="001D6459"/>
    <w:rsid w:val="001E087C"/>
    <w:rsid w:val="001E0EAB"/>
    <w:rsid w:val="001E32F4"/>
    <w:rsid w:val="001F4A5A"/>
    <w:rsid w:val="00202806"/>
    <w:rsid w:val="0021390F"/>
    <w:rsid w:val="0021577A"/>
    <w:rsid w:val="002165A4"/>
    <w:rsid w:val="002257C0"/>
    <w:rsid w:val="0022693F"/>
    <w:rsid w:val="00226DF3"/>
    <w:rsid w:val="00227EE9"/>
    <w:rsid w:val="0023134E"/>
    <w:rsid w:val="00243B58"/>
    <w:rsid w:val="0024478E"/>
    <w:rsid w:val="00246199"/>
    <w:rsid w:val="00246DCF"/>
    <w:rsid w:val="00253B0D"/>
    <w:rsid w:val="00256461"/>
    <w:rsid w:val="0025692E"/>
    <w:rsid w:val="00260B33"/>
    <w:rsid w:val="002615C4"/>
    <w:rsid w:val="00263075"/>
    <w:rsid w:val="00266BB9"/>
    <w:rsid w:val="00266C04"/>
    <w:rsid w:val="0026723A"/>
    <w:rsid w:val="002706B9"/>
    <w:rsid w:val="00273744"/>
    <w:rsid w:val="00281321"/>
    <w:rsid w:val="00295226"/>
    <w:rsid w:val="002B2BEC"/>
    <w:rsid w:val="002B7BD7"/>
    <w:rsid w:val="002C3133"/>
    <w:rsid w:val="002C6457"/>
    <w:rsid w:val="002C7875"/>
    <w:rsid w:val="002C7AD1"/>
    <w:rsid w:val="002D2421"/>
    <w:rsid w:val="002D2D1B"/>
    <w:rsid w:val="002E0830"/>
    <w:rsid w:val="002E566B"/>
    <w:rsid w:val="002F2879"/>
    <w:rsid w:val="002F5712"/>
    <w:rsid w:val="003046E7"/>
    <w:rsid w:val="00307A30"/>
    <w:rsid w:val="0031703B"/>
    <w:rsid w:val="003215C1"/>
    <w:rsid w:val="00321BD5"/>
    <w:rsid w:val="00322B1F"/>
    <w:rsid w:val="00323121"/>
    <w:rsid w:val="0033000F"/>
    <w:rsid w:val="003302D7"/>
    <w:rsid w:val="00331747"/>
    <w:rsid w:val="00334BC0"/>
    <w:rsid w:val="00340E65"/>
    <w:rsid w:val="00343739"/>
    <w:rsid w:val="00360C80"/>
    <w:rsid w:val="003629A3"/>
    <w:rsid w:val="003646AF"/>
    <w:rsid w:val="003665AD"/>
    <w:rsid w:val="00366908"/>
    <w:rsid w:val="003712B4"/>
    <w:rsid w:val="00371965"/>
    <w:rsid w:val="003728F9"/>
    <w:rsid w:val="00372A0B"/>
    <w:rsid w:val="00372D49"/>
    <w:rsid w:val="00373CC2"/>
    <w:rsid w:val="00373D04"/>
    <w:rsid w:val="00377736"/>
    <w:rsid w:val="00377ED9"/>
    <w:rsid w:val="00380122"/>
    <w:rsid w:val="00386247"/>
    <w:rsid w:val="0039134D"/>
    <w:rsid w:val="00391CCE"/>
    <w:rsid w:val="00395675"/>
    <w:rsid w:val="00396B52"/>
    <w:rsid w:val="003A543C"/>
    <w:rsid w:val="003A78F7"/>
    <w:rsid w:val="003A7C07"/>
    <w:rsid w:val="003B0BAE"/>
    <w:rsid w:val="003B3377"/>
    <w:rsid w:val="003C0938"/>
    <w:rsid w:val="003D1A90"/>
    <w:rsid w:val="003D4CB8"/>
    <w:rsid w:val="003D6003"/>
    <w:rsid w:val="003F39C1"/>
    <w:rsid w:val="003F6C40"/>
    <w:rsid w:val="004005BE"/>
    <w:rsid w:val="004015DB"/>
    <w:rsid w:val="00402802"/>
    <w:rsid w:val="00405F01"/>
    <w:rsid w:val="004108A6"/>
    <w:rsid w:val="00411FF0"/>
    <w:rsid w:val="00413907"/>
    <w:rsid w:val="00416534"/>
    <w:rsid w:val="00417D25"/>
    <w:rsid w:val="00421F83"/>
    <w:rsid w:val="00427264"/>
    <w:rsid w:val="00430969"/>
    <w:rsid w:val="00435AB5"/>
    <w:rsid w:val="00441B53"/>
    <w:rsid w:val="00450C54"/>
    <w:rsid w:val="0045694B"/>
    <w:rsid w:val="0046735C"/>
    <w:rsid w:val="00473D30"/>
    <w:rsid w:val="0048690D"/>
    <w:rsid w:val="00490416"/>
    <w:rsid w:val="00491781"/>
    <w:rsid w:val="004937C4"/>
    <w:rsid w:val="004945C2"/>
    <w:rsid w:val="00496D4D"/>
    <w:rsid w:val="004A5F7F"/>
    <w:rsid w:val="004A66BF"/>
    <w:rsid w:val="004B0622"/>
    <w:rsid w:val="004B642E"/>
    <w:rsid w:val="004C259C"/>
    <w:rsid w:val="004C7796"/>
    <w:rsid w:val="004D1E24"/>
    <w:rsid w:val="004E14D0"/>
    <w:rsid w:val="004E2D62"/>
    <w:rsid w:val="004F2B78"/>
    <w:rsid w:val="004F390D"/>
    <w:rsid w:val="004F3A36"/>
    <w:rsid w:val="00501169"/>
    <w:rsid w:val="005062EA"/>
    <w:rsid w:val="00512CC0"/>
    <w:rsid w:val="00516627"/>
    <w:rsid w:val="00516FCE"/>
    <w:rsid w:val="005174F5"/>
    <w:rsid w:val="00524B95"/>
    <w:rsid w:val="005304F6"/>
    <w:rsid w:val="00536DEC"/>
    <w:rsid w:val="00536FD2"/>
    <w:rsid w:val="00542E9A"/>
    <w:rsid w:val="005567D5"/>
    <w:rsid w:val="00565B19"/>
    <w:rsid w:val="0056642B"/>
    <w:rsid w:val="005664DD"/>
    <w:rsid w:val="0056732A"/>
    <w:rsid w:val="00577A60"/>
    <w:rsid w:val="0058235F"/>
    <w:rsid w:val="0058296C"/>
    <w:rsid w:val="00582D0D"/>
    <w:rsid w:val="00584895"/>
    <w:rsid w:val="0058737E"/>
    <w:rsid w:val="005874EB"/>
    <w:rsid w:val="00596F6C"/>
    <w:rsid w:val="005A4A49"/>
    <w:rsid w:val="005A595E"/>
    <w:rsid w:val="005B022A"/>
    <w:rsid w:val="005B0EAC"/>
    <w:rsid w:val="005B13A0"/>
    <w:rsid w:val="005B4851"/>
    <w:rsid w:val="005D2D0E"/>
    <w:rsid w:val="005D5F25"/>
    <w:rsid w:val="005E1C51"/>
    <w:rsid w:val="006038F4"/>
    <w:rsid w:val="006121B6"/>
    <w:rsid w:val="0061287F"/>
    <w:rsid w:val="00614DEE"/>
    <w:rsid w:val="0062151C"/>
    <w:rsid w:val="006241CA"/>
    <w:rsid w:val="00625D27"/>
    <w:rsid w:val="0063255B"/>
    <w:rsid w:val="006342E8"/>
    <w:rsid w:val="00634453"/>
    <w:rsid w:val="006365BA"/>
    <w:rsid w:val="00641A0E"/>
    <w:rsid w:val="0064379D"/>
    <w:rsid w:val="006468E7"/>
    <w:rsid w:val="0064745B"/>
    <w:rsid w:val="006636BA"/>
    <w:rsid w:val="00666A1D"/>
    <w:rsid w:val="00666DC3"/>
    <w:rsid w:val="00670149"/>
    <w:rsid w:val="006738CF"/>
    <w:rsid w:val="0067487D"/>
    <w:rsid w:val="0067564A"/>
    <w:rsid w:val="00677BF6"/>
    <w:rsid w:val="006853D0"/>
    <w:rsid w:val="006863D4"/>
    <w:rsid w:val="00690477"/>
    <w:rsid w:val="006907E4"/>
    <w:rsid w:val="00695569"/>
    <w:rsid w:val="006A0475"/>
    <w:rsid w:val="006A5DC7"/>
    <w:rsid w:val="006B110E"/>
    <w:rsid w:val="006B7406"/>
    <w:rsid w:val="006B7FC8"/>
    <w:rsid w:val="006C20DE"/>
    <w:rsid w:val="006C35E3"/>
    <w:rsid w:val="006C4875"/>
    <w:rsid w:val="006C6890"/>
    <w:rsid w:val="006D1102"/>
    <w:rsid w:val="006D1F76"/>
    <w:rsid w:val="006D5743"/>
    <w:rsid w:val="006D7E29"/>
    <w:rsid w:val="006E11CA"/>
    <w:rsid w:val="006E3CC7"/>
    <w:rsid w:val="006F1BE4"/>
    <w:rsid w:val="006F1EF3"/>
    <w:rsid w:val="00705E9D"/>
    <w:rsid w:val="00717A95"/>
    <w:rsid w:val="00717FBB"/>
    <w:rsid w:val="0072442B"/>
    <w:rsid w:val="00724D2F"/>
    <w:rsid w:val="00731DAD"/>
    <w:rsid w:val="007367AB"/>
    <w:rsid w:val="007373BD"/>
    <w:rsid w:val="007544DF"/>
    <w:rsid w:val="00774465"/>
    <w:rsid w:val="00774DFA"/>
    <w:rsid w:val="00775391"/>
    <w:rsid w:val="00777BA1"/>
    <w:rsid w:val="00780F91"/>
    <w:rsid w:val="0078167D"/>
    <w:rsid w:val="00781E21"/>
    <w:rsid w:val="00781FE9"/>
    <w:rsid w:val="00783837"/>
    <w:rsid w:val="0078743B"/>
    <w:rsid w:val="00790B01"/>
    <w:rsid w:val="00792030"/>
    <w:rsid w:val="00793D64"/>
    <w:rsid w:val="00797707"/>
    <w:rsid w:val="007A41F5"/>
    <w:rsid w:val="007A5540"/>
    <w:rsid w:val="007A5A9A"/>
    <w:rsid w:val="007A6FC8"/>
    <w:rsid w:val="007C18F7"/>
    <w:rsid w:val="007C2122"/>
    <w:rsid w:val="007C22FC"/>
    <w:rsid w:val="007D0C7D"/>
    <w:rsid w:val="007D18EB"/>
    <w:rsid w:val="007D53A4"/>
    <w:rsid w:val="007E097B"/>
    <w:rsid w:val="007E229D"/>
    <w:rsid w:val="007F28BE"/>
    <w:rsid w:val="007F407E"/>
    <w:rsid w:val="007F473B"/>
    <w:rsid w:val="007F64CF"/>
    <w:rsid w:val="00800F35"/>
    <w:rsid w:val="00814949"/>
    <w:rsid w:val="008159E4"/>
    <w:rsid w:val="00827EDB"/>
    <w:rsid w:val="00832CB5"/>
    <w:rsid w:val="00843360"/>
    <w:rsid w:val="00843CBA"/>
    <w:rsid w:val="00845ADB"/>
    <w:rsid w:val="008513B8"/>
    <w:rsid w:val="008514E5"/>
    <w:rsid w:val="008531B5"/>
    <w:rsid w:val="0086193E"/>
    <w:rsid w:val="00863159"/>
    <w:rsid w:val="00866770"/>
    <w:rsid w:val="00884B60"/>
    <w:rsid w:val="00884D00"/>
    <w:rsid w:val="00887635"/>
    <w:rsid w:val="00890803"/>
    <w:rsid w:val="00894879"/>
    <w:rsid w:val="008A7BE0"/>
    <w:rsid w:val="008B0F83"/>
    <w:rsid w:val="008B5B39"/>
    <w:rsid w:val="008B61D2"/>
    <w:rsid w:val="008D2FD9"/>
    <w:rsid w:val="008D7B86"/>
    <w:rsid w:val="008E0C7B"/>
    <w:rsid w:val="008E7AC3"/>
    <w:rsid w:val="008F09D8"/>
    <w:rsid w:val="00901EB3"/>
    <w:rsid w:val="009040A2"/>
    <w:rsid w:val="00914B9B"/>
    <w:rsid w:val="00926C41"/>
    <w:rsid w:val="0093651C"/>
    <w:rsid w:val="00937B55"/>
    <w:rsid w:val="00940C11"/>
    <w:rsid w:val="009421D0"/>
    <w:rsid w:val="0094524B"/>
    <w:rsid w:val="00954C81"/>
    <w:rsid w:val="009554EF"/>
    <w:rsid w:val="00963D5E"/>
    <w:rsid w:val="00964F9A"/>
    <w:rsid w:val="00976051"/>
    <w:rsid w:val="009806E4"/>
    <w:rsid w:val="00983489"/>
    <w:rsid w:val="00983989"/>
    <w:rsid w:val="00986A0B"/>
    <w:rsid w:val="009B02AC"/>
    <w:rsid w:val="009B11F8"/>
    <w:rsid w:val="009B34D2"/>
    <w:rsid w:val="009B3757"/>
    <w:rsid w:val="009C6FF7"/>
    <w:rsid w:val="009C7F26"/>
    <w:rsid w:val="009D31F1"/>
    <w:rsid w:val="009D3FDB"/>
    <w:rsid w:val="009E2CFD"/>
    <w:rsid w:val="009F263D"/>
    <w:rsid w:val="00A00F0E"/>
    <w:rsid w:val="00A112B0"/>
    <w:rsid w:val="00A27241"/>
    <w:rsid w:val="00A304E0"/>
    <w:rsid w:val="00A30ED9"/>
    <w:rsid w:val="00A4021F"/>
    <w:rsid w:val="00A41323"/>
    <w:rsid w:val="00A4256C"/>
    <w:rsid w:val="00A44A47"/>
    <w:rsid w:val="00A52B32"/>
    <w:rsid w:val="00A52F87"/>
    <w:rsid w:val="00A55B2C"/>
    <w:rsid w:val="00A60730"/>
    <w:rsid w:val="00A610A0"/>
    <w:rsid w:val="00A640A6"/>
    <w:rsid w:val="00A64EC8"/>
    <w:rsid w:val="00A65CA5"/>
    <w:rsid w:val="00A66865"/>
    <w:rsid w:val="00A676AC"/>
    <w:rsid w:val="00A7129C"/>
    <w:rsid w:val="00A74371"/>
    <w:rsid w:val="00A7612C"/>
    <w:rsid w:val="00A769B1"/>
    <w:rsid w:val="00A77C39"/>
    <w:rsid w:val="00A8233D"/>
    <w:rsid w:val="00A83765"/>
    <w:rsid w:val="00A85B89"/>
    <w:rsid w:val="00A90805"/>
    <w:rsid w:val="00A91520"/>
    <w:rsid w:val="00AB36A5"/>
    <w:rsid w:val="00AB5A25"/>
    <w:rsid w:val="00AC1E5E"/>
    <w:rsid w:val="00AC4E2A"/>
    <w:rsid w:val="00AC55A6"/>
    <w:rsid w:val="00AC738A"/>
    <w:rsid w:val="00AD33B2"/>
    <w:rsid w:val="00AD50A2"/>
    <w:rsid w:val="00AD727C"/>
    <w:rsid w:val="00AE0306"/>
    <w:rsid w:val="00AE6615"/>
    <w:rsid w:val="00AE742B"/>
    <w:rsid w:val="00AF445C"/>
    <w:rsid w:val="00AF69FD"/>
    <w:rsid w:val="00AF779B"/>
    <w:rsid w:val="00B00C7B"/>
    <w:rsid w:val="00B21797"/>
    <w:rsid w:val="00B21B81"/>
    <w:rsid w:val="00B24C45"/>
    <w:rsid w:val="00B2590F"/>
    <w:rsid w:val="00B30270"/>
    <w:rsid w:val="00B319C3"/>
    <w:rsid w:val="00B35AD7"/>
    <w:rsid w:val="00B361D4"/>
    <w:rsid w:val="00B411BC"/>
    <w:rsid w:val="00B418E7"/>
    <w:rsid w:val="00B448A1"/>
    <w:rsid w:val="00B459A0"/>
    <w:rsid w:val="00B47F7F"/>
    <w:rsid w:val="00B51974"/>
    <w:rsid w:val="00B51EAD"/>
    <w:rsid w:val="00B64D4F"/>
    <w:rsid w:val="00B674B9"/>
    <w:rsid w:val="00B6786A"/>
    <w:rsid w:val="00B67C8B"/>
    <w:rsid w:val="00B702B7"/>
    <w:rsid w:val="00B70451"/>
    <w:rsid w:val="00B74FCF"/>
    <w:rsid w:val="00B87A79"/>
    <w:rsid w:val="00B91170"/>
    <w:rsid w:val="00B92E4E"/>
    <w:rsid w:val="00B93F00"/>
    <w:rsid w:val="00BA0CAA"/>
    <w:rsid w:val="00BB0F03"/>
    <w:rsid w:val="00BB23E7"/>
    <w:rsid w:val="00BB5DD2"/>
    <w:rsid w:val="00BB79D0"/>
    <w:rsid w:val="00BC2746"/>
    <w:rsid w:val="00BC2B00"/>
    <w:rsid w:val="00BD2166"/>
    <w:rsid w:val="00BD5692"/>
    <w:rsid w:val="00BD63EF"/>
    <w:rsid w:val="00BE68AA"/>
    <w:rsid w:val="00BF057B"/>
    <w:rsid w:val="00BF5A15"/>
    <w:rsid w:val="00C02FA9"/>
    <w:rsid w:val="00C05825"/>
    <w:rsid w:val="00C06E1F"/>
    <w:rsid w:val="00C073BA"/>
    <w:rsid w:val="00C14FEC"/>
    <w:rsid w:val="00C155FC"/>
    <w:rsid w:val="00C2043F"/>
    <w:rsid w:val="00C206FB"/>
    <w:rsid w:val="00C27D0C"/>
    <w:rsid w:val="00C3374A"/>
    <w:rsid w:val="00C3630F"/>
    <w:rsid w:val="00C40D0C"/>
    <w:rsid w:val="00C4211F"/>
    <w:rsid w:val="00C52047"/>
    <w:rsid w:val="00C54CF0"/>
    <w:rsid w:val="00C57EC4"/>
    <w:rsid w:val="00C60DAD"/>
    <w:rsid w:val="00C655FA"/>
    <w:rsid w:val="00C73426"/>
    <w:rsid w:val="00C73B3C"/>
    <w:rsid w:val="00C80395"/>
    <w:rsid w:val="00C80EAF"/>
    <w:rsid w:val="00C822A1"/>
    <w:rsid w:val="00C8232C"/>
    <w:rsid w:val="00C85E8D"/>
    <w:rsid w:val="00C901B0"/>
    <w:rsid w:val="00CA105A"/>
    <w:rsid w:val="00CA3456"/>
    <w:rsid w:val="00CA4368"/>
    <w:rsid w:val="00CA43FF"/>
    <w:rsid w:val="00CB4C7E"/>
    <w:rsid w:val="00CC356E"/>
    <w:rsid w:val="00CD16FA"/>
    <w:rsid w:val="00CD24EF"/>
    <w:rsid w:val="00CD3A9A"/>
    <w:rsid w:val="00CD600B"/>
    <w:rsid w:val="00CE5685"/>
    <w:rsid w:val="00D0204C"/>
    <w:rsid w:val="00D035B3"/>
    <w:rsid w:val="00D03F12"/>
    <w:rsid w:val="00D0475C"/>
    <w:rsid w:val="00D0475E"/>
    <w:rsid w:val="00D04C49"/>
    <w:rsid w:val="00D0623D"/>
    <w:rsid w:val="00D1154B"/>
    <w:rsid w:val="00D14D41"/>
    <w:rsid w:val="00D16FA0"/>
    <w:rsid w:val="00D208C2"/>
    <w:rsid w:val="00D23CDB"/>
    <w:rsid w:val="00D2428C"/>
    <w:rsid w:val="00D2494B"/>
    <w:rsid w:val="00D304DE"/>
    <w:rsid w:val="00D41EC9"/>
    <w:rsid w:val="00D47417"/>
    <w:rsid w:val="00D51D54"/>
    <w:rsid w:val="00D67A77"/>
    <w:rsid w:val="00D67CDD"/>
    <w:rsid w:val="00D67F0C"/>
    <w:rsid w:val="00D70F23"/>
    <w:rsid w:val="00D813DD"/>
    <w:rsid w:val="00D81760"/>
    <w:rsid w:val="00D9080D"/>
    <w:rsid w:val="00D9505E"/>
    <w:rsid w:val="00D953D8"/>
    <w:rsid w:val="00D96E12"/>
    <w:rsid w:val="00DA0619"/>
    <w:rsid w:val="00DA0C80"/>
    <w:rsid w:val="00DA0FF9"/>
    <w:rsid w:val="00DA6462"/>
    <w:rsid w:val="00DC1818"/>
    <w:rsid w:val="00DD1BA3"/>
    <w:rsid w:val="00DE1C91"/>
    <w:rsid w:val="00DF0B73"/>
    <w:rsid w:val="00DF1809"/>
    <w:rsid w:val="00DF7459"/>
    <w:rsid w:val="00E02701"/>
    <w:rsid w:val="00E11EB0"/>
    <w:rsid w:val="00E12145"/>
    <w:rsid w:val="00E165C1"/>
    <w:rsid w:val="00E23AD7"/>
    <w:rsid w:val="00E2501C"/>
    <w:rsid w:val="00E25172"/>
    <w:rsid w:val="00E318CB"/>
    <w:rsid w:val="00E31AF6"/>
    <w:rsid w:val="00E32DC4"/>
    <w:rsid w:val="00E504CF"/>
    <w:rsid w:val="00E52766"/>
    <w:rsid w:val="00E6187E"/>
    <w:rsid w:val="00E646BD"/>
    <w:rsid w:val="00E66C99"/>
    <w:rsid w:val="00E81D82"/>
    <w:rsid w:val="00E8200B"/>
    <w:rsid w:val="00E835C9"/>
    <w:rsid w:val="00E84341"/>
    <w:rsid w:val="00E84E48"/>
    <w:rsid w:val="00E86CAE"/>
    <w:rsid w:val="00E95C70"/>
    <w:rsid w:val="00EA4304"/>
    <w:rsid w:val="00EA75C1"/>
    <w:rsid w:val="00EB0523"/>
    <w:rsid w:val="00EB528D"/>
    <w:rsid w:val="00EB6378"/>
    <w:rsid w:val="00EC07C8"/>
    <w:rsid w:val="00EC289F"/>
    <w:rsid w:val="00ED5BF2"/>
    <w:rsid w:val="00EE333F"/>
    <w:rsid w:val="00EF136D"/>
    <w:rsid w:val="00EF15C7"/>
    <w:rsid w:val="00EF2A7D"/>
    <w:rsid w:val="00EF4035"/>
    <w:rsid w:val="00EF73FC"/>
    <w:rsid w:val="00F000D4"/>
    <w:rsid w:val="00F00CFD"/>
    <w:rsid w:val="00F028E3"/>
    <w:rsid w:val="00F0425A"/>
    <w:rsid w:val="00F04F09"/>
    <w:rsid w:val="00F0616B"/>
    <w:rsid w:val="00F141C4"/>
    <w:rsid w:val="00F14901"/>
    <w:rsid w:val="00F15BD8"/>
    <w:rsid w:val="00F17488"/>
    <w:rsid w:val="00F20377"/>
    <w:rsid w:val="00F24525"/>
    <w:rsid w:val="00F25AFB"/>
    <w:rsid w:val="00F36651"/>
    <w:rsid w:val="00F414C5"/>
    <w:rsid w:val="00F42A1C"/>
    <w:rsid w:val="00F45A44"/>
    <w:rsid w:val="00F57693"/>
    <w:rsid w:val="00F6596F"/>
    <w:rsid w:val="00F66096"/>
    <w:rsid w:val="00F66A8D"/>
    <w:rsid w:val="00F67CB5"/>
    <w:rsid w:val="00F67E0F"/>
    <w:rsid w:val="00F74070"/>
    <w:rsid w:val="00F74896"/>
    <w:rsid w:val="00F763F6"/>
    <w:rsid w:val="00F77307"/>
    <w:rsid w:val="00F80563"/>
    <w:rsid w:val="00F806AC"/>
    <w:rsid w:val="00F81483"/>
    <w:rsid w:val="00F84311"/>
    <w:rsid w:val="00F94CA9"/>
    <w:rsid w:val="00FA0D7A"/>
    <w:rsid w:val="00FA6C74"/>
    <w:rsid w:val="00FB05F9"/>
    <w:rsid w:val="00FC1AF6"/>
    <w:rsid w:val="00FC387C"/>
    <w:rsid w:val="00FC788C"/>
    <w:rsid w:val="00FD0B68"/>
    <w:rsid w:val="00FD1877"/>
    <w:rsid w:val="00FD4D94"/>
    <w:rsid w:val="00FE1E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50DB7E-C51D-4F9B-943B-4789E050A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693"/>
    <w:pPr>
      <w:widowControl w:val="0"/>
      <w:jc w:val="both"/>
    </w:pPr>
  </w:style>
  <w:style w:type="paragraph" w:styleId="1">
    <w:name w:val="heading 1"/>
    <w:basedOn w:val="a"/>
    <w:next w:val="a"/>
    <w:link w:val="1Char"/>
    <w:qFormat/>
    <w:rsid w:val="00386247"/>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nhideWhenUsed/>
    <w:qFormat/>
    <w:rsid w:val="00A8233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标题样式1"/>
    <w:basedOn w:val="a"/>
    <w:next w:val="a"/>
    <w:link w:val="3Char"/>
    <w:qFormat/>
    <w:rsid w:val="000A32FE"/>
    <w:pPr>
      <w:spacing w:before="120" w:after="120" w:line="360" w:lineRule="auto"/>
      <w:outlineLvl w:val="2"/>
    </w:pPr>
    <w:rPr>
      <w:rFonts w:ascii="宋体" w:eastAsia="宋体" w:hAnsi="Times New Roman" w:cs="Times New Roman"/>
      <w:b/>
      <w:szCs w:val="20"/>
    </w:rPr>
  </w:style>
  <w:style w:type="paragraph" w:styleId="4">
    <w:name w:val="heading 4"/>
    <w:basedOn w:val="a"/>
    <w:next w:val="a"/>
    <w:link w:val="4Char"/>
    <w:qFormat/>
    <w:rsid w:val="000A32FE"/>
    <w:pPr>
      <w:keepNext/>
      <w:keepLines/>
      <w:spacing w:line="360" w:lineRule="auto"/>
      <w:outlineLvl w:val="3"/>
    </w:pPr>
    <w:rPr>
      <w:rFonts w:ascii="Arial" w:eastAsia="宋体" w:hAnsi="Arial" w:cs="Times New Roman"/>
      <w:szCs w:val="20"/>
    </w:rPr>
  </w:style>
  <w:style w:type="paragraph" w:styleId="5">
    <w:name w:val="heading 5"/>
    <w:basedOn w:val="a"/>
    <w:next w:val="a"/>
    <w:link w:val="5Char"/>
    <w:qFormat/>
    <w:rsid w:val="000A32FE"/>
    <w:pPr>
      <w:keepNext/>
      <w:keepLines/>
      <w:adjustRightInd w:val="0"/>
      <w:snapToGrid w:val="0"/>
      <w:spacing w:line="360" w:lineRule="auto"/>
      <w:outlineLvl w:val="4"/>
    </w:pPr>
    <w:rPr>
      <w:rFonts w:ascii="Times New Roman" w:eastAsia="宋体" w:hAnsi="Times New Roman" w:cs="Times New Roman"/>
      <w:szCs w:val="20"/>
    </w:rPr>
  </w:style>
  <w:style w:type="paragraph" w:styleId="6">
    <w:name w:val="heading 6"/>
    <w:basedOn w:val="a"/>
    <w:next w:val="a"/>
    <w:link w:val="6Char"/>
    <w:qFormat/>
    <w:rsid w:val="000A32FE"/>
    <w:pPr>
      <w:keepNext/>
      <w:keepLines/>
      <w:spacing w:before="240" w:after="64" w:line="319" w:lineRule="auto"/>
      <w:outlineLvl w:val="5"/>
    </w:pPr>
    <w:rPr>
      <w:rFonts w:ascii="Arial" w:eastAsia="黑体" w:hAnsi="Arial" w:cs="Times New Roman"/>
      <w:b/>
      <w:sz w:val="24"/>
      <w:szCs w:val="20"/>
    </w:rPr>
  </w:style>
  <w:style w:type="paragraph" w:styleId="7">
    <w:name w:val="heading 7"/>
    <w:basedOn w:val="a"/>
    <w:next w:val="a"/>
    <w:link w:val="7Char"/>
    <w:qFormat/>
    <w:rsid w:val="000A32FE"/>
    <w:pPr>
      <w:keepNext/>
      <w:keepLines/>
      <w:spacing w:before="240" w:after="64" w:line="319" w:lineRule="auto"/>
      <w:outlineLvl w:val="6"/>
    </w:pPr>
    <w:rPr>
      <w:rFonts w:ascii="Times New Roman" w:eastAsia="宋体" w:hAnsi="Times New Roman" w:cs="Times New Roman"/>
      <w:b/>
      <w:sz w:val="24"/>
      <w:szCs w:val="20"/>
    </w:rPr>
  </w:style>
  <w:style w:type="paragraph" w:styleId="8">
    <w:name w:val="heading 8"/>
    <w:basedOn w:val="a"/>
    <w:next w:val="a"/>
    <w:link w:val="8Char"/>
    <w:qFormat/>
    <w:rsid w:val="000A32FE"/>
    <w:pPr>
      <w:keepNext/>
      <w:keepLines/>
      <w:spacing w:before="240" w:after="64" w:line="319" w:lineRule="auto"/>
      <w:outlineLvl w:val="7"/>
    </w:pPr>
    <w:rPr>
      <w:rFonts w:ascii="Arial" w:eastAsia="黑体" w:hAnsi="Arial" w:cs="Times New Roman"/>
      <w:sz w:val="24"/>
      <w:szCs w:val="20"/>
    </w:rPr>
  </w:style>
  <w:style w:type="paragraph" w:styleId="9">
    <w:name w:val="heading 9"/>
    <w:basedOn w:val="a"/>
    <w:next w:val="a"/>
    <w:link w:val="9Char"/>
    <w:qFormat/>
    <w:rsid w:val="000A32FE"/>
    <w:pPr>
      <w:keepNext/>
      <w:keepLines/>
      <w:spacing w:before="240" w:after="64" w:line="319" w:lineRule="auto"/>
      <w:outlineLvl w:val="8"/>
    </w:pPr>
    <w:rPr>
      <w:rFonts w:ascii="Arial" w:eastAsia="黑体"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C70"/>
    <w:pPr>
      <w:ind w:firstLineChars="200" w:firstLine="420"/>
    </w:pPr>
  </w:style>
  <w:style w:type="paragraph" w:styleId="a4">
    <w:name w:val="Balloon Text"/>
    <w:basedOn w:val="a"/>
    <w:link w:val="Char"/>
    <w:uiPriority w:val="99"/>
    <w:semiHidden/>
    <w:unhideWhenUsed/>
    <w:rsid w:val="00BB23E7"/>
    <w:rPr>
      <w:sz w:val="18"/>
      <w:szCs w:val="18"/>
    </w:rPr>
  </w:style>
  <w:style w:type="character" w:customStyle="1" w:styleId="Char">
    <w:name w:val="批注框文本 Char"/>
    <w:basedOn w:val="a0"/>
    <w:link w:val="a4"/>
    <w:uiPriority w:val="99"/>
    <w:semiHidden/>
    <w:rsid w:val="00BB23E7"/>
    <w:rPr>
      <w:sz w:val="18"/>
      <w:szCs w:val="18"/>
    </w:rPr>
  </w:style>
  <w:style w:type="paragraph" w:styleId="a5">
    <w:name w:val="footnote text"/>
    <w:basedOn w:val="a"/>
    <w:link w:val="Char0"/>
    <w:uiPriority w:val="99"/>
    <w:semiHidden/>
    <w:unhideWhenUsed/>
    <w:rsid w:val="00863159"/>
    <w:pPr>
      <w:snapToGrid w:val="0"/>
      <w:jc w:val="left"/>
    </w:pPr>
    <w:rPr>
      <w:sz w:val="18"/>
      <w:szCs w:val="18"/>
    </w:rPr>
  </w:style>
  <w:style w:type="character" w:customStyle="1" w:styleId="Char0">
    <w:name w:val="脚注文本 Char"/>
    <w:basedOn w:val="a0"/>
    <w:link w:val="a5"/>
    <w:uiPriority w:val="99"/>
    <w:semiHidden/>
    <w:rsid w:val="00863159"/>
    <w:rPr>
      <w:sz w:val="18"/>
      <w:szCs w:val="18"/>
    </w:rPr>
  </w:style>
  <w:style w:type="character" w:styleId="a6">
    <w:name w:val="footnote reference"/>
    <w:basedOn w:val="a0"/>
    <w:uiPriority w:val="99"/>
    <w:semiHidden/>
    <w:unhideWhenUsed/>
    <w:rsid w:val="00863159"/>
    <w:rPr>
      <w:vertAlign w:val="superscript"/>
    </w:rPr>
  </w:style>
  <w:style w:type="table" w:styleId="a7">
    <w:name w:val="Table Grid"/>
    <w:basedOn w:val="a1"/>
    <w:uiPriority w:val="59"/>
    <w:rsid w:val="00A4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nhideWhenUsed/>
    <w:rsid w:val="00E02701"/>
    <w:rPr>
      <w:sz w:val="21"/>
      <w:szCs w:val="21"/>
    </w:rPr>
  </w:style>
  <w:style w:type="paragraph" w:styleId="a9">
    <w:name w:val="annotation text"/>
    <w:basedOn w:val="a"/>
    <w:link w:val="Char1"/>
    <w:uiPriority w:val="99"/>
    <w:semiHidden/>
    <w:unhideWhenUsed/>
    <w:rsid w:val="00E02701"/>
    <w:pPr>
      <w:jc w:val="left"/>
    </w:pPr>
  </w:style>
  <w:style w:type="character" w:customStyle="1" w:styleId="Char1">
    <w:name w:val="批注文字 Char"/>
    <w:basedOn w:val="a0"/>
    <w:link w:val="a9"/>
    <w:uiPriority w:val="99"/>
    <w:semiHidden/>
    <w:rsid w:val="00E02701"/>
  </w:style>
  <w:style w:type="paragraph" w:styleId="aa">
    <w:name w:val="annotation subject"/>
    <w:basedOn w:val="a9"/>
    <w:next w:val="a9"/>
    <w:link w:val="Char2"/>
    <w:uiPriority w:val="99"/>
    <w:semiHidden/>
    <w:unhideWhenUsed/>
    <w:rsid w:val="00E02701"/>
    <w:rPr>
      <w:b/>
      <w:bCs/>
    </w:rPr>
  </w:style>
  <w:style w:type="character" w:customStyle="1" w:styleId="Char2">
    <w:name w:val="批注主题 Char"/>
    <w:basedOn w:val="Char1"/>
    <w:link w:val="aa"/>
    <w:uiPriority w:val="99"/>
    <w:semiHidden/>
    <w:rsid w:val="00E02701"/>
    <w:rPr>
      <w:b/>
      <w:bCs/>
    </w:rPr>
  </w:style>
  <w:style w:type="paragraph" w:styleId="ab">
    <w:name w:val="header"/>
    <w:basedOn w:val="a"/>
    <w:link w:val="Char3"/>
    <w:rsid w:val="00A8376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3">
    <w:name w:val="页眉 Char"/>
    <w:basedOn w:val="a0"/>
    <w:link w:val="ab"/>
    <w:rsid w:val="00A83765"/>
    <w:rPr>
      <w:rFonts w:ascii="Times New Roman" w:eastAsia="宋体" w:hAnsi="Times New Roman" w:cs="Times New Roman"/>
      <w:kern w:val="0"/>
      <w:sz w:val="18"/>
      <w:szCs w:val="18"/>
    </w:rPr>
  </w:style>
  <w:style w:type="paragraph" w:styleId="ac">
    <w:name w:val="footer"/>
    <w:basedOn w:val="a"/>
    <w:link w:val="Char4"/>
    <w:uiPriority w:val="99"/>
    <w:unhideWhenUsed/>
    <w:rsid w:val="00524B95"/>
    <w:pPr>
      <w:tabs>
        <w:tab w:val="center" w:pos="4153"/>
        <w:tab w:val="right" w:pos="8306"/>
      </w:tabs>
      <w:snapToGrid w:val="0"/>
      <w:jc w:val="left"/>
    </w:pPr>
    <w:rPr>
      <w:sz w:val="18"/>
      <w:szCs w:val="18"/>
    </w:rPr>
  </w:style>
  <w:style w:type="character" w:customStyle="1" w:styleId="Char4">
    <w:name w:val="页脚 Char"/>
    <w:basedOn w:val="a0"/>
    <w:link w:val="ac"/>
    <w:uiPriority w:val="99"/>
    <w:rsid w:val="00524B95"/>
    <w:rPr>
      <w:sz w:val="18"/>
      <w:szCs w:val="18"/>
    </w:rPr>
  </w:style>
  <w:style w:type="character" w:customStyle="1" w:styleId="1Char">
    <w:name w:val="标题 1 Char"/>
    <w:basedOn w:val="a0"/>
    <w:link w:val="1"/>
    <w:rsid w:val="00386247"/>
    <w:rPr>
      <w:rFonts w:ascii="宋体" w:eastAsia="宋体" w:hAnsi="Times New Roman" w:cs="Times New Roman"/>
      <w:b/>
      <w:color w:val="000000"/>
      <w:kern w:val="0"/>
      <w:sz w:val="24"/>
      <w:szCs w:val="20"/>
    </w:rPr>
  </w:style>
  <w:style w:type="character" w:customStyle="1" w:styleId="2Char">
    <w:name w:val="标题 2 Char"/>
    <w:basedOn w:val="a0"/>
    <w:link w:val="2"/>
    <w:uiPriority w:val="9"/>
    <w:semiHidden/>
    <w:rsid w:val="00A8233D"/>
    <w:rPr>
      <w:rFonts w:asciiTheme="majorHAnsi" w:eastAsiaTheme="majorEastAsia" w:hAnsiTheme="majorHAnsi" w:cstheme="majorBidi"/>
      <w:b/>
      <w:bCs/>
      <w:sz w:val="32"/>
      <w:szCs w:val="32"/>
    </w:rPr>
  </w:style>
  <w:style w:type="character" w:customStyle="1" w:styleId="2Char0">
    <w:name w:val="正文文本缩进 2 Char"/>
    <w:link w:val="20"/>
    <w:rsid w:val="00323121"/>
    <w:rPr>
      <w:rFonts w:ascii="宋体"/>
      <w:sz w:val="24"/>
    </w:rPr>
  </w:style>
  <w:style w:type="paragraph" w:styleId="20">
    <w:name w:val="Body Text Indent 2"/>
    <w:basedOn w:val="a"/>
    <w:link w:val="2Char0"/>
    <w:rsid w:val="00323121"/>
    <w:pPr>
      <w:spacing w:before="60" w:after="60"/>
      <w:ind w:left="479"/>
    </w:pPr>
    <w:rPr>
      <w:rFonts w:ascii="宋体"/>
      <w:sz w:val="24"/>
    </w:rPr>
  </w:style>
  <w:style w:type="character" w:customStyle="1" w:styleId="2Char1">
    <w:name w:val="正文文本缩进 2 Char1"/>
    <w:basedOn w:val="a0"/>
    <w:uiPriority w:val="99"/>
    <w:semiHidden/>
    <w:rsid w:val="00323121"/>
  </w:style>
  <w:style w:type="paragraph" w:styleId="ad">
    <w:name w:val="Revision"/>
    <w:hidden/>
    <w:uiPriority w:val="99"/>
    <w:semiHidden/>
    <w:rsid w:val="000942ED"/>
  </w:style>
  <w:style w:type="character" w:customStyle="1" w:styleId="3Char">
    <w:name w:val="标题 3 Char"/>
    <w:aliases w:val="标题样式1 Char"/>
    <w:basedOn w:val="a0"/>
    <w:link w:val="3"/>
    <w:rsid w:val="000A32FE"/>
    <w:rPr>
      <w:rFonts w:ascii="宋体" w:eastAsia="宋体" w:hAnsi="Times New Roman" w:cs="Times New Roman"/>
      <w:b/>
      <w:szCs w:val="20"/>
    </w:rPr>
  </w:style>
  <w:style w:type="character" w:customStyle="1" w:styleId="4Char">
    <w:name w:val="标题 4 Char"/>
    <w:basedOn w:val="a0"/>
    <w:link w:val="4"/>
    <w:rsid w:val="000A32FE"/>
    <w:rPr>
      <w:rFonts w:ascii="Arial" w:eastAsia="宋体" w:hAnsi="Arial" w:cs="Times New Roman"/>
      <w:szCs w:val="20"/>
    </w:rPr>
  </w:style>
  <w:style w:type="character" w:customStyle="1" w:styleId="5Char">
    <w:name w:val="标题 5 Char"/>
    <w:basedOn w:val="a0"/>
    <w:link w:val="5"/>
    <w:rsid w:val="000A32FE"/>
    <w:rPr>
      <w:rFonts w:ascii="Times New Roman" w:eastAsia="宋体" w:hAnsi="Times New Roman" w:cs="Times New Roman"/>
      <w:szCs w:val="20"/>
    </w:rPr>
  </w:style>
  <w:style w:type="character" w:customStyle="1" w:styleId="6Char">
    <w:name w:val="标题 6 Char"/>
    <w:basedOn w:val="a0"/>
    <w:link w:val="6"/>
    <w:rsid w:val="000A32FE"/>
    <w:rPr>
      <w:rFonts w:ascii="Arial" w:eastAsia="黑体" w:hAnsi="Arial" w:cs="Times New Roman"/>
      <w:b/>
      <w:sz w:val="24"/>
      <w:szCs w:val="20"/>
    </w:rPr>
  </w:style>
  <w:style w:type="character" w:customStyle="1" w:styleId="7Char">
    <w:name w:val="标题 7 Char"/>
    <w:basedOn w:val="a0"/>
    <w:link w:val="7"/>
    <w:rsid w:val="000A32FE"/>
    <w:rPr>
      <w:rFonts w:ascii="Times New Roman" w:eastAsia="宋体" w:hAnsi="Times New Roman" w:cs="Times New Roman"/>
      <w:b/>
      <w:sz w:val="24"/>
      <w:szCs w:val="20"/>
    </w:rPr>
  </w:style>
  <w:style w:type="character" w:customStyle="1" w:styleId="8Char">
    <w:name w:val="标题 8 Char"/>
    <w:basedOn w:val="a0"/>
    <w:link w:val="8"/>
    <w:rsid w:val="000A32FE"/>
    <w:rPr>
      <w:rFonts w:ascii="Arial" w:eastAsia="黑体" w:hAnsi="Arial" w:cs="Times New Roman"/>
      <w:sz w:val="24"/>
      <w:szCs w:val="20"/>
    </w:rPr>
  </w:style>
  <w:style w:type="character" w:customStyle="1" w:styleId="9Char">
    <w:name w:val="标题 9 Char"/>
    <w:basedOn w:val="a0"/>
    <w:link w:val="9"/>
    <w:rsid w:val="000A32FE"/>
    <w:rPr>
      <w:rFonts w:ascii="Arial" w:eastAsia="黑体"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36BB6-27DF-4457-A70E-A186993F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8</Pages>
  <Words>497</Words>
  <Characters>2839</Characters>
  <Application>Microsoft Office Word</Application>
  <DocSecurity>0</DocSecurity>
  <Lines>23</Lines>
  <Paragraphs>6</Paragraphs>
  <ScaleCrop>false</ScaleCrop>
  <Company>Sky123.Org</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喻秋燕</cp:lastModifiedBy>
  <cp:revision>326</cp:revision>
  <dcterms:created xsi:type="dcterms:W3CDTF">2018-01-12T10:20:00Z</dcterms:created>
  <dcterms:modified xsi:type="dcterms:W3CDTF">2018-03-20T01:36:00Z</dcterms:modified>
</cp:coreProperties>
</file>