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交银施罗德天利宝货币市场基金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二〇一八年一月二十二日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E9245D" w:rsidRDefault="00272359">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9245D" w:rsidRDefault="00272359">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9245D" w:rsidRDefault="00272359">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9245D" w:rsidRDefault="00272359">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9245D" w:rsidRDefault="00272359">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10</w:t>
            </w:r>
            <w:r w:rsidRPr="000E4C40">
              <w:rPr>
                <w:color w:val="000000"/>
                <w:kern w:val="0"/>
                <w:sz w:val="24"/>
              </w:rPr>
              <w:t>月</w:t>
            </w:r>
            <w:r w:rsidRPr="000E4C40">
              <w:rPr>
                <w:color w:val="000000"/>
                <w:kern w:val="0"/>
                <w:sz w:val="24"/>
              </w:rPr>
              <w:t>19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2,392,771,236.93</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002889</w:t>
            </w:r>
          </w:p>
        </w:tc>
        <w:tc>
          <w:tcPr>
            <w:tcW w:w="2923" w:type="dxa"/>
            <w:vAlign w:val="center"/>
          </w:tcPr>
          <w:p w:rsidR="00A805BC" w:rsidRPr="000E4C40" w:rsidRDefault="00A805BC" w:rsidP="00281564">
            <w:pPr>
              <w:spacing w:before="29" w:line="288" w:lineRule="auto"/>
              <w:jc w:val="left"/>
              <w:rPr>
                <w:sz w:val="24"/>
              </w:rPr>
            </w:pPr>
            <w:r w:rsidRPr="000E4C40">
              <w:rPr>
                <w:sz w:val="24"/>
              </w:rPr>
              <w:t>002890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129,287,148.69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2,263,484,088.24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964,545.83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21,161,762.92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964,545.83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21,161,762.92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129,287,148.69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2,263,484,088.24</w:t>
            </w:r>
          </w:p>
        </w:tc>
      </w:tr>
    </w:tbl>
    <w:p w:rsidR="00E9245D" w:rsidRDefault="0027235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5660FE">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交银天利宝货币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E9245D">
        <w:trPr>
          <w:jc w:val="center"/>
        </w:trPr>
        <w:tc>
          <w:tcPr>
            <w:tcW w:w="1266" w:type="dxa"/>
            <w:vAlign w:val="center"/>
          </w:tcPr>
          <w:p w:rsidR="00E9245D" w:rsidRDefault="00272359">
            <w:pPr>
              <w:jc w:val="left"/>
            </w:pPr>
            <w:r>
              <w:rPr>
                <w:color w:val="000000"/>
              </w:rPr>
              <w:lastRenderedPageBreak/>
              <w:t>过去三个月</w:t>
            </w:r>
          </w:p>
        </w:tc>
        <w:tc>
          <w:tcPr>
            <w:tcW w:w="1267" w:type="dxa"/>
            <w:vAlign w:val="center"/>
          </w:tcPr>
          <w:p w:rsidR="00E9245D" w:rsidRDefault="00272359">
            <w:pPr>
              <w:jc w:val="center"/>
            </w:pPr>
            <w:r>
              <w:rPr>
                <w:color w:val="000000"/>
              </w:rPr>
              <w:t>1.0702%</w:t>
            </w:r>
          </w:p>
        </w:tc>
        <w:tc>
          <w:tcPr>
            <w:tcW w:w="1267" w:type="dxa"/>
            <w:vAlign w:val="center"/>
          </w:tcPr>
          <w:p w:rsidR="00E9245D" w:rsidRDefault="00272359">
            <w:pPr>
              <w:jc w:val="center"/>
            </w:pPr>
            <w:r>
              <w:rPr>
                <w:color w:val="000000"/>
              </w:rPr>
              <w:t>0.0006%</w:t>
            </w:r>
          </w:p>
        </w:tc>
        <w:tc>
          <w:tcPr>
            <w:tcW w:w="1267" w:type="dxa"/>
            <w:vAlign w:val="center"/>
          </w:tcPr>
          <w:p w:rsidR="00E9245D" w:rsidRDefault="00272359">
            <w:pPr>
              <w:jc w:val="center"/>
            </w:pPr>
            <w:r>
              <w:rPr>
                <w:color w:val="000000"/>
              </w:rPr>
              <w:t>0.0882%</w:t>
            </w:r>
          </w:p>
        </w:tc>
        <w:tc>
          <w:tcPr>
            <w:tcW w:w="1267" w:type="dxa"/>
            <w:vAlign w:val="center"/>
          </w:tcPr>
          <w:p w:rsidR="00E9245D" w:rsidRDefault="00272359">
            <w:pPr>
              <w:jc w:val="center"/>
            </w:pPr>
            <w:r>
              <w:rPr>
                <w:color w:val="000000"/>
              </w:rPr>
              <w:t>0.0000%</w:t>
            </w:r>
          </w:p>
        </w:tc>
        <w:tc>
          <w:tcPr>
            <w:tcW w:w="1267" w:type="dxa"/>
            <w:vAlign w:val="center"/>
          </w:tcPr>
          <w:p w:rsidR="00E9245D" w:rsidRDefault="00272359">
            <w:pPr>
              <w:jc w:val="center"/>
            </w:pPr>
            <w:r>
              <w:rPr>
                <w:color w:val="000000"/>
              </w:rPr>
              <w:t>0.9820%</w:t>
            </w:r>
          </w:p>
        </w:tc>
        <w:tc>
          <w:tcPr>
            <w:tcW w:w="1267" w:type="dxa"/>
            <w:vAlign w:val="center"/>
          </w:tcPr>
          <w:p w:rsidR="00E9245D" w:rsidRDefault="00272359">
            <w:pPr>
              <w:jc w:val="center"/>
            </w:pPr>
            <w:r>
              <w:rPr>
                <w:color w:val="000000"/>
              </w:rPr>
              <w:t>0.0006%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交银天利宝货币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E9245D">
        <w:trPr>
          <w:jc w:val="center"/>
        </w:trPr>
        <w:tc>
          <w:tcPr>
            <w:tcW w:w="1266" w:type="dxa"/>
            <w:vAlign w:val="center"/>
          </w:tcPr>
          <w:p w:rsidR="00E9245D" w:rsidRDefault="00272359">
            <w:pPr>
              <w:jc w:val="left"/>
            </w:pPr>
            <w:r>
              <w:rPr>
                <w:color w:val="000000"/>
              </w:rPr>
              <w:t>过去三个月</w:t>
            </w:r>
          </w:p>
        </w:tc>
        <w:tc>
          <w:tcPr>
            <w:tcW w:w="1267" w:type="dxa"/>
            <w:vAlign w:val="center"/>
          </w:tcPr>
          <w:p w:rsidR="00E9245D" w:rsidRDefault="00272359">
            <w:pPr>
              <w:jc w:val="center"/>
            </w:pPr>
            <w:r>
              <w:rPr>
                <w:color w:val="000000"/>
              </w:rPr>
              <w:t>1.1308%</w:t>
            </w:r>
          </w:p>
        </w:tc>
        <w:tc>
          <w:tcPr>
            <w:tcW w:w="1267" w:type="dxa"/>
            <w:vAlign w:val="center"/>
          </w:tcPr>
          <w:p w:rsidR="00E9245D" w:rsidRDefault="00272359">
            <w:pPr>
              <w:jc w:val="center"/>
            </w:pPr>
            <w:r>
              <w:rPr>
                <w:color w:val="000000"/>
              </w:rPr>
              <w:t>0.0006%</w:t>
            </w:r>
          </w:p>
        </w:tc>
        <w:tc>
          <w:tcPr>
            <w:tcW w:w="1267" w:type="dxa"/>
            <w:vAlign w:val="center"/>
          </w:tcPr>
          <w:p w:rsidR="00E9245D" w:rsidRDefault="00272359">
            <w:pPr>
              <w:jc w:val="center"/>
            </w:pPr>
            <w:r>
              <w:rPr>
                <w:color w:val="000000"/>
              </w:rPr>
              <w:t>0.0882%</w:t>
            </w:r>
          </w:p>
        </w:tc>
        <w:tc>
          <w:tcPr>
            <w:tcW w:w="1267" w:type="dxa"/>
            <w:vAlign w:val="center"/>
          </w:tcPr>
          <w:p w:rsidR="00E9245D" w:rsidRDefault="00272359">
            <w:pPr>
              <w:jc w:val="center"/>
            </w:pPr>
            <w:r>
              <w:rPr>
                <w:color w:val="000000"/>
              </w:rPr>
              <w:t>0.0000%</w:t>
            </w:r>
          </w:p>
        </w:tc>
        <w:tc>
          <w:tcPr>
            <w:tcW w:w="1267" w:type="dxa"/>
            <w:vAlign w:val="center"/>
          </w:tcPr>
          <w:p w:rsidR="00E9245D" w:rsidRDefault="00272359">
            <w:pPr>
              <w:jc w:val="center"/>
            </w:pPr>
            <w:r>
              <w:rPr>
                <w:color w:val="000000"/>
              </w:rPr>
              <w:t>1.0426%</w:t>
            </w:r>
          </w:p>
        </w:tc>
        <w:tc>
          <w:tcPr>
            <w:tcW w:w="1267" w:type="dxa"/>
            <w:vAlign w:val="center"/>
          </w:tcPr>
          <w:p w:rsidR="00E9245D" w:rsidRDefault="00272359">
            <w:pPr>
              <w:jc w:val="center"/>
            </w:pPr>
            <w:r>
              <w:rPr>
                <w:color w:val="000000"/>
              </w:rPr>
              <w:t>0.0006%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交银施罗德天利宝货币市场基金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10</w:t>
      </w:r>
      <w:r w:rsidR="00D87D00" w:rsidRPr="000E4C40">
        <w:rPr>
          <w:color w:val="000000"/>
          <w:kern w:val="0"/>
          <w:sz w:val="24"/>
        </w:rPr>
        <w:t>月</w:t>
      </w:r>
      <w:r w:rsidR="00D87D00" w:rsidRPr="000E4C40">
        <w:rPr>
          <w:color w:val="000000"/>
          <w:kern w:val="0"/>
          <w:sz w:val="24"/>
        </w:rPr>
        <w:t>19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交银天利宝货币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日，截至报告期期末，本基金已完成建仓但</w:t>
      </w:r>
      <w:r w:rsidRPr="000E4C40">
        <w:rPr>
          <w:color w:val="000000"/>
          <w:sz w:val="24"/>
        </w:rPr>
        <w:lastRenderedPageBreak/>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交银天利宝货币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E9245D">
        <w:trPr>
          <w:jc w:val="center"/>
        </w:trPr>
        <w:tc>
          <w:tcPr>
            <w:tcW w:w="945" w:type="dxa"/>
            <w:vAlign w:val="center"/>
          </w:tcPr>
          <w:p w:rsidR="00E9245D" w:rsidRDefault="00272359">
            <w:pPr>
              <w:jc w:val="center"/>
            </w:pPr>
            <w:r>
              <w:rPr>
                <w:color w:val="000000"/>
                <w:sz w:val="24"/>
              </w:rPr>
              <w:t>黄莹洁</w:t>
            </w:r>
          </w:p>
        </w:tc>
        <w:tc>
          <w:tcPr>
            <w:tcW w:w="1589" w:type="dxa"/>
            <w:vAlign w:val="center"/>
          </w:tcPr>
          <w:p w:rsidR="00E9245D" w:rsidRDefault="00272359">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E9245D" w:rsidRDefault="00272359">
            <w:pPr>
              <w:jc w:val="center"/>
            </w:pPr>
            <w:r>
              <w:rPr>
                <w:color w:val="000000"/>
                <w:sz w:val="24"/>
              </w:rPr>
              <w:lastRenderedPageBreak/>
              <w:t>2016-10-19</w:t>
            </w:r>
          </w:p>
        </w:tc>
        <w:tc>
          <w:tcPr>
            <w:tcW w:w="1478" w:type="dxa"/>
            <w:vAlign w:val="center"/>
          </w:tcPr>
          <w:p w:rsidR="00E9245D" w:rsidRDefault="00272359">
            <w:pPr>
              <w:jc w:val="center"/>
            </w:pPr>
            <w:r>
              <w:rPr>
                <w:color w:val="000000"/>
                <w:sz w:val="24"/>
              </w:rPr>
              <w:t>-</w:t>
            </w:r>
          </w:p>
        </w:tc>
        <w:tc>
          <w:tcPr>
            <w:tcW w:w="986" w:type="dxa"/>
            <w:vAlign w:val="center"/>
          </w:tcPr>
          <w:p w:rsidR="00E9245D" w:rsidRDefault="00272359">
            <w:pPr>
              <w:jc w:val="center"/>
            </w:pPr>
            <w:r>
              <w:rPr>
                <w:color w:val="000000"/>
                <w:sz w:val="24"/>
              </w:rPr>
              <w:t>9</w:t>
            </w:r>
            <w:r>
              <w:rPr>
                <w:color w:val="000000"/>
                <w:sz w:val="24"/>
              </w:rPr>
              <w:t>年</w:t>
            </w:r>
          </w:p>
        </w:tc>
        <w:tc>
          <w:tcPr>
            <w:tcW w:w="2392" w:type="dxa"/>
            <w:vAlign w:val="center"/>
          </w:tcPr>
          <w:p w:rsidR="00E9245D" w:rsidRDefault="0027235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E9245D">
        <w:trPr>
          <w:jc w:val="center"/>
        </w:trPr>
        <w:tc>
          <w:tcPr>
            <w:tcW w:w="945" w:type="dxa"/>
            <w:vAlign w:val="center"/>
          </w:tcPr>
          <w:p w:rsidR="00E9245D" w:rsidRDefault="00272359">
            <w:pPr>
              <w:jc w:val="center"/>
            </w:pPr>
            <w:r>
              <w:rPr>
                <w:color w:val="000000"/>
                <w:sz w:val="24"/>
              </w:rPr>
              <w:lastRenderedPageBreak/>
              <w:t>连端清</w:t>
            </w:r>
          </w:p>
        </w:tc>
        <w:tc>
          <w:tcPr>
            <w:tcW w:w="1589" w:type="dxa"/>
            <w:vAlign w:val="center"/>
          </w:tcPr>
          <w:p w:rsidR="00E9245D" w:rsidRDefault="0027235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E9245D" w:rsidRDefault="00272359">
            <w:pPr>
              <w:jc w:val="center"/>
            </w:pPr>
            <w:r>
              <w:rPr>
                <w:color w:val="000000"/>
                <w:sz w:val="24"/>
              </w:rPr>
              <w:t>2016-10-19</w:t>
            </w:r>
          </w:p>
        </w:tc>
        <w:tc>
          <w:tcPr>
            <w:tcW w:w="1478" w:type="dxa"/>
            <w:vAlign w:val="center"/>
          </w:tcPr>
          <w:p w:rsidR="00E9245D" w:rsidRDefault="00272359">
            <w:pPr>
              <w:jc w:val="center"/>
            </w:pPr>
            <w:r>
              <w:rPr>
                <w:color w:val="000000"/>
                <w:sz w:val="24"/>
              </w:rPr>
              <w:t>-</w:t>
            </w:r>
          </w:p>
        </w:tc>
        <w:tc>
          <w:tcPr>
            <w:tcW w:w="986" w:type="dxa"/>
            <w:vAlign w:val="center"/>
          </w:tcPr>
          <w:p w:rsidR="00E9245D" w:rsidRDefault="00272359">
            <w:pPr>
              <w:jc w:val="center"/>
            </w:pPr>
            <w:r>
              <w:rPr>
                <w:color w:val="000000"/>
                <w:sz w:val="24"/>
              </w:rPr>
              <w:t>4</w:t>
            </w:r>
            <w:r>
              <w:rPr>
                <w:color w:val="000000"/>
                <w:sz w:val="24"/>
              </w:rPr>
              <w:t>年</w:t>
            </w:r>
          </w:p>
        </w:tc>
        <w:tc>
          <w:tcPr>
            <w:tcW w:w="2392" w:type="dxa"/>
            <w:vAlign w:val="center"/>
          </w:tcPr>
          <w:p w:rsidR="00E9245D" w:rsidRDefault="0027235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E9245D" w:rsidRDefault="0027235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E9245D" w:rsidRDefault="00272359" w:rsidP="00F313E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F313E1">
      <w:pPr>
        <w:autoSpaceDE w:val="0"/>
        <w:autoSpaceDN w:val="0"/>
        <w:adjustRightInd w:val="0"/>
        <w:spacing w:before="29" w:line="288" w:lineRule="auto"/>
        <w:jc w:val="left"/>
        <w:rPr>
          <w:color w:val="000000"/>
          <w:sz w:val="24"/>
        </w:rPr>
      </w:pPr>
      <w:r w:rsidRPr="000E4C40">
        <w:rPr>
          <w:color w:val="000000"/>
          <w:sz w:val="24"/>
        </w:rPr>
        <w:lastRenderedPageBreak/>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E9245D" w:rsidRDefault="0027235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9245D" w:rsidRDefault="0027235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9245D" w:rsidRDefault="0027235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E9245D" w:rsidRDefault="00272359">
      <w:pPr>
        <w:spacing w:before="29" w:line="288" w:lineRule="auto"/>
        <w:ind w:firstLineChars="200" w:firstLine="480"/>
        <w:rPr>
          <w:color w:val="000000"/>
          <w:sz w:val="24"/>
        </w:rPr>
      </w:pPr>
      <w:r>
        <w:rPr>
          <w:color w:val="000000"/>
          <w:sz w:val="24"/>
        </w:rPr>
        <w:t>本报告期内，部分经济增长数据呈现出一定韧性，通胀数据在十月触顶后略有回落，猪肉价格保持平稳，海外原油有上升压力。央行继续保持稳健中性的货币政策，在美联</w:t>
      </w:r>
      <w:r>
        <w:rPr>
          <w:color w:val="000000"/>
          <w:sz w:val="24"/>
        </w:rPr>
        <w:lastRenderedPageBreak/>
        <w:t>储加息后小幅跟随上调银行间利率，并先后宣布延迟定向降准和建立临时准备金动用安排。银行间流动性在年底显示出更强的季节性特征，银行超储率保持低位，整体资金价格中枢上移。资管新规的征求意见稿加强了市场对于监管力度的预期，最终使得债券收益率上行后小幅回落，并维持在高位震荡盘整。资管新规征求意见稿出炉、美联储加息靴子落地、年末流动性紧张等因素成为债券市场收益率变动的主要原因。报告期间，三个月上海银行间拆借利率上行</w:t>
      </w:r>
      <w:r>
        <w:rPr>
          <w:color w:val="000000"/>
          <w:sz w:val="24"/>
        </w:rPr>
        <w:t>56BP</w:t>
      </w:r>
      <w:r>
        <w:rPr>
          <w:color w:val="000000"/>
          <w:sz w:val="24"/>
        </w:rPr>
        <w:t>到</w:t>
      </w:r>
      <w:r>
        <w:rPr>
          <w:color w:val="000000"/>
          <w:sz w:val="24"/>
        </w:rPr>
        <w:t>4.9133%</w:t>
      </w:r>
      <w:r>
        <w:rPr>
          <w:color w:val="000000"/>
          <w:sz w:val="24"/>
        </w:rPr>
        <w:t>。</w:t>
      </w:r>
    </w:p>
    <w:p w:rsidR="00E9245D" w:rsidRDefault="00272359">
      <w:pPr>
        <w:spacing w:before="29" w:line="288" w:lineRule="auto"/>
        <w:ind w:firstLineChars="200" w:firstLine="480"/>
        <w:rPr>
          <w:color w:val="000000"/>
          <w:sz w:val="24"/>
        </w:rPr>
      </w:pPr>
      <w:r>
        <w:rPr>
          <w:color w:val="000000"/>
          <w:sz w:val="24"/>
        </w:rPr>
        <w:t>基金操作方面，由于基金规模相对稳定，维持了一定的杠杆操作，适当增厚了组合收益。十二月末我们视组合流动性情况适当拉长久期，增配了同业存单、存款等资产。</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一季度，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1.0702%</w:t>
      </w:r>
      <w:r w:rsidRPr="000E4C40">
        <w:rPr>
          <w:color w:val="000000"/>
          <w:sz w:val="24"/>
        </w:rPr>
        <w:t>，同期业绩比较基准收益率为</w:t>
      </w:r>
      <w:r w:rsidRPr="000E4C40">
        <w:rPr>
          <w:color w:val="000000"/>
          <w:sz w:val="24"/>
        </w:rPr>
        <w:t>0.0882%</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1.1308%</w:t>
      </w:r>
      <w:r w:rsidRPr="000E4C40">
        <w:rPr>
          <w:color w:val="000000"/>
          <w:sz w:val="24"/>
        </w:rPr>
        <w:t>，同期业绩比较基准收益率为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1,117,393,596.74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44.34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1,117,393,596.74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44.34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637,927,200.00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25.31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w:t>
            </w:r>
            <w:r w:rsidRPr="000E4C40">
              <w:rPr>
                <w:rFonts w:hAnsi="宋体"/>
                <w:color w:val="000000"/>
                <w:sz w:val="24"/>
              </w:rPr>
              <w:lastRenderedPageBreak/>
              <w:t>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lastRenderedPageBreak/>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753,588,692.83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29.90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11,068,249.68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2,519,977,739.25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16.72</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0.17</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125,929,758.63</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5.26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125,929,758.63</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5.26</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0" w:type="dxa"/>
        <w:jc w:val="center"/>
        <w:tblCellMar>
          <w:left w:w="0" w:type="dxa"/>
          <w:right w:w="0" w:type="dxa"/>
        </w:tblCellMar>
        <w:tblLook w:val="04A0" w:firstRow="1" w:lastRow="0" w:firstColumn="1" w:lastColumn="0" w:noHBand="0" w:noVBand="1"/>
      </w:tblPr>
      <w:tblGrid>
        <w:gridCol w:w="851"/>
        <w:gridCol w:w="3351"/>
        <w:gridCol w:w="2529"/>
        <w:gridCol w:w="2431"/>
      </w:tblGrid>
      <w:tr w:rsidR="00FB6D17" w:rsidTr="003F5959">
        <w:trPr>
          <w:jc w:val="center"/>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rFonts w:ascii="宋体" w:hAnsi="宋体" w:hint="eastAsia"/>
                <w:color w:val="000000"/>
                <w:sz w:val="24"/>
              </w:rPr>
              <w:lastRenderedPageBreak/>
              <w:t>序号</w:t>
            </w:r>
          </w:p>
        </w:tc>
        <w:tc>
          <w:tcPr>
            <w:tcW w:w="33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rFonts w:ascii="宋体" w:hAnsi="宋体" w:hint="eastAsia"/>
                <w:color w:val="000000"/>
                <w:sz w:val="24"/>
              </w:rPr>
              <w:t>平均剩余期限</w:t>
            </w:r>
          </w:p>
        </w:tc>
        <w:tc>
          <w:tcPr>
            <w:tcW w:w="25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rFonts w:ascii="宋体" w:hAnsi="宋体" w:hint="eastAsia"/>
                <w:color w:val="000000"/>
                <w:sz w:val="24"/>
              </w:rPr>
              <w:t>各期限资产占基金资产净值的比例（％）</w:t>
            </w:r>
          </w:p>
        </w:tc>
        <w:tc>
          <w:tcPr>
            <w:tcW w:w="24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rFonts w:ascii="宋体" w:hAnsi="宋体" w:hint="eastAsia"/>
                <w:color w:val="000000"/>
                <w:sz w:val="24"/>
              </w:rPr>
              <w:t>各期限负债占基金资产净值的比例（％）</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color w:val="000000"/>
                <w:sz w:val="24"/>
              </w:rPr>
              <w:t>1</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color w:val="000000"/>
                <w:sz w:val="24"/>
              </w:rPr>
              <w:t>30</w:t>
            </w:r>
            <w:r>
              <w:rPr>
                <w:rFonts w:ascii="宋体" w:hAnsi="宋体" w:hint="eastAsia"/>
                <w:color w:val="000000"/>
                <w:sz w:val="24"/>
              </w:rPr>
              <w:t>天以内</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38.50</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5.26</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D17" w:rsidRDefault="00FB6D17"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color w:val="000000"/>
                <w:sz w:val="24"/>
              </w:rPr>
              <w:t>2</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color w:val="000000"/>
                <w:sz w:val="24"/>
              </w:rPr>
              <w:t>30</w:t>
            </w:r>
            <w:r>
              <w:rPr>
                <w:rFonts w:ascii="宋体" w:hAnsi="宋体" w:hint="eastAsia"/>
                <w:color w:val="000000"/>
                <w:sz w:val="24"/>
              </w:rPr>
              <w:t>天</w:t>
            </w:r>
            <w:r>
              <w:rPr>
                <w:color w:val="000000"/>
                <w:sz w:val="24"/>
              </w:rPr>
              <w:t>(</w:t>
            </w:r>
            <w:r>
              <w:rPr>
                <w:rFonts w:ascii="宋体" w:hAnsi="宋体" w:hint="eastAsia"/>
                <w:color w:val="000000"/>
                <w:sz w:val="24"/>
              </w:rPr>
              <w:t>含</w:t>
            </w:r>
            <w:r>
              <w:rPr>
                <w:color w:val="000000"/>
                <w:sz w:val="24"/>
              </w:rPr>
              <w:t>)—60</w:t>
            </w:r>
            <w:r>
              <w:rPr>
                <w:rFonts w:ascii="宋体" w:hAnsi="宋体" w:hint="eastAsia"/>
                <w:color w:val="000000"/>
                <w:sz w:val="24"/>
              </w:rPr>
              <w:t>天</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7.51</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D17" w:rsidRDefault="00FB6D17"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color w:val="000000"/>
                <w:sz w:val="24"/>
              </w:rPr>
              <w:t>3</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color w:val="000000"/>
                <w:sz w:val="24"/>
              </w:rPr>
              <w:t>60</w:t>
            </w:r>
            <w:r>
              <w:rPr>
                <w:rFonts w:ascii="宋体" w:hAnsi="宋体" w:hint="eastAsia"/>
                <w:color w:val="000000"/>
                <w:sz w:val="24"/>
              </w:rPr>
              <w:t>天</w:t>
            </w:r>
            <w:r>
              <w:rPr>
                <w:color w:val="000000"/>
                <w:sz w:val="24"/>
              </w:rPr>
              <w:t>(</w:t>
            </w:r>
            <w:r>
              <w:rPr>
                <w:rFonts w:ascii="宋体" w:hAnsi="宋体" w:hint="eastAsia"/>
                <w:color w:val="000000"/>
                <w:sz w:val="24"/>
              </w:rPr>
              <w:t>含</w:t>
            </w:r>
            <w:r>
              <w:rPr>
                <w:color w:val="000000"/>
                <w:sz w:val="24"/>
              </w:rPr>
              <w:t>)—90</w:t>
            </w:r>
            <w:r>
              <w:rPr>
                <w:rFonts w:ascii="宋体" w:hAnsi="宋体" w:hint="eastAsia"/>
                <w:color w:val="000000"/>
                <w:sz w:val="24"/>
              </w:rPr>
              <w:t>天</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54.45</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D17" w:rsidRDefault="00FB6D17"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color w:val="000000"/>
                <w:sz w:val="24"/>
              </w:rPr>
              <w:t>4</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color w:val="000000"/>
                <w:sz w:val="24"/>
              </w:rPr>
              <w:t>90</w:t>
            </w:r>
            <w:r>
              <w:rPr>
                <w:rFonts w:ascii="宋体" w:hAnsi="宋体" w:hint="eastAsia"/>
                <w:color w:val="000000"/>
                <w:sz w:val="24"/>
              </w:rPr>
              <w:t>天</w:t>
            </w:r>
            <w:r>
              <w:rPr>
                <w:color w:val="000000"/>
                <w:sz w:val="24"/>
              </w:rPr>
              <w:t>(</w:t>
            </w:r>
            <w:r>
              <w:rPr>
                <w:rFonts w:ascii="宋体" w:hAnsi="宋体" w:hint="eastAsia"/>
                <w:color w:val="000000"/>
                <w:sz w:val="24"/>
              </w:rPr>
              <w:t>含</w:t>
            </w:r>
            <w:r>
              <w:rPr>
                <w:color w:val="000000"/>
                <w:sz w:val="24"/>
              </w:rPr>
              <w:t>)—120</w:t>
            </w:r>
            <w:r>
              <w:rPr>
                <w:rFonts w:ascii="宋体" w:hAnsi="宋体" w:hint="eastAsia"/>
                <w:color w:val="000000"/>
                <w:sz w:val="24"/>
              </w:rPr>
              <w:t>天</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2.05</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D17" w:rsidRDefault="00FB6D17"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color w:val="000000"/>
                <w:sz w:val="24"/>
              </w:rPr>
              <w:t>5</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color w:val="000000"/>
                <w:sz w:val="24"/>
              </w:rPr>
              <w:t>120</w:t>
            </w:r>
            <w:r>
              <w:rPr>
                <w:rFonts w:ascii="宋体" w:hAnsi="宋体" w:hint="eastAsia"/>
                <w:color w:val="000000"/>
                <w:sz w:val="24"/>
              </w:rPr>
              <w:t>天</w:t>
            </w:r>
            <w:r>
              <w:rPr>
                <w:color w:val="000000"/>
                <w:sz w:val="24"/>
              </w:rPr>
              <w:t>(</w:t>
            </w:r>
            <w:r>
              <w:rPr>
                <w:rFonts w:ascii="宋体" w:hAnsi="宋体" w:hint="eastAsia"/>
                <w:color w:val="000000"/>
                <w:sz w:val="24"/>
              </w:rPr>
              <w:t>含</w:t>
            </w:r>
            <w:r>
              <w:rPr>
                <w:color w:val="000000"/>
                <w:sz w:val="24"/>
              </w:rPr>
              <w:t>)—397</w:t>
            </w:r>
            <w:r>
              <w:rPr>
                <w:rFonts w:ascii="宋体" w:hAnsi="宋体" w:hint="eastAsia"/>
                <w:color w:val="000000"/>
                <w:sz w:val="24"/>
              </w:rPr>
              <w:t>天（含）</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2.34</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r>
      <w:tr w:rsidR="00FB6D17"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D17" w:rsidRDefault="00FB6D17"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w:t>
            </w:r>
          </w:p>
        </w:tc>
      </w:tr>
      <w:tr w:rsidR="00FB6D17" w:rsidTr="003F5959">
        <w:trPr>
          <w:jc w:val="center"/>
        </w:trPr>
        <w:tc>
          <w:tcPr>
            <w:tcW w:w="42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center"/>
              <w:rPr>
                <w:color w:val="000000"/>
                <w:sz w:val="24"/>
              </w:rPr>
            </w:pPr>
            <w:r>
              <w:rPr>
                <w:rFonts w:ascii="宋体" w:hAnsi="宋体" w:hint="eastAsia"/>
                <w:color w:val="000000"/>
                <w:sz w:val="24"/>
              </w:rPr>
              <w:t>合计</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104.85</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6D17" w:rsidRDefault="00FB6D17" w:rsidP="003F5959">
            <w:pPr>
              <w:autoSpaceDE w:val="0"/>
              <w:autoSpaceDN w:val="0"/>
              <w:spacing w:before="29" w:line="288" w:lineRule="auto"/>
              <w:ind w:left="15"/>
              <w:jc w:val="right"/>
              <w:rPr>
                <w:color w:val="000000"/>
                <w:sz w:val="24"/>
              </w:rPr>
            </w:pPr>
            <w:r>
              <w:rPr>
                <w:color w:val="000000"/>
                <w:sz w:val="24"/>
              </w:rPr>
              <w:t>5.26</w:t>
            </w:r>
          </w:p>
        </w:tc>
      </w:tr>
    </w:tbl>
    <w:p w:rsidR="00F046FB" w:rsidRDefault="00F046FB" w:rsidP="00281564">
      <w:pPr>
        <w:spacing w:before="29" w:line="288" w:lineRule="auto"/>
        <w:rPr>
          <w:color w:val="000000"/>
          <w:kern w:val="0"/>
          <w:sz w:val="24"/>
        </w:rPr>
      </w:pPr>
      <w:bookmarkStart w:id="2" w:name="_GoBack"/>
      <w:bookmarkEnd w:id="2"/>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1,000,001.17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0.04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129,030,824.63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5.39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129,030,824.63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5.39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159,971,695.51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6.69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827,391,075.43</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34.58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1,117,393,596.74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46.70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11"/>
        <w:gridCol w:w="1296"/>
        <w:gridCol w:w="2055"/>
        <w:gridCol w:w="1143"/>
        <w:gridCol w:w="2067"/>
        <w:gridCol w:w="139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E9245D">
        <w:trPr>
          <w:jc w:val="center"/>
        </w:trPr>
        <w:tc>
          <w:tcPr>
            <w:tcW w:w="0" w:type="auto"/>
            <w:vAlign w:val="center"/>
          </w:tcPr>
          <w:p w:rsidR="00E9245D" w:rsidRDefault="00272359">
            <w:pPr>
              <w:jc w:val="center"/>
            </w:pPr>
            <w:r>
              <w:rPr>
                <w:color w:val="000000"/>
                <w:sz w:val="24"/>
              </w:rPr>
              <w:t>1</w:t>
            </w:r>
          </w:p>
        </w:tc>
        <w:tc>
          <w:tcPr>
            <w:tcW w:w="0" w:type="auto"/>
            <w:vAlign w:val="center"/>
          </w:tcPr>
          <w:p w:rsidR="00E9245D" w:rsidRDefault="00272359">
            <w:pPr>
              <w:jc w:val="center"/>
            </w:pPr>
            <w:r>
              <w:rPr>
                <w:color w:val="000000"/>
                <w:sz w:val="24"/>
              </w:rPr>
              <w:t>111785367</w:t>
            </w:r>
          </w:p>
        </w:tc>
        <w:tc>
          <w:tcPr>
            <w:tcW w:w="0" w:type="auto"/>
            <w:vAlign w:val="center"/>
          </w:tcPr>
          <w:p w:rsidR="00E9245D" w:rsidRDefault="00272359">
            <w:pPr>
              <w:jc w:val="center"/>
            </w:pPr>
            <w:r>
              <w:rPr>
                <w:color w:val="000000"/>
                <w:sz w:val="24"/>
              </w:rPr>
              <w:t>17</w:t>
            </w:r>
            <w:r>
              <w:rPr>
                <w:color w:val="000000"/>
                <w:sz w:val="24"/>
              </w:rPr>
              <w:t>广东南粤银行</w:t>
            </w:r>
            <w:r>
              <w:rPr>
                <w:color w:val="000000"/>
                <w:sz w:val="24"/>
              </w:rPr>
              <w:t>CD111</w:t>
            </w:r>
          </w:p>
        </w:tc>
        <w:tc>
          <w:tcPr>
            <w:tcW w:w="0" w:type="auto"/>
            <w:vAlign w:val="center"/>
          </w:tcPr>
          <w:p w:rsidR="00E9245D" w:rsidRDefault="00272359">
            <w:pPr>
              <w:jc w:val="right"/>
            </w:pPr>
            <w:r>
              <w:rPr>
                <w:color w:val="000000"/>
                <w:sz w:val="24"/>
              </w:rPr>
              <w:t>900,000</w:t>
            </w:r>
          </w:p>
        </w:tc>
        <w:tc>
          <w:tcPr>
            <w:tcW w:w="0" w:type="auto"/>
            <w:vAlign w:val="center"/>
          </w:tcPr>
          <w:p w:rsidR="00E9245D" w:rsidRDefault="00272359">
            <w:pPr>
              <w:jc w:val="right"/>
            </w:pPr>
            <w:r>
              <w:rPr>
                <w:color w:val="000000"/>
                <w:sz w:val="24"/>
              </w:rPr>
              <w:t>89,110,849.80</w:t>
            </w:r>
          </w:p>
        </w:tc>
        <w:tc>
          <w:tcPr>
            <w:tcW w:w="0" w:type="auto"/>
            <w:vAlign w:val="center"/>
          </w:tcPr>
          <w:p w:rsidR="00E9245D" w:rsidRDefault="00272359">
            <w:pPr>
              <w:jc w:val="right"/>
            </w:pPr>
            <w:r>
              <w:rPr>
                <w:color w:val="000000"/>
                <w:sz w:val="24"/>
              </w:rPr>
              <w:t>3.72</w:t>
            </w:r>
          </w:p>
        </w:tc>
      </w:tr>
      <w:tr w:rsidR="00E9245D">
        <w:trPr>
          <w:jc w:val="center"/>
        </w:trPr>
        <w:tc>
          <w:tcPr>
            <w:tcW w:w="0" w:type="auto"/>
            <w:vAlign w:val="center"/>
          </w:tcPr>
          <w:p w:rsidR="00E9245D" w:rsidRDefault="00272359">
            <w:pPr>
              <w:jc w:val="center"/>
            </w:pPr>
            <w:r>
              <w:rPr>
                <w:color w:val="000000"/>
                <w:sz w:val="24"/>
              </w:rPr>
              <w:t>2</w:t>
            </w:r>
          </w:p>
        </w:tc>
        <w:tc>
          <w:tcPr>
            <w:tcW w:w="0" w:type="auto"/>
            <w:vAlign w:val="center"/>
          </w:tcPr>
          <w:p w:rsidR="00E9245D" w:rsidRDefault="00272359">
            <w:pPr>
              <w:jc w:val="center"/>
            </w:pPr>
            <w:r>
              <w:rPr>
                <w:color w:val="000000"/>
                <w:sz w:val="24"/>
              </w:rPr>
              <w:t>170203</w:t>
            </w:r>
          </w:p>
        </w:tc>
        <w:tc>
          <w:tcPr>
            <w:tcW w:w="0" w:type="auto"/>
            <w:vAlign w:val="center"/>
          </w:tcPr>
          <w:p w:rsidR="00E9245D" w:rsidRDefault="00272359">
            <w:pPr>
              <w:jc w:val="center"/>
            </w:pPr>
            <w:r>
              <w:rPr>
                <w:color w:val="000000"/>
                <w:sz w:val="24"/>
              </w:rPr>
              <w:t>17</w:t>
            </w:r>
            <w:r>
              <w:rPr>
                <w:color w:val="000000"/>
                <w:sz w:val="24"/>
              </w:rPr>
              <w:t>国开</w:t>
            </w:r>
            <w:r>
              <w:rPr>
                <w:color w:val="000000"/>
                <w:sz w:val="24"/>
              </w:rPr>
              <w:t>03</w:t>
            </w:r>
          </w:p>
        </w:tc>
        <w:tc>
          <w:tcPr>
            <w:tcW w:w="0" w:type="auto"/>
            <w:vAlign w:val="center"/>
          </w:tcPr>
          <w:p w:rsidR="00E9245D" w:rsidRDefault="00272359">
            <w:pPr>
              <w:jc w:val="right"/>
            </w:pPr>
            <w:r>
              <w:rPr>
                <w:color w:val="000000"/>
                <w:sz w:val="24"/>
              </w:rPr>
              <w:t>600,000</w:t>
            </w:r>
          </w:p>
        </w:tc>
        <w:tc>
          <w:tcPr>
            <w:tcW w:w="0" w:type="auto"/>
            <w:vAlign w:val="center"/>
          </w:tcPr>
          <w:p w:rsidR="00E9245D" w:rsidRDefault="00272359">
            <w:pPr>
              <w:jc w:val="right"/>
            </w:pPr>
            <w:r>
              <w:rPr>
                <w:color w:val="000000"/>
                <w:sz w:val="24"/>
              </w:rPr>
              <w:t>59,963,133.95</w:t>
            </w:r>
          </w:p>
        </w:tc>
        <w:tc>
          <w:tcPr>
            <w:tcW w:w="0" w:type="auto"/>
            <w:vAlign w:val="center"/>
          </w:tcPr>
          <w:p w:rsidR="00E9245D" w:rsidRDefault="00272359">
            <w:pPr>
              <w:jc w:val="right"/>
            </w:pPr>
            <w:r>
              <w:rPr>
                <w:color w:val="000000"/>
                <w:sz w:val="24"/>
              </w:rPr>
              <w:t>2.51</w:t>
            </w:r>
          </w:p>
        </w:tc>
      </w:tr>
      <w:tr w:rsidR="00E9245D">
        <w:trPr>
          <w:jc w:val="center"/>
        </w:trPr>
        <w:tc>
          <w:tcPr>
            <w:tcW w:w="0" w:type="auto"/>
            <w:vAlign w:val="center"/>
          </w:tcPr>
          <w:p w:rsidR="00E9245D" w:rsidRDefault="00272359">
            <w:pPr>
              <w:jc w:val="center"/>
            </w:pPr>
            <w:r>
              <w:rPr>
                <w:color w:val="000000"/>
                <w:sz w:val="24"/>
              </w:rPr>
              <w:t>3</w:t>
            </w:r>
          </w:p>
        </w:tc>
        <w:tc>
          <w:tcPr>
            <w:tcW w:w="0" w:type="auto"/>
            <w:vAlign w:val="center"/>
          </w:tcPr>
          <w:p w:rsidR="00E9245D" w:rsidRDefault="00272359">
            <w:pPr>
              <w:jc w:val="center"/>
            </w:pPr>
            <w:r>
              <w:rPr>
                <w:color w:val="000000"/>
                <w:sz w:val="24"/>
              </w:rPr>
              <w:t>011764064</w:t>
            </w:r>
          </w:p>
        </w:tc>
        <w:tc>
          <w:tcPr>
            <w:tcW w:w="0" w:type="auto"/>
            <w:vAlign w:val="center"/>
          </w:tcPr>
          <w:p w:rsidR="00E9245D" w:rsidRDefault="00272359">
            <w:pPr>
              <w:jc w:val="center"/>
            </w:pPr>
            <w:r>
              <w:rPr>
                <w:color w:val="000000"/>
                <w:sz w:val="24"/>
              </w:rPr>
              <w:t>17</w:t>
            </w:r>
            <w:r>
              <w:rPr>
                <w:color w:val="000000"/>
                <w:sz w:val="24"/>
              </w:rPr>
              <w:t>广州金融</w:t>
            </w:r>
            <w:r>
              <w:rPr>
                <w:color w:val="000000"/>
                <w:sz w:val="24"/>
              </w:rPr>
              <w:t>SCP002</w:t>
            </w:r>
          </w:p>
        </w:tc>
        <w:tc>
          <w:tcPr>
            <w:tcW w:w="0" w:type="auto"/>
            <w:vAlign w:val="center"/>
          </w:tcPr>
          <w:p w:rsidR="00E9245D" w:rsidRDefault="00272359">
            <w:pPr>
              <w:jc w:val="right"/>
            </w:pPr>
            <w:r>
              <w:rPr>
                <w:color w:val="000000"/>
                <w:sz w:val="24"/>
              </w:rPr>
              <w:t>500,000</w:t>
            </w:r>
          </w:p>
        </w:tc>
        <w:tc>
          <w:tcPr>
            <w:tcW w:w="0" w:type="auto"/>
            <w:vAlign w:val="center"/>
          </w:tcPr>
          <w:p w:rsidR="00E9245D" w:rsidRDefault="00272359">
            <w:pPr>
              <w:jc w:val="right"/>
            </w:pPr>
            <w:r>
              <w:rPr>
                <w:color w:val="000000"/>
                <w:sz w:val="24"/>
              </w:rPr>
              <w:t>49,999,327.96</w:t>
            </w:r>
          </w:p>
        </w:tc>
        <w:tc>
          <w:tcPr>
            <w:tcW w:w="0" w:type="auto"/>
            <w:vAlign w:val="center"/>
          </w:tcPr>
          <w:p w:rsidR="00E9245D" w:rsidRDefault="00272359">
            <w:pPr>
              <w:jc w:val="right"/>
            </w:pPr>
            <w:r>
              <w:rPr>
                <w:color w:val="000000"/>
                <w:sz w:val="24"/>
              </w:rPr>
              <w:t>2.09</w:t>
            </w:r>
          </w:p>
        </w:tc>
      </w:tr>
      <w:tr w:rsidR="00E9245D">
        <w:trPr>
          <w:jc w:val="center"/>
        </w:trPr>
        <w:tc>
          <w:tcPr>
            <w:tcW w:w="0" w:type="auto"/>
            <w:vAlign w:val="center"/>
          </w:tcPr>
          <w:p w:rsidR="00E9245D" w:rsidRDefault="00272359">
            <w:pPr>
              <w:jc w:val="center"/>
            </w:pPr>
            <w:r>
              <w:rPr>
                <w:color w:val="000000"/>
                <w:sz w:val="24"/>
              </w:rPr>
              <w:t>4</w:t>
            </w:r>
          </w:p>
        </w:tc>
        <w:tc>
          <w:tcPr>
            <w:tcW w:w="0" w:type="auto"/>
            <w:vAlign w:val="center"/>
          </w:tcPr>
          <w:p w:rsidR="00E9245D" w:rsidRDefault="00272359">
            <w:pPr>
              <w:jc w:val="center"/>
            </w:pPr>
            <w:r>
              <w:rPr>
                <w:color w:val="000000"/>
                <w:sz w:val="24"/>
              </w:rPr>
              <w:t>041751019</w:t>
            </w:r>
          </w:p>
        </w:tc>
        <w:tc>
          <w:tcPr>
            <w:tcW w:w="0" w:type="auto"/>
            <w:vAlign w:val="center"/>
          </w:tcPr>
          <w:p w:rsidR="00E9245D" w:rsidRDefault="00272359">
            <w:pPr>
              <w:jc w:val="center"/>
            </w:pPr>
            <w:r>
              <w:rPr>
                <w:color w:val="000000"/>
                <w:sz w:val="24"/>
              </w:rPr>
              <w:t>17</w:t>
            </w:r>
            <w:r>
              <w:rPr>
                <w:color w:val="000000"/>
                <w:sz w:val="24"/>
              </w:rPr>
              <w:t>扬子国资</w:t>
            </w:r>
            <w:r>
              <w:rPr>
                <w:color w:val="000000"/>
                <w:sz w:val="24"/>
              </w:rPr>
              <w:t>CP001</w:t>
            </w:r>
          </w:p>
        </w:tc>
        <w:tc>
          <w:tcPr>
            <w:tcW w:w="0" w:type="auto"/>
            <w:vAlign w:val="center"/>
          </w:tcPr>
          <w:p w:rsidR="00E9245D" w:rsidRDefault="00272359">
            <w:pPr>
              <w:jc w:val="right"/>
            </w:pPr>
            <w:r>
              <w:rPr>
                <w:color w:val="000000"/>
                <w:sz w:val="24"/>
              </w:rPr>
              <w:t>500,000</w:t>
            </w:r>
          </w:p>
        </w:tc>
        <w:tc>
          <w:tcPr>
            <w:tcW w:w="0" w:type="auto"/>
            <w:vAlign w:val="center"/>
          </w:tcPr>
          <w:p w:rsidR="00E9245D" w:rsidRDefault="00272359">
            <w:pPr>
              <w:jc w:val="right"/>
            </w:pPr>
            <w:r>
              <w:rPr>
                <w:color w:val="000000"/>
                <w:sz w:val="24"/>
              </w:rPr>
              <w:t>49,978,250.18</w:t>
            </w:r>
          </w:p>
        </w:tc>
        <w:tc>
          <w:tcPr>
            <w:tcW w:w="0" w:type="auto"/>
            <w:vAlign w:val="center"/>
          </w:tcPr>
          <w:p w:rsidR="00E9245D" w:rsidRDefault="00272359">
            <w:pPr>
              <w:jc w:val="right"/>
            </w:pPr>
            <w:r>
              <w:rPr>
                <w:color w:val="000000"/>
                <w:sz w:val="24"/>
              </w:rPr>
              <w:t>2.09</w:t>
            </w:r>
          </w:p>
        </w:tc>
      </w:tr>
      <w:tr w:rsidR="00E9245D">
        <w:trPr>
          <w:jc w:val="center"/>
        </w:trPr>
        <w:tc>
          <w:tcPr>
            <w:tcW w:w="0" w:type="auto"/>
            <w:vAlign w:val="center"/>
          </w:tcPr>
          <w:p w:rsidR="00E9245D" w:rsidRDefault="00272359">
            <w:pPr>
              <w:jc w:val="center"/>
            </w:pPr>
            <w:r>
              <w:rPr>
                <w:color w:val="000000"/>
                <w:sz w:val="24"/>
              </w:rPr>
              <w:t>5</w:t>
            </w:r>
          </w:p>
        </w:tc>
        <w:tc>
          <w:tcPr>
            <w:tcW w:w="0" w:type="auto"/>
            <w:vAlign w:val="center"/>
          </w:tcPr>
          <w:p w:rsidR="00E9245D" w:rsidRDefault="00272359">
            <w:pPr>
              <w:jc w:val="center"/>
            </w:pPr>
            <w:r>
              <w:rPr>
                <w:color w:val="000000"/>
                <w:sz w:val="24"/>
              </w:rPr>
              <w:t>111781773</w:t>
            </w:r>
          </w:p>
        </w:tc>
        <w:tc>
          <w:tcPr>
            <w:tcW w:w="0" w:type="auto"/>
            <w:vAlign w:val="center"/>
          </w:tcPr>
          <w:p w:rsidR="00E9245D" w:rsidRDefault="00272359">
            <w:pPr>
              <w:jc w:val="center"/>
            </w:pPr>
            <w:r>
              <w:rPr>
                <w:color w:val="000000"/>
                <w:sz w:val="24"/>
              </w:rPr>
              <w:t>17</w:t>
            </w:r>
            <w:r>
              <w:rPr>
                <w:color w:val="000000"/>
                <w:sz w:val="24"/>
              </w:rPr>
              <w:t>唐山银行</w:t>
            </w:r>
            <w:r>
              <w:rPr>
                <w:color w:val="000000"/>
                <w:sz w:val="24"/>
              </w:rPr>
              <w:t>CD131</w:t>
            </w:r>
          </w:p>
        </w:tc>
        <w:tc>
          <w:tcPr>
            <w:tcW w:w="0" w:type="auto"/>
            <w:vAlign w:val="center"/>
          </w:tcPr>
          <w:p w:rsidR="00E9245D" w:rsidRDefault="00272359">
            <w:pPr>
              <w:jc w:val="right"/>
            </w:pPr>
            <w:r>
              <w:rPr>
                <w:color w:val="000000"/>
                <w:sz w:val="24"/>
              </w:rPr>
              <w:t>500,000</w:t>
            </w:r>
          </w:p>
        </w:tc>
        <w:tc>
          <w:tcPr>
            <w:tcW w:w="0" w:type="auto"/>
            <w:vAlign w:val="center"/>
          </w:tcPr>
          <w:p w:rsidR="00E9245D" w:rsidRDefault="00272359">
            <w:pPr>
              <w:jc w:val="right"/>
            </w:pPr>
            <w:r>
              <w:rPr>
                <w:color w:val="000000"/>
                <w:sz w:val="24"/>
              </w:rPr>
              <w:t>49,846,173.16</w:t>
            </w:r>
          </w:p>
        </w:tc>
        <w:tc>
          <w:tcPr>
            <w:tcW w:w="0" w:type="auto"/>
            <w:vAlign w:val="center"/>
          </w:tcPr>
          <w:p w:rsidR="00E9245D" w:rsidRDefault="00272359">
            <w:pPr>
              <w:jc w:val="right"/>
            </w:pPr>
            <w:r>
              <w:rPr>
                <w:color w:val="000000"/>
                <w:sz w:val="24"/>
              </w:rPr>
              <w:t>2.08</w:t>
            </w:r>
          </w:p>
        </w:tc>
      </w:tr>
      <w:tr w:rsidR="00E9245D">
        <w:trPr>
          <w:jc w:val="center"/>
        </w:trPr>
        <w:tc>
          <w:tcPr>
            <w:tcW w:w="0" w:type="auto"/>
            <w:vAlign w:val="center"/>
          </w:tcPr>
          <w:p w:rsidR="00E9245D" w:rsidRDefault="00272359">
            <w:pPr>
              <w:jc w:val="center"/>
            </w:pPr>
            <w:r>
              <w:rPr>
                <w:color w:val="000000"/>
                <w:sz w:val="24"/>
              </w:rPr>
              <w:t>6</w:t>
            </w:r>
          </w:p>
        </w:tc>
        <w:tc>
          <w:tcPr>
            <w:tcW w:w="0" w:type="auto"/>
            <w:vAlign w:val="center"/>
          </w:tcPr>
          <w:p w:rsidR="00E9245D" w:rsidRDefault="00272359">
            <w:pPr>
              <w:jc w:val="center"/>
            </w:pPr>
            <w:r>
              <w:rPr>
                <w:color w:val="000000"/>
                <w:sz w:val="24"/>
              </w:rPr>
              <w:t>111782104</w:t>
            </w:r>
          </w:p>
        </w:tc>
        <w:tc>
          <w:tcPr>
            <w:tcW w:w="0" w:type="auto"/>
            <w:vAlign w:val="center"/>
          </w:tcPr>
          <w:p w:rsidR="00E9245D" w:rsidRDefault="00272359">
            <w:pPr>
              <w:jc w:val="center"/>
            </w:pPr>
            <w:r>
              <w:rPr>
                <w:color w:val="000000"/>
                <w:sz w:val="24"/>
              </w:rPr>
              <w:t>17</w:t>
            </w:r>
            <w:r>
              <w:rPr>
                <w:color w:val="000000"/>
                <w:sz w:val="24"/>
              </w:rPr>
              <w:t>长安银行</w:t>
            </w:r>
            <w:r>
              <w:rPr>
                <w:color w:val="000000"/>
                <w:sz w:val="24"/>
              </w:rPr>
              <w:t>CD059</w:t>
            </w:r>
          </w:p>
        </w:tc>
        <w:tc>
          <w:tcPr>
            <w:tcW w:w="0" w:type="auto"/>
            <w:vAlign w:val="center"/>
          </w:tcPr>
          <w:p w:rsidR="00E9245D" w:rsidRDefault="00272359">
            <w:pPr>
              <w:jc w:val="right"/>
            </w:pPr>
            <w:r>
              <w:rPr>
                <w:color w:val="000000"/>
                <w:sz w:val="24"/>
              </w:rPr>
              <w:t>500,000</w:t>
            </w:r>
          </w:p>
        </w:tc>
        <w:tc>
          <w:tcPr>
            <w:tcW w:w="0" w:type="auto"/>
            <w:vAlign w:val="center"/>
          </w:tcPr>
          <w:p w:rsidR="00E9245D" w:rsidRDefault="00272359">
            <w:pPr>
              <w:jc w:val="right"/>
            </w:pPr>
            <w:r>
              <w:rPr>
                <w:color w:val="000000"/>
                <w:sz w:val="24"/>
              </w:rPr>
              <w:t>49,802,335.88</w:t>
            </w:r>
          </w:p>
        </w:tc>
        <w:tc>
          <w:tcPr>
            <w:tcW w:w="0" w:type="auto"/>
            <w:vAlign w:val="center"/>
          </w:tcPr>
          <w:p w:rsidR="00E9245D" w:rsidRDefault="00272359">
            <w:pPr>
              <w:jc w:val="right"/>
            </w:pPr>
            <w:r>
              <w:rPr>
                <w:color w:val="000000"/>
                <w:sz w:val="24"/>
              </w:rPr>
              <w:t>2.08</w:t>
            </w:r>
          </w:p>
        </w:tc>
      </w:tr>
      <w:tr w:rsidR="00E9245D">
        <w:trPr>
          <w:jc w:val="center"/>
        </w:trPr>
        <w:tc>
          <w:tcPr>
            <w:tcW w:w="0" w:type="auto"/>
            <w:vAlign w:val="center"/>
          </w:tcPr>
          <w:p w:rsidR="00E9245D" w:rsidRDefault="00272359">
            <w:pPr>
              <w:jc w:val="center"/>
            </w:pPr>
            <w:r>
              <w:rPr>
                <w:color w:val="000000"/>
                <w:sz w:val="24"/>
              </w:rPr>
              <w:t>7</w:t>
            </w:r>
          </w:p>
        </w:tc>
        <w:tc>
          <w:tcPr>
            <w:tcW w:w="0" w:type="auto"/>
            <w:vAlign w:val="center"/>
          </w:tcPr>
          <w:p w:rsidR="00E9245D" w:rsidRDefault="00272359">
            <w:pPr>
              <w:jc w:val="center"/>
            </w:pPr>
            <w:r>
              <w:rPr>
                <w:color w:val="000000"/>
                <w:sz w:val="24"/>
              </w:rPr>
              <w:t>111784754</w:t>
            </w:r>
          </w:p>
        </w:tc>
        <w:tc>
          <w:tcPr>
            <w:tcW w:w="0" w:type="auto"/>
            <w:vAlign w:val="center"/>
          </w:tcPr>
          <w:p w:rsidR="00E9245D" w:rsidRDefault="00272359">
            <w:pPr>
              <w:jc w:val="center"/>
            </w:pPr>
            <w:r>
              <w:rPr>
                <w:color w:val="000000"/>
                <w:sz w:val="24"/>
              </w:rPr>
              <w:t>17</w:t>
            </w:r>
            <w:r>
              <w:rPr>
                <w:color w:val="000000"/>
                <w:sz w:val="24"/>
              </w:rPr>
              <w:t>广东华兴银行</w:t>
            </w:r>
            <w:r>
              <w:rPr>
                <w:color w:val="000000"/>
                <w:sz w:val="24"/>
              </w:rPr>
              <w:t>CD081</w:t>
            </w:r>
          </w:p>
        </w:tc>
        <w:tc>
          <w:tcPr>
            <w:tcW w:w="0" w:type="auto"/>
            <w:vAlign w:val="center"/>
          </w:tcPr>
          <w:p w:rsidR="00E9245D" w:rsidRDefault="00272359">
            <w:pPr>
              <w:jc w:val="right"/>
            </w:pPr>
            <w:r>
              <w:rPr>
                <w:color w:val="000000"/>
                <w:sz w:val="24"/>
              </w:rPr>
              <w:t>500,000</w:t>
            </w:r>
          </w:p>
        </w:tc>
        <w:tc>
          <w:tcPr>
            <w:tcW w:w="0" w:type="auto"/>
            <w:vAlign w:val="center"/>
          </w:tcPr>
          <w:p w:rsidR="00E9245D" w:rsidRDefault="00272359">
            <w:pPr>
              <w:jc w:val="right"/>
            </w:pPr>
            <w:r>
              <w:rPr>
                <w:color w:val="000000"/>
                <w:sz w:val="24"/>
              </w:rPr>
              <w:t>49,561,113.79</w:t>
            </w:r>
          </w:p>
        </w:tc>
        <w:tc>
          <w:tcPr>
            <w:tcW w:w="0" w:type="auto"/>
            <w:vAlign w:val="center"/>
          </w:tcPr>
          <w:p w:rsidR="00E9245D" w:rsidRDefault="00272359">
            <w:pPr>
              <w:jc w:val="right"/>
            </w:pPr>
            <w:r>
              <w:rPr>
                <w:color w:val="000000"/>
                <w:sz w:val="24"/>
              </w:rPr>
              <w:t>2.07</w:t>
            </w:r>
          </w:p>
        </w:tc>
      </w:tr>
      <w:tr w:rsidR="00E9245D">
        <w:trPr>
          <w:jc w:val="center"/>
        </w:trPr>
        <w:tc>
          <w:tcPr>
            <w:tcW w:w="0" w:type="auto"/>
            <w:vAlign w:val="center"/>
          </w:tcPr>
          <w:p w:rsidR="00E9245D" w:rsidRDefault="00272359">
            <w:pPr>
              <w:jc w:val="center"/>
            </w:pPr>
            <w:r>
              <w:rPr>
                <w:color w:val="000000"/>
                <w:sz w:val="24"/>
              </w:rPr>
              <w:t>8</w:t>
            </w:r>
          </w:p>
        </w:tc>
        <w:tc>
          <w:tcPr>
            <w:tcW w:w="0" w:type="auto"/>
            <w:vAlign w:val="center"/>
          </w:tcPr>
          <w:p w:rsidR="00E9245D" w:rsidRDefault="00272359">
            <w:pPr>
              <w:jc w:val="center"/>
            </w:pPr>
            <w:r>
              <w:rPr>
                <w:color w:val="000000"/>
                <w:sz w:val="24"/>
              </w:rPr>
              <w:t>111784771</w:t>
            </w:r>
          </w:p>
        </w:tc>
        <w:tc>
          <w:tcPr>
            <w:tcW w:w="0" w:type="auto"/>
            <w:vAlign w:val="center"/>
          </w:tcPr>
          <w:p w:rsidR="00E9245D" w:rsidRDefault="00272359">
            <w:pPr>
              <w:jc w:val="center"/>
            </w:pPr>
            <w:r>
              <w:rPr>
                <w:color w:val="000000"/>
                <w:sz w:val="24"/>
              </w:rPr>
              <w:t>17</w:t>
            </w:r>
            <w:r>
              <w:rPr>
                <w:color w:val="000000"/>
                <w:sz w:val="24"/>
              </w:rPr>
              <w:t>廊坊银行</w:t>
            </w:r>
            <w:r>
              <w:rPr>
                <w:color w:val="000000"/>
                <w:sz w:val="24"/>
              </w:rPr>
              <w:t>CD094</w:t>
            </w:r>
          </w:p>
        </w:tc>
        <w:tc>
          <w:tcPr>
            <w:tcW w:w="0" w:type="auto"/>
            <w:vAlign w:val="center"/>
          </w:tcPr>
          <w:p w:rsidR="00E9245D" w:rsidRDefault="00272359">
            <w:pPr>
              <w:jc w:val="right"/>
            </w:pPr>
            <w:r>
              <w:rPr>
                <w:color w:val="000000"/>
                <w:sz w:val="24"/>
              </w:rPr>
              <w:t>500,000</w:t>
            </w:r>
          </w:p>
        </w:tc>
        <w:tc>
          <w:tcPr>
            <w:tcW w:w="0" w:type="auto"/>
            <w:vAlign w:val="center"/>
          </w:tcPr>
          <w:p w:rsidR="00E9245D" w:rsidRDefault="00272359">
            <w:pPr>
              <w:jc w:val="right"/>
            </w:pPr>
            <w:r>
              <w:rPr>
                <w:color w:val="000000"/>
                <w:sz w:val="24"/>
              </w:rPr>
              <w:t>49,536,043.14</w:t>
            </w:r>
          </w:p>
        </w:tc>
        <w:tc>
          <w:tcPr>
            <w:tcW w:w="0" w:type="auto"/>
            <w:vAlign w:val="center"/>
          </w:tcPr>
          <w:p w:rsidR="00E9245D" w:rsidRDefault="00272359">
            <w:pPr>
              <w:jc w:val="right"/>
            </w:pPr>
            <w:r>
              <w:rPr>
                <w:color w:val="000000"/>
                <w:sz w:val="24"/>
              </w:rPr>
              <w:t>2.07</w:t>
            </w:r>
          </w:p>
        </w:tc>
      </w:tr>
      <w:tr w:rsidR="00E9245D">
        <w:trPr>
          <w:jc w:val="center"/>
        </w:trPr>
        <w:tc>
          <w:tcPr>
            <w:tcW w:w="0" w:type="auto"/>
            <w:vAlign w:val="center"/>
          </w:tcPr>
          <w:p w:rsidR="00E9245D" w:rsidRDefault="00272359">
            <w:pPr>
              <w:jc w:val="center"/>
            </w:pPr>
            <w:r>
              <w:rPr>
                <w:color w:val="000000"/>
                <w:sz w:val="24"/>
              </w:rPr>
              <w:t>9</w:t>
            </w:r>
          </w:p>
        </w:tc>
        <w:tc>
          <w:tcPr>
            <w:tcW w:w="0" w:type="auto"/>
            <w:vAlign w:val="center"/>
          </w:tcPr>
          <w:p w:rsidR="00E9245D" w:rsidRDefault="00272359">
            <w:pPr>
              <w:jc w:val="center"/>
            </w:pPr>
            <w:r>
              <w:rPr>
                <w:color w:val="000000"/>
                <w:sz w:val="24"/>
              </w:rPr>
              <w:t>111785313</w:t>
            </w:r>
          </w:p>
        </w:tc>
        <w:tc>
          <w:tcPr>
            <w:tcW w:w="0" w:type="auto"/>
            <w:vAlign w:val="center"/>
          </w:tcPr>
          <w:p w:rsidR="00E9245D" w:rsidRDefault="00272359">
            <w:pPr>
              <w:jc w:val="center"/>
            </w:pPr>
            <w:r>
              <w:rPr>
                <w:color w:val="000000"/>
                <w:sz w:val="24"/>
              </w:rPr>
              <w:t>17</w:t>
            </w:r>
            <w:r>
              <w:rPr>
                <w:color w:val="000000"/>
                <w:sz w:val="24"/>
              </w:rPr>
              <w:t>哈尔滨银行</w:t>
            </w:r>
            <w:r>
              <w:rPr>
                <w:color w:val="000000"/>
                <w:sz w:val="24"/>
              </w:rPr>
              <w:t>CD184</w:t>
            </w:r>
          </w:p>
        </w:tc>
        <w:tc>
          <w:tcPr>
            <w:tcW w:w="0" w:type="auto"/>
            <w:vAlign w:val="center"/>
          </w:tcPr>
          <w:p w:rsidR="00E9245D" w:rsidRDefault="00272359">
            <w:pPr>
              <w:jc w:val="right"/>
            </w:pPr>
            <w:r>
              <w:rPr>
                <w:color w:val="000000"/>
                <w:sz w:val="24"/>
              </w:rPr>
              <w:t>500,000</w:t>
            </w:r>
          </w:p>
        </w:tc>
        <w:tc>
          <w:tcPr>
            <w:tcW w:w="0" w:type="auto"/>
            <w:vAlign w:val="center"/>
          </w:tcPr>
          <w:p w:rsidR="00E9245D" w:rsidRDefault="00272359">
            <w:pPr>
              <w:jc w:val="right"/>
            </w:pPr>
            <w:r>
              <w:rPr>
                <w:color w:val="000000"/>
                <w:sz w:val="24"/>
              </w:rPr>
              <w:t>49,511,201.30</w:t>
            </w:r>
          </w:p>
        </w:tc>
        <w:tc>
          <w:tcPr>
            <w:tcW w:w="0" w:type="auto"/>
            <w:vAlign w:val="center"/>
          </w:tcPr>
          <w:p w:rsidR="00E9245D" w:rsidRDefault="00272359">
            <w:pPr>
              <w:jc w:val="right"/>
            </w:pPr>
            <w:r>
              <w:rPr>
                <w:color w:val="000000"/>
                <w:sz w:val="24"/>
              </w:rPr>
              <w:t>2.07</w:t>
            </w:r>
          </w:p>
        </w:tc>
      </w:tr>
      <w:tr w:rsidR="00E9245D">
        <w:trPr>
          <w:jc w:val="center"/>
        </w:trPr>
        <w:tc>
          <w:tcPr>
            <w:tcW w:w="0" w:type="auto"/>
            <w:vAlign w:val="center"/>
          </w:tcPr>
          <w:p w:rsidR="00E9245D" w:rsidRDefault="00272359">
            <w:pPr>
              <w:jc w:val="center"/>
            </w:pPr>
            <w:r>
              <w:rPr>
                <w:color w:val="000000"/>
                <w:sz w:val="24"/>
              </w:rPr>
              <w:t>10</w:t>
            </w:r>
          </w:p>
        </w:tc>
        <w:tc>
          <w:tcPr>
            <w:tcW w:w="0" w:type="auto"/>
            <w:vAlign w:val="center"/>
          </w:tcPr>
          <w:p w:rsidR="00E9245D" w:rsidRDefault="00272359">
            <w:pPr>
              <w:jc w:val="center"/>
            </w:pPr>
            <w:r>
              <w:rPr>
                <w:color w:val="000000"/>
                <w:sz w:val="24"/>
              </w:rPr>
              <w:t>111785335</w:t>
            </w:r>
          </w:p>
        </w:tc>
        <w:tc>
          <w:tcPr>
            <w:tcW w:w="0" w:type="auto"/>
            <w:vAlign w:val="center"/>
          </w:tcPr>
          <w:p w:rsidR="00E9245D" w:rsidRDefault="00272359">
            <w:pPr>
              <w:jc w:val="center"/>
            </w:pPr>
            <w:r>
              <w:rPr>
                <w:color w:val="000000"/>
                <w:sz w:val="24"/>
              </w:rPr>
              <w:t>17</w:t>
            </w:r>
            <w:r>
              <w:rPr>
                <w:color w:val="000000"/>
                <w:sz w:val="24"/>
              </w:rPr>
              <w:t>潍坊银行</w:t>
            </w:r>
            <w:r>
              <w:rPr>
                <w:color w:val="000000"/>
                <w:sz w:val="24"/>
              </w:rPr>
              <w:t>CD045</w:t>
            </w:r>
          </w:p>
        </w:tc>
        <w:tc>
          <w:tcPr>
            <w:tcW w:w="0" w:type="auto"/>
            <w:vAlign w:val="center"/>
          </w:tcPr>
          <w:p w:rsidR="00E9245D" w:rsidRDefault="00272359">
            <w:pPr>
              <w:jc w:val="right"/>
            </w:pPr>
            <w:r>
              <w:rPr>
                <w:color w:val="000000"/>
                <w:sz w:val="24"/>
              </w:rPr>
              <w:t>500,000</w:t>
            </w:r>
          </w:p>
        </w:tc>
        <w:tc>
          <w:tcPr>
            <w:tcW w:w="0" w:type="auto"/>
            <w:vAlign w:val="center"/>
          </w:tcPr>
          <w:p w:rsidR="00E9245D" w:rsidRDefault="00272359">
            <w:pPr>
              <w:jc w:val="right"/>
            </w:pPr>
            <w:r>
              <w:rPr>
                <w:color w:val="000000"/>
                <w:sz w:val="24"/>
              </w:rPr>
              <w:t>49,503,953.66</w:t>
            </w:r>
          </w:p>
        </w:tc>
        <w:tc>
          <w:tcPr>
            <w:tcW w:w="0" w:type="auto"/>
            <w:vAlign w:val="center"/>
          </w:tcPr>
          <w:p w:rsidR="00E9245D" w:rsidRDefault="00272359">
            <w:pPr>
              <w:jc w:val="right"/>
            </w:pPr>
            <w:r>
              <w:rPr>
                <w:color w:val="000000"/>
                <w:sz w:val="24"/>
              </w:rPr>
              <w:t>2.07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0.0260%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-0.0725%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0.0329%</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2,459.61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11,065,790.07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11,068,249.68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lastRenderedPageBreak/>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56,709,766.25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1,743,684,487.84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233,143,128.19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765,063,088.85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160,565,745.75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245,263,488.45</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129,287,148.69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2,263,484,088.24</w:t>
            </w:r>
          </w:p>
        </w:tc>
      </w:tr>
    </w:tbl>
    <w:p w:rsidR="00E9245D" w:rsidRDefault="0027235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E9245D" w:rsidRDefault="00272359">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r w:rsidR="00F5189C">
        <w:rPr>
          <w:rFonts w:hint="eastAsia"/>
          <w:color w:val="000000"/>
          <w:sz w:val="24"/>
        </w:rPr>
        <w:t>。</w:t>
      </w:r>
    </w:p>
    <w:p w:rsidR="006E2890"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3D1E1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9245D">
        <w:tc>
          <w:tcPr>
            <w:tcW w:w="992" w:type="dxa"/>
          </w:tcPr>
          <w:p w:rsidR="00E9245D" w:rsidRDefault="00E9245D"/>
          <w:p w:rsidR="00E9245D" w:rsidRDefault="00272359">
            <w:r>
              <w:rPr>
                <w:rFonts w:ascii="宋体" w:hAnsi="宋体" w:hint="eastAsia"/>
                <w:bCs/>
                <w:color w:val="000000"/>
                <w:kern w:val="0"/>
                <w:szCs w:val="21"/>
              </w:rPr>
              <w:t>机构</w:t>
            </w:r>
          </w:p>
        </w:tc>
        <w:tc>
          <w:tcPr>
            <w:tcW w:w="991" w:type="dxa"/>
            <w:vAlign w:val="center"/>
          </w:tcPr>
          <w:p w:rsidR="00E9245D" w:rsidRDefault="00272359">
            <w:pPr>
              <w:jc w:val="center"/>
            </w:pPr>
            <w:r>
              <w:rPr>
                <w:rFonts w:ascii="宋体" w:hAnsi="宋体" w:hint="eastAsia"/>
                <w:color w:val="000000"/>
                <w:kern w:val="0"/>
                <w:szCs w:val="21"/>
              </w:rPr>
              <w:t>1</w:t>
            </w:r>
          </w:p>
        </w:tc>
        <w:tc>
          <w:tcPr>
            <w:tcW w:w="1843" w:type="dxa"/>
            <w:vAlign w:val="center"/>
          </w:tcPr>
          <w:p w:rsidR="00E9245D" w:rsidRDefault="00272359">
            <w:pPr>
              <w:jc w:val="center"/>
            </w:pPr>
            <w:r>
              <w:rPr>
                <w:rFonts w:ascii="宋体" w:hAnsi="宋体" w:hint="eastAsia"/>
                <w:color w:val="000000"/>
                <w:kern w:val="0"/>
                <w:szCs w:val="21"/>
              </w:rPr>
              <w:t>2017/10/1-2017/12/31</w:t>
            </w:r>
          </w:p>
        </w:tc>
        <w:tc>
          <w:tcPr>
            <w:tcW w:w="851" w:type="dxa"/>
            <w:vAlign w:val="center"/>
          </w:tcPr>
          <w:p w:rsidR="00E9245D" w:rsidRDefault="00272359">
            <w:pPr>
              <w:jc w:val="center"/>
            </w:pPr>
            <w:r>
              <w:rPr>
                <w:rFonts w:ascii="宋体" w:hAnsi="宋体" w:hint="eastAsia"/>
                <w:color w:val="000000"/>
                <w:kern w:val="0"/>
                <w:szCs w:val="21"/>
              </w:rPr>
              <w:t>1,541,249,664.52</w:t>
            </w:r>
          </w:p>
        </w:tc>
        <w:tc>
          <w:tcPr>
            <w:tcW w:w="850" w:type="dxa"/>
            <w:vAlign w:val="center"/>
          </w:tcPr>
          <w:p w:rsidR="00E9245D" w:rsidRDefault="00272359">
            <w:pPr>
              <w:jc w:val="center"/>
            </w:pPr>
            <w:r>
              <w:rPr>
                <w:rFonts w:ascii="宋体" w:hAnsi="宋体" w:hint="eastAsia"/>
                <w:color w:val="000000"/>
                <w:kern w:val="0"/>
                <w:szCs w:val="21"/>
              </w:rPr>
              <w:t>16,976,414.98</w:t>
            </w:r>
          </w:p>
        </w:tc>
        <w:tc>
          <w:tcPr>
            <w:tcW w:w="1134" w:type="dxa"/>
            <w:vAlign w:val="center"/>
          </w:tcPr>
          <w:p w:rsidR="00E9245D" w:rsidRDefault="00272359">
            <w:pPr>
              <w:jc w:val="center"/>
            </w:pPr>
            <w:r>
              <w:rPr>
                <w:rFonts w:ascii="宋体" w:hAnsi="宋体" w:hint="eastAsia"/>
                <w:color w:val="000000"/>
                <w:kern w:val="0"/>
                <w:szCs w:val="21"/>
              </w:rPr>
              <w:t>200,000,000.00</w:t>
            </w:r>
          </w:p>
        </w:tc>
        <w:tc>
          <w:tcPr>
            <w:tcW w:w="1419" w:type="dxa"/>
            <w:vAlign w:val="center"/>
          </w:tcPr>
          <w:p w:rsidR="00E9245D" w:rsidRDefault="00272359">
            <w:pPr>
              <w:jc w:val="center"/>
            </w:pPr>
            <w:r>
              <w:rPr>
                <w:rFonts w:ascii="宋体" w:hAnsi="宋体" w:hint="eastAsia"/>
                <w:color w:val="000000"/>
                <w:kern w:val="0"/>
                <w:szCs w:val="21"/>
              </w:rPr>
              <w:t>1,358,226,079.50</w:t>
            </w:r>
          </w:p>
        </w:tc>
        <w:tc>
          <w:tcPr>
            <w:tcW w:w="1130" w:type="dxa"/>
            <w:vAlign w:val="center"/>
          </w:tcPr>
          <w:p w:rsidR="00E9245D" w:rsidRDefault="00272359" w:rsidP="00B049FE">
            <w:pPr>
              <w:jc w:val="center"/>
            </w:pPr>
            <w:r>
              <w:rPr>
                <w:rFonts w:ascii="宋体" w:hAnsi="宋体" w:hint="eastAsia"/>
                <w:color w:val="000000"/>
                <w:kern w:val="0"/>
                <w:szCs w:val="21"/>
              </w:rPr>
              <w:t>56.</w:t>
            </w:r>
            <w:r w:rsidR="00B049FE">
              <w:rPr>
                <w:rFonts w:ascii="宋体" w:hAnsi="宋体" w:hint="eastAsia"/>
                <w:color w:val="000000"/>
                <w:kern w:val="0"/>
                <w:szCs w:val="21"/>
              </w:rPr>
              <w:t>7</w:t>
            </w:r>
            <w:r w:rsidR="00B049FE">
              <w:rPr>
                <w:rFonts w:ascii="宋体" w:hAnsi="宋体"/>
                <w:color w:val="000000"/>
                <w:kern w:val="0"/>
                <w:szCs w:val="21"/>
              </w:rPr>
              <w:t>6</w:t>
            </w: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w:t>
            </w:r>
            <w:r>
              <w:rPr>
                <w:rFonts w:ascii="宋体" w:hAnsi="宋体" w:hint="eastAsia"/>
                <w:kern w:val="0"/>
                <w:szCs w:val="21"/>
              </w:rPr>
              <w:lastRenderedPageBreak/>
              <w:t>强流动性管理，防范相关风险，保护持有人利益。</w:t>
            </w:r>
          </w:p>
        </w:tc>
      </w:tr>
    </w:tbl>
    <w:p w:rsidR="00826BE0" w:rsidRDefault="00826BE0" w:rsidP="003D1E1A">
      <w:pPr>
        <w:autoSpaceDE w:val="0"/>
        <w:autoSpaceDN w:val="0"/>
        <w:adjustRightInd w:val="0"/>
        <w:spacing w:line="360" w:lineRule="auto"/>
        <w:jc w:val="left"/>
        <w:rPr>
          <w:rFonts w:ascii="宋体" w:hAnsi="宋体"/>
          <w:b/>
          <w:bCs/>
          <w:color w:val="000000"/>
          <w:kern w:val="0"/>
          <w:sz w:val="24"/>
        </w:rPr>
      </w:pP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3D1E1A" w:rsidRPr="005660FE" w:rsidRDefault="003D1E1A" w:rsidP="005660FE">
      <w:pPr>
        <w:spacing w:before="29" w:line="288" w:lineRule="auto"/>
        <w:ind w:firstLineChars="200" w:firstLine="480"/>
        <w:rPr>
          <w:color w:val="000000"/>
          <w:sz w:val="24"/>
        </w:rPr>
      </w:pPr>
      <w:r w:rsidRPr="005660FE">
        <w:rPr>
          <w:rFonts w:hint="eastAsia"/>
          <w:color w:val="000000"/>
          <w:sz w:val="24"/>
        </w:rPr>
        <w:t>本基金管理人于</w:t>
      </w:r>
      <w:r w:rsidRPr="005660FE">
        <w:rPr>
          <w:color w:val="000000"/>
          <w:sz w:val="24"/>
        </w:rPr>
        <w:t>2017</w:t>
      </w:r>
      <w:r w:rsidRPr="005660FE">
        <w:rPr>
          <w:rFonts w:hint="eastAsia"/>
          <w:color w:val="000000"/>
          <w:sz w:val="24"/>
        </w:rPr>
        <w:t>年</w:t>
      </w:r>
      <w:r w:rsidRPr="005660FE">
        <w:rPr>
          <w:color w:val="000000"/>
          <w:sz w:val="24"/>
        </w:rPr>
        <w:t>12</w:t>
      </w:r>
      <w:r w:rsidRPr="005660FE">
        <w:rPr>
          <w:rFonts w:hint="eastAsia"/>
          <w:color w:val="000000"/>
          <w:sz w:val="24"/>
        </w:rPr>
        <w:t>月</w:t>
      </w:r>
      <w:r w:rsidRPr="005660FE">
        <w:rPr>
          <w:color w:val="000000"/>
          <w:sz w:val="24"/>
        </w:rPr>
        <w:t>2</w:t>
      </w:r>
      <w:r w:rsidRPr="005660FE">
        <w:rPr>
          <w:rFonts w:hint="eastAsia"/>
          <w:color w:val="000000"/>
          <w:sz w:val="24"/>
        </w:rPr>
        <w:t>日起至</w:t>
      </w:r>
      <w:r w:rsidRPr="005660FE">
        <w:rPr>
          <w:color w:val="000000"/>
          <w:sz w:val="24"/>
        </w:rPr>
        <w:t>2017</w:t>
      </w:r>
      <w:r w:rsidRPr="005660FE">
        <w:rPr>
          <w:rFonts w:hint="eastAsia"/>
          <w:color w:val="000000"/>
          <w:sz w:val="24"/>
        </w:rPr>
        <w:t>年</w:t>
      </w:r>
      <w:r w:rsidRPr="005660FE">
        <w:rPr>
          <w:color w:val="000000"/>
          <w:sz w:val="24"/>
        </w:rPr>
        <w:t>12</w:t>
      </w:r>
      <w:r w:rsidRPr="005660FE">
        <w:rPr>
          <w:rFonts w:hint="eastAsia"/>
          <w:color w:val="000000"/>
          <w:sz w:val="24"/>
        </w:rPr>
        <w:t>月</w:t>
      </w:r>
      <w:r w:rsidRPr="005660FE">
        <w:rPr>
          <w:color w:val="000000"/>
          <w:sz w:val="24"/>
        </w:rPr>
        <w:t>24</w:t>
      </w:r>
      <w:r w:rsidRPr="005660FE">
        <w:rPr>
          <w:rFonts w:hint="eastAsia"/>
          <w:color w:val="000000"/>
          <w:sz w:val="24"/>
        </w:rPr>
        <w:t>日</w:t>
      </w:r>
      <w:r w:rsidRPr="005660FE">
        <w:rPr>
          <w:color w:val="000000"/>
          <w:sz w:val="24"/>
        </w:rPr>
        <w:t>17</w:t>
      </w:r>
      <w:r w:rsidRPr="005660FE">
        <w:rPr>
          <w:rFonts w:hint="eastAsia"/>
          <w:color w:val="000000"/>
          <w:sz w:val="24"/>
        </w:rPr>
        <w:t>：</w:t>
      </w:r>
      <w:r w:rsidRPr="005660FE">
        <w:rPr>
          <w:color w:val="000000"/>
          <w:sz w:val="24"/>
        </w:rPr>
        <w:t>00</w:t>
      </w:r>
      <w:r w:rsidRPr="005660FE">
        <w:rPr>
          <w:rFonts w:hint="eastAsia"/>
          <w:color w:val="000000"/>
          <w:sz w:val="24"/>
        </w:rPr>
        <w:t>止以通讯方式召开本基金的基金份额持有人大会，就本基金调整管理费率及基金合同修改有关事项的议案进行表决。根据基金份额持有人大会的决议，本基金的管理费由</w:t>
      </w:r>
      <w:r w:rsidRPr="005660FE">
        <w:rPr>
          <w:color w:val="000000"/>
          <w:sz w:val="24"/>
        </w:rPr>
        <w:t>0.3%</w:t>
      </w:r>
      <w:r w:rsidRPr="005660FE">
        <w:rPr>
          <w:rFonts w:hint="eastAsia"/>
          <w:color w:val="000000"/>
          <w:sz w:val="24"/>
        </w:rPr>
        <w:t>调整为</w:t>
      </w:r>
      <w:r w:rsidRPr="005660FE">
        <w:rPr>
          <w:color w:val="000000"/>
          <w:sz w:val="24"/>
        </w:rPr>
        <w:t>0.15%</w:t>
      </w:r>
      <w:r w:rsidRPr="005660FE">
        <w:rPr>
          <w:rFonts w:hint="eastAsia"/>
          <w:color w:val="000000"/>
          <w:sz w:val="24"/>
        </w:rPr>
        <w:t>，并相应修改基金合同和托管协议。本基金管理人将在更新基金招募说明书时，对上述相关内容进行相应修订。本次基金份额持有人大会决议于</w:t>
      </w:r>
      <w:r w:rsidRPr="005660FE">
        <w:rPr>
          <w:color w:val="000000"/>
          <w:sz w:val="24"/>
        </w:rPr>
        <w:t>2017</w:t>
      </w:r>
      <w:r w:rsidRPr="005660FE">
        <w:rPr>
          <w:rFonts w:hint="eastAsia"/>
          <w:color w:val="000000"/>
          <w:sz w:val="24"/>
        </w:rPr>
        <w:t>年</w:t>
      </w:r>
      <w:r w:rsidRPr="005660FE">
        <w:rPr>
          <w:color w:val="000000"/>
          <w:sz w:val="24"/>
        </w:rPr>
        <w:t>12</w:t>
      </w:r>
      <w:r w:rsidRPr="005660FE">
        <w:rPr>
          <w:rFonts w:hint="eastAsia"/>
          <w:color w:val="000000"/>
          <w:sz w:val="24"/>
        </w:rPr>
        <w:t>月</w:t>
      </w:r>
      <w:r w:rsidRPr="005660FE">
        <w:rPr>
          <w:color w:val="000000"/>
          <w:sz w:val="24"/>
        </w:rPr>
        <w:t>25</w:t>
      </w:r>
      <w:r w:rsidRPr="005660FE">
        <w:rPr>
          <w:rFonts w:hint="eastAsia"/>
          <w:color w:val="000000"/>
          <w:sz w:val="24"/>
        </w:rPr>
        <w:t>日生效，自本次基金份额持有人大会决议公告之日即</w:t>
      </w:r>
      <w:r w:rsidRPr="005660FE">
        <w:rPr>
          <w:color w:val="000000"/>
          <w:sz w:val="24"/>
        </w:rPr>
        <w:t>2017</w:t>
      </w:r>
      <w:r w:rsidRPr="005660FE">
        <w:rPr>
          <w:rFonts w:hint="eastAsia"/>
          <w:color w:val="000000"/>
          <w:sz w:val="24"/>
        </w:rPr>
        <w:t>年</w:t>
      </w:r>
      <w:r w:rsidRPr="005660FE">
        <w:rPr>
          <w:color w:val="000000"/>
          <w:sz w:val="24"/>
        </w:rPr>
        <w:t>12</w:t>
      </w:r>
      <w:r w:rsidRPr="005660FE">
        <w:rPr>
          <w:rFonts w:hint="eastAsia"/>
          <w:color w:val="000000"/>
          <w:sz w:val="24"/>
        </w:rPr>
        <w:t>月</w:t>
      </w:r>
      <w:r w:rsidRPr="005660FE">
        <w:rPr>
          <w:color w:val="000000"/>
          <w:sz w:val="24"/>
        </w:rPr>
        <w:t>26</w:t>
      </w:r>
      <w:r w:rsidRPr="005660FE">
        <w:rPr>
          <w:rFonts w:hint="eastAsia"/>
          <w:color w:val="000000"/>
          <w:sz w:val="24"/>
        </w:rPr>
        <w:t>日起，本基金执行调整后的管理费率。详情请查阅本基金管理人于</w:t>
      </w:r>
      <w:r w:rsidRPr="005660FE">
        <w:rPr>
          <w:color w:val="000000"/>
          <w:sz w:val="24"/>
        </w:rPr>
        <w:t>2017</w:t>
      </w:r>
      <w:r w:rsidRPr="005660FE">
        <w:rPr>
          <w:rFonts w:hint="eastAsia"/>
          <w:color w:val="000000"/>
          <w:sz w:val="24"/>
        </w:rPr>
        <w:t>年</w:t>
      </w:r>
      <w:r w:rsidRPr="005660FE">
        <w:rPr>
          <w:color w:val="000000"/>
          <w:sz w:val="24"/>
        </w:rPr>
        <w:t>12</w:t>
      </w:r>
      <w:r w:rsidRPr="005660FE">
        <w:rPr>
          <w:rFonts w:hint="eastAsia"/>
          <w:color w:val="000000"/>
          <w:sz w:val="24"/>
        </w:rPr>
        <w:t>月</w:t>
      </w:r>
      <w:r w:rsidRPr="005660FE">
        <w:rPr>
          <w:color w:val="000000"/>
          <w:sz w:val="24"/>
        </w:rPr>
        <w:t>26</w:t>
      </w:r>
      <w:r w:rsidRPr="005660FE">
        <w:rPr>
          <w:rFonts w:hint="eastAsia"/>
          <w:color w:val="000000"/>
          <w:sz w:val="24"/>
        </w:rPr>
        <w:t>日发布的《交银施罗德基金管理有限公司关于交银施罗德天利宝货币市场基金基金份额持有人大会表决结果暨决议生效的公告》。</w:t>
      </w:r>
    </w:p>
    <w:p w:rsidR="001B3FBF" w:rsidRPr="000E4C40" w:rsidRDefault="001B3FBF" w:rsidP="00281564">
      <w:pPr>
        <w:spacing w:before="29" w:line="288" w:lineRule="auto"/>
        <w:ind w:firstLineChars="200" w:firstLine="480"/>
        <w:rPr>
          <w:color w:val="000000"/>
          <w:sz w:val="24"/>
        </w:rPr>
      </w:pPr>
    </w:p>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E9245D" w:rsidRDefault="00272359">
      <w:pPr>
        <w:spacing w:before="29" w:line="288" w:lineRule="auto"/>
        <w:ind w:firstLineChars="200" w:firstLine="480"/>
        <w:rPr>
          <w:color w:val="000000"/>
          <w:sz w:val="24"/>
        </w:rPr>
      </w:pPr>
      <w:r>
        <w:rPr>
          <w:color w:val="000000"/>
          <w:sz w:val="24"/>
        </w:rPr>
        <w:t>1</w:t>
      </w:r>
      <w:r>
        <w:rPr>
          <w:color w:val="000000"/>
          <w:sz w:val="24"/>
        </w:rPr>
        <w:t>、中国证监会准予交银施罗德天利宝货币市场基金募集注册的文件；</w:t>
      </w:r>
      <w:r>
        <w:rPr>
          <w:color w:val="000000"/>
          <w:sz w:val="24"/>
        </w:rPr>
        <w:t xml:space="preserve"> </w:t>
      </w:r>
    </w:p>
    <w:p w:rsidR="00E9245D" w:rsidRDefault="00272359">
      <w:pPr>
        <w:spacing w:before="29" w:line="288" w:lineRule="auto"/>
        <w:ind w:firstLineChars="200" w:firstLine="480"/>
        <w:rPr>
          <w:color w:val="000000"/>
          <w:sz w:val="24"/>
        </w:rPr>
      </w:pPr>
      <w:r>
        <w:rPr>
          <w:color w:val="000000"/>
          <w:sz w:val="24"/>
        </w:rPr>
        <w:t>2</w:t>
      </w:r>
      <w:r>
        <w:rPr>
          <w:color w:val="000000"/>
          <w:sz w:val="24"/>
        </w:rPr>
        <w:t>、《交银施罗德天利宝货币市场基金基金合同》；</w:t>
      </w:r>
      <w:r>
        <w:rPr>
          <w:color w:val="000000"/>
          <w:sz w:val="24"/>
        </w:rPr>
        <w:t xml:space="preserve"> </w:t>
      </w:r>
    </w:p>
    <w:p w:rsidR="00E9245D" w:rsidRDefault="00272359">
      <w:pPr>
        <w:spacing w:before="29" w:line="288" w:lineRule="auto"/>
        <w:ind w:firstLineChars="200" w:firstLine="480"/>
        <w:rPr>
          <w:color w:val="000000"/>
          <w:sz w:val="24"/>
        </w:rPr>
      </w:pPr>
      <w:r>
        <w:rPr>
          <w:color w:val="000000"/>
          <w:sz w:val="24"/>
        </w:rPr>
        <w:t>3</w:t>
      </w:r>
      <w:r>
        <w:rPr>
          <w:color w:val="000000"/>
          <w:sz w:val="24"/>
        </w:rPr>
        <w:t>、《交银施罗德天利宝货币市场基金招募说明书》；</w:t>
      </w:r>
      <w:r>
        <w:rPr>
          <w:color w:val="000000"/>
          <w:sz w:val="24"/>
        </w:rPr>
        <w:t xml:space="preserve"> </w:t>
      </w:r>
    </w:p>
    <w:p w:rsidR="00E9245D" w:rsidRDefault="00272359">
      <w:pPr>
        <w:spacing w:before="29" w:line="288" w:lineRule="auto"/>
        <w:ind w:firstLineChars="200" w:firstLine="480"/>
        <w:rPr>
          <w:color w:val="000000"/>
          <w:sz w:val="24"/>
        </w:rPr>
      </w:pPr>
      <w:r>
        <w:rPr>
          <w:color w:val="000000"/>
          <w:sz w:val="24"/>
        </w:rPr>
        <w:t>4</w:t>
      </w:r>
      <w:r>
        <w:rPr>
          <w:color w:val="000000"/>
          <w:sz w:val="24"/>
        </w:rPr>
        <w:t>、《交银施罗德天利宝货币市场基金托管协议》；</w:t>
      </w:r>
      <w:r>
        <w:rPr>
          <w:color w:val="000000"/>
          <w:sz w:val="24"/>
        </w:rPr>
        <w:t xml:space="preserve"> </w:t>
      </w:r>
    </w:p>
    <w:p w:rsidR="00E9245D" w:rsidRDefault="00272359">
      <w:pPr>
        <w:spacing w:before="29" w:line="288" w:lineRule="auto"/>
        <w:ind w:firstLineChars="200" w:firstLine="480"/>
        <w:rPr>
          <w:color w:val="000000"/>
          <w:sz w:val="24"/>
        </w:rPr>
      </w:pPr>
      <w:r>
        <w:rPr>
          <w:color w:val="000000"/>
          <w:sz w:val="24"/>
        </w:rPr>
        <w:t>5</w:t>
      </w:r>
      <w:r>
        <w:rPr>
          <w:color w:val="000000"/>
          <w:sz w:val="24"/>
        </w:rPr>
        <w:t>、关于申请募集注册交银施罗德天利宝货币市场基金的法律意见书；</w:t>
      </w:r>
      <w:r>
        <w:rPr>
          <w:color w:val="000000"/>
          <w:sz w:val="24"/>
        </w:rPr>
        <w:t xml:space="preserve"> </w:t>
      </w:r>
    </w:p>
    <w:p w:rsidR="00E9245D" w:rsidRDefault="0027235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9245D" w:rsidRDefault="0027235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、报告期内交银施罗德天利宝货币市场基金在指定报刊上各项公告的原稿。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E9245D" w:rsidRDefault="0027235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lastRenderedPageBreak/>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2A" w:rsidRDefault="00EE392A">
      <w:r>
        <w:separator/>
      </w:r>
    </w:p>
  </w:endnote>
  <w:endnote w:type="continuationSeparator" w:id="0">
    <w:p w:rsidR="00EE392A" w:rsidRDefault="00EE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FB6D17">
      <w:rPr>
        <w:noProof/>
        <w:kern w:val="0"/>
        <w:szCs w:val="21"/>
      </w:rPr>
      <w:t>10</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FB6D17">
      <w:rPr>
        <w:noProof/>
        <w:kern w:val="0"/>
        <w:szCs w:val="21"/>
      </w:rPr>
      <w:t>15</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2A" w:rsidRDefault="00EE392A">
      <w:r>
        <w:separator/>
      </w:r>
    </w:p>
  </w:footnote>
  <w:footnote w:type="continuationSeparator" w:id="0">
    <w:p w:rsidR="00EE392A" w:rsidRDefault="00EE3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2359"/>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2E3"/>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660FE"/>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26BE0"/>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A6ECB"/>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49FE"/>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245D"/>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E392A"/>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13E1"/>
    <w:rsid w:val="00F333BF"/>
    <w:rsid w:val="00F34483"/>
    <w:rsid w:val="00F34499"/>
    <w:rsid w:val="00F406E3"/>
    <w:rsid w:val="00F40C82"/>
    <w:rsid w:val="00F41AA6"/>
    <w:rsid w:val="00F5114E"/>
    <w:rsid w:val="00F5189C"/>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6D17"/>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A412A47D-97B3-4CEE-8B11-9C6A0C28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E89F44-94CC-4F92-87C4-1E4B8642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15</Pages>
  <Words>1288</Words>
  <Characters>7348</Characters>
  <Application>Microsoft Office Word</Application>
  <DocSecurity>0</DocSecurity>
  <Lines>61</Lines>
  <Paragraphs>17</Paragraphs>
  <ScaleCrop>false</ScaleCrop>
  <Company>jysld</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320</cp:revision>
  <cp:lastPrinted>2009-01-22T10:11:00Z</cp:lastPrinted>
  <dcterms:created xsi:type="dcterms:W3CDTF">2012-11-21T05:49:00Z</dcterms:created>
  <dcterms:modified xsi:type="dcterms:W3CDTF">2018-01-19T01:41:00Z</dcterms:modified>
</cp:coreProperties>
</file>