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3D4A08" w:rsidRDefault="002D2A00" w:rsidP="007C14DF">
      <w:pPr>
        <w:spacing w:before="29" w:line="288" w:lineRule="auto"/>
        <w:jc w:val="center"/>
        <w:rPr>
          <w:rFonts w:eastAsiaTheme="minorEastAsia"/>
          <w:b/>
          <w:sz w:val="36"/>
          <w:szCs w:val="36"/>
        </w:rPr>
      </w:pPr>
      <w:r w:rsidRPr="003D4A08">
        <w:rPr>
          <w:rFonts w:eastAsiaTheme="minorEastAsia"/>
          <w:b/>
          <w:sz w:val="36"/>
          <w:szCs w:val="36"/>
        </w:rPr>
        <w:t>交银施罗德多策略回报灵活配置混合型证券投资基金</w:t>
      </w:r>
    </w:p>
    <w:p w:rsidR="002D2A00" w:rsidRPr="003D4A08" w:rsidRDefault="002D2A00" w:rsidP="007C14DF">
      <w:pPr>
        <w:spacing w:before="29" w:line="288" w:lineRule="auto"/>
        <w:jc w:val="center"/>
        <w:rPr>
          <w:rFonts w:eastAsiaTheme="minorEastAsia"/>
          <w:b/>
          <w:sz w:val="36"/>
          <w:szCs w:val="36"/>
        </w:rPr>
      </w:pPr>
      <w:r w:rsidRPr="003D4A08">
        <w:rPr>
          <w:rFonts w:eastAsiaTheme="minorEastAsia"/>
          <w:b/>
          <w:sz w:val="36"/>
          <w:szCs w:val="36"/>
        </w:rPr>
        <w:t>2017</w:t>
      </w:r>
      <w:r w:rsidRPr="003D4A08">
        <w:rPr>
          <w:rFonts w:eastAsiaTheme="minorEastAsia"/>
          <w:b/>
          <w:sz w:val="36"/>
          <w:szCs w:val="36"/>
        </w:rPr>
        <w:t>年第</w:t>
      </w:r>
      <w:r w:rsidRPr="003D4A08">
        <w:rPr>
          <w:rFonts w:eastAsiaTheme="minorEastAsia"/>
          <w:b/>
          <w:sz w:val="36"/>
          <w:szCs w:val="36"/>
        </w:rPr>
        <w:t>4</w:t>
      </w:r>
      <w:r w:rsidRPr="003D4A08">
        <w:rPr>
          <w:rFonts w:eastAsiaTheme="minorEastAsia"/>
          <w:b/>
          <w:sz w:val="36"/>
          <w:szCs w:val="36"/>
        </w:rPr>
        <w:t>季度报告</w:t>
      </w:r>
    </w:p>
    <w:p w:rsidR="009A2283" w:rsidRPr="003D4A08" w:rsidRDefault="00121533" w:rsidP="007C14DF">
      <w:pPr>
        <w:spacing w:before="29" w:line="288" w:lineRule="auto"/>
        <w:jc w:val="center"/>
        <w:rPr>
          <w:b/>
          <w:sz w:val="36"/>
          <w:szCs w:val="36"/>
        </w:rPr>
      </w:pPr>
      <w:r w:rsidRPr="003D4A08">
        <w:rPr>
          <w:b/>
          <w:sz w:val="36"/>
          <w:szCs w:val="36"/>
        </w:rPr>
        <w:t>2017</w:t>
      </w:r>
      <w:r w:rsidRPr="003D4A08">
        <w:rPr>
          <w:b/>
          <w:sz w:val="36"/>
          <w:szCs w:val="36"/>
        </w:rPr>
        <w:t>年</w:t>
      </w:r>
      <w:r w:rsidRPr="003D4A08">
        <w:rPr>
          <w:b/>
          <w:sz w:val="36"/>
          <w:szCs w:val="36"/>
        </w:rPr>
        <w:t>12</w:t>
      </w:r>
      <w:r w:rsidRPr="003D4A08">
        <w:rPr>
          <w:b/>
          <w:sz w:val="36"/>
          <w:szCs w:val="36"/>
        </w:rPr>
        <w:t>月</w:t>
      </w:r>
      <w:r w:rsidRPr="003D4A08">
        <w:rPr>
          <w:b/>
          <w:sz w:val="36"/>
          <w:szCs w:val="36"/>
        </w:rPr>
        <w:t>31</w:t>
      </w:r>
      <w:r w:rsidRPr="003D4A08">
        <w:rPr>
          <w:b/>
          <w:sz w:val="36"/>
          <w:szCs w:val="36"/>
        </w:rPr>
        <w:t>日</w:t>
      </w: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E27360" w:rsidRPr="003D4A08" w:rsidRDefault="00E27360"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jc w:val="center"/>
        <w:rPr>
          <w:rFonts w:eastAsiaTheme="minorEastAsia"/>
          <w:b/>
          <w:color w:val="000000"/>
          <w:sz w:val="24"/>
        </w:rPr>
      </w:pPr>
    </w:p>
    <w:p w:rsidR="009A2283" w:rsidRPr="003D4A08" w:rsidRDefault="009A2283" w:rsidP="007C14DF">
      <w:pPr>
        <w:spacing w:before="29" w:line="288" w:lineRule="auto"/>
        <w:rPr>
          <w:color w:val="000000"/>
          <w:sz w:val="24"/>
        </w:rPr>
      </w:pPr>
    </w:p>
    <w:p w:rsidR="00BD1A02" w:rsidRPr="003D4A08" w:rsidRDefault="009A2283" w:rsidP="007C14DF">
      <w:pPr>
        <w:spacing w:before="29" w:line="288" w:lineRule="auto"/>
        <w:ind w:firstLineChars="900" w:firstLine="2168"/>
        <w:rPr>
          <w:b/>
          <w:color w:val="000000"/>
          <w:sz w:val="24"/>
        </w:rPr>
      </w:pPr>
      <w:r w:rsidRPr="003D4A08">
        <w:rPr>
          <w:b/>
          <w:color w:val="000000"/>
          <w:sz w:val="24"/>
        </w:rPr>
        <w:t>基金管理人：</w:t>
      </w:r>
      <w:r w:rsidR="00BF377F" w:rsidRPr="003D4A08">
        <w:rPr>
          <w:b/>
          <w:color w:val="000000"/>
          <w:sz w:val="24"/>
        </w:rPr>
        <w:t>交银施罗德基金管理有限公司</w:t>
      </w:r>
    </w:p>
    <w:p w:rsidR="00BD1A02" w:rsidRPr="003D4A08" w:rsidRDefault="009A2283" w:rsidP="007C14DF">
      <w:pPr>
        <w:spacing w:before="29" w:line="288" w:lineRule="auto"/>
        <w:ind w:firstLineChars="900" w:firstLine="2168"/>
        <w:rPr>
          <w:b/>
          <w:color w:val="000000"/>
          <w:sz w:val="24"/>
        </w:rPr>
      </w:pPr>
      <w:r w:rsidRPr="003D4A08">
        <w:rPr>
          <w:b/>
          <w:color w:val="000000"/>
          <w:sz w:val="24"/>
        </w:rPr>
        <w:t>基金托管人：</w:t>
      </w:r>
      <w:r w:rsidR="00BF377F" w:rsidRPr="003D4A08">
        <w:rPr>
          <w:b/>
          <w:color w:val="000000"/>
          <w:sz w:val="24"/>
        </w:rPr>
        <w:t>中国农业银行股份有限公司</w:t>
      </w:r>
    </w:p>
    <w:p w:rsidR="009A2283" w:rsidRPr="003D4A08" w:rsidRDefault="009A2283" w:rsidP="007C14DF">
      <w:pPr>
        <w:spacing w:before="29" w:line="288" w:lineRule="auto"/>
        <w:ind w:firstLineChars="900" w:firstLine="2168"/>
        <w:rPr>
          <w:b/>
          <w:sz w:val="24"/>
        </w:rPr>
        <w:sectPr w:rsidR="009A2283" w:rsidRPr="003D4A08" w:rsidSect="007A5233">
          <w:headerReference w:type="default" r:id="rId8"/>
          <w:footerReference w:type="default" r:id="rId9"/>
          <w:pgSz w:w="11926" w:h="15840"/>
          <w:pgMar w:top="1418" w:right="1440" w:bottom="851" w:left="1440" w:header="851" w:footer="992" w:gutter="0"/>
          <w:cols w:space="720"/>
          <w:noEndnote/>
        </w:sectPr>
      </w:pPr>
      <w:r w:rsidRPr="003D4A08">
        <w:rPr>
          <w:b/>
          <w:color w:val="000000"/>
          <w:sz w:val="24"/>
        </w:rPr>
        <w:t>报告送出日期：</w:t>
      </w:r>
      <w:r w:rsidR="00D04410" w:rsidRPr="003D4A08">
        <w:rPr>
          <w:b/>
          <w:color w:val="000000"/>
          <w:sz w:val="24"/>
        </w:rPr>
        <w:t>二〇一八年一月二十二日</w:t>
      </w:r>
    </w:p>
    <w:p w:rsidR="009238DB" w:rsidRPr="003D4A08" w:rsidRDefault="009238DB" w:rsidP="00BE251D">
      <w:pPr>
        <w:pStyle w:val="1"/>
        <w:spacing w:beforeLines="100" w:before="312" w:afterLines="100" w:after="312" w:line="288" w:lineRule="auto"/>
        <w:jc w:val="center"/>
        <w:rPr>
          <w:b w:val="0"/>
          <w:color w:val="000000"/>
          <w:kern w:val="0"/>
          <w:sz w:val="24"/>
          <w:szCs w:val="24"/>
        </w:rPr>
      </w:pPr>
      <w:r w:rsidRPr="003D4A08">
        <w:rPr>
          <w:color w:val="000000"/>
          <w:kern w:val="0"/>
          <w:sz w:val="24"/>
          <w:szCs w:val="24"/>
        </w:rPr>
        <w:lastRenderedPageBreak/>
        <w:t xml:space="preserve">§1  </w:t>
      </w:r>
      <w:r w:rsidRPr="003D4A08">
        <w:rPr>
          <w:color w:val="000000"/>
          <w:kern w:val="0"/>
          <w:sz w:val="24"/>
          <w:szCs w:val="24"/>
        </w:rPr>
        <w:t>重要提示</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基金管理人的董事会及董事保证本报告所载资料不存在虚假记载、误导性陈述或重大遗漏，并对其内容的真实性、准确性和完整性承担个别及连带责任。</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基金托管人中国农业银行股份有限公司根据本基金合同规定，于</w:t>
      </w:r>
      <w:r w:rsidRPr="003D4A08">
        <w:rPr>
          <w:rFonts w:eastAsiaTheme="minorEastAsia"/>
          <w:color w:val="000000"/>
          <w:sz w:val="24"/>
        </w:rPr>
        <w:t>2018</w:t>
      </w:r>
      <w:r w:rsidRPr="003D4A08">
        <w:rPr>
          <w:rFonts w:eastAsiaTheme="minorEastAsia"/>
          <w:color w:val="000000"/>
          <w:sz w:val="24"/>
        </w:rPr>
        <w:t>年</w:t>
      </w:r>
      <w:r w:rsidRPr="003D4A08">
        <w:rPr>
          <w:rFonts w:eastAsiaTheme="minorEastAsia"/>
          <w:color w:val="000000"/>
          <w:sz w:val="24"/>
        </w:rPr>
        <w:t>1</w:t>
      </w:r>
      <w:r w:rsidRPr="003D4A08">
        <w:rPr>
          <w:rFonts w:eastAsiaTheme="minorEastAsia"/>
          <w:color w:val="000000"/>
          <w:sz w:val="24"/>
        </w:rPr>
        <w:t>月</w:t>
      </w:r>
      <w:r w:rsidRPr="003D4A08">
        <w:rPr>
          <w:rFonts w:eastAsiaTheme="minorEastAsia"/>
          <w:color w:val="000000"/>
          <w:sz w:val="24"/>
        </w:rPr>
        <w:t>19</w:t>
      </w:r>
      <w:r w:rsidRPr="003D4A08">
        <w:rPr>
          <w:rFonts w:eastAsiaTheme="minorEastAsia"/>
          <w:color w:val="000000"/>
          <w:sz w:val="24"/>
        </w:rPr>
        <w:t>日复核了本报告中的财务指标、净值表现和投资组合报告等内容，保证复核内容不存在虚假记载、误导性陈述或者重大遗漏。</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基金管理人承诺以诚实信用、勤勉尽责的原则管理和运用基金资产，但不保证基金一定盈利。</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基金的过往业绩并不代表其未来表现。投资有风险，投资者在作出投资决策前应仔细阅读本基金的招募说明书。</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本报告中财务资料未经审计。</w:t>
      </w:r>
    </w:p>
    <w:p w:rsidR="009238DB" w:rsidRPr="003D4A08" w:rsidRDefault="00267DA9" w:rsidP="007C14DF">
      <w:pPr>
        <w:spacing w:before="29" w:line="288" w:lineRule="auto"/>
        <w:ind w:firstLineChars="200" w:firstLine="480"/>
        <w:rPr>
          <w:rFonts w:eastAsiaTheme="minorEastAsia"/>
          <w:color w:val="000000"/>
          <w:sz w:val="24"/>
        </w:rPr>
      </w:pPr>
      <w:r w:rsidRPr="003D4A08">
        <w:rPr>
          <w:rFonts w:eastAsiaTheme="minorEastAsia"/>
          <w:color w:val="000000"/>
          <w:sz w:val="24"/>
        </w:rPr>
        <w:t>本报告期自</w:t>
      </w:r>
      <w:r w:rsidRPr="003D4A08">
        <w:rPr>
          <w:rFonts w:eastAsiaTheme="minorEastAsia"/>
          <w:color w:val="000000"/>
          <w:sz w:val="24"/>
        </w:rPr>
        <w:t>2017</w:t>
      </w:r>
      <w:r w:rsidRPr="003D4A08">
        <w:rPr>
          <w:rFonts w:eastAsiaTheme="minorEastAsia"/>
          <w:color w:val="000000"/>
          <w:sz w:val="24"/>
        </w:rPr>
        <w:t>年</w:t>
      </w:r>
      <w:r w:rsidRPr="003D4A08">
        <w:rPr>
          <w:rFonts w:eastAsiaTheme="minorEastAsia"/>
          <w:color w:val="000000"/>
          <w:sz w:val="24"/>
        </w:rPr>
        <w:t>10</w:t>
      </w:r>
      <w:r w:rsidRPr="003D4A08">
        <w:rPr>
          <w:rFonts w:eastAsiaTheme="minorEastAsia"/>
          <w:color w:val="000000"/>
          <w:sz w:val="24"/>
        </w:rPr>
        <w:t>月</w:t>
      </w:r>
      <w:r w:rsidRPr="003D4A08">
        <w:rPr>
          <w:rFonts w:eastAsiaTheme="minorEastAsia"/>
          <w:color w:val="000000"/>
          <w:sz w:val="24"/>
        </w:rPr>
        <w:t>1</w:t>
      </w:r>
      <w:r w:rsidRPr="003D4A08">
        <w:rPr>
          <w:rFonts w:eastAsiaTheme="minorEastAsia"/>
          <w:color w:val="000000"/>
          <w:sz w:val="24"/>
        </w:rPr>
        <w:t>日起至</w:t>
      </w:r>
      <w:r w:rsidRPr="003D4A08">
        <w:rPr>
          <w:rFonts w:eastAsiaTheme="minorEastAsia"/>
          <w:color w:val="000000"/>
          <w:sz w:val="24"/>
        </w:rPr>
        <w:t>12</w:t>
      </w:r>
      <w:r w:rsidRPr="003D4A08">
        <w:rPr>
          <w:rFonts w:eastAsiaTheme="minorEastAsia"/>
          <w:color w:val="000000"/>
          <w:sz w:val="24"/>
        </w:rPr>
        <w:t>月</w:t>
      </w:r>
      <w:r w:rsidRPr="003D4A08">
        <w:rPr>
          <w:rFonts w:eastAsiaTheme="minorEastAsia"/>
          <w:color w:val="000000"/>
          <w:sz w:val="24"/>
        </w:rPr>
        <w:t>31</w:t>
      </w:r>
      <w:r w:rsidRPr="003D4A08">
        <w:rPr>
          <w:rFonts w:eastAsiaTheme="minorEastAsia"/>
          <w:color w:val="000000"/>
          <w:sz w:val="24"/>
        </w:rPr>
        <w:t>日止。</w:t>
      </w:r>
    </w:p>
    <w:p w:rsidR="00740635" w:rsidRPr="003D4A08" w:rsidRDefault="00740635" w:rsidP="007C14DF">
      <w:pPr>
        <w:spacing w:before="29" w:line="288" w:lineRule="auto"/>
        <w:ind w:firstLineChars="200" w:firstLine="480"/>
        <w:rPr>
          <w:rFonts w:eastAsiaTheme="minorEastAsia"/>
          <w:color w:val="000000"/>
          <w:sz w:val="24"/>
        </w:rPr>
      </w:pPr>
    </w:p>
    <w:p w:rsidR="009238DB" w:rsidRPr="003D4A08" w:rsidRDefault="009238DB" w:rsidP="00BE251D">
      <w:pPr>
        <w:pStyle w:val="1"/>
        <w:spacing w:beforeLines="100" w:before="312" w:afterLines="100" w:after="312" w:line="288" w:lineRule="auto"/>
        <w:jc w:val="center"/>
        <w:rPr>
          <w:color w:val="000000"/>
          <w:kern w:val="0"/>
          <w:sz w:val="24"/>
          <w:szCs w:val="24"/>
        </w:rPr>
      </w:pPr>
      <w:r w:rsidRPr="003D4A08">
        <w:rPr>
          <w:color w:val="000000"/>
          <w:kern w:val="0"/>
          <w:sz w:val="24"/>
          <w:szCs w:val="24"/>
        </w:rPr>
        <w:t xml:space="preserve">§2  </w:t>
      </w:r>
      <w:r w:rsidRPr="003D4A08">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3D4A08" w:rsidTr="009416C9">
        <w:trPr>
          <w:jc w:val="center"/>
        </w:trPr>
        <w:tc>
          <w:tcPr>
            <w:tcW w:w="3023" w:type="dxa"/>
            <w:vAlign w:val="center"/>
          </w:tcPr>
          <w:p w:rsidR="00A6200E" w:rsidRPr="003D4A08" w:rsidRDefault="00A6200E" w:rsidP="007C14DF">
            <w:pPr>
              <w:adjustRightInd w:val="0"/>
              <w:spacing w:before="29" w:line="288" w:lineRule="auto"/>
              <w:ind w:left="17"/>
              <w:jc w:val="left"/>
              <w:rPr>
                <w:kern w:val="0"/>
                <w:sz w:val="24"/>
              </w:rPr>
            </w:pPr>
            <w:r w:rsidRPr="003D4A08">
              <w:rPr>
                <w:kern w:val="0"/>
                <w:sz w:val="24"/>
              </w:rPr>
              <w:t>基金简称</w:t>
            </w:r>
          </w:p>
        </w:tc>
        <w:tc>
          <w:tcPr>
            <w:tcW w:w="5970" w:type="dxa"/>
            <w:gridSpan w:val="2"/>
            <w:vAlign w:val="center"/>
          </w:tcPr>
          <w:p w:rsidR="00A6200E" w:rsidRPr="003D4A08" w:rsidRDefault="00A6200E" w:rsidP="007C14DF">
            <w:pPr>
              <w:adjustRightInd w:val="0"/>
              <w:spacing w:before="29" w:line="288" w:lineRule="auto"/>
              <w:ind w:left="17"/>
              <w:jc w:val="left"/>
              <w:rPr>
                <w:color w:val="000000"/>
                <w:kern w:val="0"/>
                <w:sz w:val="24"/>
              </w:rPr>
            </w:pPr>
            <w:r w:rsidRPr="003D4A08">
              <w:rPr>
                <w:color w:val="000000"/>
                <w:kern w:val="0"/>
                <w:sz w:val="24"/>
              </w:rPr>
              <w:t>交银多策略回报灵活配置混合</w:t>
            </w:r>
          </w:p>
        </w:tc>
      </w:tr>
      <w:tr w:rsidR="00B95753" w:rsidRPr="003D4A08" w:rsidTr="009416C9">
        <w:trPr>
          <w:jc w:val="center"/>
        </w:trPr>
        <w:tc>
          <w:tcPr>
            <w:tcW w:w="3023" w:type="dxa"/>
            <w:vAlign w:val="center"/>
          </w:tcPr>
          <w:p w:rsidR="00B95753" w:rsidRPr="003D4A08" w:rsidRDefault="00B95753" w:rsidP="007C14DF">
            <w:pPr>
              <w:adjustRightInd w:val="0"/>
              <w:spacing w:before="29" w:line="288" w:lineRule="auto"/>
              <w:ind w:left="17"/>
              <w:jc w:val="left"/>
              <w:rPr>
                <w:kern w:val="0"/>
                <w:sz w:val="24"/>
              </w:rPr>
            </w:pPr>
            <w:r w:rsidRPr="003D4A08">
              <w:rPr>
                <w:kern w:val="0"/>
                <w:sz w:val="24"/>
              </w:rPr>
              <w:t>基金主代码</w:t>
            </w:r>
          </w:p>
        </w:tc>
        <w:tc>
          <w:tcPr>
            <w:tcW w:w="5970" w:type="dxa"/>
            <w:gridSpan w:val="2"/>
            <w:tcBorders>
              <w:bottom w:val="single" w:sz="4" w:space="0" w:color="auto"/>
            </w:tcBorders>
            <w:vAlign w:val="center"/>
          </w:tcPr>
          <w:p w:rsidR="00B95753" w:rsidRPr="003D4A08" w:rsidRDefault="00B95753" w:rsidP="007C14DF">
            <w:pPr>
              <w:adjustRightInd w:val="0"/>
              <w:spacing w:before="29" w:line="288" w:lineRule="auto"/>
              <w:ind w:left="17"/>
              <w:jc w:val="left"/>
              <w:rPr>
                <w:color w:val="000000"/>
                <w:kern w:val="0"/>
                <w:sz w:val="24"/>
              </w:rPr>
            </w:pPr>
            <w:r w:rsidRPr="003D4A08">
              <w:rPr>
                <w:color w:val="000000"/>
                <w:kern w:val="0"/>
                <w:sz w:val="24"/>
              </w:rPr>
              <w:t>519755</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基金运作方式</w:t>
            </w:r>
          </w:p>
        </w:tc>
        <w:tc>
          <w:tcPr>
            <w:tcW w:w="5970" w:type="dxa"/>
            <w:gridSpan w:val="2"/>
            <w:tcBorders>
              <w:top w:val="single" w:sz="4" w:space="0" w:color="auto"/>
            </w:tcBorders>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契约型开放式</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基金合同生效日</w:t>
            </w:r>
          </w:p>
        </w:tc>
        <w:tc>
          <w:tcPr>
            <w:tcW w:w="5970" w:type="dxa"/>
            <w:gridSpan w:val="2"/>
            <w:vAlign w:val="center"/>
          </w:tcPr>
          <w:p w:rsidR="008532F3" w:rsidRPr="003D4A08" w:rsidRDefault="008532F3" w:rsidP="007C14DF">
            <w:pPr>
              <w:adjustRightInd w:val="0"/>
              <w:spacing w:before="29" w:line="288" w:lineRule="auto"/>
              <w:ind w:left="17"/>
              <w:jc w:val="left"/>
              <w:rPr>
                <w:color w:val="000000"/>
                <w:kern w:val="0"/>
                <w:sz w:val="24"/>
              </w:rPr>
            </w:pPr>
            <w:r w:rsidRPr="003D4A08">
              <w:rPr>
                <w:color w:val="000000"/>
                <w:kern w:val="0"/>
                <w:sz w:val="24"/>
              </w:rPr>
              <w:t>2015</w:t>
            </w:r>
            <w:r w:rsidRPr="003D4A08">
              <w:rPr>
                <w:color w:val="000000"/>
                <w:kern w:val="0"/>
                <w:sz w:val="24"/>
              </w:rPr>
              <w:t>年</w:t>
            </w:r>
            <w:r w:rsidRPr="003D4A08">
              <w:rPr>
                <w:color w:val="000000"/>
                <w:kern w:val="0"/>
                <w:sz w:val="24"/>
              </w:rPr>
              <w:t>6</w:t>
            </w:r>
            <w:r w:rsidRPr="003D4A08">
              <w:rPr>
                <w:color w:val="000000"/>
                <w:kern w:val="0"/>
                <w:sz w:val="24"/>
              </w:rPr>
              <w:t>月</w:t>
            </w:r>
            <w:r w:rsidRPr="003D4A08">
              <w:rPr>
                <w:color w:val="000000"/>
                <w:kern w:val="0"/>
                <w:sz w:val="24"/>
              </w:rPr>
              <w:t>2</w:t>
            </w:r>
            <w:r w:rsidRPr="003D4A08">
              <w:rPr>
                <w:color w:val="000000"/>
                <w:kern w:val="0"/>
                <w:sz w:val="24"/>
              </w:rPr>
              <w:t>日</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报告期末基金份额总额</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427,557,080.21</w:t>
            </w:r>
            <w:r w:rsidRPr="003D4A08">
              <w:rPr>
                <w:color w:val="000000"/>
                <w:kern w:val="0"/>
                <w:sz w:val="24"/>
              </w:rPr>
              <w:t>份</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投资目标</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本基金通过灵活运用多种投资策略，充分挖掘和利用市场中潜在的投资机会，在控制下行风险的前提下，力争为投资者提供长期稳健的投资回报。</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投资策略</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业绩比较基准</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50%×</w:t>
            </w:r>
            <w:r w:rsidRPr="003D4A08">
              <w:rPr>
                <w:color w:val="000000"/>
                <w:kern w:val="0"/>
                <w:sz w:val="24"/>
              </w:rPr>
              <w:t>沪深</w:t>
            </w:r>
            <w:r w:rsidRPr="003D4A08">
              <w:rPr>
                <w:color w:val="000000"/>
                <w:kern w:val="0"/>
                <w:sz w:val="24"/>
              </w:rPr>
              <w:t>300</w:t>
            </w:r>
            <w:r w:rsidRPr="003D4A08">
              <w:rPr>
                <w:color w:val="000000"/>
                <w:kern w:val="0"/>
                <w:sz w:val="24"/>
              </w:rPr>
              <w:t>指数收益率</w:t>
            </w:r>
            <w:r w:rsidRPr="003D4A08">
              <w:rPr>
                <w:color w:val="000000"/>
                <w:kern w:val="0"/>
                <w:sz w:val="24"/>
              </w:rPr>
              <w:t>+50%×</w:t>
            </w:r>
            <w:r w:rsidRPr="003D4A08">
              <w:rPr>
                <w:color w:val="000000"/>
                <w:kern w:val="0"/>
                <w:sz w:val="24"/>
              </w:rPr>
              <w:t>中债综合全价指数收益率</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风险收益特征</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本基金是一只混合型基金，其风险和预期收益高于债券型基金和货币市场基金，低于股票型基金。属于承担较高风险、预期收益较高的证券投资基金品种。</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lastRenderedPageBreak/>
              <w:t>基金管理人</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交银施罗德基金管理有限公司</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sz w:val="24"/>
              </w:rPr>
            </w:pPr>
            <w:r w:rsidRPr="003D4A08">
              <w:rPr>
                <w:kern w:val="0"/>
                <w:sz w:val="24"/>
              </w:rPr>
              <w:t>基金托管人</w:t>
            </w:r>
          </w:p>
        </w:tc>
        <w:tc>
          <w:tcPr>
            <w:tcW w:w="5970" w:type="dxa"/>
            <w:gridSpan w:val="2"/>
            <w:vAlign w:val="center"/>
          </w:tcPr>
          <w:p w:rsidR="008532F3" w:rsidRPr="003D4A08" w:rsidRDefault="008532F3" w:rsidP="007C14DF">
            <w:pPr>
              <w:adjustRightInd w:val="0"/>
              <w:spacing w:before="29" w:line="288" w:lineRule="auto"/>
              <w:ind w:left="17"/>
              <w:jc w:val="left"/>
              <w:rPr>
                <w:color w:val="000000"/>
                <w:sz w:val="24"/>
              </w:rPr>
            </w:pPr>
            <w:r w:rsidRPr="003D4A08">
              <w:rPr>
                <w:color w:val="000000"/>
                <w:kern w:val="0"/>
                <w:sz w:val="24"/>
              </w:rPr>
              <w:t>中国农业银行股份有限公司</w:t>
            </w:r>
          </w:p>
        </w:tc>
      </w:tr>
      <w:tr w:rsidR="008532F3" w:rsidRPr="003D4A08" w:rsidTr="009416C9">
        <w:trPr>
          <w:jc w:val="center"/>
        </w:trPr>
        <w:tc>
          <w:tcPr>
            <w:tcW w:w="3023" w:type="dxa"/>
            <w:vAlign w:val="center"/>
          </w:tcPr>
          <w:p w:rsidR="008532F3" w:rsidRPr="003D4A08" w:rsidRDefault="008532F3" w:rsidP="007C14DF">
            <w:pPr>
              <w:adjustRightInd w:val="0"/>
              <w:spacing w:before="29" w:line="288" w:lineRule="auto"/>
              <w:ind w:left="17"/>
              <w:jc w:val="left"/>
              <w:rPr>
                <w:kern w:val="0"/>
                <w:sz w:val="24"/>
              </w:rPr>
            </w:pPr>
            <w:r w:rsidRPr="003D4A08">
              <w:rPr>
                <w:color w:val="000000"/>
                <w:sz w:val="24"/>
              </w:rPr>
              <w:t>下属两级基金的基金简称</w:t>
            </w:r>
          </w:p>
        </w:tc>
        <w:tc>
          <w:tcPr>
            <w:tcW w:w="2922" w:type="dxa"/>
            <w:vAlign w:val="center"/>
          </w:tcPr>
          <w:p w:rsidR="008532F3" w:rsidRPr="003D4A08" w:rsidRDefault="008532F3" w:rsidP="007C14DF">
            <w:pPr>
              <w:spacing w:before="29" w:line="288" w:lineRule="auto"/>
              <w:jc w:val="left"/>
              <w:rPr>
                <w:sz w:val="24"/>
              </w:rPr>
            </w:pPr>
            <w:r w:rsidRPr="003D4A08">
              <w:rPr>
                <w:sz w:val="24"/>
              </w:rPr>
              <w:t>交银多策略回报灵活配置混合</w:t>
            </w:r>
            <w:r w:rsidRPr="003D4A08">
              <w:rPr>
                <w:sz w:val="24"/>
              </w:rPr>
              <w:t>A</w:t>
            </w:r>
          </w:p>
        </w:tc>
        <w:tc>
          <w:tcPr>
            <w:tcW w:w="3048" w:type="dxa"/>
            <w:vAlign w:val="center"/>
          </w:tcPr>
          <w:p w:rsidR="008532F3" w:rsidRPr="003D4A08" w:rsidRDefault="008532F3" w:rsidP="007C14DF">
            <w:pPr>
              <w:spacing w:before="29" w:line="288" w:lineRule="auto"/>
              <w:jc w:val="left"/>
              <w:rPr>
                <w:sz w:val="24"/>
              </w:rPr>
            </w:pPr>
            <w:r w:rsidRPr="003D4A08">
              <w:rPr>
                <w:sz w:val="24"/>
              </w:rPr>
              <w:t>交银多策略回报灵活配置混合</w:t>
            </w:r>
            <w:r w:rsidRPr="003D4A08">
              <w:rPr>
                <w:sz w:val="24"/>
              </w:rPr>
              <w:t>C</w:t>
            </w:r>
          </w:p>
        </w:tc>
      </w:tr>
      <w:tr w:rsidR="00C23B30" w:rsidRPr="003D4A08" w:rsidTr="009416C9">
        <w:trPr>
          <w:jc w:val="center"/>
        </w:trPr>
        <w:tc>
          <w:tcPr>
            <w:tcW w:w="3023" w:type="dxa"/>
            <w:vAlign w:val="center"/>
          </w:tcPr>
          <w:p w:rsidR="00C23B30" w:rsidRPr="003D4A08" w:rsidRDefault="007C3DC6" w:rsidP="007C14DF">
            <w:pPr>
              <w:adjustRightInd w:val="0"/>
              <w:spacing w:before="29" w:line="288" w:lineRule="auto"/>
              <w:ind w:left="17"/>
              <w:jc w:val="left"/>
              <w:rPr>
                <w:color w:val="000000"/>
                <w:sz w:val="24"/>
              </w:rPr>
            </w:pPr>
            <w:r w:rsidRPr="003D4A08">
              <w:rPr>
                <w:color w:val="000000"/>
                <w:sz w:val="24"/>
              </w:rPr>
              <w:t>下属两级基金的交易代码</w:t>
            </w:r>
          </w:p>
          <w:p w:rsidR="00C01EF2" w:rsidRPr="003D4A08" w:rsidRDefault="00C01EF2" w:rsidP="00C01EF2">
            <w:pPr>
              <w:adjustRightInd w:val="0"/>
              <w:spacing w:before="29" w:line="288" w:lineRule="auto"/>
              <w:ind w:left="17"/>
              <w:jc w:val="left"/>
              <w:rPr>
                <w:color w:val="000000"/>
                <w:sz w:val="24"/>
              </w:rPr>
            </w:pPr>
          </w:p>
        </w:tc>
        <w:tc>
          <w:tcPr>
            <w:tcW w:w="2922" w:type="dxa"/>
            <w:vAlign w:val="center"/>
          </w:tcPr>
          <w:p w:rsidR="00C23B30" w:rsidRPr="003D4A08" w:rsidRDefault="00C23B30" w:rsidP="007F50FB">
            <w:pPr>
              <w:spacing w:before="29" w:line="288" w:lineRule="auto"/>
              <w:jc w:val="left"/>
              <w:rPr>
                <w:sz w:val="24"/>
              </w:rPr>
            </w:pPr>
            <w:r w:rsidRPr="003D4A08">
              <w:rPr>
                <w:sz w:val="24"/>
              </w:rPr>
              <w:t>519755</w:t>
            </w:r>
          </w:p>
        </w:tc>
        <w:tc>
          <w:tcPr>
            <w:tcW w:w="3048" w:type="dxa"/>
            <w:vAlign w:val="center"/>
          </w:tcPr>
          <w:p w:rsidR="00C23B30" w:rsidRPr="003D4A08" w:rsidRDefault="00C23B30" w:rsidP="00A52A9E">
            <w:pPr>
              <w:spacing w:before="29" w:line="288" w:lineRule="auto"/>
              <w:jc w:val="left"/>
              <w:rPr>
                <w:sz w:val="24"/>
              </w:rPr>
            </w:pPr>
            <w:r w:rsidRPr="003D4A08">
              <w:rPr>
                <w:sz w:val="24"/>
              </w:rPr>
              <w:t>519761</w:t>
            </w:r>
          </w:p>
        </w:tc>
      </w:tr>
      <w:tr w:rsidR="00C23B30" w:rsidRPr="003D4A08" w:rsidTr="009416C9">
        <w:trPr>
          <w:jc w:val="center"/>
        </w:trPr>
        <w:tc>
          <w:tcPr>
            <w:tcW w:w="3023" w:type="dxa"/>
            <w:vAlign w:val="center"/>
          </w:tcPr>
          <w:p w:rsidR="00C23B30" w:rsidRPr="003D4A08" w:rsidRDefault="00C23B30" w:rsidP="007C14DF">
            <w:pPr>
              <w:adjustRightInd w:val="0"/>
              <w:spacing w:before="29" w:line="288" w:lineRule="auto"/>
              <w:ind w:left="17"/>
              <w:jc w:val="left"/>
              <w:rPr>
                <w:color w:val="000000"/>
                <w:sz w:val="24"/>
              </w:rPr>
            </w:pPr>
            <w:r w:rsidRPr="003D4A08">
              <w:rPr>
                <w:color w:val="000000"/>
                <w:sz w:val="24"/>
              </w:rPr>
              <w:t>报告期末下属两级基金的份额总额</w:t>
            </w:r>
          </w:p>
        </w:tc>
        <w:tc>
          <w:tcPr>
            <w:tcW w:w="2922" w:type="dxa"/>
            <w:vAlign w:val="center"/>
          </w:tcPr>
          <w:p w:rsidR="00C23B30" w:rsidRPr="003D4A08" w:rsidRDefault="00C23B30" w:rsidP="007C14DF">
            <w:pPr>
              <w:spacing w:before="29" w:line="288" w:lineRule="auto"/>
              <w:jc w:val="left"/>
              <w:rPr>
                <w:sz w:val="24"/>
              </w:rPr>
            </w:pPr>
            <w:r w:rsidRPr="003D4A08">
              <w:rPr>
                <w:sz w:val="24"/>
              </w:rPr>
              <w:t>267,673,956.24</w:t>
            </w:r>
            <w:r w:rsidRPr="003D4A08">
              <w:rPr>
                <w:color w:val="000000"/>
                <w:kern w:val="0"/>
                <w:sz w:val="24"/>
              </w:rPr>
              <w:t>份</w:t>
            </w:r>
          </w:p>
        </w:tc>
        <w:tc>
          <w:tcPr>
            <w:tcW w:w="3048" w:type="dxa"/>
            <w:vAlign w:val="center"/>
          </w:tcPr>
          <w:p w:rsidR="00C23B30" w:rsidRPr="003D4A08" w:rsidRDefault="00C23B30" w:rsidP="007C14DF">
            <w:pPr>
              <w:spacing w:before="29" w:line="288" w:lineRule="auto"/>
              <w:jc w:val="left"/>
              <w:rPr>
                <w:sz w:val="24"/>
              </w:rPr>
            </w:pPr>
            <w:r w:rsidRPr="003D4A08">
              <w:rPr>
                <w:sz w:val="24"/>
              </w:rPr>
              <w:t>159,883,123.97</w:t>
            </w:r>
            <w:r w:rsidRPr="003D4A08">
              <w:rPr>
                <w:color w:val="000000"/>
                <w:kern w:val="0"/>
                <w:sz w:val="24"/>
              </w:rPr>
              <w:t>份</w:t>
            </w:r>
          </w:p>
        </w:tc>
      </w:tr>
    </w:tbl>
    <w:p w:rsidR="00740635" w:rsidRPr="003D4A08" w:rsidRDefault="00740635" w:rsidP="007C14DF">
      <w:pPr>
        <w:autoSpaceDE w:val="0"/>
        <w:autoSpaceDN w:val="0"/>
        <w:adjustRightInd w:val="0"/>
        <w:spacing w:before="29" w:line="288" w:lineRule="auto"/>
        <w:jc w:val="left"/>
        <w:rPr>
          <w:rFonts w:eastAsiaTheme="minorEastAsia"/>
          <w:color w:val="000000"/>
          <w:sz w:val="24"/>
        </w:rPr>
      </w:pPr>
    </w:p>
    <w:p w:rsidR="009238DB" w:rsidRPr="003D4A08" w:rsidRDefault="009238DB" w:rsidP="00BE251D">
      <w:pPr>
        <w:pStyle w:val="1"/>
        <w:spacing w:beforeLines="100" w:before="312" w:afterLines="100" w:after="312" w:line="288" w:lineRule="auto"/>
        <w:jc w:val="center"/>
        <w:rPr>
          <w:color w:val="000000"/>
          <w:kern w:val="0"/>
          <w:sz w:val="24"/>
          <w:szCs w:val="24"/>
        </w:rPr>
      </w:pPr>
      <w:r w:rsidRPr="003D4A08">
        <w:rPr>
          <w:color w:val="000000"/>
          <w:kern w:val="0"/>
          <w:sz w:val="24"/>
          <w:szCs w:val="24"/>
        </w:rPr>
        <w:t xml:space="preserve">§3  </w:t>
      </w:r>
      <w:r w:rsidRPr="003D4A08">
        <w:rPr>
          <w:color w:val="000000"/>
          <w:kern w:val="0"/>
          <w:sz w:val="24"/>
          <w:szCs w:val="24"/>
        </w:rPr>
        <w:t>主要财务指标和基金净值表现</w:t>
      </w: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3.1 </w:t>
      </w:r>
      <w:r w:rsidRPr="003D4A08">
        <w:rPr>
          <w:b/>
          <w:color w:val="000000"/>
          <w:kern w:val="0"/>
          <w:sz w:val="24"/>
        </w:rPr>
        <w:t>主要财务指标</w:t>
      </w:r>
    </w:p>
    <w:p w:rsidR="009238DB" w:rsidRPr="003D4A08" w:rsidRDefault="009238DB" w:rsidP="007C14DF">
      <w:pPr>
        <w:autoSpaceDE w:val="0"/>
        <w:autoSpaceDN w:val="0"/>
        <w:adjustRightInd w:val="0"/>
        <w:spacing w:before="29" w:line="288" w:lineRule="auto"/>
        <w:ind w:left="15" w:right="480"/>
        <w:jc w:val="right"/>
        <w:rPr>
          <w:color w:val="000000"/>
          <w:kern w:val="0"/>
          <w:sz w:val="24"/>
        </w:rPr>
      </w:pPr>
      <w:r w:rsidRPr="003D4A08">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3D4A08" w:rsidTr="007A5233">
        <w:trPr>
          <w:jc w:val="center"/>
        </w:trPr>
        <w:tc>
          <w:tcPr>
            <w:tcW w:w="3402" w:type="dxa"/>
            <w:vMerge w:val="restart"/>
            <w:vAlign w:val="center"/>
          </w:tcPr>
          <w:p w:rsidR="009E549D" w:rsidRPr="003D4A08" w:rsidRDefault="009E549D" w:rsidP="007C14DF">
            <w:pPr>
              <w:adjustRightInd w:val="0"/>
              <w:spacing w:before="29" w:line="288" w:lineRule="auto"/>
              <w:ind w:left="17"/>
              <w:jc w:val="center"/>
              <w:rPr>
                <w:kern w:val="0"/>
                <w:sz w:val="24"/>
              </w:rPr>
            </w:pPr>
            <w:r w:rsidRPr="003D4A08">
              <w:rPr>
                <w:kern w:val="0"/>
                <w:sz w:val="24"/>
              </w:rPr>
              <w:t>主要财务指标</w:t>
            </w:r>
          </w:p>
        </w:tc>
        <w:tc>
          <w:tcPr>
            <w:tcW w:w="4962" w:type="dxa"/>
            <w:gridSpan w:val="2"/>
            <w:vAlign w:val="center"/>
          </w:tcPr>
          <w:p w:rsidR="00BF5A58" w:rsidRPr="003D4A08" w:rsidRDefault="00BF5A58" w:rsidP="00BF5A58">
            <w:pPr>
              <w:adjustRightInd w:val="0"/>
              <w:spacing w:before="29" w:line="288" w:lineRule="auto"/>
              <w:ind w:left="17"/>
              <w:jc w:val="center"/>
              <w:rPr>
                <w:color w:val="000000"/>
                <w:sz w:val="24"/>
              </w:rPr>
            </w:pPr>
            <w:r w:rsidRPr="003D4A08">
              <w:rPr>
                <w:color w:val="000000"/>
                <w:sz w:val="24"/>
              </w:rPr>
              <w:t>报告期</w:t>
            </w:r>
          </w:p>
          <w:p w:rsidR="009E549D" w:rsidRPr="003D4A08" w:rsidRDefault="00BF5A58" w:rsidP="00BF5A58">
            <w:pPr>
              <w:adjustRightInd w:val="0"/>
              <w:spacing w:before="29" w:line="288" w:lineRule="auto"/>
              <w:ind w:left="17"/>
              <w:jc w:val="center"/>
              <w:rPr>
                <w:color w:val="000000"/>
                <w:sz w:val="24"/>
              </w:rPr>
            </w:pPr>
            <w:r w:rsidRPr="003D4A08">
              <w:rPr>
                <w:color w:val="000000"/>
                <w:sz w:val="24"/>
              </w:rPr>
              <w:t>(2017</w:t>
            </w:r>
            <w:r w:rsidRPr="003D4A08">
              <w:rPr>
                <w:color w:val="000000"/>
                <w:sz w:val="24"/>
              </w:rPr>
              <w:t>年</w:t>
            </w:r>
            <w:r w:rsidRPr="003D4A08">
              <w:rPr>
                <w:color w:val="000000"/>
                <w:sz w:val="24"/>
              </w:rPr>
              <w:t>10</w:t>
            </w:r>
            <w:r w:rsidRPr="003D4A08">
              <w:rPr>
                <w:color w:val="000000"/>
                <w:sz w:val="24"/>
              </w:rPr>
              <w:t>月</w:t>
            </w:r>
            <w:r w:rsidRPr="003D4A08">
              <w:rPr>
                <w:color w:val="000000"/>
                <w:sz w:val="24"/>
              </w:rPr>
              <w:t>1</w:t>
            </w:r>
            <w:r w:rsidRPr="003D4A08">
              <w:rPr>
                <w:color w:val="000000"/>
                <w:sz w:val="24"/>
              </w:rPr>
              <w:t>日</w:t>
            </w:r>
            <w:r w:rsidRPr="003D4A08">
              <w:rPr>
                <w:color w:val="000000"/>
                <w:sz w:val="24"/>
              </w:rPr>
              <w:t>-2017</w:t>
            </w:r>
            <w:r w:rsidRPr="003D4A08">
              <w:rPr>
                <w:color w:val="000000"/>
                <w:sz w:val="24"/>
              </w:rPr>
              <w:t>年</w:t>
            </w:r>
            <w:r w:rsidRPr="003D4A08">
              <w:rPr>
                <w:color w:val="000000"/>
                <w:sz w:val="24"/>
              </w:rPr>
              <w:t>12</w:t>
            </w:r>
            <w:r w:rsidRPr="003D4A08">
              <w:rPr>
                <w:color w:val="000000"/>
                <w:sz w:val="24"/>
              </w:rPr>
              <w:t>月</w:t>
            </w:r>
            <w:r w:rsidRPr="003D4A08">
              <w:rPr>
                <w:color w:val="000000"/>
                <w:sz w:val="24"/>
              </w:rPr>
              <w:t>31</w:t>
            </w:r>
            <w:r w:rsidRPr="003D4A08">
              <w:rPr>
                <w:color w:val="000000"/>
                <w:sz w:val="24"/>
              </w:rPr>
              <w:t>日</w:t>
            </w:r>
            <w:r w:rsidRPr="003D4A08">
              <w:rPr>
                <w:color w:val="000000"/>
                <w:sz w:val="24"/>
              </w:rPr>
              <w:t>)</w:t>
            </w:r>
          </w:p>
        </w:tc>
      </w:tr>
      <w:tr w:rsidR="009E549D" w:rsidRPr="003D4A08" w:rsidTr="007A5233">
        <w:trPr>
          <w:jc w:val="center"/>
        </w:trPr>
        <w:tc>
          <w:tcPr>
            <w:tcW w:w="3402" w:type="dxa"/>
            <w:vMerge/>
            <w:vAlign w:val="center"/>
          </w:tcPr>
          <w:p w:rsidR="009E549D" w:rsidRPr="003D4A08" w:rsidRDefault="009E549D" w:rsidP="007C14DF">
            <w:pPr>
              <w:adjustRightInd w:val="0"/>
              <w:spacing w:before="29" w:line="288" w:lineRule="auto"/>
              <w:ind w:left="17"/>
              <w:jc w:val="center"/>
              <w:rPr>
                <w:kern w:val="0"/>
                <w:sz w:val="24"/>
              </w:rPr>
            </w:pPr>
          </w:p>
        </w:tc>
        <w:tc>
          <w:tcPr>
            <w:tcW w:w="2481" w:type="dxa"/>
            <w:vAlign w:val="center"/>
          </w:tcPr>
          <w:p w:rsidR="009E549D" w:rsidRPr="003D4A08" w:rsidRDefault="009E549D" w:rsidP="007C14DF">
            <w:pPr>
              <w:adjustRightInd w:val="0"/>
              <w:spacing w:before="29" w:line="288" w:lineRule="auto"/>
              <w:ind w:left="17"/>
              <w:jc w:val="center"/>
              <w:rPr>
                <w:color w:val="000000"/>
                <w:sz w:val="24"/>
              </w:rPr>
            </w:pPr>
            <w:r w:rsidRPr="003D4A08">
              <w:rPr>
                <w:sz w:val="24"/>
              </w:rPr>
              <w:t>交银多策略回报灵活配置混合</w:t>
            </w:r>
            <w:r w:rsidRPr="003D4A08">
              <w:rPr>
                <w:sz w:val="24"/>
              </w:rPr>
              <w:t>A</w:t>
            </w:r>
          </w:p>
        </w:tc>
        <w:tc>
          <w:tcPr>
            <w:tcW w:w="2481" w:type="dxa"/>
            <w:vAlign w:val="center"/>
          </w:tcPr>
          <w:p w:rsidR="009E549D" w:rsidRPr="003D4A08" w:rsidRDefault="00FE7FBD" w:rsidP="007C14DF">
            <w:pPr>
              <w:adjustRightInd w:val="0"/>
              <w:spacing w:before="29" w:line="288" w:lineRule="auto"/>
              <w:ind w:left="17"/>
              <w:jc w:val="center"/>
              <w:rPr>
                <w:color w:val="000000"/>
                <w:sz w:val="24"/>
              </w:rPr>
            </w:pPr>
            <w:r w:rsidRPr="003D4A08">
              <w:rPr>
                <w:sz w:val="24"/>
              </w:rPr>
              <w:t>交银多策略回报灵活配置混合</w:t>
            </w:r>
            <w:r w:rsidRPr="003D4A08">
              <w:rPr>
                <w:sz w:val="24"/>
              </w:rPr>
              <w:t>C</w:t>
            </w:r>
          </w:p>
        </w:tc>
      </w:tr>
      <w:tr w:rsidR="005F293E" w:rsidRPr="003D4A08" w:rsidTr="007A5233">
        <w:trPr>
          <w:jc w:val="center"/>
        </w:trPr>
        <w:tc>
          <w:tcPr>
            <w:tcW w:w="3402" w:type="dxa"/>
            <w:vAlign w:val="center"/>
          </w:tcPr>
          <w:p w:rsidR="005F293E" w:rsidRPr="003D4A08" w:rsidRDefault="005F293E" w:rsidP="007C14DF">
            <w:pPr>
              <w:adjustRightInd w:val="0"/>
              <w:spacing w:before="29" w:line="288" w:lineRule="auto"/>
              <w:ind w:left="17"/>
              <w:rPr>
                <w:kern w:val="0"/>
                <w:sz w:val="24"/>
              </w:rPr>
            </w:pPr>
            <w:r w:rsidRPr="003D4A08">
              <w:rPr>
                <w:kern w:val="0"/>
                <w:sz w:val="24"/>
              </w:rPr>
              <w:t>1.</w:t>
            </w:r>
            <w:r w:rsidRPr="003D4A08">
              <w:rPr>
                <w:kern w:val="0"/>
                <w:sz w:val="24"/>
              </w:rPr>
              <w:t>本期已实现收益</w:t>
            </w:r>
          </w:p>
        </w:tc>
        <w:tc>
          <w:tcPr>
            <w:tcW w:w="2481" w:type="dxa"/>
            <w:vAlign w:val="center"/>
          </w:tcPr>
          <w:p w:rsidR="005F293E" w:rsidRPr="003D4A08" w:rsidRDefault="005F293E" w:rsidP="007C14DF">
            <w:pPr>
              <w:adjustRightInd w:val="0"/>
              <w:spacing w:before="29" w:line="288" w:lineRule="auto"/>
              <w:ind w:left="17"/>
              <w:jc w:val="right"/>
              <w:rPr>
                <w:color w:val="000000"/>
                <w:sz w:val="24"/>
              </w:rPr>
            </w:pPr>
            <w:r w:rsidRPr="003D4A08">
              <w:rPr>
                <w:color w:val="000000"/>
                <w:sz w:val="24"/>
              </w:rPr>
              <w:t>8,275,170.10</w:t>
            </w:r>
          </w:p>
        </w:tc>
        <w:tc>
          <w:tcPr>
            <w:tcW w:w="2481" w:type="dxa"/>
            <w:vAlign w:val="center"/>
          </w:tcPr>
          <w:p w:rsidR="005F293E" w:rsidRPr="003D4A08" w:rsidRDefault="00FE7FBD" w:rsidP="007C14DF">
            <w:pPr>
              <w:adjustRightInd w:val="0"/>
              <w:spacing w:before="29" w:line="288" w:lineRule="auto"/>
              <w:ind w:left="17"/>
              <w:jc w:val="right"/>
              <w:rPr>
                <w:color w:val="000000"/>
                <w:sz w:val="24"/>
              </w:rPr>
            </w:pPr>
            <w:r w:rsidRPr="003D4A08">
              <w:rPr>
                <w:color w:val="000000"/>
                <w:sz w:val="24"/>
              </w:rPr>
              <w:t>4,929,855.32</w:t>
            </w:r>
          </w:p>
        </w:tc>
      </w:tr>
      <w:tr w:rsidR="005F293E" w:rsidRPr="003D4A08" w:rsidTr="007A5233">
        <w:trPr>
          <w:jc w:val="center"/>
        </w:trPr>
        <w:tc>
          <w:tcPr>
            <w:tcW w:w="3402" w:type="dxa"/>
            <w:vAlign w:val="center"/>
          </w:tcPr>
          <w:p w:rsidR="005F293E" w:rsidRPr="003D4A08" w:rsidRDefault="005F293E" w:rsidP="007C14DF">
            <w:pPr>
              <w:adjustRightInd w:val="0"/>
              <w:spacing w:before="29" w:line="288" w:lineRule="auto"/>
              <w:ind w:left="17"/>
              <w:rPr>
                <w:kern w:val="0"/>
                <w:sz w:val="24"/>
              </w:rPr>
            </w:pPr>
            <w:r w:rsidRPr="003D4A08">
              <w:rPr>
                <w:kern w:val="0"/>
                <w:sz w:val="24"/>
              </w:rPr>
              <w:t>2.</w:t>
            </w:r>
            <w:r w:rsidRPr="003D4A08">
              <w:rPr>
                <w:kern w:val="0"/>
                <w:sz w:val="24"/>
              </w:rPr>
              <w:t>本期利润</w:t>
            </w:r>
          </w:p>
        </w:tc>
        <w:tc>
          <w:tcPr>
            <w:tcW w:w="2481" w:type="dxa"/>
            <w:vAlign w:val="center"/>
          </w:tcPr>
          <w:p w:rsidR="005F293E" w:rsidRPr="003D4A08" w:rsidRDefault="005F293E" w:rsidP="007C14DF">
            <w:pPr>
              <w:adjustRightInd w:val="0"/>
              <w:spacing w:before="29" w:line="288" w:lineRule="auto"/>
              <w:ind w:left="17"/>
              <w:jc w:val="right"/>
              <w:rPr>
                <w:color w:val="000000"/>
                <w:sz w:val="24"/>
              </w:rPr>
            </w:pPr>
            <w:r w:rsidRPr="003D4A08">
              <w:rPr>
                <w:color w:val="000000"/>
                <w:sz w:val="24"/>
              </w:rPr>
              <w:t>6,959,547.78</w:t>
            </w:r>
          </w:p>
        </w:tc>
        <w:tc>
          <w:tcPr>
            <w:tcW w:w="2481" w:type="dxa"/>
            <w:vAlign w:val="center"/>
          </w:tcPr>
          <w:p w:rsidR="005F293E" w:rsidRPr="003D4A08" w:rsidRDefault="00FE7FBD" w:rsidP="007C14DF">
            <w:pPr>
              <w:adjustRightInd w:val="0"/>
              <w:spacing w:before="29" w:line="288" w:lineRule="auto"/>
              <w:ind w:left="17"/>
              <w:jc w:val="right"/>
              <w:rPr>
                <w:color w:val="000000"/>
                <w:sz w:val="24"/>
              </w:rPr>
            </w:pPr>
            <w:r w:rsidRPr="003D4A08">
              <w:rPr>
                <w:color w:val="000000"/>
                <w:sz w:val="24"/>
              </w:rPr>
              <w:t>3,786,036.85</w:t>
            </w:r>
          </w:p>
        </w:tc>
      </w:tr>
      <w:tr w:rsidR="005F293E" w:rsidRPr="003D4A08" w:rsidTr="007A5233">
        <w:trPr>
          <w:jc w:val="center"/>
        </w:trPr>
        <w:tc>
          <w:tcPr>
            <w:tcW w:w="3402" w:type="dxa"/>
            <w:vAlign w:val="center"/>
          </w:tcPr>
          <w:p w:rsidR="005F293E" w:rsidRPr="003D4A08" w:rsidRDefault="005F293E" w:rsidP="007C14DF">
            <w:pPr>
              <w:adjustRightInd w:val="0"/>
              <w:spacing w:before="29" w:line="288" w:lineRule="auto"/>
              <w:ind w:left="17"/>
              <w:rPr>
                <w:kern w:val="0"/>
                <w:sz w:val="24"/>
              </w:rPr>
            </w:pPr>
            <w:r w:rsidRPr="003D4A08">
              <w:rPr>
                <w:kern w:val="0"/>
                <w:sz w:val="24"/>
              </w:rPr>
              <w:t>3.</w:t>
            </w:r>
            <w:r w:rsidRPr="003D4A08">
              <w:rPr>
                <w:kern w:val="0"/>
                <w:sz w:val="24"/>
              </w:rPr>
              <w:t>加权平均基金份额本期利润</w:t>
            </w:r>
          </w:p>
        </w:tc>
        <w:tc>
          <w:tcPr>
            <w:tcW w:w="2481" w:type="dxa"/>
            <w:vAlign w:val="center"/>
          </w:tcPr>
          <w:p w:rsidR="005F293E" w:rsidRPr="003D4A08" w:rsidRDefault="005F293E" w:rsidP="007C14DF">
            <w:pPr>
              <w:adjustRightInd w:val="0"/>
              <w:spacing w:before="29" w:line="288" w:lineRule="auto"/>
              <w:ind w:left="17"/>
              <w:jc w:val="right"/>
              <w:rPr>
                <w:color w:val="000000"/>
                <w:sz w:val="24"/>
              </w:rPr>
            </w:pPr>
            <w:r w:rsidRPr="003D4A08">
              <w:rPr>
                <w:color w:val="000000"/>
                <w:sz w:val="24"/>
              </w:rPr>
              <w:t>0.0252</w:t>
            </w:r>
          </w:p>
        </w:tc>
        <w:tc>
          <w:tcPr>
            <w:tcW w:w="2481" w:type="dxa"/>
            <w:vAlign w:val="center"/>
          </w:tcPr>
          <w:p w:rsidR="005F293E" w:rsidRPr="003D4A08" w:rsidRDefault="00FE7FBD" w:rsidP="007C14DF">
            <w:pPr>
              <w:adjustRightInd w:val="0"/>
              <w:spacing w:before="29" w:line="288" w:lineRule="auto"/>
              <w:ind w:left="17"/>
              <w:jc w:val="right"/>
              <w:rPr>
                <w:color w:val="000000"/>
                <w:sz w:val="24"/>
              </w:rPr>
            </w:pPr>
            <w:r w:rsidRPr="003D4A08">
              <w:rPr>
                <w:color w:val="000000"/>
                <w:sz w:val="24"/>
              </w:rPr>
              <w:t>0.0226</w:t>
            </w:r>
          </w:p>
        </w:tc>
      </w:tr>
      <w:tr w:rsidR="005F293E" w:rsidRPr="003D4A08" w:rsidTr="007A5233">
        <w:trPr>
          <w:jc w:val="center"/>
        </w:trPr>
        <w:tc>
          <w:tcPr>
            <w:tcW w:w="3402" w:type="dxa"/>
            <w:vAlign w:val="center"/>
          </w:tcPr>
          <w:p w:rsidR="005F293E" w:rsidRPr="003D4A08" w:rsidRDefault="005F293E" w:rsidP="007C14DF">
            <w:pPr>
              <w:adjustRightInd w:val="0"/>
              <w:spacing w:before="29" w:line="288" w:lineRule="auto"/>
              <w:ind w:left="17"/>
              <w:rPr>
                <w:kern w:val="0"/>
                <w:sz w:val="24"/>
              </w:rPr>
            </w:pPr>
            <w:r w:rsidRPr="003D4A08">
              <w:rPr>
                <w:kern w:val="0"/>
                <w:sz w:val="24"/>
              </w:rPr>
              <w:t>4.</w:t>
            </w:r>
            <w:r w:rsidRPr="003D4A08">
              <w:rPr>
                <w:kern w:val="0"/>
                <w:sz w:val="24"/>
              </w:rPr>
              <w:t>期末基金资产净值</w:t>
            </w:r>
          </w:p>
        </w:tc>
        <w:tc>
          <w:tcPr>
            <w:tcW w:w="2481" w:type="dxa"/>
            <w:vAlign w:val="center"/>
          </w:tcPr>
          <w:p w:rsidR="005F293E" w:rsidRPr="003D4A08" w:rsidRDefault="005F293E" w:rsidP="007C14DF">
            <w:pPr>
              <w:adjustRightInd w:val="0"/>
              <w:spacing w:before="29" w:line="288" w:lineRule="auto"/>
              <w:ind w:left="17"/>
              <w:jc w:val="right"/>
              <w:rPr>
                <w:color w:val="000000"/>
                <w:sz w:val="24"/>
              </w:rPr>
            </w:pPr>
            <w:r w:rsidRPr="003D4A08">
              <w:rPr>
                <w:color w:val="000000"/>
                <w:sz w:val="24"/>
              </w:rPr>
              <w:t>311,200,281.89</w:t>
            </w:r>
          </w:p>
        </w:tc>
        <w:tc>
          <w:tcPr>
            <w:tcW w:w="2481" w:type="dxa"/>
            <w:vAlign w:val="center"/>
          </w:tcPr>
          <w:p w:rsidR="005F293E" w:rsidRPr="003D4A08" w:rsidRDefault="00FE7FBD" w:rsidP="007C14DF">
            <w:pPr>
              <w:adjustRightInd w:val="0"/>
              <w:spacing w:before="29" w:line="288" w:lineRule="auto"/>
              <w:ind w:left="17"/>
              <w:jc w:val="right"/>
              <w:rPr>
                <w:color w:val="000000"/>
                <w:sz w:val="24"/>
              </w:rPr>
            </w:pPr>
            <w:r w:rsidRPr="003D4A08">
              <w:rPr>
                <w:color w:val="000000"/>
                <w:sz w:val="24"/>
              </w:rPr>
              <w:t>185,072,393.13</w:t>
            </w:r>
          </w:p>
        </w:tc>
      </w:tr>
      <w:tr w:rsidR="005F293E" w:rsidRPr="003D4A08" w:rsidTr="007A5233">
        <w:trPr>
          <w:trHeight w:val="158"/>
          <w:jc w:val="center"/>
        </w:trPr>
        <w:tc>
          <w:tcPr>
            <w:tcW w:w="3402" w:type="dxa"/>
            <w:vAlign w:val="center"/>
          </w:tcPr>
          <w:p w:rsidR="005F293E" w:rsidRPr="003D4A08" w:rsidRDefault="005F293E" w:rsidP="007C14DF">
            <w:pPr>
              <w:adjustRightInd w:val="0"/>
              <w:spacing w:before="29" w:line="288" w:lineRule="auto"/>
              <w:ind w:left="17"/>
              <w:rPr>
                <w:kern w:val="0"/>
                <w:sz w:val="24"/>
              </w:rPr>
            </w:pPr>
            <w:r w:rsidRPr="003D4A08">
              <w:rPr>
                <w:kern w:val="0"/>
                <w:sz w:val="24"/>
              </w:rPr>
              <w:t>5.</w:t>
            </w:r>
            <w:r w:rsidRPr="003D4A08">
              <w:rPr>
                <w:kern w:val="0"/>
                <w:sz w:val="24"/>
              </w:rPr>
              <w:t>期末基金份额净值</w:t>
            </w:r>
          </w:p>
        </w:tc>
        <w:tc>
          <w:tcPr>
            <w:tcW w:w="2481" w:type="dxa"/>
            <w:vAlign w:val="center"/>
          </w:tcPr>
          <w:p w:rsidR="005F293E" w:rsidRPr="003D4A08" w:rsidRDefault="005F293E" w:rsidP="007C14DF">
            <w:pPr>
              <w:adjustRightInd w:val="0"/>
              <w:spacing w:before="29" w:line="288" w:lineRule="auto"/>
              <w:ind w:left="17"/>
              <w:jc w:val="right"/>
              <w:rPr>
                <w:color w:val="000000"/>
                <w:sz w:val="24"/>
              </w:rPr>
            </w:pPr>
            <w:r w:rsidRPr="003D4A08">
              <w:rPr>
                <w:color w:val="000000"/>
                <w:sz w:val="24"/>
              </w:rPr>
              <w:t>1.163</w:t>
            </w:r>
          </w:p>
        </w:tc>
        <w:tc>
          <w:tcPr>
            <w:tcW w:w="2481" w:type="dxa"/>
            <w:vAlign w:val="center"/>
          </w:tcPr>
          <w:p w:rsidR="005F293E" w:rsidRPr="003D4A08" w:rsidRDefault="00FE7FBD" w:rsidP="007C14DF">
            <w:pPr>
              <w:adjustRightInd w:val="0"/>
              <w:spacing w:before="29" w:line="288" w:lineRule="auto"/>
              <w:ind w:left="17"/>
              <w:jc w:val="right"/>
              <w:rPr>
                <w:color w:val="000000"/>
                <w:sz w:val="24"/>
              </w:rPr>
            </w:pPr>
            <w:r w:rsidRPr="003D4A08">
              <w:rPr>
                <w:color w:val="000000"/>
                <w:sz w:val="24"/>
              </w:rPr>
              <w:t>1.158</w:t>
            </w:r>
          </w:p>
        </w:tc>
      </w:tr>
    </w:tbl>
    <w:p w:rsidR="00D46E6C" w:rsidRPr="003D4A08" w:rsidRDefault="00F52914">
      <w:pPr>
        <w:autoSpaceDE w:val="0"/>
        <w:autoSpaceDN w:val="0"/>
        <w:adjustRightInd w:val="0"/>
        <w:spacing w:before="29" w:line="288" w:lineRule="auto"/>
        <w:jc w:val="left"/>
        <w:rPr>
          <w:rFonts w:eastAsiaTheme="minorEastAsia"/>
          <w:color w:val="000000"/>
          <w:sz w:val="24"/>
        </w:rPr>
      </w:pPr>
      <w:r w:rsidRPr="003D4A08">
        <w:rPr>
          <w:rFonts w:eastAsiaTheme="minorEastAsia"/>
          <w:color w:val="000000"/>
          <w:sz w:val="24"/>
        </w:rPr>
        <w:t>注：</w:t>
      </w:r>
      <w:r w:rsidRPr="003D4A08">
        <w:rPr>
          <w:rFonts w:eastAsiaTheme="minorEastAsia"/>
          <w:color w:val="000000"/>
          <w:sz w:val="24"/>
        </w:rPr>
        <w:t>1</w:t>
      </w:r>
      <w:r w:rsidRPr="003D4A08">
        <w:rPr>
          <w:rFonts w:eastAsiaTheme="minorEastAsia"/>
          <w:color w:val="000000"/>
          <w:sz w:val="24"/>
        </w:rPr>
        <w:t>、上述基金</w:t>
      </w:r>
      <w:r w:rsidRPr="003D4A08">
        <w:rPr>
          <w:rFonts w:eastAsiaTheme="minorEastAsia"/>
          <w:color w:val="000000"/>
          <w:sz w:val="24"/>
        </w:rPr>
        <w:t>A</w:t>
      </w:r>
      <w:r w:rsidRPr="003D4A08">
        <w:rPr>
          <w:rFonts w:eastAsiaTheme="minorEastAsia"/>
          <w:color w:val="000000"/>
          <w:sz w:val="24"/>
        </w:rPr>
        <w:t>类业绩指标不包括持有人认购或交易基金的各项费用，计入费用后的实际收益水平要低于所列数字；</w:t>
      </w:r>
    </w:p>
    <w:p w:rsidR="005E01A3" w:rsidRPr="003D4A08" w:rsidRDefault="005E01A3" w:rsidP="007C14DF">
      <w:pPr>
        <w:autoSpaceDE w:val="0"/>
        <w:autoSpaceDN w:val="0"/>
        <w:adjustRightInd w:val="0"/>
        <w:spacing w:before="29" w:line="288" w:lineRule="auto"/>
        <w:jc w:val="left"/>
        <w:rPr>
          <w:rFonts w:eastAsiaTheme="minorEastAsia"/>
          <w:color w:val="000000"/>
          <w:sz w:val="24"/>
        </w:rPr>
      </w:pPr>
      <w:r w:rsidRPr="003D4A08">
        <w:rPr>
          <w:rFonts w:eastAsiaTheme="minorEastAsia"/>
          <w:color w:val="000000"/>
          <w:sz w:val="24"/>
        </w:rPr>
        <w:t xml:space="preserve">    2</w:t>
      </w:r>
      <w:r w:rsidRPr="003D4A08">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3.2 </w:t>
      </w:r>
      <w:r w:rsidRPr="003D4A08">
        <w:rPr>
          <w:b/>
          <w:color w:val="000000"/>
          <w:kern w:val="0"/>
          <w:sz w:val="24"/>
        </w:rPr>
        <w:t>基金净值表现</w:t>
      </w:r>
    </w:p>
    <w:p w:rsidR="009238DB" w:rsidRPr="003D4A08"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D4A08">
          <w:rPr>
            <w:b/>
            <w:color w:val="000000"/>
            <w:kern w:val="0"/>
            <w:sz w:val="24"/>
          </w:rPr>
          <w:t>3.2.1</w:t>
        </w:r>
      </w:smartTag>
      <w:r w:rsidRPr="003D4A08">
        <w:rPr>
          <w:b/>
          <w:color w:val="000000"/>
          <w:kern w:val="0"/>
          <w:sz w:val="24"/>
        </w:rPr>
        <w:t>本报告期基金份额净值增长率及其与同期业绩比较基准收益率的比较</w:t>
      </w:r>
    </w:p>
    <w:p w:rsidR="009238DB" w:rsidRPr="003D4A08" w:rsidRDefault="009238DB" w:rsidP="007C14DF">
      <w:pPr>
        <w:spacing w:before="29" w:line="288" w:lineRule="auto"/>
        <w:rPr>
          <w:b/>
          <w:sz w:val="24"/>
        </w:rPr>
      </w:pPr>
      <w:r w:rsidRPr="003D4A08">
        <w:rPr>
          <w:b/>
          <w:sz w:val="24"/>
        </w:rPr>
        <w:t>1</w:t>
      </w:r>
      <w:r w:rsidRPr="003D4A08">
        <w:rPr>
          <w:b/>
          <w:sz w:val="24"/>
        </w:rPr>
        <w:t>、</w:t>
      </w:r>
      <w:r w:rsidR="00A5643A" w:rsidRPr="003D4A08">
        <w:rPr>
          <w:b/>
          <w:color w:val="000000"/>
          <w:kern w:val="0"/>
          <w:sz w:val="24"/>
        </w:rPr>
        <w:t>交银多策略回报灵活配置混合</w:t>
      </w:r>
      <w:r w:rsidR="00A5643A" w:rsidRPr="003D4A08">
        <w:rPr>
          <w:b/>
          <w:color w:val="000000"/>
          <w:kern w:val="0"/>
          <w:sz w:val="24"/>
        </w:rPr>
        <w:t>A</w:t>
      </w:r>
      <w:r w:rsidRPr="003D4A08">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3D4A08" w:rsidTr="00054F34">
        <w:trPr>
          <w:jc w:val="center"/>
        </w:trPr>
        <w:tc>
          <w:tcPr>
            <w:tcW w:w="1290"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阶段</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净值增长率</w:t>
            </w:r>
            <w:r w:rsidRPr="003D4A08">
              <w:rPr>
                <w:rFonts w:ascii="宋体" w:hAnsi="宋体"/>
                <w:color w:val="000000"/>
                <w:sz w:val="24"/>
              </w:rPr>
              <w:t>①</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净值增长率标准差</w:t>
            </w:r>
            <w:r w:rsidRPr="003D4A08">
              <w:rPr>
                <w:rFonts w:ascii="宋体" w:hAnsi="宋体"/>
                <w:color w:val="000000"/>
                <w:sz w:val="24"/>
              </w:rPr>
              <w:t>②</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业绩比较基准收益率</w:t>
            </w:r>
            <w:r w:rsidRPr="003D4A08">
              <w:rPr>
                <w:rFonts w:ascii="宋体" w:hAnsi="宋体"/>
                <w:color w:val="000000"/>
                <w:sz w:val="24"/>
              </w:rPr>
              <w:t>③</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业绩比较基准收益率标准差</w:t>
            </w:r>
            <w:r w:rsidRPr="003D4A08">
              <w:rPr>
                <w:rFonts w:ascii="宋体" w:hAnsi="宋体"/>
                <w:color w:val="000000"/>
                <w:sz w:val="24"/>
              </w:rPr>
              <w:lastRenderedPageBreak/>
              <w:t>④</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rFonts w:ascii="宋体" w:hAnsi="宋体"/>
                <w:color w:val="000000"/>
                <w:sz w:val="24"/>
              </w:rPr>
              <w:lastRenderedPageBreak/>
              <w:t>①</w:t>
            </w:r>
            <w:r w:rsidRPr="003D4A08">
              <w:rPr>
                <w:color w:val="000000"/>
                <w:sz w:val="24"/>
              </w:rPr>
              <w:t>－</w:t>
            </w:r>
            <w:r w:rsidRPr="003D4A08">
              <w:rPr>
                <w:rFonts w:ascii="宋体" w:hAnsi="宋体"/>
                <w:color w:val="000000"/>
                <w:sz w:val="24"/>
              </w:rPr>
              <w:t>③</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rFonts w:ascii="宋体" w:hAnsi="宋体"/>
                <w:color w:val="000000"/>
                <w:sz w:val="24"/>
              </w:rPr>
              <w:t>②</w:t>
            </w:r>
            <w:r w:rsidRPr="003D4A08">
              <w:rPr>
                <w:color w:val="000000"/>
                <w:sz w:val="24"/>
              </w:rPr>
              <w:t>－</w:t>
            </w:r>
            <w:r w:rsidRPr="003D4A08">
              <w:rPr>
                <w:rFonts w:ascii="宋体" w:hAnsi="宋体"/>
                <w:color w:val="000000"/>
                <w:sz w:val="24"/>
              </w:rPr>
              <w:t>④</w:t>
            </w:r>
          </w:p>
        </w:tc>
      </w:tr>
      <w:tr w:rsidR="00D46E6C" w:rsidRPr="003D4A08">
        <w:trPr>
          <w:jc w:val="center"/>
        </w:trPr>
        <w:tc>
          <w:tcPr>
            <w:tcW w:w="1266" w:type="dxa"/>
            <w:vAlign w:val="center"/>
          </w:tcPr>
          <w:p w:rsidR="00D46E6C" w:rsidRPr="003D4A08" w:rsidRDefault="00F52914">
            <w:pPr>
              <w:jc w:val="left"/>
            </w:pPr>
            <w:r w:rsidRPr="003D4A08">
              <w:rPr>
                <w:color w:val="000000"/>
                <w:sz w:val="24"/>
              </w:rPr>
              <w:t>过去三个月</w:t>
            </w:r>
          </w:p>
        </w:tc>
        <w:tc>
          <w:tcPr>
            <w:tcW w:w="1267" w:type="dxa"/>
            <w:vAlign w:val="center"/>
          </w:tcPr>
          <w:p w:rsidR="00D46E6C" w:rsidRPr="003D4A08" w:rsidRDefault="00F52914">
            <w:pPr>
              <w:jc w:val="center"/>
            </w:pPr>
            <w:r w:rsidRPr="003D4A08">
              <w:rPr>
                <w:color w:val="000000"/>
                <w:sz w:val="24"/>
              </w:rPr>
              <w:t>2.20%</w:t>
            </w:r>
          </w:p>
        </w:tc>
        <w:tc>
          <w:tcPr>
            <w:tcW w:w="1267" w:type="dxa"/>
            <w:vAlign w:val="center"/>
          </w:tcPr>
          <w:p w:rsidR="00D46E6C" w:rsidRPr="003D4A08" w:rsidRDefault="00F52914">
            <w:pPr>
              <w:jc w:val="center"/>
            </w:pPr>
            <w:r w:rsidRPr="003D4A08">
              <w:rPr>
                <w:color w:val="000000"/>
                <w:sz w:val="24"/>
              </w:rPr>
              <w:t>0.30%</w:t>
            </w:r>
          </w:p>
        </w:tc>
        <w:tc>
          <w:tcPr>
            <w:tcW w:w="1267" w:type="dxa"/>
            <w:vAlign w:val="center"/>
          </w:tcPr>
          <w:p w:rsidR="00D46E6C" w:rsidRPr="003D4A08" w:rsidRDefault="00F52914">
            <w:pPr>
              <w:jc w:val="center"/>
            </w:pPr>
            <w:r w:rsidRPr="003D4A08">
              <w:rPr>
                <w:color w:val="000000"/>
                <w:sz w:val="24"/>
              </w:rPr>
              <w:t>1.96%</w:t>
            </w:r>
          </w:p>
        </w:tc>
        <w:tc>
          <w:tcPr>
            <w:tcW w:w="1267" w:type="dxa"/>
            <w:vAlign w:val="center"/>
          </w:tcPr>
          <w:p w:rsidR="00D46E6C" w:rsidRPr="003D4A08" w:rsidRDefault="00F52914">
            <w:pPr>
              <w:jc w:val="center"/>
            </w:pPr>
            <w:r w:rsidRPr="003D4A08">
              <w:rPr>
                <w:color w:val="000000"/>
                <w:sz w:val="24"/>
              </w:rPr>
              <w:t>0.40%</w:t>
            </w:r>
          </w:p>
        </w:tc>
        <w:tc>
          <w:tcPr>
            <w:tcW w:w="1267" w:type="dxa"/>
            <w:vAlign w:val="center"/>
          </w:tcPr>
          <w:p w:rsidR="00D46E6C" w:rsidRPr="003D4A08" w:rsidRDefault="00F52914">
            <w:pPr>
              <w:jc w:val="center"/>
            </w:pPr>
            <w:r w:rsidRPr="003D4A08">
              <w:rPr>
                <w:color w:val="000000"/>
                <w:sz w:val="24"/>
              </w:rPr>
              <w:t>0.24%</w:t>
            </w:r>
          </w:p>
        </w:tc>
        <w:tc>
          <w:tcPr>
            <w:tcW w:w="1267" w:type="dxa"/>
            <w:vAlign w:val="center"/>
          </w:tcPr>
          <w:p w:rsidR="00D46E6C" w:rsidRPr="003D4A08" w:rsidRDefault="00F52914">
            <w:pPr>
              <w:jc w:val="center"/>
            </w:pPr>
            <w:r w:rsidRPr="003D4A08">
              <w:rPr>
                <w:color w:val="000000"/>
                <w:sz w:val="24"/>
              </w:rPr>
              <w:t>-0.10%</w:t>
            </w:r>
          </w:p>
        </w:tc>
      </w:tr>
    </w:tbl>
    <w:p w:rsidR="004425E8" w:rsidRPr="003D4A08" w:rsidRDefault="004425E8" w:rsidP="007C14DF">
      <w:pPr>
        <w:pStyle w:val="20"/>
        <w:spacing w:before="29" w:line="288" w:lineRule="auto"/>
        <w:ind w:firstLineChars="0" w:firstLine="0"/>
        <w:rPr>
          <w:rFonts w:ascii="Times New Roman" w:eastAsiaTheme="minorEastAsia" w:hAnsi="Times New Roman"/>
          <w:color w:val="000000"/>
        </w:rPr>
      </w:pPr>
    </w:p>
    <w:p w:rsidR="009238DB" w:rsidRPr="003D4A08" w:rsidRDefault="009238DB" w:rsidP="007C14DF">
      <w:pPr>
        <w:adjustRightInd w:val="0"/>
        <w:spacing w:before="29" w:line="288" w:lineRule="auto"/>
        <w:rPr>
          <w:rFonts w:eastAsiaTheme="minorEastAsia"/>
          <w:b/>
          <w:color w:val="000000"/>
          <w:kern w:val="0"/>
          <w:sz w:val="24"/>
        </w:rPr>
      </w:pPr>
      <w:r w:rsidRPr="003D4A08">
        <w:rPr>
          <w:rFonts w:eastAsiaTheme="minorEastAsia"/>
          <w:b/>
          <w:sz w:val="24"/>
        </w:rPr>
        <w:t>2</w:t>
      </w:r>
      <w:r w:rsidRPr="003D4A08">
        <w:rPr>
          <w:rFonts w:eastAsiaTheme="minorEastAsia"/>
          <w:b/>
          <w:sz w:val="24"/>
        </w:rPr>
        <w:t>、</w:t>
      </w:r>
      <w:r w:rsidR="00FE7FBD" w:rsidRPr="003D4A08">
        <w:rPr>
          <w:b/>
          <w:color w:val="000000"/>
          <w:kern w:val="0"/>
          <w:sz w:val="24"/>
        </w:rPr>
        <w:t>交银多策略回报灵活配置混合</w:t>
      </w:r>
      <w:r w:rsidR="00FE7FBD" w:rsidRPr="003D4A08">
        <w:rPr>
          <w:b/>
          <w:color w:val="000000"/>
          <w:kern w:val="0"/>
          <w:sz w:val="24"/>
        </w:rPr>
        <w:t>C</w:t>
      </w:r>
      <w:r w:rsidRPr="003D4A08">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3D4A08" w:rsidTr="00054F34">
        <w:trPr>
          <w:jc w:val="center"/>
        </w:trPr>
        <w:tc>
          <w:tcPr>
            <w:tcW w:w="1290"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阶段</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净值增长率</w:t>
            </w:r>
            <w:r w:rsidRPr="003D4A08">
              <w:rPr>
                <w:rFonts w:ascii="宋体" w:hAnsi="宋体"/>
                <w:color w:val="000000"/>
                <w:sz w:val="24"/>
              </w:rPr>
              <w:t>①</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净值增长率标准差</w:t>
            </w:r>
            <w:r w:rsidRPr="003D4A08">
              <w:rPr>
                <w:rFonts w:ascii="宋体" w:hAnsi="宋体"/>
                <w:color w:val="000000"/>
                <w:sz w:val="24"/>
              </w:rPr>
              <w:t>②</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业绩比较基准收益率</w:t>
            </w:r>
            <w:r w:rsidRPr="003D4A08">
              <w:rPr>
                <w:rFonts w:ascii="宋体" w:hAnsi="宋体"/>
                <w:color w:val="000000"/>
                <w:sz w:val="24"/>
              </w:rPr>
              <w:t>③</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color w:val="000000"/>
                <w:sz w:val="24"/>
              </w:rPr>
              <w:t>业绩比较基准收益率标准差</w:t>
            </w:r>
            <w:r w:rsidRPr="003D4A08">
              <w:rPr>
                <w:rFonts w:ascii="宋体" w:hAnsi="宋体"/>
                <w:color w:val="000000"/>
                <w:sz w:val="24"/>
              </w:rPr>
              <w:t>④</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rFonts w:ascii="宋体" w:hAnsi="宋体"/>
                <w:color w:val="000000"/>
                <w:sz w:val="24"/>
              </w:rPr>
              <w:t>①</w:t>
            </w:r>
            <w:r w:rsidRPr="003D4A08">
              <w:rPr>
                <w:color w:val="000000"/>
                <w:sz w:val="24"/>
              </w:rPr>
              <w:t>－</w:t>
            </w:r>
            <w:r w:rsidRPr="003D4A08">
              <w:rPr>
                <w:rFonts w:ascii="宋体" w:hAnsi="宋体"/>
                <w:color w:val="000000"/>
                <w:sz w:val="24"/>
              </w:rPr>
              <w:t>③</w:t>
            </w:r>
          </w:p>
        </w:tc>
        <w:tc>
          <w:tcPr>
            <w:tcW w:w="1291" w:type="dxa"/>
            <w:vAlign w:val="center"/>
          </w:tcPr>
          <w:p w:rsidR="00685FFC" w:rsidRPr="003D4A08" w:rsidRDefault="00685FFC" w:rsidP="007C14DF">
            <w:pPr>
              <w:snapToGrid w:val="0"/>
              <w:spacing w:before="29" w:line="288" w:lineRule="auto"/>
              <w:jc w:val="center"/>
              <w:rPr>
                <w:color w:val="000000"/>
                <w:sz w:val="24"/>
              </w:rPr>
            </w:pPr>
            <w:r w:rsidRPr="003D4A08">
              <w:rPr>
                <w:rFonts w:ascii="宋体" w:hAnsi="宋体"/>
                <w:color w:val="000000"/>
                <w:sz w:val="24"/>
              </w:rPr>
              <w:t>②</w:t>
            </w:r>
            <w:r w:rsidRPr="003D4A08">
              <w:rPr>
                <w:color w:val="000000"/>
                <w:sz w:val="24"/>
              </w:rPr>
              <w:t>－</w:t>
            </w:r>
            <w:r w:rsidRPr="003D4A08">
              <w:rPr>
                <w:rFonts w:ascii="宋体" w:hAnsi="宋体"/>
                <w:color w:val="000000"/>
                <w:sz w:val="24"/>
              </w:rPr>
              <w:t>④</w:t>
            </w:r>
          </w:p>
        </w:tc>
      </w:tr>
      <w:tr w:rsidR="00D46E6C" w:rsidRPr="003D4A08">
        <w:trPr>
          <w:jc w:val="center"/>
        </w:trPr>
        <w:tc>
          <w:tcPr>
            <w:tcW w:w="1266" w:type="dxa"/>
            <w:vAlign w:val="center"/>
          </w:tcPr>
          <w:p w:rsidR="00D46E6C" w:rsidRPr="003D4A08" w:rsidRDefault="00F52914">
            <w:pPr>
              <w:jc w:val="left"/>
            </w:pPr>
            <w:r w:rsidRPr="003D4A08">
              <w:rPr>
                <w:color w:val="000000"/>
                <w:sz w:val="24"/>
              </w:rPr>
              <w:t>过去三个月</w:t>
            </w:r>
          </w:p>
        </w:tc>
        <w:tc>
          <w:tcPr>
            <w:tcW w:w="1267" w:type="dxa"/>
            <w:vAlign w:val="center"/>
          </w:tcPr>
          <w:p w:rsidR="00D46E6C" w:rsidRPr="003D4A08" w:rsidRDefault="00F52914">
            <w:pPr>
              <w:jc w:val="center"/>
            </w:pPr>
            <w:r w:rsidRPr="003D4A08">
              <w:rPr>
                <w:color w:val="000000"/>
                <w:sz w:val="24"/>
              </w:rPr>
              <w:t>2.21%</w:t>
            </w:r>
          </w:p>
        </w:tc>
        <w:tc>
          <w:tcPr>
            <w:tcW w:w="1267" w:type="dxa"/>
            <w:vAlign w:val="center"/>
          </w:tcPr>
          <w:p w:rsidR="00D46E6C" w:rsidRPr="003D4A08" w:rsidRDefault="00F52914">
            <w:pPr>
              <w:jc w:val="center"/>
            </w:pPr>
            <w:r w:rsidRPr="003D4A08">
              <w:rPr>
                <w:color w:val="000000"/>
                <w:sz w:val="24"/>
              </w:rPr>
              <w:t>0.30%</w:t>
            </w:r>
          </w:p>
        </w:tc>
        <w:tc>
          <w:tcPr>
            <w:tcW w:w="1267" w:type="dxa"/>
            <w:vAlign w:val="center"/>
          </w:tcPr>
          <w:p w:rsidR="00D46E6C" w:rsidRPr="003D4A08" w:rsidRDefault="00F52914">
            <w:pPr>
              <w:jc w:val="center"/>
            </w:pPr>
            <w:r w:rsidRPr="003D4A08">
              <w:rPr>
                <w:color w:val="000000"/>
                <w:sz w:val="24"/>
              </w:rPr>
              <w:t>1.96%</w:t>
            </w:r>
          </w:p>
        </w:tc>
        <w:tc>
          <w:tcPr>
            <w:tcW w:w="1267" w:type="dxa"/>
            <w:vAlign w:val="center"/>
          </w:tcPr>
          <w:p w:rsidR="00D46E6C" w:rsidRPr="003D4A08" w:rsidRDefault="00F52914">
            <w:pPr>
              <w:jc w:val="center"/>
            </w:pPr>
            <w:r w:rsidRPr="003D4A08">
              <w:rPr>
                <w:color w:val="000000"/>
                <w:sz w:val="24"/>
              </w:rPr>
              <w:t>0.40%</w:t>
            </w:r>
          </w:p>
        </w:tc>
        <w:tc>
          <w:tcPr>
            <w:tcW w:w="1267" w:type="dxa"/>
            <w:vAlign w:val="center"/>
          </w:tcPr>
          <w:p w:rsidR="00D46E6C" w:rsidRPr="003D4A08" w:rsidRDefault="00F52914">
            <w:pPr>
              <w:jc w:val="center"/>
            </w:pPr>
            <w:r w:rsidRPr="003D4A08">
              <w:rPr>
                <w:color w:val="000000"/>
                <w:sz w:val="24"/>
              </w:rPr>
              <w:t>0.25%</w:t>
            </w:r>
          </w:p>
        </w:tc>
        <w:tc>
          <w:tcPr>
            <w:tcW w:w="1267" w:type="dxa"/>
            <w:vAlign w:val="center"/>
          </w:tcPr>
          <w:p w:rsidR="00D46E6C" w:rsidRPr="003D4A08" w:rsidRDefault="00F52914">
            <w:pPr>
              <w:jc w:val="center"/>
            </w:pPr>
            <w:r w:rsidRPr="003D4A08">
              <w:rPr>
                <w:color w:val="000000"/>
                <w:sz w:val="24"/>
              </w:rPr>
              <w:t>-0.10%</w:t>
            </w:r>
          </w:p>
        </w:tc>
      </w:tr>
    </w:tbl>
    <w:p w:rsidR="009238DB" w:rsidRPr="003D4A08"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3D4A08" w:rsidRDefault="009238DB" w:rsidP="007C14DF">
      <w:pPr>
        <w:spacing w:before="29" w:line="288" w:lineRule="auto"/>
        <w:rPr>
          <w:b/>
          <w:color w:val="000000"/>
          <w:kern w:val="0"/>
          <w:sz w:val="24"/>
        </w:rPr>
      </w:pPr>
      <w:r w:rsidRPr="003D4A08">
        <w:rPr>
          <w:b/>
          <w:color w:val="000000"/>
          <w:kern w:val="0"/>
          <w:sz w:val="24"/>
        </w:rPr>
        <w:t>3.2.2</w:t>
      </w:r>
      <w:r w:rsidRPr="003D4A08">
        <w:rPr>
          <w:b/>
          <w:color w:val="000000"/>
          <w:kern w:val="0"/>
          <w:sz w:val="24"/>
        </w:rPr>
        <w:t xml:space="preserve">　</w:t>
      </w:r>
      <w:r w:rsidR="00C02900" w:rsidRPr="003D4A08">
        <w:rPr>
          <w:rFonts w:hint="eastAsia"/>
          <w:b/>
          <w:color w:val="000000"/>
          <w:kern w:val="0"/>
          <w:sz w:val="24"/>
        </w:rPr>
        <w:t>自基金合同生效以来</w:t>
      </w:r>
      <w:r w:rsidR="00BF57BE" w:rsidRPr="003D4A08">
        <w:rPr>
          <w:b/>
          <w:color w:val="000000"/>
          <w:sz w:val="24"/>
        </w:rPr>
        <w:t>基金</w:t>
      </w:r>
      <w:r w:rsidR="0001164A" w:rsidRPr="003D4A08">
        <w:rPr>
          <w:b/>
          <w:color w:val="000000"/>
          <w:sz w:val="24"/>
        </w:rPr>
        <w:t>份额</w:t>
      </w:r>
      <w:r w:rsidR="00BF57BE" w:rsidRPr="003D4A08">
        <w:rPr>
          <w:b/>
          <w:color w:val="000000"/>
          <w:sz w:val="24"/>
        </w:rPr>
        <w:t>累计净值增长率变动及其与同期业绩比较基准收益率变动的比较</w:t>
      </w:r>
    </w:p>
    <w:p w:rsidR="009A045B" w:rsidRPr="003D4A08" w:rsidRDefault="009A045B" w:rsidP="007C14DF">
      <w:pPr>
        <w:spacing w:before="29" w:line="288" w:lineRule="auto"/>
        <w:jc w:val="center"/>
        <w:rPr>
          <w:color w:val="000000"/>
          <w:sz w:val="24"/>
        </w:rPr>
      </w:pPr>
      <w:r w:rsidRPr="003D4A08">
        <w:rPr>
          <w:color w:val="000000"/>
          <w:sz w:val="24"/>
        </w:rPr>
        <w:t>交银施罗德多策略回报灵活配置混合型证券投资基金</w:t>
      </w:r>
    </w:p>
    <w:p w:rsidR="00022396" w:rsidRPr="003D4A08" w:rsidRDefault="0001164A" w:rsidP="007C14DF">
      <w:pPr>
        <w:pStyle w:val="a5"/>
        <w:snapToGrid w:val="0"/>
        <w:spacing w:before="29" w:line="288" w:lineRule="auto"/>
        <w:jc w:val="center"/>
        <w:rPr>
          <w:rFonts w:ascii="Times New Roman" w:hAnsi="Times New Roman"/>
          <w:color w:val="000000"/>
          <w:sz w:val="24"/>
          <w:szCs w:val="24"/>
        </w:rPr>
      </w:pPr>
      <w:r w:rsidRPr="003D4A08">
        <w:rPr>
          <w:rFonts w:ascii="Times New Roman" w:hAnsi="Times New Roman"/>
          <w:color w:val="000000"/>
          <w:sz w:val="24"/>
          <w:szCs w:val="24"/>
        </w:rPr>
        <w:t>份额</w:t>
      </w:r>
      <w:r w:rsidR="00022396" w:rsidRPr="003D4A08">
        <w:rPr>
          <w:rFonts w:ascii="Times New Roman" w:hAnsi="Times New Roman"/>
          <w:color w:val="000000"/>
          <w:sz w:val="24"/>
          <w:szCs w:val="24"/>
        </w:rPr>
        <w:t>累计净值增长率与业绩比较基准收益率的历史走势对比图</w:t>
      </w:r>
    </w:p>
    <w:p w:rsidR="009A045B" w:rsidRPr="003D4A08" w:rsidRDefault="00CC1636" w:rsidP="007C14DF">
      <w:pPr>
        <w:pStyle w:val="a5"/>
        <w:snapToGrid w:val="0"/>
        <w:spacing w:before="29" w:line="288" w:lineRule="auto"/>
        <w:ind w:firstLine="480"/>
        <w:jc w:val="center"/>
        <w:rPr>
          <w:rFonts w:ascii="Times New Roman" w:hAnsi="Times New Roman"/>
          <w:sz w:val="24"/>
          <w:szCs w:val="24"/>
        </w:rPr>
      </w:pPr>
      <w:r w:rsidRPr="003D4A08">
        <w:rPr>
          <w:rFonts w:ascii="Times New Roman" w:hAnsi="Times New Roman"/>
          <w:sz w:val="24"/>
          <w:szCs w:val="24"/>
        </w:rPr>
        <w:t>（</w:t>
      </w:r>
      <w:r w:rsidR="00D04410" w:rsidRPr="003D4A08">
        <w:rPr>
          <w:rFonts w:ascii="Times New Roman" w:hAnsi="Times New Roman"/>
          <w:sz w:val="24"/>
          <w:szCs w:val="24"/>
        </w:rPr>
        <w:t>2015</w:t>
      </w:r>
      <w:r w:rsidR="00D04410" w:rsidRPr="003D4A08">
        <w:rPr>
          <w:rFonts w:ascii="Times New Roman" w:hAnsi="Times New Roman"/>
          <w:sz w:val="24"/>
          <w:szCs w:val="24"/>
        </w:rPr>
        <w:t>年</w:t>
      </w:r>
      <w:r w:rsidR="00D04410" w:rsidRPr="003D4A08">
        <w:rPr>
          <w:rFonts w:ascii="Times New Roman" w:hAnsi="Times New Roman"/>
          <w:sz w:val="24"/>
          <w:szCs w:val="24"/>
        </w:rPr>
        <w:t>6</w:t>
      </w:r>
      <w:r w:rsidR="00D04410" w:rsidRPr="003D4A08">
        <w:rPr>
          <w:rFonts w:ascii="Times New Roman" w:hAnsi="Times New Roman"/>
          <w:sz w:val="24"/>
          <w:szCs w:val="24"/>
        </w:rPr>
        <w:t>月</w:t>
      </w:r>
      <w:r w:rsidR="00D04410" w:rsidRPr="003D4A08">
        <w:rPr>
          <w:rFonts w:ascii="Times New Roman" w:hAnsi="Times New Roman"/>
          <w:sz w:val="24"/>
          <w:szCs w:val="24"/>
        </w:rPr>
        <w:t>2</w:t>
      </w:r>
      <w:r w:rsidR="00D04410" w:rsidRPr="003D4A08">
        <w:rPr>
          <w:rFonts w:ascii="Times New Roman" w:hAnsi="Times New Roman"/>
          <w:sz w:val="24"/>
          <w:szCs w:val="24"/>
        </w:rPr>
        <w:t>日</w:t>
      </w:r>
      <w:r w:rsidR="009A045B" w:rsidRPr="003D4A08">
        <w:rPr>
          <w:rFonts w:ascii="Times New Roman" w:hAnsi="Times New Roman"/>
          <w:sz w:val="24"/>
          <w:szCs w:val="24"/>
        </w:rPr>
        <w:t>至</w:t>
      </w:r>
      <w:r w:rsidRPr="003D4A08">
        <w:rPr>
          <w:rFonts w:ascii="Times New Roman" w:hAnsi="Times New Roman"/>
          <w:sz w:val="24"/>
          <w:szCs w:val="24"/>
        </w:rPr>
        <w:t>2017</w:t>
      </w:r>
      <w:r w:rsidRPr="003D4A08">
        <w:rPr>
          <w:rFonts w:ascii="Times New Roman" w:hAnsi="Times New Roman"/>
          <w:sz w:val="24"/>
          <w:szCs w:val="24"/>
        </w:rPr>
        <w:t>年</w:t>
      </w:r>
      <w:r w:rsidRPr="003D4A08">
        <w:rPr>
          <w:rFonts w:ascii="Times New Roman" w:hAnsi="Times New Roman"/>
          <w:sz w:val="24"/>
          <w:szCs w:val="24"/>
        </w:rPr>
        <w:t>12</w:t>
      </w:r>
      <w:r w:rsidRPr="003D4A08">
        <w:rPr>
          <w:rFonts w:ascii="Times New Roman" w:hAnsi="Times New Roman"/>
          <w:sz w:val="24"/>
          <w:szCs w:val="24"/>
        </w:rPr>
        <w:t>月</w:t>
      </w:r>
      <w:r w:rsidRPr="003D4A08">
        <w:rPr>
          <w:rFonts w:ascii="Times New Roman" w:hAnsi="Times New Roman"/>
          <w:sz w:val="24"/>
          <w:szCs w:val="24"/>
        </w:rPr>
        <w:t>31</w:t>
      </w:r>
      <w:r w:rsidRPr="003D4A08">
        <w:rPr>
          <w:rFonts w:ascii="Times New Roman" w:hAnsi="Times New Roman"/>
          <w:sz w:val="24"/>
          <w:szCs w:val="24"/>
        </w:rPr>
        <w:t>日）</w:t>
      </w:r>
    </w:p>
    <w:p w:rsidR="009238DB" w:rsidRPr="003D4A08" w:rsidRDefault="009238DB" w:rsidP="007C14DF">
      <w:pPr>
        <w:snapToGrid w:val="0"/>
        <w:spacing w:before="29" w:line="288" w:lineRule="auto"/>
        <w:rPr>
          <w:color w:val="000000"/>
          <w:sz w:val="24"/>
        </w:rPr>
      </w:pPr>
      <w:r w:rsidRPr="003D4A08">
        <w:rPr>
          <w:color w:val="000000"/>
          <w:sz w:val="24"/>
        </w:rPr>
        <w:t>1</w:t>
      </w:r>
      <w:r w:rsidRPr="003D4A08">
        <w:rPr>
          <w:color w:val="000000"/>
          <w:sz w:val="24"/>
        </w:rPr>
        <w:t>．</w:t>
      </w:r>
      <w:r w:rsidR="0042785F" w:rsidRPr="003D4A08">
        <w:rPr>
          <w:color w:val="000000"/>
          <w:sz w:val="24"/>
        </w:rPr>
        <w:t>交银多策略回报灵活配置混合</w:t>
      </w:r>
      <w:r w:rsidR="0042785F" w:rsidRPr="003D4A08">
        <w:rPr>
          <w:color w:val="000000"/>
          <w:sz w:val="24"/>
        </w:rPr>
        <w:t>A</w:t>
      </w:r>
    </w:p>
    <w:p w:rsidR="00807B81" w:rsidRPr="003D4A08" w:rsidRDefault="00562709" w:rsidP="007C14DF">
      <w:pPr>
        <w:pStyle w:val="20"/>
        <w:spacing w:before="29" w:line="288" w:lineRule="auto"/>
        <w:ind w:firstLineChars="0" w:firstLine="0"/>
        <w:jc w:val="center"/>
        <w:rPr>
          <w:rFonts w:ascii="Times New Roman" w:eastAsiaTheme="minorEastAsia" w:hAnsi="Times New Roman"/>
          <w:color w:val="000000"/>
        </w:rPr>
      </w:pPr>
      <w:r w:rsidRPr="003D4A08">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3D4A08" w:rsidRDefault="0042785F" w:rsidP="007C14DF">
      <w:pPr>
        <w:spacing w:before="29" w:line="288" w:lineRule="auto"/>
        <w:ind w:firstLineChars="200" w:firstLine="480"/>
        <w:rPr>
          <w:color w:val="000000"/>
          <w:sz w:val="24"/>
        </w:rPr>
      </w:pPr>
      <w:r w:rsidRPr="003D4A08">
        <w:rPr>
          <w:color w:val="000000"/>
          <w:sz w:val="24"/>
        </w:rPr>
        <w:t>注：图示日期为</w:t>
      </w:r>
      <w:r w:rsidRPr="003D4A08">
        <w:rPr>
          <w:color w:val="000000"/>
          <w:sz w:val="24"/>
        </w:rPr>
        <w:t>2015</w:t>
      </w:r>
      <w:r w:rsidRPr="003D4A08">
        <w:rPr>
          <w:color w:val="000000"/>
          <w:sz w:val="24"/>
        </w:rPr>
        <w:t>年</w:t>
      </w:r>
      <w:r w:rsidRPr="003D4A08">
        <w:rPr>
          <w:color w:val="000000"/>
          <w:sz w:val="24"/>
        </w:rPr>
        <w:t>6</w:t>
      </w:r>
      <w:r w:rsidRPr="003D4A08">
        <w:rPr>
          <w:color w:val="000000"/>
          <w:sz w:val="24"/>
        </w:rPr>
        <w:t>月</w:t>
      </w:r>
      <w:r w:rsidRPr="003D4A08">
        <w:rPr>
          <w:color w:val="000000"/>
          <w:sz w:val="24"/>
        </w:rPr>
        <w:t>2</w:t>
      </w:r>
      <w:r w:rsidRPr="003D4A08">
        <w:rPr>
          <w:color w:val="000000"/>
          <w:sz w:val="24"/>
        </w:rPr>
        <w:t>日至</w:t>
      </w:r>
      <w:r w:rsidRPr="003D4A08">
        <w:rPr>
          <w:color w:val="000000"/>
          <w:sz w:val="24"/>
        </w:rPr>
        <w:t>2017</w:t>
      </w:r>
      <w:r w:rsidRPr="003D4A08">
        <w:rPr>
          <w:color w:val="000000"/>
          <w:sz w:val="24"/>
        </w:rPr>
        <w:t>年</w:t>
      </w:r>
      <w:r w:rsidRPr="003D4A08">
        <w:rPr>
          <w:color w:val="000000"/>
          <w:sz w:val="24"/>
        </w:rPr>
        <w:t>12</w:t>
      </w:r>
      <w:r w:rsidRPr="003D4A08">
        <w:rPr>
          <w:color w:val="000000"/>
          <w:sz w:val="24"/>
        </w:rPr>
        <w:t>月</w:t>
      </w:r>
      <w:r w:rsidRPr="003D4A08">
        <w:rPr>
          <w:color w:val="000000"/>
          <w:sz w:val="24"/>
        </w:rPr>
        <w:t>31</w:t>
      </w:r>
      <w:r w:rsidRPr="003D4A08">
        <w:rPr>
          <w:color w:val="000000"/>
          <w:sz w:val="24"/>
        </w:rPr>
        <w:t>日。本基金建仓期为自基金合同生效日起的</w:t>
      </w:r>
      <w:r w:rsidRPr="003D4A08">
        <w:rPr>
          <w:color w:val="000000"/>
          <w:sz w:val="24"/>
        </w:rPr>
        <w:t>6</w:t>
      </w:r>
      <w:r w:rsidRPr="003D4A08">
        <w:rPr>
          <w:color w:val="000000"/>
          <w:sz w:val="24"/>
        </w:rPr>
        <w:t>个月。截至建仓期结束，本基金各项资产配置比例符合基金合同及招募说明书有关投资比例的约定。</w:t>
      </w:r>
    </w:p>
    <w:p w:rsidR="0042785F" w:rsidRPr="003D4A08" w:rsidRDefault="0042785F" w:rsidP="007C14DF">
      <w:pPr>
        <w:pStyle w:val="20"/>
        <w:spacing w:before="29" w:line="288" w:lineRule="auto"/>
        <w:ind w:firstLineChars="0" w:firstLine="0"/>
        <w:rPr>
          <w:rFonts w:ascii="Times New Roman" w:hAnsi="Times New Roman"/>
          <w:color w:val="000000"/>
        </w:rPr>
      </w:pPr>
    </w:p>
    <w:p w:rsidR="009238DB" w:rsidRPr="003D4A08" w:rsidRDefault="009238DB" w:rsidP="007C14DF">
      <w:pPr>
        <w:snapToGrid w:val="0"/>
        <w:spacing w:before="29" w:line="288" w:lineRule="auto"/>
        <w:rPr>
          <w:color w:val="000000"/>
          <w:sz w:val="24"/>
        </w:rPr>
      </w:pPr>
      <w:r w:rsidRPr="003D4A08">
        <w:rPr>
          <w:color w:val="000000"/>
          <w:sz w:val="24"/>
        </w:rPr>
        <w:t>2</w:t>
      </w:r>
      <w:r w:rsidRPr="003D4A08">
        <w:rPr>
          <w:color w:val="000000"/>
          <w:sz w:val="24"/>
        </w:rPr>
        <w:t>．</w:t>
      </w:r>
      <w:r w:rsidR="00FE7FBD" w:rsidRPr="003D4A08">
        <w:rPr>
          <w:color w:val="000000"/>
          <w:sz w:val="24"/>
        </w:rPr>
        <w:t>交银多策略回报灵活配置混合</w:t>
      </w:r>
      <w:r w:rsidR="00FE7FBD" w:rsidRPr="003D4A08">
        <w:rPr>
          <w:color w:val="000000"/>
          <w:sz w:val="24"/>
        </w:rPr>
        <w:t>C</w:t>
      </w:r>
    </w:p>
    <w:p w:rsidR="00D12D04" w:rsidRPr="003D4A08" w:rsidRDefault="00562709" w:rsidP="007C14DF">
      <w:pPr>
        <w:pStyle w:val="20"/>
        <w:spacing w:before="29" w:line="288" w:lineRule="auto"/>
        <w:ind w:firstLineChars="0" w:firstLine="0"/>
        <w:jc w:val="center"/>
        <w:rPr>
          <w:rFonts w:ascii="Times New Roman" w:eastAsiaTheme="minorEastAsia" w:hAnsi="Times New Roman"/>
          <w:color w:val="000000"/>
        </w:rPr>
      </w:pPr>
      <w:r w:rsidRPr="003D4A08">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3D4A08" w:rsidRDefault="00FE7FBD" w:rsidP="007C14DF">
      <w:pPr>
        <w:spacing w:before="29" w:line="288" w:lineRule="auto"/>
        <w:ind w:firstLineChars="200" w:firstLine="480"/>
        <w:rPr>
          <w:color w:val="000000"/>
          <w:sz w:val="24"/>
        </w:rPr>
      </w:pPr>
      <w:r w:rsidRPr="003D4A08">
        <w:rPr>
          <w:color w:val="000000"/>
          <w:sz w:val="24"/>
        </w:rPr>
        <w:t>注：本基金自</w:t>
      </w:r>
      <w:r w:rsidRPr="003D4A08">
        <w:rPr>
          <w:color w:val="000000"/>
          <w:sz w:val="24"/>
        </w:rPr>
        <w:t>2015</w:t>
      </w:r>
      <w:r w:rsidRPr="003D4A08">
        <w:rPr>
          <w:color w:val="000000"/>
          <w:sz w:val="24"/>
        </w:rPr>
        <w:t>年</w:t>
      </w:r>
      <w:r w:rsidRPr="003D4A08">
        <w:rPr>
          <w:color w:val="000000"/>
          <w:sz w:val="24"/>
        </w:rPr>
        <w:t>11</w:t>
      </w:r>
      <w:r w:rsidRPr="003D4A08">
        <w:rPr>
          <w:color w:val="000000"/>
          <w:sz w:val="24"/>
        </w:rPr>
        <w:t>月</w:t>
      </w:r>
      <w:r w:rsidRPr="003D4A08">
        <w:rPr>
          <w:color w:val="000000"/>
          <w:sz w:val="24"/>
        </w:rPr>
        <w:t>19</w:t>
      </w:r>
      <w:r w:rsidRPr="003D4A08">
        <w:rPr>
          <w:color w:val="000000"/>
          <w:sz w:val="24"/>
        </w:rPr>
        <w:t>日起，开始销售</w:t>
      </w:r>
      <w:r w:rsidRPr="003D4A08">
        <w:rPr>
          <w:color w:val="000000"/>
          <w:sz w:val="24"/>
        </w:rPr>
        <w:t>C</w:t>
      </w:r>
      <w:r w:rsidRPr="003D4A08">
        <w:rPr>
          <w:color w:val="000000"/>
          <w:sz w:val="24"/>
        </w:rPr>
        <w:t>类份额，当日投资者提交的申购申请于</w:t>
      </w:r>
      <w:r w:rsidRPr="003D4A08">
        <w:rPr>
          <w:color w:val="000000"/>
          <w:sz w:val="24"/>
        </w:rPr>
        <w:t>2015</w:t>
      </w:r>
      <w:r w:rsidRPr="003D4A08">
        <w:rPr>
          <w:color w:val="000000"/>
          <w:sz w:val="24"/>
        </w:rPr>
        <w:t>年</w:t>
      </w:r>
      <w:r w:rsidRPr="003D4A08">
        <w:rPr>
          <w:color w:val="000000"/>
          <w:sz w:val="24"/>
        </w:rPr>
        <w:t>11</w:t>
      </w:r>
      <w:r w:rsidRPr="003D4A08">
        <w:rPr>
          <w:color w:val="000000"/>
          <w:sz w:val="24"/>
        </w:rPr>
        <w:t>月</w:t>
      </w:r>
      <w:r w:rsidRPr="003D4A08">
        <w:rPr>
          <w:color w:val="000000"/>
          <w:sz w:val="24"/>
        </w:rPr>
        <w:t>20</w:t>
      </w:r>
      <w:r w:rsidRPr="003D4A08">
        <w:rPr>
          <w:color w:val="000000"/>
          <w:sz w:val="24"/>
        </w:rPr>
        <w:t>日被确认并将有效份额登记在册。图示日期为</w:t>
      </w:r>
      <w:r w:rsidRPr="003D4A08">
        <w:rPr>
          <w:color w:val="000000"/>
          <w:sz w:val="24"/>
        </w:rPr>
        <w:t>2015</w:t>
      </w:r>
      <w:r w:rsidRPr="003D4A08">
        <w:rPr>
          <w:color w:val="000000"/>
          <w:sz w:val="24"/>
        </w:rPr>
        <w:t>年</w:t>
      </w:r>
      <w:r w:rsidRPr="003D4A08">
        <w:rPr>
          <w:color w:val="000000"/>
          <w:sz w:val="24"/>
        </w:rPr>
        <w:t>11</w:t>
      </w:r>
      <w:r w:rsidRPr="003D4A08">
        <w:rPr>
          <w:color w:val="000000"/>
          <w:sz w:val="24"/>
        </w:rPr>
        <w:t>月</w:t>
      </w:r>
      <w:r w:rsidRPr="003D4A08">
        <w:rPr>
          <w:color w:val="000000"/>
          <w:sz w:val="24"/>
        </w:rPr>
        <w:t>20</w:t>
      </w:r>
      <w:r w:rsidRPr="003D4A08">
        <w:rPr>
          <w:color w:val="000000"/>
          <w:sz w:val="24"/>
        </w:rPr>
        <w:t>日至</w:t>
      </w:r>
      <w:r w:rsidRPr="003D4A08">
        <w:rPr>
          <w:color w:val="000000"/>
          <w:sz w:val="24"/>
        </w:rPr>
        <w:t>2017</w:t>
      </w:r>
      <w:r w:rsidRPr="003D4A08">
        <w:rPr>
          <w:color w:val="000000"/>
          <w:sz w:val="24"/>
        </w:rPr>
        <w:t>年</w:t>
      </w:r>
      <w:r w:rsidRPr="003D4A08">
        <w:rPr>
          <w:color w:val="000000"/>
          <w:sz w:val="24"/>
        </w:rPr>
        <w:t>12</w:t>
      </w:r>
      <w:r w:rsidRPr="003D4A08">
        <w:rPr>
          <w:color w:val="000000"/>
          <w:sz w:val="24"/>
        </w:rPr>
        <w:t>月</w:t>
      </w:r>
      <w:r w:rsidRPr="003D4A08">
        <w:rPr>
          <w:color w:val="000000"/>
          <w:sz w:val="24"/>
        </w:rPr>
        <w:t>31</w:t>
      </w:r>
      <w:r w:rsidRPr="003D4A08">
        <w:rPr>
          <w:color w:val="000000"/>
          <w:sz w:val="24"/>
        </w:rPr>
        <w:t>日。</w:t>
      </w:r>
    </w:p>
    <w:p w:rsidR="006C5BC9" w:rsidRPr="003D4A08" w:rsidRDefault="006C5BC9" w:rsidP="007C14DF">
      <w:pPr>
        <w:tabs>
          <w:tab w:val="left" w:pos="1800"/>
        </w:tabs>
        <w:spacing w:before="29" w:line="288" w:lineRule="auto"/>
        <w:rPr>
          <w:rFonts w:eastAsiaTheme="minorEastAsia"/>
          <w:color w:val="000000"/>
          <w:sz w:val="24"/>
        </w:rPr>
      </w:pPr>
    </w:p>
    <w:p w:rsidR="009238DB" w:rsidRPr="003D4A08" w:rsidRDefault="009238DB" w:rsidP="00BE251D">
      <w:pPr>
        <w:pStyle w:val="1"/>
        <w:spacing w:beforeLines="100" w:before="312" w:afterLines="100" w:after="312" w:line="288" w:lineRule="auto"/>
        <w:jc w:val="center"/>
        <w:rPr>
          <w:rFonts w:eastAsiaTheme="minorEastAsia"/>
          <w:color w:val="000000"/>
          <w:kern w:val="0"/>
          <w:sz w:val="24"/>
          <w:szCs w:val="24"/>
        </w:rPr>
      </w:pPr>
      <w:r w:rsidRPr="003D4A08">
        <w:rPr>
          <w:rFonts w:eastAsiaTheme="minorEastAsia"/>
          <w:color w:val="000000"/>
          <w:kern w:val="0"/>
          <w:sz w:val="24"/>
          <w:szCs w:val="24"/>
        </w:rPr>
        <w:t xml:space="preserve">§4  </w:t>
      </w:r>
      <w:r w:rsidRPr="003D4A08">
        <w:rPr>
          <w:rFonts w:eastAsiaTheme="minorEastAsia"/>
          <w:color w:val="000000"/>
          <w:kern w:val="0"/>
          <w:sz w:val="24"/>
          <w:szCs w:val="24"/>
        </w:rPr>
        <w:t>管理人报告</w:t>
      </w: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4.1 </w:t>
      </w:r>
      <w:r w:rsidRPr="003D4A08">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3D4A08" w:rsidTr="00370FE2">
        <w:trPr>
          <w:jc w:val="center"/>
        </w:trPr>
        <w:tc>
          <w:tcPr>
            <w:tcW w:w="952" w:type="dxa"/>
            <w:vMerge w:val="restart"/>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姓名</w:t>
            </w:r>
          </w:p>
        </w:tc>
        <w:tc>
          <w:tcPr>
            <w:tcW w:w="930" w:type="dxa"/>
            <w:vMerge w:val="restart"/>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职务</w:t>
            </w:r>
          </w:p>
        </w:tc>
        <w:tc>
          <w:tcPr>
            <w:tcW w:w="2519" w:type="dxa"/>
            <w:gridSpan w:val="2"/>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任本基金的基金经理期限</w:t>
            </w:r>
          </w:p>
        </w:tc>
        <w:tc>
          <w:tcPr>
            <w:tcW w:w="1254" w:type="dxa"/>
            <w:vMerge w:val="restart"/>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证券从业年限</w:t>
            </w:r>
          </w:p>
        </w:tc>
        <w:tc>
          <w:tcPr>
            <w:tcW w:w="3276" w:type="dxa"/>
            <w:vMerge w:val="restart"/>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说明</w:t>
            </w:r>
          </w:p>
        </w:tc>
      </w:tr>
      <w:tr w:rsidR="00C41617" w:rsidRPr="003D4A08" w:rsidTr="00370FE2">
        <w:trPr>
          <w:jc w:val="center"/>
        </w:trPr>
        <w:tc>
          <w:tcPr>
            <w:tcW w:w="952" w:type="dxa"/>
            <w:vMerge/>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任职日期</w:t>
            </w:r>
          </w:p>
        </w:tc>
        <w:tc>
          <w:tcPr>
            <w:tcW w:w="1309" w:type="dxa"/>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离任日期</w:t>
            </w:r>
          </w:p>
        </w:tc>
        <w:tc>
          <w:tcPr>
            <w:tcW w:w="1254" w:type="dxa"/>
            <w:vMerge/>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3D4A08" w:rsidRDefault="00C41617" w:rsidP="007C14DF">
            <w:pPr>
              <w:autoSpaceDE w:val="0"/>
              <w:autoSpaceDN w:val="0"/>
              <w:adjustRightInd w:val="0"/>
              <w:spacing w:before="29" w:line="288" w:lineRule="auto"/>
              <w:ind w:left="15"/>
              <w:jc w:val="center"/>
              <w:rPr>
                <w:color w:val="000000"/>
                <w:kern w:val="0"/>
                <w:sz w:val="24"/>
              </w:rPr>
            </w:pPr>
          </w:p>
        </w:tc>
      </w:tr>
      <w:tr w:rsidR="00D46E6C" w:rsidRPr="003D4A08">
        <w:trPr>
          <w:jc w:val="center"/>
        </w:trPr>
        <w:tc>
          <w:tcPr>
            <w:tcW w:w="946" w:type="dxa"/>
            <w:vAlign w:val="center"/>
          </w:tcPr>
          <w:p w:rsidR="00D46E6C" w:rsidRPr="003D4A08" w:rsidRDefault="00F52914">
            <w:pPr>
              <w:jc w:val="center"/>
            </w:pPr>
            <w:r w:rsidRPr="003D4A08">
              <w:rPr>
                <w:color w:val="000000"/>
                <w:sz w:val="24"/>
              </w:rPr>
              <w:t>李娜</w:t>
            </w:r>
          </w:p>
        </w:tc>
        <w:tc>
          <w:tcPr>
            <w:tcW w:w="924" w:type="dxa"/>
            <w:vAlign w:val="center"/>
          </w:tcPr>
          <w:p w:rsidR="00D46E6C" w:rsidRPr="003D4A08" w:rsidRDefault="00F52914">
            <w:pPr>
              <w:jc w:val="center"/>
            </w:pPr>
            <w:r w:rsidRPr="003D4A08">
              <w:rPr>
                <w:color w:val="000000"/>
                <w:sz w:val="24"/>
              </w:rPr>
              <w:t>交银周期回报灵活配置混合、交银新回报灵活配</w:t>
            </w:r>
            <w:r w:rsidRPr="003D4A08">
              <w:rPr>
                <w:color w:val="000000"/>
                <w:sz w:val="24"/>
              </w:rPr>
              <w:lastRenderedPageBreak/>
              <w:t>置混合、交银多策略回报灵活配置混合、交银卓越回报灵活配置混合、交银优选回报灵活配置混合、交银优择回报灵活配置混合、交银领先回报灵活配置混合、交银瑞鑫定期开放灵活配置混合、交银瑞景定期开放灵活</w:t>
            </w:r>
            <w:r w:rsidRPr="003D4A08">
              <w:rPr>
                <w:color w:val="000000"/>
                <w:sz w:val="24"/>
              </w:rPr>
              <w:lastRenderedPageBreak/>
              <w:t>配置混合、交银启通灵活配置混合、交银瑞利定期开放灵活配置混合、交银瑞安定期开放灵活配置混合的基金经理</w:t>
            </w:r>
          </w:p>
        </w:tc>
        <w:tc>
          <w:tcPr>
            <w:tcW w:w="1202" w:type="dxa"/>
            <w:vAlign w:val="center"/>
          </w:tcPr>
          <w:p w:rsidR="00D46E6C" w:rsidRPr="003D4A08" w:rsidRDefault="00F52914">
            <w:pPr>
              <w:jc w:val="center"/>
            </w:pPr>
            <w:r w:rsidRPr="003D4A08">
              <w:rPr>
                <w:color w:val="000000"/>
                <w:sz w:val="24"/>
              </w:rPr>
              <w:lastRenderedPageBreak/>
              <w:t>2015-08-04</w:t>
            </w:r>
          </w:p>
        </w:tc>
        <w:tc>
          <w:tcPr>
            <w:tcW w:w="1300" w:type="dxa"/>
            <w:vAlign w:val="center"/>
          </w:tcPr>
          <w:p w:rsidR="00D46E6C" w:rsidRPr="003D4A08" w:rsidRDefault="00F52914">
            <w:pPr>
              <w:jc w:val="center"/>
            </w:pPr>
            <w:r w:rsidRPr="003D4A08">
              <w:rPr>
                <w:color w:val="000000"/>
                <w:sz w:val="24"/>
              </w:rPr>
              <w:t>-</w:t>
            </w:r>
          </w:p>
        </w:tc>
        <w:tc>
          <w:tcPr>
            <w:tcW w:w="1245" w:type="dxa"/>
            <w:vAlign w:val="center"/>
          </w:tcPr>
          <w:p w:rsidR="00D46E6C" w:rsidRPr="003D4A08" w:rsidRDefault="00F52914">
            <w:pPr>
              <w:jc w:val="center"/>
            </w:pPr>
            <w:r w:rsidRPr="003D4A08">
              <w:rPr>
                <w:color w:val="000000"/>
                <w:sz w:val="24"/>
              </w:rPr>
              <w:t>7</w:t>
            </w:r>
            <w:r w:rsidRPr="003D4A08">
              <w:rPr>
                <w:color w:val="000000"/>
                <w:sz w:val="24"/>
              </w:rPr>
              <w:t>年</w:t>
            </w:r>
          </w:p>
        </w:tc>
        <w:tc>
          <w:tcPr>
            <w:tcW w:w="3251" w:type="dxa"/>
            <w:vAlign w:val="center"/>
          </w:tcPr>
          <w:p w:rsidR="00D46E6C" w:rsidRPr="003D4A08" w:rsidRDefault="00F52914">
            <w:r w:rsidRPr="003D4A08">
              <w:rPr>
                <w:color w:val="000000"/>
                <w:sz w:val="24"/>
              </w:rPr>
              <w:t>李娜女士，美国宾夕法尼亚大学应用数学与计算科学硕士。历任国泰基金管理有限公司研究员。</w:t>
            </w:r>
            <w:r w:rsidRPr="003D4A08">
              <w:rPr>
                <w:color w:val="000000"/>
                <w:sz w:val="24"/>
              </w:rPr>
              <w:t>2012</w:t>
            </w:r>
            <w:r w:rsidRPr="003D4A08">
              <w:rPr>
                <w:color w:val="000000"/>
                <w:sz w:val="24"/>
              </w:rPr>
              <w:t>年加入交银施罗德基金管理有限公司，历任债券分析师、基金经理助理。</w:t>
            </w:r>
          </w:p>
        </w:tc>
      </w:tr>
    </w:tbl>
    <w:p w:rsidR="009238DB" w:rsidRPr="003D4A08" w:rsidRDefault="00062E1F" w:rsidP="007C14DF">
      <w:pPr>
        <w:autoSpaceDE w:val="0"/>
        <w:autoSpaceDN w:val="0"/>
        <w:adjustRightInd w:val="0"/>
        <w:spacing w:before="29" w:line="288" w:lineRule="auto"/>
        <w:jc w:val="left"/>
        <w:rPr>
          <w:color w:val="000000"/>
          <w:sz w:val="24"/>
        </w:rPr>
      </w:pPr>
      <w:r w:rsidRPr="003D4A08">
        <w:rPr>
          <w:color w:val="000000"/>
          <w:sz w:val="24"/>
        </w:rPr>
        <w:lastRenderedPageBreak/>
        <w:t>注：基金经理（或基金经理小组）期后变动（如有）敬请关注基金管理人发布的相关公告。</w:t>
      </w:r>
    </w:p>
    <w:p w:rsidR="005C7D00" w:rsidRPr="003D4A08" w:rsidRDefault="005C7D00" w:rsidP="007C14DF">
      <w:pPr>
        <w:pStyle w:val="20"/>
        <w:spacing w:before="29" w:line="288" w:lineRule="auto"/>
        <w:ind w:firstLineChars="0" w:firstLine="0"/>
        <w:rPr>
          <w:rFonts w:ascii="Times New Roman" w:eastAsiaTheme="minorEastAsia" w:hAnsi="Times New Roman"/>
          <w:color w:val="auto"/>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4.2</w:t>
      </w:r>
      <w:r w:rsidR="00FA7737" w:rsidRPr="003D4A08">
        <w:rPr>
          <w:b/>
          <w:color w:val="000000"/>
          <w:kern w:val="0"/>
          <w:sz w:val="24"/>
        </w:rPr>
        <w:t>管理人对报告期内本基金运作遵规守信情况的说明</w:t>
      </w:r>
    </w:p>
    <w:p w:rsidR="009238DB" w:rsidRPr="003D4A08" w:rsidRDefault="00323F25" w:rsidP="007C14DF">
      <w:pPr>
        <w:spacing w:before="29" w:line="288" w:lineRule="auto"/>
        <w:ind w:firstLineChars="200" w:firstLine="480"/>
        <w:rPr>
          <w:color w:val="000000"/>
          <w:sz w:val="24"/>
        </w:rPr>
      </w:pPr>
      <w:r w:rsidRPr="003D4A08">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3D4A08" w:rsidRDefault="009238DB" w:rsidP="007C14DF">
      <w:pPr>
        <w:autoSpaceDE w:val="0"/>
        <w:autoSpaceDN w:val="0"/>
        <w:adjustRightInd w:val="0"/>
        <w:spacing w:before="29" w:line="288" w:lineRule="auto"/>
        <w:jc w:val="left"/>
        <w:rPr>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4.3 </w:t>
      </w:r>
      <w:r w:rsidRPr="003D4A08">
        <w:rPr>
          <w:b/>
          <w:color w:val="000000"/>
          <w:kern w:val="0"/>
          <w:sz w:val="24"/>
        </w:rPr>
        <w:t>公平交易专项说明</w:t>
      </w:r>
    </w:p>
    <w:p w:rsidR="00D15733" w:rsidRPr="003D4A08"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D4A08">
          <w:rPr>
            <w:sz w:val="24"/>
          </w:rPr>
          <w:t>4.3.1</w:t>
        </w:r>
      </w:smartTag>
      <w:r w:rsidRPr="003D4A08">
        <w:rPr>
          <w:sz w:val="24"/>
        </w:rPr>
        <w:t>公平交易制度的执行情况</w:t>
      </w:r>
    </w:p>
    <w:p w:rsidR="00D46E6C" w:rsidRPr="003D4A08" w:rsidRDefault="00F52914">
      <w:pPr>
        <w:spacing w:before="29" w:line="288" w:lineRule="auto"/>
        <w:ind w:firstLineChars="200" w:firstLine="480"/>
        <w:rPr>
          <w:color w:val="000000"/>
          <w:sz w:val="24"/>
        </w:rPr>
      </w:pPr>
      <w:r w:rsidRPr="003D4A08">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46E6C" w:rsidRPr="003D4A08" w:rsidRDefault="00F52914">
      <w:pPr>
        <w:spacing w:before="29" w:line="288" w:lineRule="auto"/>
        <w:ind w:firstLineChars="200" w:firstLine="480"/>
        <w:rPr>
          <w:color w:val="000000"/>
          <w:sz w:val="24"/>
        </w:rPr>
      </w:pPr>
      <w:r w:rsidRPr="003D4A08">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3D4A08">
        <w:rPr>
          <w:color w:val="000000"/>
          <w:sz w:val="24"/>
        </w:rPr>
        <w:t>“</w:t>
      </w:r>
      <w:r w:rsidRPr="003D4A08">
        <w:rPr>
          <w:color w:val="000000"/>
          <w:sz w:val="24"/>
        </w:rPr>
        <w:t>时间优先、价格优先、比例分</w:t>
      </w:r>
      <w:r w:rsidRPr="003D4A08">
        <w:rPr>
          <w:color w:val="000000"/>
          <w:sz w:val="24"/>
        </w:rPr>
        <w:lastRenderedPageBreak/>
        <w:t>配</w:t>
      </w:r>
      <w:r w:rsidRPr="003D4A08">
        <w:rPr>
          <w:color w:val="000000"/>
          <w:sz w:val="24"/>
        </w:rPr>
        <w:t>”</w:t>
      </w:r>
      <w:r w:rsidRPr="003D4A08">
        <w:rPr>
          <w:color w:val="000000"/>
          <w:sz w:val="24"/>
        </w:rPr>
        <w:t>的原则，全部通过交易系统进行比例分配；对于非集中竞价交易、以公司名义进行的场外交易，遵循</w:t>
      </w:r>
      <w:r w:rsidRPr="003D4A08">
        <w:rPr>
          <w:color w:val="000000"/>
          <w:sz w:val="24"/>
        </w:rPr>
        <w:t>“</w:t>
      </w:r>
      <w:r w:rsidRPr="003D4A08">
        <w:rPr>
          <w:color w:val="000000"/>
          <w:sz w:val="24"/>
        </w:rPr>
        <w:t>价格优先、比例分配</w:t>
      </w:r>
      <w:r w:rsidRPr="003D4A08">
        <w:rPr>
          <w:color w:val="000000"/>
          <w:sz w:val="24"/>
        </w:rPr>
        <w:t>”</w:t>
      </w:r>
      <w:r w:rsidRPr="003D4A08">
        <w:rPr>
          <w:color w:val="000000"/>
          <w:sz w:val="24"/>
        </w:rPr>
        <w:t>的原则按事前独立确定的投资方案对交易结果进行分配。</w:t>
      </w:r>
    </w:p>
    <w:p w:rsidR="00D46E6C" w:rsidRPr="003D4A08" w:rsidRDefault="00F52914">
      <w:pPr>
        <w:spacing w:before="29" w:line="288" w:lineRule="auto"/>
        <w:ind w:firstLineChars="200" w:firstLine="480"/>
        <w:rPr>
          <w:color w:val="000000"/>
          <w:sz w:val="24"/>
        </w:rPr>
      </w:pPr>
      <w:r w:rsidRPr="003D4A08">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3D4A08" w:rsidRDefault="00323F25" w:rsidP="007C14DF">
      <w:pPr>
        <w:spacing w:before="29" w:line="288" w:lineRule="auto"/>
        <w:ind w:firstLineChars="200" w:firstLine="480"/>
        <w:rPr>
          <w:color w:val="000000"/>
          <w:sz w:val="24"/>
        </w:rPr>
      </w:pPr>
      <w:r w:rsidRPr="003D4A08">
        <w:rPr>
          <w:color w:val="000000"/>
          <w:sz w:val="24"/>
        </w:rPr>
        <w:t>报告期内本公司严格执行公平交易制度，公平对待旗下各投资组合，未发现任何违反公平交易的行为。</w:t>
      </w:r>
    </w:p>
    <w:p w:rsidR="00D15733" w:rsidRPr="003D4A08" w:rsidRDefault="00D15733" w:rsidP="007C14DF">
      <w:pPr>
        <w:spacing w:before="29" w:line="288" w:lineRule="auto"/>
        <w:rPr>
          <w:sz w:val="24"/>
        </w:rPr>
      </w:pPr>
      <w:r w:rsidRPr="003D4A08">
        <w:rPr>
          <w:sz w:val="24"/>
        </w:rPr>
        <w:t>4.3.</w:t>
      </w:r>
      <w:r w:rsidR="005B6047" w:rsidRPr="003D4A08">
        <w:rPr>
          <w:sz w:val="24"/>
        </w:rPr>
        <w:t>2</w:t>
      </w:r>
      <w:r w:rsidRPr="003D4A08">
        <w:rPr>
          <w:sz w:val="24"/>
        </w:rPr>
        <w:t>异常交易行为的专项说明</w:t>
      </w:r>
    </w:p>
    <w:p w:rsidR="00D15733" w:rsidRPr="003D4A08" w:rsidRDefault="00323F25" w:rsidP="007C14DF">
      <w:pPr>
        <w:spacing w:before="29" w:line="288" w:lineRule="auto"/>
        <w:ind w:firstLineChars="200" w:firstLine="480"/>
        <w:rPr>
          <w:color w:val="000000"/>
          <w:sz w:val="24"/>
        </w:rPr>
      </w:pPr>
      <w:r w:rsidRPr="003D4A0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D4A08">
        <w:rPr>
          <w:color w:val="000000"/>
          <w:sz w:val="24"/>
        </w:rPr>
        <w:t>5%</w:t>
      </w:r>
      <w:r w:rsidRPr="003D4A08">
        <w:rPr>
          <w:color w:val="000000"/>
          <w:sz w:val="24"/>
        </w:rPr>
        <w:t>的情形，本基金与本公司管理的其他投资组合在不同时间窗下（如日内、</w:t>
      </w:r>
      <w:r w:rsidRPr="003D4A08">
        <w:rPr>
          <w:color w:val="000000"/>
          <w:sz w:val="24"/>
        </w:rPr>
        <w:t>3</w:t>
      </w:r>
      <w:r w:rsidRPr="003D4A08">
        <w:rPr>
          <w:color w:val="000000"/>
          <w:sz w:val="24"/>
        </w:rPr>
        <w:t>日内、</w:t>
      </w:r>
      <w:r w:rsidRPr="003D4A08">
        <w:rPr>
          <w:color w:val="000000"/>
          <w:sz w:val="24"/>
        </w:rPr>
        <w:t>5</w:t>
      </w:r>
      <w:r w:rsidRPr="003D4A08">
        <w:rPr>
          <w:color w:val="000000"/>
          <w:sz w:val="24"/>
        </w:rPr>
        <w:t>日内）同向交易的交易价差未出现异常。</w:t>
      </w:r>
    </w:p>
    <w:p w:rsidR="009238DB" w:rsidRPr="003D4A08" w:rsidRDefault="009238DB" w:rsidP="007C14DF">
      <w:pPr>
        <w:autoSpaceDE w:val="0"/>
        <w:autoSpaceDN w:val="0"/>
        <w:adjustRightInd w:val="0"/>
        <w:spacing w:before="29" w:line="288" w:lineRule="auto"/>
        <w:jc w:val="left"/>
        <w:rPr>
          <w:color w:val="000000"/>
          <w:kern w:val="0"/>
          <w:sz w:val="24"/>
        </w:rPr>
      </w:pPr>
    </w:p>
    <w:p w:rsidR="00130395" w:rsidRPr="003D4A08" w:rsidRDefault="00130395" w:rsidP="007C14DF">
      <w:pPr>
        <w:spacing w:before="29" w:line="288" w:lineRule="auto"/>
        <w:rPr>
          <w:b/>
          <w:color w:val="000000"/>
          <w:kern w:val="0"/>
          <w:sz w:val="24"/>
        </w:rPr>
      </w:pPr>
      <w:r w:rsidRPr="003D4A08">
        <w:rPr>
          <w:b/>
          <w:color w:val="000000"/>
          <w:kern w:val="0"/>
          <w:sz w:val="24"/>
        </w:rPr>
        <w:t>4.4</w:t>
      </w:r>
      <w:r w:rsidRPr="003D4A08">
        <w:rPr>
          <w:rFonts w:hAnsi="宋体"/>
          <w:b/>
          <w:bCs/>
          <w:color w:val="000000"/>
          <w:sz w:val="24"/>
        </w:rPr>
        <w:t>报告期内基金的投资策略和运作分析</w:t>
      </w:r>
    </w:p>
    <w:p w:rsidR="00D46E6C" w:rsidRPr="003D4A08" w:rsidRDefault="00F52914">
      <w:pPr>
        <w:spacing w:before="29" w:line="288" w:lineRule="auto"/>
        <w:ind w:firstLineChars="200" w:firstLine="480"/>
        <w:rPr>
          <w:color w:val="000000"/>
          <w:sz w:val="24"/>
        </w:rPr>
      </w:pPr>
      <w:r w:rsidRPr="003D4A08">
        <w:rPr>
          <w:color w:val="000000"/>
          <w:sz w:val="24"/>
        </w:rPr>
        <w:t>本报告期内，部分经济增长数据呈现出较强的韧性，通胀数据在十月触顶后略有回落，猪肉价格保持平稳，海外原油有上升压力。央行继续保持稳健中性的货币政策，在美联储加息后小幅跟随上调银行间利率，并先后宣布延迟定向降准和建立临时准备金动用安排。银行间流动性在年底显示出更强的季节性特征，银行超储率保持低位，整体资金价格中枢明显上移。股票市场受无风险利率上行和白马龙头股调整等因素的影响，风险偏好回落，指数在触及年内高点后开始调整。同期债券收益率上行后亦有回落，在高位震荡盘整，其中资管新规征求意见稿出炉、美联储加息靴子落地、年末流动性紧张等因素成为债券市场收益率变动的主要原因。报告期内，上证综指和创业板指分别下行</w:t>
      </w:r>
      <w:r w:rsidRPr="003D4A08">
        <w:rPr>
          <w:color w:val="000000"/>
          <w:sz w:val="24"/>
        </w:rPr>
        <w:t>1.25%</w:t>
      </w:r>
      <w:r w:rsidRPr="003D4A08">
        <w:rPr>
          <w:color w:val="000000"/>
          <w:sz w:val="24"/>
        </w:rPr>
        <w:t>和</w:t>
      </w:r>
      <w:r w:rsidRPr="003D4A08">
        <w:rPr>
          <w:color w:val="000000"/>
          <w:sz w:val="24"/>
        </w:rPr>
        <w:t>6.12%</w:t>
      </w:r>
      <w:r w:rsidRPr="003D4A08">
        <w:rPr>
          <w:color w:val="000000"/>
          <w:sz w:val="24"/>
        </w:rPr>
        <w:t>，</w:t>
      </w:r>
      <w:r w:rsidRPr="003D4A08">
        <w:rPr>
          <w:color w:val="000000"/>
          <w:sz w:val="24"/>
        </w:rPr>
        <w:t>10</w:t>
      </w:r>
      <w:r w:rsidRPr="003D4A08">
        <w:rPr>
          <w:color w:val="000000"/>
          <w:sz w:val="24"/>
        </w:rPr>
        <w:t>年期国债收益率上行</w:t>
      </w:r>
      <w:r w:rsidRPr="003D4A08">
        <w:rPr>
          <w:color w:val="000000"/>
          <w:sz w:val="24"/>
        </w:rPr>
        <w:t>26BP</w:t>
      </w:r>
      <w:r w:rsidRPr="003D4A08">
        <w:rPr>
          <w:color w:val="000000"/>
          <w:sz w:val="24"/>
        </w:rPr>
        <w:t>至</w:t>
      </w:r>
      <w:r w:rsidRPr="003D4A08">
        <w:rPr>
          <w:color w:val="000000"/>
          <w:sz w:val="24"/>
        </w:rPr>
        <w:t>3.88%</w:t>
      </w:r>
      <w:r w:rsidRPr="003D4A08">
        <w:rPr>
          <w:color w:val="000000"/>
          <w:sz w:val="24"/>
        </w:rPr>
        <w:t>，</w:t>
      </w:r>
      <w:r w:rsidRPr="003D4A08">
        <w:rPr>
          <w:color w:val="000000"/>
          <w:sz w:val="24"/>
        </w:rPr>
        <w:t>10</w:t>
      </w:r>
      <w:r w:rsidRPr="003D4A08">
        <w:rPr>
          <w:color w:val="000000"/>
          <w:sz w:val="24"/>
        </w:rPr>
        <w:t>年期国开债收益率上行</w:t>
      </w:r>
      <w:r w:rsidRPr="003D4A08">
        <w:rPr>
          <w:color w:val="000000"/>
          <w:sz w:val="24"/>
        </w:rPr>
        <w:t>63BP</w:t>
      </w:r>
      <w:r w:rsidRPr="003D4A08">
        <w:rPr>
          <w:color w:val="000000"/>
          <w:sz w:val="24"/>
        </w:rPr>
        <w:t>到</w:t>
      </w:r>
      <w:r w:rsidRPr="003D4A08">
        <w:rPr>
          <w:color w:val="000000"/>
          <w:sz w:val="24"/>
        </w:rPr>
        <w:t>4.82%</w:t>
      </w:r>
      <w:r w:rsidRPr="003D4A08">
        <w:rPr>
          <w:color w:val="000000"/>
          <w:sz w:val="24"/>
        </w:rPr>
        <w:t>。</w:t>
      </w:r>
    </w:p>
    <w:p w:rsidR="00D46E6C" w:rsidRPr="003D4A08" w:rsidRDefault="00F52914">
      <w:pPr>
        <w:spacing w:before="29" w:line="288" w:lineRule="auto"/>
        <w:ind w:firstLineChars="200" w:firstLine="480"/>
        <w:rPr>
          <w:color w:val="000000"/>
          <w:sz w:val="24"/>
        </w:rPr>
      </w:pPr>
      <w:r w:rsidRPr="003D4A08">
        <w:rPr>
          <w:color w:val="000000"/>
          <w:sz w:val="24"/>
        </w:rPr>
        <w:t>策略层面，本基金重点关注短久期信用债以及同业存单的配置价值，适度加大配置力度，同时保持组合流动性。积极关注新股及转债发行动态，进行权益和转债一级市场投资，同时也关注二级市场的投资机会，从各方面争取为持有人赚取回报。</w:t>
      </w:r>
    </w:p>
    <w:p w:rsidR="00952A72" w:rsidRPr="003D4A08" w:rsidRDefault="00323F25" w:rsidP="007C14DF">
      <w:pPr>
        <w:spacing w:before="29" w:line="288" w:lineRule="auto"/>
        <w:ind w:firstLineChars="200" w:firstLine="480"/>
        <w:rPr>
          <w:color w:val="000000"/>
          <w:sz w:val="24"/>
        </w:rPr>
      </w:pPr>
      <w:r w:rsidRPr="003D4A08">
        <w:rPr>
          <w:color w:val="000000"/>
          <w:sz w:val="24"/>
        </w:rPr>
        <w:t>展望</w:t>
      </w:r>
      <w:r w:rsidRPr="003D4A08">
        <w:rPr>
          <w:color w:val="000000"/>
          <w:sz w:val="24"/>
        </w:rPr>
        <w:t>2018</w:t>
      </w:r>
      <w:r w:rsidRPr="003D4A08">
        <w:rPr>
          <w:color w:val="000000"/>
          <w:sz w:val="24"/>
        </w:rPr>
        <w:t>年一季度，基本面的韧性有可能延续，</w:t>
      </w:r>
      <w:r w:rsidRPr="003D4A08">
        <w:rPr>
          <w:color w:val="000000"/>
          <w:sz w:val="24"/>
        </w:rPr>
        <w:t>CPI</w:t>
      </w:r>
      <w:r w:rsidRPr="003D4A08">
        <w:rPr>
          <w:color w:val="000000"/>
          <w:sz w:val="24"/>
        </w:rPr>
        <w:t>在春节期间的触顶回调幅度值得观察，宏观经济对债市影响的增强仍需要时间演化。在货币政策</w:t>
      </w:r>
      <w:r w:rsidRPr="003D4A08">
        <w:rPr>
          <w:color w:val="000000"/>
          <w:sz w:val="24"/>
        </w:rPr>
        <w:t>“</w:t>
      </w:r>
      <w:r w:rsidRPr="003D4A08">
        <w:rPr>
          <w:color w:val="000000"/>
          <w:sz w:val="24"/>
        </w:rPr>
        <w:t>不松不紧</w:t>
      </w:r>
      <w:r w:rsidRPr="003D4A08">
        <w:rPr>
          <w:color w:val="000000"/>
          <w:sz w:val="24"/>
        </w:rPr>
        <w:t>”</w:t>
      </w:r>
      <w:r w:rsidRPr="003D4A08">
        <w:rPr>
          <w:color w:val="000000"/>
          <w:sz w:val="24"/>
        </w:rPr>
        <w:t>的基调下，利率或处于高位震荡格局之中，但长端收益率上行空间有限，具备一定配置价值。我们将密切关注金融监管的落地实施、供给侧等改革推进、通胀预期变化、海外货币政策变化等因素对市场的影响。股票方面，力争继续保持稳健、审慎投资，积极关注一级市场动态。债券方面，在保持组合流动性的前提下积极关注交易窗口，把握适中久期，同时继续关注信用风险。</w:t>
      </w:r>
    </w:p>
    <w:p w:rsidR="00EC41BC" w:rsidRPr="003D4A08" w:rsidRDefault="00EC41BC" w:rsidP="007C14DF">
      <w:pPr>
        <w:spacing w:before="29" w:line="288" w:lineRule="auto"/>
        <w:ind w:firstLineChars="200" w:firstLine="480"/>
        <w:rPr>
          <w:color w:val="000000"/>
          <w:sz w:val="24"/>
        </w:rPr>
      </w:pPr>
    </w:p>
    <w:p w:rsidR="00130395" w:rsidRPr="003D4A08" w:rsidRDefault="00130395" w:rsidP="007C14DF">
      <w:pPr>
        <w:spacing w:before="29" w:line="288" w:lineRule="auto"/>
        <w:rPr>
          <w:b/>
          <w:color w:val="000000"/>
          <w:kern w:val="0"/>
          <w:sz w:val="24"/>
        </w:rPr>
      </w:pPr>
      <w:r w:rsidRPr="003D4A08">
        <w:rPr>
          <w:b/>
          <w:color w:val="000000"/>
          <w:kern w:val="0"/>
          <w:sz w:val="24"/>
        </w:rPr>
        <w:t>4.5</w:t>
      </w:r>
      <w:r w:rsidRPr="003D4A08">
        <w:rPr>
          <w:b/>
          <w:color w:val="000000"/>
          <w:kern w:val="0"/>
          <w:sz w:val="24"/>
        </w:rPr>
        <w:t>报告期内基金的业绩表现</w:t>
      </w:r>
    </w:p>
    <w:p w:rsidR="00952A72" w:rsidRPr="003D4A08" w:rsidRDefault="00323F25" w:rsidP="007C14DF">
      <w:pPr>
        <w:spacing w:before="29" w:line="288" w:lineRule="auto"/>
        <w:ind w:firstLineChars="200" w:firstLine="480"/>
        <w:rPr>
          <w:color w:val="000000"/>
          <w:sz w:val="24"/>
        </w:rPr>
      </w:pPr>
      <w:r w:rsidRPr="003D4A08">
        <w:rPr>
          <w:color w:val="000000"/>
          <w:sz w:val="24"/>
        </w:rPr>
        <w:t>截至</w:t>
      </w:r>
      <w:r w:rsidRPr="003D4A08">
        <w:rPr>
          <w:color w:val="000000"/>
          <w:sz w:val="24"/>
        </w:rPr>
        <w:t>2017</w:t>
      </w:r>
      <w:r w:rsidRPr="003D4A08">
        <w:rPr>
          <w:color w:val="000000"/>
          <w:sz w:val="24"/>
        </w:rPr>
        <w:t>年</w:t>
      </w:r>
      <w:r w:rsidRPr="003D4A08">
        <w:rPr>
          <w:color w:val="000000"/>
          <w:sz w:val="24"/>
        </w:rPr>
        <w:t>12</w:t>
      </w:r>
      <w:r w:rsidRPr="003D4A08">
        <w:rPr>
          <w:color w:val="000000"/>
          <w:sz w:val="24"/>
        </w:rPr>
        <w:t>月</w:t>
      </w:r>
      <w:r w:rsidRPr="003D4A08">
        <w:rPr>
          <w:color w:val="000000"/>
          <w:sz w:val="24"/>
        </w:rPr>
        <w:t>31</w:t>
      </w:r>
      <w:r w:rsidRPr="003D4A08">
        <w:rPr>
          <w:color w:val="000000"/>
          <w:sz w:val="24"/>
        </w:rPr>
        <w:t>日，本基金</w:t>
      </w:r>
      <w:r w:rsidRPr="003D4A08">
        <w:rPr>
          <w:color w:val="000000"/>
          <w:sz w:val="24"/>
        </w:rPr>
        <w:t>A</w:t>
      </w:r>
      <w:r w:rsidRPr="003D4A08">
        <w:rPr>
          <w:color w:val="000000"/>
          <w:sz w:val="24"/>
        </w:rPr>
        <w:t>份额净值为</w:t>
      </w:r>
      <w:r w:rsidRPr="003D4A08">
        <w:rPr>
          <w:color w:val="000000"/>
          <w:sz w:val="24"/>
        </w:rPr>
        <w:t>1.163</w:t>
      </w:r>
      <w:r w:rsidRPr="003D4A08">
        <w:rPr>
          <w:color w:val="000000"/>
          <w:sz w:val="24"/>
        </w:rPr>
        <w:t>元，本报告期份额净值增长率为</w:t>
      </w:r>
      <w:r w:rsidRPr="003D4A08">
        <w:rPr>
          <w:color w:val="000000"/>
          <w:sz w:val="24"/>
        </w:rPr>
        <w:t>2.20%</w:t>
      </w:r>
      <w:r w:rsidRPr="003D4A08">
        <w:rPr>
          <w:color w:val="000000"/>
          <w:sz w:val="24"/>
        </w:rPr>
        <w:t>，同期业绩比较基准增长率为</w:t>
      </w:r>
      <w:r w:rsidRPr="003D4A08">
        <w:rPr>
          <w:color w:val="000000"/>
          <w:sz w:val="24"/>
        </w:rPr>
        <w:t>1.96%</w:t>
      </w:r>
      <w:r w:rsidRPr="003D4A08">
        <w:rPr>
          <w:color w:val="000000"/>
          <w:sz w:val="24"/>
        </w:rPr>
        <w:t>；本基金</w:t>
      </w:r>
      <w:r w:rsidRPr="003D4A08">
        <w:rPr>
          <w:color w:val="000000"/>
          <w:sz w:val="24"/>
        </w:rPr>
        <w:t>C</w:t>
      </w:r>
      <w:r w:rsidRPr="003D4A08">
        <w:rPr>
          <w:color w:val="000000"/>
          <w:sz w:val="24"/>
        </w:rPr>
        <w:t>份额净值为</w:t>
      </w:r>
      <w:r w:rsidRPr="003D4A08">
        <w:rPr>
          <w:color w:val="000000"/>
          <w:sz w:val="24"/>
        </w:rPr>
        <w:t>1.158</w:t>
      </w:r>
      <w:r w:rsidRPr="003D4A08">
        <w:rPr>
          <w:color w:val="000000"/>
          <w:sz w:val="24"/>
        </w:rPr>
        <w:t>元，本报告期份额净值增长率为</w:t>
      </w:r>
      <w:r w:rsidRPr="003D4A08">
        <w:rPr>
          <w:color w:val="000000"/>
          <w:sz w:val="24"/>
        </w:rPr>
        <w:t>2.21%</w:t>
      </w:r>
      <w:r w:rsidRPr="003D4A08">
        <w:rPr>
          <w:color w:val="000000"/>
          <w:sz w:val="24"/>
        </w:rPr>
        <w:t>，同期业绩比较基准增长率为</w:t>
      </w:r>
      <w:r w:rsidRPr="003D4A08">
        <w:rPr>
          <w:color w:val="000000"/>
          <w:sz w:val="24"/>
        </w:rPr>
        <w:t>1.96%</w:t>
      </w:r>
      <w:r w:rsidRPr="003D4A08">
        <w:rPr>
          <w:color w:val="000000"/>
          <w:sz w:val="24"/>
        </w:rPr>
        <w:t>。</w:t>
      </w:r>
    </w:p>
    <w:p w:rsidR="00400FA6" w:rsidRPr="003D4A08" w:rsidRDefault="00400FA6" w:rsidP="007C14DF">
      <w:pPr>
        <w:spacing w:before="29" w:line="288" w:lineRule="auto"/>
        <w:ind w:firstLineChars="200" w:firstLine="480"/>
        <w:rPr>
          <w:color w:val="000000"/>
          <w:sz w:val="24"/>
        </w:rPr>
      </w:pPr>
    </w:p>
    <w:p w:rsidR="00274444" w:rsidRPr="003D4A08" w:rsidRDefault="00274444" w:rsidP="00274444">
      <w:pPr>
        <w:autoSpaceDE w:val="0"/>
        <w:autoSpaceDN w:val="0"/>
        <w:adjustRightInd w:val="0"/>
        <w:spacing w:before="29" w:line="288" w:lineRule="auto"/>
        <w:jc w:val="left"/>
        <w:rPr>
          <w:b/>
          <w:color w:val="000000"/>
          <w:kern w:val="0"/>
          <w:sz w:val="24"/>
        </w:rPr>
      </w:pPr>
      <w:r w:rsidRPr="003D4A08">
        <w:rPr>
          <w:b/>
          <w:color w:val="000000"/>
          <w:kern w:val="0"/>
          <w:sz w:val="24"/>
        </w:rPr>
        <w:t>4</w:t>
      </w:r>
      <w:r w:rsidRPr="003D4A08">
        <w:rPr>
          <w:rFonts w:hint="eastAsia"/>
          <w:b/>
          <w:color w:val="000000"/>
          <w:kern w:val="0"/>
          <w:sz w:val="24"/>
        </w:rPr>
        <w:t>.6</w:t>
      </w:r>
      <w:r w:rsidRPr="003D4A08">
        <w:rPr>
          <w:rFonts w:hint="eastAsia"/>
          <w:b/>
          <w:color w:val="000000"/>
          <w:kern w:val="0"/>
          <w:sz w:val="24"/>
        </w:rPr>
        <w:t>报告期内基金持有人数或基金资产净值预警说明</w:t>
      </w:r>
    </w:p>
    <w:p w:rsidR="00274444" w:rsidRPr="003D4A08" w:rsidRDefault="00274444" w:rsidP="00274444">
      <w:pPr>
        <w:spacing w:before="29" w:line="288" w:lineRule="auto"/>
        <w:ind w:firstLineChars="200" w:firstLine="480"/>
        <w:rPr>
          <w:color w:val="000000"/>
          <w:sz w:val="24"/>
        </w:rPr>
      </w:pPr>
      <w:r w:rsidRPr="003D4A08">
        <w:rPr>
          <w:color w:val="000000"/>
          <w:sz w:val="24"/>
        </w:rPr>
        <w:t>本基金本报告期内无需预警说明。</w:t>
      </w:r>
    </w:p>
    <w:p w:rsidR="00400FA6" w:rsidRPr="003D4A08" w:rsidRDefault="00400FA6" w:rsidP="007C14DF">
      <w:pPr>
        <w:spacing w:before="29" w:line="288" w:lineRule="auto"/>
        <w:ind w:firstLineChars="200" w:firstLine="480"/>
        <w:rPr>
          <w:color w:val="000000"/>
          <w:sz w:val="24"/>
        </w:rPr>
      </w:pPr>
    </w:p>
    <w:p w:rsidR="009238DB" w:rsidRPr="003D4A08" w:rsidRDefault="00FF5FC7" w:rsidP="00BE251D">
      <w:pPr>
        <w:pStyle w:val="1"/>
        <w:tabs>
          <w:tab w:val="center" w:pos="4410"/>
        </w:tabs>
        <w:spacing w:beforeLines="100" w:before="312" w:afterLines="100" w:after="312" w:line="288" w:lineRule="auto"/>
        <w:rPr>
          <w:color w:val="000000"/>
          <w:kern w:val="0"/>
          <w:sz w:val="24"/>
          <w:szCs w:val="24"/>
        </w:rPr>
      </w:pPr>
      <w:r w:rsidRPr="003D4A08">
        <w:rPr>
          <w:color w:val="000000"/>
          <w:kern w:val="0"/>
          <w:sz w:val="24"/>
          <w:szCs w:val="24"/>
        </w:rPr>
        <w:tab/>
      </w:r>
      <w:r w:rsidR="009238DB" w:rsidRPr="003D4A08">
        <w:rPr>
          <w:color w:val="000000"/>
          <w:kern w:val="0"/>
          <w:sz w:val="24"/>
          <w:szCs w:val="24"/>
        </w:rPr>
        <w:t xml:space="preserve">§5  </w:t>
      </w:r>
      <w:r w:rsidR="009238DB" w:rsidRPr="003D4A08">
        <w:rPr>
          <w:color w:val="000000"/>
          <w:kern w:val="0"/>
          <w:sz w:val="24"/>
          <w:szCs w:val="24"/>
        </w:rPr>
        <w:t>投资组合报告</w:t>
      </w: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5.1 </w:t>
      </w:r>
      <w:r w:rsidRPr="003D4A08">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序号</w:t>
            </w:r>
          </w:p>
        </w:tc>
        <w:tc>
          <w:tcPr>
            <w:tcW w:w="3357"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项目</w:t>
            </w:r>
          </w:p>
        </w:tc>
        <w:tc>
          <w:tcPr>
            <w:tcW w:w="2694"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金额</w:t>
            </w:r>
            <w:r w:rsidR="00556718" w:rsidRPr="003D4A08">
              <w:rPr>
                <w:color w:val="000000"/>
                <w:kern w:val="0"/>
                <w:sz w:val="24"/>
              </w:rPr>
              <w:t>（</w:t>
            </w:r>
            <w:r w:rsidRPr="003D4A08">
              <w:rPr>
                <w:color w:val="000000"/>
                <w:sz w:val="24"/>
              </w:rPr>
              <w:t>元</w:t>
            </w:r>
            <w:r w:rsidR="00556718" w:rsidRPr="003D4A08">
              <w:rPr>
                <w:color w:val="000000"/>
                <w:kern w:val="0"/>
                <w:sz w:val="24"/>
              </w:rPr>
              <w:t>）</w:t>
            </w:r>
          </w:p>
        </w:tc>
        <w:tc>
          <w:tcPr>
            <w:tcW w:w="1757"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占基金总资产的比例</w:t>
            </w:r>
            <w:r w:rsidR="007D741B" w:rsidRPr="003D4A08">
              <w:rPr>
                <w:color w:val="000000"/>
                <w:kern w:val="0"/>
                <w:sz w:val="24"/>
              </w:rPr>
              <w:t>（</w:t>
            </w:r>
            <w:r w:rsidR="007D741B" w:rsidRPr="003D4A08">
              <w:rPr>
                <w:color w:val="000000"/>
                <w:kern w:val="0"/>
                <w:sz w:val="24"/>
              </w:rPr>
              <w:t>%</w:t>
            </w:r>
            <w:r w:rsidR="007D741B" w:rsidRPr="003D4A08">
              <w:rPr>
                <w:color w:val="000000"/>
                <w:kern w:val="0"/>
                <w:sz w:val="24"/>
              </w:rPr>
              <w:t>）</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1</w:t>
            </w: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权益投资</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130,196,472.08</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22.00</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其中：股票</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130,196,472.08</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22.00</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2</w:t>
            </w: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固定收益投资</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449,154,600.00</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75.89</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其中：债券</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449,154,600.00</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75.89</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p>
        </w:tc>
        <w:tc>
          <w:tcPr>
            <w:tcW w:w="3357" w:type="dxa"/>
            <w:vAlign w:val="center"/>
          </w:tcPr>
          <w:p w:rsidR="00323F25" w:rsidRPr="003D4A08" w:rsidRDefault="00323F25" w:rsidP="007C14DF">
            <w:pPr>
              <w:autoSpaceDE w:val="0"/>
              <w:autoSpaceDN w:val="0"/>
              <w:adjustRightInd w:val="0"/>
              <w:spacing w:before="29" w:line="288" w:lineRule="auto"/>
              <w:ind w:leftChars="8" w:left="17" w:firstLineChars="250" w:firstLine="600"/>
              <w:jc w:val="left"/>
              <w:rPr>
                <w:color w:val="000000"/>
                <w:sz w:val="24"/>
              </w:rPr>
            </w:pPr>
            <w:r w:rsidRPr="003D4A08">
              <w:rPr>
                <w:color w:val="000000"/>
                <w:sz w:val="24"/>
              </w:rPr>
              <w:t>资产支持证券</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r>
      <w:tr w:rsidR="004170FA" w:rsidRPr="003D4A08" w:rsidTr="005A677E">
        <w:trPr>
          <w:jc w:val="center"/>
        </w:trPr>
        <w:tc>
          <w:tcPr>
            <w:tcW w:w="720" w:type="dxa"/>
            <w:vAlign w:val="center"/>
          </w:tcPr>
          <w:p w:rsidR="004170FA" w:rsidRPr="003D4A08" w:rsidRDefault="004170FA" w:rsidP="007C14DF">
            <w:pPr>
              <w:spacing w:before="29" w:line="288" w:lineRule="auto"/>
              <w:ind w:left="17"/>
              <w:jc w:val="center"/>
              <w:rPr>
                <w:color w:val="000000"/>
                <w:sz w:val="24"/>
              </w:rPr>
            </w:pPr>
            <w:r w:rsidRPr="003D4A08">
              <w:rPr>
                <w:color w:val="000000"/>
                <w:sz w:val="24"/>
              </w:rPr>
              <w:t>3</w:t>
            </w:r>
          </w:p>
        </w:tc>
        <w:tc>
          <w:tcPr>
            <w:tcW w:w="3357" w:type="dxa"/>
            <w:vAlign w:val="center"/>
          </w:tcPr>
          <w:p w:rsidR="004170FA" w:rsidRPr="003D4A08" w:rsidRDefault="004170FA" w:rsidP="007C14DF">
            <w:pPr>
              <w:spacing w:before="29" w:line="288" w:lineRule="auto"/>
              <w:ind w:left="17"/>
              <w:jc w:val="left"/>
              <w:rPr>
                <w:color w:val="000000"/>
                <w:sz w:val="24"/>
              </w:rPr>
            </w:pPr>
            <w:r w:rsidRPr="003D4A08">
              <w:rPr>
                <w:rFonts w:hAnsi="宋体"/>
                <w:color w:val="000000"/>
                <w:sz w:val="24"/>
              </w:rPr>
              <w:t>贵金属投资</w:t>
            </w:r>
          </w:p>
        </w:tc>
        <w:tc>
          <w:tcPr>
            <w:tcW w:w="2694" w:type="dxa"/>
            <w:vAlign w:val="center"/>
          </w:tcPr>
          <w:p w:rsidR="004170FA" w:rsidRPr="003D4A08" w:rsidRDefault="004170FA" w:rsidP="007C14DF">
            <w:pPr>
              <w:spacing w:before="29" w:line="288" w:lineRule="auto"/>
              <w:ind w:left="17"/>
              <w:jc w:val="right"/>
              <w:rPr>
                <w:color w:val="000000"/>
                <w:sz w:val="24"/>
              </w:rPr>
            </w:pPr>
            <w:r w:rsidRPr="003D4A08">
              <w:rPr>
                <w:rFonts w:eastAsiaTheme="minorEastAsia"/>
                <w:color w:val="000000"/>
                <w:sz w:val="24"/>
              </w:rPr>
              <w:t>-</w:t>
            </w:r>
          </w:p>
        </w:tc>
        <w:tc>
          <w:tcPr>
            <w:tcW w:w="1757" w:type="dxa"/>
            <w:vAlign w:val="center"/>
          </w:tcPr>
          <w:p w:rsidR="004170FA" w:rsidRPr="003D4A08" w:rsidRDefault="004170FA" w:rsidP="007C14DF">
            <w:pPr>
              <w:spacing w:before="29" w:line="288" w:lineRule="auto"/>
              <w:ind w:left="17"/>
              <w:jc w:val="right"/>
              <w:rPr>
                <w:color w:val="000000"/>
                <w:sz w:val="24"/>
              </w:rPr>
            </w:pPr>
            <w:r w:rsidRPr="003D4A08">
              <w:rPr>
                <w:rFonts w:eastAsiaTheme="minorEastAsia"/>
                <w:color w:val="000000"/>
                <w:sz w:val="24"/>
              </w:rPr>
              <w:t>-</w:t>
            </w:r>
          </w:p>
        </w:tc>
      </w:tr>
      <w:tr w:rsidR="00323F25" w:rsidRPr="003D4A08" w:rsidTr="005A677E">
        <w:trPr>
          <w:jc w:val="center"/>
        </w:trPr>
        <w:tc>
          <w:tcPr>
            <w:tcW w:w="720" w:type="dxa"/>
            <w:vAlign w:val="center"/>
          </w:tcPr>
          <w:p w:rsidR="00323F25" w:rsidRPr="003D4A08" w:rsidRDefault="004170FA" w:rsidP="007C14DF">
            <w:pPr>
              <w:spacing w:before="29" w:line="288" w:lineRule="auto"/>
              <w:ind w:left="17"/>
              <w:jc w:val="center"/>
              <w:rPr>
                <w:color w:val="000000"/>
                <w:sz w:val="24"/>
              </w:rPr>
            </w:pPr>
            <w:r w:rsidRPr="003D4A08">
              <w:rPr>
                <w:color w:val="000000"/>
                <w:sz w:val="24"/>
              </w:rPr>
              <w:t>4</w:t>
            </w: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金融衍生品投资</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r>
      <w:tr w:rsidR="00323F25" w:rsidRPr="003D4A08" w:rsidTr="005A677E">
        <w:trPr>
          <w:jc w:val="center"/>
        </w:trPr>
        <w:tc>
          <w:tcPr>
            <w:tcW w:w="720" w:type="dxa"/>
            <w:vAlign w:val="center"/>
          </w:tcPr>
          <w:p w:rsidR="00323F25" w:rsidRPr="003D4A08" w:rsidRDefault="004170FA" w:rsidP="007C14DF">
            <w:pPr>
              <w:spacing w:before="29" w:line="288" w:lineRule="auto"/>
              <w:ind w:left="17"/>
              <w:jc w:val="center"/>
              <w:rPr>
                <w:color w:val="000000"/>
                <w:sz w:val="24"/>
              </w:rPr>
            </w:pPr>
            <w:r w:rsidRPr="003D4A08">
              <w:rPr>
                <w:color w:val="000000"/>
                <w:sz w:val="24"/>
              </w:rPr>
              <w:t>5</w:t>
            </w: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买入返售金融资产</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其中：买断式回购的买入返售金融资产</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w:t>
            </w:r>
          </w:p>
        </w:tc>
      </w:tr>
      <w:tr w:rsidR="00323F25" w:rsidRPr="003D4A08" w:rsidTr="005A677E">
        <w:trPr>
          <w:jc w:val="center"/>
        </w:trPr>
        <w:tc>
          <w:tcPr>
            <w:tcW w:w="720" w:type="dxa"/>
            <w:vAlign w:val="center"/>
          </w:tcPr>
          <w:p w:rsidR="00323F25" w:rsidRPr="003D4A08" w:rsidRDefault="004170FA" w:rsidP="007C14DF">
            <w:pPr>
              <w:spacing w:before="29" w:line="288" w:lineRule="auto"/>
              <w:ind w:left="17"/>
              <w:jc w:val="center"/>
              <w:rPr>
                <w:color w:val="000000"/>
                <w:sz w:val="24"/>
              </w:rPr>
            </w:pPr>
            <w:r w:rsidRPr="003D4A08">
              <w:rPr>
                <w:color w:val="000000"/>
                <w:sz w:val="24"/>
              </w:rPr>
              <w:t>6</w:t>
            </w:r>
          </w:p>
        </w:tc>
        <w:tc>
          <w:tcPr>
            <w:tcW w:w="3357" w:type="dxa"/>
            <w:vAlign w:val="center"/>
          </w:tcPr>
          <w:p w:rsidR="00323F25" w:rsidRPr="003D4A08" w:rsidRDefault="00323F25" w:rsidP="007C14DF">
            <w:pPr>
              <w:spacing w:before="29" w:line="288" w:lineRule="auto"/>
              <w:ind w:left="17"/>
              <w:jc w:val="left"/>
              <w:rPr>
                <w:sz w:val="24"/>
              </w:rPr>
            </w:pPr>
            <w:r w:rsidRPr="003D4A08">
              <w:rPr>
                <w:color w:val="000000"/>
                <w:sz w:val="24"/>
              </w:rPr>
              <w:t>银行存款和结算备付金合计</w:t>
            </w:r>
          </w:p>
        </w:tc>
        <w:tc>
          <w:tcPr>
            <w:tcW w:w="2694"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3,410,911.55</w:t>
            </w:r>
          </w:p>
        </w:tc>
        <w:tc>
          <w:tcPr>
            <w:tcW w:w="1757" w:type="dxa"/>
            <w:vAlign w:val="center"/>
          </w:tcPr>
          <w:p w:rsidR="00323F25" w:rsidRPr="003D4A08" w:rsidRDefault="00323F25" w:rsidP="007C14DF">
            <w:pPr>
              <w:spacing w:before="29" w:line="288" w:lineRule="auto"/>
              <w:ind w:left="17"/>
              <w:jc w:val="right"/>
              <w:rPr>
                <w:color w:val="000000"/>
                <w:sz w:val="24"/>
              </w:rPr>
            </w:pPr>
            <w:r w:rsidRPr="003D4A08">
              <w:rPr>
                <w:color w:val="000000"/>
                <w:sz w:val="24"/>
              </w:rPr>
              <w:t>0.58</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7</w:t>
            </w:r>
          </w:p>
        </w:tc>
        <w:tc>
          <w:tcPr>
            <w:tcW w:w="3357" w:type="dxa"/>
            <w:vAlign w:val="center"/>
          </w:tcPr>
          <w:p w:rsidR="00323F25" w:rsidRPr="003D4A08" w:rsidRDefault="00DD2C55" w:rsidP="007C14DF">
            <w:pPr>
              <w:spacing w:before="29" w:line="288" w:lineRule="auto"/>
              <w:jc w:val="left"/>
              <w:rPr>
                <w:sz w:val="24"/>
              </w:rPr>
            </w:pPr>
            <w:r w:rsidRPr="003D4A08">
              <w:rPr>
                <w:color w:val="000000"/>
                <w:sz w:val="24"/>
              </w:rPr>
              <w:t>其他</w:t>
            </w:r>
            <w:r w:rsidR="00323F25" w:rsidRPr="003D4A08">
              <w:rPr>
                <w:color w:val="000000"/>
                <w:sz w:val="24"/>
              </w:rPr>
              <w:t>资产</w:t>
            </w:r>
          </w:p>
        </w:tc>
        <w:tc>
          <w:tcPr>
            <w:tcW w:w="2694" w:type="dxa"/>
            <w:vAlign w:val="center"/>
          </w:tcPr>
          <w:p w:rsidR="00323F25" w:rsidRPr="003D4A08" w:rsidRDefault="00323F25" w:rsidP="007C14DF">
            <w:pPr>
              <w:spacing w:before="29" w:line="288" w:lineRule="auto"/>
              <w:jc w:val="right"/>
              <w:rPr>
                <w:color w:val="000000"/>
                <w:sz w:val="24"/>
              </w:rPr>
            </w:pPr>
            <w:r w:rsidRPr="003D4A08">
              <w:rPr>
                <w:color w:val="000000"/>
                <w:sz w:val="24"/>
              </w:rPr>
              <w:t>9,055,537.20</w:t>
            </w:r>
          </w:p>
        </w:tc>
        <w:tc>
          <w:tcPr>
            <w:tcW w:w="1757" w:type="dxa"/>
            <w:vAlign w:val="center"/>
          </w:tcPr>
          <w:p w:rsidR="00323F25" w:rsidRPr="003D4A08" w:rsidRDefault="00323F25" w:rsidP="007C14DF">
            <w:pPr>
              <w:spacing w:before="29" w:line="288" w:lineRule="auto"/>
              <w:jc w:val="right"/>
              <w:rPr>
                <w:color w:val="000000"/>
                <w:sz w:val="24"/>
              </w:rPr>
            </w:pPr>
            <w:r w:rsidRPr="003D4A08">
              <w:rPr>
                <w:color w:val="000000"/>
                <w:sz w:val="24"/>
              </w:rPr>
              <w:t>1.53</w:t>
            </w:r>
          </w:p>
        </w:tc>
      </w:tr>
      <w:tr w:rsidR="00323F25" w:rsidRPr="003D4A08" w:rsidTr="005A677E">
        <w:trPr>
          <w:jc w:val="center"/>
        </w:trPr>
        <w:tc>
          <w:tcPr>
            <w:tcW w:w="720" w:type="dxa"/>
            <w:vAlign w:val="center"/>
          </w:tcPr>
          <w:p w:rsidR="00323F25" w:rsidRPr="003D4A08" w:rsidRDefault="00323F25" w:rsidP="007C14DF">
            <w:pPr>
              <w:spacing w:before="29" w:line="288" w:lineRule="auto"/>
              <w:ind w:left="17"/>
              <w:jc w:val="center"/>
              <w:rPr>
                <w:color w:val="000000"/>
                <w:sz w:val="24"/>
              </w:rPr>
            </w:pPr>
            <w:r w:rsidRPr="003D4A08">
              <w:rPr>
                <w:color w:val="000000"/>
                <w:sz w:val="24"/>
              </w:rPr>
              <w:t>8</w:t>
            </w:r>
          </w:p>
        </w:tc>
        <w:tc>
          <w:tcPr>
            <w:tcW w:w="3357" w:type="dxa"/>
            <w:vAlign w:val="center"/>
          </w:tcPr>
          <w:p w:rsidR="00323F25" w:rsidRPr="003D4A08" w:rsidRDefault="00323F25" w:rsidP="007C14DF">
            <w:pPr>
              <w:spacing w:before="29" w:line="288" w:lineRule="auto"/>
              <w:jc w:val="left"/>
              <w:rPr>
                <w:sz w:val="24"/>
              </w:rPr>
            </w:pPr>
            <w:r w:rsidRPr="003D4A08">
              <w:rPr>
                <w:color w:val="000000"/>
                <w:sz w:val="24"/>
              </w:rPr>
              <w:t>合计</w:t>
            </w:r>
          </w:p>
        </w:tc>
        <w:tc>
          <w:tcPr>
            <w:tcW w:w="2694" w:type="dxa"/>
            <w:vAlign w:val="center"/>
          </w:tcPr>
          <w:p w:rsidR="00323F25" w:rsidRPr="003D4A08" w:rsidRDefault="00323F25" w:rsidP="007C14DF">
            <w:pPr>
              <w:spacing w:before="29" w:line="288" w:lineRule="auto"/>
              <w:jc w:val="right"/>
              <w:rPr>
                <w:color w:val="000000"/>
                <w:sz w:val="24"/>
              </w:rPr>
            </w:pPr>
            <w:r w:rsidRPr="003D4A08">
              <w:rPr>
                <w:color w:val="000000"/>
                <w:sz w:val="24"/>
              </w:rPr>
              <w:t>591,817,520.83</w:t>
            </w:r>
          </w:p>
        </w:tc>
        <w:tc>
          <w:tcPr>
            <w:tcW w:w="1757" w:type="dxa"/>
            <w:vAlign w:val="center"/>
          </w:tcPr>
          <w:p w:rsidR="00323F25" w:rsidRPr="003D4A08" w:rsidRDefault="00323F25" w:rsidP="007C14DF">
            <w:pPr>
              <w:spacing w:before="29" w:line="288" w:lineRule="auto"/>
              <w:jc w:val="right"/>
              <w:rPr>
                <w:color w:val="000000"/>
                <w:sz w:val="24"/>
              </w:rPr>
            </w:pPr>
            <w:r w:rsidRPr="003D4A08">
              <w:rPr>
                <w:color w:val="000000"/>
                <w:sz w:val="24"/>
              </w:rPr>
              <w:t>100.00</w:t>
            </w:r>
          </w:p>
        </w:tc>
      </w:tr>
    </w:tbl>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rFonts w:eastAsiaTheme="minorEastAsia"/>
          <w:b/>
          <w:color w:val="000000"/>
          <w:kern w:val="0"/>
          <w:sz w:val="24"/>
        </w:rPr>
      </w:pPr>
      <w:r w:rsidRPr="003D4A08">
        <w:rPr>
          <w:rFonts w:eastAsiaTheme="minorEastAsia"/>
          <w:b/>
          <w:color w:val="000000"/>
          <w:kern w:val="0"/>
          <w:sz w:val="24"/>
        </w:rPr>
        <w:t xml:space="preserve">5.2 </w:t>
      </w:r>
      <w:r w:rsidRPr="003D4A08">
        <w:rPr>
          <w:rFonts w:eastAsiaTheme="minorEastAsia"/>
          <w:b/>
          <w:color w:val="000000"/>
          <w:kern w:val="0"/>
          <w:sz w:val="24"/>
        </w:rPr>
        <w:t>报告期末按行业分类的股票投资组合</w:t>
      </w:r>
    </w:p>
    <w:p w:rsidR="001A5D39" w:rsidRPr="003D4A08" w:rsidRDefault="001A5D39" w:rsidP="001A5D39">
      <w:pPr>
        <w:rPr>
          <w:b/>
          <w:sz w:val="24"/>
        </w:rPr>
      </w:pPr>
      <w:r w:rsidRPr="003D4A08">
        <w:rPr>
          <w:rFonts w:eastAsiaTheme="minorEastAsia" w:hint="eastAsia"/>
          <w:b/>
          <w:color w:val="000000" w:themeColor="text1"/>
          <w:kern w:val="0"/>
          <w:sz w:val="24"/>
        </w:rPr>
        <w:t>5.2.1</w:t>
      </w:r>
      <w:r w:rsidRPr="003D4A08">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3D4A08"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3D4A08" w:rsidRDefault="005F458B" w:rsidP="007C14DF">
            <w:pPr>
              <w:adjustRightInd w:val="0"/>
              <w:snapToGrid w:val="0"/>
              <w:spacing w:before="29" w:line="288" w:lineRule="auto"/>
              <w:jc w:val="center"/>
              <w:rPr>
                <w:sz w:val="24"/>
              </w:rPr>
            </w:pPr>
            <w:r w:rsidRPr="003D4A08">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adjustRightInd w:val="0"/>
              <w:snapToGrid w:val="0"/>
              <w:spacing w:before="29" w:line="288" w:lineRule="auto"/>
              <w:jc w:val="center"/>
              <w:rPr>
                <w:sz w:val="24"/>
              </w:rPr>
            </w:pPr>
            <w:r w:rsidRPr="003D4A08">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占基金资产净值比例（％）</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autoSpaceDE w:val="0"/>
              <w:autoSpaceDN w:val="0"/>
              <w:adjustRightInd w:val="0"/>
              <w:spacing w:before="29" w:line="288" w:lineRule="auto"/>
              <w:ind w:left="15"/>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utoSpaceDE w:val="0"/>
              <w:autoSpaceDN w:val="0"/>
              <w:adjustRightInd w:val="0"/>
              <w:spacing w:before="29" w:line="288" w:lineRule="auto"/>
              <w:ind w:left="15"/>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DF744A">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DF744A">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lastRenderedPageBreak/>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78,277,239.72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15.77</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3,662,843.20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0.74</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6,729,400.00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1.36</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17,942.76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0.00</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sz w:val="24"/>
              </w:rPr>
            </w:pPr>
            <w:r w:rsidRPr="003D4A08">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sz w:val="24"/>
              </w:rPr>
            </w:pPr>
            <w:r w:rsidRPr="003D4A08">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240CA0">
            <w:pPr>
              <w:adjustRightInd w:val="0"/>
              <w:snapToGrid w:val="0"/>
              <w:spacing w:before="29" w:line="288" w:lineRule="auto"/>
              <w:rPr>
                <w:sz w:val="24"/>
              </w:rPr>
            </w:pPr>
            <w:r w:rsidRPr="003D4A08">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41,476,723.20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8.36</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32,323.20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0.01</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r w:rsidRPr="003D4A08">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w:t>
            </w:r>
          </w:p>
        </w:tc>
      </w:tr>
      <w:tr w:rsidR="005F458B" w:rsidRPr="003D4A08"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3D4A08" w:rsidRDefault="005F458B" w:rsidP="007C14DF">
            <w:pPr>
              <w:adjustRightInd w:val="0"/>
              <w:snapToGrid w:val="0"/>
              <w:spacing w:before="29" w:line="288" w:lineRule="auto"/>
              <w:rPr>
                <w:color w:val="000000"/>
                <w:sz w:val="24"/>
              </w:rPr>
            </w:pPr>
            <w:r w:rsidRPr="003D4A08">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3D4A08" w:rsidRDefault="005F458B" w:rsidP="007C14DF">
            <w:pPr>
              <w:spacing w:before="29" w:line="288" w:lineRule="auto"/>
              <w:jc w:val="right"/>
              <w:rPr>
                <w:sz w:val="24"/>
              </w:rPr>
            </w:pPr>
            <w:r w:rsidRPr="003D4A08">
              <w:rPr>
                <w:sz w:val="24"/>
              </w:rPr>
              <w:t>130,196,472.08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3D4A08" w:rsidRDefault="005F458B" w:rsidP="007C14DF">
            <w:pPr>
              <w:spacing w:before="29" w:line="288" w:lineRule="auto"/>
              <w:jc w:val="right"/>
              <w:rPr>
                <w:sz w:val="24"/>
              </w:rPr>
            </w:pPr>
            <w:r w:rsidRPr="003D4A08">
              <w:rPr>
                <w:sz w:val="24"/>
              </w:rPr>
              <w:t>26.23</w:t>
            </w:r>
          </w:p>
        </w:tc>
      </w:tr>
    </w:tbl>
    <w:p w:rsidR="00A61574" w:rsidRPr="003D4A08" w:rsidRDefault="00A61574" w:rsidP="001A5D39">
      <w:pPr>
        <w:jc w:val="left"/>
        <w:rPr>
          <w:rFonts w:asciiTheme="minorEastAsia" w:eastAsiaTheme="minorEastAsia" w:hAnsiTheme="minorEastAsia"/>
          <w:b/>
          <w:bCs/>
          <w:color w:val="000000" w:themeColor="text1"/>
          <w:kern w:val="0"/>
          <w:sz w:val="24"/>
        </w:rPr>
      </w:pPr>
    </w:p>
    <w:p w:rsidR="001A5D39" w:rsidRPr="003D4A08" w:rsidRDefault="001A5D39" w:rsidP="001A5D39">
      <w:pPr>
        <w:jc w:val="left"/>
        <w:rPr>
          <w:rFonts w:asciiTheme="minorEastAsia" w:eastAsiaTheme="minorEastAsia" w:hAnsiTheme="minorEastAsia"/>
          <w:b/>
          <w:bCs/>
          <w:color w:val="000000" w:themeColor="text1"/>
          <w:kern w:val="0"/>
          <w:sz w:val="24"/>
        </w:rPr>
      </w:pPr>
      <w:r w:rsidRPr="003D4A08">
        <w:rPr>
          <w:rFonts w:asciiTheme="minorEastAsia" w:eastAsiaTheme="minorEastAsia" w:hAnsiTheme="minorEastAsia" w:hint="eastAsia"/>
          <w:b/>
          <w:bCs/>
          <w:color w:val="000000" w:themeColor="text1"/>
          <w:kern w:val="0"/>
          <w:sz w:val="24"/>
        </w:rPr>
        <w:t>5.2.2报告期末按行业分类的</w:t>
      </w:r>
      <w:r w:rsidR="00BE251D" w:rsidRPr="003D4A08">
        <w:rPr>
          <w:rFonts w:asciiTheme="minorEastAsia" w:eastAsiaTheme="minorEastAsia" w:hAnsiTheme="minorEastAsia" w:hint="eastAsia"/>
          <w:b/>
          <w:bCs/>
          <w:color w:val="000000" w:themeColor="text1"/>
          <w:kern w:val="0"/>
          <w:sz w:val="24"/>
        </w:rPr>
        <w:t>港股通</w:t>
      </w:r>
      <w:r w:rsidRPr="003D4A08">
        <w:rPr>
          <w:rFonts w:asciiTheme="minorEastAsia" w:eastAsiaTheme="minorEastAsia" w:hAnsiTheme="minorEastAsia" w:hint="eastAsia"/>
          <w:b/>
          <w:bCs/>
          <w:color w:val="000000" w:themeColor="text1"/>
          <w:kern w:val="0"/>
          <w:sz w:val="24"/>
        </w:rPr>
        <w:t>投资股票投资组合</w:t>
      </w:r>
    </w:p>
    <w:p w:rsidR="001A5D39" w:rsidRPr="003D4A08" w:rsidRDefault="001A5D39" w:rsidP="001A5D39">
      <w:pPr>
        <w:spacing w:before="29" w:line="360" w:lineRule="auto"/>
        <w:ind w:left="17"/>
        <w:rPr>
          <w:color w:val="000000"/>
          <w:sz w:val="24"/>
        </w:rPr>
      </w:pPr>
      <w:r w:rsidRPr="003D4A08">
        <w:rPr>
          <w:color w:val="000000"/>
          <w:sz w:val="24"/>
        </w:rPr>
        <w:t>本基金本报告期末未持有通过港股通投资的股票。</w:t>
      </w:r>
    </w:p>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5.3 </w:t>
      </w:r>
      <w:r w:rsidRPr="003D4A08">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3D4A08" w:rsidTr="00481DB2">
        <w:trPr>
          <w:jc w:val="center"/>
        </w:trPr>
        <w:tc>
          <w:tcPr>
            <w:tcW w:w="817" w:type="dxa"/>
            <w:vAlign w:val="center"/>
          </w:tcPr>
          <w:p w:rsidR="000871DB" w:rsidRPr="003D4A08" w:rsidRDefault="000871DB" w:rsidP="007C14DF">
            <w:pPr>
              <w:spacing w:before="29" w:line="288" w:lineRule="auto"/>
              <w:ind w:left="17"/>
              <w:jc w:val="center"/>
              <w:rPr>
                <w:color w:val="000000"/>
                <w:sz w:val="24"/>
              </w:rPr>
            </w:pPr>
            <w:r w:rsidRPr="003D4A08">
              <w:rPr>
                <w:color w:val="000000"/>
                <w:sz w:val="24"/>
              </w:rPr>
              <w:t>序号</w:t>
            </w:r>
          </w:p>
        </w:tc>
        <w:tc>
          <w:tcPr>
            <w:tcW w:w="1276" w:type="dxa"/>
            <w:vAlign w:val="center"/>
          </w:tcPr>
          <w:p w:rsidR="000871DB" w:rsidRPr="003D4A08" w:rsidRDefault="000871DB" w:rsidP="007C14DF">
            <w:pPr>
              <w:spacing w:before="29" w:line="288" w:lineRule="auto"/>
              <w:ind w:left="17"/>
              <w:jc w:val="center"/>
              <w:rPr>
                <w:color w:val="000000"/>
                <w:sz w:val="24"/>
              </w:rPr>
            </w:pPr>
            <w:r w:rsidRPr="003D4A08">
              <w:rPr>
                <w:color w:val="000000"/>
                <w:sz w:val="24"/>
              </w:rPr>
              <w:t>股票代码</w:t>
            </w:r>
          </w:p>
        </w:tc>
        <w:tc>
          <w:tcPr>
            <w:tcW w:w="1701" w:type="dxa"/>
            <w:vAlign w:val="center"/>
          </w:tcPr>
          <w:p w:rsidR="000871DB" w:rsidRPr="003D4A08" w:rsidRDefault="000871DB" w:rsidP="007C14DF">
            <w:pPr>
              <w:spacing w:before="29" w:line="288" w:lineRule="auto"/>
              <w:ind w:left="17"/>
              <w:jc w:val="center"/>
              <w:rPr>
                <w:color w:val="000000"/>
                <w:sz w:val="24"/>
              </w:rPr>
            </w:pPr>
            <w:r w:rsidRPr="003D4A08">
              <w:rPr>
                <w:color w:val="000000"/>
                <w:sz w:val="24"/>
              </w:rPr>
              <w:t>股票名称</w:t>
            </w:r>
          </w:p>
        </w:tc>
        <w:tc>
          <w:tcPr>
            <w:tcW w:w="1276" w:type="dxa"/>
            <w:vAlign w:val="center"/>
          </w:tcPr>
          <w:p w:rsidR="000871DB" w:rsidRPr="003D4A08" w:rsidRDefault="000871DB" w:rsidP="007C14DF">
            <w:pPr>
              <w:spacing w:before="29" w:line="288" w:lineRule="auto"/>
              <w:ind w:left="17"/>
              <w:jc w:val="center"/>
              <w:rPr>
                <w:color w:val="000000"/>
                <w:sz w:val="24"/>
              </w:rPr>
            </w:pPr>
            <w:r w:rsidRPr="003D4A08">
              <w:rPr>
                <w:color w:val="000000"/>
                <w:sz w:val="24"/>
              </w:rPr>
              <w:t>数量</w:t>
            </w:r>
            <w:r w:rsidR="00C44F1F" w:rsidRPr="003D4A08">
              <w:rPr>
                <w:sz w:val="24"/>
              </w:rPr>
              <w:t>（</w:t>
            </w:r>
            <w:r w:rsidRPr="003D4A08">
              <w:rPr>
                <w:color w:val="000000"/>
                <w:sz w:val="24"/>
              </w:rPr>
              <w:t>股</w:t>
            </w:r>
            <w:r w:rsidR="00C44F1F" w:rsidRPr="003D4A08">
              <w:rPr>
                <w:sz w:val="24"/>
              </w:rPr>
              <w:t>）</w:t>
            </w:r>
          </w:p>
        </w:tc>
        <w:tc>
          <w:tcPr>
            <w:tcW w:w="1842" w:type="dxa"/>
            <w:vAlign w:val="center"/>
          </w:tcPr>
          <w:p w:rsidR="000871DB" w:rsidRPr="003D4A08" w:rsidRDefault="000871DB" w:rsidP="007C14DF">
            <w:pPr>
              <w:autoSpaceDE w:val="0"/>
              <w:autoSpaceDN w:val="0"/>
              <w:adjustRightInd w:val="0"/>
              <w:spacing w:before="29" w:line="288" w:lineRule="auto"/>
              <w:ind w:left="17"/>
              <w:jc w:val="center"/>
              <w:rPr>
                <w:color w:val="000000"/>
                <w:sz w:val="24"/>
              </w:rPr>
            </w:pPr>
            <w:r w:rsidRPr="003D4A08">
              <w:rPr>
                <w:color w:val="000000"/>
                <w:sz w:val="24"/>
              </w:rPr>
              <w:t>公允价值</w:t>
            </w:r>
            <w:r w:rsidR="002D3BDD" w:rsidRPr="003D4A08">
              <w:rPr>
                <w:color w:val="000000"/>
                <w:kern w:val="0"/>
                <w:sz w:val="24"/>
              </w:rPr>
              <w:t>(</w:t>
            </w:r>
            <w:r w:rsidR="00C44F1F" w:rsidRPr="003D4A08">
              <w:rPr>
                <w:sz w:val="24"/>
              </w:rPr>
              <w:t>元</w:t>
            </w:r>
            <w:r w:rsidR="002D3BDD" w:rsidRPr="003D4A08">
              <w:rPr>
                <w:color w:val="000000"/>
                <w:kern w:val="0"/>
                <w:sz w:val="24"/>
              </w:rPr>
              <w:t>)</w:t>
            </w:r>
          </w:p>
        </w:tc>
        <w:tc>
          <w:tcPr>
            <w:tcW w:w="1616" w:type="dxa"/>
            <w:vAlign w:val="center"/>
          </w:tcPr>
          <w:p w:rsidR="000871DB" w:rsidRPr="003D4A08" w:rsidRDefault="000871DB" w:rsidP="007C14DF">
            <w:pPr>
              <w:spacing w:before="29" w:line="288" w:lineRule="auto"/>
              <w:ind w:left="17"/>
              <w:jc w:val="center"/>
              <w:rPr>
                <w:color w:val="000000"/>
                <w:sz w:val="24"/>
              </w:rPr>
            </w:pPr>
            <w:r w:rsidRPr="003D4A08">
              <w:rPr>
                <w:color w:val="000000"/>
                <w:sz w:val="24"/>
              </w:rPr>
              <w:t>占基金资产净值比例</w:t>
            </w:r>
            <w:r w:rsidR="00C44F1F" w:rsidRPr="003D4A08">
              <w:rPr>
                <w:sz w:val="24"/>
              </w:rPr>
              <w:t>（</w:t>
            </w:r>
            <w:r w:rsidRPr="003D4A08">
              <w:rPr>
                <w:color w:val="000000"/>
                <w:sz w:val="24"/>
              </w:rPr>
              <w:t>％</w:t>
            </w:r>
            <w:r w:rsidR="00C44F1F" w:rsidRPr="003D4A08">
              <w:rPr>
                <w:sz w:val="24"/>
              </w:rPr>
              <w:t>）</w:t>
            </w:r>
          </w:p>
        </w:tc>
      </w:tr>
      <w:tr w:rsidR="00D46E6C" w:rsidRPr="003D4A08">
        <w:trPr>
          <w:jc w:val="center"/>
        </w:trPr>
        <w:tc>
          <w:tcPr>
            <w:tcW w:w="850" w:type="dxa"/>
            <w:vAlign w:val="center"/>
          </w:tcPr>
          <w:p w:rsidR="00D46E6C" w:rsidRPr="003D4A08" w:rsidRDefault="00F52914">
            <w:pPr>
              <w:jc w:val="center"/>
            </w:pPr>
            <w:r w:rsidRPr="003D4A08">
              <w:rPr>
                <w:color w:val="000000"/>
                <w:sz w:val="24"/>
              </w:rPr>
              <w:t>1</w:t>
            </w:r>
          </w:p>
        </w:tc>
        <w:tc>
          <w:tcPr>
            <w:tcW w:w="1327" w:type="dxa"/>
            <w:vAlign w:val="center"/>
          </w:tcPr>
          <w:p w:rsidR="00D46E6C" w:rsidRPr="003D4A08" w:rsidRDefault="00F52914">
            <w:pPr>
              <w:jc w:val="center"/>
            </w:pPr>
            <w:r w:rsidRPr="003D4A08">
              <w:rPr>
                <w:color w:val="000000"/>
                <w:sz w:val="24"/>
              </w:rPr>
              <w:t>000001</w:t>
            </w:r>
          </w:p>
        </w:tc>
        <w:tc>
          <w:tcPr>
            <w:tcW w:w="1769" w:type="dxa"/>
            <w:vAlign w:val="center"/>
          </w:tcPr>
          <w:p w:rsidR="00D46E6C" w:rsidRPr="003D4A08" w:rsidRDefault="00F52914">
            <w:pPr>
              <w:jc w:val="center"/>
            </w:pPr>
            <w:r w:rsidRPr="003D4A08">
              <w:rPr>
                <w:color w:val="000000"/>
                <w:sz w:val="24"/>
              </w:rPr>
              <w:t>平安银行</w:t>
            </w:r>
          </w:p>
        </w:tc>
        <w:tc>
          <w:tcPr>
            <w:tcW w:w="1327" w:type="dxa"/>
            <w:vAlign w:val="center"/>
          </w:tcPr>
          <w:p w:rsidR="00D46E6C" w:rsidRPr="003D4A08" w:rsidRDefault="00F52914">
            <w:pPr>
              <w:jc w:val="right"/>
            </w:pPr>
            <w:r w:rsidRPr="003D4A08">
              <w:rPr>
                <w:color w:val="000000"/>
                <w:sz w:val="24"/>
              </w:rPr>
              <w:t>999,904</w:t>
            </w:r>
          </w:p>
        </w:tc>
        <w:tc>
          <w:tcPr>
            <w:tcW w:w="1915" w:type="dxa"/>
            <w:vAlign w:val="center"/>
          </w:tcPr>
          <w:p w:rsidR="00D46E6C" w:rsidRPr="003D4A08" w:rsidRDefault="00F52914">
            <w:pPr>
              <w:jc w:val="right"/>
            </w:pPr>
            <w:r w:rsidRPr="003D4A08">
              <w:rPr>
                <w:color w:val="000000"/>
                <w:sz w:val="24"/>
              </w:rPr>
              <w:t>13,298,723.20</w:t>
            </w:r>
          </w:p>
        </w:tc>
        <w:tc>
          <w:tcPr>
            <w:tcW w:w="1680" w:type="dxa"/>
            <w:vAlign w:val="center"/>
          </w:tcPr>
          <w:p w:rsidR="00D46E6C" w:rsidRPr="003D4A08" w:rsidRDefault="00F52914">
            <w:pPr>
              <w:jc w:val="right"/>
            </w:pPr>
            <w:r w:rsidRPr="003D4A08">
              <w:rPr>
                <w:color w:val="000000"/>
                <w:sz w:val="24"/>
              </w:rPr>
              <w:t>2.68</w:t>
            </w:r>
          </w:p>
        </w:tc>
      </w:tr>
      <w:tr w:rsidR="00D46E6C" w:rsidRPr="003D4A08">
        <w:trPr>
          <w:jc w:val="center"/>
        </w:trPr>
        <w:tc>
          <w:tcPr>
            <w:tcW w:w="850" w:type="dxa"/>
            <w:vAlign w:val="center"/>
          </w:tcPr>
          <w:p w:rsidR="00D46E6C" w:rsidRPr="003D4A08" w:rsidRDefault="00F52914">
            <w:pPr>
              <w:jc w:val="center"/>
            </w:pPr>
            <w:r w:rsidRPr="003D4A08">
              <w:rPr>
                <w:color w:val="000000"/>
                <w:sz w:val="24"/>
              </w:rPr>
              <w:t>2</w:t>
            </w:r>
          </w:p>
        </w:tc>
        <w:tc>
          <w:tcPr>
            <w:tcW w:w="1327" w:type="dxa"/>
            <w:vAlign w:val="center"/>
          </w:tcPr>
          <w:p w:rsidR="00D46E6C" w:rsidRPr="003D4A08" w:rsidRDefault="00F52914">
            <w:pPr>
              <w:jc w:val="center"/>
            </w:pPr>
            <w:r w:rsidRPr="003D4A08">
              <w:rPr>
                <w:color w:val="000000"/>
                <w:sz w:val="24"/>
              </w:rPr>
              <w:t>000858</w:t>
            </w:r>
          </w:p>
        </w:tc>
        <w:tc>
          <w:tcPr>
            <w:tcW w:w="1769" w:type="dxa"/>
            <w:vAlign w:val="center"/>
          </w:tcPr>
          <w:p w:rsidR="00D46E6C" w:rsidRPr="003D4A08" w:rsidRDefault="00F52914">
            <w:pPr>
              <w:jc w:val="center"/>
            </w:pPr>
            <w:r w:rsidRPr="003D4A08">
              <w:rPr>
                <w:color w:val="000000"/>
                <w:sz w:val="24"/>
              </w:rPr>
              <w:t>五</w:t>
            </w:r>
            <w:r w:rsidRPr="003D4A08">
              <w:rPr>
                <w:color w:val="000000"/>
                <w:sz w:val="24"/>
              </w:rPr>
              <w:t xml:space="preserve"> </w:t>
            </w:r>
            <w:r w:rsidRPr="003D4A08">
              <w:rPr>
                <w:color w:val="000000"/>
                <w:sz w:val="24"/>
              </w:rPr>
              <w:t>粮</w:t>
            </w:r>
            <w:r w:rsidRPr="003D4A08">
              <w:rPr>
                <w:color w:val="000000"/>
                <w:sz w:val="24"/>
              </w:rPr>
              <w:t xml:space="preserve"> </w:t>
            </w:r>
            <w:r w:rsidRPr="003D4A08">
              <w:rPr>
                <w:color w:val="000000"/>
                <w:sz w:val="24"/>
              </w:rPr>
              <w:t>液</w:t>
            </w:r>
          </w:p>
        </w:tc>
        <w:tc>
          <w:tcPr>
            <w:tcW w:w="1327" w:type="dxa"/>
            <w:vAlign w:val="center"/>
          </w:tcPr>
          <w:p w:rsidR="00D46E6C" w:rsidRPr="003D4A08" w:rsidRDefault="00F52914">
            <w:pPr>
              <w:jc w:val="right"/>
            </w:pPr>
            <w:r w:rsidRPr="003D4A08">
              <w:rPr>
                <w:color w:val="000000"/>
                <w:sz w:val="24"/>
              </w:rPr>
              <w:t>160,000</w:t>
            </w:r>
          </w:p>
        </w:tc>
        <w:tc>
          <w:tcPr>
            <w:tcW w:w="1915" w:type="dxa"/>
            <w:vAlign w:val="center"/>
          </w:tcPr>
          <w:p w:rsidR="00D46E6C" w:rsidRPr="003D4A08" w:rsidRDefault="00F52914">
            <w:pPr>
              <w:jc w:val="right"/>
            </w:pPr>
            <w:r w:rsidRPr="003D4A08">
              <w:rPr>
                <w:color w:val="000000"/>
                <w:sz w:val="24"/>
              </w:rPr>
              <w:t>12,780,800.00</w:t>
            </w:r>
          </w:p>
        </w:tc>
        <w:tc>
          <w:tcPr>
            <w:tcW w:w="1680" w:type="dxa"/>
            <w:vAlign w:val="center"/>
          </w:tcPr>
          <w:p w:rsidR="00D46E6C" w:rsidRPr="003D4A08" w:rsidRDefault="00F52914">
            <w:pPr>
              <w:jc w:val="right"/>
            </w:pPr>
            <w:r w:rsidRPr="003D4A08">
              <w:rPr>
                <w:color w:val="000000"/>
                <w:sz w:val="24"/>
              </w:rPr>
              <w:t>2.58</w:t>
            </w:r>
          </w:p>
        </w:tc>
      </w:tr>
      <w:tr w:rsidR="00D46E6C" w:rsidRPr="003D4A08">
        <w:trPr>
          <w:jc w:val="center"/>
        </w:trPr>
        <w:tc>
          <w:tcPr>
            <w:tcW w:w="850" w:type="dxa"/>
            <w:vAlign w:val="center"/>
          </w:tcPr>
          <w:p w:rsidR="00D46E6C" w:rsidRPr="003D4A08" w:rsidRDefault="00F52914">
            <w:pPr>
              <w:jc w:val="center"/>
            </w:pPr>
            <w:r w:rsidRPr="003D4A08">
              <w:rPr>
                <w:color w:val="000000"/>
                <w:sz w:val="24"/>
              </w:rPr>
              <w:t>3</w:t>
            </w:r>
          </w:p>
        </w:tc>
        <w:tc>
          <w:tcPr>
            <w:tcW w:w="1327" w:type="dxa"/>
            <w:vAlign w:val="center"/>
          </w:tcPr>
          <w:p w:rsidR="00D46E6C" w:rsidRPr="003D4A08" w:rsidRDefault="00F52914">
            <w:pPr>
              <w:jc w:val="center"/>
            </w:pPr>
            <w:r w:rsidRPr="003D4A08">
              <w:rPr>
                <w:color w:val="000000"/>
                <w:sz w:val="24"/>
              </w:rPr>
              <w:t>600519</w:t>
            </w:r>
          </w:p>
        </w:tc>
        <w:tc>
          <w:tcPr>
            <w:tcW w:w="1769" w:type="dxa"/>
            <w:vAlign w:val="center"/>
          </w:tcPr>
          <w:p w:rsidR="00D46E6C" w:rsidRPr="003D4A08" w:rsidRDefault="00F52914">
            <w:pPr>
              <w:jc w:val="center"/>
            </w:pPr>
            <w:r w:rsidRPr="003D4A08">
              <w:rPr>
                <w:color w:val="000000"/>
                <w:sz w:val="24"/>
              </w:rPr>
              <w:t>贵州茅台</w:t>
            </w:r>
          </w:p>
        </w:tc>
        <w:tc>
          <w:tcPr>
            <w:tcW w:w="1327" w:type="dxa"/>
            <w:vAlign w:val="center"/>
          </w:tcPr>
          <w:p w:rsidR="00D46E6C" w:rsidRPr="003D4A08" w:rsidRDefault="00F52914">
            <w:pPr>
              <w:jc w:val="right"/>
            </w:pPr>
            <w:r w:rsidRPr="003D4A08">
              <w:rPr>
                <w:color w:val="000000"/>
                <w:sz w:val="24"/>
              </w:rPr>
              <w:t>15,000</w:t>
            </w:r>
          </w:p>
        </w:tc>
        <w:tc>
          <w:tcPr>
            <w:tcW w:w="1915" w:type="dxa"/>
            <w:vAlign w:val="center"/>
          </w:tcPr>
          <w:p w:rsidR="00D46E6C" w:rsidRPr="003D4A08" w:rsidRDefault="00F52914">
            <w:pPr>
              <w:jc w:val="right"/>
            </w:pPr>
            <w:r w:rsidRPr="003D4A08">
              <w:rPr>
                <w:color w:val="000000"/>
                <w:sz w:val="24"/>
              </w:rPr>
              <w:t>10,462,350.00</w:t>
            </w:r>
          </w:p>
        </w:tc>
        <w:tc>
          <w:tcPr>
            <w:tcW w:w="1680" w:type="dxa"/>
            <w:vAlign w:val="center"/>
          </w:tcPr>
          <w:p w:rsidR="00D46E6C" w:rsidRPr="003D4A08" w:rsidRDefault="00F52914">
            <w:pPr>
              <w:jc w:val="right"/>
            </w:pPr>
            <w:r w:rsidRPr="003D4A08">
              <w:rPr>
                <w:color w:val="000000"/>
                <w:sz w:val="24"/>
              </w:rPr>
              <w:t>2.11</w:t>
            </w:r>
          </w:p>
        </w:tc>
      </w:tr>
      <w:tr w:rsidR="00D46E6C" w:rsidRPr="003D4A08">
        <w:trPr>
          <w:jc w:val="center"/>
        </w:trPr>
        <w:tc>
          <w:tcPr>
            <w:tcW w:w="850" w:type="dxa"/>
            <w:vAlign w:val="center"/>
          </w:tcPr>
          <w:p w:rsidR="00D46E6C" w:rsidRPr="003D4A08" w:rsidRDefault="00F52914">
            <w:pPr>
              <w:jc w:val="center"/>
            </w:pPr>
            <w:r w:rsidRPr="003D4A08">
              <w:rPr>
                <w:color w:val="000000"/>
                <w:sz w:val="24"/>
              </w:rPr>
              <w:t>4</w:t>
            </w:r>
          </w:p>
        </w:tc>
        <w:tc>
          <w:tcPr>
            <w:tcW w:w="1327" w:type="dxa"/>
            <w:vAlign w:val="center"/>
          </w:tcPr>
          <w:p w:rsidR="00D46E6C" w:rsidRPr="003D4A08" w:rsidRDefault="00F52914">
            <w:pPr>
              <w:jc w:val="center"/>
            </w:pPr>
            <w:r w:rsidRPr="003D4A08">
              <w:rPr>
                <w:color w:val="000000"/>
                <w:sz w:val="24"/>
              </w:rPr>
              <w:t>601398</w:t>
            </w:r>
          </w:p>
        </w:tc>
        <w:tc>
          <w:tcPr>
            <w:tcW w:w="1769" w:type="dxa"/>
            <w:vAlign w:val="center"/>
          </w:tcPr>
          <w:p w:rsidR="00D46E6C" w:rsidRPr="003D4A08" w:rsidRDefault="00F52914">
            <w:pPr>
              <w:jc w:val="center"/>
            </w:pPr>
            <w:r w:rsidRPr="003D4A08">
              <w:rPr>
                <w:color w:val="000000"/>
                <w:sz w:val="24"/>
              </w:rPr>
              <w:t>工商银行</w:t>
            </w:r>
          </w:p>
        </w:tc>
        <w:tc>
          <w:tcPr>
            <w:tcW w:w="1327" w:type="dxa"/>
            <w:vAlign w:val="center"/>
          </w:tcPr>
          <w:p w:rsidR="00D46E6C" w:rsidRPr="003D4A08" w:rsidRDefault="00F52914">
            <w:pPr>
              <w:jc w:val="right"/>
            </w:pPr>
            <w:r w:rsidRPr="003D4A08">
              <w:rPr>
                <w:color w:val="000000"/>
                <w:sz w:val="24"/>
              </w:rPr>
              <w:t>1,400,000</w:t>
            </w:r>
          </w:p>
        </w:tc>
        <w:tc>
          <w:tcPr>
            <w:tcW w:w="1915" w:type="dxa"/>
            <w:vAlign w:val="center"/>
          </w:tcPr>
          <w:p w:rsidR="00D46E6C" w:rsidRPr="003D4A08" w:rsidRDefault="00F52914">
            <w:pPr>
              <w:jc w:val="right"/>
            </w:pPr>
            <w:r w:rsidRPr="003D4A08">
              <w:rPr>
                <w:color w:val="000000"/>
                <w:sz w:val="24"/>
              </w:rPr>
              <w:t>8,680,000.00</w:t>
            </w:r>
          </w:p>
        </w:tc>
        <w:tc>
          <w:tcPr>
            <w:tcW w:w="1680" w:type="dxa"/>
            <w:vAlign w:val="center"/>
          </w:tcPr>
          <w:p w:rsidR="00D46E6C" w:rsidRPr="003D4A08" w:rsidRDefault="00F52914">
            <w:pPr>
              <w:jc w:val="right"/>
            </w:pPr>
            <w:r w:rsidRPr="003D4A08">
              <w:rPr>
                <w:color w:val="000000"/>
                <w:sz w:val="24"/>
              </w:rPr>
              <w:t>1.75</w:t>
            </w:r>
          </w:p>
        </w:tc>
      </w:tr>
      <w:tr w:rsidR="00D46E6C" w:rsidRPr="003D4A08">
        <w:trPr>
          <w:jc w:val="center"/>
        </w:trPr>
        <w:tc>
          <w:tcPr>
            <w:tcW w:w="850" w:type="dxa"/>
            <w:vAlign w:val="center"/>
          </w:tcPr>
          <w:p w:rsidR="00D46E6C" w:rsidRPr="003D4A08" w:rsidRDefault="00F52914">
            <w:pPr>
              <w:jc w:val="center"/>
            </w:pPr>
            <w:r w:rsidRPr="003D4A08">
              <w:rPr>
                <w:color w:val="000000"/>
                <w:sz w:val="24"/>
              </w:rPr>
              <w:t>5</w:t>
            </w:r>
          </w:p>
        </w:tc>
        <w:tc>
          <w:tcPr>
            <w:tcW w:w="1327" w:type="dxa"/>
            <w:vAlign w:val="center"/>
          </w:tcPr>
          <w:p w:rsidR="00D46E6C" w:rsidRPr="003D4A08" w:rsidRDefault="00F52914">
            <w:pPr>
              <w:jc w:val="center"/>
            </w:pPr>
            <w:r w:rsidRPr="003D4A08">
              <w:rPr>
                <w:color w:val="000000"/>
                <w:sz w:val="24"/>
              </w:rPr>
              <w:t>600887</w:t>
            </w:r>
          </w:p>
        </w:tc>
        <w:tc>
          <w:tcPr>
            <w:tcW w:w="1769" w:type="dxa"/>
            <w:vAlign w:val="center"/>
          </w:tcPr>
          <w:p w:rsidR="00D46E6C" w:rsidRPr="003D4A08" w:rsidRDefault="00F52914">
            <w:pPr>
              <w:jc w:val="center"/>
            </w:pPr>
            <w:r w:rsidRPr="003D4A08">
              <w:rPr>
                <w:color w:val="000000"/>
                <w:sz w:val="24"/>
              </w:rPr>
              <w:t>伊利股份</w:t>
            </w:r>
          </w:p>
        </w:tc>
        <w:tc>
          <w:tcPr>
            <w:tcW w:w="1327" w:type="dxa"/>
            <w:vAlign w:val="center"/>
          </w:tcPr>
          <w:p w:rsidR="00D46E6C" w:rsidRPr="003D4A08" w:rsidRDefault="00F52914">
            <w:pPr>
              <w:jc w:val="right"/>
            </w:pPr>
            <w:r w:rsidRPr="003D4A08">
              <w:rPr>
                <w:color w:val="000000"/>
                <w:sz w:val="24"/>
              </w:rPr>
              <w:t>250,000</w:t>
            </w:r>
          </w:p>
        </w:tc>
        <w:tc>
          <w:tcPr>
            <w:tcW w:w="1915" w:type="dxa"/>
            <w:vAlign w:val="center"/>
          </w:tcPr>
          <w:p w:rsidR="00D46E6C" w:rsidRPr="003D4A08" w:rsidRDefault="00F52914">
            <w:pPr>
              <w:jc w:val="right"/>
            </w:pPr>
            <w:r w:rsidRPr="003D4A08">
              <w:rPr>
                <w:color w:val="000000"/>
                <w:sz w:val="24"/>
              </w:rPr>
              <w:t>8,047,500.00</w:t>
            </w:r>
          </w:p>
        </w:tc>
        <w:tc>
          <w:tcPr>
            <w:tcW w:w="1680" w:type="dxa"/>
            <w:vAlign w:val="center"/>
          </w:tcPr>
          <w:p w:rsidR="00D46E6C" w:rsidRPr="003D4A08" w:rsidRDefault="00F52914">
            <w:pPr>
              <w:jc w:val="right"/>
            </w:pPr>
            <w:r w:rsidRPr="003D4A08">
              <w:rPr>
                <w:color w:val="000000"/>
                <w:sz w:val="24"/>
              </w:rPr>
              <w:t>1.62</w:t>
            </w:r>
          </w:p>
        </w:tc>
      </w:tr>
      <w:tr w:rsidR="00D46E6C" w:rsidRPr="003D4A08">
        <w:trPr>
          <w:jc w:val="center"/>
        </w:trPr>
        <w:tc>
          <w:tcPr>
            <w:tcW w:w="850" w:type="dxa"/>
            <w:vAlign w:val="center"/>
          </w:tcPr>
          <w:p w:rsidR="00D46E6C" w:rsidRPr="003D4A08" w:rsidRDefault="00F52914">
            <w:pPr>
              <w:jc w:val="center"/>
            </w:pPr>
            <w:r w:rsidRPr="003D4A08">
              <w:rPr>
                <w:color w:val="000000"/>
                <w:sz w:val="24"/>
              </w:rPr>
              <w:t>6</w:t>
            </w:r>
          </w:p>
        </w:tc>
        <w:tc>
          <w:tcPr>
            <w:tcW w:w="1327" w:type="dxa"/>
            <w:vAlign w:val="center"/>
          </w:tcPr>
          <w:p w:rsidR="00D46E6C" w:rsidRPr="003D4A08" w:rsidRDefault="00F52914">
            <w:pPr>
              <w:jc w:val="center"/>
            </w:pPr>
            <w:r w:rsidRPr="003D4A08">
              <w:rPr>
                <w:color w:val="000000"/>
                <w:sz w:val="24"/>
              </w:rPr>
              <w:t>002142</w:t>
            </w:r>
          </w:p>
        </w:tc>
        <w:tc>
          <w:tcPr>
            <w:tcW w:w="1769" w:type="dxa"/>
            <w:vAlign w:val="center"/>
          </w:tcPr>
          <w:p w:rsidR="00D46E6C" w:rsidRPr="003D4A08" w:rsidRDefault="00F52914">
            <w:pPr>
              <w:jc w:val="center"/>
            </w:pPr>
            <w:r w:rsidRPr="003D4A08">
              <w:rPr>
                <w:color w:val="000000"/>
                <w:sz w:val="24"/>
              </w:rPr>
              <w:t>宁波银行</w:t>
            </w:r>
          </w:p>
        </w:tc>
        <w:tc>
          <w:tcPr>
            <w:tcW w:w="1327" w:type="dxa"/>
            <w:vAlign w:val="center"/>
          </w:tcPr>
          <w:p w:rsidR="00D46E6C" w:rsidRPr="003D4A08" w:rsidRDefault="00F52914">
            <w:pPr>
              <w:jc w:val="right"/>
            </w:pPr>
            <w:r w:rsidRPr="003D4A08">
              <w:rPr>
                <w:color w:val="000000"/>
                <w:sz w:val="24"/>
              </w:rPr>
              <w:t>400,000</w:t>
            </w:r>
          </w:p>
        </w:tc>
        <w:tc>
          <w:tcPr>
            <w:tcW w:w="1915" w:type="dxa"/>
            <w:vAlign w:val="center"/>
          </w:tcPr>
          <w:p w:rsidR="00D46E6C" w:rsidRPr="003D4A08" w:rsidRDefault="00F52914">
            <w:pPr>
              <w:jc w:val="right"/>
            </w:pPr>
            <w:r w:rsidRPr="003D4A08">
              <w:rPr>
                <w:color w:val="000000"/>
                <w:sz w:val="24"/>
              </w:rPr>
              <w:t>7,124,000.00</w:t>
            </w:r>
          </w:p>
        </w:tc>
        <w:tc>
          <w:tcPr>
            <w:tcW w:w="1680" w:type="dxa"/>
            <w:vAlign w:val="center"/>
          </w:tcPr>
          <w:p w:rsidR="00D46E6C" w:rsidRPr="003D4A08" w:rsidRDefault="00F52914">
            <w:pPr>
              <w:jc w:val="right"/>
            </w:pPr>
            <w:r w:rsidRPr="003D4A08">
              <w:rPr>
                <w:color w:val="000000"/>
                <w:sz w:val="24"/>
              </w:rPr>
              <w:t>1.44</w:t>
            </w:r>
          </w:p>
        </w:tc>
      </w:tr>
      <w:tr w:rsidR="00D46E6C" w:rsidRPr="003D4A08">
        <w:trPr>
          <w:jc w:val="center"/>
        </w:trPr>
        <w:tc>
          <w:tcPr>
            <w:tcW w:w="850" w:type="dxa"/>
            <w:vAlign w:val="center"/>
          </w:tcPr>
          <w:p w:rsidR="00D46E6C" w:rsidRPr="003D4A08" w:rsidRDefault="00F52914">
            <w:pPr>
              <w:jc w:val="center"/>
            </w:pPr>
            <w:r w:rsidRPr="003D4A08">
              <w:rPr>
                <w:color w:val="000000"/>
                <w:sz w:val="24"/>
              </w:rPr>
              <w:lastRenderedPageBreak/>
              <w:t>7</w:t>
            </w:r>
          </w:p>
        </w:tc>
        <w:tc>
          <w:tcPr>
            <w:tcW w:w="1327" w:type="dxa"/>
            <w:vAlign w:val="center"/>
          </w:tcPr>
          <w:p w:rsidR="00D46E6C" w:rsidRPr="003D4A08" w:rsidRDefault="00F52914">
            <w:pPr>
              <w:jc w:val="center"/>
            </w:pPr>
            <w:r w:rsidRPr="003D4A08">
              <w:rPr>
                <w:color w:val="000000"/>
                <w:sz w:val="24"/>
              </w:rPr>
              <w:t>601318</w:t>
            </w:r>
          </w:p>
        </w:tc>
        <w:tc>
          <w:tcPr>
            <w:tcW w:w="1769" w:type="dxa"/>
            <w:vAlign w:val="center"/>
          </w:tcPr>
          <w:p w:rsidR="00D46E6C" w:rsidRPr="003D4A08" w:rsidRDefault="00F52914">
            <w:pPr>
              <w:jc w:val="center"/>
            </w:pPr>
            <w:r w:rsidRPr="003D4A08">
              <w:rPr>
                <w:color w:val="000000"/>
                <w:sz w:val="24"/>
              </w:rPr>
              <w:t>中国平安</w:t>
            </w:r>
          </w:p>
        </w:tc>
        <w:tc>
          <w:tcPr>
            <w:tcW w:w="1327" w:type="dxa"/>
            <w:vAlign w:val="center"/>
          </w:tcPr>
          <w:p w:rsidR="00D46E6C" w:rsidRPr="003D4A08" w:rsidRDefault="00F52914">
            <w:pPr>
              <w:jc w:val="right"/>
            </w:pPr>
            <w:r w:rsidRPr="003D4A08">
              <w:rPr>
                <w:color w:val="000000"/>
                <w:sz w:val="24"/>
              </w:rPr>
              <w:t>100,000</w:t>
            </w:r>
          </w:p>
        </w:tc>
        <w:tc>
          <w:tcPr>
            <w:tcW w:w="1915" w:type="dxa"/>
            <w:vAlign w:val="center"/>
          </w:tcPr>
          <w:p w:rsidR="00D46E6C" w:rsidRPr="003D4A08" w:rsidRDefault="00F52914">
            <w:pPr>
              <w:jc w:val="right"/>
            </w:pPr>
            <w:r w:rsidRPr="003D4A08">
              <w:rPr>
                <w:color w:val="000000"/>
                <w:sz w:val="24"/>
              </w:rPr>
              <w:t>6,998,000.00</w:t>
            </w:r>
          </w:p>
        </w:tc>
        <w:tc>
          <w:tcPr>
            <w:tcW w:w="1680" w:type="dxa"/>
            <w:vAlign w:val="center"/>
          </w:tcPr>
          <w:p w:rsidR="00D46E6C" w:rsidRPr="003D4A08" w:rsidRDefault="00F52914">
            <w:pPr>
              <w:jc w:val="right"/>
            </w:pPr>
            <w:r w:rsidRPr="003D4A08">
              <w:rPr>
                <w:color w:val="000000"/>
                <w:sz w:val="24"/>
              </w:rPr>
              <w:t>1.41</w:t>
            </w:r>
          </w:p>
        </w:tc>
      </w:tr>
      <w:tr w:rsidR="00D46E6C" w:rsidRPr="003D4A08">
        <w:trPr>
          <w:jc w:val="center"/>
        </w:trPr>
        <w:tc>
          <w:tcPr>
            <w:tcW w:w="850" w:type="dxa"/>
            <w:vAlign w:val="center"/>
          </w:tcPr>
          <w:p w:rsidR="00D46E6C" w:rsidRPr="003D4A08" w:rsidRDefault="00F52914">
            <w:pPr>
              <w:jc w:val="center"/>
            </w:pPr>
            <w:r w:rsidRPr="003D4A08">
              <w:rPr>
                <w:color w:val="000000"/>
                <w:sz w:val="24"/>
              </w:rPr>
              <w:t>8</w:t>
            </w:r>
          </w:p>
        </w:tc>
        <w:tc>
          <w:tcPr>
            <w:tcW w:w="1327" w:type="dxa"/>
            <w:vAlign w:val="center"/>
          </w:tcPr>
          <w:p w:rsidR="00D46E6C" w:rsidRPr="003D4A08" w:rsidRDefault="00F52914">
            <w:pPr>
              <w:jc w:val="center"/>
            </w:pPr>
            <w:r w:rsidRPr="003D4A08">
              <w:rPr>
                <w:color w:val="000000"/>
                <w:sz w:val="24"/>
              </w:rPr>
              <w:t>000538</w:t>
            </w:r>
          </w:p>
        </w:tc>
        <w:tc>
          <w:tcPr>
            <w:tcW w:w="1769" w:type="dxa"/>
            <w:vAlign w:val="center"/>
          </w:tcPr>
          <w:p w:rsidR="00D46E6C" w:rsidRPr="003D4A08" w:rsidRDefault="00F52914">
            <w:pPr>
              <w:jc w:val="center"/>
            </w:pPr>
            <w:r w:rsidRPr="003D4A08">
              <w:rPr>
                <w:color w:val="000000"/>
                <w:sz w:val="24"/>
              </w:rPr>
              <w:t>云南白药</w:t>
            </w:r>
          </w:p>
        </w:tc>
        <w:tc>
          <w:tcPr>
            <w:tcW w:w="1327" w:type="dxa"/>
            <w:vAlign w:val="center"/>
          </w:tcPr>
          <w:p w:rsidR="00D46E6C" w:rsidRPr="003D4A08" w:rsidRDefault="00F52914">
            <w:pPr>
              <w:jc w:val="right"/>
            </w:pPr>
            <w:r w:rsidRPr="003D4A08">
              <w:rPr>
                <w:color w:val="000000"/>
                <w:sz w:val="24"/>
              </w:rPr>
              <w:t>60,000</w:t>
            </w:r>
          </w:p>
        </w:tc>
        <w:tc>
          <w:tcPr>
            <w:tcW w:w="1915" w:type="dxa"/>
            <w:vAlign w:val="center"/>
          </w:tcPr>
          <w:p w:rsidR="00D46E6C" w:rsidRPr="003D4A08" w:rsidRDefault="00F52914">
            <w:pPr>
              <w:jc w:val="right"/>
            </w:pPr>
            <w:r w:rsidRPr="003D4A08">
              <w:rPr>
                <w:color w:val="000000"/>
                <w:sz w:val="24"/>
              </w:rPr>
              <w:t>6,107,400.00</w:t>
            </w:r>
          </w:p>
        </w:tc>
        <w:tc>
          <w:tcPr>
            <w:tcW w:w="1680" w:type="dxa"/>
            <w:vAlign w:val="center"/>
          </w:tcPr>
          <w:p w:rsidR="00D46E6C" w:rsidRPr="003D4A08" w:rsidRDefault="00F52914">
            <w:pPr>
              <w:jc w:val="right"/>
            </w:pPr>
            <w:r w:rsidRPr="003D4A08">
              <w:rPr>
                <w:color w:val="000000"/>
                <w:sz w:val="24"/>
              </w:rPr>
              <w:t>1.23</w:t>
            </w:r>
          </w:p>
        </w:tc>
      </w:tr>
      <w:tr w:rsidR="00D46E6C" w:rsidRPr="003D4A08">
        <w:trPr>
          <w:jc w:val="center"/>
        </w:trPr>
        <w:tc>
          <w:tcPr>
            <w:tcW w:w="850" w:type="dxa"/>
            <w:vAlign w:val="center"/>
          </w:tcPr>
          <w:p w:rsidR="00D46E6C" w:rsidRPr="003D4A08" w:rsidRDefault="00F52914">
            <w:pPr>
              <w:jc w:val="center"/>
            </w:pPr>
            <w:r w:rsidRPr="003D4A08">
              <w:rPr>
                <w:color w:val="000000"/>
                <w:sz w:val="24"/>
              </w:rPr>
              <w:t>9</w:t>
            </w:r>
          </w:p>
        </w:tc>
        <w:tc>
          <w:tcPr>
            <w:tcW w:w="1327" w:type="dxa"/>
            <w:vAlign w:val="center"/>
          </w:tcPr>
          <w:p w:rsidR="00D46E6C" w:rsidRPr="003D4A08" w:rsidRDefault="00F52914">
            <w:pPr>
              <w:jc w:val="center"/>
            </w:pPr>
            <w:r w:rsidRPr="003D4A08">
              <w:rPr>
                <w:color w:val="000000"/>
                <w:sz w:val="24"/>
              </w:rPr>
              <w:t>000423</w:t>
            </w:r>
          </w:p>
        </w:tc>
        <w:tc>
          <w:tcPr>
            <w:tcW w:w="1769" w:type="dxa"/>
            <w:vAlign w:val="center"/>
          </w:tcPr>
          <w:p w:rsidR="00D46E6C" w:rsidRPr="003D4A08" w:rsidRDefault="00F52914">
            <w:pPr>
              <w:jc w:val="center"/>
            </w:pPr>
            <w:r w:rsidRPr="003D4A08">
              <w:rPr>
                <w:color w:val="000000"/>
                <w:sz w:val="24"/>
              </w:rPr>
              <w:t>东阿阿胶</w:t>
            </w:r>
          </w:p>
        </w:tc>
        <w:tc>
          <w:tcPr>
            <w:tcW w:w="1327" w:type="dxa"/>
            <w:vAlign w:val="center"/>
          </w:tcPr>
          <w:p w:rsidR="00D46E6C" w:rsidRPr="003D4A08" w:rsidRDefault="00F52914">
            <w:pPr>
              <w:jc w:val="right"/>
            </w:pPr>
            <w:r w:rsidRPr="003D4A08">
              <w:rPr>
                <w:color w:val="000000"/>
                <w:sz w:val="24"/>
              </w:rPr>
              <w:t>99,907</w:t>
            </w:r>
          </w:p>
        </w:tc>
        <w:tc>
          <w:tcPr>
            <w:tcW w:w="1915" w:type="dxa"/>
            <w:vAlign w:val="center"/>
          </w:tcPr>
          <w:p w:rsidR="00D46E6C" w:rsidRPr="003D4A08" w:rsidRDefault="00F52914">
            <w:pPr>
              <w:jc w:val="right"/>
            </w:pPr>
            <w:r w:rsidRPr="003D4A08">
              <w:rPr>
                <w:color w:val="000000"/>
                <w:sz w:val="24"/>
              </w:rPr>
              <w:t>6,021,394.89</w:t>
            </w:r>
          </w:p>
        </w:tc>
        <w:tc>
          <w:tcPr>
            <w:tcW w:w="1680" w:type="dxa"/>
            <w:vAlign w:val="center"/>
          </w:tcPr>
          <w:p w:rsidR="00D46E6C" w:rsidRPr="003D4A08" w:rsidRDefault="00F52914">
            <w:pPr>
              <w:jc w:val="right"/>
            </w:pPr>
            <w:r w:rsidRPr="003D4A08">
              <w:rPr>
                <w:color w:val="000000"/>
                <w:sz w:val="24"/>
              </w:rPr>
              <w:t>1.21</w:t>
            </w:r>
          </w:p>
        </w:tc>
      </w:tr>
      <w:tr w:rsidR="00D46E6C" w:rsidRPr="003D4A08">
        <w:trPr>
          <w:jc w:val="center"/>
        </w:trPr>
        <w:tc>
          <w:tcPr>
            <w:tcW w:w="850" w:type="dxa"/>
            <w:vAlign w:val="center"/>
          </w:tcPr>
          <w:p w:rsidR="00D46E6C" w:rsidRPr="003D4A08" w:rsidRDefault="00F52914">
            <w:pPr>
              <w:jc w:val="center"/>
            </w:pPr>
            <w:r w:rsidRPr="003D4A08">
              <w:rPr>
                <w:color w:val="000000"/>
                <w:sz w:val="24"/>
              </w:rPr>
              <w:t>10</w:t>
            </w:r>
          </w:p>
        </w:tc>
        <w:tc>
          <w:tcPr>
            <w:tcW w:w="1327" w:type="dxa"/>
            <w:vAlign w:val="center"/>
          </w:tcPr>
          <w:p w:rsidR="00D46E6C" w:rsidRPr="003D4A08" w:rsidRDefault="00F52914">
            <w:pPr>
              <w:jc w:val="center"/>
            </w:pPr>
            <w:r w:rsidRPr="003D4A08">
              <w:rPr>
                <w:color w:val="000000"/>
                <w:sz w:val="24"/>
              </w:rPr>
              <w:t>600276</w:t>
            </w:r>
          </w:p>
        </w:tc>
        <w:tc>
          <w:tcPr>
            <w:tcW w:w="1769" w:type="dxa"/>
            <w:vAlign w:val="center"/>
          </w:tcPr>
          <w:p w:rsidR="00D46E6C" w:rsidRPr="003D4A08" w:rsidRDefault="00F52914">
            <w:pPr>
              <w:jc w:val="center"/>
            </w:pPr>
            <w:r w:rsidRPr="003D4A08">
              <w:rPr>
                <w:color w:val="000000"/>
                <w:sz w:val="24"/>
              </w:rPr>
              <w:t>恒瑞医药</w:t>
            </w:r>
          </w:p>
        </w:tc>
        <w:tc>
          <w:tcPr>
            <w:tcW w:w="1327" w:type="dxa"/>
            <w:vAlign w:val="center"/>
          </w:tcPr>
          <w:p w:rsidR="00D46E6C" w:rsidRPr="003D4A08" w:rsidRDefault="00F52914">
            <w:pPr>
              <w:jc w:val="right"/>
            </w:pPr>
            <w:r w:rsidRPr="003D4A08">
              <w:rPr>
                <w:color w:val="000000"/>
                <w:sz w:val="24"/>
              </w:rPr>
              <w:t>84,000</w:t>
            </w:r>
          </w:p>
        </w:tc>
        <w:tc>
          <w:tcPr>
            <w:tcW w:w="1915" w:type="dxa"/>
            <w:vAlign w:val="center"/>
          </w:tcPr>
          <w:p w:rsidR="00D46E6C" w:rsidRPr="003D4A08" w:rsidRDefault="00F52914">
            <w:pPr>
              <w:jc w:val="right"/>
            </w:pPr>
            <w:r w:rsidRPr="003D4A08">
              <w:rPr>
                <w:color w:val="000000"/>
                <w:sz w:val="24"/>
              </w:rPr>
              <w:t>5,794,320.00</w:t>
            </w:r>
          </w:p>
        </w:tc>
        <w:tc>
          <w:tcPr>
            <w:tcW w:w="1680" w:type="dxa"/>
            <w:vAlign w:val="center"/>
          </w:tcPr>
          <w:p w:rsidR="00D46E6C" w:rsidRPr="003D4A08" w:rsidRDefault="00F52914">
            <w:pPr>
              <w:jc w:val="right"/>
            </w:pPr>
            <w:r w:rsidRPr="003D4A08">
              <w:rPr>
                <w:color w:val="000000"/>
                <w:sz w:val="24"/>
              </w:rPr>
              <w:t>1.17</w:t>
            </w:r>
          </w:p>
        </w:tc>
      </w:tr>
    </w:tbl>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5.4 </w:t>
      </w:r>
      <w:r w:rsidRPr="003D4A08">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序号</w:t>
            </w:r>
          </w:p>
        </w:tc>
        <w:tc>
          <w:tcPr>
            <w:tcW w:w="3260"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债券品种</w:t>
            </w:r>
          </w:p>
        </w:tc>
        <w:tc>
          <w:tcPr>
            <w:tcW w:w="2835"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公允价值</w:t>
            </w:r>
            <w:r w:rsidR="00B44260" w:rsidRPr="003D4A08">
              <w:rPr>
                <w:sz w:val="24"/>
              </w:rPr>
              <w:t>（元）</w:t>
            </w:r>
          </w:p>
        </w:tc>
        <w:tc>
          <w:tcPr>
            <w:tcW w:w="1616"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占基金资产净值比例</w:t>
            </w:r>
            <w:r w:rsidR="00B44260" w:rsidRPr="003D4A08">
              <w:rPr>
                <w:sz w:val="24"/>
              </w:rPr>
              <w:t>（</w:t>
            </w:r>
            <w:r w:rsidRPr="003D4A08">
              <w:rPr>
                <w:color w:val="000000"/>
                <w:sz w:val="24"/>
              </w:rPr>
              <w:t>％</w:t>
            </w:r>
            <w:r w:rsidR="00B44260" w:rsidRPr="003D4A08">
              <w:rPr>
                <w:sz w:val="24"/>
              </w:rPr>
              <w:t>）</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1</w:t>
            </w: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国家债券</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29,955,000.00</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6.04</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2</w:t>
            </w: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央行票据</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3</w:t>
            </w: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金融债券</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103,116,000.00</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20.78</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其中：政策性金融债</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103,116,000.00</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20.78</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4</w:t>
            </w: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企业债券</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50,798,600.00</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10.24</w:t>
            </w:r>
          </w:p>
        </w:tc>
      </w:tr>
      <w:tr w:rsidR="00296E4A" w:rsidRPr="003D4A08" w:rsidTr="000F7468">
        <w:trPr>
          <w:jc w:val="center"/>
        </w:trPr>
        <w:tc>
          <w:tcPr>
            <w:tcW w:w="817" w:type="dxa"/>
            <w:vAlign w:val="center"/>
          </w:tcPr>
          <w:p w:rsidR="00296E4A" w:rsidRPr="003D4A08" w:rsidRDefault="00296E4A" w:rsidP="007C14DF">
            <w:pPr>
              <w:spacing w:before="29" w:line="288" w:lineRule="auto"/>
              <w:ind w:left="17"/>
              <w:jc w:val="center"/>
              <w:rPr>
                <w:color w:val="000000"/>
                <w:sz w:val="24"/>
              </w:rPr>
            </w:pPr>
            <w:r w:rsidRPr="003D4A08">
              <w:rPr>
                <w:color w:val="000000"/>
                <w:sz w:val="24"/>
              </w:rPr>
              <w:t>5</w:t>
            </w:r>
          </w:p>
        </w:tc>
        <w:tc>
          <w:tcPr>
            <w:tcW w:w="3260" w:type="dxa"/>
            <w:vAlign w:val="center"/>
          </w:tcPr>
          <w:p w:rsidR="00296E4A" w:rsidRPr="003D4A08" w:rsidRDefault="00296E4A" w:rsidP="007C14DF">
            <w:pPr>
              <w:spacing w:before="29" w:line="288" w:lineRule="auto"/>
              <w:ind w:left="17"/>
              <w:jc w:val="left"/>
              <w:rPr>
                <w:color w:val="000000"/>
                <w:sz w:val="24"/>
              </w:rPr>
            </w:pPr>
            <w:r w:rsidRPr="003D4A08">
              <w:rPr>
                <w:color w:val="000000"/>
                <w:sz w:val="24"/>
              </w:rPr>
              <w:t>企业短期融资</w:t>
            </w:r>
            <w:r w:rsidR="00FA786F" w:rsidRPr="003D4A08">
              <w:rPr>
                <w:color w:val="000000"/>
                <w:sz w:val="24"/>
              </w:rPr>
              <w:t>券</w:t>
            </w:r>
          </w:p>
        </w:tc>
        <w:tc>
          <w:tcPr>
            <w:tcW w:w="2835"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60,246,000.00</w:t>
            </w:r>
          </w:p>
        </w:tc>
        <w:tc>
          <w:tcPr>
            <w:tcW w:w="1616" w:type="dxa"/>
            <w:vAlign w:val="center"/>
          </w:tcPr>
          <w:p w:rsidR="00296E4A" w:rsidRPr="003D4A08" w:rsidRDefault="00296E4A" w:rsidP="007C14DF">
            <w:pPr>
              <w:spacing w:before="29" w:line="288" w:lineRule="auto"/>
              <w:ind w:left="17"/>
              <w:jc w:val="right"/>
              <w:rPr>
                <w:color w:val="000000"/>
                <w:sz w:val="24"/>
              </w:rPr>
            </w:pPr>
            <w:r w:rsidRPr="003D4A08">
              <w:rPr>
                <w:color w:val="000000"/>
                <w:sz w:val="24"/>
              </w:rPr>
              <w:t>12.14</w:t>
            </w:r>
          </w:p>
        </w:tc>
      </w:tr>
      <w:tr w:rsidR="00686943" w:rsidRPr="003D4A08" w:rsidTr="000F7468">
        <w:trPr>
          <w:jc w:val="center"/>
        </w:trPr>
        <w:tc>
          <w:tcPr>
            <w:tcW w:w="817" w:type="dxa"/>
            <w:vAlign w:val="center"/>
          </w:tcPr>
          <w:p w:rsidR="00686943" w:rsidRPr="003D4A08" w:rsidRDefault="00686943" w:rsidP="007C14DF">
            <w:pPr>
              <w:spacing w:before="29" w:line="288" w:lineRule="auto"/>
              <w:ind w:left="17"/>
              <w:jc w:val="center"/>
              <w:rPr>
                <w:color w:val="000000"/>
                <w:sz w:val="24"/>
              </w:rPr>
            </w:pPr>
            <w:r w:rsidRPr="003D4A08">
              <w:rPr>
                <w:color w:val="000000"/>
                <w:sz w:val="24"/>
              </w:rPr>
              <w:t>6</w:t>
            </w:r>
          </w:p>
        </w:tc>
        <w:tc>
          <w:tcPr>
            <w:tcW w:w="3260" w:type="dxa"/>
            <w:vAlign w:val="center"/>
          </w:tcPr>
          <w:p w:rsidR="00686943" w:rsidRPr="003D4A08" w:rsidRDefault="00686943" w:rsidP="007C14DF">
            <w:pPr>
              <w:spacing w:before="29" w:line="288" w:lineRule="auto"/>
              <w:ind w:left="17"/>
              <w:jc w:val="left"/>
              <w:rPr>
                <w:color w:val="000000"/>
                <w:sz w:val="24"/>
              </w:rPr>
            </w:pPr>
            <w:r w:rsidRPr="003D4A08">
              <w:rPr>
                <w:color w:val="000000"/>
                <w:sz w:val="24"/>
              </w:rPr>
              <w:t>中期票据</w:t>
            </w:r>
          </w:p>
        </w:tc>
        <w:tc>
          <w:tcPr>
            <w:tcW w:w="2835"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39,557,000.00</w:t>
            </w:r>
          </w:p>
        </w:tc>
        <w:tc>
          <w:tcPr>
            <w:tcW w:w="1616"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7.97</w:t>
            </w:r>
          </w:p>
        </w:tc>
      </w:tr>
      <w:tr w:rsidR="00686943" w:rsidRPr="003D4A08" w:rsidTr="000F7468">
        <w:trPr>
          <w:jc w:val="center"/>
        </w:trPr>
        <w:tc>
          <w:tcPr>
            <w:tcW w:w="817" w:type="dxa"/>
            <w:vAlign w:val="center"/>
          </w:tcPr>
          <w:p w:rsidR="00686943" w:rsidRPr="003D4A08" w:rsidRDefault="00686943" w:rsidP="007C14DF">
            <w:pPr>
              <w:spacing w:before="29" w:line="288" w:lineRule="auto"/>
              <w:ind w:left="17"/>
              <w:jc w:val="center"/>
              <w:rPr>
                <w:color w:val="000000"/>
                <w:sz w:val="24"/>
              </w:rPr>
            </w:pPr>
            <w:r w:rsidRPr="003D4A08">
              <w:rPr>
                <w:color w:val="000000"/>
                <w:sz w:val="24"/>
              </w:rPr>
              <w:t>7</w:t>
            </w:r>
          </w:p>
        </w:tc>
        <w:tc>
          <w:tcPr>
            <w:tcW w:w="3260" w:type="dxa"/>
            <w:vAlign w:val="center"/>
          </w:tcPr>
          <w:p w:rsidR="00686943" w:rsidRPr="003D4A08" w:rsidRDefault="00686943" w:rsidP="007F50FB">
            <w:pPr>
              <w:spacing w:before="29" w:line="288" w:lineRule="auto"/>
              <w:ind w:left="17"/>
              <w:jc w:val="left"/>
              <w:rPr>
                <w:color w:val="000000"/>
                <w:sz w:val="24"/>
              </w:rPr>
            </w:pPr>
            <w:r w:rsidRPr="003D4A08">
              <w:rPr>
                <w:color w:val="000000"/>
                <w:sz w:val="24"/>
              </w:rPr>
              <w:t>可转债</w:t>
            </w:r>
            <w:r w:rsidR="007F50FB" w:rsidRPr="003D4A08">
              <w:rPr>
                <w:sz w:val="24"/>
              </w:rPr>
              <w:t>（</w:t>
            </w:r>
            <w:r w:rsidR="007F50FB" w:rsidRPr="003D4A08">
              <w:rPr>
                <w:rFonts w:hint="eastAsia"/>
                <w:sz w:val="24"/>
              </w:rPr>
              <w:t>可交换债</w:t>
            </w:r>
            <w:r w:rsidR="007F50FB" w:rsidRPr="003D4A08">
              <w:rPr>
                <w:sz w:val="24"/>
              </w:rPr>
              <w:t>）</w:t>
            </w:r>
          </w:p>
        </w:tc>
        <w:tc>
          <w:tcPr>
            <w:tcW w:w="2835"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w:t>
            </w:r>
          </w:p>
        </w:tc>
        <w:tc>
          <w:tcPr>
            <w:tcW w:w="1616"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w:t>
            </w:r>
          </w:p>
        </w:tc>
      </w:tr>
      <w:tr w:rsidR="00514118" w:rsidRPr="003D4A08" w:rsidTr="000F7468">
        <w:trPr>
          <w:jc w:val="center"/>
        </w:trPr>
        <w:tc>
          <w:tcPr>
            <w:tcW w:w="817" w:type="dxa"/>
            <w:vAlign w:val="center"/>
          </w:tcPr>
          <w:p w:rsidR="00514118" w:rsidRPr="003D4A08" w:rsidRDefault="00514118" w:rsidP="007C14DF">
            <w:pPr>
              <w:spacing w:before="29" w:line="288" w:lineRule="auto"/>
              <w:ind w:left="17"/>
              <w:jc w:val="center"/>
              <w:rPr>
                <w:color w:val="000000"/>
                <w:sz w:val="24"/>
              </w:rPr>
            </w:pPr>
            <w:r w:rsidRPr="003D4A08">
              <w:rPr>
                <w:rFonts w:hint="eastAsia"/>
                <w:color w:val="000000"/>
                <w:sz w:val="24"/>
              </w:rPr>
              <w:t>8</w:t>
            </w:r>
          </w:p>
        </w:tc>
        <w:tc>
          <w:tcPr>
            <w:tcW w:w="3260" w:type="dxa"/>
            <w:vAlign w:val="center"/>
          </w:tcPr>
          <w:p w:rsidR="00514118" w:rsidRPr="003D4A08" w:rsidRDefault="00B279B6" w:rsidP="007C14DF">
            <w:pPr>
              <w:spacing w:before="29" w:line="288" w:lineRule="auto"/>
              <w:ind w:left="17"/>
              <w:jc w:val="left"/>
              <w:rPr>
                <w:color w:val="000000"/>
                <w:sz w:val="24"/>
              </w:rPr>
            </w:pPr>
            <w:r w:rsidRPr="003D4A08">
              <w:rPr>
                <w:rFonts w:hint="eastAsia"/>
                <w:color w:val="000000"/>
                <w:sz w:val="24"/>
              </w:rPr>
              <w:t>同业存单</w:t>
            </w:r>
          </w:p>
        </w:tc>
        <w:tc>
          <w:tcPr>
            <w:tcW w:w="2835" w:type="dxa"/>
            <w:vAlign w:val="center"/>
          </w:tcPr>
          <w:p w:rsidR="00514118" w:rsidRPr="003D4A08" w:rsidRDefault="001936D7" w:rsidP="007C14DF">
            <w:pPr>
              <w:spacing w:before="29" w:line="288" w:lineRule="auto"/>
              <w:ind w:left="17"/>
              <w:jc w:val="right"/>
              <w:rPr>
                <w:color w:val="000000"/>
                <w:sz w:val="24"/>
              </w:rPr>
            </w:pPr>
            <w:r w:rsidRPr="003D4A08">
              <w:rPr>
                <w:rFonts w:hint="eastAsia"/>
                <w:color w:val="000000"/>
                <w:sz w:val="24"/>
              </w:rPr>
              <w:t>165,482,000.00</w:t>
            </w:r>
          </w:p>
        </w:tc>
        <w:tc>
          <w:tcPr>
            <w:tcW w:w="1616" w:type="dxa"/>
            <w:vAlign w:val="center"/>
          </w:tcPr>
          <w:p w:rsidR="00514118" w:rsidRPr="003D4A08" w:rsidRDefault="00FC6F53" w:rsidP="007C14DF">
            <w:pPr>
              <w:spacing w:before="29" w:line="288" w:lineRule="auto"/>
              <w:ind w:left="17"/>
              <w:jc w:val="right"/>
              <w:rPr>
                <w:color w:val="000000"/>
                <w:sz w:val="24"/>
              </w:rPr>
            </w:pPr>
            <w:r w:rsidRPr="003D4A08">
              <w:rPr>
                <w:rFonts w:hint="eastAsia"/>
                <w:color w:val="000000"/>
                <w:sz w:val="24"/>
              </w:rPr>
              <w:t>33.34</w:t>
            </w:r>
          </w:p>
        </w:tc>
      </w:tr>
      <w:tr w:rsidR="00686943" w:rsidRPr="003D4A08" w:rsidTr="000F7468">
        <w:trPr>
          <w:jc w:val="center"/>
        </w:trPr>
        <w:tc>
          <w:tcPr>
            <w:tcW w:w="817" w:type="dxa"/>
            <w:vAlign w:val="center"/>
          </w:tcPr>
          <w:p w:rsidR="00686943" w:rsidRPr="003D4A08" w:rsidRDefault="00686943" w:rsidP="00CB375E">
            <w:pPr>
              <w:spacing w:before="29" w:line="288" w:lineRule="auto"/>
              <w:ind w:left="17"/>
              <w:jc w:val="center"/>
              <w:rPr>
                <w:color w:val="000000"/>
                <w:sz w:val="24"/>
              </w:rPr>
            </w:pPr>
            <w:r w:rsidRPr="003D4A08">
              <w:rPr>
                <w:color w:val="000000"/>
                <w:sz w:val="24"/>
              </w:rPr>
              <w:t>9</w:t>
            </w:r>
          </w:p>
        </w:tc>
        <w:tc>
          <w:tcPr>
            <w:tcW w:w="3260" w:type="dxa"/>
            <w:vAlign w:val="center"/>
          </w:tcPr>
          <w:p w:rsidR="00686943" w:rsidRPr="003D4A08" w:rsidRDefault="00686943" w:rsidP="007C14DF">
            <w:pPr>
              <w:spacing w:before="29" w:line="288" w:lineRule="auto"/>
              <w:ind w:left="17"/>
              <w:jc w:val="left"/>
              <w:rPr>
                <w:color w:val="000000"/>
                <w:sz w:val="24"/>
              </w:rPr>
            </w:pPr>
            <w:r w:rsidRPr="003D4A08">
              <w:rPr>
                <w:color w:val="000000"/>
                <w:sz w:val="24"/>
              </w:rPr>
              <w:t>其他</w:t>
            </w:r>
          </w:p>
        </w:tc>
        <w:tc>
          <w:tcPr>
            <w:tcW w:w="2835"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w:t>
            </w:r>
          </w:p>
        </w:tc>
        <w:tc>
          <w:tcPr>
            <w:tcW w:w="1616"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w:t>
            </w:r>
          </w:p>
        </w:tc>
      </w:tr>
      <w:tr w:rsidR="00686943" w:rsidRPr="003D4A08" w:rsidTr="000F7468">
        <w:trPr>
          <w:jc w:val="center"/>
        </w:trPr>
        <w:tc>
          <w:tcPr>
            <w:tcW w:w="817" w:type="dxa"/>
            <w:vAlign w:val="center"/>
          </w:tcPr>
          <w:p w:rsidR="00686943" w:rsidRPr="003D4A08" w:rsidRDefault="00686943" w:rsidP="00CB375E">
            <w:pPr>
              <w:spacing w:before="29" w:line="288" w:lineRule="auto"/>
              <w:ind w:left="17"/>
              <w:jc w:val="center"/>
              <w:rPr>
                <w:color w:val="000000"/>
                <w:sz w:val="24"/>
              </w:rPr>
            </w:pPr>
            <w:r w:rsidRPr="003D4A08">
              <w:rPr>
                <w:color w:val="000000"/>
                <w:sz w:val="24"/>
              </w:rPr>
              <w:t>10</w:t>
            </w:r>
          </w:p>
        </w:tc>
        <w:tc>
          <w:tcPr>
            <w:tcW w:w="3260" w:type="dxa"/>
            <w:vAlign w:val="center"/>
          </w:tcPr>
          <w:p w:rsidR="00686943" w:rsidRPr="003D4A08" w:rsidRDefault="00686943" w:rsidP="007C14DF">
            <w:pPr>
              <w:spacing w:before="29" w:line="288" w:lineRule="auto"/>
              <w:ind w:left="17"/>
              <w:jc w:val="left"/>
              <w:rPr>
                <w:color w:val="000000"/>
                <w:sz w:val="24"/>
              </w:rPr>
            </w:pPr>
            <w:r w:rsidRPr="003D4A08">
              <w:rPr>
                <w:color w:val="000000"/>
                <w:sz w:val="24"/>
              </w:rPr>
              <w:t>合计</w:t>
            </w:r>
          </w:p>
        </w:tc>
        <w:tc>
          <w:tcPr>
            <w:tcW w:w="2835"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449,154,600.00</w:t>
            </w:r>
          </w:p>
        </w:tc>
        <w:tc>
          <w:tcPr>
            <w:tcW w:w="1616" w:type="dxa"/>
            <w:vAlign w:val="center"/>
          </w:tcPr>
          <w:p w:rsidR="00686943" w:rsidRPr="003D4A08" w:rsidRDefault="00686943" w:rsidP="007C14DF">
            <w:pPr>
              <w:spacing w:before="29" w:line="288" w:lineRule="auto"/>
              <w:ind w:left="17"/>
              <w:jc w:val="right"/>
              <w:rPr>
                <w:color w:val="000000"/>
                <w:sz w:val="24"/>
              </w:rPr>
            </w:pPr>
            <w:r w:rsidRPr="003D4A08">
              <w:rPr>
                <w:color w:val="000000"/>
                <w:sz w:val="24"/>
              </w:rPr>
              <w:t>90.51</w:t>
            </w:r>
          </w:p>
        </w:tc>
      </w:tr>
    </w:tbl>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 xml:space="preserve">5.5 </w:t>
      </w:r>
      <w:r w:rsidR="005C47D0" w:rsidRPr="003D4A08">
        <w:rPr>
          <w:b/>
          <w:color w:val="000000"/>
          <w:kern w:val="0"/>
          <w:sz w:val="24"/>
        </w:rPr>
        <w:t>报告期末按公允价值占基金资产净值比例大小排序</w:t>
      </w:r>
      <w:r w:rsidRPr="003D4A08">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3D4A08" w:rsidTr="00B236A5">
        <w:trPr>
          <w:jc w:val="center"/>
        </w:trPr>
        <w:tc>
          <w:tcPr>
            <w:tcW w:w="1095"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序号</w:t>
            </w:r>
          </w:p>
        </w:tc>
        <w:tc>
          <w:tcPr>
            <w:tcW w:w="1562"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债券代码</w:t>
            </w:r>
          </w:p>
        </w:tc>
        <w:tc>
          <w:tcPr>
            <w:tcW w:w="1562"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债券名称</w:t>
            </w:r>
          </w:p>
        </w:tc>
        <w:tc>
          <w:tcPr>
            <w:tcW w:w="1420"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数量</w:t>
            </w:r>
            <w:r w:rsidR="00D0316E" w:rsidRPr="003D4A08">
              <w:rPr>
                <w:sz w:val="24"/>
              </w:rPr>
              <w:t>（</w:t>
            </w:r>
            <w:r w:rsidRPr="003D4A08">
              <w:rPr>
                <w:color w:val="000000"/>
                <w:kern w:val="0"/>
                <w:sz w:val="24"/>
              </w:rPr>
              <w:t>张</w:t>
            </w:r>
            <w:r w:rsidR="006314E0" w:rsidRPr="003D4A08">
              <w:rPr>
                <w:color w:val="000000"/>
                <w:kern w:val="0"/>
                <w:sz w:val="24"/>
              </w:rPr>
              <w:t>）</w:t>
            </w:r>
          </w:p>
        </w:tc>
        <w:tc>
          <w:tcPr>
            <w:tcW w:w="1982"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公允价值</w:t>
            </w:r>
            <w:r w:rsidR="008E0266" w:rsidRPr="003D4A08">
              <w:rPr>
                <w:color w:val="000000"/>
                <w:kern w:val="0"/>
                <w:sz w:val="24"/>
              </w:rPr>
              <w:t>(</w:t>
            </w:r>
            <w:r w:rsidR="008E0266" w:rsidRPr="003D4A08">
              <w:rPr>
                <w:color w:val="000000"/>
                <w:kern w:val="0"/>
                <w:sz w:val="24"/>
              </w:rPr>
              <w:t>元</w:t>
            </w:r>
            <w:r w:rsidR="008E0266" w:rsidRPr="003D4A08">
              <w:rPr>
                <w:color w:val="000000"/>
                <w:kern w:val="0"/>
                <w:sz w:val="24"/>
              </w:rPr>
              <w:t>)</w:t>
            </w:r>
          </w:p>
        </w:tc>
        <w:tc>
          <w:tcPr>
            <w:tcW w:w="1415" w:type="dxa"/>
            <w:vAlign w:val="center"/>
          </w:tcPr>
          <w:p w:rsidR="00685FFC" w:rsidRPr="003D4A08" w:rsidRDefault="00685FFC" w:rsidP="007C14DF">
            <w:pPr>
              <w:autoSpaceDE w:val="0"/>
              <w:autoSpaceDN w:val="0"/>
              <w:adjustRightInd w:val="0"/>
              <w:spacing w:before="29" w:line="288" w:lineRule="auto"/>
              <w:ind w:left="15"/>
              <w:jc w:val="center"/>
              <w:rPr>
                <w:color w:val="000000"/>
                <w:kern w:val="0"/>
                <w:sz w:val="24"/>
              </w:rPr>
            </w:pPr>
            <w:r w:rsidRPr="003D4A08">
              <w:rPr>
                <w:color w:val="000000"/>
                <w:kern w:val="0"/>
                <w:sz w:val="24"/>
              </w:rPr>
              <w:t>占基金资产净值比</w:t>
            </w:r>
            <w:r w:rsidR="00334656" w:rsidRPr="003D4A08">
              <w:rPr>
                <w:color w:val="000000"/>
                <w:kern w:val="0"/>
                <w:sz w:val="24"/>
              </w:rPr>
              <w:t>例</w:t>
            </w:r>
            <w:r w:rsidRPr="003D4A08">
              <w:rPr>
                <w:color w:val="000000"/>
                <w:kern w:val="0"/>
                <w:sz w:val="24"/>
              </w:rPr>
              <w:t>（％）</w:t>
            </w:r>
          </w:p>
        </w:tc>
      </w:tr>
      <w:tr w:rsidR="00D46E6C" w:rsidRPr="003D4A08">
        <w:trPr>
          <w:jc w:val="center"/>
        </w:trPr>
        <w:tc>
          <w:tcPr>
            <w:tcW w:w="1075" w:type="dxa"/>
            <w:vAlign w:val="center"/>
          </w:tcPr>
          <w:p w:rsidR="00D46E6C" w:rsidRPr="003D4A08" w:rsidRDefault="00F52914">
            <w:pPr>
              <w:jc w:val="center"/>
            </w:pPr>
            <w:r w:rsidRPr="003D4A08">
              <w:rPr>
                <w:color w:val="000000"/>
                <w:sz w:val="24"/>
              </w:rPr>
              <w:t>1</w:t>
            </w:r>
          </w:p>
        </w:tc>
        <w:tc>
          <w:tcPr>
            <w:tcW w:w="1533" w:type="dxa"/>
            <w:vAlign w:val="center"/>
          </w:tcPr>
          <w:p w:rsidR="00D46E6C" w:rsidRPr="003D4A08" w:rsidRDefault="00F52914">
            <w:pPr>
              <w:jc w:val="center"/>
            </w:pPr>
            <w:r w:rsidRPr="003D4A08">
              <w:rPr>
                <w:color w:val="000000"/>
                <w:sz w:val="24"/>
              </w:rPr>
              <w:t>170210</w:t>
            </w:r>
          </w:p>
        </w:tc>
        <w:tc>
          <w:tcPr>
            <w:tcW w:w="1533" w:type="dxa"/>
            <w:vAlign w:val="center"/>
          </w:tcPr>
          <w:p w:rsidR="00D46E6C" w:rsidRPr="003D4A08" w:rsidRDefault="00F52914">
            <w:pPr>
              <w:jc w:val="center"/>
            </w:pPr>
            <w:r w:rsidRPr="003D4A08">
              <w:rPr>
                <w:color w:val="000000"/>
                <w:sz w:val="24"/>
              </w:rPr>
              <w:t>17</w:t>
            </w:r>
            <w:r w:rsidRPr="003D4A08">
              <w:rPr>
                <w:color w:val="000000"/>
                <w:sz w:val="24"/>
              </w:rPr>
              <w:t>国开</w:t>
            </w:r>
            <w:r w:rsidRPr="003D4A08">
              <w:rPr>
                <w:color w:val="000000"/>
                <w:sz w:val="24"/>
              </w:rPr>
              <w:t>10</w:t>
            </w:r>
          </w:p>
        </w:tc>
        <w:tc>
          <w:tcPr>
            <w:tcW w:w="1394" w:type="dxa"/>
            <w:vAlign w:val="center"/>
          </w:tcPr>
          <w:p w:rsidR="00D46E6C" w:rsidRPr="003D4A08" w:rsidRDefault="00F52914">
            <w:pPr>
              <w:jc w:val="right"/>
            </w:pPr>
            <w:r w:rsidRPr="003D4A08">
              <w:rPr>
                <w:color w:val="000000"/>
                <w:sz w:val="24"/>
              </w:rPr>
              <w:t>900,000</w:t>
            </w:r>
          </w:p>
        </w:tc>
        <w:tc>
          <w:tcPr>
            <w:tcW w:w="1944" w:type="dxa"/>
            <w:vAlign w:val="center"/>
          </w:tcPr>
          <w:p w:rsidR="00D46E6C" w:rsidRPr="003D4A08" w:rsidRDefault="00F52914">
            <w:pPr>
              <w:jc w:val="right"/>
            </w:pPr>
            <w:r w:rsidRPr="003D4A08">
              <w:rPr>
                <w:color w:val="000000"/>
                <w:sz w:val="24"/>
              </w:rPr>
              <w:t>84,006,000.00</w:t>
            </w:r>
          </w:p>
        </w:tc>
        <w:tc>
          <w:tcPr>
            <w:tcW w:w="1389" w:type="dxa"/>
            <w:vAlign w:val="center"/>
          </w:tcPr>
          <w:p w:rsidR="00D46E6C" w:rsidRPr="003D4A08" w:rsidRDefault="00F52914">
            <w:pPr>
              <w:jc w:val="right"/>
            </w:pPr>
            <w:r w:rsidRPr="003D4A08">
              <w:rPr>
                <w:color w:val="000000"/>
                <w:sz w:val="24"/>
              </w:rPr>
              <w:t>16.93</w:t>
            </w:r>
          </w:p>
        </w:tc>
      </w:tr>
      <w:tr w:rsidR="00D46E6C" w:rsidRPr="003D4A08">
        <w:trPr>
          <w:jc w:val="center"/>
        </w:trPr>
        <w:tc>
          <w:tcPr>
            <w:tcW w:w="1075" w:type="dxa"/>
            <w:vAlign w:val="center"/>
          </w:tcPr>
          <w:p w:rsidR="00D46E6C" w:rsidRPr="003D4A08" w:rsidRDefault="00F52914">
            <w:pPr>
              <w:jc w:val="center"/>
            </w:pPr>
            <w:r w:rsidRPr="003D4A08">
              <w:rPr>
                <w:color w:val="000000"/>
                <w:sz w:val="24"/>
              </w:rPr>
              <w:t>2</w:t>
            </w:r>
          </w:p>
        </w:tc>
        <w:tc>
          <w:tcPr>
            <w:tcW w:w="1533" w:type="dxa"/>
            <w:vAlign w:val="center"/>
          </w:tcPr>
          <w:p w:rsidR="00D46E6C" w:rsidRPr="003D4A08" w:rsidRDefault="00F52914">
            <w:pPr>
              <w:jc w:val="center"/>
            </w:pPr>
            <w:r w:rsidRPr="003D4A08">
              <w:rPr>
                <w:color w:val="000000"/>
                <w:sz w:val="24"/>
              </w:rPr>
              <w:t>111715486</w:t>
            </w:r>
          </w:p>
        </w:tc>
        <w:tc>
          <w:tcPr>
            <w:tcW w:w="1533" w:type="dxa"/>
            <w:vAlign w:val="center"/>
          </w:tcPr>
          <w:p w:rsidR="00D46E6C" w:rsidRPr="003D4A08" w:rsidRDefault="00F52914">
            <w:pPr>
              <w:jc w:val="center"/>
            </w:pPr>
            <w:r w:rsidRPr="003D4A08">
              <w:rPr>
                <w:color w:val="000000"/>
                <w:sz w:val="24"/>
              </w:rPr>
              <w:t>17</w:t>
            </w:r>
            <w:r w:rsidRPr="003D4A08">
              <w:rPr>
                <w:color w:val="000000"/>
                <w:sz w:val="24"/>
              </w:rPr>
              <w:t>民生银行</w:t>
            </w:r>
            <w:r w:rsidRPr="003D4A08">
              <w:rPr>
                <w:color w:val="000000"/>
                <w:sz w:val="24"/>
              </w:rPr>
              <w:t>CD486</w:t>
            </w:r>
          </w:p>
        </w:tc>
        <w:tc>
          <w:tcPr>
            <w:tcW w:w="1394" w:type="dxa"/>
            <w:vAlign w:val="center"/>
          </w:tcPr>
          <w:p w:rsidR="00D46E6C" w:rsidRPr="003D4A08" w:rsidRDefault="00F52914">
            <w:pPr>
              <w:jc w:val="right"/>
            </w:pPr>
            <w:r w:rsidRPr="003D4A08">
              <w:rPr>
                <w:color w:val="000000"/>
                <w:sz w:val="24"/>
              </w:rPr>
              <w:t>500,000</w:t>
            </w:r>
          </w:p>
        </w:tc>
        <w:tc>
          <w:tcPr>
            <w:tcW w:w="1944" w:type="dxa"/>
            <w:vAlign w:val="center"/>
          </w:tcPr>
          <w:p w:rsidR="00D46E6C" w:rsidRPr="003D4A08" w:rsidRDefault="00F52914">
            <w:pPr>
              <w:jc w:val="right"/>
            </w:pPr>
            <w:r w:rsidRPr="003D4A08">
              <w:rPr>
                <w:color w:val="000000"/>
                <w:sz w:val="24"/>
              </w:rPr>
              <w:t>48,750,000.00</w:t>
            </w:r>
          </w:p>
        </w:tc>
        <w:tc>
          <w:tcPr>
            <w:tcW w:w="1389" w:type="dxa"/>
            <w:vAlign w:val="center"/>
          </w:tcPr>
          <w:p w:rsidR="00D46E6C" w:rsidRPr="003D4A08" w:rsidRDefault="00F52914">
            <w:pPr>
              <w:jc w:val="right"/>
            </w:pPr>
            <w:r w:rsidRPr="003D4A08">
              <w:rPr>
                <w:color w:val="000000"/>
                <w:sz w:val="24"/>
              </w:rPr>
              <w:t>9.82</w:t>
            </w:r>
          </w:p>
        </w:tc>
      </w:tr>
      <w:tr w:rsidR="00D46E6C" w:rsidRPr="003D4A08">
        <w:trPr>
          <w:jc w:val="center"/>
        </w:trPr>
        <w:tc>
          <w:tcPr>
            <w:tcW w:w="1075" w:type="dxa"/>
            <w:vAlign w:val="center"/>
          </w:tcPr>
          <w:p w:rsidR="00D46E6C" w:rsidRPr="003D4A08" w:rsidRDefault="00F52914">
            <w:pPr>
              <w:jc w:val="center"/>
            </w:pPr>
            <w:r w:rsidRPr="003D4A08">
              <w:rPr>
                <w:color w:val="000000"/>
                <w:sz w:val="24"/>
              </w:rPr>
              <w:t>3</w:t>
            </w:r>
          </w:p>
        </w:tc>
        <w:tc>
          <w:tcPr>
            <w:tcW w:w="1533" w:type="dxa"/>
            <w:vAlign w:val="center"/>
          </w:tcPr>
          <w:p w:rsidR="00D46E6C" w:rsidRPr="003D4A08" w:rsidRDefault="00F52914">
            <w:pPr>
              <w:jc w:val="center"/>
            </w:pPr>
            <w:r w:rsidRPr="003D4A08">
              <w:rPr>
                <w:color w:val="000000"/>
                <w:sz w:val="24"/>
              </w:rPr>
              <w:t>019563</w:t>
            </w:r>
          </w:p>
        </w:tc>
        <w:tc>
          <w:tcPr>
            <w:tcW w:w="1533" w:type="dxa"/>
            <w:vAlign w:val="center"/>
          </w:tcPr>
          <w:p w:rsidR="00D46E6C" w:rsidRPr="003D4A08" w:rsidRDefault="00F52914">
            <w:pPr>
              <w:jc w:val="center"/>
            </w:pPr>
            <w:r w:rsidRPr="003D4A08">
              <w:rPr>
                <w:color w:val="000000"/>
                <w:sz w:val="24"/>
              </w:rPr>
              <w:t>17</w:t>
            </w:r>
            <w:r w:rsidRPr="003D4A08">
              <w:rPr>
                <w:color w:val="000000"/>
                <w:sz w:val="24"/>
              </w:rPr>
              <w:t>国债</w:t>
            </w:r>
            <w:r w:rsidRPr="003D4A08">
              <w:rPr>
                <w:color w:val="000000"/>
                <w:sz w:val="24"/>
              </w:rPr>
              <w:t>09</w:t>
            </w:r>
          </w:p>
        </w:tc>
        <w:tc>
          <w:tcPr>
            <w:tcW w:w="1394" w:type="dxa"/>
            <w:vAlign w:val="center"/>
          </w:tcPr>
          <w:p w:rsidR="00D46E6C" w:rsidRPr="003D4A08" w:rsidRDefault="00F52914">
            <w:pPr>
              <w:jc w:val="right"/>
            </w:pPr>
            <w:r w:rsidRPr="003D4A08">
              <w:rPr>
                <w:color w:val="000000"/>
                <w:sz w:val="24"/>
              </w:rPr>
              <w:t>300,000</w:t>
            </w:r>
          </w:p>
        </w:tc>
        <w:tc>
          <w:tcPr>
            <w:tcW w:w="1944" w:type="dxa"/>
            <w:vAlign w:val="center"/>
          </w:tcPr>
          <w:p w:rsidR="00D46E6C" w:rsidRPr="003D4A08" w:rsidRDefault="00F52914">
            <w:pPr>
              <w:jc w:val="right"/>
            </w:pPr>
            <w:r w:rsidRPr="003D4A08">
              <w:rPr>
                <w:color w:val="000000"/>
                <w:sz w:val="24"/>
              </w:rPr>
              <w:t>29,955,000.00</w:t>
            </w:r>
          </w:p>
        </w:tc>
        <w:tc>
          <w:tcPr>
            <w:tcW w:w="1389" w:type="dxa"/>
            <w:vAlign w:val="center"/>
          </w:tcPr>
          <w:p w:rsidR="00D46E6C" w:rsidRPr="003D4A08" w:rsidRDefault="00F52914">
            <w:pPr>
              <w:jc w:val="right"/>
            </w:pPr>
            <w:r w:rsidRPr="003D4A08">
              <w:rPr>
                <w:color w:val="000000"/>
                <w:sz w:val="24"/>
              </w:rPr>
              <w:t>6.04</w:t>
            </w:r>
          </w:p>
        </w:tc>
      </w:tr>
      <w:tr w:rsidR="00D46E6C" w:rsidRPr="003D4A08">
        <w:trPr>
          <w:jc w:val="center"/>
        </w:trPr>
        <w:tc>
          <w:tcPr>
            <w:tcW w:w="1075" w:type="dxa"/>
            <w:vAlign w:val="center"/>
          </w:tcPr>
          <w:p w:rsidR="00D46E6C" w:rsidRPr="003D4A08" w:rsidRDefault="00F52914">
            <w:pPr>
              <w:jc w:val="center"/>
            </w:pPr>
            <w:r w:rsidRPr="003D4A08">
              <w:rPr>
                <w:color w:val="000000"/>
                <w:sz w:val="24"/>
              </w:rPr>
              <w:t>4</w:t>
            </w:r>
          </w:p>
        </w:tc>
        <w:tc>
          <w:tcPr>
            <w:tcW w:w="1533" w:type="dxa"/>
            <w:vAlign w:val="center"/>
          </w:tcPr>
          <w:p w:rsidR="00D46E6C" w:rsidRPr="003D4A08" w:rsidRDefault="00F52914">
            <w:pPr>
              <w:jc w:val="center"/>
            </w:pPr>
            <w:r w:rsidRPr="003D4A08">
              <w:rPr>
                <w:color w:val="000000"/>
                <w:sz w:val="24"/>
              </w:rPr>
              <w:t>136544</w:t>
            </w:r>
          </w:p>
        </w:tc>
        <w:tc>
          <w:tcPr>
            <w:tcW w:w="1533" w:type="dxa"/>
            <w:vAlign w:val="center"/>
          </w:tcPr>
          <w:p w:rsidR="00D46E6C" w:rsidRPr="003D4A08" w:rsidRDefault="00F52914">
            <w:pPr>
              <w:jc w:val="center"/>
            </w:pPr>
            <w:r w:rsidRPr="003D4A08">
              <w:rPr>
                <w:color w:val="000000"/>
                <w:sz w:val="24"/>
              </w:rPr>
              <w:t>16</w:t>
            </w:r>
            <w:r w:rsidRPr="003D4A08">
              <w:rPr>
                <w:color w:val="000000"/>
                <w:sz w:val="24"/>
              </w:rPr>
              <w:t>联通</w:t>
            </w:r>
            <w:r w:rsidRPr="003D4A08">
              <w:rPr>
                <w:color w:val="000000"/>
                <w:sz w:val="24"/>
              </w:rPr>
              <w:t>03</w:t>
            </w:r>
          </w:p>
        </w:tc>
        <w:tc>
          <w:tcPr>
            <w:tcW w:w="1394" w:type="dxa"/>
            <w:vAlign w:val="center"/>
          </w:tcPr>
          <w:p w:rsidR="00D46E6C" w:rsidRPr="003D4A08" w:rsidRDefault="00F52914">
            <w:pPr>
              <w:jc w:val="right"/>
            </w:pPr>
            <w:r w:rsidRPr="003D4A08">
              <w:rPr>
                <w:color w:val="000000"/>
                <w:sz w:val="24"/>
              </w:rPr>
              <w:t>300,000</w:t>
            </w:r>
          </w:p>
        </w:tc>
        <w:tc>
          <w:tcPr>
            <w:tcW w:w="1944" w:type="dxa"/>
            <w:vAlign w:val="center"/>
          </w:tcPr>
          <w:p w:rsidR="00D46E6C" w:rsidRPr="003D4A08" w:rsidRDefault="00F52914">
            <w:pPr>
              <w:jc w:val="right"/>
            </w:pPr>
            <w:r w:rsidRPr="003D4A08">
              <w:rPr>
                <w:color w:val="000000"/>
                <w:sz w:val="24"/>
              </w:rPr>
              <w:t>29,061,000.00</w:t>
            </w:r>
          </w:p>
        </w:tc>
        <w:tc>
          <w:tcPr>
            <w:tcW w:w="1389" w:type="dxa"/>
            <w:vAlign w:val="center"/>
          </w:tcPr>
          <w:p w:rsidR="00D46E6C" w:rsidRPr="003D4A08" w:rsidRDefault="00F52914">
            <w:pPr>
              <w:jc w:val="right"/>
            </w:pPr>
            <w:r w:rsidRPr="003D4A08">
              <w:rPr>
                <w:color w:val="000000"/>
                <w:sz w:val="24"/>
              </w:rPr>
              <w:t>5.86</w:t>
            </w:r>
          </w:p>
        </w:tc>
      </w:tr>
      <w:tr w:rsidR="00D46E6C" w:rsidRPr="003D4A08">
        <w:trPr>
          <w:jc w:val="center"/>
        </w:trPr>
        <w:tc>
          <w:tcPr>
            <w:tcW w:w="1075" w:type="dxa"/>
            <w:vAlign w:val="center"/>
          </w:tcPr>
          <w:p w:rsidR="00D46E6C" w:rsidRPr="003D4A08" w:rsidRDefault="00F52914">
            <w:pPr>
              <w:jc w:val="center"/>
            </w:pPr>
            <w:r w:rsidRPr="003D4A08">
              <w:rPr>
                <w:color w:val="000000"/>
                <w:sz w:val="24"/>
              </w:rPr>
              <w:t>5</w:t>
            </w:r>
          </w:p>
        </w:tc>
        <w:tc>
          <w:tcPr>
            <w:tcW w:w="1533" w:type="dxa"/>
            <w:vAlign w:val="center"/>
          </w:tcPr>
          <w:p w:rsidR="00D46E6C" w:rsidRPr="003D4A08" w:rsidRDefault="00F52914">
            <w:pPr>
              <w:jc w:val="center"/>
            </w:pPr>
            <w:r w:rsidRPr="003D4A08">
              <w:rPr>
                <w:color w:val="000000"/>
                <w:sz w:val="24"/>
              </w:rPr>
              <w:t>011772011</w:t>
            </w:r>
          </w:p>
        </w:tc>
        <w:tc>
          <w:tcPr>
            <w:tcW w:w="1533" w:type="dxa"/>
            <w:vAlign w:val="center"/>
          </w:tcPr>
          <w:p w:rsidR="00D46E6C" w:rsidRPr="003D4A08" w:rsidRDefault="00F52914">
            <w:pPr>
              <w:jc w:val="center"/>
            </w:pPr>
            <w:r w:rsidRPr="003D4A08">
              <w:rPr>
                <w:color w:val="000000"/>
                <w:sz w:val="24"/>
              </w:rPr>
              <w:t>17</w:t>
            </w:r>
            <w:r w:rsidRPr="003D4A08">
              <w:rPr>
                <w:color w:val="000000"/>
                <w:sz w:val="24"/>
              </w:rPr>
              <w:t>烟台港股</w:t>
            </w:r>
            <w:r w:rsidRPr="003D4A08">
              <w:rPr>
                <w:color w:val="000000"/>
                <w:sz w:val="24"/>
              </w:rPr>
              <w:t>SCP001</w:t>
            </w:r>
          </w:p>
        </w:tc>
        <w:tc>
          <w:tcPr>
            <w:tcW w:w="1394" w:type="dxa"/>
            <w:vAlign w:val="center"/>
          </w:tcPr>
          <w:p w:rsidR="00D46E6C" w:rsidRPr="003D4A08" w:rsidRDefault="00F52914">
            <w:pPr>
              <w:jc w:val="right"/>
            </w:pPr>
            <w:r w:rsidRPr="003D4A08">
              <w:rPr>
                <w:color w:val="000000"/>
                <w:sz w:val="24"/>
              </w:rPr>
              <w:t>200,000</w:t>
            </w:r>
          </w:p>
        </w:tc>
        <w:tc>
          <w:tcPr>
            <w:tcW w:w="1944" w:type="dxa"/>
            <w:vAlign w:val="center"/>
          </w:tcPr>
          <w:p w:rsidR="00D46E6C" w:rsidRPr="003D4A08" w:rsidRDefault="00F52914">
            <w:pPr>
              <w:jc w:val="right"/>
            </w:pPr>
            <w:r w:rsidRPr="003D4A08">
              <w:rPr>
                <w:color w:val="000000"/>
                <w:sz w:val="24"/>
              </w:rPr>
              <w:t>20,124,000.00</w:t>
            </w:r>
          </w:p>
        </w:tc>
        <w:tc>
          <w:tcPr>
            <w:tcW w:w="1389" w:type="dxa"/>
            <w:vAlign w:val="center"/>
          </w:tcPr>
          <w:p w:rsidR="00D46E6C" w:rsidRPr="003D4A08" w:rsidRDefault="00F52914">
            <w:pPr>
              <w:jc w:val="right"/>
            </w:pPr>
            <w:r w:rsidRPr="003D4A08">
              <w:rPr>
                <w:color w:val="000000"/>
                <w:sz w:val="24"/>
              </w:rPr>
              <w:t>4.06</w:t>
            </w:r>
          </w:p>
        </w:tc>
      </w:tr>
    </w:tbl>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9238DB" w:rsidP="007C14DF">
      <w:pPr>
        <w:autoSpaceDE w:val="0"/>
        <w:autoSpaceDN w:val="0"/>
        <w:adjustRightInd w:val="0"/>
        <w:spacing w:before="29" w:line="288" w:lineRule="auto"/>
        <w:jc w:val="left"/>
        <w:rPr>
          <w:b/>
          <w:color w:val="000000"/>
          <w:kern w:val="0"/>
          <w:sz w:val="24"/>
        </w:rPr>
      </w:pPr>
      <w:r w:rsidRPr="003D4A08">
        <w:rPr>
          <w:b/>
          <w:color w:val="000000"/>
          <w:kern w:val="0"/>
          <w:sz w:val="24"/>
        </w:rPr>
        <w:t>5.6</w:t>
      </w:r>
      <w:r w:rsidRPr="003D4A08">
        <w:rPr>
          <w:b/>
          <w:color w:val="000000"/>
          <w:kern w:val="0"/>
          <w:sz w:val="24"/>
        </w:rPr>
        <w:t xml:space="preserve">　报告期末按公允价值占基金资产净值比例大小排</w:t>
      </w:r>
      <w:r w:rsidR="005C47D0" w:rsidRPr="003D4A08">
        <w:rPr>
          <w:b/>
          <w:color w:val="000000"/>
          <w:kern w:val="0"/>
          <w:sz w:val="24"/>
        </w:rPr>
        <w:t>序</w:t>
      </w:r>
      <w:r w:rsidRPr="003D4A08">
        <w:rPr>
          <w:b/>
          <w:color w:val="000000"/>
          <w:kern w:val="0"/>
          <w:sz w:val="24"/>
        </w:rPr>
        <w:t>的前十名资产支持证券投资明细</w:t>
      </w:r>
    </w:p>
    <w:p w:rsidR="009238DB" w:rsidRPr="003D4A08" w:rsidRDefault="00C260A2" w:rsidP="007C14DF">
      <w:pPr>
        <w:autoSpaceDE w:val="0"/>
        <w:autoSpaceDN w:val="0"/>
        <w:adjustRightInd w:val="0"/>
        <w:spacing w:before="29" w:line="288" w:lineRule="auto"/>
        <w:jc w:val="left"/>
        <w:rPr>
          <w:color w:val="000000"/>
          <w:sz w:val="24"/>
        </w:rPr>
      </w:pPr>
      <w:r w:rsidRPr="003D4A08">
        <w:rPr>
          <w:color w:val="000000"/>
          <w:sz w:val="24"/>
        </w:rPr>
        <w:lastRenderedPageBreak/>
        <w:t>本基金本报告期末未持有资产支持证券。</w:t>
      </w:r>
    </w:p>
    <w:p w:rsidR="009238DB" w:rsidRPr="003D4A08"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3D4A08" w:rsidRDefault="00680BCE" w:rsidP="007C14DF">
      <w:pPr>
        <w:autoSpaceDE w:val="0"/>
        <w:autoSpaceDN w:val="0"/>
        <w:adjustRightInd w:val="0"/>
        <w:spacing w:before="29" w:line="288" w:lineRule="auto"/>
        <w:jc w:val="left"/>
        <w:rPr>
          <w:rFonts w:eastAsiaTheme="minorEastAsia"/>
          <w:color w:val="000000"/>
          <w:kern w:val="0"/>
          <w:sz w:val="24"/>
        </w:rPr>
      </w:pPr>
      <w:r w:rsidRPr="003D4A08">
        <w:rPr>
          <w:rFonts w:eastAsiaTheme="minorEastAsia"/>
          <w:b/>
          <w:bCs/>
          <w:color w:val="000000"/>
          <w:kern w:val="0"/>
          <w:sz w:val="24"/>
        </w:rPr>
        <w:t xml:space="preserve">5.7 </w:t>
      </w:r>
      <w:r w:rsidRPr="003D4A08">
        <w:rPr>
          <w:rFonts w:hAnsi="宋体"/>
          <w:b/>
          <w:bCs/>
          <w:color w:val="000000"/>
          <w:kern w:val="0"/>
          <w:sz w:val="24"/>
        </w:rPr>
        <w:t>报告期末按公允价值占基金资产净值比例大小排序的前五名贵金属投资明细</w:t>
      </w:r>
    </w:p>
    <w:p w:rsidR="00680BCE" w:rsidRPr="003D4A08" w:rsidRDefault="00680BCE" w:rsidP="007C14DF">
      <w:pPr>
        <w:autoSpaceDE w:val="0"/>
        <w:autoSpaceDN w:val="0"/>
        <w:adjustRightInd w:val="0"/>
        <w:spacing w:before="29" w:line="288" w:lineRule="auto"/>
        <w:ind w:firstLineChars="50" w:firstLine="120"/>
        <w:jc w:val="left"/>
        <w:rPr>
          <w:sz w:val="24"/>
        </w:rPr>
      </w:pPr>
      <w:r w:rsidRPr="003D4A08">
        <w:rPr>
          <w:sz w:val="24"/>
        </w:rPr>
        <w:t>本基金本报告期末未持有贵金属。</w:t>
      </w:r>
    </w:p>
    <w:p w:rsidR="00680BCE" w:rsidRPr="003D4A08"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3D4A08" w:rsidRDefault="001D5CD0" w:rsidP="007C14DF">
      <w:pPr>
        <w:autoSpaceDE w:val="0"/>
        <w:autoSpaceDN w:val="0"/>
        <w:adjustRightInd w:val="0"/>
        <w:spacing w:before="29" w:line="288" w:lineRule="auto"/>
        <w:jc w:val="left"/>
        <w:rPr>
          <w:b/>
          <w:color w:val="000000"/>
          <w:kern w:val="0"/>
          <w:sz w:val="24"/>
        </w:rPr>
      </w:pPr>
      <w:r w:rsidRPr="003D4A08">
        <w:rPr>
          <w:b/>
          <w:color w:val="000000"/>
          <w:kern w:val="0"/>
          <w:sz w:val="24"/>
        </w:rPr>
        <w:t>5</w:t>
      </w:r>
      <w:r w:rsidR="009238DB" w:rsidRPr="003D4A08">
        <w:rPr>
          <w:b/>
          <w:color w:val="000000"/>
          <w:kern w:val="0"/>
          <w:sz w:val="24"/>
        </w:rPr>
        <w:t>.</w:t>
      </w:r>
      <w:r w:rsidRPr="003D4A08">
        <w:rPr>
          <w:b/>
          <w:color w:val="000000"/>
          <w:kern w:val="0"/>
          <w:sz w:val="24"/>
        </w:rPr>
        <w:t>8</w:t>
      </w:r>
      <w:r w:rsidR="009238DB" w:rsidRPr="003D4A08">
        <w:rPr>
          <w:b/>
          <w:color w:val="000000"/>
          <w:kern w:val="0"/>
          <w:sz w:val="24"/>
        </w:rPr>
        <w:t>报告期末按公允价值占基金资产净值比例大小排</w:t>
      </w:r>
      <w:r w:rsidR="005C47D0" w:rsidRPr="003D4A08">
        <w:rPr>
          <w:b/>
          <w:color w:val="000000"/>
          <w:kern w:val="0"/>
          <w:sz w:val="24"/>
        </w:rPr>
        <w:t>序</w:t>
      </w:r>
      <w:r w:rsidR="009238DB" w:rsidRPr="003D4A08">
        <w:rPr>
          <w:b/>
          <w:color w:val="000000"/>
          <w:kern w:val="0"/>
          <w:sz w:val="24"/>
        </w:rPr>
        <w:t>的前五名权证投资明细</w:t>
      </w:r>
    </w:p>
    <w:p w:rsidR="00C260A2" w:rsidRPr="003D4A08" w:rsidRDefault="00C260A2" w:rsidP="007C14DF">
      <w:pPr>
        <w:autoSpaceDE w:val="0"/>
        <w:autoSpaceDN w:val="0"/>
        <w:adjustRightInd w:val="0"/>
        <w:spacing w:before="29" w:line="288" w:lineRule="auto"/>
        <w:jc w:val="left"/>
        <w:rPr>
          <w:color w:val="000000"/>
          <w:sz w:val="24"/>
        </w:rPr>
      </w:pPr>
      <w:r w:rsidRPr="003D4A08">
        <w:rPr>
          <w:color w:val="000000"/>
          <w:sz w:val="24"/>
        </w:rPr>
        <w:t>本基金本报告期末未持有权证。</w:t>
      </w:r>
    </w:p>
    <w:p w:rsidR="001D5CD0" w:rsidRPr="003D4A08"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3D4A08" w:rsidRDefault="001D5CD0" w:rsidP="007C14DF">
      <w:pPr>
        <w:adjustRightInd w:val="0"/>
        <w:snapToGrid w:val="0"/>
        <w:spacing w:before="29" w:line="288" w:lineRule="auto"/>
        <w:rPr>
          <w:b/>
          <w:sz w:val="24"/>
        </w:rPr>
      </w:pPr>
      <w:r w:rsidRPr="003D4A08">
        <w:rPr>
          <w:b/>
          <w:sz w:val="24"/>
        </w:rPr>
        <w:t xml:space="preserve">5.9 </w:t>
      </w:r>
      <w:r w:rsidRPr="003D4A08">
        <w:rPr>
          <w:b/>
          <w:sz w:val="24"/>
        </w:rPr>
        <w:t>报告期末本基金投资的股指期货交易情况说明</w:t>
      </w:r>
    </w:p>
    <w:p w:rsidR="001D5CD0" w:rsidRPr="003D4A08" w:rsidRDefault="001D5CD0" w:rsidP="007C14DF">
      <w:pPr>
        <w:autoSpaceDE w:val="0"/>
        <w:autoSpaceDN w:val="0"/>
        <w:adjustRightInd w:val="0"/>
        <w:spacing w:before="29" w:line="288" w:lineRule="auto"/>
        <w:jc w:val="left"/>
        <w:rPr>
          <w:sz w:val="24"/>
        </w:rPr>
      </w:pPr>
      <w:r w:rsidRPr="003D4A08">
        <w:rPr>
          <w:sz w:val="24"/>
        </w:rPr>
        <w:t>本基金本报告期末未持有股指期货。</w:t>
      </w:r>
    </w:p>
    <w:p w:rsidR="001D5CD0" w:rsidRPr="003D4A08" w:rsidRDefault="001D5CD0" w:rsidP="007C14DF">
      <w:pPr>
        <w:autoSpaceDE w:val="0"/>
        <w:autoSpaceDN w:val="0"/>
        <w:adjustRightInd w:val="0"/>
        <w:spacing w:before="29" w:line="288" w:lineRule="auto"/>
        <w:jc w:val="left"/>
        <w:rPr>
          <w:b/>
          <w:sz w:val="24"/>
        </w:rPr>
      </w:pPr>
    </w:p>
    <w:p w:rsidR="00A7062E" w:rsidRPr="003D4A08" w:rsidRDefault="001D5CD0" w:rsidP="007C14DF">
      <w:pPr>
        <w:adjustRightInd w:val="0"/>
        <w:snapToGrid w:val="0"/>
        <w:spacing w:before="29" w:line="288" w:lineRule="auto"/>
        <w:rPr>
          <w:b/>
          <w:sz w:val="24"/>
        </w:rPr>
      </w:pPr>
      <w:r w:rsidRPr="003D4A08">
        <w:rPr>
          <w:b/>
          <w:sz w:val="24"/>
        </w:rPr>
        <w:t>5.10</w:t>
      </w:r>
      <w:r w:rsidRPr="003D4A08">
        <w:rPr>
          <w:b/>
          <w:sz w:val="24"/>
        </w:rPr>
        <w:t>报告期末本基金投资的国债期货交易情况说明</w:t>
      </w:r>
    </w:p>
    <w:p w:rsidR="001D5CD0" w:rsidRPr="003D4A08" w:rsidRDefault="001D5CD0" w:rsidP="007C14DF">
      <w:pPr>
        <w:autoSpaceDE w:val="0"/>
        <w:autoSpaceDN w:val="0"/>
        <w:adjustRightInd w:val="0"/>
        <w:spacing w:before="29" w:line="288" w:lineRule="auto"/>
        <w:jc w:val="left"/>
        <w:rPr>
          <w:rFonts w:eastAsiaTheme="minorEastAsia"/>
          <w:sz w:val="24"/>
        </w:rPr>
      </w:pPr>
      <w:r w:rsidRPr="003D4A08">
        <w:rPr>
          <w:rFonts w:eastAsiaTheme="minorEastAsia"/>
          <w:sz w:val="24"/>
        </w:rPr>
        <w:t>本基金本报告期末未持有国债期货。</w:t>
      </w:r>
    </w:p>
    <w:p w:rsidR="00DB56EC" w:rsidRPr="003D4A08" w:rsidRDefault="00DB56EC" w:rsidP="007C14DF">
      <w:pPr>
        <w:autoSpaceDE w:val="0"/>
        <w:autoSpaceDN w:val="0"/>
        <w:adjustRightInd w:val="0"/>
        <w:spacing w:before="29" w:line="288" w:lineRule="auto"/>
        <w:jc w:val="left"/>
        <w:rPr>
          <w:rFonts w:eastAsiaTheme="minorEastAsia"/>
          <w:sz w:val="24"/>
        </w:rPr>
      </w:pPr>
    </w:p>
    <w:p w:rsidR="001D5CD0" w:rsidRPr="003D4A08" w:rsidRDefault="001D5CD0" w:rsidP="007C14DF">
      <w:pPr>
        <w:autoSpaceDE w:val="0"/>
        <w:autoSpaceDN w:val="0"/>
        <w:adjustRightInd w:val="0"/>
        <w:spacing w:before="29" w:line="288" w:lineRule="auto"/>
        <w:jc w:val="left"/>
        <w:rPr>
          <w:b/>
          <w:kern w:val="0"/>
          <w:sz w:val="24"/>
        </w:rPr>
      </w:pPr>
      <w:r w:rsidRPr="003D4A08">
        <w:rPr>
          <w:b/>
          <w:kern w:val="0"/>
          <w:sz w:val="24"/>
        </w:rPr>
        <w:t>5.11</w:t>
      </w:r>
      <w:r w:rsidRPr="003D4A08">
        <w:rPr>
          <w:b/>
          <w:kern w:val="0"/>
          <w:sz w:val="24"/>
        </w:rPr>
        <w:t>投资组合报告附注</w:t>
      </w:r>
    </w:p>
    <w:p w:rsidR="00384E65" w:rsidRPr="003D4A08" w:rsidRDefault="00384E65" w:rsidP="00A0678E">
      <w:pPr>
        <w:autoSpaceDE w:val="0"/>
        <w:autoSpaceDN w:val="0"/>
        <w:adjustRightInd w:val="0"/>
        <w:spacing w:before="29" w:line="288" w:lineRule="auto"/>
        <w:rPr>
          <w:kern w:val="0"/>
          <w:sz w:val="24"/>
        </w:rPr>
      </w:pPr>
      <w:r w:rsidRPr="003D4A08">
        <w:rPr>
          <w:kern w:val="0"/>
          <w:sz w:val="24"/>
        </w:rPr>
        <w:t>5.11.1</w:t>
      </w:r>
      <w:r w:rsidRPr="003D4A08">
        <w:rPr>
          <w:kern w:val="0"/>
          <w:sz w:val="24"/>
        </w:rPr>
        <w:t>报告期内本基金投资的前十名证券的发行主体未被监管部门立案调查，在本报告编制日前一年内本基金投资的前十名证券的发行主体未受到公开谴责和处罚。</w:t>
      </w:r>
    </w:p>
    <w:p w:rsidR="00384E65" w:rsidRPr="003D4A08" w:rsidRDefault="00384E65" w:rsidP="00A0678E">
      <w:pPr>
        <w:autoSpaceDE w:val="0"/>
        <w:autoSpaceDN w:val="0"/>
        <w:adjustRightInd w:val="0"/>
        <w:spacing w:before="29" w:line="288" w:lineRule="auto"/>
        <w:rPr>
          <w:kern w:val="0"/>
          <w:sz w:val="24"/>
        </w:rPr>
      </w:pPr>
      <w:r w:rsidRPr="003D4A08">
        <w:rPr>
          <w:kern w:val="0"/>
          <w:sz w:val="24"/>
        </w:rPr>
        <w:t>5.11.2</w:t>
      </w:r>
      <w:r w:rsidRPr="003D4A08">
        <w:rPr>
          <w:kern w:val="0"/>
          <w:sz w:val="24"/>
        </w:rPr>
        <w:t>本基金投资的前十名股票中，没有超出基金合同规定的备选股票库之外的股票。</w:t>
      </w:r>
    </w:p>
    <w:p w:rsidR="001D5CD0" w:rsidRPr="003D4A08" w:rsidRDefault="001D5CD0" w:rsidP="007C14DF">
      <w:pPr>
        <w:autoSpaceDE w:val="0"/>
        <w:autoSpaceDN w:val="0"/>
        <w:adjustRightInd w:val="0"/>
        <w:spacing w:before="29" w:line="288" w:lineRule="auto"/>
        <w:rPr>
          <w:kern w:val="0"/>
          <w:sz w:val="24"/>
        </w:rPr>
      </w:pPr>
      <w:r w:rsidRPr="003D4A08">
        <w:rPr>
          <w:kern w:val="0"/>
          <w:sz w:val="24"/>
        </w:rPr>
        <w:t>5.11.3</w:t>
      </w:r>
      <w:r w:rsidR="00E84F32" w:rsidRPr="003D4A08">
        <w:rPr>
          <w:kern w:val="0"/>
          <w:sz w:val="24"/>
        </w:rPr>
        <w:t>其他</w:t>
      </w:r>
      <w:r w:rsidRPr="003D4A08">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3D4A08" w:rsidTr="006C3EE0">
        <w:trPr>
          <w:trHeight w:val="499"/>
          <w:jc w:val="center"/>
        </w:trPr>
        <w:tc>
          <w:tcPr>
            <w:tcW w:w="1260" w:type="dxa"/>
            <w:vAlign w:val="center"/>
          </w:tcPr>
          <w:p w:rsidR="001D5CD0" w:rsidRPr="003D4A08" w:rsidRDefault="001D5CD0" w:rsidP="007C14DF">
            <w:pPr>
              <w:autoSpaceDE w:val="0"/>
              <w:autoSpaceDN w:val="0"/>
              <w:adjustRightInd w:val="0"/>
              <w:spacing w:before="29" w:line="288" w:lineRule="auto"/>
              <w:ind w:left="17"/>
              <w:jc w:val="center"/>
              <w:rPr>
                <w:color w:val="000000"/>
                <w:kern w:val="0"/>
                <w:sz w:val="24"/>
              </w:rPr>
            </w:pPr>
            <w:r w:rsidRPr="003D4A08">
              <w:rPr>
                <w:color w:val="000000"/>
                <w:kern w:val="0"/>
                <w:sz w:val="24"/>
              </w:rPr>
              <w:t>序号</w:t>
            </w:r>
          </w:p>
        </w:tc>
        <w:tc>
          <w:tcPr>
            <w:tcW w:w="2818" w:type="dxa"/>
            <w:vAlign w:val="center"/>
          </w:tcPr>
          <w:p w:rsidR="001D5CD0" w:rsidRPr="003D4A08" w:rsidRDefault="001D5CD0" w:rsidP="007C14DF">
            <w:pPr>
              <w:autoSpaceDE w:val="0"/>
              <w:autoSpaceDN w:val="0"/>
              <w:adjustRightInd w:val="0"/>
              <w:spacing w:before="29" w:line="288" w:lineRule="auto"/>
              <w:ind w:left="17"/>
              <w:jc w:val="center"/>
              <w:rPr>
                <w:color w:val="000000"/>
                <w:kern w:val="0"/>
                <w:sz w:val="24"/>
              </w:rPr>
            </w:pPr>
            <w:r w:rsidRPr="003D4A08">
              <w:rPr>
                <w:color w:val="000000"/>
                <w:kern w:val="0"/>
                <w:sz w:val="24"/>
              </w:rPr>
              <w:t>名称</w:t>
            </w:r>
          </w:p>
        </w:tc>
        <w:tc>
          <w:tcPr>
            <w:tcW w:w="4908" w:type="dxa"/>
            <w:vAlign w:val="center"/>
          </w:tcPr>
          <w:p w:rsidR="001D5CD0" w:rsidRPr="003D4A08" w:rsidRDefault="001D5CD0" w:rsidP="007C14DF">
            <w:pPr>
              <w:autoSpaceDE w:val="0"/>
              <w:autoSpaceDN w:val="0"/>
              <w:adjustRightInd w:val="0"/>
              <w:spacing w:before="29" w:line="288" w:lineRule="auto"/>
              <w:ind w:left="17"/>
              <w:jc w:val="center"/>
              <w:rPr>
                <w:color w:val="000000"/>
                <w:kern w:val="0"/>
                <w:sz w:val="24"/>
              </w:rPr>
            </w:pPr>
            <w:r w:rsidRPr="003D4A08">
              <w:rPr>
                <w:color w:val="000000"/>
                <w:kern w:val="0"/>
                <w:sz w:val="24"/>
              </w:rPr>
              <w:t>金额</w:t>
            </w:r>
            <w:r w:rsidR="00A54D53" w:rsidRPr="003D4A08">
              <w:rPr>
                <w:color w:val="000000"/>
                <w:kern w:val="0"/>
                <w:sz w:val="24"/>
              </w:rPr>
              <w:t>（</w:t>
            </w:r>
            <w:r w:rsidR="00343175" w:rsidRPr="003D4A08">
              <w:t>元</w:t>
            </w:r>
            <w:r w:rsidR="00A54D53" w:rsidRPr="003D4A08">
              <w:rPr>
                <w:color w:val="000000"/>
                <w:kern w:val="0"/>
                <w:sz w:val="24"/>
              </w:rPr>
              <w:t>）</w:t>
            </w:r>
          </w:p>
        </w:tc>
      </w:tr>
      <w:tr w:rsidR="001D5CD0" w:rsidRPr="003D4A08" w:rsidTr="006C3EE0">
        <w:trPr>
          <w:trHeight w:val="516"/>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kern w:val="0"/>
                <w:sz w:val="24"/>
              </w:rPr>
            </w:pPr>
            <w:r w:rsidRPr="003D4A08">
              <w:rPr>
                <w:color w:val="000000"/>
                <w:sz w:val="24"/>
              </w:rPr>
              <w:t>1</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存出保证金</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80,962.24</w:t>
            </w:r>
          </w:p>
        </w:tc>
      </w:tr>
      <w:tr w:rsidR="001D5CD0" w:rsidRPr="003D4A08" w:rsidTr="006C3EE0">
        <w:trPr>
          <w:trHeight w:val="531"/>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2</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应收证券清算款</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w:t>
            </w:r>
          </w:p>
        </w:tc>
      </w:tr>
      <w:tr w:rsidR="001D5CD0" w:rsidRPr="003D4A08" w:rsidTr="006C3EE0">
        <w:trPr>
          <w:trHeight w:val="516"/>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3</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应收股利</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w:t>
            </w:r>
          </w:p>
        </w:tc>
      </w:tr>
      <w:tr w:rsidR="001D5CD0" w:rsidRPr="003D4A08" w:rsidTr="006C3EE0">
        <w:trPr>
          <w:trHeight w:val="516"/>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4</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应收利息</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8,924,646.46</w:t>
            </w:r>
          </w:p>
        </w:tc>
      </w:tr>
      <w:tr w:rsidR="001D5CD0" w:rsidRPr="003D4A08" w:rsidTr="006C3EE0">
        <w:trPr>
          <w:trHeight w:val="499"/>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5</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应收申购款</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49,928.50</w:t>
            </w:r>
          </w:p>
        </w:tc>
      </w:tr>
      <w:tr w:rsidR="001D5CD0" w:rsidRPr="003D4A08" w:rsidTr="006C3EE0">
        <w:trPr>
          <w:trHeight w:val="516"/>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6</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其他应收款</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w:t>
            </w:r>
          </w:p>
        </w:tc>
      </w:tr>
      <w:tr w:rsidR="001D5CD0" w:rsidRPr="003D4A08" w:rsidTr="006C3EE0">
        <w:trPr>
          <w:trHeight w:val="516"/>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7</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sz w:val="24"/>
              </w:rPr>
            </w:pPr>
            <w:r w:rsidRPr="003D4A08">
              <w:rPr>
                <w:color w:val="000000"/>
                <w:sz w:val="24"/>
              </w:rPr>
              <w:t>待摊费用</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sz w:val="24"/>
              </w:rPr>
            </w:pPr>
            <w:r w:rsidRPr="003D4A08">
              <w:rPr>
                <w:color w:val="000000"/>
                <w:sz w:val="24"/>
              </w:rPr>
              <w:t>-</w:t>
            </w:r>
          </w:p>
        </w:tc>
      </w:tr>
      <w:tr w:rsidR="001D5CD0" w:rsidRPr="003D4A08" w:rsidTr="006C3EE0">
        <w:trPr>
          <w:trHeight w:val="499"/>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8</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其他</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w:t>
            </w:r>
          </w:p>
        </w:tc>
      </w:tr>
      <w:tr w:rsidR="001D5CD0" w:rsidRPr="003D4A08" w:rsidTr="006C3EE0">
        <w:trPr>
          <w:trHeight w:val="531"/>
          <w:jc w:val="center"/>
        </w:trPr>
        <w:tc>
          <w:tcPr>
            <w:tcW w:w="1260" w:type="dxa"/>
            <w:vAlign w:val="center"/>
          </w:tcPr>
          <w:p w:rsidR="001D5CD0" w:rsidRPr="003D4A08" w:rsidRDefault="001D5CD0" w:rsidP="007C14DF">
            <w:pPr>
              <w:autoSpaceDE w:val="0"/>
              <w:autoSpaceDN w:val="0"/>
              <w:adjustRightInd w:val="0"/>
              <w:spacing w:before="29" w:line="288" w:lineRule="auto"/>
              <w:ind w:left="15"/>
              <w:jc w:val="center"/>
              <w:rPr>
                <w:color w:val="000000"/>
                <w:sz w:val="24"/>
              </w:rPr>
            </w:pPr>
            <w:r w:rsidRPr="003D4A08">
              <w:rPr>
                <w:color w:val="000000"/>
                <w:sz w:val="24"/>
              </w:rPr>
              <w:t>9</w:t>
            </w:r>
          </w:p>
        </w:tc>
        <w:tc>
          <w:tcPr>
            <w:tcW w:w="2818" w:type="dxa"/>
            <w:vAlign w:val="center"/>
          </w:tcPr>
          <w:p w:rsidR="001D5CD0" w:rsidRPr="003D4A08" w:rsidRDefault="001D5CD0" w:rsidP="007C14DF">
            <w:pPr>
              <w:autoSpaceDE w:val="0"/>
              <w:autoSpaceDN w:val="0"/>
              <w:adjustRightInd w:val="0"/>
              <w:spacing w:before="29" w:line="288" w:lineRule="auto"/>
              <w:ind w:left="15"/>
              <w:jc w:val="left"/>
              <w:rPr>
                <w:color w:val="000000"/>
                <w:kern w:val="0"/>
                <w:sz w:val="24"/>
              </w:rPr>
            </w:pPr>
            <w:r w:rsidRPr="003D4A08">
              <w:rPr>
                <w:color w:val="000000"/>
                <w:kern w:val="0"/>
                <w:sz w:val="24"/>
              </w:rPr>
              <w:t>合计</w:t>
            </w:r>
          </w:p>
        </w:tc>
        <w:tc>
          <w:tcPr>
            <w:tcW w:w="4908" w:type="dxa"/>
            <w:vAlign w:val="center"/>
          </w:tcPr>
          <w:p w:rsidR="001D5CD0" w:rsidRPr="003D4A08" w:rsidRDefault="001D5CD0" w:rsidP="007C14DF">
            <w:pPr>
              <w:autoSpaceDE w:val="0"/>
              <w:autoSpaceDN w:val="0"/>
              <w:adjustRightInd w:val="0"/>
              <w:spacing w:before="29" w:line="288" w:lineRule="auto"/>
              <w:ind w:left="15"/>
              <w:jc w:val="right"/>
              <w:rPr>
                <w:color w:val="000000"/>
                <w:kern w:val="0"/>
                <w:sz w:val="24"/>
              </w:rPr>
            </w:pPr>
            <w:r w:rsidRPr="003D4A08">
              <w:rPr>
                <w:color w:val="000000"/>
                <w:kern w:val="0"/>
                <w:sz w:val="24"/>
              </w:rPr>
              <w:t>9,055,537.20</w:t>
            </w:r>
          </w:p>
        </w:tc>
      </w:tr>
    </w:tbl>
    <w:p w:rsidR="001D5CD0" w:rsidRPr="003D4A08" w:rsidRDefault="001D5CD0" w:rsidP="007C14DF">
      <w:pPr>
        <w:autoSpaceDE w:val="0"/>
        <w:autoSpaceDN w:val="0"/>
        <w:adjustRightInd w:val="0"/>
        <w:spacing w:before="29" w:line="288" w:lineRule="auto"/>
        <w:jc w:val="left"/>
        <w:rPr>
          <w:sz w:val="24"/>
        </w:rPr>
      </w:pPr>
    </w:p>
    <w:p w:rsidR="001D5CD0" w:rsidRPr="003D4A08" w:rsidRDefault="001D5CD0" w:rsidP="007C14DF">
      <w:pPr>
        <w:autoSpaceDE w:val="0"/>
        <w:autoSpaceDN w:val="0"/>
        <w:adjustRightInd w:val="0"/>
        <w:spacing w:before="29" w:line="288" w:lineRule="auto"/>
        <w:jc w:val="left"/>
        <w:rPr>
          <w:kern w:val="0"/>
          <w:sz w:val="24"/>
        </w:rPr>
      </w:pPr>
      <w:r w:rsidRPr="003D4A08">
        <w:rPr>
          <w:kern w:val="0"/>
          <w:sz w:val="24"/>
        </w:rPr>
        <w:t>5.11.4</w:t>
      </w:r>
      <w:r w:rsidRPr="003D4A08">
        <w:rPr>
          <w:kern w:val="0"/>
          <w:sz w:val="24"/>
        </w:rPr>
        <w:t>报告期末持有的处于转股期的可转换债券明细</w:t>
      </w:r>
    </w:p>
    <w:p w:rsidR="001D5CD0" w:rsidRPr="003D4A08" w:rsidRDefault="001D5CD0" w:rsidP="007C14DF">
      <w:pPr>
        <w:autoSpaceDE w:val="0"/>
        <w:autoSpaceDN w:val="0"/>
        <w:adjustRightInd w:val="0"/>
        <w:spacing w:before="29" w:line="288" w:lineRule="auto"/>
        <w:jc w:val="left"/>
        <w:rPr>
          <w:rFonts w:eastAsiaTheme="minorEastAsia"/>
          <w:sz w:val="24"/>
        </w:rPr>
      </w:pPr>
      <w:r w:rsidRPr="003D4A08">
        <w:rPr>
          <w:rFonts w:eastAsiaTheme="minorEastAsia"/>
          <w:sz w:val="24"/>
        </w:rPr>
        <w:lastRenderedPageBreak/>
        <w:t>本基金本报告期末未持有处于转股期的可转换债券。</w:t>
      </w:r>
    </w:p>
    <w:p w:rsidR="001D5CD0" w:rsidRPr="003D4A08" w:rsidRDefault="001D5CD0" w:rsidP="007C14DF">
      <w:pPr>
        <w:autoSpaceDE w:val="0"/>
        <w:autoSpaceDN w:val="0"/>
        <w:adjustRightInd w:val="0"/>
        <w:spacing w:before="29" w:line="288" w:lineRule="auto"/>
        <w:jc w:val="left"/>
        <w:rPr>
          <w:rFonts w:eastAsiaTheme="minorEastAsia"/>
          <w:sz w:val="24"/>
        </w:rPr>
      </w:pPr>
    </w:p>
    <w:p w:rsidR="001D5CD0" w:rsidRPr="003D4A08" w:rsidRDefault="001D5CD0" w:rsidP="007C14DF">
      <w:pPr>
        <w:autoSpaceDE w:val="0"/>
        <w:autoSpaceDN w:val="0"/>
        <w:adjustRightInd w:val="0"/>
        <w:spacing w:before="29" w:line="288" w:lineRule="auto"/>
        <w:jc w:val="left"/>
        <w:rPr>
          <w:rFonts w:eastAsiaTheme="minorEastAsia"/>
          <w:bCs/>
          <w:sz w:val="24"/>
        </w:rPr>
      </w:pPr>
      <w:r w:rsidRPr="003D4A08">
        <w:rPr>
          <w:rFonts w:eastAsiaTheme="minorEastAsia"/>
          <w:kern w:val="0"/>
          <w:sz w:val="24"/>
        </w:rPr>
        <w:t>5.11.5</w:t>
      </w:r>
      <w:r w:rsidRPr="003D4A08">
        <w:rPr>
          <w:rFonts w:eastAsiaTheme="minorEastAsia"/>
          <w:bCs/>
          <w:sz w:val="24"/>
        </w:rPr>
        <w:t>报告期末前十名股票中存在流通受限情况的说明</w:t>
      </w:r>
    </w:p>
    <w:p w:rsidR="001D5CD0" w:rsidRPr="003D4A08" w:rsidRDefault="001D5CD0" w:rsidP="007C14DF">
      <w:pPr>
        <w:autoSpaceDE w:val="0"/>
        <w:autoSpaceDN w:val="0"/>
        <w:adjustRightInd w:val="0"/>
        <w:spacing w:before="29" w:line="288" w:lineRule="auto"/>
        <w:jc w:val="left"/>
        <w:rPr>
          <w:rFonts w:eastAsiaTheme="minorEastAsia"/>
          <w:sz w:val="24"/>
        </w:rPr>
      </w:pPr>
      <w:r w:rsidRPr="003D4A08">
        <w:rPr>
          <w:rFonts w:eastAsiaTheme="minorEastAsia"/>
          <w:sz w:val="24"/>
        </w:rPr>
        <w:t>本基金本报告期末前十名股票中不存在流通受限情况。</w:t>
      </w:r>
    </w:p>
    <w:p w:rsidR="001D5CD0" w:rsidRPr="003D4A08" w:rsidRDefault="001D5CD0" w:rsidP="007C14DF">
      <w:pPr>
        <w:spacing w:before="29" w:line="288" w:lineRule="auto"/>
        <w:rPr>
          <w:rFonts w:eastAsiaTheme="minorEastAsia"/>
          <w:sz w:val="24"/>
        </w:rPr>
      </w:pPr>
    </w:p>
    <w:p w:rsidR="001D5CD0" w:rsidRPr="003D4A08" w:rsidRDefault="001D5CD0" w:rsidP="007C14DF">
      <w:pPr>
        <w:spacing w:before="29" w:line="288" w:lineRule="auto"/>
        <w:rPr>
          <w:rFonts w:eastAsiaTheme="minorEastAsia"/>
          <w:color w:val="000000"/>
          <w:kern w:val="0"/>
          <w:sz w:val="24"/>
        </w:rPr>
      </w:pPr>
      <w:r w:rsidRPr="003D4A08">
        <w:rPr>
          <w:rFonts w:eastAsiaTheme="minorEastAsia"/>
          <w:kern w:val="0"/>
          <w:sz w:val="24"/>
        </w:rPr>
        <w:t>5.11.6</w:t>
      </w:r>
      <w:r w:rsidRPr="003D4A08">
        <w:rPr>
          <w:rFonts w:eastAsiaTheme="minorEastAsia"/>
          <w:color w:val="000000"/>
          <w:kern w:val="0"/>
          <w:sz w:val="24"/>
        </w:rPr>
        <w:t>投资组合报告附注的其他文字描述部分</w:t>
      </w:r>
    </w:p>
    <w:p w:rsidR="001D5CD0" w:rsidRPr="003D4A08" w:rsidRDefault="001D5CD0" w:rsidP="00A0678E">
      <w:pPr>
        <w:spacing w:before="29" w:line="288" w:lineRule="auto"/>
        <w:rPr>
          <w:rFonts w:eastAsiaTheme="minorEastAsia"/>
          <w:color w:val="000000"/>
          <w:sz w:val="24"/>
        </w:rPr>
      </w:pPr>
      <w:r w:rsidRPr="003D4A08">
        <w:rPr>
          <w:rFonts w:eastAsiaTheme="minorEastAsia"/>
          <w:color w:val="000000"/>
          <w:sz w:val="24"/>
        </w:rPr>
        <w:t>由于四舍五入的原因，分项之和与合计项之间可能存在尾差。</w:t>
      </w:r>
    </w:p>
    <w:p w:rsidR="00EB27DE" w:rsidRPr="003D4A08" w:rsidRDefault="00EB27DE" w:rsidP="007C14DF">
      <w:pPr>
        <w:spacing w:before="29" w:line="288" w:lineRule="auto"/>
        <w:rPr>
          <w:rFonts w:eastAsiaTheme="minorEastAsia"/>
          <w:color w:val="000000"/>
          <w:sz w:val="24"/>
        </w:rPr>
      </w:pPr>
    </w:p>
    <w:p w:rsidR="009238DB" w:rsidRPr="003D4A08" w:rsidRDefault="009238DB" w:rsidP="00BE251D">
      <w:pPr>
        <w:pStyle w:val="1"/>
        <w:spacing w:beforeLines="100" w:before="312" w:afterLines="100" w:after="312" w:line="288" w:lineRule="auto"/>
        <w:jc w:val="center"/>
        <w:rPr>
          <w:rFonts w:eastAsiaTheme="minorEastAsia"/>
          <w:color w:val="000000"/>
          <w:kern w:val="0"/>
          <w:sz w:val="24"/>
          <w:szCs w:val="24"/>
        </w:rPr>
      </w:pPr>
      <w:r w:rsidRPr="003D4A08">
        <w:rPr>
          <w:rFonts w:eastAsiaTheme="minorEastAsia"/>
          <w:color w:val="000000"/>
          <w:kern w:val="0"/>
          <w:sz w:val="24"/>
          <w:szCs w:val="24"/>
        </w:rPr>
        <w:t xml:space="preserve">§6  </w:t>
      </w:r>
      <w:r w:rsidRPr="003D4A08">
        <w:rPr>
          <w:rFonts w:eastAsiaTheme="minorEastAsia"/>
          <w:color w:val="000000"/>
          <w:kern w:val="0"/>
          <w:sz w:val="24"/>
          <w:szCs w:val="24"/>
        </w:rPr>
        <w:t>开放式基金份额变动</w:t>
      </w:r>
    </w:p>
    <w:p w:rsidR="009238DB" w:rsidRPr="003D4A08"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3D4A08">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936D40" w:rsidP="007C14DF">
            <w:pPr>
              <w:autoSpaceDE w:val="0"/>
              <w:autoSpaceDN w:val="0"/>
              <w:adjustRightInd w:val="0"/>
              <w:spacing w:before="29" w:line="288" w:lineRule="auto"/>
              <w:ind w:left="17"/>
              <w:jc w:val="center"/>
              <w:rPr>
                <w:rFonts w:eastAsiaTheme="minorEastAsia"/>
                <w:color w:val="000000"/>
                <w:kern w:val="0"/>
                <w:sz w:val="24"/>
              </w:rPr>
            </w:pPr>
            <w:r w:rsidRPr="003D4A08">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690865">
            <w:pPr>
              <w:autoSpaceDE w:val="0"/>
              <w:autoSpaceDN w:val="0"/>
              <w:adjustRightInd w:val="0"/>
              <w:spacing w:before="29" w:line="288" w:lineRule="auto"/>
              <w:ind w:left="17"/>
              <w:jc w:val="left"/>
              <w:rPr>
                <w:rFonts w:eastAsiaTheme="minorEastAsia"/>
                <w:color w:val="000000"/>
                <w:sz w:val="24"/>
              </w:rPr>
            </w:pPr>
            <w:r w:rsidRPr="003D4A08">
              <w:rPr>
                <w:rFonts w:eastAsiaTheme="minorEastAsia"/>
                <w:sz w:val="24"/>
              </w:rPr>
              <w:t>交银多策略回报灵活配置混合</w:t>
            </w:r>
            <w:r w:rsidRPr="003D4A08">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690865">
            <w:pPr>
              <w:autoSpaceDE w:val="0"/>
              <w:autoSpaceDN w:val="0"/>
              <w:adjustRightInd w:val="0"/>
              <w:spacing w:before="29" w:line="288" w:lineRule="auto"/>
              <w:ind w:left="17"/>
              <w:jc w:val="left"/>
              <w:rPr>
                <w:rFonts w:eastAsiaTheme="minorEastAsia"/>
                <w:color w:val="000000"/>
                <w:sz w:val="24"/>
              </w:rPr>
            </w:pPr>
            <w:r w:rsidRPr="003D4A08">
              <w:rPr>
                <w:rFonts w:eastAsiaTheme="minorEastAsia"/>
                <w:sz w:val="24"/>
              </w:rPr>
              <w:t>交银多策略回报灵活配置混合</w:t>
            </w:r>
            <w:r w:rsidRPr="003D4A08">
              <w:rPr>
                <w:rFonts w:eastAsiaTheme="minorEastAsia"/>
                <w:sz w:val="24"/>
              </w:rPr>
              <w:t>C</w:t>
            </w:r>
          </w:p>
        </w:tc>
      </w:tr>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936D40" w:rsidP="007C14DF">
            <w:pPr>
              <w:autoSpaceDE w:val="0"/>
              <w:autoSpaceDN w:val="0"/>
              <w:adjustRightInd w:val="0"/>
              <w:spacing w:before="29" w:line="288" w:lineRule="auto"/>
              <w:ind w:left="17"/>
              <w:jc w:val="left"/>
              <w:rPr>
                <w:rFonts w:eastAsiaTheme="minorEastAsia"/>
                <w:color w:val="000000"/>
                <w:kern w:val="0"/>
                <w:sz w:val="24"/>
              </w:rPr>
            </w:pPr>
            <w:r w:rsidRPr="003D4A08">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282,602,545.16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115,338,000.30</w:t>
            </w:r>
          </w:p>
        </w:tc>
      </w:tr>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F72579" w:rsidP="007C14DF">
            <w:pPr>
              <w:autoSpaceDE w:val="0"/>
              <w:autoSpaceDN w:val="0"/>
              <w:adjustRightInd w:val="0"/>
              <w:spacing w:before="29" w:line="288" w:lineRule="auto"/>
              <w:ind w:left="17"/>
              <w:jc w:val="left"/>
              <w:rPr>
                <w:rFonts w:eastAsiaTheme="minorEastAsia"/>
                <w:color w:val="000000"/>
                <w:kern w:val="0"/>
                <w:sz w:val="24"/>
              </w:rPr>
            </w:pPr>
            <w:r w:rsidRPr="003D4A08">
              <w:rPr>
                <w:rFonts w:eastAsiaTheme="minorEastAsia"/>
                <w:color w:val="000000"/>
                <w:kern w:val="0"/>
                <w:sz w:val="24"/>
              </w:rPr>
              <w:t>本报告期</w:t>
            </w:r>
            <w:r w:rsidR="003F21E5" w:rsidRPr="003D4A08">
              <w:rPr>
                <w:rFonts w:eastAsiaTheme="minorEastAsia" w:hint="eastAsia"/>
                <w:color w:val="000000"/>
                <w:kern w:val="0"/>
                <w:sz w:val="24"/>
              </w:rPr>
              <w:t>期间</w:t>
            </w:r>
            <w:r w:rsidR="00936D40" w:rsidRPr="003D4A08">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4,519,046.70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120,582,812.22</w:t>
            </w:r>
          </w:p>
        </w:tc>
      </w:tr>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936D40" w:rsidP="007C14DF">
            <w:pPr>
              <w:autoSpaceDE w:val="0"/>
              <w:autoSpaceDN w:val="0"/>
              <w:adjustRightInd w:val="0"/>
              <w:spacing w:before="29" w:line="288" w:lineRule="auto"/>
              <w:ind w:left="17"/>
              <w:jc w:val="left"/>
              <w:rPr>
                <w:rFonts w:eastAsiaTheme="minorEastAsia"/>
                <w:color w:val="000000"/>
                <w:kern w:val="0"/>
                <w:sz w:val="24"/>
              </w:rPr>
            </w:pPr>
            <w:r w:rsidRPr="003D4A08">
              <w:rPr>
                <w:rFonts w:eastAsiaTheme="minorEastAsia"/>
                <w:color w:val="000000"/>
                <w:kern w:val="0"/>
                <w:sz w:val="24"/>
              </w:rPr>
              <w:t>减：</w:t>
            </w:r>
            <w:r w:rsidR="00F72579" w:rsidRPr="003D4A08">
              <w:rPr>
                <w:rFonts w:eastAsiaTheme="minorEastAsia"/>
                <w:color w:val="000000"/>
                <w:kern w:val="0"/>
                <w:sz w:val="24"/>
              </w:rPr>
              <w:t>本报告期</w:t>
            </w:r>
            <w:r w:rsidR="003F21E5" w:rsidRPr="003D4A08">
              <w:rPr>
                <w:rFonts w:eastAsiaTheme="minorEastAsia" w:hint="eastAsia"/>
                <w:color w:val="000000"/>
                <w:kern w:val="0"/>
                <w:sz w:val="24"/>
              </w:rPr>
              <w:t>期间</w:t>
            </w:r>
            <w:r w:rsidRPr="003D4A08">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19,447,635.62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76,037,688.55</w:t>
            </w:r>
          </w:p>
        </w:tc>
      </w:tr>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F72579" w:rsidP="00896AC6">
            <w:pPr>
              <w:autoSpaceDE w:val="0"/>
              <w:autoSpaceDN w:val="0"/>
              <w:adjustRightInd w:val="0"/>
              <w:spacing w:before="29" w:line="288" w:lineRule="auto"/>
              <w:ind w:left="17"/>
              <w:jc w:val="left"/>
              <w:rPr>
                <w:rFonts w:eastAsiaTheme="minorEastAsia"/>
                <w:color w:val="000000"/>
                <w:kern w:val="0"/>
                <w:sz w:val="24"/>
              </w:rPr>
            </w:pPr>
            <w:r w:rsidRPr="003D4A08">
              <w:rPr>
                <w:rFonts w:eastAsiaTheme="minorEastAsia"/>
                <w:color w:val="000000"/>
                <w:kern w:val="0"/>
                <w:sz w:val="24"/>
              </w:rPr>
              <w:t>本报告期</w:t>
            </w:r>
            <w:r w:rsidR="003F21E5" w:rsidRPr="003D4A08">
              <w:rPr>
                <w:rFonts w:eastAsiaTheme="minorEastAsia" w:hint="eastAsia"/>
                <w:color w:val="000000"/>
                <w:kern w:val="0"/>
                <w:sz w:val="24"/>
              </w:rPr>
              <w:t>期间</w:t>
            </w:r>
            <w:r w:rsidR="00936D40" w:rsidRPr="003D4A08">
              <w:rPr>
                <w:rFonts w:eastAsiaTheme="minorEastAsia"/>
                <w:color w:val="000000"/>
                <w:kern w:val="0"/>
                <w:sz w:val="24"/>
              </w:rPr>
              <w:t>基金拆分变动份额</w:t>
            </w:r>
            <w:r w:rsidR="003F21E5" w:rsidRPr="003D4A08">
              <w:rPr>
                <w:rFonts w:hint="eastAsia"/>
                <w:color w:val="000000"/>
                <w:kern w:val="0"/>
                <w:sz w:val="24"/>
              </w:rPr>
              <w:t>（份额减少以</w:t>
            </w:r>
            <w:r w:rsidR="003F21E5" w:rsidRPr="003D4A08">
              <w:rPr>
                <w:color w:val="000000"/>
              </w:rPr>
              <w:t>“-”</w:t>
            </w:r>
            <w:r w:rsidR="003F21E5" w:rsidRPr="003D4A08">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w:t>
            </w:r>
          </w:p>
        </w:tc>
      </w:tr>
      <w:tr w:rsidR="00936D40" w:rsidRPr="003D4A08"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936D40" w:rsidP="007C14DF">
            <w:pPr>
              <w:autoSpaceDE w:val="0"/>
              <w:autoSpaceDN w:val="0"/>
              <w:adjustRightInd w:val="0"/>
              <w:spacing w:before="29" w:line="288" w:lineRule="auto"/>
              <w:ind w:left="17"/>
              <w:jc w:val="left"/>
              <w:rPr>
                <w:rFonts w:eastAsiaTheme="minorEastAsia"/>
                <w:color w:val="000000"/>
                <w:kern w:val="0"/>
                <w:sz w:val="24"/>
              </w:rPr>
            </w:pPr>
            <w:r w:rsidRPr="003D4A08">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267,673,956.24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3D4A08" w:rsidRDefault="0042785F" w:rsidP="007C14DF">
            <w:pPr>
              <w:autoSpaceDE w:val="0"/>
              <w:autoSpaceDN w:val="0"/>
              <w:adjustRightInd w:val="0"/>
              <w:spacing w:before="29" w:line="288" w:lineRule="auto"/>
              <w:ind w:left="17"/>
              <w:jc w:val="right"/>
              <w:rPr>
                <w:rFonts w:eastAsiaTheme="minorEastAsia"/>
                <w:color w:val="000000"/>
                <w:sz w:val="24"/>
              </w:rPr>
            </w:pPr>
            <w:r w:rsidRPr="003D4A08">
              <w:rPr>
                <w:rFonts w:eastAsiaTheme="minorEastAsia"/>
                <w:color w:val="000000"/>
                <w:sz w:val="24"/>
              </w:rPr>
              <w:t>159,883,123.97</w:t>
            </w:r>
          </w:p>
        </w:tc>
      </w:tr>
    </w:tbl>
    <w:p w:rsidR="00D46E6C" w:rsidRPr="003D4A08" w:rsidRDefault="00F52914">
      <w:pPr>
        <w:autoSpaceDE w:val="0"/>
        <w:autoSpaceDN w:val="0"/>
        <w:adjustRightInd w:val="0"/>
        <w:spacing w:before="29" w:line="288" w:lineRule="auto"/>
        <w:jc w:val="left"/>
        <w:rPr>
          <w:rFonts w:eastAsiaTheme="minorEastAsia"/>
          <w:color w:val="000000"/>
          <w:sz w:val="24"/>
        </w:rPr>
      </w:pPr>
      <w:r w:rsidRPr="003D4A08">
        <w:rPr>
          <w:rFonts w:eastAsiaTheme="minorEastAsia"/>
          <w:color w:val="000000"/>
          <w:sz w:val="24"/>
        </w:rPr>
        <w:t>注：</w:t>
      </w:r>
      <w:r w:rsidRPr="003D4A08">
        <w:rPr>
          <w:rFonts w:eastAsiaTheme="minorEastAsia"/>
          <w:color w:val="000000"/>
          <w:sz w:val="24"/>
        </w:rPr>
        <w:t>1</w:t>
      </w:r>
      <w:r w:rsidRPr="003D4A08">
        <w:rPr>
          <w:rFonts w:eastAsiaTheme="minorEastAsia"/>
          <w:color w:val="000000"/>
          <w:sz w:val="24"/>
        </w:rPr>
        <w:t>、如果本报告期间发生转换入、红利再投业务，则总申购份额中包含该业务；</w:t>
      </w:r>
      <w:r w:rsidRPr="003D4A08">
        <w:rPr>
          <w:rFonts w:eastAsiaTheme="minorEastAsia"/>
          <w:color w:val="000000"/>
          <w:sz w:val="24"/>
        </w:rPr>
        <w:t xml:space="preserve">     </w:t>
      </w:r>
    </w:p>
    <w:p w:rsidR="00FB3C94" w:rsidRPr="003D4A08" w:rsidRDefault="00FB3C94" w:rsidP="007C14DF">
      <w:pPr>
        <w:autoSpaceDE w:val="0"/>
        <w:autoSpaceDN w:val="0"/>
        <w:adjustRightInd w:val="0"/>
        <w:spacing w:before="29" w:line="288" w:lineRule="auto"/>
        <w:jc w:val="left"/>
        <w:rPr>
          <w:rFonts w:eastAsiaTheme="minorEastAsia"/>
          <w:color w:val="000000"/>
          <w:sz w:val="24"/>
        </w:rPr>
      </w:pPr>
      <w:r w:rsidRPr="003D4A08">
        <w:rPr>
          <w:rFonts w:eastAsiaTheme="minorEastAsia"/>
          <w:color w:val="000000"/>
          <w:sz w:val="24"/>
        </w:rPr>
        <w:t xml:space="preserve">    2</w:t>
      </w:r>
      <w:r w:rsidRPr="003D4A08">
        <w:rPr>
          <w:rFonts w:eastAsiaTheme="minorEastAsia"/>
          <w:color w:val="000000"/>
          <w:sz w:val="24"/>
        </w:rPr>
        <w:t>、如果本报告期间发生转换出业务，则总赎回份额中包含该业务。</w:t>
      </w:r>
    </w:p>
    <w:p w:rsidR="00426568" w:rsidRPr="003D4A08" w:rsidRDefault="00426568" w:rsidP="007C14DF">
      <w:pPr>
        <w:autoSpaceDE w:val="0"/>
        <w:autoSpaceDN w:val="0"/>
        <w:adjustRightInd w:val="0"/>
        <w:spacing w:before="29" w:line="288" w:lineRule="auto"/>
        <w:jc w:val="left"/>
        <w:rPr>
          <w:rFonts w:eastAsiaTheme="minorEastAsia"/>
          <w:color w:val="000000"/>
          <w:sz w:val="24"/>
        </w:rPr>
      </w:pPr>
    </w:p>
    <w:p w:rsidR="000673DA" w:rsidRPr="003D4A08" w:rsidRDefault="000673DA" w:rsidP="00BE251D">
      <w:pPr>
        <w:pStyle w:val="1"/>
        <w:tabs>
          <w:tab w:val="center" w:pos="4156"/>
          <w:tab w:val="right" w:pos="8312"/>
        </w:tabs>
        <w:spacing w:beforeLines="100" w:before="312" w:afterLines="100" w:after="312" w:line="288" w:lineRule="auto"/>
        <w:jc w:val="center"/>
        <w:rPr>
          <w:sz w:val="24"/>
          <w:szCs w:val="24"/>
        </w:rPr>
      </w:pPr>
      <w:r w:rsidRPr="003D4A08">
        <w:rPr>
          <w:color w:val="000000"/>
          <w:kern w:val="0"/>
          <w:sz w:val="24"/>
          <w:szCs w:val="24"/>
        </w:rPr>
        <w:t xml:space="preserve">§7  </w:t>
      </w:r>
      <w:r w:rsidRPr="003D4A08">
        <w:rPr>
          <w:rFonts w:hAnsi="宋体"/>
          <w:sz w:val="24"/>
          <w:szCs w:val="24"/>
        </w:rPr>
        <w:t>基金管理人运用固有资金投资本基金情况</w:t>
      </w:r>
    </w:p>
    <w:p w:rsidR="000673DA" w:rsidRPr="003D4A08" w:rsidRDefault="000673DA" w:rsidP="007C14DF">
      <w:pPr>
        <w:spacing w:line="288" w:lineRule="auto"/>
        <w:jc w:val="left"/>
        <w:rPr>
          <w:sz w:val="24"/>
        </w:rPr>
      </w:pPr>
      <w:r w:rsidRPr="003D4A08">
        <w:rPr>
          <w:b/>
          <w:sz w:val="24"/>
        </w:rPr>
        <w:t xml:space="preserve">7.1 </w:t>
      </w:r>
      <w:r w:rsidRPr="003D4A08">
        <w:rPr>
          <w:rFonts w:hAnsi="宋体"/>
          <w:b/>
          <w:sz w:val="24"/>
        </w:rPr>
        <w:t>基金管理人持有本基金份额变动情况</w:t>
      </w:r>
    </w:p>
    <w:p w:rsidR="008A3BCC" w:rsidRPr="003D4A08" w:rsidRDefault="00AE55CC" w:rsidP="007C14DF">
      <w:pPr>
        <w:autoSpaceDE w:val="0"/>
        <w:autoSpaceDN w:val="0"/>
        <w:adjustRightInd w:val="0"/>
        <w:spacing w:before="29" w:line="288" w:lineRule="auto"/>
        <w:jc w:val="left"/>
        <w:rPr>
          <w:color w:val="000000"/>
          <w:sz w:val="24"/>
        </w:rPr>
      </w:pPr>
      <w:r w:rsidRPr="003D4A08">
        <w:rPr>
          <w:color w:val="000000"/>
          <w:sz w:val="24"/>
        </w:rPr>
        <w:t>本报告期内未发生基金管理人运用固有资金投资本基金的情况。</w:t>
      </w:r>
    </w:p>
    <w:p w:rsidR="008A3BCC" w:rsidRPr="003D4A08" w:rsidRDefault="008A3BCC" w:rsidP="007C14DF">
      <w:pPr>
        <w:autoSpaceDE w:val="0"/>
        <w:autoSpaceDN w:val="0"/>
        <w:adjustRightInd w:val="0"/>
        <w:spacing w:before="29" w:line="288" w:lineRule="auto"/>
        <w:jc w:val="left"/>
        <w:rPr>
          <w:color w:val="000000"/>
          <w:sz w:val="24"/>
        </w:rPr>
      </w:pPr>
    </w:p>
    <w:p w:rsidR="008A3BCC" w:rsidRPr="003D4A08" w:rsidRDefault="000673DA" w:rsidP="00646AEE">
      <w:pPr>
        <w:autoSpaceDE w:val="0"/>
        <w:autoSpaceDN w:val="0"/>
        <w:adjustRightInd w:val="0"/>
        <w:spacing w:before="29" w:line="288" w:lineRule="auto"/>
        <w:jc w:val="left"/>
        <w:rPr>
          <w:b/>
          <w:color w:val="000000"/>
          <w:sz w:val="24"/>
        </w:rPr>
      </w:pPr>
      <w:r w:rsidRPr="003D4A08">
        <w:rPr>
          <w:rFonts w:hint="eastAsia"/>
          <w:b/>
          <w:sz w:val="24"/>
        </w:rPr>
        <w:t>7</w:t>
      </w:r>
      <w:r w:rsidRPr="003D4A08">
        <w:rPr>
          <w:b/>
          <w:sz w:val="24"/>
        </w:rPr>
        <w:t>.</w:t>
      </w:r>
      <w:r w:rsidRPr="003D4A08">
        <w:rPr>
          <w:rFonts w:hint="eastAsia"/>
          <w:b/>
          <w:sz w:val="24"/>
        </w:rPr>
        <w:t xml:space="preserve">2 </w:t>
      </w:r>
      <w:r w:rsidRPr="003D4A08">
        <w:rPr>
          <w:rFonts w:hint="eastAsia"/>
          <w:b/>
          <w:sz w:val="24"/>
        </w:rPr>
        <w:t>基</w:t>
      </w:r>
      <w:r w:rsidRPr="003D4A08">
        <w:rPr>
          <w:b/>
          <w:sz w:val="24"/>
        </w:rPr>
        <w:t>金管理人运用固有资金投资本基金交易明细</w:t>
      </w:r>
    </w:p>
    <w:p w:rsidR="00285618" w:rsidRPr="003D4A08" w:rsidRDefault="00285618" w:rsidP="007C14DF">
      <w:pPr>
        <w:autoSpaceDE w:val="0"/>
        <w:autoSpaceDN w:val="0"/>
        <w:adjustRightInd w:val="0"/>
        <w:spacing w:before="29" w:line="288" w:lineRule="auto"/>
        <w:jc w:val="left"/>
        <w:rPr>
          <w:rFonts w:eastAsiaTheme="minorEastAsia"/>
          <w:color w:val="000000"/>
          <w:sz w:val="24"/>
        </w:rPr>
      </w:pPr>
      <w:r w:rsidRPr="003D4A08">
        <w:rPr>
          <w:rFonts w:eastAsiaTheme="minorEastAsia"/>
          <w:color w:val="000000"/>
          <w:sz w:val="24"/>
        </w:rPr>
        <w:t>本基金管理人本报告期内未进行本基金的申购、赎回、红利再投等。</w:t>
      </w:r>
    </w:p>
    <w:p w:rsidR="00F2646E" w:rsidRPr="003D4A08" w:rsidRDefault="00F2646E" w:rsidP="007C14DF">
      <w:pPr>
        <w:autoSpaceDE w:val="0"/>
        <w:autoSpaceDN w:val="0"/>
        <w:adjustRightInd w:val="0"/>
        <w:spacing w:before="29" w:line="288" w:lineRule="auto"/>
        <w:jc w:val="left"/>
        <w:rPr>
          <w:rFonts w:eastAsiaTheme="minorEastAsia"/>
          <w:color w:val="000000"/>
          <w:sz w:val="24"/>
        </w:rPr>
      </w:pPr>
    </w:p>
    <w:p w:rsidR="00ED0E09" w:rsidRPr="003D4A08" w:rsidRDefault="00ED0E09" w:rsidP="00BE251D">
      <w:pPr>
        <w:pStyle w:val="1"/>
        <w:spacing w:beforeLines="100" w:before="312" w:afterLines="100" w:after="312" w:line="360" w:lineRule="auto"/>
        <w:jc w:val="center"/>
        <w:rPr>
          <w:rFonts w:eastAsiaTheme="minorEastAsia"/>
          <w:color w:val="000000" w:themeColor="text1"/>
          <w:kern w:val="0"/>
          <w:sz w:val="24"/>
          <w:szCs w:val="21"/>
        </w:rPr>
      </w:pPr>
      <w:r w:rsidRPr="003D4A08">
        <w:rPr>
          <w:rFonts w:eastAsiaTheme="minorEastAsia"/>
          <w:color w:val="000000" w:themeColor="text1"/>
          <w:kern w:val="0"/>
          <w:sz w:val="21"/>
          <w:szCs w:val="21"/>
        </w:rPr>
        <w:lastRenderedPageBreak/>
        <w:t>§</w:t>
      </w:r>
      <w:r w:rsidRPr="003D4A08">
        <w:rPr>
          <w:rFonts w:eastAsiaTheme="minorEastAsia"/>
          <w:color w:val="000000" w:themeColor="text1"/>
          <w:kern w:val="0"/>
          <w:sz w:val="24"/>
          <w:szCs w:val="21"/>
        </w:rPr>
        <w:t xml:space="preserve">8 </w:t>
      </w:r>
      <w:r w:rsidRPr="003D4A08">
        <w:rPr>
          <w:rFonts w:eastAsiaTheme="minorEastAsia"/>
          <w:color w:val="000000" w:themeColor="text1"/>
          <w:kern w:val="0"/>
          <w:sz w:val="24"/>
          <w:szCs w:val="21"/>
        </w:rPr>
        <w:t>影响投资者决策的其他重要信息</w:t>
      </w:r>
    </w:p>
    <w:p w:rsidR="00ED0E09" w:rsidRPr="003D4A08" w:rsidRDefault="00ED0E09" w:rsidP="00ED0E09">
      <w:pPr>
        <w:autoSpaceDE w:val="0"/>
        <w:autoSpaceDN w:val="0"/>
        <w:adjustRightInd w:val="0"/>
        <w:spacing w:line="360" w:lineRule="auto"/>
        <w:jc w:val="left"/>
        <w:rPr>
          <w:b/>
          <w:bCs/>
          <w:color w:val="000000"/>
          <w:kern w:val="0"/>
          <w:sz w:val="24"/>
          <w:szCs w:val="21"/>
        </w:rPr>
      </w:pPr>
      <w:r w:rsidRPr="003D4A08">
        <w:rPr>
          <w:b/>
          <w:bCs/>
          <w:color w:val="000000"/>
          <w:kern w:val="0"/>
          <w:sz w:val="24"/>
          <w:szCs w:val="21"/>
        </w:rPr>
        <w:t xml:space="preserve">8.1 </w:t>
      </w:r>
      <w:r w:rsidRPr="003D4A08">
        <w:rPr>
          <w:b/>
          <w:bCs/>
          <w:color w:val="000000"/>
          <w:kern w:val="0"/>
          <w:sz w:val="24"/>
          <w:szCs w:val="21"/>
        </w:rPr>
        <w:t>报告期内单一投资者持有基金份额比例达到或超过</w:t>
      </w:r>
      <w:r w:rsidRPr="003D4A08">
        <w:rPr>
          <w:b/>
          <w:bCs/>
          <w:color w:val="000000"/>
          <w:kern w:val="0"/>
          <w:sz w:val="24"/>
          <w:szCs w:val="21"/>
        </w:rPr>
        <w:t>20%</w:t>
      </w:r>
      <w:r w:rsidRPr="003D4A08">
        <w:rPr>
          <w:b/>
          <w:bCs/>
          <w:color w:val="000000"/>
          <w:kern w:val="0"/>
          <w:sz w:val="24"/>
          <w:szCs w:val="21"/>
        </w:rPr>
        <w:t>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RPr="003D4A08"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投资者类别</w:t>
            </w:r>
            <w:r w:rsidRPr="003D4A08">
              <w:rPr>
                <w:color w:val="000000"/>
                <w:kern w:val="0"/>
                <w:sz w:val="24"/>
                <w:szCs w:val="21"/>
              </w:rPr>
              <w:t xml:space="preserve">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报告期末持有基金情况</w:t>
            </w:r>
          </w:p>
        </w:tc>
      </w:tr>
      <w:tr w:rsidR="00ED0E09" w:rsidRPr="003D4A08"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widowControl/>
              <w:jc w:val="left"/>
              <w:rPr>
                <w:b/>
                <w:bCs/>
                <w:color w:val="000000"/>
                <w:kern w:val="0"/>
                <w:sz w:val="24"/>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持有基金份额比例达到或者超过</w:t>
            </w:r>
            <w:r w:rsidRPr="003D4A08">
              <w:rPr>
                <w:color w:val="000000"/>
                <w:kern w:val="0"/>
                <w:sz w:val="24"/>
                <w:szCs w:val="21"/>
              </w:rPr>
              <w:t>20%</w:t>
            </w:r>
            <w:r w:rsidRPr="003D4A08">
              <w:rPr>
                <w:color w:val="000000"/>
                <w:kern w:val="0"/>
                <w:sz w:val="24"/>
                <w:szCs w:val="21"/>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widowControl/>
              <w:jc w:val="center"/>
              <w:rPr>
                <w:b/>
                <w:bCs/>
                <w:color w:val="000000"/>
                <w:kern w:val="0"/>
                <w:sz w:val="24"/>
                <w:szCs w:val="21"/>
              </w:rPr>
            </w:pPr>
            <w:r w:rsidRPr="003D4A08">
              <w:rPr>
                <w:color w:val="000000"/>
                <w:kern w:val="0"/>
                <w:sz w:val="24"/>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widowControl/>
              <w:jc w:val="center"/>
              <w:rPr>
                <w:b/>
                <w:bCs/>
                <w:color w:val="000000"/>
                <w:kern w:val="0"/>
                <w:sz w:val="24"/>
                <w:szCs w:val="21"/>
              </w:rPr>
            </w:pPr>
            <w:r w:rsidRPr="003D4A08">
              <w:rPr>
                <w:color w:val="000000"/>
                <w:kern w:val="0"/>
                <w:sz w:val="24"/>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widowControl/>
              <w:jc w:val="center"/>
              <w:rPr>
                <w:b/>
                <w:bCs/>
                <w:color w:val="000000"/>
                <w:kern w:val="0"/>
                <w:sz w:val="24"/>
                <w:szCs w:val="21"/>
              </w:rPr>
            </w:pPr>
            <w:r w:rsidRPr="003D4A08">
              <w:rPr>
                <w:color w:val="000000"/>
                <w:kern w:val="0"/>
                <w:sz w:val="24"/>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b/>
                <w:bCs/>
                <w:color w:val="000000"/>
                <w:kern w:val="0"/>
                <w:sz w:val="24"/>
                <w:szCs w:val="21"/>
              </w:rPr>
            </w:pPr>
            <w:r w:rsidRPr="003D4A08">
              <w:rPr>
                <w:color w:val="000000"/>
                <w:kern w:val="0"/>
                <w:sz w:val="24"/>
                <w:szCs w:val="21"/>
              </w:rPr>
              <w:t>份额占比</w:t>
            </w:r>
          </w:p>
        </w:tc>
      </w:tr>
      <w:tr w:rsidR="00D46E6C" w:rsidRPr="003D4A08">
        <w:tc>
          <w:tcPr>
            <w:tcW w:w="992" w:type="dxa"/>
            <w:vMerge w:val="restart"/>
          </w:tcPr>
          <w:p w:rsidR="00D46E6C" w:rsidRPr="003D4A08" w:rsidRDefault="00D46E6C">
            <w:pPr>
              <w:rPr>
                <w:sz w:val="24"/>
              </w:rPr>
            </w:pPr>
          </w:p>
          <w:p w:rsidR="00D46E6C" w:rsidRPr="003D4A08" w:rsidRDefault="00F52914">
            <w:pPr>
              <w:rPr>
                <w:sz w:val="24"/>
              </w:rPr>
            </w:pPr>
            <w:r w:rsidRPr="003D4A08">
              <w:rPr>
                <w:bCs/>
                <w:color w:val="000000"/>
                <w:kern w:val="0"/>
                <w:sz w:val="24"/>
                <w:szCs w:val="21"/>
              </w:rPr>
              <w:t>机构</w:t>
            </w:r>
          </w:p>
        </w:tc>
        <w:tc>
          <w:tcPr>
            <w:tcW w:w="991" w:type="dxa"/>
            <w:vAlign w:val="center"/>
          </w:tcPr>
          <w:p w:rsidR="00D46E6C" w:rsidRPr="003D4A08" w:rsidRDefault="00F52914">
            <w:pPr>
              <w:jc w:val="center"/>
              <w:rPr>
                <w:sz w:val="24"/>
              </w:rPr>
            </w:pPr>
            <w:r w:rsidRPr="003D4A08">
              <w:rPr>
                <w:color w:val="000000"/>
                <w:kern w:val="0"/>
                <w:sz w:val="24"/>
                <w:szCs w:val="21"/>
              </w:rPr>
              <w:t>1</w:t>
            </w:r>
          </w:p>
        </w:tc>
        <w:tc>
          <w:tcPr>
            <w:tcW w:w="1843" w:type="dxa"/>
            <w:vAlign w:val="center"/>
          </w:tcPr>
          <w:p w:rsidR="00D46E6C" w:rsidRPr="003D4A08" w:rsidRDefault="00F52914">
            <w:pPr>
              <w:jc w:val="center"/>
              <w:rPr>
                <w:sz w:val="24"/>
              </w:rPr>
            </w:pPr>
            <w:r w:rsidRPr="003D4A08">
              <w:rPr>
                <w:color w:val="000000"/>
                <w:kern w:val="0"/>
                <w:sz w:val="24"/>
                <w:szCs w:val="21"/>
              </w:rPr>
              <w:t>2017/10/1-2017/12/31</w:t>
            </w:r>
          </w:p>
        </w:tc>
        <w:tc>
          <w:tcPr>
            <w:tcW w:w="851" w:type="dxa"/>
            <w:vAlign w:val="center"/>
          </w:tcPr>
          <w:p w:rsidR="00D46E6C" w:rsidRPr="003D4A08" w:rsidRDefault="00F52914">
            <w:pPr>
              <w:jc w:val="center"/>
              <w:rPr>
                <w:sz w:val="24"/>
              </w:rPr>
            </w:pPr>
            <w:r w:rsidRPr="003D4A08">
              <w:rPr>
                <w:color w:val="000000"/>
                <w:kern w:val="0"/>
                <w:sz w:val="24"/>
                <w:szCs w:val="21"/>
              </w:rPr>
              <w:t>94,785,781.99</w:t>
            </w:r>
          </w:p>
        </w:tc>
        <w:tc>
          <w:tcPr>
            <w:tcW w:w="850" w:type="dxa"/>
            <w:vAlign w:val="center"/>
          </w:tcPr>
          <w:p w:rsidR="00D46E6C" w:rsidRPr="003D4A08" w:rsidRDefault="00F52914">
            <w:pPr>
              <w:jc w:val="center"/>
              <w:rPr>
                <w:sz w:val="24"/>
              </w:rPr>
            </w:pPr>
            <w:r w:rsidRPr="003D4A08">
              <w:rPr>
                <w:color w:val="000000"/>
                <w:kern w:val="0"/>
                <w:sz w:val="24"/>
                <w:szCs w:val="21"/>
              </w:rPr>
              <w:t>-</w:t>
            </w:r>
          </w:p>
        </w:tc>
        <w:tc>
          <w:tcPr>
            <w:tcW w:w="1134" w:type="dxa"/>
            <w:vAlign w:val="center"/>
          </w:tcPr>
          <w:p w:rsidR="00D46E6C" w:rsidRPr="003D4A08" w:rsidRDefault="00F52914">
            <w:pPr>
              <w:jc w:val="center"/>
              <w:rPr>
                <w:sz w:val="24"/>
              </w:rPr>
            </w:pPr>
            <w:r w:rsidRPr="003D4A08">
              <w:rPr>
                <w:color w:val="000000"/>
                <w:kern w:val="0"/>
                <w:sz w:val="24"/>
                <w:szCs w:val="21"/>
              </w:rPr>
              <w:t>-</w:t>
            </w:r>
          </w:p>
        </w:tc>
        <w:tc>
          <w:tcPr>
            <w:tcW w:w="1419" w:type="dxa"/>
            <w:vAlign w:val="center"/>
          </w:tcPr>
          <w:p w:rsidR="00D46E6C" w:rsidRPr="003D4A08" w:rsidRDefault="00F52914">
            <w:pPr>
              <w:jc w:val="center"/>
              <w:rPr>
                <w:sz w:val="24"/>
              </w:rPr>
            </w:pPr>
            <w:r w:rsidRPr="003D4A08">
              <w:rPr>
                <w:color w:val="000000"/>
                <w:kern w:val="0"/>
                <w:sz w:val="24"/>
                <w:szCs w:val="21"/>
              </w:rPr>
              <w:t>94,785,781.99</w:t>
            </w:r>
          </w:p>
        </w:tc>
        <w:tc>
          <w:tcPr>
            <w:tcW w:w="1130" w:type="dxa"/>
            <w:vAlign w:val="center"/>
          </w:tcPr>
          <w:p w:rsidR="00D46E6C" w:rsidRPr="003D4A08" w:rsidRDefault="00F52914">
            <w:pPr>
              <w:jc w:val="center"/>
              <w:rPr>
                <w:sz w:val="24"/>
              </w:rPr>
            </w:pPr>
            <w:r w:rsidRPr="003D4A08">
              <w:rPr>
                <w:color w:val="000000"/>
                <w:kern w:val="0"/>
                <w:sz w:val="24"/>
                <w:szCs w:val="21"/>
              </w:rPr>
              <w:t>22.17%</w:t>
            </w:r>
          </w:p>
        </w:tc>
      </w:tr>
      <w:tr w:rsidR="00D46E6C" w:rsidRPr="003D4A08">
        <w:tc>
          <w:tcPr>
            <w:tcW w:w="992" w:type="dxa"/>
            <w:vMerge/>
          </w:tcPr>
          <w:p w:rsidR="00D46E6C" w:rsidRPr="003D4A08" w:rsidRDefault="00D46E6C">
            <w:pPr>
              <w:rPr>
                <w:sz w:val="24"/>
              </w:rPr>
            </w:pPr>
          </w:p>
        </w:tc>
        <w:tc>
          <w:tcPr>
            <w:tcW w:w="991" w:type="dxa"/>
            <w:vAlign w:val="center"/>
          </w:tcPr>
          <w:p w:rsidR="00D46E6C" w:rsidRPr="003D4A08" w:rsidRDefault="00F52914">
            <w:pPr>
              <w:jc w:val="center"/>
              <w:rPr>
                <w:sz w:val="24"/>
              </w:rPr>
            </w:pPr>
            <w:r w:rsidRPr="003D4A08">
              <w:rPr>
                <w:color w:val="000000"/>
                <w:kern w:val="0"/>
                <w:sz w:val="24"/>
                <w:szCs w:val="21"/>
              </w:rPr>
              <w:t>2</w:t>
            </w:r>
          </w:p>
        </w:tc>
        <w:tc>
          <w:tcPr>
            <w:tcW w:w="1843" w:type="dxa"/>
            <w:vAlign w:val="center"/>
          </w:tcPr>
          <w:p w:rsidR="00D46E6C" w:rsidRPr="003D4A08" w:rsidRDefault="00F52914">
            <w:pPr>
              <w:jc w:val="center"/>
              <w:rPr>
                <w:sz w:val="24"/>
              </w:rPr>
            </w:pPr>
            <w:r w:rsidRPr="003D4A08">
              <w:rPr>
                <w:color w:val="000000"/>
                <w:kern w:val="0"/>
                <w:sz w:val="24"/>
                <w:szCs w:val="21"/>
              </w:rPr>
              <w:t>2017/10/1-2017/12/31</w:t>
            </w:r>
          </w:p>
        </w:tc>
        <w:tc>
          <w:tcPr>
            <w:tcW w:w="851" w:type="dxa"/>
            <w:vAlign w:val="center"/>
          </w:tcPr>
          <w:p w:rsidR="00D46E6C" w:rsidRPr="003D4A08" w:rsidRDefault="00F52914">
            <w:pPr>
              <w:jc w:val="center"/>
              <w:rPr>
                <w:sz w:val="24"/>
              </w:rPr>
            </w:pPr>
            <w:r w:rsidRPr="003D4A08">
              <w:rPr>
                <w:color w:val="000000"/>
                <w:kern w:val="0"/>
                <w:sz w:val="24"/>
                <w:szCs w:val="21"/>
              </w:rPr>
              <w:t>-</w:t>
            </w:r>
          </w:p>
        </w:tc>
        <w:tc>
          <w:tcPr>
            <w:tcW w:w="850" w:type="dxa"/>
            <w:vAlign w:val="center"/>
          </w:tcPr>
          <w:p w:rsidR="00D46E6C" w:rsidRPr="003D4A08" w:rsidRDefault="00F52914">
            <w:pPr>
              <w:jc w:val="center"/>
              <w:rPr>
                <w:sz w:val="24"/>
              </w:rPr>
            </w:pPr>
            <w:r w:rsidRPr="003D4A08">
              <w:rPr>
                <w:color w:val="000000"/>
                <w:kern w:val="0"/>
                <w:sz w:val="24"/>
                <w:szCs w:val="21"/>
              </w:rPr>
              <w:t>87,489,063.87</w:t>
            </w:r>
          </w:p>
        </w:tc>
        <w:tc>
          <w:tcPr>
            <w:tcW w:w="1134" w:type="dxa"/>
            <w:vAlign w:val="center"/>
          </w:tcPr>
          <w:p w:rsidR="00D46E6C" w:rsidRPr="003D4A08" w:rsidRDefault="00F52914">
            <w:pPr>
              <w:jc w:val="center"/>
              <w:rPr>
                <w:sz w:val="24"/>
              </w:rPr>
            </w:pPr>
            <w:r w:rsidRPr="003D4A08">
              <w:rPr>
                <w:color w:val="000000"/>
                <w:kern w:val="0"/>
                <w:sz w:val="24"/>
                <w:szCs w:val="21"/>
              </w:rPr>
              <w:t>-</w:t>
            </w:r>
          </w:p>
        </w:tc>
        <w:tc>
          <w:tcPr>
            <w:tcW w:w="1419" w:type="dxa"/>
            <w:vAlign w:val="center"/>
          </w:tcPr>
          <w:p w:rsidR="00D46E6C" w:rsidRPr="003D4A08" w:rsidRDefault="00F52914">
            <w:pPr>
              <w:jc w:val="center"/>
              <w:rPr>
                <w:sz w:val="24"/>
              </w:rPr>
            </w:pPr>
            <w:r w:rsidRPr="003D4A08">
              <w:rPr>
                <w:color w:val="000000"/>
                <w:kern w:val="0"/>
                <w:sz w:val="24"/>
                <w:szCs w:val="21"/>
              </w:rPr>
              <w:t>87,489,063.87</w:t>
            </w:r>
          </w:p>
        </w:tc>
        <w:tc>
          <w:tcPr>
            <w:tcW w:w="1130" w:type="dxa"/>
            <w:vAlign w:val="center"/>
          </w:tcPr>
          <w:p w:rsidR="00D46E6C" w:rsidRPr="003D4A08" w:rsidRDefault="00F52914">
            <w:pPr>
              <w:jc w:val="center"/>
              <w:rPr>
                <w:sz w:val="24"/>
              </w:rPr>
            </w:pPr>
            <w:r w:rsidRPr="003D4A08">
              <w:rPr>
                <w:color w:val="000000"/>
                <w:kern w:val="0"/>
                <w:sz w:val="24"/>
                <w:szCs w:val="21"/>
              </w:rPr>
              <w:t>20.46%</w:t>
            </w:r>
          </w:p>
        </w:tc>
      </w:tr>
      <w:tr w:rsidR="00ED0E09" w:rsidRPr="003D4A08"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center"/>
              <w:rPr>
                <w:kern w:val="0"/>
                <w:sz w:val="24"/>
                <w:szCs w:val="21"/>
              </w:rPr>
            </w:pPr>
            <w:r w:rsidRPr="003D4A08">
              <w:rPr>
                <w:color w:val="000000"/>
                <w:kern w:val="0"/>
                <w:sz w:val="24"/>
                <w:szCs w:val="21"/>
              </w:rPr>
              <w:t>产品特有风险</w:t>
            </w:r>
          </w:p>
        </w:tc>
      </w:tr>
      <w:tr w:rsidR="00ED0E09" w:rsidRPr="003D4A08"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Pr="003D4A08" w:rsidRDefault="00ED0E09">
            <w:pPr>
              <w:autoSpaceDE w:val="0"/>
              <w:autoSpaceDN w:val="0"/>
              <w:adjustRightInd w:val="0"/>
              <w:jc w:val="left"/>
              <w:rPr>
                <w:kern w:val="0"/>
                <w:sz w:val="24"/>
                <w:szCs w:val="21"/>
              </w:rPr>
            </w:pPr>
            <w:r w:rsidRPr="003D4A08">
              <w:rPr>
                <w:kern w:val="0"/>
                <w:sz w:val="24"/>
                <w:szCs w:val="21"/>
              </w:rPr>
              <w:t>本基金本报告期内出现单一投资者持有基金份额比例超过基金总份额</w:t>
            </w:r>
            <w:r w:rsidRPr="003D4A08">
              <w:rPr>
                <w:kern w:val="0"/>
                <w:sz w:val="24"/>
                <w:szCs w:val="21"/>
              </w:rPr>
              <w:t>20%</w:t>
            </w:r>
            <w:r w:rsidRPr="003D4A08">
              <w:rPr>
                <w:kern w:val="0"/>
                <w:sz w:val="24"/>
                <w:szCs w:val="21"/>
              </w:rPr>
              <w:t>的情况。如该类投资者集中赎回，可能会对本基金带来流动性冲击，从而影响基金的投资运作和收益水平。基金管理人将加强流动性管理，防范相关风险，保护持有人利益。</w:t>
            </w:r>
          </w:p>
        </w:tc>
      </w:tr>
    </w:tbl>
    <w:p w:rsidR="00175E3A" w:rsidRPr="003D4A08" w:rsidRDefault="009238DB" w:rsidP="00BE251D">
      <w:pPr>
        <w:pStyle w:val="1"/>
        <w:spacing w:beforeLines="100" w:before="312" w:afterLines="100" w:after="312" w:line="288" w:lineRule="auto"/>
        <w:jc w:val="center"/>
        <w:rPr>
          <w:rFonts w:eastAsiaTheme="minorEastAsia"/>
          <w:color w:val="000000"/>
          <w:kern w:val="0"/>
          <w:sz w:val="24"/>
          <w:szCs w:val="24"/>
        </w:rPr>
      </w:pPr>
      <w:r w:rsidRPr="003D4A08">
        <w:rPr>
          <w:rFonts w:eastAsiaTheme="minorEastAsia"/>
          <w:color w:val="000000"/>
          <w:kern w:val="0"/>
          <w:sz w:val="24"/>
          <w:szCs w:val="24"/>
        </w:rPr>
        <w:t>§</w:t>
      </w:r>
      <w:r w:rsidR="00A14399" w:rsidRPr="003D4A08">
        <w:rPr>
          <w:rFonts w:eastAsiaTheme="minorEastAsia"/>
          <w:color w:val="000000"/>
          <w:kern w:val="0"/>
          <w:sz w:val="24"/>
          <w:szCs w:val="24"/>
        </w:rPr>
        <w:t>9</w:t>
      </w:r>
      <w:r w:rsidRPr="003D4A08">
        <w:rPr>
          <w:rFonts w:eastAsiaTheme="minorEastAsia"/>
          <w:color w:val="000000"/>
          <w:kern w:val="0"/>
          <w:sz w:val="24"/>
          <w:szCs w:val="24"/>
        </w:rPr>
        <w:t>备查文件目录</w:t>
      </w:r>
    </w:p>
    <w:p w:rsidR="00FB3C94" w:rsidRPr="003D4A08" w:rsidRDefault="00A14399" w:rsidP="007C14DF">
      <w:pPr>
        <w:autoSpaceDE w:val="0"/>
        <w:autoSpaceDN w:val="0"/>
        <w:adjustRightInd w:val="0"/>
        <w:spacing w:before="29" w:line="288" w:lineRule="auto"/>
        <w:jc w:val="left"/>
        <w:rPr>
          <w:rFonts w:eastAsiaTheme="minorEastAsia"/>
          <w:b/>
          <w:bCs/>
          <w:color w:val="000000"/>
          <w:kern w:val="0"/>
          <w:sz w:val="24"/>
        </w:rPr>
      </w:pPr>
      <w:r w:rsidRPr="003D4A08">
        <w:rPr>
          <w:rFonts w:eastAsiaTheme="minorEastAsia"/>
          <w:b/>
          <w:bCs/>
          <w:color w:val="000000"/>
          <w:kern w:val="0"/>
          <w:sz w:val="24"/>
        </w:rPr>
        <w:t>9.</w:t>
      </w:r>
      <w:r w:rsidR="00D13A01" w:rsidRPr="003D4A08">
        <w:rPr>
          <w:rFonts w:eastAsiaTheme="minorEastAsia"/>
          <w:b/>
          <w:bCs/>
          <w:color w:val="000000"/>
          <w:kern w:val="0"/>
          <w:sz w:val="24"/>
        </w:rPr>
        <w:t>1</w:t>
      </w:r>
      <w:r w:rsidR="00FB3C94" w:rsidRPr="003D4A08">
        <w:rPr>
          <w:rFonts w:eastAsiaTheme="minorEastAsia"/>
          <w:b/>
          <w:bCs/>
          <w:color w:val="000000"/>
          <w:kern w:val="0"/>
          <w:sz w:val="24"/>
        </w:rPr>
        <w:t>备查文件目录</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1</w:t>
      </w:r>
      <w:r w:rsidRPr="003D4A08">
        <w:rPr>
          <w:rFonts w:eastAsiaTheme="minorEastAsia"/>
          <w:color w:val="000000"/>
          <w:sz w:val="24"/>
        </w:rPr>
        <w:t>、中国证监会准予交银施罗德多策略回报灵活配置混合型证券投资基金募集注册的文件；</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2</w:t>
      </w:r>
      <w:r w:rsidRPr="003D4A08">
        <w:rPr>
          <w:rFonts w:eastAsiaTheme="minorEastAsia"/>
          <w:color w:val="000000"/>
          <w:sz w:val="24"/>
        </w:rPr>
        <w:t>、《交银施罗德多策略回报灵活配置混合型证券投资基金基金合同》；</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3</w:t>
      </w:r>
      <w:r w:rsidRPr="003D4A08">
        <w:rPr>
          <w:rFonts w:eastAsiaTheme="minorEastAsia"/>
          <w:color w:val="000000"/>
          <w:sz w:val="24"/>
        </w:rPr>
        <w:t>、《交银施罗德多策略回报灵活配置混合型证券投资基金招募说明书》；</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4</w:t>
      </w:r>
      <w:r w:rsidRPr="003D4A08">
        <w:rPr>
          <w:rFonts w:eastAsiaTheme="minorEastAsia"/>
          <w:color w:val="000000"/>
          <w:sz w:val="24"/>
        </w:rPr>
        <w:t>、《交银施罗德多策略回报灵活配置混合型证券投资基金托管协议》；</w:t>
      </w:r>
      <w:r w:rsidRPr="003D4A08">
        <w:rPr>
          <w:rFonts w:eastAsiaTheme="minorEastAsia"/>
          <w:color w:val="000000"/>
          <w:sz w:val="24"/>
        </w:rPr>
        <w:t xml:space="preserve"> </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5</w:t>
      </w:r>
      <w:r w:rsidRPr="003D4A08">
        <w:rPr>
          <w:rFonts w:eastAsiaTheme="minorEastAsia"/>
          <w:color w:val="000000"/>
          <w:sz w:val="24"/>
        </w:rPr>
        <w:t>、基金管理人业务资格批件、营业执照；</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6</w:t>
      </w:r>
      <w:r w:rsidRPr="003D4A08">
        <w:rPr>
          <w:rFonts w:eastAsiaTheme="minorEastAsia"/>
          <w:color w:val="000000"/>
          <w:sz w:val="24"/>
        </w:rPr>
        <w:t>、基金托管人业务资格批件、营业执照；</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7</w:t>
      </w:r>
      <w:r w:rsidRPr="003D4A08">
        <w:rPr>
          <w:rFonts w:eastAsiaTheme="minorEastAsia"/>
          <w:color w:val="000000"/>
          <w:sz w:val="24"/>
        </w:rPr>
        <w:t>、关于申请募集注册交银施罗德多策略回报灵活配置混合型证券投资基金的法律意见书；</w:t>
      </w:r>
    </w:p>
    <w:p w:rsidR="00FB3C94" w:rsidRPr="003D4A08" w:rsidRDefault="00FB3C94" w:rsidP="007C14DF">
      <w:pPr>
        <w:spacing w:before="29" w:line="288" w:lineRule="auto"/>
        <w:ind w:firstLineChars="200" w:firstLine="480"/>
        <w:rPr>
          <w:rFonts w:eastAsiaTheme="minorEastAsia"/>
          <w:color w:val="000000"/>
          <w:sz w:val="24"/>
        </w:rPr>
      </w:pPr>
      <w:r w:rsidRPr="003D4A08">
        <w:rPr>
          <w:rFonts w:eastAsiaTheme="minorEastAsia"/>
          <w:color w:val="000000"/>
          <w:sz w:val="24"/>
        </w:rPr>
        <w:t>8</w:t>
      </w:r>
      <w:r w:rsidRPr="003D4A08">
        <w:rPr>
          <w:rFonts w:eastAsiaTheme="minorEastAsia"/>
          <w:color w:val="000000"/>
          <w:sz w:val="24"/>
        </w:rPr>
        <w:t>、报告期内交银施罗德多策略回报灵活配置混合型证券投资基金在指定报刊上各项公告的原稿。</w:t>
      </w:r>
    </w:p>
    <w:p w:rsidR="00F11783" w:rsidRPr="003D4A08" w:rsidRDefault="00F11783" w:rsidP="007C14DF">
      <w:pPr>
        <w:spacing w:before="29" w:line="288" w:lineRule="auto"/>
        <w:ind w:firstLineChars="200" w:firstLine="480"/>
        <w:rPr>
          <w:rFonts w:eastAsiaTheme="minorEastAsia"/>
          <w:color w:val="000000"/>
          <w:sz w:val="24"/>
        </w:rPr>
      </w:pPr>
    </w:p>
    <w:p w:rsidR="00FB3C94" w:rsidRPr="003D4A08" w:rsidRDefault="00D13A01" w:rsidP="007C14DF">
      <w:pPr>
        <w:autoSpaceDE w:val="0"/>
        <w:autoSpaceDN w:val="0"/>
        <w:adjustRightInd w:val="0"/>
        <w:spacing w:before="29" w:line="288" w:lineRule="auto"/>
        <w:jc w:val="left"/>
        <w:rPr>
          <w:rFonts w:eastAsiaTheme="minorEastAsia"/>
          <w:b/>
          <w:bCs/>
          <w:color w:val="000000"/>
          <w:kern w:val="0"/>
          <w:sz w:val="24"/>
        </w:rPr>
      </w:pPr>
      <w:r w:rsidRPr="003D4A08">
        <w:rPr>
          <w:rFonts w:eastAsiaTheme="minorEastAsia"/>
          <w:b/>
          <w:bCs/>
          <w:color w:val="000000"/>
          <w:kern w:val="0"/>
          <w:sz w:val="24"/>
        </w:rPr>
        <w:t>9.2</w:t>
      </w:r>
      <w:r w:rsidR="00FB3C94" w:rsidRPr="003D4A08">
        <w:rPr>
          <w:rFonts w:eastAsiaTheme="minorEastAsia"/>
          <w:b/>
          <w:bCs/>
          <w:color w:val="000000"/>
          <w:kern w:val="0"/>
          <w:sz w:val="24"/>
        </w:rPr>
        <w:t>存放地点</w:t>
      </w:r>
    </w:p>
    <w:p w:rsidR="00FB3C94" w:rsidRPr="003D4A08" w:rsidRDefault="00FB3C94" w:rsidP="007C14DF">
      <w:pPr>
        <w:spacing w:before="29" w:line="288" w:lineRule="auto"/>
        <w:ind w:firstLineChars="200" w:firstLine="480"/>
        <w:rPr>
          <w:rFonts w:eastAsiaTheme="minorEastAsia"/>
          <w:color w:val="000000"/>
          <w:sz w:val="24"/>
        </w:rPr>
      </w:pPr>
      <w:r w:rsidRPr="003D4A08">
        <w:rPr>
          <w:rFonts w:eastAsiaTheme="minorEastAsia"/>
          <w:color w:val="000000"/>
          <w:sz w:val="24"/>
        </w:rPr>
        <w:t>备查文件存放于基金管理人的办公场所。</w:t>
      </w:r>
    </w:p>
    <w:p w:rsidR="00F11783" w:rsidRPr="003D4A08" w:rsidRDefault="00F11783" w:rsidP="007C14DF">
      <w:pPr>
        <w:spacing w:before="29" w:line="288" w:lineRule="auto"/>
        <w:ind w:firstLineChars="200" w:firstLine="480"/>
        <w:rPr>
          <w:rFonts w:eastAsiaTheme="minorEastAsia"/>
          <w:color w:val="000000"/>
          <w:sz w:val="24"/>
        </w:rPr>
      </w:pPr>
    </w:p>
    <w:p w:rsidR="00FB3C94" w:rsidRPr="003D4A08" w:rsidRDefault="00D13A01" w:rsidP="007C14DF">
      <w:pPr>
        <w:autoSpaceDE w:val="0"/>
        <w:autoSpaceDN w:val="0"/>
        <w:adjustRightInd w:val="0"/>
        <w:spacing w:before="29" w:line="288" w:lineRule="auto"/>
        <w:jc w:val="left"/>
        <w:rPr>
          <w:rFonts w:eastAsiaTheme="minorEastAsia"/>
          <w:b/>
          <w:bCs/>
          <w:color w:val="000000"/>
          <w:kern w:val="0"/>
          <w:sz w:val="24"/>
        </w:rPr>
      </w:pPr>
      <w:r w:rsidRPr="003D4A08">
        <w:rPr>
          <w:rFonts w:eastAsiaTheme="minorEastAsia"/>
          <w:b/>
          <w:bCs/>
          <w:color w:val="000000"/>
          <w:kern w:val="0"/>
          <w:sz w:val="24"/>
        </w:rPr>
        <w:lastRenderedPageBreak/>
        <w:t>9.3</w:t>
      </w:r>
      <w:r w:rsidR="00FB3C94" w:rsidRPr="003D4A08">
        <w:rPr>
          <w:rFonts w:eastAsiaTheme="minorEastAsia"/>
          <w:b/>
          <w:bCs/>
          <w:color w:val="000000"/>
          <w:kern w:val="0"/>
          <w:sz w:val="24"/>
        </w:rPr>
        <w:t>查阅方式</w:t>
      </w:r>
    </w:p>
    <w:p w:rsidR="00D46E6C" w:rsidRPr="003D4A08" w:rsidRDefault="00F52914">
      <w:pPr>
        <w:spacing w:before="29" w:line="288" w:lineRule="auto"/>
        <w:ind w:firstLineChars="200" w:firstLine="480"/>
        <w:rPr>
          <w:rFonts w:eastAsiaTheme="minorEastAsia"/>
          <w:color w:val="000000"/>
          <w:sz w:val="24"/>
        </w:rPr>
      </w:pPr>
      <w:r w:rsidRPr="003D4A08">
        <w:rPr>
          <w:rFonts w:eastAsiaTheme="minorEastAsia"/>
          <w:color w:val="000000"/>
          <w:sz w:val="24"/>
        </w:rPr>
        <w:t>投资者可在办公时间内至基金管理人的办公场所免费查阅备查文件，或者登录基金管理人的网站</w:t>
      </w:r>
      <w:r w:rsidRPr="003D4A08">
        <w:rPr>
          <w:rFonts w:eastAsiaTheme="minorEastAsia"/>
          <w:color w:val="000000"/>
          <w:sz w:val="24"/>
        </w:rPr>
        <w:t>(www.fund001.com</w:t>
      </w:r>
      <w:r w:rsidRPr="003D4A08">
        <w:rPr>
          <w:rFonts w:eastAsiaTheme="minorEastAsia"/>
          <w:color w:val="000000"/>
          <w:sz w:val="24"/>
        </w:rPr>
        <w:t>，</w:t>
      </w:r>
      <w:r w:rsidRPr="003D4A08">
        <w:rPr>
          <w:rFonts w:eastAsiaTheme="minorEastAsia"/>
          <w:color w:val="000000"/>
          <w:sz w:val="24"/>
        </w:rPr>
        <w:t>www.bocomschroder.com)</w:t>
      </w:r>
      <w:r w:rsidRPr="003D4A08">
        <w:rPr>
          <w:rFonts w:eastAsiaTheme="minorEastAsia"/>
          <w:color w:val="000000"/>
          <w:sz w:val="24"/>
        </w:rPr>
        <w:t>查阅。在支付工本费后，投资者可在合理时间内取得上述文件的复制件或复印件。</w:t>
      </w:r>
      <w:r w:rsidRPr="003D4A08">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3D4A08">
        <w:rPr>
          <w:rFonts w:eastAsiaTheme="minorEastAsia"/>
          <w:color w:val="000000"/>
          <w:sz w:val="24"/>
        </w:rPr>
        <w:t>投资者对本报告书如有疑问，可咨询本基金管理人交银施罗德基金管理有限公司。本公司客户服务中心电话：</w:t>
      </w:r>
      <w:r w:rsidRPr="003D4A08">
        <w:rPr>
          <w:rFonts w:eastAsiaTheme="minorEastAsia"/>
          <w:color w:val="000000"/>
          <w:sz w:val="24"/>
        </w:rPr>
        <w:t>400-700-5000</w:t>
      </w:r>
      <w:r w:rsidRPr="003D4A08">
        <w:rPr>
          <w:rFonts w:eastAsiaTheme="minorEastAsia"/>
          <w:color w:val="000000"/>
          <w:sz w:val="24"/>
        </w:rPr>
        <w:t>（免长途话费），</w:t>
      </w:r>
      <w:r w:rsidRPr="003D4A08">
        <w:rPr>
          <w:rFonts w:eastAsiaTheme="minorEastAsia"/>
          <w:color w:val="000000"/>
          <w:sz w:val="24"/>
        </w:rPr>
        <w:t>021-61055000</w:t>
      </w:r>
      <w:r w:rsidRPr="003D4A08">
        <w:rPr>
          <w:rFonts w:eastAsiaTheme="minorEastAsia"/>
          <w:color w:val="000000"/>
          <w:sz w:val="24"/>
        </w:rPr>
        <w:t>，电子邮件：</w:t>
      </w:r>
      <w:r w:rsidRPr="003D4A08">
        <w:rPr>
          <w:rFonts w:eastAsiaTheme="minorEastAsia"/>
          <w:color w:val="000000"/>
          <w:sz w:val="24"/>
        </w:rPr>
        <w:t>services@jysld.com</w:t>
      </w:r>
      <w:r w:rsidRPr="003D4A08">
        <w:rPr>
          <w:rFonts w:eastAsiaTheme="minorEastAsia"/>
          <w:color w:val="000000"/>
          <w:sz w:val="24"/>
        </w:rPr>
        <w:t>。</w:t>
      </w:r>
      <w:bookmarkStart w:id="0" w:name="_GoBack"/>
      <w:bookmarkEnd w:id="0"/>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79B" w:rsidRDefault="0082579B">
      <w:r>
        <w:separator/>
      </w:r>
    </w:p>
  </w:endnote>
  <w:endnote w:type="continuationSeparator" w:id="0">
    <w:p w:rsidR="0082579B" w:rsidRDefault="0082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3D4A08">
      <w:rPr>
        <w:noProof/>
        <w:kern w:val="0"/>
        <w:szCs w:val="21"/>
      </w:rPr>
      <w:t>1</w:t>
    </w:r>
    <w:r w:rsidR="007866A0">
      <w:rPr>
        <w:kern w:val="0"/>
        <w:szCs w:val="21"/>
      </w:rPr>
      <w:fldChar w:fldCharType="end"/>
    </w:r>
    <w:r>
      <w:rPr>
        <w:rFonts w:hint="eastAsia"/>
        <w:kern w:val="0"/>
        <w:szCs w:val="21"/>
      </w:rPr>
      <w:t>页共</w:t>
    </w:r>
    <w:r w:rsidR="007866A0">
      <w:rPr>
        <w:kern w:val="0"/>
        <w:szCs w:val="21"/>
      </w:rPr>
      <w:fldChar w:fldCharType="begin"/>
    </w:r>
    <w:r>
      <w:rPr>
        <w:kern w:val="0"/>
        <w:szCs w:val="21"/>
      </w:rPr>
      <w:instrText xml:space="preserve"> NUMPAGES </w:instrText>
    </w:r>
    <w:r w:rsidR="007866A0">
      <w:rPr>
        <w:kern w:val="0"/>
        <w:szCs w:val="21"/>
      </w:rPr>
      <w:fldChar w:fldCharType="separate"/>
    </w:r>
    <w:r w:rsidR="003D4A08">
      <w:rPr>
        <w:noProof/>
        <w:kern w:val="0"/>
        <w:szCs w:val="21"/>
      </w:rPr>
      <w:t>15</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79B" w:rsidRDefault="0082579B">
      <w:r>
        <w:separator/>
      </w:r>
    </w:p>
  </w:footnote>
  <w:footnote w:type="continuationSeparator" w:id="0">
    <w:p w:rsidR="0082579B" w:rsidRDefault="00825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82579B"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4A08"/>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579B"/>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1574"/>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6E6C"/>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14"/>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9B036E9D-FD0B-4ACC-9B49-AE39B66B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C44C-28A0-4810-9C4F-2DF1BAFE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196</TotalTime>
  <Pages>15</Pages>
  <Words>1229</Words>
  <Characters>7010</Characters>
  <Application>Microsoft Office Word</Application>
  <DocSecurity>0</DocSecurity>
  <Lines>58</Lines>
  <Paragraphs>16</Paragraphs>
  <ScaleCrop>false</ScaleCrop>
  <Company>TRT. Ltd. Co.</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371</cp:revision>
  <cp:lastPrinted>2007-07-19T00:46:00Z</cp:lastPrinted>
  <dcterms:created xsi:type="dcterms:W3CDTF">2014-01-17T06:19:00Z</dcterms:created>
  <dcterms:modified xsi:type="dcterms:W3CDTF">2018-01-18T04:33:00Z</dcterms:modified>
</cp:coreProperties>
</file>