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83445" w14:textId="77777777" w:rsidR="003071A1" w:rsidRDefault="003071A1">
      <w:pPr>
        <w:spacing w:line="360" w:lineRule="auto"/>
        <w:rPr>
          <w:sz w:val="32"/>
        </w:rPr>
      </w:pPr>
    </w:p>
    <w:p w14:paraId="0E5A2EAF" w14:textId="77777777" w:rsidR="003071A1" w:rsidRDefault="003071A1">
      <w:pPr>
        <w:spacing w:line="360" w:lineRule="auto"/>
        <w:rPr>
          <w:sz w:val="32"/>
        </w:rPr>
      </w:pPr>
    </w:p>
    <w:p w14:paraId="34BDAD8A" w14:textId="77777777" w:rsidR="003071A1" w:rsidRDefault="003071A1">
      <w:pPr>
        <w:spacing w:line="360" w:lineRule="auto"/>
        <w:rPr>
          <w:sz w:val="32"/>
        </w:rPr>
      </w:pPr>
      <w:bookmarkStart w:id="0" w:name="_GoBack"/>
      <w:bookmarkEnd w:id="0"/>
    </w:p>
    <w:p w14:paraId="6BB76949" w14:textId="77777777" w:rsidR="003071A1" w:rsidRDefault="009A7942">
      <w:pPr>
        <w:spacing w:line="360" w:lineRule="auto"/>
        <w:jc w:val="center"/>
        <w:rPr>
          <w:sz w:val="32"/>
        </w:rPr>
      </w:pPr>
      <w:r>
        <w:pict w14:anchorId="6A2A8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42pt;height:48pt">
            <v:imagedata r:id="rId9" o:title=""/>
          </v:shape>
        </w:pict>
      </w:r>
    </w:p>
    <w:p w14:paraId="764F13C5" w14:textId="77777777" w:rsidR="003071A1" w:rsidRDefault="003071A1">
      <w:pPr>
        <w:spacing w:line="360" w:lineRule="auto"/>
        <w:jc w:val="center"/>
        <w:rPr>
          <w:b/>
          <w:sz w:val="32"/>
        </w:rPr>
      </w:pPr>
    </w:p>
    <w:p w14:paraId="52B66F51" w14:textId="77777777" w:rsidR="003071A1" w:rsidRDefault="003071A1">
      <w:pPr>
        <w:spacing w:line="360" w:lineRule="auto"/>
        <w:rPr>
          <w:b/>
          <w:sz w:val="44"/>
        </w:rPr>
      </w:pPr>
    </w:p>
    <w:p w14:paraId="3BD94EEB" w14:textId="77777777" w:rsidR="003071A1" w:rsidRDefault="00C11F4E">
      <w:pPr>
        <w:adjustRightInd w:val="0"/>
        <w:snapToGrid w:val="0"/>
        <w:spacing w:line="360" w:lineRule="auto"/>
        <w:jc w:val="center"/>
        <w:rPr>
          <w:sz w:val="24"/>
        </w:rPr>
      </w:pPr>
      <w:bookmarkStart w:id="1" w:name="OLE_LINK17"/>
      <w:bookmarkStart w:id="2" w:name="OLE_LINK18"/>
      <w:r>
        <w:rPr>
          <w:rFonts w:hAnsi="宋体"/>
          <w:b/>
          <w:sz w:val="44"/>
        </w:rPr>
        <w:t>交银施罗德</w:t>
      </w:r>
      <w:bookmarkEnd w:id="1"/>
      <w:bookmarkEnd w:id="2"/>
      <w:r>
        <w:rPr>
          <w:rFonts w:hAnsi="宋体" w:hint="eastAsia"/>
          <w:b/>
          <w:sz w:val="44"/>
        </w:rPr>
        <w:t>周期回报灵活配置混合型</w:t>
      </w:r>
      <w:r>
        <w:rPr>
          <w:rFonts w:hAnsi="宋体"/>
          <w:b/>
          <w:sz w:val="44"/>
        </w:rPr>
        <w:t>证券</w:t>
      </w:r>
      <w:r>
        <w:rPr>
          <w:rFonts w:hAnsi="宋体" w:hint="eastAsia"/>
          <w:b/>
          <w:sz w:val="44"/>
        </w:rPr>
        <w:t>投资基金（更新）</w:t>
      </w:r>
      <w:r>
        <w:rPr>
          <w:rFonts w:hAnsi="宋体"/>
          <w:b/>
          <w:sz w:val="44"/>
        </w:rPr>
        <w:t>招募说明书</w:t>
      </w:r>
      <w:r>
        <w:rPr>
          <w:rFonts w:hAnsi="宋体" w:hint="eastAsia"/>
          <w:b/>
          <w:sz w:val="44"/>
        </w:rPr>
        <w:t>摘要</w:t>
      </w:r>
    </w:p>
    <w:p w14:paraId="1AB554B5" w14:textId="77777777" w:rsidR="003071A1" w:rsidRDefault="003071A1">
      <w:pPr>
        <w:jc w:val="center"/>
        <w:rPr>
          <w:rFonts w:ascii="宋体" w:hAnsi="宋体"/>
          <w:b/>
          <w:sz w:val="32"/>
          <w:szCs w:val="32"/>
        </w:rPr>
      </w:pPr>
    </w:p>
    <w:p w14:paraId="397F543C" w14:textId="23092298" w:rsidR="003071A1" w:rsidRDefault="00C11F4E">
      <w:pPr>
        <w:jc w:val="center"/>
        <w:rPr>
          <w:b/>
          <w:color w:val="000000"/>
          <w:sz w:val="44"/>
          <w:szCs w:val="44"/>
        </w:rPr>
      </w:pPr>
      <w:r>
        <w:rPr>
          <w:rFonts w:hint="eastAsia"/>
          <w:b/>
          <w:sz w:val="44"/>
          <w:szCs w:val="44"/>
        </w:rPr>
        <w:t>（</w:t>
      </w:r>
      <w:r>
        <w:rPr>
          <w:b/>
          <w:sz w:val="44"/>
          <w:szCs w:val="44"/>
        </w:rPr>
        <w:t>2017</w:t>
      </w:r>
      <w:r>
        <w:rPr>
          <w:rFonts w:hint="eastAsia"/>
          <w:b/>
          <w:sz w:val="44"/>
          <w:szCs w:val="44"/>
        </w:rPr>
        <w:t>年</w:t>
      </w:r>
      <w:r w:rsidR="00CF6D99">
        <w:rPr>
          <w:rFonts w:hint="eastAsia"/>
          <w:b/>
          <w:sz w:val="44"/>
          <w:szCs w:val="44"/>
        </w:rPr>
        <w:t>第</w:t>
      </w:r>
      <w:r w:rsidR="00CF6D99">
        <w:rPr>
          <w:b/>
          <w:sz w:val="44"/>
          <w:szCs w:val="44"/>
        </w:rPr>
        <w:t>2</w:t>
      </w:r>
      <w:r>
        <w:rPr>
          <w:rFonts w:hint="eastAsia"/>
          <w:b/>
          <w:sz w:val="44"/>
          <w:szCs w:val="44"/>
        </w:rPr>
        <w:t>号）</w:t>
      </w:r>
    </w:p>
    <w:p w14:paraId="64CF4947" w14:textId="77777777" w:rsidR="003071A1" w:rsidRDefault="003071A1">
      <w:pPr>
        <w:spacing w:line="360" w:lineRule="auto"/>
        <w:rPr>
          <w:rFonts w:hAnsi="宋体"/>
          <w:b/>
          <w:sz w:val="28"/>
          <w:szCs w:val="28"/>
        </w:rPr>
      </w:pPr>
    </w:p>
    <w:p w14:paraId="7F3B0D91" w14:textId="77777777" w:rsidR="003071A1" w:rsidRDefault="003071A1">
      <w:pPr>
        <w:spacing w:line="360" w:lineRule="auto"/>
        <w:rPr>
          <w:rFonts w:hAnsi="宋体"/>
          <w:b/>
          <w:sz w:val="28"/>
          <w:szCs w:val="28"/>
        </w:rPr>
      </w:pPr>
    </w:p>
    <w:p w14:paraId="17847FA5" w14:textId="77777777" w:rsidR="003071A1" w:rsidRDefault="003071A1">
      <w:pPr>
        <w:spacing w:line="360" w:lineRule="auto"/>
        <w:rPr>
          <w:rFonts w:hAnsi="宋体"/>
          <w:b/>
          <w:sz w:val="28"/>
          <w:szCs w:val="28"/>
        </w:rPr>
      </w:pPr>
    </w:p>
    <w:p w14:paraId="51219C1B" w14:textId="77777777" w:rsidR="003071A1" w:rsidRDefault="003071A1">
      <w:pPr>
        <w:spacing w:line="360" w:lineRule="auto"/>
        <w:rPr>
          <w:rFonts w:hAnsi="宋体"/>
          <w:b/>
          <w:sz w:val="28"/>
          <w:szCs w:val="28"/>
        </w:rPr>
      </w:pPr>
    </w:p>
    <w:p w14:paraId="116E965F" w14:textId="77777777" w:rsidR="003071A1" w:rsidRDefault="003071A1">
      <w:pPr>
        <w:spacing w:line="360" w:lineRule="auto"/>
        <w:rPr>
          <w:b/>
          <w:sz w:val="28"/>
        </w:rPr>
      </w:pPr>
    </w:p>
    <w:p w14:paraId="5A8B76D4" w14:textId="77777777" w:rsidR="003071A1" w:rsidRDefault="00C11F4E">
      <w:pPr>
        <w:spacing w:line="360" w:lineRule="auto"/>
        <w:ind w:leftChars="942" w:left="1978"/>
        <w:rPr>
          <w:rFonts w:ascii="黑体" w:eastAsia="黑体" w:hAnsi="黑体"/>
          <w:b/>
          <w:sz w:val="28"/>
        </w:rPr>
      </w:pPr>
      <w:r>
        <w:rPr>
          <w:rFonts w:ascii="黑体" w:eastAsia="黑体" w:hAnsi="黑体"/>
          <w:b/>
          <w:sz w:val="28"/>
        </w:rPr>
        <w:t>基金管理人：交银施罗德基金管理有限公司</w:t>
      </w:r>
    </w:p>
    <w:p w14:paraId="335A8553" w14:textId="77777777" w:rsidR="003071A1" w:rsidRDefault="00C11F4E">
      <w:pPr>
        <w:spacing w:line="360" w:lineRule="auto"/>
        <w:ind w:leftChars="942" w:left="1978"/>
        <w:rPr>
          <w:rFonts w:ascii="黑体" w:eastAsia="黑体" w:hAnsi="黑体"/>
          <w:b/>
          <w:sz w:val="28"/>
        </w:rPr>
      </w:pPr>
      <w:r>
        <w:rPr>
          <w:rFonts w:ascii="黑体" w:eastAsia="黑体" w:hAnsi="黑体"/>
          <w:b/>
          <w:sz w:val="28"/>
        </w:rPr>
        <w:t>基金托管人：</w:t>
      </w:r>
      <w:r>
        <w:rPr>
          <w:rFonts w:ascii="黑体" w:eastAsia="黑体" w:hAnsi="黑体" w:hint="eastAsia"/>
          <w:b/>
          <w:sz w:val="28"/>
        </w:rPr>
        <w:t>中国农业银行</w:t>
      </w:r>
      <w:r>
        <w:rPr>
          <w:rFonts w:ascii="黑体" w:eastAsia="黑体" w:hAnsi="黑体"/>
          <w:b/>
          <w:sz w:val="28"/>
        </w:rPr>
        <w:t>股份有限公司</w:t>
      </w:r>
    </w:p>
    <w:p w14:paraId="32B9809E" w14:textId="77777777" w:rsidR="003071A1" w:rsidRDefault="003071A1">
      <w:pPr>
        <w:widowControl/>
        <w:spacing w:line="360" w:lineRule="auto"/>
        <w:ind w:firstLineChars="200" w:firstLine="420"/>
        <w:rPr>
          <w:rFonts w:ascii="宋体" w:hAnsi="宋体"/>
          <w:kern w:val="0"/>
        </w:rPr>
      </w:pPr>
    </w:p>
    <w:p w14:paraId="11880179" w14:textId="25A1F034" w:rsidR="003071A1" w:rsidRDefault="00CF6D99">
      <w:pPr>
        <w:autoSpaceDE w:val="0"/>
        <w:autoSpaceDN w:val="0"/>
        <w:spacing w:line="360" w:lineRule="auto"/>
        <w:ind w:left="2996" w:hanging="2996"/>
        <w:jc w:val="center"/>
        <w:textAlignment w:val="bottom"/>
        <w:rPr>
          <w:b/>
          <w:sz w:val="24"/>
        </w:rPr>
      </w:pPr>
      <w:r>
        <w:rPr>
          <w:rFonts w:hAnsi="宋体"/>
          <w:b/>
          <w:sz w:val="28"/>
        </w:rPr>
        <w:t>二</w:t>
      </w:r>
      <w:r>
        <w:rPr>
          <w:rFonts w:hAnsi="宋体" w:hint="eastAsia"/>
          <w:b/>
          <w:sz w:val="28"/>
        </w:rPr>
        <w:t>零</w:t>
      </w:r>
      <w:r>
        <w:rPr>
          <w:rFonts w:hAnsi="宋体"/>
          <w:b/>
          <w:sz w:val="28"/>
        </w:rPr>
        <w:t>一</w:t>
      </w:r>
      <w:r>
        <w:rPr>
          <w:rFonts w:hint="eastAsia"/>
          <w:b/>
          <w:sz w:val="28"/>
        </w:rPr>
        <w:t>七</w:t>
      </w:r>
      <w:r>
        <w:rPr>
          <w:rFonts w:hAnsi="宋体"/>
          <w:b/>
          <w:sz w:val="28"/>
        </w:rPr>
        <w:t>年</w:t>
      </w:r>
      <w:r>
        <w:rPr>
          <w:rFonts w:hAnsi="宋体" w:hint="eastAsia"/>
          <w:b/>
          <w:sz w:val="28"/>
        </w:rPr>
        <w:t>十一</w:t>
      </w:r>
      <w:r>
        <w:rPr>
          <w:rFonts w:hAnsi="宋体"/>
          <w:b/>
          <w:sz w:val="28"/>
        </w:rPr>
        <w:t>月</w:t>
      </w:r>
    </w:p>
    <w:p w14:paraId="29AD2ACB" w14:textId="77777777" w:rsidR="003071A1" w:rsidRDefault="00C11F4E">
      <w:pPr>
        <w:widowControl/>
        <w:spacing w:line="360" w:lineRule="auto"/>
        <w:jc w:val="left"/>
        <w:rPr>
          <w:kern w:val="0"/>
        </w:rPr>
      </w:pPr>
      <w:r>
        <w:rPr>
          <w:rFonts w:hAnsi="宋体"/>
          <w:kern w:val="0"/>
        </w:rPr>
        <w:t>基金招募说明书自基金合同生效日起，每</w:t>
      </w:r>
      <w:r>
        <w:rPr>
          <w:kern w:val="0"/>
        </w:rPr>
        <w:t>6</w:t>
      </w:r>
      <w:r>
        <w:rPr>
          <w:rFonts w:hAnsi="宋体"/>
          <w:kern w:val="0"/>
        </w:rPr>
        <w:t>个月更新一次，并于每</w:t>
      </w:r>
      <w:r>
        <w:rPr>
          <w:kern w:val="0"/>
        </w:rPr>
        <w:t>6</w:t>
      </w:r>
      <w:r>
        <w:rPr>
          <w:rFonts w:hAnsi="宋体"/>
          <w:kern w:val="0"/>
        </w:rPr>
        <w:t>个月结束之日后的</w:t>
      </w:r>
      <w:r>
        <w:rPr>
          <w:kern w:val="0"/>
        </w:rPr>
        <w:t>45</w:t>
      </w:r>
      <w:r>
        <w:rPr>
          <w:rFonts w:hAnsi="宋体"/>
          <w:kern w:val="0"/>
        </w:rPr>
        <w:t>日内公告，更新内容截至每</w:t>
      </w:r>
      <w:r>
        <w:rPr>
          <w:kern w:val="0"/>
        </w:rPr>
        <w:t>6</w:t>
      </w:r>
      <w:r>
        <w:rPr>
          <w:rFonts w:hAnsi="宋体"/>
          <w:kern w:val="0"/>
        </w:rPr>
        <w:t>个月的最后</w:t>
      </w:r>
      <w:r>
        <w:rPr>
          <w:kern w:val="0"/>
        </w:rPr>
        <w:t>1</w:t>
      </w:r>
      <w:r>
        <w:rPr>
          <w:rFonts w:hAnsi="宋体"/>
          <w:kern w:val="0"/>
        </w:rPr>
        <w:t>日。</w:t>
      </w:r>
    </w:p>
    <w:p w14:paraId="734F6B2F" w14:textId="77777777" w:rsidR="003071A1" w:rsidRDefault="00C11F4E">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48CFE82E"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交银施罗德周期回报灵活配置混合型证券投资基金（以下简称</w:t>
      </w:r>
      <w:r>
        <w:rPr>
          <w:rFonts w:hAnsi="宋体" w:hint="eastAsia"/>
          <w:kern w:val="0"/>
          <w:sz w:val="24"/>
        </w:rPr>
        <w:t>“</w:t>
      </w:r>
      <w:r>
        <w:rPr>
          <w:rFonts w:hAnsi="宋体"/>
          <w:kern w:val="0"/>
          <w:sz w:val="24"/>
        </w:rPr>
        <w:t>本基金</w:t>
      </w:r>
      <w:r>
        <w:rPr>
          <w:rFonts w:hint="eastAsia"/>
          <w:kern w:val="0"/>
          <w:sz w:val="24"/>
        </w:rPr>
        <w:t>”</w:t>
      </w:r>
      <w:r>
        <w:rPr>
          <w:rFonts w:hAnsi="宋体"/>
          <w:kern w:val="0"/>
          <w:sz w:val="24"/>
        </w:rPr>
        <w:t>）经</w:t>
      </w:r>
      <w:r>
        <w:rPr>
          <w:kern w:val="0"/>
          <w:sz w:val="24"/>
        </w:rPr>
        <w:t>2013</w:t>
      </w:r>
      <w:r>
        <w:rPr>
          <w:rFonts w:hAnsi="宋体"/>
          <w:kern w:val="0"/>
          <w:sz w:val="24"/>
        </w:rPr>
        <w:t>年</w:t>
      </w:r>
      <w:r>
        <w:rPr>
          <w:rFonts w:hint="eastAsia"/>
          <w:kern w:val="0"/>
          <w:sz w:val="24"/>
        </w:rPr>
        <w:t>4</w:t>
      </w:r>
      <w:r>
        <w:rPr>
          <w:rFonts w:hAnsi="宋体"/>
          <w:kern w:val="0"/>
          <w:sz w:val="24"/>
        </w:rPr>
        <w:t>月</w:t>
      </w:r>
      <w:r>
        <w:rPr>
          <w:rFonts w:hint="eastAsia"/>
          <w:kern w:val="0"/>
          <w:sz w:val="24"/>
        </w:rPr>
        <w:t>23</w:t>
      </w:r>
      <w:r>
        <w:rPr>
          <w:rFonts w:hAnsi="宋体"/>
          <w:kern w:val="0"/>
          <w:sz w:val="24"/>
        </w:rPr>
        <w:t>日中国证券监督管理委员会证监许可【</w:t>
      </w:r>
      <w:r>
        <w:rPr>
          <w:kern w:val="0"/>
          <w:sz w:val="24"/>
        </w:rPr>
        <w:t>2013</w:t>
      </w:r>
      <w:r>
        <w:rPr>
          <w:rFonts w:hAnsi="宋体"/>
          <w:kern w:val="0"/>
          <w:sz w:val="24"/>
        </w:rPr>
        <w:t>】</w:t>
      </w:r>
      <w:r>
        <w:rPr>
          <w:rFonts w:hint="eastAsia"/>
          <w:kern w:val="0"/>
          <w:sz w:val="24"/>
        </w:rPr>
        <w:t>581</w:t>
      </w:r>
      <w:r>
        <w:rPr>
          <w:rFonts w:hAnsi="宋体"/>
          <w:kern w:val="0"/>
          <w:sz w:val="24"/>
        </w:rPr>
        <w:t>号文核准募集。</w:t>
      </w:r>
      <w:r>
        <w:rPr>
          <w:rFonts w:hAnsi="宋体" w:hint="eastAsia"/>
          <w:kern w:val="0"/>
          <w:sz w:val="24"/>
        </w:rPr>
        <w:t>本基金基金合同于</w:t>
      </w:r>
      <w:r>
        <w:rPr>
          <w:rFonts w:hAnsi="宋体" w:hint="eastAsia"/>
          <w:kern w:val="0"/>
          <w:sz w:val="24"/>
        </w:rPr>
        <w:t>2014</w:t>
      </w:r>
      <w:r>
        <w:rPr>
          <w:rFonts w:hAnsi="宋体" w:hint="eastAsia"/>
          <w:kern w:val="0"/>
          <w:sz w:val="24"/>
        </w:rPr>
        <w:t>年</w:t>
      </w:r>
      <w:r>
        <w:rPr>
          <w:rFonts w:hAnsi="宋体" w:hint="eastAsia"/>
          <w:kern w:val="0"/>
          <w:sz w:val="24"/>
        </w:rPr>
        <w:t>5</w:t>
      </w:r>
      <w:r>
        <w:rPr>
          <w:rFonts w:hAnsi="宋体" w:hint="eastAsia"/>
          <w:kern w:val="0"/>
          <w:sz w:val="24"/>
        </w:rPr>
        <w:t>月</w:t>
      </w:r>
      <w:r>
        <w:rPr>
          <w:rFonts w:hAnsi="宋体" w:hint="eastAsia"/>
          <w:kern w:val="0"/>
          <w:sz w:val="24"/>
        </w:rPr>
        <w:t>22</w:t>
      </w:r>
      <w:r>
        <w:rPr>
          <w:rFonts w:hAnsi="宋体" w:hint="eastAsia"/>
          <w:kern w:val="0"/>
          <w:sz w:val="24"/>
        </w:rPr>
        <w:t>日正式生效。</w:t>
      </w:r>
    </w:p>
    <w:p w14:paraId="6B0AFB29"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Pr>
          <w:kern w:val="0"/>
          <w:sz w:val="24"/>
        </w:rPr>
        <w:t xml:space="preserve"> </w:t>
      </w:r>
    </w:p>
    <w:p w14:paraId="1F52348E"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FB6EB5A"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投资本基金特有的其他风险等等。本基金是一只混合型基金，</w:t>
      </w:r>
      <w:r>
        <w:rPr>
          <w:rFonts w:hAnsi="宋体"/>
          <w:sz w:val="24"/>
        </w:rPr>
        <w:t>其长期平均风险和预期收益高于债券型基金和货币市场基金，低于股票型基金。</w:t>
      </w:r>
    </w:p>
    <w:p w14:paraId="176FA547" w14:textId="77777777" w:rsidR="003071A1" w:rsidRDefault="00C11F4E">
      <w:pPr>
        <w:widowControl/>
        <w:adjustRightInd w:val="0"/>
        <w:snapToGrid w:val="0"/>
        <w:spacing w:line="360" w:lineRule="auto"/>
        <w:ind w:firstLineChars="200" w:firstLine="480"/>
        <w:rPr>
          <w:rFonts w:ascii="宋体" w:hAnsi="宋体"/>
          <w:kern w:val="0"/>
          <w:sz w:val="24"/>
        </w:rPr>
      </w:pPr>
      <w:r>
        <w:rPr>
          <w:rFonts w:hAnsi="宋体"/>
          <w:kern w:val="0"/>
          <w:sz w:val="24"/>
        </w:rPr>
        <w:t>投资有风险，投资者在投资本基金前应认真阅读本基金的招募说明书和基金合同。基金的过往业绩并不代表其未来表现。基金管理人管理的其他基金的业绩并不构成新基金业绩表现的保证。</w:t>
      </w:r>
    </w:p>
    <w:p w14:paraId="31245682" w14:textId="77777777" w:rsidR="003071A1" w:rsidRDefault="00C11F4E">
      <w:pPr>
        <w:widowControl/>
        <w:adjustRightInd w:val="0"/>
        <w:snapToGrid w:val="0"/>
        <w:spacing w:line="360" w:lineRule="auto"/>
        <w:ind w:firstLineChars="200" w:firstLine="480"/>
        <w:rPr>
          <w:kern w:val="0"/>
          <w:sz w:val="24"/>
        </w:rPr>
      </w:pPr>
      <w:r>
        <w:rPr>
          <w:rFonts w:ascii="宋体"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w:t>
      </w:r>
      <w:r>
        <w:rPr>
          <w:rFonts w:ascii="宋体" w:hAnsi="宋体" w:hint="eastAsia"/>
          <w:kern w:val="0"/>
          <w:sz w:val="24"/>
        </w:rPr>
        <w:lastRenderedPageBreak/>
        <w:t>利、承担义务。基金投资人欲了解基金份额持有人的权利和义务，应详细查阅基金合同。</w:t>
      </w:r>
    </w:p>
    <w:p w14:paraId="5A17782A" w14:textId="28194216" w:rsidR="003071A1" w:rsidRDefault="00C11F4E">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本招募说明书所载内容截止日为</w:t>
      </w:r>
      <w:r w:rsidR="00CF6D99">
        <w:rPr>
          <w:rFonts w:ascii="宋体" w:hAnsi="宋体" w:hint="eastAsia"/>
          <w:kern w:val="0"/>
          <w:sz w:val="24"/>
        </w:rPr>
        <w:t>201</w:t>
      </w:r>
      <w:r w:rsidR="00CF6D99">
        <w:rPr>
          <w:rFonts w:ascii="宋体" w:hAnsi="宋体"/>
          <w:kern w:val="0"/>
          <w:sz w:val="24"/>
        </w:rPr>
        <w:t>7</w:t>
      </w:r>
      <w:r w:rsidR="00CF6D99">
        <w:rPr>
          <w:rFonts w:ascii="宋体" w:hAnsi="宋体" w:hint="eastAsia"/>
          <w:kern w:val="0"/>
          <w:sz w:val="24"/>
        </w:rPr>
        <w:t>年</w:t>
      </w:r>
      <w:r w:rsidR="00CF6D99">
        <w:rPr>
          <w:rFonts w:ascii="宋体" w:hAnsi="宋体"/>
          <w:kern w:val="0"/>
          <w:sz w:val="24"/>
        </w:rPr>
        <w:t>11</w:t>
      </w:r>
      <w:r>
        <w:rPr>
          <w:rFonts w:ascii="宋体" w:hAnsi="宋体" w:hint="eastAsia"/>
          <w:kern w:val="0"/>
          <w:sz w:val="24"/>
        </w:rPr>
        <w:t>月22日，有关财务数据和净值表现截止日为</w:t>
      </w:r>
      <w:r w:rsidR="00CF6D99">
        <w:rPr>
          <w:rFonts w:ascii="宋体" w:hAnsi="宋体" w:hint="eastAsia"/>
          <w:kern w:val="0"/>
          <w:sz w:val="24"/>
        </w:rPr>
        <w:t>201</w:t>
      </w:r>
      <w:r w:rsidR="00CF6D99">
        <w:rPr>
          <w:rFonts w:ascii="宋体" w:hAnsi="宋体"/>
          <w:kern w:val="0"/>
          <w:sz w:val="24"/>
        </w:rPr>
        <w:t>7</w:t>
      </w:r>
      <w:r w:rsidR="00CF6D99">
        <w:rPr>
          <w:rFonts w:ascii="宋体" w:hAnsi="宋体" w:hint="eastAsia"/>
          <w:kern w:val="0"/>
          <w:sz w:val="24"/>
        </w:rPr>
        <w:t>年</w:t>
      </w:r>
      <w:r w:rsidR="00CF6D99">
        <w:rPr>
          <w:rFonts w:ascii="宋体" w:hAnsi="宋体"/>
          <w:kern w:val="0"/>
          <w:sz w:val="24"/>
        </w:rPr>
        <w:t>9</w:t>
      </w:r>
      <w:r>
        <w:rPr>
          <w:rFonts w:ascii="宋体" w:hAnsi="宋体" w:hint="eastAsia"/>
          <w:kern w:val="0"/>
          <w:sz w:val="24"/>
        </w:rPr>
        <w:t>月</w:t>
      </w:r>
      <w:r w:rsidR="00CF6D99">
        <w:rPr>
          <w:rFonts w:ascii="宋体" w:hAnsi="宋体" w:hint="eastAsia"/>
          <w:kern w:val="0"/>
          <w:sz w:val="24"/>
        </w:rPr>
        <w:t>3</w:t>
      </w:r>
      <w:r w:rsidR="00CF6D99">
        <w:rPr>
          <w:rFonts w:ascii="宋体" w:hAnsi="宋体"/>
          <w:kern w:val="0"/>
          <w:sz w:val="24"/>
        </w:rPr>
        <w:t>0</w:t>
      </w:r>
      <w:r>
        <w:rPr>
          <w:rFonts w:ascii="宋体" w:hAnsi="宋体" w:hint="eastAsia"/>
          <w:kern w:val="0"/>
          <w:sz w:val="24"/>
        </w:rPr>
        <w:t>日。本招募说明书所载的财务数据未经审计。</w:t>
      </w:r>
    </w:p>
    <w:p w14:paraId="5169D346" w14:textId="77777777" w:rsidR="003071A1" w:rsidRDefault="00C11F4E">
      <w:pPr>
        <w:widowControl/>
        <w:spacing w:before="100" w:beforeAutospacing="1" w:after="100" w:afterAutospacing="1" w:line="360" w:lineRule="auto"/>
        <w:ind w:rightChars="-85" w:right="-178" w:firstLineChars="200" w:firstLine="480"/>
        <w:outlineLvl w:val="0"/>
        <w:rPr>
          <w:rFonts w:ascii="黑体" w:eastAsia="黑体" w:hAnsi="宋体" w:cs="宋体"/>
          <w:b/>
          <w:kern w:val="0"/>
          <w:sz w:val="28"/>
          <w:szCs w:val="28"/>
        </w:rPr>
      </w:pPr>
      <w:r>
        <w:rPr>
          <w:rFonts w:ascii="宋体" w:hAnsi="宋体" w:hint="eastAsia"/>
          <w:kern w:val="0"/>
          <w:sz w:val="24"/>
        </w:rPr>
        <w:t xml:space="preserve"> </w:t>
      </w:r>
      <w:r>
        <w:rPr>
          <w:rFonts w:ascii="宋体" w:hAnsi="宋体"/>
          <w:kern w:val="0"/>
          <w:sz w:val="30"/>
        </w:rPr>
        <w:br w:type="page"/>
      </w:r>
      <w:bookmarkStart w:id="3" w:name="_Toc395111121"/>
      <w:r>
        <w:rPr>
          <w:rFonts w:ascii="黑体" w:eastAsia="黑体" w:hAnsi="宋体" w:cs="宋体" w:hint="eastAsia"/>
          <w:b/>
          <w:kern w:val="0"/>
          <w:sz w:val="28"/>
          <w:szCs w:val="28"/>
        </w:rPr>
        <w:lastRenderedPageBreak/>
        <w:t>一、基金管理人</w:t>
      </w:r>
      <w:bookmarkEnd w:id="3"/>
    </w:p>
    <w:p w14:paraId="63DB1379" w14:textId="77777777" w:rsidR="003071A1" w:rsidRDefault="00C11F4E">
      <w:pPr>
        <w:widowControl/>
        <w:adjustRightInd w:val="0"/>
        <w:snapToGrid w:val="0"/>
        <w:spacing w:line="360" w:lineRule="auto"/>
        <w:ind w:firstLineChars="200" w:firstLine="482"/>
        <w:jc w:val="left"/>
        <w:rPr>
          <w:rFonts w:hAnsi="宋体"/>
          <w:b/>
          <w:kern w:val="0"/>
          <w:sz w:val="24"/>
        </w:rPr>
      </w:pPr>
      <w:bookmarkStart w:id="4" w:name="_Hlt80961854"/>
      <w:bookmarkStart w:id="5" w:name="_Hlt81034163"/>
      <w:bookmarkEnd w:id="4"/>
      <w:bookmarkEnd w:id="5"/>
      <w:r>
        <w:rPr>
          <w:rFonts w:hAnsi="宋体"/>
          <w:b/>
          <w:kern w:val="0"/>
          <w:sz w:val="24"/>
        </w:rPr>
        <w:t>（一）基金管理人概况</w:t>
      </w:r>
      <w:r>
        <w:rPr>
          <w:rFonts w:hAnsi="宋体"/>
          <w:b/>
          <w:kern w:val="0"/>
          <w:sz w:val="24"/>
        </w:rPr>
        <w:t xml:space="preserve"> </w:t>
      </w:r>
    </w:p>
    <w:p w14:paraId="6686EA23"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60D1311B"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5455C454"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上海浦东新区世纪大道8号国金中心二期21-22楼</w:t>
      </w:r>
    </w:p>
    <w:p w14:paraId="7959BD74" w14:textId="77777777" w:rsidR="003071A1" w:rsidRDefault="00C11F4E">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02C5FD69"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009758C6"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49355D2D"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F446F7F"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存续期间：持续经营</w:t>
      </w:r>
    </w:p>
    <w:p w14:paraId="1F760DF1"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rFonts w:hAnsi="宋体" w:hint="eastAsia"/>
          <w:kern w:val="0"/>
          <w:sz w:val="24"/>
        </w:rPr>
        <w:t xml:space="preserve"> </w:t>
      </w:r>
    </w:p>
    <w:p w14:paraId="0F018FE0" w14:textId="6C08FD83" w:rsidR="003071A1" w:rsidRDefault="00C11F4E">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sidR="00DB5BFF">
        <w:rPr>
          <w:kern w:val="0"/>
          <w:sz w:val="24"/>
        </w:rPr>
        <w:t>61055050</w:t>
      </w:r>
    </w:p>
    <w:p w14:paraId="49F93621"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789E5AD7" w14:textId="77777777" w:rsidR="003071A1" w:rsidRDefault="00C11F4E">
      <w:pPr>
        <w:widowControl/>
        <w:adjustRightInd w:val="0"/>
        <w:snapToGrid w:val="0"/>
        <w:spacing w:line="360" w:lineRule="auto"/>
        <w:ind w:firstLineChars="200" w:firstLine="480"/>
        <w:rPr>
          <w:rFonts w:hAnsi="宋体"/>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3071A1" w14:paraId="0A160402" w14:textId="77777777">
        <w:tc>
          <w:tcPr>
            <w:tcW w:w="5400" w:type="dxa"/>
          </w:tcPr>
          <w:p w14:paraId="6E0FD58D" w14:textId="77777777" w:rsidR="003071A1" w:rsidRDefault="00C11F4E">
            <w:pPr>
              <w:widowControl/>
              <w:jc w:val="center"/>
              <w:rPr>
                <w:kern w:val="0"/>
                <w:sz w:val="24"/>
              </w:rPr>
            </w:pPr>
            <w:r>
              <w:rPr>
                <w:rFonts w:hAnsi="宋体"/>
                <w:kern w:val="0"/>
                <w:sz w:val="24"/>
              </w:rPr>
              <w:t>股东名称</w:t>
            </w:r>
          </w:p>
        </w:tc>
        <w:tc>
          <w:tcPr>
            <w:tcW w:w="3060" w:type="dxa"/>
          </w:tcPr>
          <w:p w14:paraId="70806E57" w14:textId="77777777" w:rsidR="003071A1" w:rsidRDefault="00C11F4E">
            <w:pPr>
              <w:widowControl/>
              <w:jc w:val="center"/>
              <w:rPr>
                <w:kern w:val="0"/>
                <w:sz w:val="24"/>
              </w:rPr>
            </w:pPr>
            <w:r>
              <w:rPr>
                <w:rFonts w:hAnsi="宋体"/>
                <w:kern w:val="0"/>
                <w:sz w:val="24"/>
              </w:rPr>
              <w:t>股权比例</w:t>
            </w:r>
          </w:p>
        </w:tc>
      </w:tr>
      <w:tr w:rsidR="003071A1" w14:paraId="6B09E7E3" w14:textId="77777777">
        <w:tc>
          <w:tcPr>
            <w:tcW w:w="5400" w:type="dxa"/>
          </w:tcPr>
          <w:p w14:paraId="09A472B5" w14:textId="77777777" w:rsidR="003071A1" w:rsidRDefault="00C11F4E">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04D14327" w14:textId="77777777" w:rsidR="003071A1" w:rsidRDefault="00C11F4E">
            <w:pPr>
              <w:widowControl/>
              <w:jc w:val="center"/>
              <w:rPr>
                <w:kern w:val="0"/>
                <w:sz w:val="24"/>
              </w:rPr>
            </w:pPr>
            <w:r>
              <w:rPr>
                <w:kern w:val="0"/>
                <w:sz w:val="24"/>
              </w:rPr>
              <w:t>65%</w:t>
            </w:r>
          </w:p>
        </w:tc>
      </w:tr>
      <w:tr w:rsidR="003071A1" w14:paraId="174C7F18" w14:textId="77777777">
        <w:tc>
          <w:tcPr>
            <w:tcW w:w="5400" w:type="dxa"/>
          </w:tcPr>
          <w:p w14:paraId="7611DC8F" w14:textId="77777777" w:rsidR="003071A1" w:rsidRDefault="00C11F4E">
            <w:pPr>
              <w:widowControl/>
              <w:rPr>
                <w:kern w:val="0"/>
                <w:sz w:val="24"/>
              </w:rPr>
            </w:pPr>
            <w:r>
              <w:rPr>
                <w:rFonts w:hAnsi="宋体"/>
                <w:kern w:val="0"/>
                <w:sz w:val="24"/>
              </w:rPr>
              <w:t>施罗德投资管理有限公司</w:t>
            </w:r>
          </w:p>
        </w:tc>
        <w:tc>
          <w:tcPr>
            <w:tcW w:w="3060" w:type="dxa"/>
            <w:vAlign w:val="center"/>
          </w:tcPr>
          <w:p w14:paraId="264745C6" w14:textId="77777777" w:rsidR="003071A1" w:rsidRDefault="00C11F4E">
            <w:pPr>
              <w:widowControl/>
              <w:jc w:val="center"/>
              <w:rPr>
                <w:kern w:val="0"/>
                <w:sz w:val="24"/>
              </w:rPr>
            </w:pPr>
            <w:r>
              <w:rPr>
                <w:kern w:val="0"/>
                <w:sz w:val="24"/>
              </w:rPr>
              <w:t>30%</w:t>
            </w:r>
          </w:p>
        </w:tc>
      </w:tr>
      <w:tr w:rsidR="003071A1" w14:paraId="0EA21574" w14:textId="77777777">
        <w:tc>
          <w:tcPr>
            <w:tcW w:w="5400" w:type="dxa"/>
          </w:tcPr>
          <w:p w14:paraId="6CB47E1A" w14:textId="77777777" w:rsidR="003071A1" w:rsidRDefault="00C11F4E">
            <w:pPr>
              <w:widowControl/>
              <w:rPr>
                <w:kern w:val="0"/>
                <w:sz w:val="24"/>
              </w:rPr>
            </w:pPr>
            <w:r>
              <w:rPr>
                <w:rFonts w:hAnsi="宋体"/>
                <w:kern w:val="0"/>
                <w:sz w:val="24"/>
              </w:rPr>
              <w:t>中国国际海运集装箱（集团）股份有限公司</w:t>
            </w:r>
          </w:p>
        </w:tc>
        <w:tc>
          <w:tcPr>
            <w:tcW w:w="3060" w:type="dxa"/>
            <w:vAlign w:val="center"/>
          </w:tcPr>
          <w:p w14:paraId="6356A919" w14:textId="77777777" w:rsidR="003071A1" w:rsidRDefault="00C11F4E">
            <w:pPr>
              <w:widowControl/>
              <w:jc w:val="center"/>
              <w:rPr>
                <w:kern w:val="0"/>
                <w:sz w:val="24"/>
              </w:rPr>
            </w:pPr>
            <w:r>
              <w:rPr>
                <w:kern w:val="0"/>
                <w:sz w:val="24"/>
              </w:rPr>
              <w:t>5%</w:t>
            </w:r>
          </w:p>
        </w:tc>
      </w:tr>
    </w:tbl>
    <w:p w14:paraId="7B1DAFCB" w14:textId="77777777" w:rsidR="003071A1" w:rsidRDefault="00C11F4E">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3CEE08D7" w14:textId="77777777" w:rsidR="003071A1" w:rsidRDefault="00C11F4E">
      <w:pPr>
        <w:widowControl/>
        <w:adjustRightInd w:val="0"/>
        <w:snapToGrid w:val="0"/>
        <w:spacing w:line="360" w:lineRule="auto"/>
        <w:ind w:firstLineChars="200" w:firstLine="480"/>
        <w:rPr>
          <w:kern w:val="0"/>
          <w:sz w:val="24"/>
        </w:rPr>
      </w:pPr>
      <w:r>
        <w:rPr>
          <w:kern w:val="0"/>
          <w:sz w:val="24"/>
        </w:rPr>
        <w:t>1</w:t>
      </w:r>
      <w:r>
        <w:rPr>
          <w:kern w:val="0"/>
          <w:sz w:val="24"/>
        </w:rPr>
        <w:t>、基金管理人董事会成员</w:t>
      </w:r>
      <w:r>
        <w:rPr>
          <w:kern w:val="0"/>
          <w:sz w:val="24"/>
        </w:rPr>
        <w:t xml:space="preserve"> </w:t>
      </w:r>
    </w:p>
    <w:p w14:paraId="12D5F0F5" w14:textId="77777777" w:rsidR="003071A1" w:rsidRDefault="00C11F4E">
      <w:pPr>
        <w:widowControl/>
        <w:adjustRightInd w:val="0"/>
        <w:snapToGrid w:val="0"/>
        <w:spacing w:line="360" w:lineRule="auto"/>
        <w:ind w:firstLineChars="200" w:firstLine="480"/>
        <w:outlineLvl w:val="1"/>
        <w:rPr>
          <w:kern w:val="0"/>
          <w:sz w:val="24"/>
        </w:rPr>
      </w:pPr>
      <w:r>
        <w:rPr>
          <w:rFonts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Pr>
          <w:rFonts w:hint="eastAsia"/>
          <w:kern w:val="0"/>
          <w:sz w:val="24"/>
        </w:rPr>
        <w:t xml:space="preserve">, </w:t>
      </w:r>
      <w:r>
        <w:rPr>
          <w:rFonts w:hint="eastAsia"/>
          <w:kern w:val="0"/>
          <w:sz w:val="24"/>
        </w:rPr>
        <w:t>交通银行首席财务官。</w:t>
      </w:r>
    </w:p>
    <w:p w14:paraId="34899A1B" w14:textId="77777777" w:rsidR="003071A1" w:rsidRDefault="00C11F4E">
      <w:pPr>
        <w:widowControl/>
        <w:adjustRightInd w:val="0"/>
        <w:snapToGrid w:val="0"/>
        <w:spacing w:line="360" w:lineRule="auto"/>
        <w:ind w:firstLineChars="200" w:firstLine="480"/>
        <w:outlineLvl w:val="1"/>
        <w:rPr>
          <w:kern w:val="0"/>
          <w:sz w:val="24"/>
        </w:rPr>
      </w:pPr>
      <w:r>
        <w:rPr>
          <w:rFonts w:hint="eastAsia"/>
          <w:kern w:val="0"/>
          <w:sz w:val="24"/>
        </w:rPr>
        <w:lastRenderedPageBreak/>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1DE9D301" w14:textId="77777777" w:rsidR="003071A1" w:rsidRDefault="00C11F4E">
      <w:pPr>
        <w:widowControl/>
        <w:adjustRightInd w:val="0"/>
        <w:snapToGrid w:val="0"/>
        <w:spacing w:line="360" w:lineRule="auto"/>
        <w:ind w:firstLineChars="200" w:firstLine="480"/>
        <w:outlineLvl w:val="1"/>
        <w:rPr>
          <w:kern w:val="0"/>
          <w:sz w:val="24"/>
        </w:rPr>
      </w:pPr>
      <w:r>
        <w:rPr>
          <w:rFonts w:hint="eastAsia"/>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2E5094FF" w14:textId="77777777" w:rsidR="003071A1" w:rsidRDefault="00C11F4E">
      <w:pPr>
        <w:widowControl/>
        <w:adjustRightInd w:val="0"/>
        <w:snapToGrid w:val="0"/>
        <w:spacing w:line="360" w:lineRule="auto"/>
        <w:ind w:firstLineChars="200" w:firstLine="480"/>
        <w:outlineLvl w:val="1"/>
        <w:rPr>
          <w:kern w:val="0"/>
          <w:sz w:val="24"/>
        </w:rPr>
      </w:pPr>
      <w:r>
        <w:rPr>
          <w:rFonts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215FB319" w14:textId="77777777" w:rsidR="001F7118" w:rsidRDefault="00DB5BFF">
      <w:pPr>
        <w:spacing w:line="360" w:lineRule="auto"/>
        <w:ind w:firstLineChars="200" w:firstLine="480"/>
        <w:rPr>
          <w:kern w:val="0"/>
          <w:sz w:val="24"/>
        </w:rPr>
      </w:pPr>
      <w:r w:rsidRPr="00DB5BFF">
        <w:rPr>
          <w:rFonts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558EB545" w14:textId="77777777" w:rsidR="003071A1" w:rsidRPr="00C11F4E" w:rsidRDefault="00C11F4E">
      <w:pPr>
        <w:spacing w:line="360" w:lineRule="auto"/>
        <w:ind w:firstLineChars="200" w:firstLine="480"/>
        <w:rPr>
          <w:rFonts w:ascii="宋体" w:hAnsi="宋体" w:cs="宋体"/>
          <w:kern w:val="0"/>
          <w:sz w:val="24"/>
        </w:rPr>
      </w:pPr>
      <w:r w:rsidRPr="00C11F4E">
        <w:rPr>
          <w:rFonts w:ascii="宋体" w:hAnsi="宋体" w:cs="宋体" w:hint="eastAsia"/>
          <w:kern w:val="0"/>
          <w:sz w:val="24"/>
        </w:rPr>
        <w:t>李定邦先生，董事</w:t>
      </w:r>
      <w:r w:rsidRPr="00C11F4E">
        <w:rPr>
          <w:rFonts w:ascii="宋体" w:hAnsi="宋体" w:cs="宋体"/>
          <w:kern w:val="0"/>
          <w:sz w:val="24"/>
        </w:rPr>
        <w:t>，硕士学位</w:t>
      </w:r>
      <w:r w:rsidRPr="00C11F4E">
        <w:rPr>
          <w:rFonts w:ascii="宋体" w:hAnsi="宋体" w:cs="宋体" w:hint="eastAsia"/>
          <w:kern w:val="0"/>
          <w:sz w:val="24"/>
        </w:rPr>
        <w:t>，现任施罗德集团亚太区</w:t>
      </w:r>
      <w:r w:rsidRPr="00C11F4E">
        <w:rPr>
          <w:rFonts w:ascii="宋体" w:hAnsi="宋体" w:cs="宋体"/>
          <w:kern w:val="0"/>
          <w:sz w:val="24"/>
        </w:rPr>
        <w:t>行政总裁</w:t>
      </w:r>
      <w:r w:rsidRPr="00C11F4E">
        <w:rPr>
          <w:rFonts w:ascii="宋体" w:hAnsi="宋体" w:cs="宋体" w:hint="eastAsia"/>
          <w:kern w:val="0"/>
          <w:sz w:val="24"/>
        </w:rPr>
        <w:t>。历任施罗德投资管理有限公司亚洲</w:t>
      </w:r>
      <w:r w:rsidRPr="00C11F4E">
        <w:rPr>
          <w:rFonts w:ascii="宋体" w:hAnsi="宋体" w:cs="宋体"/>
          <w:kern w:val="0"/>
          <w:sz w:val="24"/>
        </w:rPr>
        <w:t>投资产品总监，</w:t>
      </w:r>
      <w:r w:rsidRPr="00C11F4E">
        <w:rPr>
          <w:rFonts w:ascii="宋体" w:hAnsi="宋体" w:cs="宋体" w:hint="eastAsia"/>
          <w:kern w:val="0"/>
          <w:sz w:val="24"/>
        </w:rPr>
        <w:t>施罗德投资管理（</w:t>
      </w:r>
      <w:r w:rsidRPr="00C11F4E">
        <w:rPr>
          <w:rFonts w:ascii="宋体" w:hAnsi="宋体" w:cs="宋体"/>
          <w:kern w:val="0"/>
          <w:sz w:val="24"/>
        </w:rPr>
        <w:t>香港）</w:t>
      </w:r>
      <w:r w:rsidRPr="00C11F4E">
        <w:rPr>
          <w:rFonts w:ascii="宋体" w:hAnsi="宋体" w:cs="宋体" w:hint="eastAsia"/>
          <w:kern w:val="0"/>
          <w:sz w:val="24"/>
        </w:rPr>
        <w:t>有限公司</w:t>
      </w:r>
      <w:r w:rsidRPr="00C11F4E">
        <w:rPr>
          <w:rFonts w:ascii="宋体" w:hAnsi="宋体" w:cs="宋体"/>
          <w:kern w:val="0"/>
          <w:sz w:val="24"/>
        </w:rPr>
        <w:t>行政总裁</w:t>
      </w:r>
      <w:r w:rsidRPr="00C11F4E">
        <w:rPr>
          <w:rFonts w:ascii="宋体" w:hAnsi="宋体" w:cs="宋体" w:hint="eastAsia"/>
          <w:kern w:val="0"/>
          <w:sz w:val="24"/>
        </w:rPr>
        <w:t>兼</w:t>
      </w:r>
      <w:r w:rsidRPr="00C11F4E">
        <w:rPr>
          <w:rFonts w:ascii="宋体" w:hAnsi="宋体" w:cs="宋体"/>
          <w:kern w:val="0"/>
          <w:sz w:val="24"/>
        </w:rPr>
        <w:t>亚太区基金业务拓展总监。</w:t>
      </w:r>
    </w:p>
    <w:p w14:paraId="5ECCFE58" w14:textId="6540C5E4" w:rsidR="003071A1" w:rsidRDefault="00C11F4E">
      <w:pPr>
        <w:widowControl/>
        <w:adjustRightInd w:val="0"/>
        <w:snapToGrid w:val="0"/>
        <w:spacing w:line="360" w:lineRule="auto"/>
        <w:ind w:firstLineChars="200" w:firstLine="480"/>
        <w:outlineLvl w:val="1"/>
        <w:rPr>
          <w:kern w:val="0"/>
          <w:sz w:val="24"/>
        </w:rPr>
      </w:pPr>
      <w:r>
        <w:rPr>
          <w:rFonts w:hint="eastAsia"/>
          <w:kern w:val="0"/>
          <w:sz w:val="24"/>
        </w:rPr>
        <w:t>谢丹阳先生，独立董事，博士学位。现任武汉大学经济与管理学院院长。历任</w:t>
      </w:r>
      <w:r w:rsidR="00DB5BFF" w:rsidRPr="00DB5BFF">
        <w:rPr>
          <w:rFonts w:hint="eastAsia"/>
          <w:kern w:val="0"/>
          <w:sz w:val="24"/>
        </w:rPr>
        <w:t>香港科技大学经济系教授</w:t>
      </w:r>
      <w:r w:rsidR="00DB5BFF">
        <w:rPr>
          <w:rFonts w:hint="eastAsia"/>
          <w:kern w:val="0"/>
          <w:sz w:val="24"/>
        </w:rPr>
        <w:t>、</w:t>
      </w:r>
      <w:r>
        <w:rPr>
          <w:rFonts w:hint="eastAsia"/>
          <w:kern w:val="0"/>
          <w:sz w:val="24"/>
        </w:rPr>
        <w:t>蒙特利尔大学经济系助理教授，国际货币基金经济学家和高级经济学家，香港科技大学助理教授、副教授、教授、系主任、瑞安经管中心主任。</w:t>
      </w:r>
    </w:p>
    <w:p w14:paraId="79464D7B" w14:textId="77777777" w:rsidR="003071A1" w:rsidRDefault="00C11F4E">
      <w:pPr>
        <w:widowControl/>
        <w:adjustRightInd w:val="0"/>
        <w:snapToGrid w:val="0"/>
        <w:spacing w:line="360" w:lineRule="auto"/>
        <w:ind w:firstLineChars="200" w:firstLine="480"/>
        <w:outlineLvl w:val="1"/>
        <w:rPr>
          <w:kern w:val="0"/>
          <w:sz w:val="24"/>
        </w:rPr>
      </w:pPr>
      <w:r>
        <w:rPr>
          <w:rFonts w:hint="eastAsia"/>
          <w:kern w:val="0"/>
          <w:sz w:val="24"/>
        </w:rPr>
        <w:t>袁志刚先生，独立董事，博士学位。现任复旦大学经济学院教授。历任复旦大学经济学院副教授、教授、经济系系主任、经济学院院长。</w:t>
      </w:r>
    </w:p>
    <w:p w14:paraId="19176DE2"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32DF36DE" w14:textId="77777777" w:rsidR="003071A1" w:rsidRDefault="00C11F4E">
      <w:pPr>
        <w:widowControl/>
        <w:adjustRightInd w:val="0"/>
        <w:snapToGrid w:val="0"/>
        <w:spacing w:line="360" w:lineRule="auto"/>
        <w:ind w:firstLineChars="200" w:firstLine="480"/>
        <w:rPr>
          <w:kern w:val="0"/>
          <w:sz w:val="24"/>
        </w:rPr>
      </w:pPr>
      <w:r>
        <w:rPr>
          <w:kern w:val="0"/>
          <w:sz w:val="24"/>
        </w:rPr>
        <w:lastRenderedPageBreak/>
        <w:t>2</w:t>
      </w:r>
      <w:r>
        <w:rPr>
          <w:kern w:val="0"/>
          <w:sz w:val="24"/>
        </w:rPr>
        <w:t>、基金管理人监事会成员</w:t>
      </w:r>
    </w:p>
    <w:p w14:paraId="3848AC3B"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57041525"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裴关淑仪女士，监事，双硕士学位。现任交银施罗德基金管理有限公司助理总经理、交银施罗德资产管理（香港）有限公司总经理。曾任职荷兰银行、渣打银行（香港）有限公司、</w:t>
      </w:r>
      <w:r>
        <w:rPr>
          <w:rFonts w:hint="eastAsia"/>
          <w:kern w:val="0"/>
          <w:sz w:val="24"/>
        </w:rPr>
        <w:t>MIDAS-KAPITI INTERNATIONAL LIMITED</w:t>
      </w:r>
      <w:r>
        <w:rPr>
          <w:rFonts w:hint="eastAsia"/>
          <w:kern w:val="0"/>
          <w:sz w:val="24"/>
        </w:rPr>
        <w:t>，施罗德投资管理</w:t>
      </w:r>
      <w:r>
        <w:rPr>
          <w:rFonts w:hint="eastAsia"/>
          <w:kern w:val="0"/>
          <w:sz w:val="24"/>
        </w:rPr>
        <w:t>(</w:t>
      </w:r>
      <w:r>
        <w:rPr>
          <w:rFonts w:hint="eastAsia"/>
          <w:kern w:val="0"/>
          <w:sz w:val="24"/>
        </w:rPr>
        <w:t>香港</w:t>
      </w:r>
      <w:r>
        <w:rPr>
          <w:rFonts w:hint="eastAsia"/>
          <w:kern w:val="0"/>
          <w:sz w:val="24"/>
        </w:rPr>
        <w:t>)</w:t>
      </w:r>
      <w:r>
        <w:rPr>
          <w:rFonts w:hint="eastAsia"/>
          <w:kern w:val="0"/>
          <w:sz w:val="24"/>
        </w:rPr>
        <w:t>有限公司资讯科技部主管、中国事务联席董事、交银施罗德基金管理有限公司监察稽核及风险管理总监。</w:t>
      </w:r>
    </w:p>
    <w:p w14:paraId="52AC11BE"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2E31960B" w14:textId="00F4AF99" w:rsidR="003071A1" w:rsidRPr="00C11F4E" w:rsidRDefault="00C11F4E">
      <w:pPr>
        <w:spacing w:line="560" w:lineRule="exact"/>
        <w:ind w:firstLineChars="200" w:firstLine="480"/>
        <w:rPr>
          <w:kern w:val="0"/>
          <w:sz w:val="24"/>
        </w:rPr>
      </w:pPr>
      <w:r w:rsidRPr="00C11F4E">
        <w:rPr>
          <w:rFonts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3F55ECAD" w14:textId="77777777" w:rsidR="003071A1" w:rsidRDefault="003071A1">
      <w:pPr>
        <w:widowControl/>
        <w:adjustRightInd w:val="0"/>
        <w:snapToGrid w:val="0"/>
        <w:spacing w:line="360" w:lineRule="auto"/>
        <w:ind w:firstLineChars="200" w:firstLine="480"/>
        <w:rPr>
          <w:kern w:val="0"/>
          <w:sz w:val="24"/>
        </w:rPr>
      </w:pPr>
    </w:p>
    <w:p w14:paraId="5E658A07" w14:textId="77777777" w:rsidR="003071A1" w:rsidRDefault="00C11F4E">
      <w:pPr>
        <w:widowControl/>
        <w:adjustRightInd w:val="0"/>
        <w:snapToGrid w:val="0"/>
        <w:spacing w:line="360" w:lineRule="auto"/>
        <w:ind w:firstLineChars="200" w:firstLine="480"/>
        <w:rPr>
          <w:kern w:val="0"/>
          <w:sz w:val="24"/>
        </w:rPr>
      </w:pPr>
      <w:r>
        <w:rPr>
          <w:kern w:val="0"/>
          <w:sz w:val="24"/>
        </w:rPr>
        <w:t>3</w:t>
      </w:r>
      <w:r>
        <w:rPr>
          <w:kern w:val="0"/>
          <w:sz w:val="24"/>
        </w:rPr>
        <w:t>、</w:t>
      </w:r>
      <w:r>
        <w:rPr>
          <w:rFonts w:hint="eastAsia"/>
          <w:kern w:val="0"/>
          <w:sz w:val="24"/>
        </w:rPr>
        <w:t>基金管理人</w:t>
      </w:r>
      <w:r>
        <w:rPr>
          <w:kern w:val="0"/>
          <w:sz w:val="24"/>
        </w:rPr>
        <w:t>高级管理人员</w:t>
      </w:r>
    </w:p>
    <w:p w14:paraId="786D1EEF"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阮红女士，总经理。简历同上。</w:t>
      </w:r>
      <w:r>
        <w:rPr>
          <w:kern w:val="0"/>
          <w:sz w:val="24"/>
        </w:rPr>
        <w:t xml:space="preserve"> </w:t>
      </w:r>
    </w:p>
    <w:p w14:paraId="0D48A25A" w14:textId="77777777" w:rsidR="003071A1" w:rsidRDefault="00C11F4E">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3688FCFC" w14:textId="77777777" w:rsidR="003071A1" w:rsidRDefault="00C11F4E">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05E226B" w14:textId="77777777" w:rsidR="003071A1" w:rsidRDefault="00C11F4E">
      <w:pPr>
        <w:snapToGrid w:val="0"/>
        <w:spacing w:line="360" w:lineRule="auto"/>
        <w:ind w:firstLine="480"/>
        <w:rPr>
          <w:sz w:val="24"/>
        </w:rPr>
      </w:pPr>
      <w:r>
        <w:rPr>
          <w:rFonts w:ascii="宋体" w:hAnsi="宋体" w:hint="eastAsia"/>
          <w:sz w:val="24"/>
        </w:rPr>
        <w:lastRenderedPageBreak/>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765B38A9" w14:textId="77777777" w:rsidR="003071A1" w:rsidRDefault="00C11F4E">
      <w:pPr>
        <w:snapToGrid w:val="0"/>
        <w:spacing w:line="360" w:lineRule="auto"/>
        <w:ind w:firstLine="480"/>
        <w:rPr>
          <w:rFonts w:ascii="宋体" w:hAnsi="宋体"/>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2499AAC6" w14:textId="77777777" w:rsidR="003071A1" w:rsidRDefault="00C11F4E">
      <w:pPr>
        <w:snapToGrid w:val="0"/>
        <w:spacing w:line="360" w:lineRule="auto"/>
        <w:ind w:firstLine="480"/>
        <w:rPr>
          <w:sz w:val="24"/>
        </w:rPr>
      </w:pPr>
      <w:r>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36393FAD" w14:textId="77777777" w:rsidR="003071A1" w:rsidRDefault="00C11F4E">
      <w:pPr>
        <w:widowControl/>
        <w:adjustRightInd w:val="0"/>
        <w:snapToGrid w:val="0"/>
        <w:spacing w:line="360" w:lineRule="auto"/>
        <w:ind w:firstLineChars="200" w:firstLine="480"/>
        <w:rPr>
          <w:kern w:val="0"/>
          <w:sz w:val="24"/>
        </w:rPr>
      </w:pPr>
      <w:r>
        <w:rPr>
          <w:kern w:val="0"/>
          <w:sz w:val="24"/>
        </w:rPr>
        <w:t>4</w:t>
      </w:r>
      <w:r>
        <w:rPr>
          <w:rFonts w:hAnsi="宋体"/>
          <w:kern w:val="0"/>
          <w:sz w:val="24"/>
        </w:rPr>
        <w:t>、本基金基金经理</w:t>
      </w:r>
      <w:r>
        <w:rPr>
          <w:kern w:val="0"/>
          <w:sz w:val="24"/>
        </w:rPr>
        <w:t xml:space="preserve"> </w:t>
      </w:r>
    </w:p>
    <w:p w14:paraId="4D4CB034" w14:textId="77777777" w:rsidR="003071A1" w:rsidRDefault="00C11F4E">
      <w:pPr>
        <w:widowControl/>
        <w:adjustRightInd w:val="0"/>
        <w:snapToGrid w:val="0"/>
        <w:spacing w:line="360" w:lineRule="auto"/>
        <w:ind w:firstLineChars="200" w:firstLine="480"/>
        <w:rPr>
          <w:kern w:val="0"/>
          <w:sz w:val="24"/>
          <w:szCs w:val="24"/>
        </w:rPr>
      </w:pPr>
      <w:r>
        <w:rPr>
          <w:rFonts w:hint="eastAsia"/>
          <w:kern w:val="0"/>
          <w:sz w:val="24"/>
        </w:rPr>
        <w:t>李娜女士，基金经理。美国宾夕法尼亚大学应用数学与计算科学硕士，</w:t>
      </w:r>
      <w:r>
        <w:rPr>
          <w:rFonts w:hint="eastAsia"/>
          <w:kern w:val="0"/>
          <w:sz w:val="24"/>
        </w:rPr>
        <w:t>7</w:t>
      </w:r>
      <w:r>
        <w:rPr>
          <w:rFonts w:hint="eastAsia"/>
          <w:kern w:val="0"/>
          <w:sz w:val="24"/>
        </w:rPr>
        <w:t>年证券行业经验。</w:t>
      </w:r>
      <w:r>
        <w:rPr>
          <w:rFonts w:hint="eastAsia"/>
          <w:kern w:val="0"/>
          <w:sz w:val="24"/>
        </w:rPr>
        <w:t>2010</w:t>
      </w:r>
      <w:r>
        <w:rPr>
          <w:rFonts w:hint="eastAsia"/>
          <w:kern w:val="0"/>
          <w:sz w:val="24"/>
        </w:rPr>
        <w:t>年至</w:t>
      </w:r>
      <w:r>
        <w:rPr>
          <w:rFonts w:hint="eastAsia"/>
          <w:kern w:val="0"/>
          <w:sz w:val="24"/>
        </w:rPr>
        <w:t>2012</w:t>
      </w:r>
      <w:r>
        <w:rPr>
          <w:rFonts w:hint="eastAsia"/>
          <w:kern w:val="0"/>
          <w:sz w:val="24"/>
        </w:rPr>
        <w:t>年任国泰基金管理有限公司研究员。</w:t>
      </w:r>
      <w:r>
        <w:rPr>
          <w:rFonts w:hint="eastAsia"/>
          <w:kern w:val="0"/>
          <w:sz w:val="24"/>
        </w:rPr>
        <w:t>2012</w:t>
      </w:r>
      <w:r>
        <w:rPr>
          <w:rFonts w:hint="eastAsia"/>
          <w:kern w:val="0"/>
          <w:sz w:val="24"/>
        </w:rPr>
        <w:t>年加入交银施罗德基金管理有限公司，曾任债券分析师、基金经理助理，</w:t>
      </w:r>
      <w:r>
        <w:rPr>
          <w:rFonts w:hint="eastAsia"/>
          <w:kern w:val="0"/>
          <w:sz w:val="24"/>
        </w:rPr>
        <w:t>2014</w:t>
      </w:r>
      <w:r>
        <w:rPr>
          <w:rFonts w:hint="eastAsia"/>
          <w:kern w:val="0"/>
          <w:sz w:val="24"/>
        </w:rPr>
        <w:t>年</w:t>
      </w:r>
      <w:r>
        <w:rPr>
          <w:rFonts w:hint="eastAsia"/>
          <w:kern w:val="0"/>
          <w:sz w:val="24"/>
        </w:rPr>
        <w:t>7</w:t>
      </w:r>
      <w:r>
        <w:rPr>
          <w:rFonts w:hint="eastAsia"/>
          <w:kern w:val="0"/>
          <w:sz w:val="24"/>
        </w:rPr>
        <w:t>月</w:t>
      </w:r>
      <w:r>
        <w:rPr>
          <w:rFonts w:hint="eastAsia"/>
          <w:kern w:val="0"/>
          <w:sz w:val="24"/>
        </w:rPr>
        <w:t>1</w:t>
      </w:r>
      <w:r>
        <w:rPr>
          <w:rFonts w:hint="eastAsia"/>
          <w:kern w:val="0"/>
          <w:sz w:val="24"/>
        </w:rPr>
        <w:t>日至</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26</w:t>
      </w:r>
      <w:r>
        <w:rPr>
          <w:rFonts w:hint="eastAsia"/>
          <w:kern w:val="0"/>
          <w:sz w:val="24"/>
        </w:rPr>
        <w:t>日担任交银施罗德荣安保本混合型证券投资基金基金经理助理，于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27</w:t>
      </w:r>
      <w:r>
        <w:rPr>
          <w:rFonts w:hint="eastAsia"/>
          <w:kern w:val="0"/>
          <w:sz w:val="24"/>
        </w:rPr>
        <w:t>日至</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6</w:t>
      </w:r>
      <w:r>
        <w:rPr>
          <w:rFonts w:hint="eastAsia"/>
          <w:kern w:val="0"/>
          <w:sz w:val="24"/>
        </w:rPr>
        <w:t>日担任转型后的交银施罗德策略回报灵活配置混合型证券投资基金基金经理助理（并自</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7</w:t>
      </w:r>
      <w:r>
        <w:rPr>
          <w:rFonts w:hint="eastAsia"/>
          <w:kern w:val="0"/>
          <w:sz w:val="24"/>
        </w:rPr>
        <w:t>日至</w:t>
      </w:r>
      <w:r>
        <w:rPr>
          <w:rFonts w:hint="eastAsia"/>
          <w:kern w:val="0"/>
          <w:sz w:val="24"/>
        </w:rPr>
        <w:t>2015</w:t>
      </w:r>
      <w:r>
        <w:rPr>
          <w:rFonts w:hint="eastAsia"/>
          <w:kern w:val="0"/>
          <w:sz w:val="24"/>
        </w:rPr>
        <w:t>年</w:t>
      </w:r>
      <w:r>
        <w:rPr>
          <w:rFonts w:hint="eastAsia"/>
          <w:kern w:val="0"/>
          <w:sz w:val="24"/>
        </w:rPr>
        <w:t>11</w:t>
      </w:r>
      <w:r>
        <w:rPr>
          <w:rFonts w:hint="eastAsia"/>
          <w:kern w:val="0"/>
          <w:sz w:val="24"/>
        </w:rPr>
        <w:t>月</w:t>
      </w:r>
      <w:r>
        <w:rPr>
          <w:rFonts w:hint="eastAsia"/>
          <w:kern w:val="0"/>
          <w:sz w:val="24"/>
        </w:rPr>
        <w:t>6</w:t>
      </w:r>
      <w:r>
        <w:rPr>
          <w:rFonts w:hint="eastAsia"/>
          <w:kern w:val="0"/>
          <w:sz w:val="24"/>
        </w:rPr>
        <w:t>日代为履行该基金基金经理相关职责），</w:t>
      </w:r>
      <w:r>
        <w:rPr>
          <w:rFonts w:hint="eastAsia"/>
          <w:kern w:val="0"/>
          <w:sz w:val="24"/>
        </w:rPr>
        <w:t>2014</w:t>
      </w:r>
      <w:r>
        <w:rPr>
          <w:rFonts w:hint="eastAsia"/>
          <w:kern w:val="0"/>
          <w:sz w:val="24"/>
        </w:rPr>
        <w:t>年</w:t>
      </w:r>
      <w:r>
        <w:rPr>
          <w:rFonts w:hint="eastAsia"/>
          <w:kern w:val="0"/>
          <w:sz w:val="24"/>
        </w:rPr>
        <w:t>7</w:t>
      </w:r>
      <w:r>
        <w:rPr>
          <w:rFonts w:hint="eastAsia"/>
          <w:kern w:val="0"/>
          <w:sz w:val="24"/>
        </w:rPr>
        <w:t>月</w:t>
      </w:r>
      <w:r>
        <w:rPr>
          <w:rFonts w:hint="eastAsia"/>
          <w:kern w:val="0"/>
          <w:sz w:val="24"/>
        </w:rPr>
        <w:t>1</w:t>
      </w:r>
      <w:r>
        <w:rPr>
          <w:rFonts w:hint="eastAsia"/>
          <w:kern w:val="0"/>
          <w:sz w:val="24"/>
        </w:rPr>
        <w:t>日至</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6</w:t>
      </w:r>
      <w:r>
        <w:rPr>
          <w:rFonts w:hint="eastAsia"/>
          <w:kern w:val="0"/>
          <w:sz w:val="24"/>
        </w:rPr>
        <w:t>日担任交银施罗德荣泰保本混合型证券投资基金基金经理助理（并自</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7</w:t>
      </w:r>
      <w:r>
        <w:rPr>
          <w:rFonts w:hint="eastAsia"/>
          <w:kern w:val="0"/>
          <w:sz w:val="24"/>
        </w:rPr>
        <w:t>日至</w:t>
      </w:r>
      <w:r>
        <w:rPr>
          <w:rFonts w:hint="eastAsia"/>
          <w:kern w:val="0"/>
          <w:sz w:val="24"/>
        </w:rPr>
        <w:t>2015</w:t>
      </w:r>
      <w:r>
        <w:rPr>
          <w:rFonts w:hint="eastAsia"/>
          <w:kern w:val="0"/>
          <w:sz w:val="24"/>
        </w:rPr>
        <w:t>年</w:t>
      </w:r>
      <w:r>
        <w:rPr>
          <w:rFonts w:hint="eastAsia"/>
          <w:kern w:val="0"/>
          <w:sz w:val="24"/>
        </w:rPr>
        <w:t>11</w:t>
      </w:r>
      <w:r>
        <w:rPr>
          <w:rFonts w:hint="eastAsia"/>
          <w:kern w:val="0"/>
          <w:sz w:val="24"/>
        </w:rPr>
        <w:t>月</w:t>
      </w:r>
      <w:r>
        <w:rPr>
          <w:rFonts w:hint="eastAsia"/>
          <w:kern w:val="0"/>
          <w:sz w:val="24"/>
        </w:rPr>
        <w:t>6</w:t>
      </w:r>
      <w:r>
        <w:rPr>
          <w:rFonts w:hint="eastAsia"/>
          <w:kern w:val="0"/>
          <w:sz w:val="24"/>
        </w:rPr>
        <w:t>日代为履行该基金基金经理相关职责），</w:t>
      </w:r>
      <w:r>
        <w:rPr>
          <w:rFonts w:hint="eastAsia"/>
          <w:kern w:val="0"/>
          <w:sz w:val="24"/>
        </w:rPr>
        <w:t>2014</w:t>
      </w:r>
      <w:r>
        <w:rPr>
          <w:rFonts w:hint="eastAsia"/>
          <w:kern w:val="0"/>
          <w:sz w:val="24"/>
        </w:rPr>
        <w:t>年</w:t>
      </w:r>
      <w:r>
        <w:rPr>
          <w:rFonts w:hint="eastAsia"/>
          <w:kern w:val="0"/>
          <w:sz w:val="24"/>
        </w:rPr>
        <w:t>7</w:t>
      </w:r>
      <w:r>
        <w:rPr>
          <w:rFonts w:hint="eastAsia"/>
          <w:kern w:val="0"/>
          <w:sz w:val="24"/>
        </w:rPr>
        <w:t>月</w:t>
      </w:r>
      <w:r>
        <w:rPr>
          <w:rFonts w:hint="eastAsia"/>
          <w:kern w:val="0"/>
          <w:sz w:val="24"/>
        </w:rPr>
        <w:t>1</w:t>
      </w:r>
      <w:r>
        <w:rPr>
          <w:rFonts w:hint="eastAsia"/>
          <w:kern w:val="0"/>
          <w:sz w:val="24"/>
        </w:rPr>
        <w:t>日至</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6</w:t>
      </w:r>
      <w:r>
        <w:rPr>
          <w:rFonts w:hint="eastAsia"/>
          <w:kern w:val="0"/>
          <w:sz w:val="24"/>
        </w:rPr>
        <w:t>日担任交银施罗德荣祥保本混合型证券投资基金基金经理助理（并自</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7</w:t>
      </w:r>
      <w:r>
        <w:rPr>
          <w:rFonts w:hint="eastAsia"/>
          <w:kern w:val="0"/>
          <w:sz w:val="24"/>
        </w:rPr>
        <w:t>日至</w:t>
      </w:r>
      <w:r>
        <w:rPr>
          <w:rFonts w:hint="eastAsia"/>
          <w:kern w:val="0"/>
          <w:sz w:val="24"/>
        </w:rPr>
        <w:t>2015</w:t>
      </w:r>
      <w:r>
        <w:rPr>
          <w:rFonts w:hint="eastAsia"/>
          <w:kern w:val="0"/>
          <w:sz w:val="24"/>
        </w:rPr>
        <w:t>年</w:t>
      </w:r>
      <w:r>
        <w:rPr>
          <w:rFonts w:hint="eastAsia"/>
          <w:kern w:val="0"/>
          <w:sz w:val="24"/>
        </w:rPr>
        <w:t>11</w:t>
      </w:r>
      <w:r>
        <w:rPr>
          <w:rFonts w:hint="eastAsia"/>
          <w:kern w:val="0"/>
          <w:sz w:val="24"/>
        </w:rPr>
        <w:t>月</w:t>
      </w:r>
      <w:r>
        <w:rPr>
          <w:rFonts w:hint="eastAsia"/>
          <w:kern w:val="0"/>
          <w:sz w:val="24"/>
        </w:rPr>
        <w:t>6</w:t>
      </w:r>
      <w:r>
        <w:rPr>
          <w:rFonts w:hint="eastAsia"/>
          <w:kern w:val="0"/>
          <w:sz w:val="24"/>
        </w:rPr>
        <w:t>日代为履行该基金基金经理相关职责），</w:t>
      </w:r>
      <w:r>
        <w:rPr>
          <w:rFonts w:hint="eastAsia"/>
          <w:kern w:val="0"/>
          <w:sz w:val="24"/>
        </w:rPr>
        <w:t>2014</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日至</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6</w:t>
      </w:r>
      <w:r>
        <w:rPr>
          <w:rFonts w:hint="eastAsia"/>
          <w:kern w:val="0"/>
          <w:sz w:val="24"/>
        </w:rPr>
        <w:t>日担任交银施罗德双利债券证券投资基金基金经理助理（并自</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7</w:t>
      </w:r>
      <w:r>
        <w:rPr>
          <w:rFonts w:hint="eastAsia"/>
          <w:kern w:val="0"/>
          <w:sz w:val="24"/>
        </w:rPr>
        <w:t>日至</w:t>
      </w:r>
      <w:r>
        <w:rPr>
          <w:rFonts w:hint="eastAsia"/>
          <w:kern w:val="0"/>
          <w:sz w:val="24"/>
        </w:rPr>
        <w:t>2015</w:t>
      </w:r>
      <w:r>
        <w:rPr>
          <w:rFonts w:hint="eastAsia"/>
          <w:kern w:val="0"/>
          <w:sz w:val="24"/>
        </w:rPr>
        <w:t>年</w:t>
      </w:r>
      <w:r>
        <w:rPr>
          <w:rFonts w:hint="eastAsia"/>
          <w:kern w:val="0"/>
          <w:sz w:val="24"/>
        </w:rPr>
        <w:t>11</w:t>
      </w:r>
      <w:r>
        <w:rPr>
          <w:rFonts w:hint="eastAsia"/>
          <w:kern w:val="0"/>
          <w:sz w:val="24"/>
        </w:rPr>
        <w:t>月</w:t>
      </w:r>
      <w:r>
        <w:rPr>
          <w:rFonts w:hint="eastAsia"/>
          <w:kern w:val="0"/>
          <w:sz w:val="24"/>
        </w:rPr>
        <w:t>6</w:t>
      </w:r>
      <w:r>
        <w:rPr>
          <w:rFonts w:hint="eastAsia"/>
          <w:kern w:val="0"/>
          <w:sz w:val="24"/>
        </w:rPr>
        <w:t>日代为履行该基金基金经理相关职责），</w:t>
      </w:r>
      <w:r>
        <w:rPr>
          <w:rFonts w:hint="eastAsia"/>
          <w:kern w:val="0"/>
          <w:sz w:val="24"/>
        </w:rPr>
        <w:t>2015</w:t>
      </w:r>
      <w:r>
        <w:rPr>
          <w:rFonts w:hint="eastAsia"/>
          <w:kern w:val="0"/>
          <w:sz w:val="24"/>
        </w:rPr>
        <w:t>年</w:t>
      </w:r>
      <w:r>
        <w:rPr>
          <w:rFonts w:hint="eastAsia"/>
          <w:kern w:val="0"/>
          <w:sz w:val="24"/>
        </w:rPr>
        <w:t>5</w:t>
      </w:r>
      <w:r>
        <w:rPr>
          <w:rFonts w:hint="eastAsia"/>
          <w:kern w:val="0"/>
          <w:sz w:val="24"/>
        </w:rPr>
        <w:t>月</w:t>
      </w:r>
      <w:r>
        <w:rPr>
          <w:rFonts w:hint="eastAsia"/>
          <w:kern w:val="0"/>
          <w:sz w:val="24"/>
        </w:rPr>
        <w:t>29</w:t>
      </w:r>
      <w:r>
        <w:rPr>
          <w:rFonts w:hint="eastAsia"/>
          <w:kern w:val="0"/>
          <w:sz w:val="24"/>
        </w:rPr>
        <w:t>日至</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6</w:t>
      </w:r>
      <w:r>
        <w:rPr>
          <w:rFonts w:hint="eastAsia"/>
          <w:kern w:val="0"/>
          <w:sz w:val="24"/>
        </w:rPr>
        <w:t>日担任交银施罗德荣和保本混合型证券投资基金基金经理助理（并自</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7</w:t>
      </w:r>
      <w:r>
        <w:rPr>
          <w:rFonts w:hint="eastAsia"/>
          <w:kern w:val="0"/>
          <w:sz w:val="24"/>
        </w:rPr>
        <w:t>日至</w:t>
      </w:r>
      <w:r>
        <w:rPr>
          <w:rFonts w:hint="eastAsia"/>
          <w:kern w:val="0"/>
          <w:sz w:val="24"/>
        </w:rPr>
        <w:t>2015</w:t>
      </w:r>
      <w:r>
        <w:rPr>
          <w:rFonts w:hint="eastAsia"/>
          <w:kern w:val="0"/>
          <w:sz w:val="24"/>
        </w:rPr>
        <w:t>年</w:t>
      </w:r>
      <w:r>
        <w:rPr>
          <w:rFonts w:hint="eastAsia"/>
          <w:kern w:val="0"/>
          <w:sz w:val="24"/>
        </w:rPr>
        <w:t>11</w:t>
      </w:r>
      <w:r>
        <w:rPr>
          <w:rFonts w:hint="eastAsia"/>
          <w:kern w:val="0"/>
          <w:sz w:val="24"/>
        </w:rPr>
        <w:t>月</w:t>
      </w:r>
      <w:r>
        <w:rPr>
          <w:rFonts w:hint="eastAsia"/>
          <w:kern w:val="0"/>
          <w:sz w:val="24"/>
        </w:rPr>
        <w:t>6</w:t>
      </w:r>
      <w:r>
        <w:rPr>
          <w:rFonts w:hint="eastAsia"/>
          <w:kern w:val="0"/>
          <w:sz w:val="24"/>
        </w:rPr>
        <w:t>日代为履行该基金基金经理相关职责），</w:t>
      </w:r>
      <w:r>
        <w:rPr>
          <w:rFonts w:hint="eastAsia"/>
          <w:kern w:val="0"/>
          <w:sz w:val="24"/>
        </w:rPr>
        <w:lastRenderedPageBreak/>
        <w:t>2014</w:t>
      </w:r>
      <w:r>
        <w:rPr>
          <w:rFonts w:hint="eastAsia"/>
          <w:kern w:val="0"/>
          <w:sz w:val="24"/>
        </w:rPr>
        <w:t>年</w:t>
      </w:r>
      <w:r>
        <w:rPr>
          <w:rFonts w:hint="eastAsia"/>
          <w:kern w:val="0"/>
          <w:sz w:val="24"/>
        </w:rPr>
        <w:t>7</w:t>
      </w:r>
      <w:r>
        <w:rPr>
          <w:rFonts w:hint="eastAsia"/>
          <w:kern w:val="0"/>
          <w:sz w:val="24"/>
        </w:rPr>
        <w:t>月</w:t>
      </w:r>
      <w:r>
        <w:rPr>
          <w:rFonts w:hint="eastAsia"/>
          <w:kern w:val="0"/>
          <w:sz w:val="24"/>
        </w:rPr>
        <w:t>1</w:t>
      </w:r>
      <w:r>
        <w:rPr>
          <w:rFonts w:hint="eastAsia"/>
          <w:kern w:val="0"/>
          <w:sz w:val="24"/>
        </w:rPr>
        <w:t>日至</w:t>
      </w:r>
      <w:r>
        <w:rPr>
          <w:rFonts w:hint="eastAsia"/>
          <w:kern w:val="0"/>
          <w:sz w:val="24"/>
        </w:rPr>
        <w:t>2015</w:t>
      </w:r>
      <w:r>
        <w:rPr>
          <w:rFonts w:hint="eastAsia"/>
          <w:kern w:val="0"/>
          <w:sz w:val="24"/>
        </w:rPr>
        <w:t>年</w:t>
      </w:r>
      <w:r>
        <w:rPr>
          <w:rFonts w:hint="eastAsia"/>
          <w:kern w:val="0"/>
          <w:sz w:val="24"/>
        </w:rPr>
        <w:t>7</w:t>
      </w:r>
      <w:r>
        <w:rPr>
          <w:rFonts w:hint="eastAsia"/>
          <w:kern w:val="0"/>
          <w:sz w:val="24"/>
        </w:rPr>
        <w:t>月</w:t>
      </w:r>
      <w:r>
        <w:rPr>
          <w:rFonts w:hint="eastAsia"/>
          <w:kern w:val="0"/>
          <w:sz w:val="24"/>
        </w:rPr>
        <w:t>31</w:t>
      </w:r>
      <w:r>
        <w:rPr>
          <w:rFonts w:hint="eastAsia"/>
          <w:kern w:val="0"/>
          <w:sz w:val="24"/>
        </w:rPr>
        <w:t>日担任交银施罗德周期回报灵活配置混合型证券投资基金基金经理助理，</w:t>
      </w:r>
      <w:r>
        <w:rPr>
          <w:rFonts w:hint="eastAsia"/>
          <w:kern w:val="0"/>
          <w:sz w:val="24"/>
        </w:rPr>
        <w:t>2015</w:t>
      </w:r>
      <w:r>
        <w:rPr>
          <w:rFonts w:hint="eastAsia"/>
          <w:kern w:val="0"/>
          <w:sz w:val="24"/>
        </w:rPr>
        <w:t>年</w:t>
      </w:r>
      <w:r>
        <w:rPr>
          <w:rFonts w:hint="eastAsia"/>
          <w:kern w:val="0"/>
          <w:sz w:val="24"/>
        </w:rPr>
        <w:t>5</w:t>
      </w:r>
      <w:r>
        <w:rPr>
          <w:rFonts w:hint="eastAsia"/>
          <w:kern w:val="0"/>
          <w:sz w:val="24"/>
        </w:rPr>
        <w:t>月</w:t>
      </w:r>
      <w:r>
        <w:rPr>
          <w:rFonts w:hint="eastAsia"/>
          <w:kern w:val="0"/>
          <w:sz w:val="24"/>
        </w:rPr>
        <w:t>15</w:t>
      </w:r>
      <w:r>
        <w:rPr>
          <w:rFonts w:hint="eastAsia"/>
          <w:kern w:val="0"/>
          <w:sz w:val="24"/>
        </w:rPr>
        <w:t>日至</w:t>
      </w:r>
      <w:r>
        <w:rPr>
          <w:rFonts w:hint="eastAsia"/>
          <w:kern w:val="0"/>
          <w:sz w:val="24"/>
        </w:rPr>
        <w:t>2015</w:t>
      </w:r>
      <w:r>
        <w:rPr>
          <w:rFonts w:hint="eastAsia"/>
          <w:kern w:val="0"/>
          <w:sz w:val="24"/>
        </w:rPr>
        <w:t>年</w:t>
      </w:r>
      <w:r>
        <w:rPr>
          <w:rFonts w:hint="eastAsia"/>
          <w:kern w:val="0"/>
          <w:sz w:val="24"/>
        </w:rPr>
        <w:t>7</w:t>
      </w:r>
      <w:r>
        <w:rPr>
          <w:rFonts w:hint="eastAsia"/>
          <w:kern w:val="0"/>
          <w:sz w:val="24"/>
        </w:rPr>
        <w:t>月</w:t>
      </w:r>
      <w:r>
        <w:rPr>
          <w:rFonts w:hint="eastAsia"/>
          <w:kern w:val="0"/>
          <w:sz w:val="24"/>
        </w:rPr>
        <w:t>31</w:t>
      </w:r>
      <w:r>
        <w:rPr>
          <w:rFonts w:hint="eastAsia"/>
          <w:kern w:val="0"/>
          <w:sz w:val="24"/>
        </w:rPr>
        <w:t>日担任交银施罗德新回报灵活配置混合型证券投资基金基金经理助理。</w:t>
      </w:r>
      <w:r>
        <w:rPr>
          <w:rFonts w:hint="eastAsia"/>
          <w:kern w:val="0"/>
          <w:sz w:val="24"/>
        </w:rPr>
        <w:t>2015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日起担任交银施罗德周期回报灵活配置混合型证券投资基金基金经理、交银施罗德新回报灵活配置混合型证券投资基金基金经理、交银施罗德多策略回报灵活配置混合型证券投资基金基金经理至今，</w:t>
      </w:r>
      <w:r>
        <w:rPr>
          <w:rFonts w:hint="eastAsia"/>
          <w:kern w:val="0"/>
          <w:sz w:val="24"/>
        </w:rPr>
        <w:t>2016</w:t>
      </w:r>
      <w:r>
        <w:rPr>
          <w:rFonts w:hint="eastAsia"/>
          <w:kern w:val="0"/>
          <w:sz w:val="24"/>
        </w:rPr>
        <w:t>年</w:t>
      </w:r>
      <w:r>
        <w:rPr>
          <w:rFonts w:hint="eastAsia"/>
          <w:kern w:val="0"/>
          <w:sz w:val="24"/>
        </w:rPr>
        <w:t>2</w:t>
      </w:r>
      <w:r>
        <w:rPr>
          <w:rFonts w:hint="eastAsia"/>
          <w:kern w:val="0"/>
          <w:sz w:val="24"/>
        </w:rPr>
        <w:t>月</w:t>
      </w:r>
      <w:r>
        <w:rPr>
          <w:rFonts w:hint="eastAsia"/>
          <w:kern w:val="0"/>
          <w:sz w:val="24"/>
        </w:rPr>
        <w:t>17</w:t>
      </w:r>
      <w:r>
        <w:rPr>
          <w:rFonts w:hint="eastAsia"/>
          <w:kern w:val="0"/>
          <w:sz w:val="24"/>
        </w:rPr>
        <w:t>日起担任交银施罗德卓越回报灵活配置混合型证券投资基金基金经理至今，</w:t>
      </w:r>
      <w:r>
        <w:rPr>
          <w:rFonts w:hint="eastAsia"/>
          <w:kern w:val="0"/>
          <w:sz w:val="24"/>
        </w:rPr>
        <w:t>2016</w:t>
      </w:r>
      <w:r>
        <w:rPr>
          <w:rFonts w:hint="eastAsia"/>
          <w:kern w:val="0"/>
          <w:sz w:val="24"/>
        </w:rPr>
        <w:t>年</w:t>
      </w:r>
      <w:r>
        <w:rPr>
          <w:rFonts w:hint="eastAsia"/>
          <w:kern w:val="0"/>
          <w:sz w:val="24"/>
        </w:rPr>
        <w:t>4</w:t>
      </w:r>
      <w:r>
        <w:rPr>
          <w:rFonts w:hint="eastAsia"/>
          <w:kern w:val="0"/>
          <w:sz w:val="24"/>
        </w:rPr>
        <w:t>月</w:t>
      </w:r>
      <w:r>
        <w:rPr>
          <w:rFonts w:hint="eastAsia"/>
          <w:kern w:val="0"/>
          <w:sz w:val="24"/>
        </w:rPr>
        <w:t>22</w:t>
      </w:r>
      <w:r>
        <w:rPr>
          <w:rFonts w:hint="eastAsia"/>
          <w:kern w:val="0"/>
          <w:sz w:val="24"/>
        </w:rPr>
        <w:t>日起担任交银施罗德优选回报灵活配置混合型证券投资基金、交银施罗德优择回报灵活配置混合型证券投资基金基金经理至今，</w:t>
      </w:r>
      <w:r>
        <w:rPr>
          <w:rFonts w:hint="eastAsia"/>
          <w:kern w:val="0"/>
          <w:sz w:val="24"/>
        </w:rPr>
        <w:t>2016</w:t>
      </w:r>
      <w:r>
        <w:rPr>
          <w:rFonts w:hint="eastAsia"/>
          <w:kern w:val="0"/>
          <w:sz w:val="24"/>
        </w:rPr>
        <w:t>年</w:t>
      </w:r>
      <w:r>
        <w:rPr>
          <w:rFonts w:hint="eastAsia"/>
          <w:kern w:val="0"/>
          <w:sz w:val="24"/>
        </w:rPr>
        <w:t>9</w:t>
      </w:r>
      <w:r>
        <w:rPr>
          <w:rFonts w:hint="eastAsia"/>
          <w:kern w:val="0"/>
          <w:sz w:val="24"/>
        </w:rPr>
        <w:t>月</w:t>
      </w:r>
      <w:r>
        <w:rPr>
          <w:rFonts w:hint="eastAsia"/>
          <w:kern w:val="0"/>
          <w:sz w:val="24"/>
        </w:rPr>
        <w:t>13</w:t>
      </w:r>
      <w:r>
        <w:rPr>
          <w:rFonts w:hint="eastAsia"/>
          <w:kern w:val="0"/>
          <w:sz w:val="24"/>
        </w:rPr>
        <w:t>日起担任交银施罗德领先回报灵活配置混合型证券投资基金基金经理至今</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14</w:t>
      </w:r>
      <w:r>
        <w:rPr>
          <w:rFonts w:hint="eastAsia"/>
          <w:kern w:val="0"/>
          <w:sz w:val="24"/>
        </w:rPr>
        <w:t>日起担任交银施罗德瑞鑫定期开放灵活配置混合型证券投资基金基金经理至今</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21</w:t>
      </w:r>
      <w:r>
        <w:rPr>
          <w:rFonts w:hint="eastAsia"/>
          <w:kern w:val="0"/>
          <w:sz w:val="24"/>
        </w:rPr>
        <w:t>日起担任交银施罗德瑞景定期开放灵活配置混合型证券投资基金基金经理至今，</w:t>
      </w:r>
      <w:r>
        <w:rPr>
          <w:rFonts w:hint="eastAsia"/>
          <w:kern w:val="0"/>
          <w:sz w:val="24"/>
        </w:rPr>
        <w:t>2017</w:t>
      </w:r>
      <w:r>
        <w:rPr>
          <w:rFonts w:hint="eastAsia"/>
          <w:kern w:val="0"/>
          <w:sz w:val="24"/>
        </w:rPr>
        <w:t>年</w:t>
      </w:r>
      <w:r>
        <w:rPr>
          <w:rFonts w:hint="eastAsia"/>
          <w:kern w:val="0"/>
          <w:sz w:val="24"/>
        </w:rPr>
        <w:t>2</w:t>
      </w:r>
      <w:r>
        <w:rPr>
          <w:rFonts w:hint="eastAsia"/>
          <w:kern w:val="0"/>
          <w:sz w:val="24"/>
        </w:rPr>
        <w:t>月</w:t>
      </w:r>
      <w:r>
        <w:rPr>
          <w:rFonts w:hint="eastAsia"/>
          <w:kern w:val="0"/>
          <w:sz w:val="24"/>
        </w:rPr>
        <w:t>24</w:t>
      </w:r>
      <w:r>
        <w:rPr>
          <w:rFonts w:hint="eastAsia"/>
          <w:kern w:val="0"/>
          <w:sz w:val="24"/>
        </w:rPr>
        <w:t>日起担任交银施罗德瑞利定期开放灵活配置混合型证券投资基金基金经理至今，</w:t>
      </w:r>
      <w:r>
        <w:rPr>
          <w:rFonts w:hint="eastAsia"/>
          <w:kern w:val="0"/>
          <w:sz w:val="24"/>
        </w:rPr>
        <w:t>2017</w:t>
      </w:r>
      <w:r>
        <w:rPr>
          <w:rFonts w:hint="eastAsia"/>
          <w:kern w:val="0"/>
          <w:sz w:val="24"/>
        </w:rPr>
        <w:t>年</w:t>
      </w:r>
      <w:r>
        <w:rPr>
          <w:rFonts w:hint="eastAsia"/>
          <w:kern w:val="0"/>
          <w:sz w:val="24"/>
        </w:rPr>
        <w:t>3</w:t>
      </w:r>
      <w:r>
        <w:rPr>
          <w:rFonts w:hint="eastAsia"/>
          <w:kern w:val="0"/>
          <w:sz w:val="24"/>
        </w:rPr>
        <w:t>月</w:t>
      </w:r>
      <w:r>
        <w:rPr>
          <w:rFonts w:hint="eastAsia"/>
          <w:kern w:val="0"/>
          <w:sz w:val="24"/>
        </w:rPr>
        <w:t>2</w:t>
      </w:r>
      <w:r>
        <w:rPr>
          <w:rFonts w:hint="eastAsia"/>
          <w:kern w:val="0"/>
          <w:sz w:val="24"/>
        </w:rPr>
        <w:t>日起担任交银施罗德瑞安定期开放灵活配置混合型证券投资基金基金经理至今，</w:t>
      </w:r>
      <w:r>
        <w:rPr>
          <w:rFonts w:hint="eastAsia"/>
          <w:kern w:val="0"/>
          <w:sz w:val="24"/>
        </w:rPr>
        <w:t>2017</w:t>
      </w:r>
      <w:r>
        <w:rPr>
          <w:rFonts w:hint="eastAsia"/>
          <w:kern w:val="0"/>
          <w:sz w:val="24"/>
        </w:rPr>
        <w:t>年</w:t>
      </w:r>
      <w:r>
        <w:rPr>
          <w:rFonts w:hint="eastAsia"/>
          <w:kern w:val="0"/>
          <w:sz w:val="24"/>
        </w:rPr>
        <w:t>3</w:t>
      </w:r>
      <w:r>
        <w:rPr>
          <w:rFonts w:hint="eastAsia"/>
          <w:kern w:val="0"/>
          <w:sz w:val="24"/>
        </w:rPr>
        <w:t>月</w:t>
      </w:r>
      <w:r>
        <w:rPr>
          <w:rFonts w:hint="eastAsia"/>
          <w:kern w:val="0"/>
          <w:sz w:val="24"/>
        </w:rPr>
        <w:t>31</w:t>
      </w:r>
      <w:r>
        <w:rPr>
          <w:rFonts w:hint="eastAsia"/>
          <w:kern w:val="0"/>
          <w:sz w:val="24"/>
        </w:rPr>
        <w:t>日起担任交银施罗德启通灵活配置混合型证券投资基金基金经理至今。</w:t>
      </w:r>
    </w:p>
    <w:p w14:paraId="1210AB5C"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历任基金经理</w:t>
      </w:r>
    </w:p>
    <w:p w14:paraId="248AB48D"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项廷锋先生，</w:t>
      </w:r>
      <w:r>
        <w:rPr>
          <w:rFonts w:hint="eastAsia"/>
          <w:kern w:val="0"/>
          <w:sz w:val="24"/>
        </w:rPr>
        <w:t>2014</w:t>
      </w:r>
      <w:r>
        <w:rPr>
          <w:rFonts w:hint="eastAsia"/>
          <w:kern w:val="0"/>
          <w:sz w:val="24"/>
        </w:rPr>
        <w:t>年</w:t>
      </w:r>
      <w:r>
        <w:rPr>
          <w:rFonts w:hint="eastAsia"/>
          <w:kern w:val="0"/>
          <w:sz w:val="24"/>
        </w:rPr>
        <w:t>6</w:t>
      </w:r>
      <w:r>
        <w:rPr>
          <w:rFonts w:hint="eastAsia"/>
          <w:kern w:val="0"/>
          <w:sz w:val="24"/>
        </w:rPr>
        <w:t>月</w:t>
      </w:r>
      <w:r>
        <w:rPr>
          <w:rFonts w:hint="eastAsia"/>
          <w:kern w:val="0"/>
          <w:sz w:val="24"/>
        </w:rPr>
        <w:t>3</w:t>
      </w:r>
      <w:r>
        <w:rPr>
          <w:rFonts w:hint="eastAsia"/>
          <w:kern w:val="0"/>
          <w:sz w:val="24"/>
        </w:rPr>
        <w:t>日至</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6</w:t>
      </w:r>
      <w:r>
        <w:rPr>
          <w:rFonts w:hint="eastAsia"/>
          <w:kern w:val="0"/>
          <w:sz w:val="24"/>
        </w:rPr>
        <w:t>日，任本基金基金经理。</w:t>
      </w:r>
    </w:p>
    <w:p w14:paraId="783D4DAD"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李永兴先生，</w:t>
      </w:r>
      <w:r>
        <w:rPr>
          <w:rFonts w:hint="eastAsia"/>
          <w:kern w:val="0"/>
          <w:sz w:val="24"/>
        </w:rPr>
        <w:t>2014</w:t>
      </w:r>
      <w:r>
        <w:rPr>
          <w:rFonts w:hint="eastAsia"/>
          <w:kern w:val="0"/>
          <w:sz w:val="24"/>
        </w:rPr>
        <w:t>年</w:t>
      </w:r>
      <w:r>
        <w:rPr>
          <w:rFonts w:hint="eastAsia"/>
          <w:kern w:val="0"/>
          <w:sz w:val="24"/>
        </w:rPr>
        <w:t>5</w:t>
      </w:r>
      <w:r>
        <w:rPr>
          <w:rFonts w:hint="eastAsia"/>
          <w:kern w:val="0"/>
          <w:sz w:val="24"/>
        </w:rPr>
        <w:t>月</w:t>
      </w:r>
      <w:r>
        <w:rPr>
          <w:rFonts w:hint="eastAsia"/>
          <w:kern w:val="0"/>
          <w:sz w:val="24"/>
        </w:rPr>
        <w:t>22</w:t>
      </w:r>
      <w:r>
        <w:rPr>
          <w:rFonts w:hint="eastAsia"/>
          <w:kern w:val="0"/>
          <w:sz w:val="24"/>
        </w:rPr>
        <w:t>日至</w:t>
      </w:r>
      <w:r>
        <w:rPr>
          <w:rFonts w:hint="eastAsia"/>
          <w:kern w:val="0"/>
          <w:sz w:val="24"/>
        </w:rPr>
        <w:t>2015</w:t>
      </w:r>
      <w:r>
        <w:rPr>
          <w:rFonts w:hint="eastAsia"/>
          <w:kern w:val="0"/>
          <w:sz w:val="24"/>
        </w:rPr>
        <w:t>年</w:t>
      </w:r>
      <w:r>
        <w:rPr>
          <w:rFonts w:hint="eastAsia"/>
          <w:kern w:val="0"/>
          <w:sz w:val="24"/>
        </w:rPr>
        <w:t>5</w:t>
      </w:r>
      <w:r>
        <w:rPr>
          <w:rFonts w:hint="eastAsia"/>
          <w:kern w:val="0"/>
          <w:sz w:val="24"/>
        </w:rPr>
        <w:t>月</w:t>
      </w:r>
      <w:r>
        <w:rPr>
          <w:rFonts w:hint="eastAsia"/>
          <w:kern w:val="0"/>
          <w:sz w:val="24"/>
        </w:rPr>
        <w:t>30</w:t>
      </w:r>
      <w:r>
        <w:rPr>
          <w:rFonts w:hint="eastAsia"/>
          <w:kern w:val="0"/>
          <w:sz w:val="24"/>
        </w:rPr>
        <w:t>日，任本基金基金经理。</w:t>
      </w:r>
    </w:p>
    <w:p w14:paraId="62D9D87C" w14:textId="77777777" w:rsidR="003071A1" w:rsidRDefault="00C11F4E">
      <w:pPr>
        <w:widowControl/>
        <w:adjustRightInd w:val="0"/>
        <w:snapToGrid w:val="0"/>
        <w:spacing w:line="360" w:lineRule="auto"/>
        <w:ind w:firstLineChars="200" w:firstLine="480"/>
        <w:rPr>
          <w:kern w:val="0"/>
          <w:sz w:val="24"/>
          <w:highlight w:val="green"/>
        </w:rPr>
      </w:pPr>
      <w:r>
        <w:rPr>
          <w:kern w:val="0"/>
          <w:sz w:val="24"/>
        </w:rPr>
        <w:t>5</w:t>
      </w:r>
      <w:r>
        <w:rPr>
          <w:rFonts w:hAnsi="宋体"/>
          <w:kern w:val="0"/>
          <w:sz w:val="24"/>
        </w:rPr>
        <w:t>、投资决策委员会成员</w:t>
      </w:r>
      <w:r>
        <w:rPr>
          <w:kern w:val="0"/>
          <w:sz w:val="24"/>
        </w:rPr>
        <w:t xml:space="preserve"> </w:t>
      </w:r>
    </w:p>
    <w:p w14:paraId="5A5309F3" w14:textId="77777777" w:rsidR="003071A1" w:rsidRDefault="00C11F4E">
      <w:pPr>
        <w:adjustRightInd w:val="0"/>
        <w:snapToGrid w:val="0"/>
        <w:spacing w:line="360" w:lineRule="auto"/>
        <w:ind w:firstLineChars="200" w:firstLine="480"/>
        <w:rPr>
          <w:rFonts w:hAnsi="宋体"/>
          <w:kern w:val="0"/>
          <w:sz w:val="24"/>
        </w:rPr>
      </w:pPr>
      <w:r>
        <w:rPr>
          <w:rFonts w:ascii="宋体" w:hAnsi="宋体" w:hint="eastAsia"/>
          <w:kern w:val="0"/>
          <w:sz w:val="24"/>
        </w:rPr>
        <w:t>委员：</w:t>
      </w:r>
      <w:r>
        <w:rPr>
          <w:rFonts w:hAnsi="宋体" w:hint="eastAsia"/>
          <w:kern w:val="0"/>
          <w:sz w:val="24"/>
        </w:rPr>
        <w:t>阮红（总经理）</w:t>
      </w:r>
    </w:p>
    <w:p w14:paraId="3EB1A79D" w14:textId="77777777" w:rsidR="003071A1" w:rsidRDefault="00C11F4E">
      <w:pPr>
        <w:adjustRightInd w:val="0"/>
        <w:snapToGrid w:val="0"/>
        <w:spacing w:line="360" w:lineRule="auto"/>
        <w:ind w:firstLineChars="500" w:firstLine="1200"/>
        <w:rPr>
          <w:rFonts w:hAnsi="宋体"/>
          <w:kern w:val="0"/>
          <w:sz w:val="24"/>
        </w:rPr>
      </w:pPr>
      <w:r>
        <w:rPr>
          <w:rFonts w:hAnsi="宋体" w:hint="eastAsia"/>
          <w:kern w:val="0"/>
          <w:sz w:val="24"/>
        </w:rPr>
        <w:t>王少成（权益投资总监、基金经理）</w:t>
      </w:r>
    </w:p>
    <w:p w14:paraId="407800EF" w14:textId="77777777" w:rsidR="003071A1" w:rsidRDefault="00C11F4E">
      <w:pPr>
        <w:adjustRightInd w:val="0"/>
        <w:snapToGrid w:val="0"/>
        <w:spacing w:line="360" w:lineRule="auto"/>
        <w:ind w:firstLineChars="500" w:firstLine="1200"/>
        <w:rPr>
          <w:rFonts w:hAnsi="宋体"/>
          <w:kern w:val="0"/>
          <w:sz w:val="24"/>
        </w:rPr>
      </w:pPr>
      <w:r>
        <w:rPr>
          <w:rFonts w:hAnsi="宋体" w:hint="eastAsia"/>
          <w:kern w:val="0"/>
          <w:sz w:val="24"/>
        </w:rPr>
        <w:t>齐晧（跨境投资总监、投资经理）</w:t>
      </w:r>
    </w:p>
    <w:p w14:paraId="56C8B4ED" w14:textId="77777777" w:rsidR="003071A1" w:rsidRDefault="00C11F4E">
      <w:pPr>
        <w:adjustRightInd w:val="0"/>
        <w:snapToGrid w:val="0"/>
        <w:spacing w:line="360" w:lineRule="auto"/>
        <w:ind w:firstLineChars="500" w:firstLine="1200"/>
        <w:rPr>
          <w:rFonts w:hAnsi="宋体"/>
          <w:kern w:val="0"/>
          <w:sz w:val="24"/>
        </w:rPr>
      </w:pPr>
      <w:r>
        <w:rPr>
          <w:rFonts w:hAnsi="宋体" w:hint="eastAsia"/>
          <w:kern w:val="0"/>
          <w:sz w:val="24"/>
        </w:rPr>
        <w:t>于海颖（固定收益（</w:t>
      </w:r>
      <w:r>
        <w:rPr>
          <w:rFonts w:hAnsi="宋体"/>
          <w:kern w:val="0"/>
          <w:sz w:val="24"/>
        </w:rPr>
        <w:t>公募）</w:t>
      </w:r>
      <w:r>
        <w:rPr>
          <w:rFonts w:hAnsi="宋体" w:hint="eastAsia"/>
          <w:kern w:val="0"/>
          <w:sz w:val="24"/>
        </w:rPr>
        <w:t>投资总监、</w:t>
      </w:r>
      <w:r>
        <w:rPr>
          <w:rFonts w:hAnsi="宋体"/>
          <w:kern w:val="0"/>
          <w:sz w:val="24"/>
        </w:rPr>
        <w:t>基金经理</w:t>
      </w:r>
      <w:r>
        <w:rPr>
          <w:rFonts w:hAnsi="宋体" w:hint="eastAsia"/>
          <w:kern w:val="0"/>
          <w:sz w:val="24"/>
        </w:rPr>
        <w:t>）</w:t>
      </w:r>
    </w:p>
    <w:p w14:paraId="6CD1DBB6" w14:textId="351D6D4F" w:rsidR="003071A1" w:rsidRDefault="00E9142C">
      <w:pPr>
        <w:adjustRightInd w:val="0"/>
        <w:snapToGrid w:val="0"/>
        <w:spacing w:line="360" w:lineRule="auto"/>
        <w:ind w:firstLineChars="500" w:firstLine="1200"/>
        <w:rPr>
          <w:rFonts w:hAnsi="宋体"/>
          <w:kern w:val="0"/>
          <w:sz w:val="24"/>
        </w:rPr>
      </w:pPr>
      <w:r>
        <w:rPr>
          <w:rFonts w:hAnsi="宋体" w:hint="eastAsia"/>
          <w:kern w:val="0"/>
          <w:sz w:val="24"/>
        </w:rPr>
        <w:t>马俊</w:t>
      </w:r>
      <w:r w:rsidR="00C11F4E">
        <w:rPr>
          <w:rFonts w:hAnsi="宋体" w:hint="eastAsia"/>
          <w:kern w:val="0"/>
          <w:sz w:val="24"/>
        </w:rPr>
        <w:t>（研究</w:t>
      </w:r>
      <w:r>
        <w:rPr>
          <w:rFonts w:hAnsi="宋体" w:hint="eastAsia"/>
          <w:kern w:val="0"/>
          <w:sz w:val="24"/>
        </w:rPr>
        <w:t>总监</w:t>
      </w:r>
      <w:r w:rsidR="00C11F4E">
        <w:rPr>
          <w:rFonts w:hAnsi="宋体" w:hint="eastAsia"/>
          <w:kern w:val="0"/>
          <w:sz w:val="24"/>
        </w:rPr>
        <w:t>）</w:t>
      </w:r>
    </w:p>
    <w:p w14:paraId="49E6B95F" w14:textId="55CF3A69" w:rsidR="003071A1" w:rsidRDefault="00C11F4E">
      <w:pPr>
        <w:adjustRightInd w:val="0"/>
        <w:snapToGrid w:val="0"/>
        <w:spacing w:line="360" w:lineRule="auto"/>
        <w:ind w:firstLineChars="200" w:firstLine="480"/>
        <w:rPr>
          <w:kern w:val="0"/>
          <w:sz w:val="24"/>
          <w:highlight w:val="green"/>
        </w:rPr>
      </w:pPr>
      <w:r>
        <w:rPr>
          <w:rFonts w:ascii="宋体" w:hAnsi="宋体" w:cs="宋体" w:hint="eastAsia"/>
          <w:kern w:val="0"/>
          <w:sz w:val="24"/>
        </w:rPr>
        <w:t xml:space="preserve">    </w:t>
      </w:r>
      <w:r>
        <w:rPr>
          <w:rFonts w:hAnsi="宋体"/>
          <w:kern w:val="0"/>
          <w:sz w:val="24"/>
        </w:rPr>
        <w:t>上述人员之间不存在近亲属关系。</w:t>
      </w:r>
      <w:r>
        <w:rPr>
          <w:rFonts w:hAnsi="宋体" w:hint="eastAsia"/>
          <w:kern w:val="0"/>
          <w:sz w:val="24"/>
        </w:rPr>
        <w:t>上述各项人员信息更新截止日为</w:t>
      </w:r>
      <w:r w:rsidR="00E9142C">
        <w:rPr>
          <w:rFonts w:hAnsi="宋体" w:hint="eastAsia"/>
          <w:kern w:val="0"/>
          <w:sz w:val="24"/>
        </w:rPr>
        <w:t>201</w:t>
      </w:r>
      <w:r w:rsidR="00E9142C">
        <w:rPr>
          <w:rFonts w:hAnsi="宋体"/>
          <w:kern w:val="0"/>
          <w:sz w:val="24"/>
        </w:rPr>
        <w:t>7</w:t>
      </w:r>
      <w:r w:rsidR="00E9142C">
        <w:rPr>
          <w:rFonts w:hAnsi="宋体" w:hint="eastAsia"/>
          <w:kern w:val="0"/>
          <w:sz w:val="24"/>
        </w:rPr>
        <w:t>年</w:t>
      </w:r>
      <w:r w:rsidR="00E9142C">
        <w:rPr>
          <w:rFonts w:hAnsi="宋体"/>
          <w:kern w:val="0"/>
          <w:sz w:val="24"/>
        </w:rPr>
        <w:t>11</w:t>
      </w:r>
      <w:r>
        <w:rPr>
          <w:rFonts w:hAnsi="宋体" w:hint="eastAsia"/>
          <w:kern w:val="0"/>
          <w:sz w:val="24"/>
        </w:rPr>
        <w:t>月</w:t>
      </w:r>
      <w:r>
        <w:rPr>
          <w:rFonts w:hAnsi="宋体" w:hint="eastAsia"/>
          <w:kern w:val="0"/>
          <w:sz w:val="24"/>
        </w:rPr>
        <w:t>22</w:t>
      </w:r>
      <w:r>
        <w:rPr>
          <w:rFonts w:hAnsi="宋体" w:hint="eastAsia"/>
          <w:kern w:val="0"/>
          <w:sz w:val="24"/>
        </w:rPr>
        <w:t>日，期后变动（如有）敬请关注基金管理人发布的相关公告。</w:t>
      </w:r>
    </w:p>
    <w:p w14:paraId="33624CDA"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6" w:name="_Toc353435610"/>
      <w:bookmarkStart w:id="7" w:name="_Toc395111122"/>
      <w:r>
        <w:rPr>
          <w:rFonts w:ascii="黑体" w:eastAsia="黑体" w:hAnsi="宋体" w:cs="宋体" w:hint="eastAsia"/>
          <w:b/>
          <w:kern w:val="0"/>
          <w:sz w:val="28"/>
          <w:szCs w:val="28"/>
        </w:rPr>
        <w:t>二、</w:t>
      </w:r>
      <w:bookmarkEnd w:id="6"/>
      <w:r>
        <w:rPr>
          <w:rFonts w:ascii="黑体" w:eastAsia="黑体" w:hAnsi="宋体" w:cs="宋体" w:hint="eastAsia"/>
          <w:b/>
          <w:kern w:val="0"/>
          <w:sz w:val="28"/>
          <w:szCs w:val="28"/>
        </w:rPr>
        <w:t>基金托管人</w:t>
      </w:r>
      <w:bookmarkEnd w:id="7"/>
    </w:p>
    <w:p w14:paraId="5D2B0AC7" w14:textId="77777777" w:rsidR="003071A1" w:rsidRDefault="00C11F4E">
      <w:pPr>
        <w:widowControl/>
        <w:adjustRightInd w:val="0"/>
        <w:snapToGrid w:val="0"/>
        <w:spacing w:line="360" w:lineRule="auto"/>
        <w:ind w:firstLineChars="200" w:firstLine="482"/>
        <w:jc w:val="left"/>
        <w:rPr>
          <w:rFonts w:hAnsi="宋体"/>
          <w:b/>
          <w:kern w:val="0"/>
          <w:sz w:val="24"/>
        </w:rPr>
      </w:pPr>
      <w:bookmarkStart w:id="8" w:name="_Toc237253310"/>
      <w:bookmarkStart w:id="9" w:name="_Toc265064913"/>
      <w:r>
        <w:rPr>
          <w:rFonts w:hAnsi="宋体" w:hint="eastAsia"/>
          <w:b/>
          <w:kern w:val="0"/>
          <w:sz w:val="24"/>
        </w:rPr>
        <w:lastRenderedPageBreak/>
        <w:t>（一）基金托管人情况</w:t>
      </w:r>
    </w:p>
    <w:p w14:paraId="4697EF68" w14:textId="77777777" w:rsidR="00CF6D99" w:rsidRPr="00FA595F" w:rsidRDefault="00CF6D99" w:rsidP="00FA595F">
      <w:pPr>
        <w:widowControl/>
        <w:adjustRightInd w:val="0"/>
        <w:snapToGrid w:val="0"/>
        <w:spacing w:line="360" w:lineRule="auto"/>
        <w:ind w:firstLineChars="200" w:firstLine="480"/>
        <w:rPr>
          <w:rFonts w:ascii="宋体" w:hAnsi="宋体" w:cs="宋体"/>
          <w:bCs/>
          <w:sz w:val="24"/>
          <w:szCs w:val="24"/>
        </w:rPr>
      </w:pPr>
      <w:r w:rsidRPr="00FA595F">
        <w:rPr>
          <w:rFonts w:ascii="宋体" w:hAnsi="宋体" w:cs="宋体"/>
          <w:bCs/>
          <w:sz w:val="24"/>
          <w:szCs w:val="24"/>
        </w:rPr>
        <w:t>1、基本情况</w:t>
      </w:r>
    </w:p>
    <w:p w14:paraId="4DC84278" w14:textId="77777777" w:rsidR="00CF6D99" w:rsidRPr="00FA595F" w:rsidRDefault="00CF6D99" w:rsidP="00FA595F">
      <w:pPr>
        <w:widowControl/>
        <w:adjustRightInd w:val="0"/>
        <w:snapToGrid w:val="0"/>
        <w:spacing w:line="360" w:lineRule="auto"/>
        <w:ind w:firstLineChars="200" w:firstLine="480"/>
        <w:rPr>
          <w:rFonts w:ascii="宋体" w:hAnsi="宋体" w:cs="宋体"/>
          <w:bCs/>
          <w:sz w:val="24"/>
          <w:szCs w:val="24"/>
        </w:rPr>
      </w:pPr>
      <w:r w:rsidRPr="00FA595F">
        <w:rPr>
          <w:rFonts w:ascii="宋体" w:hAnsi="宋体" w:cs="宋体" w:hint="eastAsia"/>
          <w:bCs/>
          <w:sz w:val="24"/>
          <w:szCs w:val="24"/>
        </w:rPr>
        <w:t>名称：中国农业银行股份有限公司（简称中国农业银行）</w:t>
      </w:r>
    </w:p>
    <w:p w14:paraId="16AADFB2" w14:textId="77777777" w:rsidR="00CF6D99" w:rsidRPr="00FA595F" w:rsidRDefault="00CF6D99" w:rsidP="00FA595F">
      <w:pPr>
        <w:widowControl/>
        <w:adjustRightInd w:val="0"/>
        <w:snapToGrid w:val="0"/>
        <w:spacing w:line="360" w:lineRule="auto"/>
        <w:ind w:firstLineChars="200" w:firstLine="480"/>
        <w:rPr>
          <w:rFonts w:ascii="宋体" w:hAnsi="宋体" w:cs="宋体"/>
          <w:bCs/>
          <w:sz w:val="24"/>
          <w:szCs w:val="24"/>
        </w:rPr>
      </w:pPr>
      <w:r w:rsidRPr="00FA595F">
        <w:rPr>
          <w:rFonts w:ascii="宋体" w:hAnsi="宋体" w:cs="宋体" w:hint="eastAsia"/>
          <w:bCs/>
          <w:sz w:val="24"/>
          <w:szCs w:val="24"/>
        </w:rPr>
        <w:t>住所：北京市东城区建国门内大街</w:t>
      </w:r>
      <w:r w:rsidRPr="00FA595F">
        <w:rPr>
          <w:rFonts w:ascii="宋体" w:hAnsi="宋体" w:cs="宋体"/>
          <w:bCs/>
          <w:sz w:val="24"/>
          <w:szCs w:val="24"/>
        </w:rPr>
        <w:t>69号</w:t>
      </w:r>
    </w:p>
    <w:p w14:paraId="34546AEF" w14:textId="77777777" w:rsidR="00CF6D99" w:rsidRPr="00FA595F" w:rsidRDefault="00CF6D99" w:rsidP="00FA595F">
      <w:pPr>
        <w:widowControl/>
        <w:adjustRightInd w:val="0"/>
        <w:snapToGrid w:val="0"/>
        <w:spacing w:line="360" w:lineRule="auto"/>
        <w:ind w:firstLineChars="200" w:firstLine="480"/>
        <w:rPr>
          <w:rFonts w:ascii="宋体" w:hAnsi="宋体" w:cs="宋体"/>
          <w:bCs/>
          <w:sz w:val="24"/>
          <w:szCs w:val="24"/>
        </w:rPr>
      </w:pPr>
      <w:r w:rsidRPr="00FA595F">
        <w:rPr>
          <w:rFonts w:ascii="宋体" w:hAnsi="宋体" w:cs="宋体" w:hint="eastAsia"/>
          <w:bCs/>
          <w:sz w:val="24"/>
          <w:szCs w:val="24"/>
        </w:rPr>
        <w:t>办公地址：北京市西城区复兴门内大街</w:t>
      </w:r>
      <w:r w:rsidRPr="00FA595F">
        <w:rPr>
          <w:rFonts w:ascii="宋体" w:hAnsi="宋体" w:cs="宋体"/>
          <w:bCs/>
          <w:sz w:val="24"/>
          <w:szCs w:val="24"/>
        </w:rPr>
        <w:t>28号</w:t>
      </w:r>
      <w:r w:rsidRPr="00FA595F">
        <w:rPr>
          <w:rFonts w:ascii="宋体" w:hAnsi="宋体" w:cs="宋体" w:hint="eastAsia"/>
          <w:bCs/>
          <w:sz w:val="24"/>
          <w:szCs w:val="24"/>
        </w:rPr>
        <w:t>凯晨世贸中心东座</w:t>
      </w:r>
    </w:p>
    <w:p w14:paraId="2597204D" w14:textId="77777777" w:rsidR="00CF6D99" w:rsidRPr="00FA595F" w:rsidRDefault="00CF6D99" w:rsidP="00FA595F">
      <w:pPr>
        <w:widowControl/>
        <w:adjustRightInd w:val="0"/>
        <w:snapToGrid w:val="0"/>
        <w:spacing w:line="360" w:lineRule="auto"/>
        <w:ind w:firstLineChars="200" w:firstLine="480"/>
        <w:rPr>
          <w:rFonts w:ascii="宋体" w:hAnsi="宋体" w:cs="宋体"/>
          <w:bCs/>
          <w:sz w:val="24"/>
          <w:szCs w:val="24"/>
        </w:rPr>
      </w:pPr>
      <w:r w:rsidRPr="00FA595F">
        <w:rPr>
          <w:rFonts w:ascii="宋体" w:hAnsi="宋体" w:cs="宋体" w:hint="eastAsia"/>
          <w:bCs/>
          <w:sz w:val="24"/>
          <w:szCs w:val="24"/>
        </w:rPr>
        <w:t>法定代表人：周慕冰</w:t>
      </w:r>
    </w:p>
    <w:p w14:paraId="31BEFCC5" w14:textId="77777777" w:rsidR="00CF6D99" w:rsidRPr="00FA595F" w:rsidRDefault="00CF6D99" w:rsidP="00FA595F">
      <w:pPr>
        <w:widowControl/>
        <w:adjustRightInd w:val="0"/>
        <w:snapToGrid w:val="0"/>
        <w:spacing w:line="360" w:lineRule="auto"/>
        <w:ind w:firstLineChars="200" w:firstLine="480"/>
        <w:rPr>
          <w:rFonts w:ascii="宋体" w:hAnsi="宋体" w:cs="宋体"/>
          <w:bCs/>
          <w:sz w:val="24"/>
          <w:szCs w:val="24"/>
        </w:rPr>
      </w:pPr>
      <w:r w:rsidRPr="00FA595F">
        <w:rPr>
          <w:rFonts w:ascii="宋体" w:hAnsi="宋体" w:cs="宋体" w:hint="eastAsia"/>
          <w:bCs/>
          <w:sz w:val="24"/>
          <w:szCs w:val="24"/>
        </w:rPr>
        <w:t>成立日期：</w:t>
      </w:r>
      <w:r w:rsidRPr="00FA595F">
        <w:rPr>
          <w:rFonts w:ascii="宋体" w:hAnsi="宋体" w:cs="宋体"/>
          <w:bCs/>
          <w:sz w:val="24"/>
          <w:szCs w:val="24"/>
        </w:rPr>
        <w:t>2009年1月15日</w:t>
      </w:r>
    </w:p>
    <w:p w14:paraId="06F3E065" w14:textId="77777777" w:rsidR="00CF6D99" w:rsidRPr="00FA595F" w:rsidRDefault="00CF6D99" w:rsidP="00FA595F">
      <w:pPr>
        <w:widowControl/>
        <w:adjustRightInd w:val="0"/>
        <w:snapToGrid w:val="0"/>
        <w:spacing w:line="360" w:lineRule="auto"/>
        <w:ind w:firstLineChars="200" w:firstLine="480"/>
        <w:rPr>
          <w:rFonts w:ascii="宋体" w:hAnsi="宋体" w:cs="宋体"/>
          <w:bCs/>
          <w:sz w:val="24"/>
          <w:szCs w:val="24"/>
        </w:rPr>
      </w:pPr>
      <w:r w:rsidRPr="00FA595F">
        <w:rPr>
          <w:rFonts w:ascii="宋体" w:hAnsi="宋体" w:cs="宋体" w:hint="eastAsia"/>
          <w:bCs/>
          <w:sz w:val="24"/>
          <w:szCs w:val="24"/>
        </w:rPr>
        <w:t>批准设立机关和批准设立文号：中国银监会银监复</w:t>
      </w:r>
      <w:r w:rsidRPr="00FA595F">
        <w:rPr>
          <w:rFonts w:ascii="宋体" w:hAnsi="宋体" w:cs="宋体"/>
          <w:bCs/>
          <w:sz w:val="24"/>
          <w:szCs w:val="24"/>
        </w:rPr>
        <w:t>[2009]13号</w:t>
      </w:r>
    </w:p>
    <w:p w14:paraId="54F43977" w14:textId="77777777" w:rsidR="00CF6D99" w:rsidRPr="00FA595F" w:rsidRDefault="00CF6D99" w:rsidP="00FA595F">
      <w:pPr>
        <w:widowControl/>
        <w:adjustRightInd w:val="0"/>
        <w:snapToGrid w:val="0"/>
        <w:spacing w:line="360" w:lineRule="auto"/>
        <w:ind w:firstLineChars="200" w:firstLine="480"/>
        <w:rPr>
          <w:rFonts w:ascii="宋体" w:hAnsi="宋体" w:cs="宋体"/>
          <w:bCs/>
          <w:sz w:val="24"/>
          <w:szCs w:val="24"/>
        </w:rPr>
      </w:pPr>
      <w:r w:rsidRPr="00FA595F">
        <w:rPr>
          <w:rFonts w:ascii="宋体" w:hAnsi="宋体" w:cs="宋体" w:hint="eastAsia"/>
          <w:bCs/>
          <w:sz w:val="24"/>
          <w:szCs w:val="24"/>
        </w:rPr>
        <w:t>基金托管业务批准文号：中国证监会证监基字</w:t>
      </w:r>
      <w:r w:rsidRPr="00FA595F">
        <w:rPr>
          <w:rFonts w:ascii="宋体" w:hAnsi="宋体" w:cs="宋体"/>
          <w:bCs/>
          <w:sz w:val="24"/>
          <w:szCs w:val="24"/>
        </w:rPr>
        <w:t>[1998]23号</w:t>
      </w:r>
    </w:p>
    <w:p w14:paraId="384D5B9A" w14:textId="77777777" w:rsidR="00CF6D99" w:rsidRPr="00FA595F" w:rsidRDefault="00CF6D99" w:rsidP="00FA595F">
      <w:pPr>
        <w:widowControl/>
        <w:adjustRightInd w:val="0"/>
        <w:snapToGrid w:val="0"/>
        <w:spacing w:line="360" w:lineRule="auto"/>
        <w:ind w:firstLineChars="200" w:firstLine="480"/>
        <w:rPr>
          <w:rFonts w:ascii="宋体" w:hAnsi="宋体" w:cs="宋体"/>
          <w:bCs/>
          <w:sz w:val="24"/>
          <w:szCs w:val="24"/>
        </w:rPr>
      </w:pPr>
      <w:r w:rsidRPr="00FA595F">
        <w:rPr>
          <w:rFonts w:ascii="宋体" w:hAnsi="宋体" w:cs="宋体" w:hint="eastAsia"/>
          <w:bCs/>
          <w:sz w:val="24"/>
          <w:szCs w:val="24"/>
        </w:rPr>
        <w:t>注册资本：</w:t>
      </w:r>
      <w:r w:rsidRPr="00FA595F">
        <w:rPr>
          <w:rFonts w:ascii="宋体" w:hAnsi="宋体" w:cs="宋体"/>
          <w:bCs/>
          <w:sz w:val="24"/>
          <w:szCs w:val="24"/>
        </w:rPr>
        <w:t>32,479,411.7万元人民币</w:t>
      </w:r>
    </w:p>
    <w:p w14:paraId="0AC006D4" w14:textId="77777777" w:rsidR="00CF6D99" w:rsidRPr="00FA595F" w:rsidRDefault="00CF6D99" w:rsidP="00FA595F">
      <w:pPr>
        <w:widowControl/>
        <w:adjustRightInd w:val="0"/>
        <w:snapToGrid w:val="0"/>
        <w:spacing w:line="360" w:lineRule="auto"/>
        <w:ind w:firstLineChars="200" w:firstLine="480"/>
        <w:rPr>
          <w:rFonts w:ascii="宋体" w:hAnsi="宋体" w:cs="宋体"/>
          <w:bCs/>
          <w:sz w:val="24"/>
          <w:szCs w:val="24"/>
        </w:rPr>
      </w:pPr>
      <w:r w:rsidRPr="00FA595F">
        <w:rPr>
          <w:rFonts w:ascii="宋体" w:hAnsi="宋体" w:cs="宋体" w:hint="eastAsia"/>
          <w:bCs/>
          <w:sz w:val="24"/>
          <w:szCs w:val="24"/>
        </w:rPr>
        <w:t>存续期间：持续经营</w:t>
      </w:r>
    </w:p>
    <w:p w14:paraId="03D2AB5E" w14:textId="77777777" w:rsidR="00CF6D99" w:rsidRPr="00FA595F" w:rsidRDefault="00CF6D99" w:rsidP="00FA595F">
      <w:pPr>
        <w:widowControl/>
        <w:adjustRightInd w:val="0"/>
        <w:snapToGrid w:val="0"/>
        <w:spacing w:line="360" w:lineRule="auto"/>
        <w:ind w:firstLineChars="200" w:firstLine="480"/>
        <w:rPr>
          <w:rFonts w:ascii="宋体" w:hAnsi="宋体" w:cs="宋体"/>
          <w:bCs/>
          <w:sz w:val="24"/>
          <w:szCs w:val="24"/>
        </w:rPr>
      </w:pPr>
      <w:r w:rsidRPr="00FA595F">
        <w:rPr>
          <w:rFonts w:ascii="宋体" w:hAnsi="宋体" w:cs="宋体" w:hint="eastAsia"/>
          <w:bCs/>
          <w:sz w:val="24"/>
          <w:szCs w:val="24"/>
        </w:rPr>
        <w:t>联系电话：</w:t>
      </w:r>
      <w:r w:rsidRPr="00FA595F">
        <w:rPr>
          <w:rFonts w:ascii="宋体" w:hAnsi="宋体" w:cs="宋体"/>
          <w:bCs/>
          <w:sz w:val="24"/>
          <w:szCs w:val="24"/>
        </w:rPr>
        <w:t>010-66060069</w:t>
      </w:r>
    </w:p>
    <w:p w14:paraId="4404D90A" w14:textId="77777777" w:rsidR="00CF6D99" w:rsidRPr="00FA595F" w:rsidRDefault="00CF6D99" w:rsidP="00FA595F">
      <w:pPr>
        <w:widowControl/>
        <w:adjustRightInd w:val="0"/>
        <w:snapToGrid w:val="0"/>
        <w:spacing w:line="360" w:lineRule="auto"/>
        <w:ind w:firstLineChars="200" w:firstLine="480"/>
        <w:rPr>
          <w:rFonts w:ascii="宋体" w:hAnsi="宋体" w:cs="宋体"/>
          <w:bCs/>
          <w:sz w:val="24"/>
          <w:szCs w:val="24"/>
        </w:rPr>
      </w:pPr>
      <w:r w:rsidRPr="00FA595F">
        <w:rPr>
          <w:rFonts w:ascii="宋体" w:hAnsi="宋体" w:cs="宋体" w:hint="eastAsia"/>
          <w:bCs/>
          <w:sz w:val="24"/>
          <w:szCs w:val="24"/>
        </w:rPr>
        <w:t>传真：</w:t>
      </w:r>
      <w:r w:rsidRPr="00FA595F">
        <w:rPr>
          <w:rFonts w:ascii="宋体" w:hAnsi="宋体" w:cs="宋体"/>
          <w:bCs/>
          <w:sz w:val="24"/>
          <w:szCs w:val="24"/>
        </w:rPr>
        <w:t>010-68121816</w:t>
      </w:r>
    </w:p>
    <w:p w14:paraId="09072EB3" w14:textId="77777777" w:rsidR="00CF6D99" w:rsidRPr="00FA595F" w:rsidRDefault="00CF6D99" w:rsidP="00FA595F">
      <w:pPr>
        <w:widowControl/>
        <w:adjustRightInd w:val="0"/>
        <w:snapToGrid w:val="0"/>
        <w:spacing w:line="360" w:lineRule="auto"/>
        <w:ind w:firstLineChars="200" w:firstLine="480"/>
        <w:rPr>
          <w:rFonts w:ascii="宋体" w:hAnsi="宋体" w:cs="宋体"/>
          <w:bCs/>
          <w:sz w:val="24"/>
          <w:szCs w:val="24"/>
        </w:rPr>
      </w:pPr>
      <w:r w:rsidRPr="00FA595F">
        <w:rPr>
          <w:rFonts w:ascii="宋体" w:hAnsi="宋体" w:cs="宋体" w:hint="eastAsia"/>
          <w:bCs/>
          <w:sz w:val="24"/>
          <w:szCs w:val="24"/>
        </w:rPr>
        <w:t>联系人：林葛</w:t>
      </w:r>
    </w:p>
    <w:p w14:paraId="7397493D" w14:textId="77777777" w:rsidR="00CF6D99" w:rsidRPr="00FA595F" w:rsidRDefault="00CF6D99" w:rsidP="00FA595F">
      <w:pPr>
        <w:widowControl/>
        <w:adjustRightInd w:val="0"/>
        <w:snapToGrid w:val="0"/>
        <w:spacing w:line="360" w:lineRule="auto"/>
        <w:ind w:firstLineChars="200" w:firstLine="480"/>
        <w:rPr>
          <w:rFonts w:ascii="宋体" w:hAnsi="宋体" w:cs="宋体"/>
          <w:bCs/>
          <w:sz w:val="24"/>
          <w:szCs w:val="24"/>
        </w:rPr>
      </w:pPr>
      <w:r w:rsidRPr="00FA595F">
        <w:rPr>
          <w:rFonts w:ascii="宋体" w:hAnsi="宋体" w:cs="宋体" w:hint="eastAsia"/>
          <w:bCs/>
          <w:sz w:val="24"/>
          <w:szCs w:val="24"/>
        </w:rPr>
        <w:t>中国农业银行股份有限公司是中国金融体系的重要组成部分</w:t>
      </w:r>
      <w:r w:rsidRPr="00FA595F">
        <w:rPr>
          <w:rFonts w:ascii="宋体" w:hAnsi="宋体" w:cs="宋体"/>
          <w:bCs/>
          <w:sz w:val="24"/>
          <w:szCs w:val="24"/>
        </w:rPr>
        <w:t>,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0DE19C8E" w14:textId="77777777" w:rsidR="00CF6D99" w:rsidRPr="00FA595F" w:rsidRDefault="00CF6D99" w:rsidP="00FA595F">
      <w:pPr>
        <w:widowControl/>
        <w:adjustRightInd w:val="0"/>
        <w:snapToGrid w:val="0"/>
        <w:spacing w:line="360" w:lineRule="auto"/>
        <w:ind w:firstLineChars="200" w:firstLine="480"/>
        <w:rPr>
          <w:rFonts w:ascii="宋体" w:hAnsi="宋体" w:cs="宋体"/>
          <w:bCs/>
          <w:sz w:val="24"/>
          <w:szCs w:val="24"/>
        </w:rPr>
      </w:pPr>
      <w:r w:rsidRPr="00FA595F">
        <w:rPr>
          <w:rFonts w:ascii="宋体" w:hAnsi="宋体" w:cs="宋体" w:hint="eastAsia"/>
          <w:bCs/>
          <w:sz w:val="24"/>
          <w:szCs w:val="24"/>
        </w:rPr>
        <w:t>中国农业银行是中国第一批开展托管业务的国内商业银行，经验丰富，服务优质，业绩突出，</w:t>
      </w:r>
      <w:r w:rsidRPr="00FA595F">
        <w:rPr>
          <w:rFonts w:ascii="宋体" w:hAnsi="宋体" w:cs="宋体"/>
          <w:bCs/>
          <w:sz w:val="24"/>
          <w:szCs w:val="24"/>
        </w:rPr>
        <w:t>2004年被英国《全球托管人》评为中国“最佳托管银行”。2007年中国农业银行通过了美国SAS70内部控制审计，并获得无保留意见的SAS70审计</w:t>
      </w:r>
      <w:r w:rsidRPr="00FA595F">
        <w:rPr>
          <w:rFonts w:ascii="宋体" w:hAnsi="宋体" w:cs="宋体"/>
          <w:bCs/>
          <w:sz w:val="24"/>
          <w:szCs w:val="24"/>
        </w:rPr>
        <w:lastRenderedPageBreak/>
        <w:t>报</w:t>
      </w:r>
      <w:r w:rsidRPr="00FA595F">
        <w:rPr>
          <w:rFonts w:ascii="宋体" w:hAnsi="宋体" w:cs="宋体" w:hint="eastAsia"/>
          <w:bCs/>
          <w:sz w:val="24"/>
          <w:szCs w:val="24"/>
        </w:rPr>
        <w:t>告。自</w:t>
      </w:r>
      <w:r w:rsidRPr="00FA595F">
        <w:rPr>
          <w:rFonts w:ascii="宋体" w:hAnsi="宋体" w:cs="宋体"/>
          <w:bCs/>
          <w:sz w:val="24"/>
          <w:szCs w:val="24"/>
        </w:rPr>
        <w:t>2010年起中国农业银行连续通过托管业务国际内控标准（ISAE3402）认证，表明了独立</w:t>
      </w:r>
      <w:r w:rsidRPr="00FA595F">
        <w:rPr>
          <w:rFonts w:ascii="宋体" w:hAnsi="宋体" w:cs="宋体" w:hint="eastAsia"/>
          <w:bCs/>
          <w:sz w:val="24"/>
          <w:szCs w:val="24"/>
        </w:rPr>
        <w:t>公正第三方对中国农业银行托管服务运作流程的风险管理、内部控制的健全有效性的全面认可。中国农业银行着力加强能力建设，品牌声誉进一步提升，在</w:t>
      </w:r>
      <w:r w:rsidRPr="00FA595F">
        <w:rPr>
          <w:rFonts w:ascii="宋体" w:hAnsi="宋体" w:cs="宋体"/>
          <w:bCs/>
          <w:sz w:val="24"/>
          <w:szCs w:val="24"/>
        </w:rPr>
        <w:t>2010年首届“‘金牌理财’TOP10颁奖盛典”中成绩突出，获“最佳托管银行”奖。2010年再次荣获《首席财务官》杂志颁发的“最佳资产托管奖”。2012年荣获第十届中国财经风云榜“最佳资产托管银行”称号；2013年至2016年连续荣获上海清算所授予的“托管银行优秀奖”和中央国债登记结算有限责任公司授予的“优秀托管机构奖”称号；2015年、2016年荣获中国银行业协会授予的“养老金业务最佳发展奖”称号。</w:t>
      </w:r>
    </w:p>
    <w:p w14:paraId="233F9C93" w14:textId="77777777" w:rsidR="00CF6D99" w:rsidRPr="00FA595F" w:rsidRDefault="00CF6D99" w:rsidP="00FA595F">
      <w:pPr>
        <w:widowControl/>
        <w:adjustRightInd w:val="0"/>
        <w:snapToGrid w:val="0"/>
        <w:spacing w:line="360" w:lineRule="auto"/>
        <w:ind w:firstLineChars="200" w:firstLine="480"/>
        <w:rPr>
          <w:rFonts w:ascii="宋体" w:hAnsi="宋体" w:cs="宋体"/>
          <w:bCs/>
          <w:sz w:val="24"/>
          <w:szCs w:val="24"/>
        </w:rPr>
      </w:pPr>
      <w:r w:rsidRPr="00FA595F">
        <w:rPr>
          <w:rFonts w:ascii="宋体" w:hAnsi="宋体" w:cs="宋体" w:hint="eastAsia"/>
          <w:bCs/>
          <w:sz w:val="24"/>
          <w:szCs w:val="24"/>
        </w:rPr>
        <w:t>中国农业银行证券投资基金托管部于</w:t>
      </w:r>
      <w:r w:rsidRPr="00FA595F">
        <w:rPr>
          <w:rFonts w:ascii="宋体" w:hAnsi="宋体" w:cs="宋体"/>
          <w:bCs/>
          <w:sz w:val="24"/>
          <w:szCs w:val="24"/>
        </w:rPr>
        <w:t>1998年5月经中国证监会和中国人民银行批准成立，2014年更名为托管业务部/养老金管理中心，内设综合管理部、业务管理部、客户一部、客户二部、客户三部、客户四部、风险合</w:t>
      </w:r>
      <w:r w:rsidRPr="00FA595F">
        <w:rPr>
          <w:rFonts w:ascii="宋体" w:hAnsi="宋体" w:cs="宋体" w:hint="eastAsia"/>
          <w:bCs/>
          <w:sz w:val="24"/>
          <w:szCs w:val="24"/>
        </w:rPr>
        <w:t>规部、产品研发与信息技术部、营运一部、营运二部、市场营销部、内控监管部、账户管理部，拥有先进的安全防范设施和基金托管业务系统。</w:t>
      </w:r>
    </w:p>
    <w:p w14:paraId="5A667497" w14:textId="77777777" w:rsidR="00CF6D99" w:rsidRPr="00FA595F" w:rsidRDefault="00CF6D99" w:rsidP="00FA595F">
      <w:pPr>
        <w:widowControl/>
        <w:adjustRightInd w:val="0"/>
        <w:snapToGrid w:val="0"/>
        <w:spacing w:line="360" w:lineRule="auto"/>
        <w:ind w:firstLineChars="200" w:firstLine="480"/>
        <w:rPr>
          <w:rFonts w:ascii="宋体" w:hAnsi="宋体" w:cs="宋体"/>
          <w:bCs/>
          <w:sz w:val="24"/>
          <w:szCs w:val="24"/>
        </w:rPr>
      </w:pPr>
      <w:r w:rsidRPr="00FA595F">
        <w:rPr>
          <w:rFonts w:ascii="宋体" w:hAnsi="宋体" w:cs="宋体"/>
          <w:bCs/>
          <w:sz w:val="24"/>
          <w:szCs w:val="24"/>
        </w:rPr>
        <w:t>2、主要人员情况</w:t>
      </w:r>
    </w:p>
    <w:p w14:paraId="27939FBF" w14:textId="77777777" w:rsidR="00CF6D99" w:rsidRPr="00FA595F" w:rsidRDefault="00CF6D99" w:rsidP="00FA595F">
      <w:pPr>
        <w:widowControl/>
        <w:adjustRightInd w:val="0"/>
        <w:snapToGrid w:val="0"/>
        <w:spacing w:line="360" w:lineRule="auto"/>
        <w:ind w:firstLineChars="200" w:firstLine="480"/>
        <w:rPr>
          <w:rFonts w:ascii="宋体" w:hAnsi="宋体" w:cs="宋体"/>
          <w:bCs/>
          <w:sz w:val="24"/>
          <w:szCs w:val="24"/>
        </w:rPr>
      </w:pPr>
      <w:r w:rsidRPr="00FA595F">
        <w:rPr>
          <w:rFonts w:ascii="宋体" w:hAnsi="宋体" w:cs="宋体" w:hint="eastAsia"/>
          <w:bCs/>
          <w:sz w:val="24"/>
          <w:szCs w:val="24"/>
        </w:rPr>
        <w:t>中国农业银行托管业务部现有员工近</w:t>
      </w:r>
      <w:r w:rsidRPr="00FA595F">
        <w:rPr>
          <w:rFonts w:ascii="宋体" w:hAnsi="宋体" w:cs="宋体"/>
          <w:bCs/>
          <w:sz w:val="24"/>
          <w:szCs w:val="24"/>
        </w:rPr>
        <w:t>140名，其中具有高级职称的专家30余名，服务团队成员专业水平高、业务素质好、服务能力强，高级管理层均有20年以上金融从业经验和高级技术职称，精通国内外证券市场的运作。</w:t>
      </w:r>
    </w:p>
    <w:p w14:paraId="65642286" w14:textId="77777777" w:rsidR="00CF6D99" w:rsidRPr="00FA595F" w:rsidRDefault="00CF6D99" w:rsidP="00FA595F">
      <w:pPr>
        <w:widowControl/>
        <w:adjustRightInd w:val="0"/>
        <w:snapToGrid w:val="0"/>
        <w:spacing w:line="360" w:lineRule="auto"/>
        <w:ind w:firstLineChars="200" w:firstLine="480"/>
        <w:rPr>
          <w:rFonts w:ascii="宋体" w:hAnsi="宋体" w:cs="宋体"/>
          <w:bCs/>
          <w:sz w:val="24"/>
          <w:szCs w:val="24"/>
        </w:rPr>
      </w:pPr>
      <w:r w:rsidRPr="00FA595F">
        <w:rPr>
          <w:rFonts w:ascii="宋体" w:hAnsi="宋体" w:cs="宋体"/>
          <w:bCs/>
          <w:sz w:val="24"/>
          <w:szCs w:val="24"/>
        </w:rPr>
        <w:t xml:space="preserve">    3、基金托管业务经营情况</w:t>
      </w:r>
    </w:p>
    <w:p w14:paraId="0CA7E521" w14:textId="61DFBF3C" w:rsidR="003071A1" w:rsidRDefault="00CF6D99" w:rsidP="00FA595F">
      <w:pPr>
        <w:widowControl/>
        <w:adjustRightInd w:val="0"/>
        <w:snapToGrid w:val="0"/>
        <w:spacing w:line="360" w:lineRule="auto"/>
        <w:rPr>
          <w:rFonts w:ascii="宋体" w:hAnsi="宋体" w:cs="宋体"/>
          <w:bCs/>
          <w:sz w:val="24"/>
          <w:szCs w:val="24"/>
        </w:rPr>
      </w:pPr>
      <w:r w:rsidRPr="00FA595F">
        <w:rPr>
          <w:rFonts w:ascii="宋体" w:hAnsi="宋体" w:cs="宋体"/>
          <w:bCs/>
          <w:sz w:val="24"/>
          <w:szCs w:val="24"/>
        </w:rPr>
        <w:t xml:space="preserve">    截止到2017年9月30日，中国农业银行托管的封闭式证券投资基金和开放式证券投资基金共415只。</w:t>
      </w:r>
    </w:p>
    <w:p w14:paraId="200DCAC7" w14:textId="77777777" w:rsidR="003071A1" w:rsidRDefault="00C11F4E">
      <w:pPr>
        <w:spacing w:line="360" w:lineRule="auto"/>
        <w:ind w:firstLineChars="200" w:firstLine="482"/>
        <w:rPr>
          <w:rFonts w:ascii="宋体" w:hAnsi="宋体" w:cs="宋体"/>
          <w:b/>
          <w:sz w:val="24"/>
          <w:szCs w:val="24"/>
        </w:rPr>
      </w:pPr>
      <w:r>
        <w:rPr>
          <w:rFonts w:ascii="宋体" w:hAnsi="宋体" w:cs="宋体" w:hint="eastAsia"/>
          <w:b/>
          <w:sz w:val="24"/>
          <w:szCs w:val="24"/>
        </w:rPr>
        <w:t>（二）基金托管人的内部风险控制制度说明</w:t>
      </w:r>
    </w:p>
    <w:p w14:paraId="4C28F914" w14:textId="77777777" w:rsidR="003071A1" w:rsidRPr="0016519F" w:rsidRDefault="00C11F4E" w:rsidP="0016519F">
      <w:pPr>
        <w:widowControl/>
        <w:adjustRightInd w:val="0"/>
        <w:snapToGrid w:val="0"/>
        <w:spacing w:line="360" w:lineRule="auto"/>
        <w:ind w:firstLineChars="200" w:firstLine="480"/>
        <w:rPr>
          <w:kern w:val="0"/>
          <w:sz w:val="24"/>
        </w:rPr>
      </w:pPr>
      <w:r>
        <w:rPr>
          <w:rFonts w:ascii="宋体" w:hAnsi="宋体" w:cs="宋体" w:hint="eastAsia"/>
          <w:bCs/>
          <w:sz w:val="24"/>
          <w:szCs w:val="24"/>
        </w:rPr>
        <w:t>1</w:t>
      </w:r>
      <w:r w:rsidRPr="0016519F">
        <w:rPr>
          <w:rFonts w:hint="eastAsia"/>
          <w:kern w:val="0"/>
          <w:sz w:val="24"/>
        </w:rPr>
        <w:t>、内部控制目标</w:t>
      </w:r>
    </w:p>
    <w:p w14:paraId="5AE8445D"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严格遵守国家有关托管业务的法律法规、行业监管规章和行内有关管理规定</w:t>
      </w:r>
      <w:r w:rsidRPr="0016519F">
        <w:rPr>
          <w:rFonts w:hint="eastAsia"/>
          <w:kern w:val="0"/>
          <w:sz w:val="24"/>
        </w:rPr>
        <w:t>,</w:t>
      </w:r>
      <w:r w:rsidRPr="0016519F">
        <w:rPr>
          <w:rFonts w:hint="eastAsia"/>
          <w:kern w:val="0"/>
          <w:sz w:val="24"/>
        </w:rPr>
        <w:t>守法经营、规范运作、严格监察</w:t>
      </w:r>
      <w:r w:rsidRPr="0016519F">
        <w:rPr>
          <w:rFonts w:hint="eastAsia"/>
          <w:kern w:val="0"/>
          <w:sz w:val="24"/>
        </w:rPr>
        <w:t>,</w:t>
      </w:r>
      <w:r w:rsidRPr="0016519F">
        <w:rPr>
          <w:rFonts w:hint="eastAsia"/>
          <w:kern w:val="0"/>
          <w:sz w:val="24"/>
        </w:rPr>
        <w:t>确保业务的稳健运行</w:t>
      </w:r>
      <w:r w:rsidRPr="0016519F">
        <w:rPr>
          <w:rFonts w:hint="eastAsia"/>
          <w:kern w:val="0"/>
          <w:sz w:val="24"/>
        </w:rPr>
        <w:t>,</w:t>
      </w:r>
      <w:r w:rsidRPr="0016519F">
        <w:rPr>
          <w:rFonts w:hint="eastAsia"/>
          <w:kern w:val="0"/>
          <w:sz w:val="24"/>
        </w:rPr>
        <w:t>保证基金财产的安全完整</w:t>
      </w:r>
      <w:r w:rsidRPr="0016519F">
        <w:rPr>
          <w:rFonts w:hint="eastAsia"/>
          <w:kern w:val="0"/>
          <w:sz w:val="24"/>
        </w:rPr>
        <w:t>,</w:t>
      </w:r>
      <w:r w:rsidRPr="0016519F">
        <w:rPr>
          <w:rFonts w:hint="eastAsia"/>
          <w:kern w:val="0"/>
          <w:sz w:val="24"/>
        </w:rPr>
        <w:t>确保有关信息的真实、准确、完整、及时</w:t>
      </w:r>
      <w:r w:rsidRPr="0016519F">
        <w:rPr>
          <w:rFonts w:hint="eastAsia"/>
          <w:kern w:val="0"/>
          <w:sz w:val="24"/>
        </w:rPr>
        <w:t>,</w:t>
      </w:r>
      <w:r w:rsidRPr="0016519F">
        <w:rPr>
          <w:rFonts w:hint="eastAsia"/>
          <w:kern w:val="0"/>
          <w:sz w:val="24"/>
        </w:rPr>
        <w:t>保护基金份额持有人的合法权益。</w:t>
      </w:r>
    </w:p>
    <w:p w14:paraId="1B93844C"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2</w:t>
      </w:r>
      <w:r w:rsidRPr="0016519F">
        <w:rPr>
          <w:rFonts w:hint="eastAsia"/>
          <w:kern w:val="0"/>
          <w:sz w:val="24"/>
        </w:rPr>
        <w:t>、内部控制组织结构</w:t>
      </w:r>
    </w:p>
    <w:p w14:paraId="0547094A"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lastRenderedPageBreak/>
        <w:t>风险管理委员会总体负责中国农业银行的风险管理与内部控制工作</w:t>
      </w:r>
      <w:r w:rsidRPr="0016519F">
        <w:rPr>
          <w:rFonts w:hint="eastAsia"/>
          <w:kern w:val="0"/>
          <w:sz w:val="24"/>
        </w:rPr>
        <w:t>,</w:t>
      </w:r>
      <w:r w:rsidRPr="0016519F">
        <w:rPr>
          <w:rFonts w:hint="eastAsia"/>
          <w:kern w:val="0"/>
          <w:sz w:val="24"/>
        </w:rPr>
        <w:t>对托管业务风险管理和内部控制工作进行监督和评价。托管业务部专门设置了风险管理处</w:t>
      </w:r>
      <w:r w:rsidRPr="0016519F">
        <w:rPr>
          <w:rFonts w:hint="eastAsia"/>
          <w:kern w:val="0"/>
          <w:sz w:val="24"/>
        </w:rPr>
        <w:t>,</w:t>
      </w:r>
      <w:r w:rsidRPr="0016519F">
        <w:rPr>
          <w:rFonts w:hint="eastAsia"/>
          <w:kern w:val="0"/>
          <w:sz w:val="24"/>
        </w:rPr>
        <w:t>配备了专职内控监督人员负责托管业务的内控监督工作</w:t>
      </w:r>
      <w:r w:rsidRPr="0016519F">
        <w:rPr>
          <w:rFonts w:hint="eastAsia"/>
          <w:kern w:val="0"/>
          <w:sz w:val="24"/>
        </w:rPr>
        <w:t>,</w:t>
      </w:r>
      <w:r w:rsidRPr="0016519F">
        <w:rPr>
          <w:rFonts w:hint="eastAsia"/>
          <w:kern w:val="0"/>
          <w:sz w:val="24"/>
        </w:rPr>
        <w:t>独立行使监督稽核职权。</w:t>
      </w:r>
    </w:p>
    <w:p w14:paraId="113C1FC5"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3</w:t>
      </w:r>
      <w:r w:rsidRPr="0016519F">
        <w:rPr>
          <w:rFonts w:hint="eastAsia"/>
          <w:kern w:val="0"/>
          <w:sz w:val="24"/>
        </w:rPr>
        <w:t>、内部控制制度及措施</w:t>
      </w:r>
    </w:p>
    <w:p w14:paraId="4A9B91C5" w14:textId="77777777" w:rsidR="003071A1" w:rsidRDefault="00C11F4E" w:rsidP="0016519F">
      <w:pPr>
        <w:widowControl/>
        <w:adjustRightInd w:val="0"/>
        <w:snapToGrid w:val="0"/>
        <w:spacing w:line="360" w:lineRule="auto"/>
        <w:ind w:firstLineChars="200" w:firstLine="480"/>
        <w:rPr>
          <w:rFonts w:ascii="宋体" w:hAnsi="宋体" w:cs="宋体"/>
          <w:bCs/>
          <w:sz w:val="24"/>
          <w:szCs w:val="24"/>
        </w:rPr>
      </w:pPr>
      <w:r w:rsidRPr="0016519F">
        <w:rPr>
          <w:rFonts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16519F">
        <w:rPr>
          <w:rFonts w:hint="eastAsia"/>
          <w:kern w:val="0"/>
          <w:sz w:val="24"/>
        </w:rPr>
        <w:t>,</w:t>
      </w:r>
      <w:r w:rsidRPr="0016519F">
        <w:rPr>
          <w:rFonts w:hint="eastAsia"/>
          <w:kern w:val="0"/>
          <w:sz w:val="24"/>
        </w:rPr>
        <w:t>实施音像监控；业务信息由专职信息披露人负责</w:t>
      </w:r>
      <w:r w:rsidRPr="0016519F">
        <w:rPr>
          <w:rFonts w:hint="eastAsia"/>
          <w:kern w:val="0"/>
          <w:sz w:val="24"/>
        </w:rPr>
        <w:t>,</w:t>
      </w:r>
      <w:r w:rsidRPr="0016519F">
        <w:rPr>
          <w:rFonts w:hint="eastAsia"/>
          <w:kern w:val="0"/>
          <w:sz w:val="24"/>
        </w:rPr>
        <w:t>防止泄密；业务实现自动化操作，防止人为事故的发生，技术系统完整、独立。</w:t>
      </w:r>
    </w:p>
    <w:p w14:paraId="4D341E2A" w14:textId="77777777" w:rsidR="003071A1" w:rsidRDefault="003071A1">
      <w:pPr>
        <w:spacing w:line="360" w:lineRule="auto"/>
        <w:ind w:firstLineChars="200" w:firstLine="480"/>
        <w:rPr>
          <w:rFonts w:ascii="宋体" w:hAnsi="宋体" w:cs="宋体"/>
          <w:bCs/>
          <w:sz w:val="24"/>
          <w:szCs w:val="24"/>
        </w:rPr>
      </w:pPr>
    </w:p>
    <w:p w14:paraId="637604CD" w14:textId="77777777" w:rsidR="003071A1" w:rsidRDefault="00C11F4E">
      <w:pPr>
        <w:spacing w:line="360" w:lineRule="auto"/>
        <w:ind w:firstLineChars="200" w:firstLine="482"/>
        <w:rPr>
          <w:rFonts w:ascii="宋体" w:hAnsi="宋体" w:cs="宋体"/>
          <w:b/>
          <w:sz w:val="24"/>
          <w:szCs w:val="24"/>
        </w:rPr>
      </w:pPr>
      <w:r>
        <w:rPr>
          <w:rFonts w:ascii="宋体" w:hAnsi="宋体" w:cs="宋体" w:hint="eastAsia"/>
          <w:b/>
          <w:sz w:val="24"/>
          <w:szCs w:val="24"/>
        </w:rPr>
        <w:t>（三）基金托管人对基金管理人运作基金进行监督的方法和程序</w:t>
      </w:r>
    </w:p>
    <w:p w14:paraId="41A31A9E"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2940F9B0"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当基金出现异常交易行为时，基金托管人应当针对不同情况进行以下方式的处理：</w:t>
      </w:r>
    </w:p>
    <w:p w14:paraId="3CB7AA0E"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1</w:t>
      </w:r>
      <w:r w:rsidRPr="0016519F">
        <w:rPr>
          <w:rFonts w:hint="eastAsia"/>
          <w:kern w:val="0"/>
          <w:sz w:val="24"/>
        </w:rPr>
        <w:t>、电话提示。对媒体和舆论反映集中的问题，电话提示基金管理人；</w:t>
      </w:r>
    </w:p>
    <w:p w14:paraId="6D03C21C"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2</w:t>
      </w:r>
      <w:r w:rsidRPr="0016519F">
        <w:rPr>
          <w:rFonts w:hint="eastAsia"/>
          <w:kern w:val="0"/>
          <w:sz w:val="24"/>
        </w:rPr>
        <w:t>、书面警示。对本基金投资比例接近超标、资金头寸不足等问题，以书面方式对基金管理人进行提示；</w:t>
      </w:r>
    </w:p>
    <w:p w14:paraId="443AA302" w14:textId="77777777" w:rsidR="003071A1" w:rsidRDefault="00C11F4E" w:rsidP="0016519F">
      <w:pPr>
        <w:widowControl/>
        <w:adjustRightInd w:val="0"/>
        <w:snapToGrid w:val="0"/>
        <w:spacing w:line="360" w:lineRule="auto"/>
        <w:ind w:firstLineChars="200" w:firstLine="480"/>
        <w:rPr>
          <w:rFonts w:ascii="宋体" w:hAnsi="宋体" w:cs="宋体"/>
          <w:bCs/>
          <w:sz w:val="24"/>
          <w:szCs w:val="24"/>
        </w:rPr>
      </w:pPr>
      <w:r w:rsidRPr="0016519F">
        <w:rPr>
          <w:rFonts w:hint="eastAsia"/>
          <w:kern w:val="0"/>
          <w:sz w:val="24"/>
        </w:rPr>
        <w:t>3</w:t>
      </w:r>
      <w:r w:rsidRPr="0016519F">
        <w:rPr>
          <w:rFonts w:hint="eastAsia"/>
          <w:kern w:val="0"/>
          <w:sz w:val="24"/>
        </w:rPr>
        <w:t>、书面报告。对投资比例超标、清算资金透支以及其他涉嫌违规交易等行为，书面提示有关基金管理人并报中国证监会。</w:t>
      </w:r>
    </w:p>
    <w:p w14:paraId="188C60DD"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0" w:name="_Toc109537383"/>
      <w:bookmarkStart w:id="11" w:name="_Toc395111123"/>
      <w:bookmarkEnd w:id="8"/>
      <w:bookmarkEnd w:id="9"/>
      <w:r>
        <w:rPr>
          <w:rFonts w:ascii="黑体" w:eastAsia="黑体" w:hAnsi="宋体" w:cs="宋体" w:hint="eastAsia"/>
          <w:b/>
          <w:kern w:val="0"/>
          <w:sz w:val="28"/>
          <w:szCs w:val="28"/>
        </w:rPr>
        <w:t>三、相关服务机构</w:t>
      </w:r>
      <w:bookmarkEnd w:id="10"/>
      <w:bookmarkEnd w:id="11"/>
    </w:p>
    <w:p w14:paraId="5C6CCFA8" w14:textId="77777777" w:rsidR="003071A1" w:rsidRDefault="00C11F4E">
      <w:pPr>
        <w:widowControl/>
        <w:adjustRightInd w:val="0"/>
        <w:snapToGrid w:val="0"/>
        <w:spacing w:line="360" w:lineRule="auto"/>
        <w:ind w:firstLineChars="200" w:firstLine="482"/>
        <w:rPr>
          <w:b/>
          <w:kern w:val="0"/>
          <w:sz w:val="24"/>
        </w:rPr>
      </w:pPr>
      <w:r>
        <w:rPr>
          <w:rFonts w:hAnsi="宋体"/>
          <w:b/>
          <w:kern w:val="0"/>
          <w:sz w:val="24"/>
        </w:rPr>
        <w:t>（一）基金份额销售机构</w:t>
      </w:r>
      <w:r>
        <w:rPr>
          <w:b/>
          <w:kern w:val="0"/>
          <w:sz w:val="24"/>
        </w:rPr>
        <w:t xml:space="preserve"> </w:t>
      </w:r>
    </w:p>
    <w:p w14:paraId="556743E9" w14:textId="77777777" w:rsidR="003071A1" w:rsidRDefault="00C11F4E">
      <w:pPr>
        <w:adjustRightInd w:val="0"/>
        <w:snapToGrid w:val="0"/>
        <w:spacing w:line="360" w:lineRule="auto"/>
        <w:ind w:firstLineChars="200" w:firstLine="480"/>
        <w:rPr>
          <w:sz w:val="24"/>
        </w:rPr>
      </w:pPr>
      <w:r>
        <w:rPr>
          <w:sz w:val="24"/>
        </w:rPr>
        <w:t>1</w:t>
      </w:r>
      <w:r>
        <w:rPr>
          <w:rFonts w:hAnsi="宋体"/>
          <w:sz w:val="24"/>
        </w:rPr>
        <w:t>、直销机构</w:t>
      </w:r>
      <w:r>
        <w:rPr>
          <w:sz w:val="24"/>
        </w:rPr>
        <w:t xml:space="preserve"> </w:t>
      </w:r>
    </w:p>
    <w:p w14:paraId="75A5205A"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lastRenderedPageBreak/>
        <w:t>本基金直销机构为本</w:t>
      </w:r>
      <w:r>
        <w:rPr>
          <w:rFonts w:hAnsi="宋体" w:hint="eastAsia"/>
          <w:kern w:val="0"/>
          <w:sz w:val="24"/>
        </w:rPr>
        <w:t>基金管理人</w:t>
      </w:r>
      <w:r>
        <w:rPr>
          <w:rFonts w:hAnsi="宋体"/>
          <w:kern w:val="0"/>
          <w:sz w:val="24"/>
        </w:rPr>
        <w:t>以及本</w:t>
      </w:r>
      <w:r>
        <w:rPr>
          <w:rFonts w:hAnsi="宋体" w:hint="eastAsia"/>
          <w:kern w:val="0"/>
          <w:sz w:val="24"/>
        </w:rPr>
        <w:t>基金管理人</w:t>
      </w:r>
      <w:r>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p>
    <w:p w14:paraId="5AD70D50" w14:textId="77777777" w:rsidR="003071A1" w:rsidRDefault="00C11F4E">
      <w:pPr>
        <w:adjustRightInd w:val="0"/>
        <w:snapToGrid w:val="0"/>
        <w:spacing w:line="360" w:lineRule="auto"/>
        <w:ind w:firstLineChars="200" w:firstLine="480"/>
        <w:rPr>
          <w:sz w:val="24"/>
        </w:rPr>
      </w:pPr>
      <w:r>
        <w:rPr>
          <w:rFonts w:hAnsi="宋体"/>
          <w:sz w:val="24"/>
        </w:rPr>
        <w:t>机构名称：交银施罗德基金管理有限公司</w:t>
      </w:r>
    </w:p>
    <w:p w14:paraId="07269034" w14:textId="77777777" w:rsidR="003071A1" w:rsidRDefault="00C11F4E">
      <w:pPr>
        <w:adjustRightInd w:val="0"/>
        <w:snapToGrid w:val="0"/>
        <w:spacing w:line="360" w:lineRule="auto"/>
        <w:ind w:firstLineChars="200" w:firstLine="480"/>
        <w:rPr>
          <w:sz w:val="24"/>
        </w:rPr>
      </w:pPr>
      <w:r>
        <w:rPr>
          <w:rFonts w:hAnsi="宋体"/>
          <w:sz w:val="24"/>
        </w:rPr>
        <w:t>住所：上海市</w:t>
      </w:r>
      <w:r>
        <w:rPr>
          <w:rFonts w:hAnsi="宋体"/>
          <w:kern w:val="0"/>
          <w:sz w:val="24"/>
        </w:rPr>
        <w:t>浦东新区银城中路</w:t>
      </w:r>
      <w:r>
        <w:rPr>
          <w:kern w:val="0"/>
          <w:sz w:val="24"/>
        </w:rPr>
        <w:t>188</w:t>
      </w:r>
      <w:r>
        <w:rPr>
          <w:rFonts w:hAnsi="宋体"/>
          <w:kern w:val="0"/>
          <w:sz w:val="24"/>
        </w:rPr>
        <w:t>号</w:t>
      </w:r>
      <w:r>
        <w:rPr>
          <w:rFonts w:hAnsi="宋体"/>
          <w:sz w:val="24"/>
        </w:rPr>
        <w:t>交通银行大楼二层（裙）</w:t>
      </w:r>
    </w:p>
    <w:p w14:paraId="6D76E212" w14:textId="77777777" w:rsidR="003071A1" w:rsidRDefault="00C11F4E">
      <w:pPr>
        <w:adjustRightInd w:val="0"/>
        <w:snapToGrid w:val="0"/>
        <w:spacing w:line="360" w:lineRule="auto"/>
        <w:ind w:firstLineChars="200" w:firstLine="480"/>
        <w:rPr>
          <w:sz w:val="24"/>
        </w:rPr>
      </w:pPr>
      <w:r>
        <w:rPr>
          <w:rFonts w:hAnsi="宋体"/>
          <w:sz w:val="24"/>
        </w:rPr>
        <w:t>办公地址：</w:t>
      </w:r>
      <w:r>
        <w:rPr>
          <w:rFonts w:hAnsi="宋体" w:hint="eastAsia"/>
          <w:kern w:val="0"/>
          <w:sz w:val="24"/>
        </w:rPr>
        <w:t>上海市浦东新区世纪大道</w:t>
      </w:r>
      <w:r>
        <w:rPr>
          <w:rFonts w:hAnsi="宋体" w:hint="eastAsia"/>
          <w:kern w:val="0"/>
          <w:sz w:val="24"/>
        </w:rPr>
        <w:t>8</w:t>
      </w:r>
      <w:r>
        <w:rPr>
          <w:rFonts w:hAnsi="宋体" w:hint="eastAsia"/>
          <w:kern w:val="0"/>
          <w:sz w:val="24"/>
        </w:rPr>
        <w:t>号国金中心二期</w:t>
      </w:r>
      <w:r>
        <w:rPr>
          <w:rFonts w:hAnsi="宋体" w:hint="eastAsia"/>
          <w:kern w:val="0"/>
          <w:sz w:val="24"/>
        </w:rPr>
        <w:t>21-22</w:t>
      </w:r>
      <w:r>
        <w:rPr>
          <w:rFonts w:hAnsi="宋体" w:hint="eastAsia"/>
          <w:kern w:val="0"/>
          <w:sz w:val="24"/>
        </w:rPr>
        <w:t>楼</w:t>
      </w:r>
    </w:p>
    <w:p w14:paraId="04CBBBD0" w14:textId="77777777" w:rsidR="003071A1" w:rsidRDefault="00C11F4E">
      <w:pPr>
        <w:adjustRightInd w:val="0"/>
        <w:snapToGrid w:val="0"/>
        <w:spacing w:line="360" w:lineRule="auto"/>
        <w:ind w:firstLineChars="200" w:firstLine="480"/>
        <w:rPr>
          <w:sz w:val="24"/>
        </w:rPr>
      </w:pPr>
      <w:r>
        <w:rPr>
          <w:rFonts w:hAnsi="宋体"/>
          <w:sz w:val="24"/>
        </w:rPr>
        <w:t>法定代表人：</w:t>
      </w:r>
      <w:r>
        <w:rPr>
          <w:rFonts w:hint="eastAsia"/>
          <w:sz w:val="24"/>
        </w:rPr>
        <w:t xml:space="preserve"> </w:t>
      </w:r>
      <w:r>
        <w:rPr>
          <w:rFonts w:hint="eastAsia"/>
          <w:sz w:val="24"/>
        </w:rPr>
        <w:t>于亚利</w:t>
      </w:r>
    </w:p>
    <w:p w14:paraId="16F0C400" w14:textId="77777777" w:rsidR="003071A1" w:rsidRDefault="00C11F4E">
      <w:pPr>
        <w:adjustRightInd w:val="0"/>
        <w:snapToGrid w:val="0"/>
        <w:spacing w:line="360" w:lineRule="auto"/>
        <w:ind w:firstLineChars="200" w:firstLine="480"/>
        <w:rPr>
          <w:sz w:val="24"/>
        </w:rPr>
      </w:pPr>
      <w:r>
        <w:rPr>
          <w:rFonts w:hAnsi="宋体"/>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r>
        <w:rPr>
          <w:sz w:val="24"/>
        </w:rPr>
        <w:t xml:space="preserve"> </w:t>
      </w:r>
    </w:p>
    <w:p w14:paraId="2D9BF8A3" w14:textId="77777777" w:rsidR="003071A1" w:rsidRDefault="00C11F4E">
      <w:pPr>
        <w:adjustRightInd w:val="0"/>
        <w:snapToGrid w:val="0"/>
        <w:spacing w:line="360" w:lineRule="auto"/>
        <w:ind w:firstLineChars="200" w:firstLine="480"/>
        <w:rPr>
          <w:sz w:val="24"/>
        </w:rPr>
      </w:pPr>
      <w:r>
        <w:rPr>
          <w:rFonts w:hAnsi="宋体"/>
          <w:sz w:val="24"/>
        </w:rPr>
        <w:t>电话：（</w:t>
      </w:r>
      <w:r>
        <w:rPr>
          <w:sz w:val="24"/>
        </w:rPr>
        <w:t>021</w:t>
      </w:r>
      <w:r>
        <w:rPr>
          <w:rFonts w:hAnsi="宋体"/>
          <w:sz w:val="24"/>
        </w:rPr>
        <w:t>）</w:t>
      </w:r>
      <w:r>
        <w:rPr>
          <w:sz w:val="24"/>
        </w:rPr>
        <w:t>61055724</w:t>
      </w:r>
    </w:p>
    <w:p w14:paraId="539E4760" w14:textId="77777777" w:rsidR="003071A1" w:rsidRDefault="00C11F4E">
      <w:pPr>
        <w:adjustRightInd w:val="0"/>
        <w:snapToGrid w:val="0"/>
        <w:spacing w:line="360" w:lineRule="auto"/>
        <w:ind w:firstLineChars="200" w:firstLine="480"/>
        <w:rPr>
          <w:sz w:val="24"/>
        </w:rPr>
      </w:pPr>
      <w:r>
        <w:rPr>
          <w:rFonts w:hAnsi="宋体"/>
          <w:sz w:val="24"/>
        </w:rPr>
        <w:t>传真：（</w:t>
      </w:r>
      <w:r>
        <w:rPr>
          <w:sz w:val="24"/>
        </w:rPr>
        <w:t>021</w:t>
      </w:r>
      <w:r>
        <w:rPr>
          <w:rFonts w:hAnsi="宋体"/>
          <w:sz w:val="24"/>
        </w:rPr>
        <w:t>）</w:t>
      </w:r>
      <w:r>
        <w:rPr>
          <w:sz w:val="24"/>
        </w:rPr>
        <w:t>61055054</w:t>
      </w:r>
    </w:p>
    <w:p w14:paraId="7A25169F" w14:textId="77777777" w:rsidR="003071A1" w:rsidRDefault="00C11F4E">
      <w:pPr>
        <w:adjustRightInd w:val="0"/>
        <w:snapToGrid w:val="0"/>
        <w:spacing w:line="360" w:lineRule="auto"/>
        <w:ind w:firstLineChars="200" w:firstLine="480"/>
        <w:rPr>
          <w:sz w:val="24"/>
        </w:rPr>
      </w:pPr>
      <w:r>
        <w:rPr>
          <w:rFonts w:hAnsi="宋体"/>
          <w:sz w:val="24"/>
        </w:rPr>
        <w:t>联系人：</w:t>
      </w:r>
      <w:r>
        <w:rPr>
          <w:rFonts w:hAnsi="宋体" w:hint="eastAsia"/>
          <w:sz w:val="24"/>
        </w:rPr>
        <w:t>傅鲸</w:t>
      </w:r>
    </w:p>
    <w:p w14:paraId="7BE1CF6A" w14:textId="77777777" w:rsidR="003071A1" w:rsidRDefault="00C11F4E">
      <w:pPr>
        <w:adjustRightInd w:val="0"/>
        <w:snapToGrid w:val="0"/>
        <w:spacing w:line="360" w:lineRule="auto"/>
        <w:ind w:firstLineChars="200" w:firstLine="480"/>
        <w:rPr>
          <w:sz w:val="24"/>
        </w:rPr>
      </w:pPr>
      <w:r>
        <w:rPr>
          <w:rFonts w:hAnsi="宋体"/>
          <w:sz w:val="24"/>
        </w:rPr>
        <w:t>客户服务电话：</w:t>
      </w:r>
      <w:r>
        <w:rPr>
          <w:sz w:val="24"/>
        </w:rPr>
        <w:t>400-700-5000</w:t>
      </w:r>
      <w:r>
        <w:rPr>
          <w:rFonts w:hAnsi="宋体"/>
          <w:sz w:val="24"/>
        </w:rPr>
        <w:t>（免长途话费），（</w:t>
      </w:r>
      <w:r>
        <w:rPr>
          <w:sz w:val="24"/>
        </w:rPr>
        <w:t>021</w:t>
      </w:r>
      <w:r>
        <w:rPr>
          <w:rFonts w:hAnsi="宋体"/>
          <w:sz w:val="24"/>
        </w:rPr>
        <w:t>）</w:t>
      </w:r>
      <w:r>
        <w:rPr>
          <w:sz w:val="24"/>
        </w:rPr>
        <w:t>61055000</w:t>
      </w:r>
    </w:p>
    <w:p w14:paraId="20DF06E0" w14:textId="77777777" w:rsidR="003071A1" w:rsidRDefault="00C11F4E">
      <w:pPr>
        <w:adjustRightInd w:val="0"/>
        <w:snapToGrid w:val="0"/>
        <w:spacing w:line="360" w:lineRule="auto"/>
        <w:ind w:firstLineChars="200" w:firstLine="480"/>
        <w:rPr>
          <w:rStyle w:val="af4"/>
          <w:sz w:val="24"/>
        </w:rPr>
      </w:pPr>
      <w:r>
        <w:rPr>
          <w:rFonts w:hAnsi="宋体"/>
          <w:sz w:val="24"/>
        </w:rPr>
        <w:t>网址：</w:t>
      </w:r>
      <w:r>
        <w:rPr>
          <w:rStyle w:val="af4"/>
          <w:color w:val="000000"/>
          <w:sz w:val="24"/>
          <w:u w:val="none"/>
        </w:rPr>
        <w:t>www.fund001.com</w:t>
      </w:r>
      <w:r>
        <w:rPr>
          <w:rStyle w:val="af4"/>
          <w:rFonts w:hint="eastAsia"/>
          <w:color w:val="000000"/>
          <w:sz w:val="24"/>
          <w:u w:val="none"/>
        </w:rPr>
        <w:t>，</w:t>
      </w:r>
      <w:r>
        <w:rPr>
          <w:rStyle w:val="af4"/>
          <w:color w:val="000000"/>
          <w:sz w:val="24"/>
          <w:u w:val="none"/>
        </w:rPr>
        <w:t>www.bocomschroder.com</w:t>
      </w:r>
    </w:p>
    <w:p w14:paraId="27179279" w14:textId="77777777" w:rsidR="003071A1" w:rsidRDefault="00C11F4E">
      <w:pPr>
        <w:adjustRightInd w:val="0"/>
        <w:snapToGrid w:val="0"/>
        <w:spacing w:line="360" w:lineRule="auto"/>
        <w:ind w:firstLineChars="200" w:firstLine="480"/>
        <w:rPr>
          <w:kern w:val="0"/>
          <w:sz w:val="24"/>
        </w:rPr>
      </w:pPr>
      <w:r>
        <w:rPr>
          <w:rFonts w:hAnsi="宋体"/>
          <w:kern w:val="0"/>
          <w:sz w:val="24"/>
        </w:rPr>
        <w:t>个人投资者可以通过本</w:t>
      </w:r>
      <w:r>
        <w:rPr>
          <w:rFonts w:hAnsi="宋体" w:hint="eastAsia"/>
          <w:kern w:val="0"/>
          <w:sz w:val="24"/>
        </w:rPr>
        <w:t>基金管理人</w:t>
      </w:r>
      <w:r>
        <w:rPr>
          <w:rFonts w:hAnsi="宋体"/>
          <w:kern w:val="0"/>
          <w:sz w:val="24"/>
        </w:rPr>
        <w:t>网上直销交易平台办理开户、本基金</w:t>
      </w:r>
      <w:r>
        <w:rPr>
          <w:rFonts w:hAnsi="宋体" w:hint="eastAsia"/>
          <w:kern w:val="0"/>
          <w:sz w:val="24"/>
        </w:rPr>
        <w:t>A</w:t>
      </w:r>
      <w:r>
        <w:rPr>
          <w:rFonts w:hAnsi="宋体" w:hint="eastAsia"/>
          <w:kern w:val="0"/>
          <w:sz w:val="24"/>
        </w:rPr>
        <w:t>类</w:t>
      </w:r>
      <w:r>
        <w:rPr>
          <w:rFonts w:hAnsi="宋体"/>
          <w:kern w:val="0"/>
          <w:sz w:val="24"/>
        </w:rPr>
        <w:t>基金份额前端基金份额的申购</w:t>
      </w:r>
      <w:r>
        <w:rPr>
          <w:rFonts w:hAnsi="宋体" w:hint="eastAsia"/>
          <w:kern w:val="0"/>
          <w:sz w:val="24"/>
        </w:rPr>
        <w:t>、</w:t>
      </w:r>
      <w:r>
        <w:rPr>
          <w:rFonts w:hAnsi="宋体"/>
          <w:kern w:val="0"/>
          <w:sz w:val="24"/>
        </w:rPr>
        <w:t>赎回</w:t>
      </w:r>
      <w:r>
        <w:rPr>
          <w:rFonts w:hAnsi="宋体" w:hint="eastAsia"/>
          <w:kern w:val="0"/>
          <w:sz w:val="24"/>
        </w:rPr>
        <w:t>、定期定额</w:t>
      </w:r>
      <w:r>
        <w:rPr>
          <w:rFonts w:hAnsi="宋体"/>
          <w:kern w:val="0"/>
          <w:sz w:val="24"/>
        </w:rPr>
        <w:t>投资、</w:t>
      </w:r>
      <w:r>
        <w:rPr>
          <w:rFonts w:hAnsi="宋体" w:hint="eastAsia"/>
          <w:kern w:val="0"/>
          <w:sz w:val="24"/>
        </w:rPr>
        <w:t>转换</w:t>
      </w:r>
      <w:r>
        <w:rPr>
          <w:rFonts w:hAnsi="宋体"/>
          <w:kern w:val="0"/>
          <w:sz w:val="24"/>
        </w:rPr>
        <w:t>等业务</w:t>
      </w:r>
      <w:r>
        <w:rPr>
          <w:rFonts w:hAnsi="宋体" w:hint="eastAsia"/>
          <w:kern w:val="0"/>
          <w:sz w:val="24"/>
        </w:rPr>
        <w:t>、</w:t>
      </w:r>
      <w:r>
        <w:rPr>
          <w:rFonts w:hAnsi="宋体"/>
          <w:kern w:val="0"/>
          <w:sz w:val="24"/>
        </w:rPr>
        <w:t>本基金</w:t>
      </w:r>
      <w:r>
        <w:rPr>
          <w:rFonts w:hAnsi="宋体" w:hint="eastAsia"/>
          <w:kern w:val="0"/>
          <w:sz w:val="24"/>
        </w:rPr>
        <w:t>C</w:t>
      </w:r>
      <w:r>
        <w:rPr>
          <w:rFonts w:hAnsi="宋体" w:hint="eastAsia"/>
          <w:kern w:val="0"/>
          <w:sz w:val="24"/>
        </w:rPr>
        <w:t>类</w:t>
      </w:r>
      <w:r>
        <w:rPr>
          <w:rFonts w:hAnsi="宋体"/>
          <w:kern w:val="0"/>
          <w:sz w:val="24"/>
        </w:rPr>
        <w:t>基金份额的申购、赎回等业务，具体交易细则请参阅本公司网站公告。网上</w:t>
      </w:r>
      <w:r>
        <w:rPr>
          <w:rFonts w:hAnsi="宋体" w:hint="eastAsia"/>
          <w:kern w:val="0"/>
          <w:sz w:val="24"/>
        </w:rPr>
        <w:t>直销</w:t>
      </w:r>
      <w:r>
        <w:rPr>
          <w:rFonts w:hAnsi="宋体"/>
          <w:kern w:val="0"/>
          <w:sz w:val="24"/>
        </w:rPr>
        <w:t>交易</w:t>
      </w:r>
      <w:r>
        <w:rPr>
          <w:rFonts w:hAnsi="宋体" w:hint="eastAsia"/>
          <w:kern w:val="0"/>
          <w:sz w:val="24"/>
        </w:rPr>
        <w:t>平台</w:t>
      </w:r>
      <w:r>
        <w:rPr>
          <w:rFonts w:hAnsi="宋体"/>
          <w:kern w:val="0"/>
          <w:sz w:val="24"/>
        </w:rPr>
        <w:t>网址：</w:t>
      </w:r>
      <w:r>
        <w:rPr>
          <w:rStyle w:val="af4"/>
          <w:color w:val="000000"/>
          <w:sz w:val="24"/>
          <w:u w:val="none"/>
        </w:rPr>
        <w:t>www.fund001.com</w:t>
      </w:r>
      <w:r>
        <w:rPr>
          <w:rStyle w:val="af4"/>
          <w:rFonts w:hint="eastAsia"/>
          <w:color w:val="000000"/>
          <w:sz w:val="24"/>
          <w:u w:val="none"/>
        </w:rPr>
        <w:t>，</w:t>
      </w:r>
      <w:r>
        <w:rPr>
          <w:rStyle w:val="af4"/>
          <w:color w:val="000000"/>
          <w:sz w:val="24"/>
          <w:u w:val="none"/>
        </w:rPr>
        <w:t>www.bocomschroder.com</w:t>
      </w:r>
      <w:r>
        <w:rPr>
          <w:rStyle w:val="af4"/>
          <w:color w:val="000000"/>
          <w:sz w:val="24"/>
          <w:u w:val="none"/>
        </w:rPr>
        <w:t>。</w:t>
      </w:r>
    </w:p>
    <w:p w14:paraId="4E5AF04B" w14:textId="77777777" w:rsidR="003071A1" w:rsidRDefault="00C11F4E">
      <w:pPr>
        <w:adjustRightInd w:val="0"/>
        <w:snapToGrid w:val="0"/>
        <w:spacing w:line="360" w:lineRule="auto"/>
        <w:ind w:firstLineChars="200" w:firstLine="480"/>
        <w:rPr>
          <w:sz w:val="24"/>
        </w:rPr>
      </w:pPr>
      <w:r>
        <w:rPr>
          <w:rFonts w:hint="eastAsia"/>
          <w:sz w:val="24"/>
        </w:rPr>
        <w:t>2</w:t>
      </w:r>
      <w:r>
        <w:rPr>
          <w:rFonts w:hint="eastAsia"/>
          <w:sz w:val="24"/>
        </w:rPr>
        <w:t>、代销机构</w:t>
      </w:r>
      <w:r>
        <w:rPr>
          <w:rFonts w:hint="eastAsia"/>
          <w:sz w:val="24"/>
        </w:rPr>
        <w:t xml:space="preserve"> </w:t>
      </w:r>
    </w:p>
    <w:p w14:paraId="11C139E7" w14:textId="77777777" w:rsidR="003071A1" w:rsidRDefault="00C11F4E">
      <w:pPr>
        <w:adjustRightInd w:val="0"/>
        <w:snapToGrid w:val="0"/>
        <w:spacing w:line="360" w:lineRule="auto"/>
        <w:ind w:firstLineChars="200" w:firstLine="480"/>
        <w:rPr>
          <w:rFonts w:hAnsi="宋体"/>
          <w:sz w:val="24"/>
        </w:rPr>
      </w:pPr>
      <w:r>
        <w:rPr>
          <w:rFonts w:hAnsi="宋体" w:hint="eastAsia"/>
          <w:sz w:val="24"/>
        </w:rPr>
        <w:t>本基金</w:t>
      </w:r>
      <w:r>
        <w:rPr>
          <w:rFonts w:hAnsi="宋体" w:hint="eastAsia"/>
          <w:sz w:val="24"/>
        </w:rPr>
        <w:t>A</w:t>
      </w:r>
      <w:r>
        <w:rPr>
          <w:rFonts w:hAnsi="宋体" w:hint="eastAsia"/>
          <w:sz w:val="24"/>
        </w:rPr>
        <w:t>类基金份额除</w:t>
      </w:r>
      <w:r>
        <w:rPr>
          <w:rFonts w:hAnsi="宋体"/>
          <w:sz w:val="24"/>
        </w:rPr>
        <w:t>直销机构外的其他场外销售机构：</w:t>
      </w:r>
    </w:p>
    <w:p w14:paraId="0833724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1</w:t>
      </w:r>
      <w:r w:rsidRPr="00953F61">
        <w:rPr>
          <w:rFonts w:hAnsi="宋体" w:hint="eastAsia"/>
          <w:kern w:val="0"/>
          <w:sz w:val="24"/>
        </w:rPr>
        <w:t>）中国农业银行股份有限公司</w:t>
      </w:r>
    </w:p>
    <w:p w14:paraId="38B422D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住所：北京市东城区建国门内大街</w:t>
      </w:r>
      <w:r w:rsidRPr="00953F61">
        <w:rPr>
          <w:rFonts w:hAnsi="宋体" w:hint="eastAsia"/>
          <w:kern w:val="0"/>
          <w:sz w:val="24"/>
        </w:rPr>
        <w:t>69</w:t>
      </w:r>
      <w:r w:rsidRPr="00953F61">
        <w:rPr>
          <w:rFonts w:hAnsi="宋体" w:hint="eastAsia"/>
          <w:kern w:val="0"/>
          <w:sz w:val="24"/>
        </w:rPr>
        <w:t>号</w:t>
      </w:r>
    </w:p>
    <w:p w14:paraId="71A8DD5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办公地址：北京市东城区建国门内大街</w:t>
      </w:r>
      <w:r w:rsidRPr="00953F61">
        <w:rPr>
          <w:rFonts w:hAnsi="宋体" w:hint="eastAsia"/>
          <w:kern w:val="0"/>
          <w:sz w:val="24"/>
        </w:rPr>
        <w:t>69</w:t>
      </w:r>
      <w:r w:rsidRPr="00953F61">
        <w:rPr>
          <w:rFonts w:hAnsi="宋体" w:hint="eastAsia"/>
          <w:kern w:val="0"/>
          <w:sz w:val="24"/>
        </w:rPr>
        <w:t>号</w:t>
      </w:r>
    </w:p>
    <w:p w14:paraId="7640CAB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法定代表人：周慕冰</w:t>
      </w:r>
    </w:p>
    <w:p w14:paraId="2EACD20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85109219</w:t>
      </w:r>
    </w:p>
    <w:p w14:paraId="3702156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95599</w:t>
      </w:r>
    </w:p>
    <w:p w14:paraId="65FC1FD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www.abchina.com</w:t>
      </w:r>
    </w:p>
    <w:p w14:paraId="145DFB2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2</w:t>
      </w:r>
      <w:r w:rsidRPr="00953F61">
        <w:rPr>
          <w:rFonts w:hAnsi="宋体" w:hint="eastAsia"/>
          <w:kern w:val="0"/>
          <w:sz w:val="24"/>
        </w:rPr>
        <w:t>）交通银行股份有限公司</w:t>
      </w:r>
      <w:r w:rsidRPr="00953F61">
        <w:rPr>
          <w:rFonts w:hAnsi="宋体" w:hint="eastAsia"/>
          <w:kern w:val="0"/>
          <w:sz w:val="24"/>
        </w:rPr>
        <w:t xml:space="preserve">  </w:t>
      </w:r>
    </w:p>
    <w:p w14:paraId="7479F48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住所：上海市浦东新区银城中路</w:t>
      </w:r>
      <w:r w:rsidRPr="00953F61">
        <w:rPr>
          <w:rFonts w:hAnsi="宋体" w:hint="eastAsia"/>
          <w:kern w:val="0"/>
          <w:sz w:val="24"/>
        </w:rPr>
        <w:t>188</w:t>
      </w:r>
      <w:r w:rsidRPr="00953F61">
        <w:rPr>
          <w:rFonts w:hAnsi="宋体" w:hint="eastAsia"/>
          <w:kern w:val="0"/>
          <w:sz w:val="24"/>
        </w:rPr>
        <w:t>号</w:t>
      </w:r>
      <w:r w:rsidRPr="00953F61">
        <w:rPr>
          <w:rFonts w:hAnsi="宋体" w:hint="eastAsia"/>
          <w:kern w:val="0"/>
          <w:sz w:val="24"/>
        </w:rPr>
        <w:t xml:space="preserve"> </w:t>
      </w:r>
    </w:p>
    <w:p w14:paraId="05A65FD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办公地址：上海市浦东新区银城中路</w:t>
      </w:r>
      <w:r w:rsidRPr="00953F61">
        <w:rPr>
          <w:rFonts w:hAnsi="宋体" w:hint="eastAsia"/>
          <w:kern w:val="0"/>
          <w:sz w:val="24"/>
        </w:rPr>
        <w:t>188</w:t>
      </w:r>
      <w:r w:rsidRPr="00953F61">
        <w:rPr>
          <w:rFonts w:hAnsi="宋体" w:hint="eastAsia"/>
          <w:kern w:val="0"/>
          <w:sz w:val="24"/>
        </w:rPr>
        <w:t>号</w:t>
      </w:r>
    </w:p>
    <w:p w14:paraId="5AB8A17C"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lastRenderedPageBreak/>
        <w:t>法定代表人：牛锡明</w:t>
      </w:r>
    </w:p>
    <w:p w14:paraId="78180A1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 xml:space="preserve">58781234 </w:t>
      </w:r>
    </w:p>
    <w:p w14:paraId="4D47A10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 xml:space="preserve">58408483 </w:t>
      </w:r>
    </w:p>
    <w:p w14:paraId="4FF90B1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联系人：曹榕</w:t>
      </w:r>
    </w:p>
    <w:p w14:paraId="202C509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95559</w:t>
      </w:r>
    </w:p>
    <w:p w14:paraId="5F1DAB9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www.bankcomm.com</w:t>
      </w:r>
    </w:p>
    <w:p w14:paraId="104DADA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3</w:t>
      </w:r>
      <w:r w:rsidRPr="00953F61">
        <w:rPr>
          <w:rFonts w:hAnsi="宋体" w:hint="eastAsia"/>
          <w:kern w:val="0"/>
          <w:sz w:val="24"/>
        </w:rPr>
        <w:t>）招商银行股份有限公司</w:t>
      </w:r>
    </w:p>
    <w:p w14:paraId="0F0BD70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住所：深圳市福田区深南大道</w:t>
      </w:r>
      <w:r w:rsidRPr="00953F61">
        <w:rPr>
          <w:rFonts w:hAnsi="宋体" w:hint="eastAsia"/>
          <w:kern w:val="0"/>
          <w:sz w:val="24"/>
        </w:rPr>
        <w:t>7088</w:t>
      </w:r>
      <w:r w:rsidRPr="00953F61">
        <w:rPr>
          <w:rFonts w:hAnsi="宋体" w:hint="eastAsia"/>
          <w:kern w:val="0"/>
          <w:sz w:val="24"/>
        </w:rPr>
        <w:t>号</w:t>
      </w:r>
    </w:p>
    <w:p w14:paraId="54450EF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办公地址：深圳市福田区深南大道</w:t>
      </w:r>
      <w:r w:rsidRPr="00953F61">
        <w:rPr>
          <w:rFonts w:hAnsi="宋体" w:hint="eastAsia"/>
          <w:kern w:val="0"/>
          <w:sz w:val="24"/>
        </w:rPr>
        <w:t>7088</w:t>
      </w:r>
      <w:r w:rsidRPr="00953F61">
        <w:rPr>
          <w:rFonts w:hAnsi="宋体" w:hint="eastAsia"/>
          <w:kern w:val="0"/>
          <w:sz w:val="24"/>
        </w:rPr>
        <w:t>号</w:t>
      </w:r>
    </w:p>
    <w:p w14:paraId="785B26D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法定代表人：李建红</w:t>
      </w:r>
    </w:p>
    <w:p w14:paraId="5BEEDB0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0755</w:t>
      </w:r>
      <w:r w:rsidRPr="00953F61">
        <w:rPr>
          <w:rFonts w:hAnsi="宋体" w:hint="eastAsia"/>
          <w:kern w:val="0"/>
          <w:sz w:val="24"/>
        </w:rPr>
        <w:t>）</w:t>
      </w:r>
      <w:r w:rsidRPr="00953F61">
        <w:rPr>
          <w:rFonts w:hAnsi="宋体" w:hint="eastAsia"/>
          <w:kern w:val="0"/>
          <w:sz w:val="24"/>
        </w:rPr>
        <w:t>83198888</w:t>
      </w:r>
    </w:p>
    <w:p w14:paraId="7555875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0755</w:t>
      </w:r>
      <w:r w:rsidRPr="00953F61">
        <w:rPr>
          <w:rFonts w:hAnsi="宋体" w:hint="eastAsia"/>
          <w:kern w:val="0"/>
          <w:sz w:val="24"/>
        </w:rPr>
        <w:t>）</w:t>
      </w:r>
      <w:r w:rsidRPr="00953F61">
        <w:rPr>
          <w:rFonts w:hAnsi="宋体" w:hint="eastAsia"/>
          <w:kern w:val="0"/>
          <w:sz w:val="24"/>
        </w:rPr>
        <w:t>83195109</w:t>
      </w:r>
    </w:p>
    <w:p w14:paraId="6D36E33C"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联系人：邓炯鹏</w:t>
      </w:r>
    </w:p>
    <w:p w14:paraId="6DB856B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95555</w:t>
      </w:r>
    </w:p>
    <w:p w14:paraId="53E406F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www.cmbchina.com</w:t>
      </w:r>
    </w:p>
    <w:p w14:paraId="6DED2DF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4</w:t>
      </w:r>
      <w:r w:rsidRPr="00953F61">
        <w:rPr>
          <w:rFonts w:hAnsi="宋体" w:hint="eastAsia"/>
          <w:kern w:val="0"/>
          <w:sz w:val="24"/>
        </w:rPr>
        <w:t>）中信银行股份有限公司</w:t>
      </w:r>
    </w:p>
    <w:p w14:paraId="3F0A3C7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住所：北京市东城区朝阳门北大街</w:t>
      </w:r>
      <w:r w:rsidRPr="00953F61">
        <w:rPr>
          <w:rFonts w:hAnsi="宋体" w:hint="eastAsia"/>
          <w:kern w:val="0"/>
          <w:sz w:val="24"/>
        </w:rPr>
        <w:t>9</w:t>
      </w:r>
      <w:r w:rsidRPr="00953F61">
        <w:rPr>
          <w:rFonts w:hAnsi="宋体" w:hint="eastAsia"/>
          <w:kern w:val="0"/>
          <w:sz w:val="24"/>
        </w:rPr>
        <w:t>号</w:t>
      </w:r>
    </w:p>
    <w:p w14:paraId="06BDACD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办公地址：北京市东城区朝阳门北大街</w:t>
      </w:r>
      <w:r w:rsidRPr="00953F61">
        <w:rPr>
          <w:rFonts w:hAnsi="宋体" w:hint="eastAsia"/>
          <w:kern w:val="0"/>
          <w:sz w:val="24"/>
        </w:rPr>
        <w:t>9</w:t>
      </w:r>
      <w:r w:rsidRPr="00953F61">
        <w:rPr>
          <w:rFonts w:hAnsi="宋体" w:hint="eastAsia"/>
          <w:kern w:val="0"/>
          <w:sz w:val="24"/>
        </w:rPr>
        <w:t>号</w:t>
      </w:r>
    </w:p>
    <w:p w14:paraId="359D971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法定代表人：李庆萍</w:t>
      </w:r>
    </w:p>
    <w:p w14:paraId="79BB24E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89936330</w:t>
      </w:r>
    </w:p>
    <w:p w14:paraId="1B8384F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85230024</w:t>
      </w:r>
    </w:p>
    <w:p w14:paraId="1F8FCEE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联系人：丰靖</w:t>
      </w:r>
    </w:p>
    <w:p w14:paraId="6B01DE2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95558</w:t>
      </w:r>
    </w:p>
    <w:p w14:paraId="41B403F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bank.ecitic.com</w:t>
      </w:r>
    </w:p>
    <w:p w14:paraId="3207E79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5</w:t>
      </w:r>
      <w:r w:rsidRPr="00953F61">
        <w:rPr>
          <w:rFonts w:hAnsi="宋体" w:hint="eastAsia"/>
          <w:kern w:val="0"/>
          <w:sz w:val="24"/>
        </w:rPr>
        <w:t>）东莞农村商业银行股份有限公司</w:t>
      </w:r>
    </w:p>
    <w:p w14:paraId="744BE6F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住所：东莞市东城区鸿福东路</w:t>
      </w:r>
      <w:r w:rsidRPr="00953F61">
        <w:rPr>
          <w:rFonts w:hAnsi="宋体" w:hint="eastAsia"/>
          <w:kern w:val="0"/>
          <w:sz w:val="24"/>
        </w:rPr>
        <w:t>2</w:t>
      </w:r>
      <w:r w:rsidRPr="00953F61">
        <w:rPr>
          <w:rFonts w:hAnsi="宋体" w:hint="eastAsia"/>
          <w:kern w:val="0"/>
          <w:sz w:val="24"/>
        </w:rPr>
        <w:t>号</w:t>
      </w:r>
      <w:r w:rsidRPr="00953F61">
        <w:rPr>
          <w:rFonts w:hAnsi="宋体" w:hint="eastAsia"/>
          <w:kern w:val="0"/>
          <w:sz w:val="24"/>
        </w:rPr>
        <w:t xml:space="preserve"> </w:t>
      </w:r>
    </w:p>
    <w:p w14:paraId="1EE96A0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办公地址：东莞市东城区鸿福东路</w:t>
      </w:r>
      <w:r w:rsidRPr="00953F61">
        <w:rPr>
          <w:rFonts w:hAnsi="宋体" w:hint="eastAsia"/>
          <w:kern w:val="0"/>
          <w:sz w:val="24"/>
        </w:rPr>
        <w:t>2</w:t>
      </w:r>
      <w:r w:rsidRPr="00953F61">
        <w:rPr>
          <w:rFonts w:hAnsi="宋体" w:hint="eastAsia"/>
          <w:kern w:val="0"/>
          <w:sz w:val="24"/>
        </w:rPr>
        <w:t>号</w:t>
      </w:r>
    </w:p>
    <w:p w14:paraId="7B955A9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法定代表人：何沛良</w:t>
      </w:r>
    </w:p>
    <w:p w14:paraId="2BC1611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lastRenderedPageBreak/>
        <w:t>电话：（</w:t>
      </w:r>
      <w:r w:rsidRPr="00953F61">
        <w:rPr>
          <w:rFonts w:hAnsi="宋体" w:hint="eastAsia"/>
          <w:kern w:val="0"/>
          <w:sz w:val="24"/>
        </w:rPr>
        <w:t>0769</w:t>
      </w:r>
      <w:r w:rsidRPr="00953F61">
        <w:rPr>
          <w:rFonts w:hAnsi="宋体" w:hint="eastAsia"/>
          <w:kern w:val="0"/>
          <w:sz w:val="24"/>
        </w:rPr>
        <w:t>）</w:t>
      </w:r>
      <w:r w:rsidRPr="00953F61">
        <w:rPr>
          <w:rFonts w:hAnsi="宋体" w:hint="eastAsia"/>
          <w:kern w:val="0"/>
          <w:sz w:val="24"/>
        </w:rPr>
        <w:t>22866254</w:t>
      </w:r>
    </w:p>
    <w:p w14:paraId="34B5C01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0769</w:t>
      </w:r>
      <w:r w:rsidRPr="00953F61">
        <w:rPr>
          <w:rFonts w:hAnsi="宋体" w:hint="eastAsia"/>
          <w:kern w:val="0"/>
          <w:sz w:val="24"/>
        </w:rPr>
        <w:t>）</w:t>
      </w:r>
      <w:r w:rsidRPr="00953F61">
        <w:rPr>
          <w:rFonts w:hAnsi="宋体" w:hint="eastAsia"/>
          <w:kern w:val="0"/>
          <w:sz w:val="24"/>
        </w:rPr>
        <w:t>22866282</w:t>
      </w:r>
    </w:p>
    <w:p w14:paraId="3B96EFF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联系人：林培珊</w:t>
      </w:r>
      <w:r w:rsidRPr="00953F61">
        <w:rPr>
          <w:rFonts w:hAnsi="宋体" w:hint="eastAsia"/>
          <w:kern w:val="0"/>
          <w:sz w:val="24"/>
        </w:rPr>
        <w:t xml:space="preserve"> </w:t>
      </w:r>
    </w:p>
    <w:p w14:paraId="287FFC9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0769</w:t>
      </w:r>
      <w:r w:rsidRPr="00953F61">
        <w:rPr>
          <w:rFonts w:hAnsi="宋体" w:hint="eastAsia"/>
          <w:kern w:val="0"/>
          <w:sz w:val="24"/>
        </w:rPr>
        <w:t>）</w:t>
      </w:r>
      <w:r w:rsidRPr="00953F61">
        <w:rPr>
          <w:rFonts w:hAnsi="宋体" w:hint="eastAsia"/>
          <w:kern w:val="0"/>
          <w:sz w:val="24"/>
        </w:rPr>
        <w:t>961122</w:t>
      </w:r>
    </w:p>
    <w:p w14:paraId="510A195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www.drcbank.com</w:t>
      </w:r>
    </w:p>
    <w:p w14:paraId="0B7B6C2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6</w:t>
      </w:r>
      <w:r w:rsidRPr="00953F61">
        <w:rPr>
          <w:rFonts w:hAnsi="宋体" w:hint="eastAsia"/>
          <w:kern w:val="0"/>
          <w:sz w:val="24"/>
        </w:rPr>
        <w:t>）江苏江南农村商业银行股份有限公司</w:t>
      </w:r>
    </w:p>
    <w:p w14:paraId="18F0376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住所：江苏省常州市和平中路</w:t>
      </w:r>
      <w:r w:rsidRPr="00953F61">
        <w:rPr>
          <w:rFonts w:hAnsi="宋体" w:hint="eastAsia"/>
          <w:kern w:val="0"/>
          <w:sz w:val="24"/>
        </w:rPr>
        <w:t>413</w:t>
      </w:r>
      <w:r w:rsidRPr="00953F61">
        <w:rPr>
          <w:rFonts w:hAnsi="宋体" w:hint="eastAsia"/>
          <w:kern w:val="0"/>
          <w:sz w:val="24"/>
        </w:rPr>
        <w:t>号</w:t>
      </w:r>
    </w:p>
    <w:p w14:paraId="528A6F9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办公地址：江苏省常州市和平中路</w:t>
      </w:r>
      <w:r w:rsidRPr="00953F61">
        <w:rPr>
          <w:rFonts w:hAnsi="宋体" w:hint="eastAsia"/>
          <w:kern w:val="0"/>
          <w:sz w:val="24"/>
        </w:rPr>
        <w:t>413</w:t>
      </w:r>
      <w:r w:rsidRPr="00953F61">
        <w:rPr>
          <w:rFonts w:hAnsi="宋体" w:hint="eastAsia"/>
          <w:kern w:val="0"/>
          <w:sz w:val="24"/>
        </w:rPr>
        <w:t>号</w:t>
      </w:r>
    </w:p>
    <w:p w14:paraId="23E6DEE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法定代表人：陆向阳</w:t>
      </w:r>
    </w:p>
    <w:p w14:paraId="6B01F37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0519-80585939</w:t>
      </w:r>
    </w:p>
    <w:p w14:paraId="44E7361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0519-89995170</w:t>
      </w:r>
    </w:p>
    <w:p w14:paraId="7512DA0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联系人：蒋姣</w:t>
      </w:r>
    </w:p>
    <w:p w14:paraId="6F426DC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96005</w:t>
      </w:r>
    </w:p>
    <w:p w14:paraId="6279FFE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http://www.jnbank.com.cn</w:t>
      </w:r>
    </w:p>
    <w:p w14:paraId="7D5AF29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7</w:t>
      </w:r>
      <w:r w:rsidRPr="00953F61">
        <w:rPr>
          <w:rFonts w:hAnsi="宋体" w:hint="eastAsia"/>
          <w:kern w:val="0"/>
          <w:sz w:val="24"/>
        </w:rPr>
        <w:t>）光大证券股份有限公司</w:t>
      </w:r>
    </w:p>
    <w:p w14:paraId="25199B7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住所：上海市静安区新闸路</w:t>
      </w:r>
      <w:r w:rsidRPr="00953F61">
        <w:rPr>
          <w:rFonts w:hAnsi="宋体" w:hint="eastAsia"/>
          <w:kern w:val="0"/>
          <w:sz w:val="24"/>
        </w:rPr>
        <w:t>1508</w:t>
      </w:r>
      <w:r w:rsidRPr="00953F61">
        <w:rPr>
          <w:rFonts w:hAnsi="宋体" w:hint="eastAsia"/>
          <w:kern w:val="0"/>
          <w:sz w:val="24"/>
        </w:rPr>
        <w:t>号</w:t>
      </w:r>
    </w:p>
    <w:p w14:paraId="626E13F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办公地址：上海市静安区新闸路</w:t>
      </w:r>
      <w:r w:rsidRPr="00953F61">
        <w:rPr>
          <w:rFonts w:hAnsi="宋体" w:hint="eastAsia"/>
          <w:kern w:val="0"/>
          <w:sz w:val="24"/>
        </w:rPr>
        <w:t>1508</w:t>
      </w:r>
      <w:r w:rsidRPr="00953F61">
        <w:rPr>
          <w:rFonts w:hAnsi="宋体" w:hint="eastAsia"/>
          <w:kern w:val="0"/>
          <w:sz w:val="24"/>
        </w:rPr>
        <w:t>号</w:t>
      </w:r>
    </w:p>
    <w:p w14:paraId="3400247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法定代表人：薛峰</w:t>
      </w:r>
    </w:p>
    <w:p w14:paraId="04831B1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22169999</w:t>
      </w:r>
    </w:p>
    <w:p w14:paraId="34B2BD2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22169134</w:t>
      </w:r>
    </w:p>
    <w:p w14:paraId="480FA12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联系人：刘晨</w:t>
      </w:r>
    </w:p>
    <w:p w14:paraId="1AA5B45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 xml:space="preserve"> 10108998</w:t>
      </w:r>
    </w:p>
    <w:p w14:paraId="6204A51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www.ebscn.com</w:t>
      </w:r>
    </w:p>
    <w:p w14:paraId="673ED06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8</w:t>
      </w:r>
      <w:r w:rsidRPr="00953F61">
        <w:rPr>
          <w:rFonts w:hAnsi="宋体" w:hint="eastAsia"/>
          <w:kern w:val="0"/>
          <w:sz w:val="24"/>
        </w:rPr>
        <w:t>）中信建投证券股份有限公司</w:t>
      </w:r>
    </w:p>
    <w:p w14:paraId="6FCEDAB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住所：北京市朝阳区安立路</w:t>
      </w:r>
      <w:r w:rsidRPr="00953F61">
        <w:rPr>
          <w:rFonts w:hAnsi="宋体" w:hint="eastAsia"/>
          <w:kern w:val="0"/>
          <w:sz w:val="24"/>
        </w:rPr>
        <w:t>66</w:t>
      </w:r>
      <w:r w:rsidRPr="00953F61">
        <w:rPr>
          <w:rFonts w:hAnsi="宋体" w:hint="eastAsia"/>
          <w:kern w:val="0"/>
          <w:sz w:val="24"/>
        </w:rPr>
        <w:t>号</w:t>
      </w:r>
      <w:r w:rsidRPr="00953F61">
        <w:rPr>
          <w:rFonts w:hAnsi="宋体" w:hint="eastAsia"/>
          <w:kern w:val="0"/>
          <w:sz w:val="24"/>
        </w:rPr>
        <w:t>4</w:t>
      </w:r>
      <w:r w:rsidRPr="00953F61">
        <w:rPr>
          <w:rFonts w:hAnsi="宋体" w:hint="eastAsia"/>
          <w:kern w:val="0"/>
          <w:sz w:val="24"/>
        </w:rPr>
        <w:t>号楼</w:t>
      </w:r>
    </w:p>
    <w:p w14:paraId="6DA94E4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办公地址：北京市朝阳门内大街</w:t>
      </w:r>
      <w:r w:rsidRPr="00953F61">
        <w:rPr>
          <w:rFonts w:hAnsi="宋体" w:hint="eastAsia"/>
          <w:kern w:val="0"/>
          <w:sz w:val="24"/>
        </w:rPr>
        <w:t>188</w:t>
      </w:r>
      <w:r w:rsidRPr="00953F61">
        <w:rPr>
          <w:rFonts w:hAnsi="宋体" w:hint="eastAsia"/>
          <w:kern w:val="0"/>
          <w:sz w:val="24"/>
        </w:rPr>
        <w:t>号</w:t>
      </w:r>
    </w:p>
    <w:p w14:paraId="132D1C2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法定代表人：王常青</w:t>
      </w:r>
    </w:p>
    <w:p w14:paraId="449E426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 xml:space="preserve">85130588 </w:t>
      </w:r>
    </w:p>
    <w:p w14:paraId="0666971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lastRenderedPageBreak/>
        <w:t>传真：（</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 xml:space="preserve">65182261 </w:t>
      </w:r>
    </w:p>
    <w:p w14:paraId="28BF9BE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联系人：魏明</w:t>
      </w:r>
      <w:r w:rsidRPr="00953F61">
        <w:rPr>
          <w:rFonts w:hAnsi="宋体" w:hint="eastAsia"/>
          <w:kern w:val="0"/>
          <w:sz w:val="24"/>
        </w:rPr>
        <w:t xml:space="preserve"> </w:t>
      </w:r>
    </w:p>
    <w:p w14:paraId="59CDF15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4008-888-108</w:t>
      </w:r>
    </w:p>
    <w:p w14:paraId="4CB0AEC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www.csc108.com</w:t>
      </w:r>
    </w:p>
    <w:p w14:paraId="312E2B7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9</w:t>
      </w:r>
      <w:r w:rsidRPr="00953F61">
        <w:rPr>
          <w:rFonts w:hAnsi="宋体" w:hint="eastAsia"/>
          <w:kern w:val="0"/>
          <w:sz w:val="24"/>
        </w:rPr>
        <w:t>）中国银河证券股份有限公司</w:t>
      </w:r>
    </w:p>
    <w:p w14:paraId="5347256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住所：北京市西城区金融大街</w:t>
      </w:r>
      <w:r w:rsidRPr="00953F61">
        <w:rPr>
          <w:rFonts w:hAnsi="宋体" w:hint="eastAsia"/>
          <w:kern w:val="0"/>
          <w:sz w:val="24"/>
        </w:rPr>
        <w:t>35</w:t>
      </w:r>
      <w:r w:rsidRPr="00953F61">
        <w:rPr>
          <w:rFonts w:hAnsi="宋体" w:hint="eastAsia"/>
          <w:kern w:val="0"/>
          <w:sz w:val="24"/>
        </w:rPr>
        <w:t>号国际企业大厦</w:t>
      </w:r>
      <w:r w:rsidRPr="00953F61">
        <w:rPr>
          <w:rFonts w:hAnsi="宋体" w:hint="eastAsia"/>
          <w:kern w:val="0"/>
          <w:sz w:val="24"/>
        </w:rPr>
        <w:t>C</w:t>
      </w:r>
      <w:r w:rsidRPr="00953F61">
        <w:rPr>
          <w:rFonts w:hAnsi="宋体" w:hint="eastAsia"/>
          <w:kern w:val="0"/>
          <w:sz w:val="24"/>
        </w:rPr>
        <w:t>座</w:t>
      </w:r>
    </w:p>
    <w:p w14:paraId="6B73268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办公地址：北京市西城区金融大街</w:t>
      </w:r>
      <w:r w:rsidRPr="00953F61">
        <w:rPr>
          <w:rFonts w:hAnsi="宋体" w:hint="eastAsia"/>
          <w:kern w:val="0"/>
          <w:sz w:val="24"/>
        </w:rPr>
        <w:t>35</w:t>
      </w:r>
      <w:r w:rsidRPr="00953F61">
        <w:rPr>
          <w:rFonts w:hAnsi="宋体" w:hint="eastAsia"/>
          <w:kern w:val="0"/>
          <w:sz w:val="24"/>
        </w:rPr>
        <w:t>号国际企业大厦</w:t>
      </w:r>
      <w:r w:rsidRPr="00953F61">
        <w:rPr>
          <w:rFonts w:hAnsi="宋体" w:hint="eastAsia"/>
          <w:kern w:val="0"/>
          <w:sz w:val="24"/>
        </w:rPr>
        <w:t>C</w:t>
      </w:r>
      <w:r w:rsidRPr="00953F61">
        <w:rPr>
          <w:rFonts w:hAnsi="宋体" w:hint="eastAsia"/>
          <w:kern w:val="0"/>
          <w:sz w:val="24"/>
        </w:rPr>
        <w:t>座</w:t>
      </w:r>
    </w:p>
    <w:p w14:paraId="3B99ECC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法定代表人：陈有安</w:t>
      </w:r>
    </w:p>
    <w:p w14:paraId="1B1D38C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66568292</w:t>
      </w:r>
    </w:p>
    <w:p w14:paraId="4B1803C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联系人：邓颜</w:t>
      </w:r>
    </w:p>
    <w:p w14:paraId="7354FEA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400-888-8888</w:t>
      </w:r>
    </w:p>
    <w:p w14:paraId="1EBAD41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www.chinastock.com.cn</w:t>
      </w:r>
    </w:p>
    <w:p w14:paraId="00684F4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10</w:t>
      </w:r>
      <w:r w:rsidRPr="00953F61">
        <w:rPr>
          <w:rFonts w:hAnsi="宋体" w:hint="eastAsia"/>
          <w:kern w:val="0"/>
          <w:sz w:val="24"/>
        </w:rPr>
        <w:t>）中信证券股份有限公司</w:t>
      </w:r>
    </w:p>
    <w:p w14:paraId="3CB5279C"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住所：深圳市深南大道</w:t>
      </w:r>
      <w:r w:rsidRPr="00953F61">
        <w:rPr>
          <w:rFonts w:hAnsi="宋体" w:hint="eastAsia"/>
          <w:kern w:val="0"/>
          <w:sz w:val="24"/>
        </w:rPr>
        <w:t>7088</w:t>
      </w:r>
      <w:r w:rsidRPr="00953F61">
        <w:rPr>
          <w:rFonts w:hAnsi="宋体" w:hint="eastAsia"/>
          <w:kern w:val="0"/>
          <w:sz w:val="24"/>
        </w:rPr>
        <w:t>号招商银行大厦</w:t>
      </w:r>
      <w:r w:rsidRPr="00953F61">
        <w:rPr>
          <w:rFonts w:hAnsi="宋体" w:hint="eastAsia"/>
          <w:kern w:val="0"/>
          <w:sz w:val="24"/>
        </w:rPr>
        <w:t>A</w:t>
      </w:r>
      <w:r w:rsidRPr="00953F61">
        <w:rPr>
          <w:rFonts w:hAnsi="宋体" w:hint="eastAsia"/>
          <w:kern w:val="0"/>
          <w:sz w:val="24"/>
        </w:rPr>
        <w:t>层</w:t>
      </w:r>
    </w:p>
    <w:p w14:paraId="0CBD71F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办公地址：北京市朝阳区亮马桥路</w:t>
      </w:r>
      <w:r w:rsidRPr="00953F61">
        <w:rPr>
          <w:rFonts w:hAnsi="宋体" w:hint="eastAsia"/>
          <w:kern w:val="0"/>
          <w:sz w:val="24"/>
        </w:rPr>
        <w:t>48</w:t>
      </w:r>
      <w:r w:rsidRPr="00953F61">
        <w:rPr>
          <w:rFonts w:hAnsi="宋体" w:hint="eastAsia"/>
          <w:kern w:val="0"/>
          <w:sz w:val="24"/>
        </w:rPr>
        <w:t>号中信证券大厦</w:t>
      </w:r>
    </w:p>
    <w:p w14:paraId="5AC95D2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法定代表人：王东明</w:t>
      </w:r>
    </w:p>
    <w:p w14:paraId="7A0888B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60838888</w:t>
      </w:r>
    </w:p>
    <w:p w14:paraId="3472FBD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60833739</w:t>
      </w:r>
    </w:p>
    <w:p w14:paraId="3A33B1F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联系人：陈忠</w:t>
      </w:r>
    </w:p>
    <w:p w14:paraId="6C3FCC5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95558</w:t>
      </w:r>
    </w:p>
    <w:p w14:paraId="668EFD7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www.cs.ecitic.com</w:t>
      </w:r>
    </w:p>
    <w:p w14:paraId="169FCD8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11</w:t>
      </w:r>
      <w:r w:rsidRPr="00953F61">
        <w:rPr>
          <w:rFonts w:hAnsi="宋体" w:hint="eastAsia"/>
          <w:kern w:val="0"/>
          <w:sz w:val="24"/>
        </w:rPr>
        <w:t>）申万宏源证券有限公司</w:t>
      </w:r>
    </w:p>
    <w:p w14:paraId="0B9C661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住所：上海市徐汇区长乐路</w:t>
      </w:r>
      <w:r w:rsidRPr="00953F61">
        <w:rPr>
          <w:rFonts w:hAnsi="宋体" w:hint="eastAsia"/>
          <w:kern w:val="0"/>
          <w:sz w:val="24"/>
        </w:rPr>
        <w:t>989</w:t>
      </w:r>
      <w:r w:rsidRPr="00953F61">
        <w:rPr>
          <w:rFonts w:hAnsi="宋体" w:hint="eastAsia"/>
          <w:kern w:val="0"/>
          <w:sz w:val="24"/>
        </w:rPr>
        <w:t>号世纪商贸广场</w:t>
      </w:r>
      <w:r w:rsidRPr="00953F61">
        <w:rPr>
          <w:rFonts w:hAnsi="宋体" w:hint="eastAsia"/>
          <w:kern w:val="0"/>
          <w:sz w:val="24"/>
        </w:rPr>
        <w:t>45</w:t>
      </w:r>
      <w:r w:rsidRPr="00953F61">
        <w:rPr>
          <w:rFonts w:hAnsi="宋体" w:hint="eastAsia"/>
          <w:kern w:val="0"/>
          <w:sz w:val="24"/>
        </w:rPr>
        <w:t>层</w:t>
      </w:r>
      <w:r w:rsidRPr="00953F61">
        <w:rPr>
          <w:rFonts w:hAnsi="宋体" w:hint="eastAsia"/>
          <w:kern w:val="0"/>
          <w:sz w:val="24"/>
        </w:rPr>
        <w:t xml:space="preserve"> </w:t>
      </w:r>
    </w:p>
    <w:p w14:paraId="0A058D7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办公地址：上海市徐汇区长乐路</w:t>
      </w:r>
      <w:r w:rsidRPr="00953F61">
        <w:rPr>
          <w:rFonts w:hAnsi="宋体" w:hint="eastAsia"/>
          <w:kern w:val="0"/>
          <w:sz w:val="24"/>
        </w:rPr>
        <w:t>989</w:t>
      </w:r>
      <w:r w:rsidRPr="00953F61">
        <w:rPr>
          <w:rFonts w:hAnsi="宋体" w:hint="eastAsia"/>
          <w:kern w:val="0"/>
          <w:sz w:val="24"/>
        </w:rPr>
        <w:t>号世纪商贸广场</w:t>
      </w:r>
      <w:r w:rsidRPr="00953F61">
        <w:rPr>
          <w:rFonts w:hAnsi="宋体" w:hint="eastAsia"/>
          <w:kern w:val="0"/>
          <w:sz w:val="24"/>
        </w:rPr>
        <w:t>45</w:t>
      </w:r>
      <w:r w:rsidRPr="00953F61">
        <w:rPr>
          <w:rFonts w:hAnsi="宋体" w:hint="eastAsia"/>
          <w:kern w:val="0"/>
          <w:sz w:val="24"/>
        </w:rPr>
        <w:t>层</w:t>
      </w:r>
    </w:p>
    <w:p w14:paraId="1210296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法定代表人：李梅</w:t>
      </w:r>
    </w:p>
    <w:p w14:paraId="1110355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33389888</w:t>
      </w:r>
    </w:p>
    <w:p w14:paraId="35DB594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联系人：李清怡</w:t>
      </w:r>
    </w:p>
    <w:p w14:paraId="3AFC7FE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95523</w:t>
      </w:r>
      <w:r w:rsidRPr="00953F61">
        <w:rPr>
          <w:rFonts w:hAnsi="宋体" w:hint="eastAsia"/>
          <w:kern w:val="0"/>
          <w:sz w:val="24"/>
        </w:rPr>
        <w:t>或</w:t>
      </w:r>
      <w:r w:rsidRPr="00953F61">
        <w:rPr>
          <w:rFonts w:hAnsi="宋体" w:hint="eastAsia"/>
          <w:kern w:val="0"/>
          <w:sz w:val="24"/>
        </w:rPr>
        <w:t>4008895523</w:t>
      </w:r>
    </w:p>
    <w:p w14:paraId="03C3F14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lastRenderedPageBreak/>
        <w:t>网址：</w:t>
      </w:r>
      <w:r w:rsidRPr="00953F61">
        <w:rPr>
          <w:rFonts w:hAnsi="宋体" w:hint="eastAsia"/>
          <w:kern w:val="0"/>
          <w:sz w:val="24"/>
        </w:rPr>
        <w:t>www.sywg.com</w:t>
      </w:r>
    </w:p>
    <w:p w14:paraId="0F0CE0C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12</w:t>
      </w:r>
      <w:r w:rsidRPr="00953F61">
        <w:rPr>
          <w:rFonts w:hAnsi="宋体" w:hint="eastAsia"/>
          <w:kern w:val="0"/>
          <w:sz w:val="24"/>
        </w:rPr>
        <w:t>）国都证券股份有限公司</w:t>
      </w:r>
    </w:p>
    <w:p w14:paraId="7C1808E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住所：北京市东城区东直门南大街</w:t>
      </w:r>
      <w:r w:rsidRPr="00953F61">
        <w:rPr>
          <w:rFonts w:hAnsi="宋体" w:hint="eastAsia"/>
          <w:kern w:val="0"/>
          <w:sz w:val="24"/>
        </w:rPr>
        <w:t>3</w:t>
      </w:r>
      <w:r w:rsidRPr="00953F61">
        <w:rPr>
          <w:rFonts w:hAnsi="宋体" w:hint="eastAsia"/>
          <w:kern w:val="0"/>
          <w:sz w:val="24"/>
        </w:rPr>
        <w:t>号国华投资大厦</w:t>
      </w:r>
      <w:r w:rsidRPr="00953F61">
        <w:rPr>
          <w:rFonts w:hAnsi="宋体" w:hint="eastAsia"/>
          <w:kern w:val="0"/>
          <w:sz w:val="24"/>
        </w:rPr>
        <w:t>9</w:t>
      </w:r>
      <w:r w:rsidRPr="00953F61">
        <w:rPr>
          <w:rFonts w:hAnsi="宋体" w:hint="eastAsia"/>
          <w:kern w:val="0"/>
          <w:sz w:val="24"/>
        </w:rPr>
        <w:t>层</w:t>
      </w:r>
      <w:r w:rsidRPr="00953F61">
        <w:rPr>
          <w:rFonts w:hAnsi="宋体" w:hint="eastAsia"/>
          <w:kern w:val="0"/>
          <w:sz w:val="24"/>
        </w:rPr>
        <w:t>10</w:t>
      </w:r>
      <w:r w:rsidRPr="00953F61">
        <w:rPr>
          <w:rFonts w:hAnsi="宋体" w:hint="eastAsia"/>
          <w:kern w:val="0"/>
          <w:sz w:val="24"/>
        </w:rPr>
        <w:t>层</w:t>
      </w:r>
    </w:p>
    <w:p w14:paraId="411AAB9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办公地址：北京市东城区东直门南大街</w:t>
      </w:r>
      <w:r w:rsidRPr="00953F61">
        <w:rPr>
          <w:rFonts w:hAnsi="宋体" w:hint="eastAsia"/>
          <w:kern w:val="0"/>
          <w:sz w:val="24"/>
        </w:rPr>
        <w:t>3</w:t>
      </w:r>
      <w:r w:rsidRPr="00953F61">
        <w:rPr>
          <w:rFonts w:hAnsi="宋体" w:hint="eastAsia"/>
          <w:kern w:val="0"/>
          <w:sz w:val="24"/>
        </w:rPr>
        <w:t>号国华投资大厦</w:t>
      </w:r>
      <w:r w:rsidRPr="00953F61">
        <w:rPr>
          <w:rFonts w:hAnsi="宋体" w:hint="eastAsia"/>
          <w:kern w:val="0"/>
          <w:sz w:val="24"/>
        </w:rPr>
        <w:t>9</w:t>
      </w:r>
      <w:r w:rsidRPr="00953F61">
        <w:rPr>
          <w:rFonts w:hAnsi="宋体" w:hint="eastAsia"/>
          <w:kern w:val="0"/>
          <w:sz w:val="24"/>
        </w:rPr>
        <w:t>层</w:t>
      </w:r>
      <w:r w:rsidRPr="00953F61">
        <w:rPr>
          <w:rFonts w:hAnsi="宋体" w:hint="eastAsia"/>
          <w:kern w:val="0"/>
          <w:sz w:val="24"/>
        </w:rPr>
        <w:t>10</w:t>
      </w:r>
      <w:r w:rsidRPr="00953F61">
        <w:rPr>
          <w:rFonts w:hAnsi="宋体" w:hint="eastAsia"/>
          <w:kern w:val="0"/>
          <w:sz w:val="24"/>
        </w:rPr>
        <w:t>层</w:t>
      </w:r>
    </w:p>
    <w:p w14:paraId="3735645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法定代表人：王少华</w:t>
      </w:r>
    </w:p>
    <w:p w14:paraId="16576F6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400-818-8118</w:t>
      </w:r>
    </w:p>
    <w:p w14:paraId="335A217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www.guodu.com</w:t>
      </w:r>
    </w:p>
    <w:p w14:paraId="23C33BB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13</w:t>
      </w:r>
      <w:r w:rsidRPr="00953F61">
        <w:rPr>
          <w:rFonts w:hAnsi="宋体" w:hint="eastAsia"/>
          <w:kern w:val="0"/>
          <w:sz w:val="24"/>
        </w:rPr>
        <w:t>）中信证券（山东）有限责任公司</w:t>
      </w:r>
    </w:p>
    <w:p w14:paraId="13D6684C"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住所：青岛市崂山区苗岭路</w:t>
      </w:r>
      <w:r w:rsidRPr="00953F61">
        <w:rPr>
          <w:rFonts w:hAnsi="宋体" w:hint="eastAsia"/>
          <w:kern w:val="0"/>
          <w:sz w:val="24"/>
        </w:rPr>
        <w:t>29</w:t>
      </w:r>
      <w:r w:rsidRPr="00953F61">
        <w:rPr>
          <w:rFonts w:hAnsi="宋体" w:hint="eastAsia"/>
          <w:kern w:val="0"/>
          <w:sz w:val="24"/>
        </w:rPr>
        <w:t>号澳柯玛大厦</w:t>
      </w:r>
      <w:r w:rsidRPr="00953F61">
        <w:rPr>
          <w:rFonts w:hAnsi="宋体" w:hint="eastAsia"/>
          <w:kern w:val="0"/>
          <w:sz w:val="24"/>
        </w:rPr>
        <w:t>15</w:t>
      </w:r>
      <w:r w:rsidRPr="00953F61">
        <w:rPr>
          <w:rFonts w:hAnsi="宋体" w:hint="eastAsia"/>
          <w:kern w:val="0"/>
          <w:sz w:val="24"/>
        </w:rPr>
        <w:t>层（</w:t>
      </w:r>
      <w:r w:rsidRPr="00953F61">
        <w:rPr>
          <w:rFonts w:hAnsi="宋体" w:hint="eastAsia"/>
          <w:kern w:val="0"/>
          <w:sz w:val="24"/>
        </w:rPr>
        <w:t>1507</w:t>
      </w:r>
      <w:r w:rsidRPr="00953F61">
        <w:rPr>
          <w:rFonts w:hAnsi="宋体" w:hint="eastAsia"/>
          <w:kern w:val="0"/>
          <w:sz w:val="24"/>
        </w:rPr>
        <w:t>－</w:t>
      </w:r>
      <w:r w:rsidRPr="00953F61">
        <w:rPr>
          <w:rFonts w:hAnsi="宋体" w:hint="eastAsia"/>
          <w:kern w:val="0"/>
          <w:sz w:val="24"/>
        </w:rPr>
        <w:t>1510</w:t>
      </w:r>
      <w:r w:rsidRPr="00953F61">
        <w:rPr>
          <w:rFonts w:hAnsi="宋体" w:hint="eastAsia"/>
          <w:kern w:val="0"/>
          <w:sz w:val="24"/>
        </w:rPr>
        <w:t>室）</w:t>
      </w:r>
    </w:p>
    <w:p w14:paraId="236BE16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办公地址：青岛市崂山区深圳路</w:t>
      </w:r>
      <w:r w:rsidRPr="00953F61">
        <w:rPr>
          <w:rFonts w:hAnsi="宋体" w:hint="eastAsia"/>
          <w:kern w:val="0"/>
          <w:sz w:val="24"/>
        </w:rPr>
        <w:t>222</w:t>
      </w:r>
      <w:r w:rsidRPr="00953F61">
        <w:rPr>
          <w:rFonts w:hAnsi="宋体" w:hint="eastAsia"/>
          <w:kern w:val="0"/>
          <w:sz w:val="24"/>
        </w:rPr>
        <w:t>号青岛国际金融广场</w:t>
      </w:r>
      <w:r w:rsidRPr="00953F61">
        <w:rPr>
          <w:rFonts w:hAnsi="宋体" w:hint="eastAsia"/>
          <w:kern w:val="0"/>
          <w:sz w:val="24"/>
        </w:rPr>
        <w:t>1</w:t>
      </w:r>
      <w:r w:rsidRPr="00953F61">
        <w:rPr>
          <w:rFonts w:hAnsi="宋体" w:hint="eastAsia"/>
          <w:kern w:val="0"/>
          <w:sz w:val="24"/>
        </w:rPr>
        <w:t>号楼第</w:t>
      </w:r>
      <w:r w:rsidRPr="00953F61">
        <w:rPr>
          <w:rFonts w:hAnsi="宋体" w:hint="eastAsia"/>
          <w:kern w:val="0"/>
          <w:sz w:val="24"/>
        </w:rPr>
        <w:t>20</w:t>
      </w:r>
      <w:r w:rsidRPr="00953F61">
        <w:rPr>
          <w:rFonts w:hAnsi="宋体" w:hint="eastAsia"/>
          <w:kern w:val="0"/>
          <w:sz w:val="24"/>
        </w:rPr>
        <w:t>层</w:t>
      </w:r>
    </w:p>
    <w:p w14:paraId="7CB33CA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法定代表人：杨宝林</w:t>
      </w:r>
    </w:p>
    <w:p w14:paraId="032AC5C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0532</w:t>
      </w:r>
      <w:r w:rsidRPr="00953F61">
        <w:rPr>
          <w:rFonts w:hAnsi="宋体" w:hint="eastAsia"/>
          <w:kern w:val="0"/>
          <w:sz w:val="24"/>
        </w:rPr>
        <w:t>）</w:t>
      </w:r>
      <w:r w:rsidRPr="00953F61">
        <w:rPr>
          <w:rFonts w:hAnsi="宋体" w:hint="eastAsia"/>
          <w:kern w:val="0"/>
          <w:sz w:val="24"/>
        </w:rPr>
        <w:t>85022326</w:t>
      </w:r>
    </w:p>
    <w:p w14:paraId="1AF17D5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0532</w:t>
      </w:r>
      <w:r w:rsidRPr="00953F61">
        <w:rPr>
          <w:rFonts w:hAnsi="宋体" w:hint="eastAsia"/>
          <w:kern w:val="0"/>
          <w:sz w:val="24"/>
        </w:rPr>
        <w:t>）</w:t>
      </w:r>
      <w:r w:rsidRPr="00953F61">
        <w:rPr>
          <w:rFonts w:hAnsi="宋体" w:hint="eastAsia"/>
          <w:kern w:val="0"/>
          <w:sz w:val="24"/>
        </w:rPr>
        <w:t>85022605</w:t>
      </w:r>
    </w:p>
    <w:p w14:paraId="3D615E1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联系人：吴忠超</w:t>
      </w:r>
    </w:p>
    <w:p w14:paraId="5B63D57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0532</w:t>
      </w:r>
      <w:r w:rsidRPr="00953F61">
        <w:rPr>
          <w:rFonts w:hAnsi="宋体" w:hint="eastAsia"/>
          <w:kern w:val="0"/>
          <w:sz w:val="24"/>
        </w:rPr>
        <w:t>）</w:t>
      </w:r>
      <w:r w:rsidRPr="00953F61">
        <w:rPr>
          <w:rFonts w:hAnsi="宋体" w:hint="eastAsia"/>
          <w:kern w:val="0"/>
          <w:sz w:val="24"/>
        </w:rPr>
        <w:t>96577</w:t>
      </w:r>
    </w:p>
    <w:p w14:paraId="20016E7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www.zxwt.com.cn</w:t>
      </w:r>
    </w:p>
    <w:p w14:paraId="71F8314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14</w:t>
      </w:r>
      <w:r w:rsidRPr="00953F61">
        <w:rPr>
          <w:rFonts w:hAnsi="宋体" w:hint="eastAsia"/>
          <w:kern w:val="0"/>
          <w:sz w:val="24"/>
        </w:rPr>
        <w:t>）申万宏源西部证券有限公司</w:t>
      </w:r>
    </w:p>
    <w:p w14:paraId="5986A33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住所：新疆乌鲁木齐市建设路</w:t>
      </w:r>
      <w:r w:rsidRPr="00953F61">
        <w:rPr>
          <w:rFonts w:hAnsi="宋体" w:hint="eastAsia"/>
          <w:kern w:val="0"/>
          <w:sz w:val="24"/>
        </w:rPr>
        <w:t>2</w:t>
      </w:r>
      <w:r w:rsidRPr="00953F61">
        <w:rPr>
          <w:rFonts w:hAnsi="宋体" w:hint="eastAsia"/>
          <w:kern w:val="0"/>
          <w:sz w:val="24"/>
        </w:rPr>
        <w:t>号</w:t>
      </w:r>
    </w:p>
    <w:p w14:paraId="1D315B8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办公地址：北京市西城区太平桥大街</w:t>
      </w:r>
      <w:r w:rsidRPr="00953F61">
        <w:rPr>
          <w:rFonts w:hAnsi="宋体" w:hint="eastAsia"/>
          <w:kern w:val="0"/>
          <w:sz w:val="24"/>
        </w:rPr>
        <w:t>19</w:t>
      </w:r>
      <w:r w:rsidRPr="00953F61">
        <w:rPr>
          <w:rFonts w:hAnsi="宋体" w:hint="eastAsia"/>
          <w:kern w:val="0"/>
          <w:sz w:val="24"/>
        </w:rPr>
        <w:t>号宏源证券</w:t>
      </w:r>
    </w:p>
    <w:p w14:paraId="0990903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法定代表人：冯戎</w:t>
      </w:r>
    </w:p>
    <w:p w14:paraId="09F8C5A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88085858</w:t>
      </w:r>
    </w:p>
    <w:p w14:paraId="27C44CD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88085195</w:t>
      </w:r>
    </w:p>
    <w:p w14:paraId="30C3FF5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联系人：李巍</w:t>
      </w:r>
    </w:p>
    <w:p w14:paraId="6A285BE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4008-000-562</w:t>
      </w:r>
    </w:p>
    <w:p w14:paraId="295B04A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www.hysec.com</w:t>
      </w:r>
    </w:p>
    <w:p w14:paraId="23CDB8E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15</w:t>
      </w:r>
      <w:r w:rsidRPr="00953F61">
        <w:rPr>
          <w:rFonts w:hAnsi="宋体" w:hint="eastAsia"/>
          <w:kern w:val="0"/>
          <w:sz w:val="24"/>
        </w:rPr>
        <w:t>）长江证券股份有限公司</w:t>
      </w:r>
    </w:p>
    <w:p w14:paraId="263A7D8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住所：武汉市新华路特</w:t>
      </w:r>
      <w:r w:rsidRPr="00953F61">
        <w:rPr>
          <w:rFonts w:hAnsi="宋体" w:hint="eastAsia"/>
          <w:kern w:val="0"/>
          <w:sz w:val="24"/>
        </w:rPr>
        <w:t>8</w:t>
      </w:r>
      <w:r w:rsidRPr="00953F61">
        <w:rPr>
          <w:rFonts w:hAnsi="宋体" w:hint="eastAsia"/>
          <w:kern w:val="0"/>
          <w:sz w:val="24"/>
        </w:rPr>
        <w:t>号长江证券大厦</w:t>
      </w:r>
    </w:p>
    <w:p w14:paraId="2CEDC20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办公地址：武汉市新华路特</w:t>
      </w:r>
      <w:r w:rsidRPr="00953F61">
        <w:rPr>
          <w:rFonts w:hAnsi="宋体" w:hint="eastAsia"/>
          <w:kern w:val="0"/>
          <w:sz w:val="24"/>
        </w:rPr>
        <w:t>8</w:t>
      </w:r>
      <w:r w:rsidRPr="00953F61">
        <w:rPr>
          <w:rFonts w:hAnsi="宋体" w:hint="eastAsia"/>
          <w:kern w:val="0"/>
          <w:sz w:val="24"/>
        </w:rPr>
        <w:t>号长江证券大厦</w:t>
      </w:r>
    </w:p>
    <w:p w14:paraId="3839BCF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lastRenderedPageBreak/>
        <w:t>法定代表人：胡运钊</w:t>
      </w:r>
    </w:p>
    <w:p w14:paraId="1A14416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027</w:t>
      </w:r>
      <w:r w:rsidRPr="00953F61">
        <w:rPr>
          <w:rFonts w:hAnsi="宋体" w:hint="eastAsia"/>
          <w:kern w:val="0"/>
          <w:sz w:val="24"/>
        </w:rPr>
        <w:t>）</w:t>
      </w:r>
      <w:r w:rsidRPr="00953F61">
        <w:rPr>
          <w:rFonts w:hAnsi="宋体" w:hint="eastAsia"/>
          <w:kern w:val="0"/>
          <w:sz w:val="24"/>
        </w:rPr>
        <w:t>65799999</w:t>
      </w:r>
    </w:p>
    <w:p w14:paraId="161ED4A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027</w:t>
      </w:r>
      <w:r w:rsidRPr="00953F61">
        <w:rPr>
          <w:rFonts w:hAnsi="宋体" w:hint="eastAsia"/>
          <w:kern w:val="0"/>
          <w:sz w:val="24"/>
        </w:rPr>
        <w:t>）</w:t>
      </w:r>
      <w:r w:rsidRPr="00953F61">
        <w:rPr>
          <w:rFonts w:hAnsi="宋体" w:hint="eastAsia"/>
          <w:kern w:val="0"/>
          <w:sz w:val="24"/>
        </w:rPr>
        <w:t>85481900</w:t>
      </w:r>
    </w:p>
    <w:p w14:paraId="37D1E82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联系人：李良</w:t>
      </w:r>
    </w:p>
    <w:p w14:paraId="0AC340C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95579</w:t>
      </w:r>
      <w:r w:rsidRPr="00953F61">
        <w:rPr>
          <w:rFonts w:hAnsi="宋体" w:hint="eastAsia"/>
          <w:kern w:val="0"/>
          <w:sz w:val="24"/>
        </w:rPr>
        <w:t>或</w:t>
      </w:r>
      <w:r w:rsidRPr="00953F61">
        <w:rPr>
          <w:rFonts w:hAnsi="宋体" w:hint="eastAsia"/>
          <w:kern w:val="0"/>
          <w:sz w:val="24"/>
        </w:rPr>
        <w:t>4008-888-999</w:t>
      </w:r>
    </w:p>
    <w:p w14:paraId="7F99301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www.95579.com</w:t>
      </w:r>
    </w:p>
    <w:p w14:paraId="32D6D0B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16</w:t>
      </w:r>
      <w:r w:rsidRPr="00953F61">
        <w:rPr>
          <w:rFonts w:hAnsi="宋体" w:hint="eastAsia"/>
          <w:kern w:val="0"/>
          <w:sz w:val="24"/>
        </w:rPr>
        <w:t>）中泰证券股份有限公司</w:t>
      </w:r>
    </w:p>
    <w:p w14:paraId="7612387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住所：山东省济南市市中区经七路</w:t>
      </w:r>
      <w:r w:rsidRPr="00953F61">
        <w:rPr>
          <w:rFonts w:hAnsi="宋体" w:hint="eastAsia"/>
          <w:kern w:val="0"/>
          <w:sz w:val="24"/>
        </w:rPr>
        <w:t>86</w:t>
      </w:r>
      <w:r w:rsidRPr="00953F61">
        <w:rPr>
          <w:rFonts w:hAnsi="宋体" w:hint="eastAsia"/>
          <w:kern w:val="0"/>
          <w:sz w:val="24"/>
        </w:rPr>
        <w:t>号</w:t>
      </w:r>
    </w:p>
    <w:p w14:paraId="340D700C"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办公地址：山东省济南市市中区经七路</w:t>
      </w:r>
      <w:r w:rsidRPr="00953F61">
        <w:rPr>
          <w:rFonts w:hAnsi="宋体" w:hint="eastAsia"/>
          <w:kern w:val="0"/>
          <w:sz w:val="24"/>
        </w:rPr>
        <w:t>86</w:t>
      </w:r>
      <w:r w:rsidRPr="00953F61">
        <w:rPr>
          <w:rFonts w:hAnsi="宋体" w:hint="eastAsia"/>
          <w:kern w:val="0"/>
          <w:sz w:val="24"/>
        </w:rPr>
        <w:t>号</w:t>
      </w:r>
    </w:p>
    <w:p w14:paraId="02903A0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法定代表人：李玮</w:t>
      </w:r>
    </w:p>
    <w:p w14:paraId="720EE4D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0531</w:t>
      </w:r>
      <w:r w:rsidRPr="00953F61">
        <w:rPr>
          <w:rFonts w:hAnsi="宋体" w:hint="eastAsia"/>
          <w:kern w:val="0"/>
          <w:sz w:val="24"/>
        </w:rPr>
        <w:t>）</w:t>
      </w:r>
      <w:r w:rsidRPr="00953F61">
        <w:rPr>
          <w:rFonts w:hAnsi="宋体" w:hint="eastAsia"/>
          <w:kern w:val="0"/>
          <w:sz w:val="24"/>
        </w:rPr>
        <w:t>68889155</w:t>
      </w:r>
    </w:p>
    <w:p w14:paraId="406D5B0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0531</w:t>
      </w:r>
      <w:r w:rsidRPr="00953F61">
        <w:rPr>
          <w:rFonts w:hAnsi="宋体" w:hint="eastAsia"/>
          <w:kern w:val="0"/>
          <w:sz w:val="24"/>
        </w:rPr>
        <w:t>）</w:t>
      </w:r>
      <w:r w:rsidRPr="00953F61">
        <w:rPr>
          <w:rFonts w:hAnsi="宋体" w:hint="eastAsia"/>
          <w:kern w:val="0"/>
          <w:sz w:val="24"/>
        </w:rPr>
        <w:t>68889752</w:t>
      </w:r>
    </w:p>
    <w:p w14:paraId="3E4A0D5C"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联系人：许曼华</w:t>
      </w:r>
    </w:p>
    <w:p w14:paraId="39EF58E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95538</w:t>
      </w:r>
    </w:p>
    <w:p w14:paraId="2E31EDD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www.zts.com.cn</w:t>
      </w:r>
    </w:p>
    <w:p w14:paraId="4C7DD76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17</w:t>
      </w:r>
      <w:r w:rsidRPr="00953F61">
        <w:rPr>
          <w:rFonts w:hAnsi="宋体" w:hint="eastAsia"/>
          <w:kern w:val="0"/>
          <w:sz w:val="24"/>
        </w:rPr>
        <w:t>）江海证券有限公司</w:t>
      </w:r>
    </w:p>
    <w:p w14:paraId="12BD47C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住所：黑龙江省哈尔滨市香坊区赣水路</w:t>
      </w:r>
      <w:r w:rsidRPr="00953F61">
        <w:rPr>
          <w:rFonts w:hAnsi="宋体" w:hint="eastAsia"/>
          <w:kern w:val="0"/>
          <w:sz w:val="24"/>
        </w:rPr>
        <w:t>56</w:t>
      </w:r>
      <w:r w:rsidRPr="00953F61">
        <w:rPr>
          <w:rFonts w:hAnsi="宋体" w:hint="eastAsia"/>
          <w:kern w:val="0"/>
          <w:sz w:val="24"/>
        </w:rPr>
        <w:t>号</w:t>
      </w:r>
    </w:p>
    <w:p w14:paraId="0277BACC"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法定代表人：孙名扬</w:t>
      </w:r>
    </w:p>
    <w:p w14:paraId="4645D03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0451</w:t>
      </w:r>
      <w:r w:rsidRPr="00953F61">
        <w:rPr>
          <w:rFonts w:hAnsi="宋体" w:hint="eastAsia"/>
          <w:kern w:val="0"/>
          <w:sz w:val="24"/>
        </w:rPr>
        <w:t>）</w:t>
      </w:r>
      <w:r w:rsidRPr="00953F61">
        <w:rPr>
          <w:rFonts w:hAnsi="宋体" w:hint="eastAsia"/>
          <w:kern w:val="0"/>
          <w:sz w:val="24"/>
        </w:rPr>
        <w:t>85863719</w:t>
      </w:r>
    </w:p>
    <w:p w14:paraId="7F52B3D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0451</w:t>
      </w:r>
      <w:r w:rsidRPr="00953F61">
        <w:rPr>
          <w:rFonts w:hAnsi="宋体" w:hint="eastAsia"/>
          <w:kern w:val="0"/>
          <w:sz w:val="24"/>
        </w:rPr>
        <w:t>）</w:t>
      </w:r>
      <w:r w:rsidRPr="00953F61">
        <w:rPr>
          <w:rFonts w:hAnsi="宋体" w:hint="eastAsia"/>
          <w:kern w:val="0"/>
          <w:sz w:val="24"/>
        </w:rPr>
        <w:t>82287211</w:t>
      </w:r>
    </w:p>
    <w:p w14:paraId="22CA1D5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联系人：刘爽</w:t>
      </w:r>
    </w:p>
    <w:p w14:paraId="3ED5661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400-666-2288</w:t>
      </w:r>
    </w:p>
    <w:p w14:paraId="1BBAF42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www.jhzq.com.cn</w:t>
      </w:r>
    </w:p>
    <w:p w14:paraId="6E36181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18</w:t>
      </w:r>
      <w:r w:rsidRPr="00953F61">
        <w:rPr>
          <w:rFonts w:hAnsi="宋体" w:hint="eastAsia"/>
          <w:kern w:val="0"/>
          <w:sz w:val="24"/>
        </w:rPr>
        <w:t>）长城国瑞证券有限公司</w:t>
      </w:r>
    </w:p>
    <w:p w14:paraId="2C464D7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住所：厦门市莲前西路</w:t>
      </w:r>
      <w:r w:rsidRPr="00953F61">
        <w:rPr>
          <w:rFonts w:hAnsi="宋体" w:hint="eastAsia"/>
          <w:kern w:val="0"/>
          <w:sz w:val="24"/>
        </w:rPr>
        <w:t>2</w:t>
      </w:r>
      <w:r w:rsidRPr="00953F61">
        <w:rPr>
          <w:rFonts w:hAnsi="宋体" w:hint="eastAsia"/>
          <w:kern w:val="0"/>
          <w:sz w:val="24"/>
        </w:rPr>
        <w:t>号莲富大厦</w:t>
      </w:r>
      <w:r w:rsidRPr="00953F61">
        <w:rPr>
          <w:rFonts w:hAnsi="宋体" w:hint="eastAsia"/>
          <w:kern w:val="0"/>
          <w:sz w:val="24"/>
        </w:rPr>
        <w:t>17</w:t>
      </w:r>
      <w:r w:rsidRPr="00953F61">
        <w:rPr>
          <w:rFonts w:hAnsi="宋体" w:hint="eastAsia"/>
          <w:kern w:val="0"/>
          <w:sz w:val="24"/>
        </w:rPr>
        <w:t>楼</w:t>
      </w:r>
    </w:p>
    <w:p w14:paraId="2015DF4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办公地址：厦门市莲前西路</w:t>
      </w:r>
      <w:r w:rsidRPr="00953F61">
        <w:rPr>
          <w:rFonts w:hAnsi="宋体" w:hint="eastAsia"/>
          <w:kern w:val="0"/>
          <w:sz w:val="24"/>
        </w:rPr>
        <w:t>2</w:t>
      </w:r>
      <w:r w:rsidRPr="00953F61">
        <w:rPr>
          <w:rFonts w:hAnsi="宋体" w:hint="eastAsia"/>
          <w:kern w:val="0"/>
          <w:sz w:val="24"/>
        </w:rPr>
        <w:t>号莲富大厦</w:t>
      </w:r>
      <w:r w:rsidRPr="00953F61">
        <w:rPr>
          <w:rFonts w:hAnsi="宋体" w:hint="eastAsia"/>
          <w:kern w:val="0"/>
          <w:sz w:val="24"/>
        </w:rPr>
        <w:t>17</w:t>
      </w:r>
      <w:r w:rsidRPr="00953F61">
        <w:rPr>
          <w:rFonts w:hAnsi="宋体" w:hint="eastAsia"/>
          <w:kern w:val="0"/>
          <w:sz w:val="24"/>
        </w:rPr>
        <w:t>楼</w:t>
      </w:r>
    </w:p>
    <w:p w14:paraId="0222E6C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法定代表人：王勇</w:t>
      </w:r>
    </w:p>
    <w:p w14:paraId="0FFD420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0592</w:t>
      </w:r>
      <w:r w:rsidRPr="00953F61">
        <w:rPr>
          <w:rFonts w:hAnsi="宋体" w:hint="eastAsia"/>
          <w:kern w:val="0"/>
          <w:sz w:val="24"/>
        </w:rPr>
        <w:t>）</w:t>
      </w:r>
      <w:r w:rsidRPr="00953F61">
        <w:rPr>
          <w:rFonts w:hAnsi="宋体" w:hint="eastAsia"/>
          <w:kern w:val="0"/>
          <w:sz w:val="24"/>
        </w:rPr>
        <w:t>5161642</w:t>
      </w:r>
    </w:p>
    <w:p w14:paraId="01DAF48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lastRenderedPageBreak/>
        <w:t>传真：（</w:t>
      </w:r>
      <w:r w:rsidRPr="00953F61">
        <w:rPr>
          <w:rFonts w:hAnsi="宋体" w:hint="eastAsia"/>
          <w:kern w:val="0"/>
          <w:sz w:val="24"/>
        </w:rPr>
        <w:t>0592</w:t>
      </w:r>
      <w:r w:rsidRPr="00953F61">
        <w:rPr>
          <w:rFonts w:hAnsi="宋体" w:hint="eastAsia"/>
          <w:kern w:val="0"/>
          <w:sz w:val="24"/>
        </w:rPr>
        <w:t>）</w:t>
      </w:r>
      <w:r w:rsidRPr="00953F61">
        <w:rPr>
          <w:rFonts w:hAnsi="宋体" w:hint="eastAsia"/>
          <w:kern w:val="0"/>
          <w:sz w:val="24"/>
        </w:rPr>
        <w:t>5161640</w:t>
      </w:r>
    </w:p>
    <w:p w14:paraId="47E4357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联系人：赵钦</w:t>
      </w:r>
    </w:p>
    <w:p w14:paraId="18E4D0B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0592</w:t>
      </w:r>
      <w:r w:rsidRPr="00953F61">
        <w:rPr>
          <w:rFonts w:hAnsi="宋体" w:hint="eastAsia"/>
          <w:kern w:val="0"/>
          <w:sz w:val="24"/>
        </w:rPr>
        <w:t>）</w:t>
      </w:r>
      <w:r w:rsidRPr="00953F61">
        <w:rPr>
          <w:rFonts w:hAnsi="宋体" w:hint="eastAsia"/>
          <w:kern w:val="0"/>
          <w:sz w:val="24"/>
        </w:rPr>
        <w:t>5163588</w:t>
      </w:r>
    </w:p>
    <w:p w14:paraId="1D27877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www.xmzq.cn</w:t>
      </w:r>
    </w:p>
    <w:p w14:paraId="1085E18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19</w:t>
      </w:r>
      <w:r w:rsidRPr="00953F61">
        <w:rPr>
          <w:rFonts w:hAnsi="宋体" w:hint="eastAsia"/>
          <w:kern w:val="0"/>
          <w:sz w:val="24"/>
        </w:rPr>
        <w:t>）中国国际金融股份有限公司</w:t>
      </w:r>
    </w:p>
    <w:p w14:paraId="7B29384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住所：北京建国门外大街</w:t>
      </w:r>
      <w:r w:rsidRPr="00953F61">
        <w:rPr>
          <w:rFonts w:hAnsi="宋体" w:hint="eastAsia"/>
          <w:kern w:val="0"/>
          <w:sz w:val="24"/>
        </w:rPr>
        <w:t>1</w:t>
      </w:r>
      <w:r w:rsidRPr="00953F61">
        <w:rPr>
          <w:rFonts w:hAnsi="宋体" w:hint="eastAsia"/>
          <w:kern w:val="0"/>
          <w:sz w:val="24"/>
        </w:rPr>
        <w:t>号国贸大厦</w:t>
      </w:r>
      <w:r w:rsidRPr="00953F61">
        <w:rPr>
          <w:rFonts w:hAnsi="宋体" w:hint="eastAsia"/>
          <w:kern w:val="0"/>
          <w:sz w:val="24"/>
        </w:rPr>
        <w:t>2</w:t>
      </w:r>
      <w:r w:rsidRPr="00953F61">
        <w:rPr>
          <w:rFonts w:hAnsi="宋体" w:hint="eastAsia"/>
          <w:kern w:val="0"/>
          <w:sz w:val="24"/>
        </w:rPr>
        <w:t>座</w:t>
      </w:r>
      <w:r w:rsidRPr="00953F61">
        <w:rPr>
          <w:rFonts w:hAnsi="宋体" w:hint="eastAsia"/>
          <w:kern w:val="0"/>
          <w:sz w:val="24"/>
        </w:rPr>
        <w:t>27</w:t>
      </w:r>
      <w:r w:rsidRPr="00953F61">
        <w:rPr>
          <w:rFonts w:hAnsi="宋体" w:hint="eastAsia"/>
          <w:kern w:val="0"/>
          <w:sz w:val="24"/>
        </w:rPr>
        <w:t>层及</w:t>
      </w:r>
      <w:r w:rsidRPr="00953F61">
        <w:rPr>
          <w:rFonts w:hAnsi="宋体" w:hint="eastAsia"/>
          <w:kern w:val="0"/>
          <w:sz w:val="24"/>
        </w:rPr>
        <w:t>28</w:t>
      </w:r>
      <w:r w:rsidRPr="00953F61">
        <w:rPr>
          <w:rFonts w:hAnsi="宋体" w:hint="eastAsia"/>
          <w:kern w:val="0"/>
          <w:sz w:val="24"/>
        </w:rPr>
        <w:t>层</w:t>
      </w:r>
    </w:p>
    <w:p w14:paraId="7760E5E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办公地址：北京建国门外大街</w:t>
      </w:r>
      <w:r w:rsidRPr="00953F61">
        <w:rPr>
          <w:rFonts w:hAnsi="宋体" w:hint="eastAsia"/>
          <w:kern w:val="0"/>
          <w:sz w:val="24"/>
        </w:rPr>
        <w:t>1</w:t>
      </w:r>
      <w:r w:rsidRPr="00953F61">
        <w:rPr>
          <w:rFonts w:hAnsi="宋体" w:hint="eastAsia"/>
          <w:kern w:val="0"/>
          <w:sz w:val="24"/>
        </w:rPr>
        <w:t>号国贸大厦</w:t>
      </w:r>
      <w:r w:rsidRPr="00953F61">
        <w:rPr>
          <w:rFonts w:hAnsi="宋体" w:hint="eastAsia"/>
          <w:kern w:val="0"/>
          <w:sz w:val="24"/>
        </w:rPr>
        <w:t>2</w:t>
      </w:r>
      <w:r w:rsidRPr="00953F61">
        <w:rPr>
          <w:rFonts w:hAnsi="宋体" w:hint="eastAsia"/>
          <w:kern w:val="0"/>
          <w:sz w:val="24"/>
        </w:rPr>
        <w:t>座</w:t>
      </w:r>
      <w:r w:rsidRPr="00953F61">
        <w:rPr>
          <w:rFonts w:hAnsi="宋体" w:hint="eastAsia"/>
          <w:kern w:val="0"/>
          <w:sz w:val="24"/>
        </w:rPr>
        <w:t>27</w:t>
      </w:r>
      <w:r w:rsidRPr="00953F61">
        <w:rPr>
          <w:rFonts w:hAnsi="宋体" w:hint="eastAsia"/>
          <w:kern w:val="0"/>
          <w:sz w:val="24"/>
        </w:rPr>
        <w:t>层及</w:t>
      </w:r>
      <w:r w:rsidRPr="00953F61">
        <w:rPr>
          <w:rFonts w:hAnsi="宋体" w:hint="eastAsia"/>
          <w:kern w:val="0"/>
          <w:sz w:val="24"/>
        </w:rPr>
        <w:t>28</w:t>
      </w:r>
      <w:r w:rsidRPr="00953F61">
        <w:rPr>
          <w:rFonts w:hAnsi="宋体" w:hint="eastAsia"/>
          <w:kern w:val="0"/>
          <w:sz w:val="24"/>
        </w:rPr>
        <w:t>层</w:t>
      </w:r>
    </w:p>
    <w:p w14:paraId="5B603D7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法定代表人：丁学东</w:t>
      </w:r>
    </w:p>
    <w:p w14:paraId="1622A56C"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65051166</w:t>
      </w:r>
    </w:p>
    <w:p w14:paraId="4A30D3A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85679203</w:t>
      </w:r>
    </w:p>
    <w:p w14:paraId="4E33DEE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联系人：杨涵宇</w:t>
      </w:r>
    </w:p>
    <w:p w14:paraId="36FBBAE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www.cicc.com.cn</w:t>
      </w:r>
    </w:p>
    <w:p w14:paraId="723D3DF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20</w:t>
      </w:r>
      <w:r w:rsidRPr="00953F61">
        <w:rPr>
          <w:rFonts w:hAnsi="宋体" w:hint="eastAsia"/>
          <w:kern w:val="0"/>
          <w:sz w:val="24"/>
        </w:rPr>
        <w:t>）平安证券股份有限公司</w:t>
      </w:r>
    </w:p>
    <w:p w14:paraId="327E88E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住所：深圳市福田区金田路大中华国际交易广场裙楼</w:t>
      </w:r>
      <w:r w:rsidRPr="00953F61">
        <w:rPr>
          <w:rFonts w:hAnsi="宋体" w:hint="eastAsia"/>
          <w:kern w:val="0"/>
          <w:sz w:val="24"/>
        </w:rPr>
        <w:t>8</w:t>
      </w:r>
      <w:r w:rsidRPr="00953F61">
        <w:rPr>
          <w:rFonts w:hAnsi="宋体" w:hint="eastAsia"/>
          <w:kern w:val="0"/>
          <w:sz w:val="24"/>
        </w:rPr>
        <w:t>楼</w:t>
      </w:r>
    </w:p>
    <w:p w14:paraId="3B5759B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办公地址：深圳市福田区金田路大中华国际交易广场裙楼</w:t>
      </w:r>
      <w:r w:rsidRPr="00953F61">
        <w:rPr>
          <w:rFonts w:hAnsi="宋体" w:hint="eastAsia"/>
          <w:kern w:val="0"/>
          <w:sz w:val="24"/>
        </w:rPr>
        <w:t>8</w:t>
      </w:r>
      <w:r w:rsidRPr="00953F61">
        <w:rPr>
          <w:rFonts w:hAnsi="宋体" w:hint="eastAsia"/>
          <w:kern w:val="0"/>
          <w:sz w:val="24"/>
        </w:rPr>
        <w:t>楼</w:t>
      </w:r>
      <w:r w:rsidRPr="00953F61">
        <w:rPr>
          <w:rFonts w:hAnsi="宋体" w:hint="eastAsia"/>
          <w:kern w:val="0"/>
          <w:sz w:val="24"/>
        </w:rPr>
        <w:t>(518048)</w:t>
      </w:r>
    </w:p>
    <w:p w14:paraId="211A949C"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法定代表人：杨宇翔</w:t>
      </w:r>
    </w:p>
    <w:p w14:paraId="13C3DC3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0755</w:t>
      </w:r>
      <w:r w:rsidRPr="00953F61">
        <w:rPr>
          <w:rFonts w:hAnsi="宋体" w:hint="eastAsia"/>
          <w:kern w:val="0"/>
          <w:sz w:val="24"/>
        </w:rPr>
        <w:t>）</w:t>
      </w:r>
      <w:r w:rsidRPr="00953F61">
        <w:rPr>
          <w:rFonts w:hAnsi="宋体" w:hint="eastAsia"/>
          <w:kern w:val="0"/>
          <w:sz w:val="24"/>
        </w:rPr>
        <w:t>22627802</w:t>
      </w:r>
    </w:p>
    <w:p w14:paraId="5BE3347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0755</w:t>
      </w:r>
      <w:r w:rsidRPr="00953F61">
        <w:rPr>
          <w:rFonts w:hAnsi="宋体" w:hint="eastAsia"/>
          <w:kern w:val="0"/>
          <w:sz w:val="24"/>
        </w:rPr>
        <w:t>）</w:t>
      </w:r>
      <w:r w:rsidRPr="00953F61">
        <w:rPr>
          <w:rFonts w:hAnsi="宋体" w:hint="eastAsia"/>
          <w:kern w:val="0"/>
          <w:sz w:val="24"/>
        </w:rPr>
        <w:t>82400862</w:t>
      </w:r>
    </w:p>
    <w:p w14:paraId="3661A6C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联系人：郑舒丽</w:t>
      </w:r>
    </w:p>
    <w:p w14:paraId="5B490F4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95511-8</w:t>
      </w:r>
    </w:p>
    <w:p w14:paraId="1CDC7DA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www.pingan.com</w:t>
      </w:r>
    </w:p>
    <w:p w14:paraId="51CD152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21</w:t>
      </w:r>
      <w:r w:rsidRPr="00953F61">
        <w:rPr>
          <w:rFonts w:hAnsi="宋体" w:hint="eastAsia"/>
          <w:kern w:val="0"/>
          <w:sz w:val="24"/>
        </w:rPr>
        <w:t>）瑞银证券有限责任公司</w:t>
      </w:r>
    </w:p>
    <w:p w14:paraId="43B08C4C"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住所：北京市西城区金融大街</w:t>
      </w:r>
      <w:r w:rsidRPr="00953F61">
        <w:rPr>
          <w:rFonts w:hAnsi="宋体" w:hint="eastAsia"/>
          <w:kern w:val="0"/>
          <w:sz w:val="24"/>
        </w:rPr>
        <w:t>7</w:t>
      </w:r>
      <w:r w:rsidRPr="00953F61">
        <w:rPr>
          <w:rFonts w:hAnsi="宋体" w:hint="eastAsia"/>
          <w:kern w:val="0"/>
          <w:sz w:val="24"/>
        </w:rPr>
        <w:t>号英蓝国际金融中心</w:t>
      </w:r>
      <w:r w:rsidRPr="00953F61">
        <w:rPr>
          <w:rFonts w:hAnsi="宋体" w:hint="eastAsia"/>
          <w:kern w:val="0"/>
          <w:sz w:val="24"/>
        </w:rPr>
        <w:t>12</w:t>
      </w:r>
      <w:r w:rsidRPr="00953F61">
        <w:rPr>
          <w:rFonts w:hAnsi="宋体" w:hint="eastAsia"/>
          <w:kern w:val="0"/>
          <w:sz w:val="24"/>
        </w:rPr>
        <w:t>层、</w:t>
      </w:r>
      <w:r w:rsidRPr="00953F61">
        <w:rPr>
          <w:rFonts w:hAnsi="宋体" w:hint="eastAsia"/>
          <w:kern w:val="0"/>
          <w:sz w:val="24"/>
        </w:rPr>
        <w:t>15</w:t>
      </w:r>
      <w:r w:rsidRPr="00953F61">
        <w:rPr>
          <w:rFonts w:hAnsi="宋体" w:hint="eastAsia"/>
          <w:kern w:val="0"/>
          <w:sz w:val="24"/>
        </w:rPr>
        <w:t>层</w:t>
      </w:r>
    </w:p>
    <w:p w14:paraId="67031C5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办公地址：北京市西城区金融大街</w:t>
      </w:r>
      <w:r w:rsidRPr="00953F61">
        <w:rPr>
          <w:rFonts w:hAnsi="宋体" w:hint="eastAsia"/>
          <w:kern w:val="0"/>
          <w:sz w:val="24"/>
        </w:rPr>
        <w:t>7</w:t>
      </w:r>
      <w:r w:rsidRPr="00953F61">
        <w:rPr>
          <w:rFonts w:hAnsi="宋体" w:hint="eastAsia"/>
          <w:kern w:val="0"/>
          <w:sz w:val="24"/>
        </w:rPr>
        <w:t>号英蓝国际金融中心</w:t>
      </w:r>
      <w:r w:rsidRPr="00953F61">
        <w:rPr>
          <w:rFonts w:hAnsi="宋体" w:hint="eastAsia"/>
          <w:kern w:val="0"/>
          <w:sz w:val="24"/>
        </w:rPr>
        <w:t>12</w:t>
      </w:r>
      <w:r w:rsidRPr="00953F61">
        <w:rPr>
          <w:rFonts w:hAnsi="宋体" w:hint="eastAsia"/>
          <w:kern w:val="0"/>
          <w:sz w:val="24"/>
        </w:rPr>
        <w:t>层、</w:t>
      </w:r>
      <w:r w:rsidRPr="00953F61">
        <w:rPr>
          <w:rFonts w:hAnsi="宋体" w:hint="eastAsia"/>
          <w:kern w:val="0"/>
          <w:sz w:val="24"/>
        </w:rPr>
        <w:t>15</w:t>
      </w:r>
      <w:r w:rsidRPr="00953F61">
        <w:rPr>
          <w:rFonts w:hAnsi="宋体" w:hint="eastAsia"/>
          <w:kern w:val="0"/>
          <w:sz w:val="24"/>
        </w:rPr>
        <w:t>层</w:t>
      </w:r>
    </w:p>
    <w:p w14:paraId="7D643D6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法定代表人：程宜荪</w:t>
      </w:r>
    </w:p>
    <w:p w14:paraId="099490E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58328112</w:t>
      </w:r>
    </w:p>
    <w:p w14:paraId="2387CAC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58328740</w:t>
      </w:r>
    </w:p>
    <w:p w14:paraId="2B7A29F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联系人：牟冲</w:t>
      </w:r>
    </w:p>
    <w:p w14:paraId="08A929D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lastRenderedPageBreak/>
        <w:t>客户服务电话：</w:t>
      </w:r>
      <w:r w:rsidRPr="00953F61">
        <w:rPr>
          <w:rFonts w:hAnsi="宋体" w:hint="eastAsia"/>
          <w:kern w:val="0"/>
          <w:sz w:val="24"/>
        </w:rPr>
        <w:t>400-887-8827</w:t>
      </w:r>
    </w:p>
    <w:p w14:paraId="5CB63A8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www.ubssecurities.com</w:t>
      </w:r>
    </w:p>
    <w:p w14:paraId="55EF18D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22</w:t>
      </w:r>
      <w:r w:rsidRPr="00953F61">
        <w:rPr>
          <w:rFonts w:hAnsi="宋体" w:hint="eastAsia"/>
          <w:kern w:val="0"/>
          <w:sz w:val="24"/>
        </w:rPr>
        <w:t>）国金证券股份有限公司</w:t>
      </w:r>
    </w:p>
    <w:p w14:paraId="5098CFD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住所：四川省成都市东城根上街</w:t>
      </w:r>
      <w:r w:rsidRPr="00953F61">
        <w:rPr>
          <w:rFonts w:hAnsi="宋体" w:hint="eastAsia"/>
          <w:kern w:val="0"/>
          <w:sz w:val="24"/>
        </w:rPr>
        <w:t>95</w:t>
      </w:r>
      <w:r w:rsidRPr="00953F61">
        <w:rPr>
          <w:rFonts w:hAnsi="宋体" w:hint="eastAsia"/>
          <w:kern w:val="0"/>
          <w:sz w:val="24"/>
        </w:rPr>
        <w:t>号</w:t>
      </w:r>
    </w:p>
    <w:p w14:paraId="116B305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办公地址：成都市东城根上街</w:t>
      </w:r>
      <w:r w:rsidRPr="00953F61">
        <w:rPr>
          <w:rFonts w:hAnsi="宋体" w:hint="eastAsia"/>
          <w:kern w:val="0"/>
          <w:sz w:val="24"/>
        </w:rPr>
        <w:t>95</w:t>
      </w:r>
      <w:r w:rsidRPr="00953F61">
        <w:rPr>
          <w:rFonts w:hAnsi="宋体" w:hint="eastAsia"/>
          <w:kern w:val="0"/>
          <w:sz w:val="24"/>
        </w:rPr>
        <w:t>号</w:t>
      </w:r>
    </w:p>
    <w:p w14:paraId="582B733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法定代表人：冉云</w:t>
      </w:r>
      <w:r w:rsidRPr="00953F61">
        <w:rPr>
          <w:rFonts w:hAnsi="宋体" w:hint="eastAsia"/>
          <w:kern w:val="0"/>
          <w:sz w:val="24"/>
        </w:rPr>
        <w:t xml:space="preserve"> </w:t>
      </w:r>
    </w:p>
    <w:p w14:paraId="15F0FD5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028</w:t>
      </w:r>
      <w:r w:rsidRPr="00953F61">
        <w:rPr>
          <w:rFonts w:hAnsi="宋体" w:hint="eastAsia"/>
          <w:kern w:val="0"/>
          <w:sz w:val="24"/>
        </w:rPr>
        <w:t>）</w:t>
      </w:r>
      <w:r w:rsidRPr="00953F61">
        <w:rPr>
          <w:rFonts w:hAnsi="宋体" w:hint="eastAsia"/>
          <w:kern w:val="0"/>
          <w:sz w:val="24"/>
        </w:rPr>
        <w:t>86690057</w:t>
      </w:r>
      <w:r w:rsidRPr="00953F61">
        <w:rPr>
          <w:rFonts w:hAnsi="宋体" w:hint="eastAsia"/>
          <w:kern w:val="0"/>
          <w:sz w:val="24"/>
        </w:rPr>
        <w:t>，（</w:t>
      </w:r>
      <w:r w:rsidRPr="00953F61">
        <w:rPr>
          <w:rFonts w:hAnsi="宋体" w:hint="eastAsia"/>
          <w:kern w:val="0"/>
          <w:sz w:val="24"/>
        </w:rPr>
        <w:t>028</w:t>
      </w:r>
      <w:r w:rsidRPr="00953F61">
        <w:rPr>
          <w:rFonts w:hAnsi="宋体" w:hint="eastAsia"/>
          <w:kern w:val="0"/>
          <w:sz w:val="24"/>
        </w:rPr>
        <w:t>）</w:t>
      </w:r>
      <w:r w:rsidRPr="00953F61">
        <w:rPr>
          <w:rFonts w:hAnsi="宋体" w:hint="eastAsia"/>
          <w:kern w:val="0"/>
          <w:sz w:val="24"/>
        </w:rPr>
        <w:t>86690058</w:t>
      </w:r>
    </w:p>
    <w:p w14:paraId="5934016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028</w:t>
      </w:r>
      <w:r w:rsidRPr="00953F61">
        <w:rPr>
          <w:rFonts w:hAnsi="宋体" w:hint="eastAsia"/>
          <w:kern w:val="0"/>
          <w:sz w:val="24"/>
        </w:rPr>
        <w:t>）</w:t>
      </w:r>
      <w:r w:rsidRPr="00953F61">
        <w:rPr>
          <w:rFonts w:hAnsi="宋体" w:hint="eastAsia"/>
          <w:kern w:val="0"/>
          <w:sz w:val="24"/>
        </w:rPr>
        <w:t>86690126</w:t>
      </w:r>
    </w:p>
    <w:p w14:paraId="3B2747A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联系人：刘婧漪</w:t>
      </w:r>
      <w:r w:rsidRPr="00953F61">
        <w:rPr>
          <w:rFonts w:hAnsi="宋体" w:hint="eastAsia"/>
          <w:kern w:val="0"/>
          <w:sz w:val="24"/>
        </w:rPr>
        <w:t xml:space="preserve"> </w:t>
      </w:r>
      <w:r w:rsidRPr="00953F61">
        <w:rPr>
          <w:rFonts w:hAnsi="宋体" w:hint="eastAsia"/>
          <w:kern w:val="0"/>
          <w:sz w:val="24"/>
        </w:rPr>
        <w:t>贾鹏</w:t>
      </w:r>
    </w:p>
    <w:p w14:paraId="6CF4AD1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95310</w:t>
      </w:r>
    </w:p>
    <w:p w14:paraId="01A0C93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www.gjzq.com.cn</w:t>
      </w:r>
    </w:p>
    <w:p w14:paraId="1052DFB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23</w:t>
      </w:r>
      <w:r w:rsidRPr="00953F61">
        <w:rPr>
          <w:rFonts w:hAnsi="宋体" w:hint="eastAsia"/>
          <w:kern w:val="0"/>
          <w:sz w:val="24"/>
        </w:rPr>
        <w:t>）信达证券股份有限公司</w:t>
      </w:r>
    </w:p>
    <w:p w14:paraId="565D994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住所：北京市西城区闹市口大街</w:t>
      </w:r>
      <w:r w:rsidRPr="00953F61">
        <w:rPr>
          <w:rFonts w:hAnsi="宋体" w:hint="eastAsia"/>
          <w:kern w:val="0"/>
          <w:sz w:val="24"/>
        </w:rPr>
        <w:t>9</w:t>
      </w:r>
      <w:r w:rsidRPr="00953F61">
        <w:rPr>
          <w:rFonts w:hAnsi="宋体" w:hint="eastAsia"/>
          <w:kern w:val="0"/>
          <w:sz w:val="24"/>
        </w:rPr>
        <w:t>号院</w:t>
      </w:r>
      <w:r w:rsidRPr="00953F61">
        <w:rPr>
          <w:rFonts w:hAnsi="宋体" w:hint="eastAsia"/>
          <w:kern w:val="0"/>
          <w:sz w:val="24"/>
        </w:rPr>
        <w:t>1</w:t>
      </w:r>
      <w:r w:rsidRPr="00953F61">
        <w:rPr>
          <w:rFonts w:hAnsi="宋体" w:hint="eastAsia"/>
          <w:kern w:val="0"/>
          <w:sz w:val="24"/>
        </w:rPr>
        <w:t>号楼信达金融中心</w:t>
      </w:r>
    </w:p>
    <w:p w14:paraId="5FCDC1F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办公地址：北京市西城区闹市口大街</w:t>
      </w:r>
      <w:r w:rsidRPr="00953F61">
        <w:rPr>
          <w:rFonts w:hAnsi="宋体" w:hint="eastAsia"/>
          <w:kern w:val="0"/>
          <w:sz w:val="24"/>
        </w:rPr>
        <w:t>9</w:t>
      </w:r>
      <w:r w:rsidRPr="00953F61">
        <w:rPr>
          <w:rFonts w:hAnsi="宋体" w:hint="eastAsia"/>
          <w:kern w:val="0"/>
          <w:sz w:val="24"/>
        </w:rPr>
        <w:t>号院</w:t>
      </w:r>
      <w:r w:rsidRPr="00953F61">
        <w:rPr>
          <w:rFonts w:hAnsi="宋体" w:hint="eastAsia"/>
          <w:kern w:val="0"/>
          <w:sz w:val="24"/>
        </w:rPr>
        <w:t>1</w:t>
      </w:r>
      <w:r w:rsidRPr="00953F61">
        <w:rPr>
          <w:rFonts w:hAnsi="宋体" w:hint="eastAsia"/>
          <w:kern w:val="0"/>
          <w:sz w:val="24"/>
        </w:rPr>
        <w:t>号楼信达金融中心</w:t>
      </w:r>
    </w:p>
    <w:p w14:paraId="73973DC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法定代表人：张志刚</w:t>
      </w:r>
    </w:p>
    <w:p w14:paraId="0C29F0B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63081000</w:t>
      </w:r>
    </w:p>
    <w:p w14:paraId="40041B8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63081344</w:t>
      </w:r>
    </w:p>
    <w:p w14:paraId="78A0163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联系人：尹旭航</w:t>
      </w:r>
    </w:p>
    <w:p w14:paraId="3080A9C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95321</w:t>
      </w:r>
    </w:p>
    <w:p w14:paraId="52FDE58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www.cindasc.com</w:t>
      </w:r>
    </w:p>
    <w:p w14:paraId="715B224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24</w:t>
      </w:r>
      <w:r w:rsidRPr="00953F61">
        <w:rPr>
          <w:rFonts w:hAnsi="宋体" w:hint="eastAsia"/>
          <w:kern w:val="0"/>
          <w:sz w:val="24"/>
        </w:rPr>
        <w:t>）西南证券股份有限公司</w:t>
      </w:r>
    </w:p>
    <w:p w14:paraId="503F5E3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住所：重庆市江北区桥北苑</w:t>
      </w:r>
      <w:r w:rsidRPr="00953F61">
        <w:rPr>
          <w:rFonts w:hAnsi="宋体" w:hint="eastAsia"/>
          <w:kern w:val="0"/>
          <w:sz w:val="24"/>
        </w:rPr>
        <w:t>8</w:t>
      </w:r>
      <w:r w:rsidRPr="00953F61">
        <w:rPr>
          <w:rFonts w:hAnsi="宋体" w:hint="eastAsia"/>
          <w:kern w:val="0"/>
          <w:sz w:val="24"/>
        </w:rPr>
        <w:t>号</w:t>
      </w:r>
    </w:p>
    <w:p w14:paraId="2A0DCB5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办公地址：重庆市江北区桥北苑</w:t>
      </w:r>
      <w:r w:rsidRPr="00953F61">
        <w:rPr>
          <w:rFonts w:hAnsi="宋体" w:hint="eastAsia"/>
          <w:kern w:val="0"/>
          <w:sz w:val="24"/>
        </w:rPr>
        <w:t>8</w:t>
      </w:r>
      <w:r w:rsidRPr="00953F61">
        <w:rPr>
          <w:rFonts w:hAnsi="宋体" w:hint="eastAsia"/>
          <w:kern w:val="0"/>
          <w:sz w:val="24"/>
        </w:rPr>
        <w:t>号西南证券大厦</w:t>
      </w:r>
    </w:p>
    <w:p w14:paraId="6E3E389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法定代表人：吴坚</w:t>
      </w:r>
    </w:p>
    <w:p w14:paraId="640D17D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023</w:t>
      </w:r>
      <w:r w:rsidRPr="00953F61">
        <w:rPr>
          <w:rFonts w:hAnsi="宋体" w:hint="eastAsia"/>
          <w:kern w:val="0"/>
          <w:sz w:val="24"/>
        </w:rPr>
        <w:t>）</w:t>
      </w:r>
      <w:r w:rsidRPr="00953F61">
        <w:rPr>
          <w:rFonts w:hAnsi="宋体" w:hint="eastAsia"/>
          <w:kern w:val="0"/>
          <w:sz w:val="24"/>
        </w:rPr>
        <w:t>63786141</w:t>
      </w:r>
    </w:p>
    <w:p w14:paraId="6557CAF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023</w:t>
      </w:r>
      <w:r w:rsidRPr="00953F61">
        <w:rPr>
          <w:rFonts w:hAnsi="宋体" w:hint="eastAsia"/>
          <w:kern w:val="0"/>
          <w:sz w:val="24"/>
        </w:rPr>
        <w:t>）</w:t>
      </w:r>
      <w:r w:rsidRPr="00953F61">
        <w:rPr>
          <w:rFonts w:hAnsi="宋体" w:hint="eastAsia"/>
          <w:kern w:val="0"/>
          <w:sz w:val="24"/>
        </w:rPr>
        <w:t>63786212</w:t>
      </w:r>
    </w:p>
    <w:p w14:paraId="7411A93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联系人：张煜</w:t>
      </w:r>
    </w:p>
    <w:p w14:paraId="6494794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95355</w:t>
      </w:r>
      <w:r w:rsidRPr="00953F61">
        <w:rPr>
          <w:rFonts w:hAnsi="宋体" w:hint="eastAsia"/>
          <w:kern w:val="0"/>
          <w:sz w:val="24"/>
        </w:rPr>
        <w:t>、</w:t>
      </w:r>
      <w:r w:rsidRPr="00953F61">
        <w:rPr>
          <w:rFonts w:hAnsi="宋体" w:hint="eastAsia"/>
          <w:kern w:val="0"/>
          <w:sz w:val="24"/>
        </w:rPr>
        <w:t>400-809-6096</w:t>
      </w:r>
    </w:p>
    <w:p w14:paraId="2EFD160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lastRenderedPageBreak/>
        <w:t>网址：</w:t>
      </w:r>
      <w:r w:rsidRPr="00953F61">
        <w:rPr>
          <w:rFonts w:hAnsi="宋体" w:hint="eastAsia"/>
          <w:kern w:val="0"/>
          <w:sz w:val="24"/>
        </w:rPr>
        <w:t>www.swsc.com.cn</w:t>
      </w:r>
    </w:p>
    <w:p w14:paraId="3E42A25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25</w:t>
      </w:r>
      <w:r w:rsidRPr="00953F61">
        <w:rPr>
          <w:rFonts w:hAnsi="宋体" w:hint="eastAsia"/>
          <w:kern w:val="0"/>
          <w:sz w:val="24"/>
        </w:rPr>
        <w:t>）华龙证券有限责任公司</w:t>
      </w:r>
    </w:p>
    <w:p w14:paraId="1D5BE73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住所：兰州市城关区东岗西路</w:t>
      </w:r>
      <w:r w:rsidRPr="00953F61">
        <w:rPr>
          <w:rFonts w:hAnsi="宋体" w:hint="eastAsia"/>
          <w:kern w:val="0"/>
          <w:sz w:val="24"/>
        </w:rPr>
        <w:t>638</w:t>
      </w:r>
      <w:r w:rsidRPr="00953F61">
        <w:rPr>
          <w:rFonts w:hAnsi="宋体" w:hint="eastAsia"/>
          <w:kern w:val="0"/>
          <w:sz w:val="24"/>
        </w:rPr>
        <w:t>号财富中心</w:t>
      </w:r>
    </w:p>
    <w:p w14:paraId="69C1CE2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办公地址：兰州市城关区东岗西路</w:t>
      </w:r>
      <w:r w:rsidRPr="00953F61">
        <w:rPr>
          <w:rFonts w:hAnsi="宋体" w:hint="eastAsia"/>
          <w:kern w:val="0"/>
          <w:sz w:val="24"/>
        </w:rPr>
        <w:t>638</w:t>
      </w:r>
      <w:r w:rsidRPr="00953F61">
        <w:rPr>
          <w:rFonts w:hAnsi="宋体" w:hint="eastAsia"/>
          <w:kern w:val="0"/>
          <w:sz w:val="24"/>
        </w:rPr>
        <w:t>号财富中心</w:t>
      </w:r>
    </w:p>
    <w:p w14:paraId="4B0E3EE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法定代表人：李晓安</w:t>
      </w:r>
    </w:p>
    <w:p w14:paraId="7C8F049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0931</w:t>
      </w:r>
      <w:r w:rsidRPr="00953F61">
        <w:rPr>
          <w:rFonts w:hAnsi="宋体" w:hint="eastAsia"/>
          <w:kern w:val="0"/>
          <w:sz w:val="24"/>
        </w:rPr>
        <w:t>）</w:t>
      </w:r>
      <w:r w:rsidRPr="00953F61">
        <w:rPr>
          <w:rFonts w:hAnsi="宋体" w:hint="eastAsia"/>
          <w:kern w:val="0"/>
          <w:sz w:val="24"/>
        </w:rPr>
        <w:t>4890208</w:t>
      </w:r>
    </w:p>
    <w:p w14:paraId="15B11B2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0931</w:t>
      </w:r>
      <w:r w:rsidRPr="00953F61">
        <w:rPr>
          <w:rFonts w:hAnsi="宋体" w:hint="eastAsia"/>
          <w:kern w:val="0"/>
          <w:sz w:val="24"/>
        </w:rPr>
        <w:t>）</w:t>
      </w:r>
      <w:r w:rsidRPr="00953F61">
        <w:rPr>
          <w:rFonts w:hAnsi="宋体" w:hint="eastAsia"/>
          <w:kern w:val="0"/>
          <w:sz w:val="24"/>
        </w:rPr>
        <w:t>4890628</w:t>
      </w:r>
    </w:p>
    <w:p w14:paraId="466BADD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联系人：李昕田</w:t>
      </w:r>
    </w:p>
    <w:p w14:paraId="2BF7EE1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4006898888</w:t>
      </w:r>
      <w:r w:rsidRPr="00953F61">
        <w:rPr>
          <w:rFonts w:hAnsi="宋体" w:hint="eastAsia"/>
          <w:kern w:val="0"/>
          <w:sz w:val="24"/>
        </w:rPr>
        <w:t>、（</w:t>
      </w:r>
      <w:r w:rsidRPr="00953F61">
        <w:rPr>
          <w:rFonts w:hAnsi="宋体" w:hint="eastAsia"/>
          <w:kern w:val="0"/>
          <w:sz w:val="24"/>
        </w:rPr>
        <w:t>0931</w:t>
      </w:r>
      <w:r w:rsidRPr="00953F61">
        <w:rPr>
          <w:rFonts w:hAnsi="宋体" w:hint="eastAsia"/>
          <w:kern w:val="0"/>
          <w:sz w:val="24"/>
        </w:rPr>
        <w:t>）</w:t>
      </w:r>
      <w:r w:rsidRPr="00953F61">
        <w:rPr>
          <w:rFonts w:hAnsi="宋体" w:hint="eastAsia"/>
          <w:kern w:val="0"/>
          <w:sz w:val="24"/>
        </w:rPr>
        <w:t>4890208</w:t>
      </w:r>
    </w:p>
    <w:p w14:paraId="6174AC0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www.hlzqgs.com</w:t>
      </w:r>
    </w:p>
    <w:p w14:paraId="53F9A9E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26</w:t>
      </w:r>
      <w:r w:rsidRPr="00953F61">
        <w:rPr>
          <w:rFonts w:hAnsi="宋体" w:hint="eastAsia"/>
          <w:kern w:val="0"/>
          <w:sz w:val="24"/>
        </w:rPr>
        <w:t>）华融证券股份有限公司</w:t>
      </w:r>
    </w:p>
    <w:p w14:paraId="2BF785F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住所：北京市西城区金融大街</w:t>
      </w:r>
      <w:r w:rsidRPr="00953F61">
        <w:rPr>
          <w:rFonts w:hAnsi="宋体" w:hint="eastAsia"/>
          <w:kern w:val="0"/>
          <w:sz w:val="24"/>
        </w:rPr>
        <w:t>8</w:t>
      </w:r>
      <w:r w:rsidRPr="00953F61">
        <w:rPr>
          <w:rFonts w:hAnsi="宋体" w:hint="eastAsia"/>
          <w:kern w:val="0"/>
          <w:sz w:val="24"/>
        </w:rPr>
        <w:t>号</w:t>
      </w:r>
    </w:p>
    <w:p w14:paraId="51DC25E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办公地址：北京市西城区金融大街</w:t>
      </w:r>
      <w:r w:rsidRPr="00953F61">
        <w:rPr>
          <w:rFonts w:hAnsi="宋体" w:hint="eastAsia"/>
          <w:kern w:val="0"/>
          <w:sz w:val="24"/>
        </w:rPr>
        <w:t>8</w:t>
      </w:r>
      <w:r w:rsidRPr="00953F61">
        <w:rPr>
          <w:rFonts w:hAnsi="宋体" w:hint="eastAsia"/>
          <w:kern w:val="0"/>
          <w:sz w:val="24"/>
        </w:rPr>
        <w:t>号</w:t>
      </w:r>
    </w:p>
    <w:p w14:paraId="05A71DC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法定代表人：宋德清</w:t>
      </w:r>
    </w:p>
    <w:p w14:paraId="772F509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58568235</w:t>
      </w:r>
    </w:p>
    <w:p w14:paraId="6D3361C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58568062</w:t>
      </w:r>
    </w:p>
    <w:p w14:paraId="673B270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联系人：黄恒</w:t>
      </w:r>
    </w:p>
    <w:p w14:paraId="6354E44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58568118</w:t>
      </w:r>
    </w:p>
    <w:p w14:paraId="4AC63C2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www.hrsec.com.cn</w:t>
      </w:r>
    </w:p>
    <w:p w14:paraId="31FD8AA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27</w:t>
      </w:r>
      <w:r w:rsidRPr="00953F61">
        <w:rPr>
          <w:rFonts w:hAnsi="宋体" w:hint="eastAsia"/>
          <w:kern w:val="0"/>
          <w:sz w:val="24"/>
        </w:rPr>
        <w:t>）中信期货有限公司</w:t>
      </w:r>
    </w:p>
    <w:p w14:paraId="66BC887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住所：深圳市福田区中心三路</w:t>
      </w:r>
      <w:r w:rsidRPr="00953F61">
        <w:rPr>
          <w:rFonts w:hAnsi="宋体" w:hint="eastAsia"/>
          <w:kern w:val="0"/>
          <w:sz w:val="24"/>
        </w:rPr>
        <w:t>8</w:t>
      </w:r>
      <w:r w:rsidRPr="00953F61">
        <w:rPr>
          <w:rFonts w:hAnsi="宋体" w:hint="eastAsia"/>
          <w:kern w:val="0"/>
          <w:sz w:val="24"/>
        </w:rPr>
        <w:t>号卓越时代广场（二期）北座</w:t>
      </w:r>
      <w:r w:rsidRPr="00953F61">
        <w:rPr>
          <w:rFonts w:hAnsi="宋体" w:hint="eastAsia"/>
          <w:kern w:val="0"/>
          <w:sz w:val="24"/>
        </w:rPr>
        <w:t>13</w:t>
      </w:r>
      <w:r w:rsidRPr="00953F61">
        <w:rPr>
          <w:rFonts w:hAnsi="宋体" w:hint="eastAsia"/>
          <w:kern w:val="0"/>
          <w:sz w:val="24"/>
        </w:rPr>
        <w:t>层</w:t>
      </w:r>
      <w:r w:rsidRPr="00953F61">
        <w:rPr>
          <w:rFonts w:hAnsi="宋体" w:hint="eastAsia"/>
          <w:kern w:val="0"/>
          <w:sz w:val="24"/>
        </w:rPr>
        <w:t>1301-1305</w:t>
      </w:r>
      <w:r w:rsidRPr="00953F61">
        <w:rPr>
          <w:rFonts w:hAnsi="宋体" w:hint="eastAsia"/>
          <w:kern w:val="0"/>
          <w:sz w:val="24"/>
        </w:rPr>
        <w:t>室、</w:t>
      </w:r>
      <w:r w:rsidRPr="00953F61">
        <w:rPr>
          <w:rFonts w:hAnsi="宋体" w:hint="eastAsia"/>
          <w:kern w:val="0"/>
          <w:sz w:val="24"/>
        </w:rPr>
        <w:t>14</w:t>
      </w:r>
      <w:r w:rsidRPr="00953F61">
        <w:rPr>
          <w:rFonts w:hAnsi="宋体" w:hint="eastAsia"/>
          <w:kern w:val="0"/>
          <w:sz w:val="24"/>
        </w:rPr>
        <w:t>层</w:t>
      </w:r>
    </w:p>
    <w:p w14:paraId="69CB799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办公地址：深圳市福田区中心三路</w:t>
      </w:r>
      <w:r w:rsidRPr="00953F61">
        <w:rPr>
          <w:rFonts w:hAnsi="宋体" w:hint="eastAsia"/>
          <w:kern w:val="0"/>
          <w:sz w:val="24"/>
        </w:rPr>
        <w:t>8</w:t>
      </w:r>
      <w:r w:rsidRPr="00953F61">
        <w:rPr>
          <w:rFonts w:hAnsi="宋体" w:hint="eastAsia"/>
          <w:kern w:val="0"/>
          <w:sz w:val="24"/>
        </w:rPr>
        <w:t>号卓越时代广场（二期）北座</w:t>
      </w:r>
      <w:r w:rsidRPr="00953F61">
        <w:rPr>
          <w:rFonts w:hAnsi="宋体" w:hint="eastAsia"/>
          <w:kern w:val="0"/>
          <w:sz w:val="24"/>
        </w:rPr>
        <w:t>13</w:t>
      </w:r>
      <w:r w:rsidRPr="00953F61">
        <w:rPr>
          <w:rFonts w:hAnsi="宋体" w:hint="eastAsia"/>
          <w:kern w:val="0"/>
          <w:sz w:val="24"/>
        </w:rPr>
        <w:t>层</w:t>
      </w:r>
      <w:r w:rsidRPr="00953F61">
        <w:rPr>
          <w:rFonts w:hAnsi="宋体" w:hint="eastAsia"/>
          <w:kern w:val="0"/>
          <w:sz w:val="24"/>
        </w:rPr>
        <w:t>1301-1305</w:t>
      </w:r>
      <w:r w:rsidRPr="00953F61">
        <w:rPr>
          <w:rFonts w:hAnsi="宋体" w:hint="eastAsia"/>
          <w:kern w:val="0"/>
          <w:sz w:val="24"/>
        </w:rPr>
        <w:t>室、</w:t>
      </w:r>
      <w:r w:rsidRPr="00953F61">
        <w:rPr>
          <w:rFonts w:hAnsi="宋体" w:hint="eastAsia"/>
          <w:kern w:val="0"/>
          <w:sz w:val="24"/>
        </w:rPr>
        <w:t>14</w:t>
      </w:r>
      <w:r w:rsidRPr="00953F61">
        <w:rPr>
          <w:rFonts w:hAnsi="宋体" w:hint="eastAsia"/>
          <w:kern w:val="0"/>
          <w:sz w:val="24"/>
        </w:rPr>
        <w:t>层</w:t>
      </w:r>
    </w:p>
    <w:p w14:paraId="3E03AF0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法定代表人：张皓</w:t>
      </w:r>
    </w:p>
    <w:p w14:paraId="2E5F7DD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0755</w:t>
      </w:r>
      <w:r w:rsidRPr="00953F61">
        <w:rPr>
          <w:rFonts w:hAnsi="宋体" w:hint="eastAsia"/>
          <w:kern w:val="0"/>
          <w:sz w:val="24"/>
        </w:rPr>
        <w:t>）</w:t>
      </w:r>
      <w:r w:rsidRPr="00953F61">
        <w:rPr>
          <w:rFonts w:hAnsi="宋体" w:hint="eastAsia"/>
          <w:kern w:val="0"/>
          <w:sz w:val="24"/>
        </w:rPr>
        <w:t>23953913</w:t>
      </w:r>
    </w:p>
    <w:p w14:paraId="206B34B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0755</w:t>
      </w:r>
      <w:r w:rsidRPr="00953F61">
        <w:rPr>
          <w:rFonts w:hAnsi="宋体" w:hint="eastAsia"/>
          <w:kern w:val="0"/>
          <w:sz w:val="24"/>
        </w:rPr>
        <w:t>）</w:t>
      </w:r>
      <w:r w:rsidRPr="00953F61">
        <w:rPr>
          <w:rFonts w:hAnsi="宋体" w:hint="eastAsia"/>
          <w:kern w:val="0"/>
          <w:sz w:val="24"/>
        </w:rPr>
        <w:t>83217421</w:t>
      </w:r>
    </w:p>
    <w:p w14:paraId="4BD300C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w:t>
      </w:r>
      <w:r w:rsidRPr="00953F61">
        <w:rPr>
          <w:rFonts w:hAnsi="宋体" w:hint="eastAsia"/>
          <w:kern w:val="0"/>
          <w:sz w:val="24"/>
        </w:rPr>
        <w:t xml:space="preserve"> </w:t>
      </w:r>
      <w:r w:rsidRPr="00953F61">
        <w:rPr>
          <w:rFonts w:hAnsi="宋体" w:hint="eastAsia"/>
          <w:kern w:val="0"/>
          <w:sz w:val="24"/>
        </w:rPr>
        <w:t>洪诚</w:t>
      </w:r>
    </w:p>
    <w:p w14:paraId="78D12B5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lastRenderedPageBreak/>
        <w:t>客户服务电话：</w:t>
      </w:r>
      <w:r w:rsidRPr="00953F61">
        <w:rPr>
          <w:rFonts w:hAnsi="宋体" w:hint="eastAsia"/>
          <w:kern w:val="0"/>
          <w:sz w:val="24"/>
        </w:rPr>
        <w:t>400-990-8826</w:t>
      </w:r>
    </w:p>
    <w:p w14:paraId="0B78245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www.citicsf.com</w:t>
      </w:r>
    </w:p>
    <w:p w14:paraId="1B16C39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28</w:t>
      </w:r>
      <w:r w:rsidRPr="00953F61">
        <w:rPr>
          <w:rFonts w:hAnsi="宋体" w:hint="eastAsia"/>
          <w:kern w:val="0"/>
          <w:sz w:val="24"/>
        </w:rPr>
        <w:t>）天相投资顾问有限公司</w:t>
      </w:r>
    </w:p>
    <w:p w14:paraId="535A7B9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住所：北京市西城区金融街</w:t>
      </w:r>
      <w:r w:rsidRPr="00953F61">
        <w:rPr>
          <w:rFonts w:hAnsi="宋体" w:hint="eastAsia"/>
          <w:kern w:val="0"/>
          <w:sz w:val="24"/>
        </w:rPr>
        <w:t>19</w:t>
      </w:r>
      <w:r w:rsidRPr="00953F61">
        <w:rPr>
          <w:rFonts w:hAnsi="宋体" w:hint="eastAsia"/>
          <w:kern w:val="0"/>
          <w:sz w:val="24"/>
        </w:rPr>
        <w:t>号富凯大厦</w:t>
      </w:r>
      <w:r w:rsidRPr="00953F61">
        <w:rPr>
          <w:rFonts w:hAnsi="宋体" w:hint="eastAsia"/>
          <w:kern w:val="0"/>
          <w:sz w:val="24"/>
        </w:rPr>
        <w:t>B</w:t>
      </w:r>
      <w:r w:rsidRPr="00953F61">
        <w:rPr>
          <w:rFonts w:hAnsi="宋体" w:hint="eastAsia"/>
          <w:kern w:val="0"/>
          <w:sz w:val="24"/>
        </w:rPr>
        <w:t>座</w:t>
      </w:r>
      <w:r w:rsidRPr="00953F61">
        <w:rPr>
          <w:rFonts w:hAnsi="宋体" w:hint="eastAsia"/>
          <w:kern w:val="0"/>
          <w:sz w:val="24"/>
        </w:rPr>
        <w:t>701</w:t>
      </w:r>
    </w:p>
    <w:p w14:paraId="5143C30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办公地址：北京市西城区新街口外大街</w:t>
      </w:r>
      <w:r w:rsidRPr="00953F61">
        <w:rPr>
          <w:rFonts w:hAnsi="宋体" w:hint="eastAsia"/>
          <w:kern w:val="0"/>
          <w:sz w:val="24"/>
        </w:rPr>
        <w:t>28</w:t>
      </w:r>
      <w:r w:rsidRPr="00953F61">
        <w:rPr>
          <w:rFonts w:hAnsi="宋体" w:hint="eastAsia"/>
          <w:kern w:val="0"/>
          <w:sz w:val="24"/>
        </w:rPr>
        <w:t>号</w:t>
      </w:r>
      <w:r w:rsidRPr="00953F61">
        <w:rPr>
          <w:rFonts w:hAnsi="宋体" w:hint="eastAsia"/>
          <w:kern w:val="0"/>
          <w:sz w:val="24"/>
        </w:rPr>
        <w:t>C</w:t>
      </w:r>
      <w:r w:rsidRPr="00953F61">
        <w:rPr>
          <w:rFonts w:hAnsi="宋体" w:hint="eastAsia"/>
          <w:kern w:val="0"/>
          <w:sz w:val="24"/>
        </w:rPr>
        <w:t>座</w:t>
      </w:r>
      <w:r w:rsidRPr="00953F61">
        <w:rPr>
          <w:rFonts w:hAnsi="宋体" w:hint="eastAsia"/>
          <w:kern w:val="0"/>
          <w:sz w:val="24"/>
        </w:rPr>
        <w:t>5</w:t>
      </w:r>
      <w:r w:rsidRPr="00953F61">
        <w:rPr>
          <w:rFonts w:hAnsi="宋体" w:hint="eastAsia"/>
          <w:kern w:val="0"/>
          <w:sz w:val="24"/>
        </w:rPr>
        <w:t>层</w:t>
      </w:r>
    </w:p>
    <w:p w14:paraId="2F9E548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法定代表人：林义相</w:t>
      </w:r>
    </w:p>
    <w:p w14:paraId="681D056C"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66045529</w:t>
      </w:r>
    </w:p>
    <w:p w14:paraId="3C65E64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66045518</w:t>
      </w:r>
    </w:p>
    <w:p w14:paraId="2C40677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联系人：尹伶</w:t>
      </w:r>
    </w:p>
    <w:p w14:paraId="3DCF38F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66045678</w:t>
      </w:r>
    </w:p>
    <w:p w14:paraId="51C9670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http://www.txsec.com</w:t>
      </w:r>
      <w:r w:rsidRPr="00953F61">
        <w:rPr>
          <w:rFonts w:hAnsi="宋体" w:hint="eastAsia"/>
          <w:kern w:val="0"/>
          <w:sz w:val="24"/>
        </w:rPr>
        <w:t>，</w:t>
      </w:r>
      <w:r w:rsidRPr="00953F61">
        <w:rPr>
          <w:rFonts w:hAnsi="宋体" w:hint="eastAsia"/>
          <w:kern w:val="0"/>
          <w:sz w:val="24"/>
        </w:rPr>
        <w:t>www.jjm.com.cn</w:t>
      </w:r>
    </w:p>
    <w:p w14:paraId="36821E5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29</w:t>
      </w:r>
      <w:r w:rsidRPr="00953F61">
        <w:rPr>
          <w:rFonts w:hAnsi="宋体" w:hint="eastAsia"/>
          <w:kern w:val="0"/>
          <w:sz w:val="24"/>
        </w:rPr>
        <w:t>）联讯证券股份有限公司</w:t>
      </w:r>
    </w:p>
    <w:p w14:paraId="38D3665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w:t>
      </w:r>
      <w:r w:rsidRPr="00953F61">
        <w:rPr>
          <w:rFonts w:hAnsi="宋体" w:hint="eastAsia"/>
          <w:kern w:val="0"/>
          <w:sz w:val="24"/>
        </w:rPr>
        <w:t xml:space="preserve"> </w:t>
      </w:r>
      <w:r w:rsidRPr="00953F61">
        <w:rPr>
          <w:rFonts w:hAnsi="宋体" w:hint="eastAsia"/>
          <w:kern w:val="0"/>
          <w:sz w:val="24"/>
        </w:rPr>
        <w:t>惠州市江北东江三路</w:t>
      </w:r>
      <w:r w:rsidRPr="00953F61">
        <w:rPr>
          <w:rFonts w:hAnsi="宋体" w:hint="eastAsia"/>
          <w:kern w:val="0"/>
          <w:sz w:val="24"/>
        </w:rPr>
        <w:t>55</w:t>
      </w:r>
      <w:r w:rsidRPr="00953F61">
        <w:rPr>
          <w:rFonts w:hAnsi="宋体" w:hint="eastAsia"/>
          <w:kern w:val="0"/>
          <w:sz w:val="24"/>
        </w:rPr>
        <w:t>号广播电视新闻中心西面一层大堂和三、四层</w:t>
      </w:r>
    </w:p>
    <w:p w14:paraId="210A1D4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办公地址：惠州市江北东江三路</w:t>
      </w:r>
      <w:r w:rsidRPr="00953F61">
        <w:rPr>
          <w:rFonts w:hAnsi="宋体" w:hint="eastAsia"/>
          <w:kern w:val="0"/>
          <w:sz w:val="24"/>
        </w:rPr>
        <w:t>55</w:t>
      </w:r>
      <w:r w:rsidRPr="00953F61">
        <w:rPr>
          <w:rFonts w:hAnsi="宋体" w:hint="eastAsia"/>
          <w:kern w:val="0"/>
          <w:sz w:val="24"/>
        </w:rPr>
        <w:t>号广播电视新闻中心西面一层大堂和三、四层</w:t>
      </w:r>
    </w:p>
    <w:p w14:paraId="1C12086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法定代表人：徐刚</w:t>
      </w:r>
    </w:p>
    <w:p w14:paraId="7ADA436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 xml:space="preserve">33606736 </w:t>
      </w:r>
    </w:p>
    <w:p w14:paraId="2259497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 xml:space="preserve">33606760 </w:t>
      </w:r>
    </w:p>
    <w:p w14:paraId="566371B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联系人：陈思</w:t>
      </w:r>
      <w:r w:rsidRPr="00953F61">
        <w:rPr>
          <w:rFonts w:hAnsi="宋体" w:hint="eastAsia"/>
          <w:kern w:val="0"/>
          <w:sz w:val="24"/>
        </w:rPr>
        <w:t xml:space="preserve"> </w:t>
      </w:r>
    </w:p>
    <w:p w14:paraId="400DF7A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95564</w:t>
      </w:r>
    </w:p>
    <w:p w14:paraId="72E3C0A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www.lxzq.com.cn</w:t>
      </w:r>
    </w:p>
    <w:p w14:paraId="2661A1F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30</w:t>
      </w:r>
      <w:r w:rsidRPr="00953F61">
        <w:rPr>
          <w:rFonts w:hAnsi="宋体" w:hint="eastAsia"/>
          <w:kern w:val="0"/>
          <w:sz w:val="24"/>
        </w:rPr>
        <w:t>）华西证券股份有限公司</w:t>
      </w:r>
    </w:p>
    <w:p w14:paraId="0A8FC45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住所：四川省成都市高新区天府二街</w:t>
      </w:r>
      <w:r w:rsidRPr="00953F61">
        <w:rPr>
          <w:rFonts w:hAnsi="宋体" w:hint="eastAsia"/>
          <w:kern w:val="0"/>
          <w:sz w:val="24"/>
        </w:rPr>
        <w:t>198</w:t>
      </w:r>
      <w:r w:rsidRPr="00953F61">
        <w:rPr>
          <w:rFonts w:hAnsi="宋体" w:hint="eastAsia"/>
          <w:kern w:val="0"/>
          <w:sz w:val="24"/>
        </w:rPr>
        <w:t>号华西证券大厦</w:t>
      </w:r>
    </w:p>
    <w:p w14:paraId="486D2E1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办公地址：四川省成都市高新区天府二街</w:t>
      </w:r>
      <w:r w:rsidRPr="00953F61">
        <w:rPr>
          <w:rFonts w:hAnsi="宋体" w:hint="eastAsia"/>
          <w:kern w:val="0"/>
          <w:sz w:val="24"/>
        </w:rPr>
        <w:t>198</w:t>
      </w:r>
      <w:r w:rsidRPr="00953F61">
        <w:rPr>
          <w:rFonts w:hAnsi="宋体" w:hint="eastAsia"/>
          <w:kern w:val="0"/>
          <w:sz w:val="24"/>
        </w:rPr>
        <w:t>号华西证券大厦</w:t>
      </w:r>
    </w:p>
    <w:p w14:paraId="1F8E812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法定代表人：杨炯洋</w:t>
      </w:r>
    </w:p>
    <w:p w14:paraId="38FC6EC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028</w:t>
      </w:r>
      <w:r w:rsidRPr="00953F61">
        <w:rPr>
          <w:rFonts w:hAnsi="宋体" w:hint="eastAsia"/>
          <w:kern w:val="0"/>
          <w:sz w:val="24"/>
        </w:rPr>
        <w:t>）</w:t>
      </w:r>
      <w:r w:rsidRPr="00953F61">
        <w:rPr>
          <w:rFonts w:hAnsi="宋体" w:hint="eastAsia"/>
          <w:kern w:val="0"/>
          <w:sz w:val="24"/>
        </w:rPr>
        <w:t>86135991</w:t>
      </w:r>
    </w:p>
    <w:p w14:paraId="4731E2E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028</w:t>
      </w:r>
      <w:r w:rsidRPr="00953F61">
        <w:rPr>
          <w:rFonts w:hAnsi="宋体" w:hint="eastAsia"/>
          <w:kern w:val="0"/>
          <w:sz w:val="24"/>
        </w:rPr>
        <w:t>）</w:t>
      </w:r>
      <w:r w:rsidRPr="00953F61">
        <w:rPr>
          <w:rFonts w:hAnsi="宋体" w:hint="eastAsia"/>
          <w:kern w:val="0"/>
          <w:sz w:val="24"/>
        </w:rPr>
        <w:t>86150400</w:t>
      </w:r>
    </w:p>
    <w:p w14:paraId="5FDB0E1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联系人：周志茹</w:t>
      </w:r>
    </w:p>
    <w:p w14:paraId="71B75A9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lastRenderedPageBreak/>
        <w:t>客户服务电话：</w:t>
      </w:r>
      <w:r w:rsidRPr="00953F61">
        <w:rPr>
          <w:rFonts w:hAnsi="宋体" w:hint="eastAsia"/>
          <w:kern w:val="0"/>
          <w:sz w:val="24"/>
        </w:rPr>
        <w:t>95584</w:t>
      </w:r>
    </w:p>
    <w:p w14:paraId="221B70C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 xml:space="preserve">www.hx168.com.cn </w:t>
      </w:r>
    </w:p>
    <w:p w14:paraId="11C364C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31</w:t>
      </w:r>
      <w:r w:rsidRPr="00953F61">
        <w:rPr>
          <w:rFonts w:hAnsi="宋体" w:hint="eastAsia"/>
          <w:kern w:val="0"/>
          <w:sz w:val="24"/>
        </w:rPr>
        <w:t>）深圳众禄基金销售有限公司</w:t>
      </w:r>
    </w:p>
    <w:p w14:paraId="0FFE0D3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住所：深圳市罗湖区梨园路物资控股置地大厦</w:t>
      </w:r>
      <w:r w:rsidRPr="00953F61">
        <w:rPr>
          <w:rFonts w:hAnsi="宋体" w:hint="eastAsia"/>
          <w:kern w:val="0"/>
          <w:sz w:val="24"/>
        </w:rPr>
        <w:t>8</w:t>
      </w:r>
      <w:r w:rsidRPr="00953F61">
        <w:rPr>
          <w:rFonts w:hAnsi="宋体" w:hint="eastAsia"/>
          <w:kern w:val="0"/>
          <w:sz w:val="24"/>
        </w:rPr>
        <w:t>楼</w:t>
      </w:r>
    </w:p>
    <w:p w14:paraId="204EF36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办公地址：深圳市罗湖区梨园路物资控股置地大厦</w:t>
      </w:r>
      <w:r w:rsidRPr="00953F61">
        <w:rPr>
          <w:rFonts w:hAnsi="宋体" w:hint="eastAsia"/>
          <w:kern w:val="0"/>
          <w:sz w:val="24"/>
        </w:rPr>
        <w:t>8</w:t>
      </w:r>
      <w:r w:rsidRPr="00953F61">
        <w:rPr>
          <w:rFonts w:hAnsi="宋体" w:hint="eastAsia"/>
          <w:kern w:val="0"/>
          <w:sz w:val="24"/>
        </w:rPr>
        <w:t>楼</w:t>
      </w:r>
    </w:p>
    <w:p w14:paraId="0FDC247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法定代表人：薛峰</w:t>
      </w:r>
    </w:p>
    <w:p w14:paraId="0B6E9FC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0755</w:t>
      </w:r>
      <w:r w:rsidRPr="00953F61">
        <w:rPr>
          <w:rFonts w:hAnsi="宋体" w:hint="eastAsia"/>
          <w:kern w:val="0"/>
          <w:sz w:val="24"/>
        </w:rPr>
        <w:t>）</w:t>
      </w:r>
      <w:r w:rsidRPr="00953F61">
        <w:rPr>
          <w:rFonts w:hAnsi="宋体" w:hint="eastAsia"/>
          <w:kern w:val="0"/>
          <w:sz w:val="24"/>
        </w:rPr>
        <w:t>33227953</w:t>
      </w:r>
    </w:p>
    <w:p w14:paraId="2DF3520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0755</w:t>
      </w:r>
      <w:r w:rsidRPr="00953F61">
        <w:rPr>
          <w:rFonts w:hAnsi="宋体" w:hint="eastAsia"/>
          <w:kern w:val="0"/>
          <w:sz w:val="24"/>
        </w:rPr>
        <w:t>）</w:t>
      </w:r>
      <w:r w:rsidRPr="00953F61">
        <w:rPr>
          <w:rFonts w:hAnsi="宋体" w:hint="eastAsia"/>
          <w:kern w:val="0"/>
          <w:sz w:val="24"/>
        </w:rPr>
        <w:t>33227951</w:t>
      </w:r>
    </w:p>
    <w:p w14:paraId="6A9EC91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联系人：汤素娅</w:t>
      </w:r>
    </w:p>
    <w:p w14:paraId="6896069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4006-788-887</w:t>
      </w:r>
    </w:p>
    <w:p w14:paraId="5E87E3B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www.zlfund.cn</w:t>
      </w:r>
      <w:r w:rsidRPr="00953F61">
        <w:rPr>
          <w:rFonts w:hAnsi="宋体" w:hint="eastAsia"/>
          <w:kern w:val="0"/>
          <w:sz w:val="24"/>
        </w:rPr>
        <w:t>，</w:t>
      </w:r>
      <w:r w:rsidRPr="00953F61">
        <w:rPr>
          <w:rFonts w:hAnsi="宋体" w:hint="eastAsia"/>
          <w:kern w:val="0"/>
          <w:sz w:val="24"/>
        </w:rPr>
        <w:t>www.jjmmw.com</w:t>
      </w:r>
    </w:p>
    <w:p w14:paraId="1E38A06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32</w:t>
      </w:r>
      <w:r w:rsidRPr="00953F61">
        <w:rPr>
          <w:rFonts w:hAnsi="宋体" w:hint="eastAsia"/>
          <w:kern w:val="0"/>
          <w:sz w:val="24"/>
        </w:rPr>
        <w:t>）上海长量基金销售投资顾问有限公司</w:t>
      </w:r>
    </w:p>
    <w:p w14:paraId="7D6F5C7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住所：上海市浦东新区高翔路</w:t>
      </w:r>
      <w:r w:rsidRPr="00953F61">
        <w:rPr>
          <w:rFonts w:hAnsi="宋体" w:hint="eastAsia"/>
          <w:kern w:val="0"/>
          <w:sz w:val="24"/>
        </w:rPr>
        <w:t>526</w:t>
      </w:r>
      <w:r w:rsidRPr="00953F61">
        <w:rPr>
          <w:rFonts w:hAnsi="宋体" w:hint="eastAsia"/>
          <w:kern w:val="0"/>
          <w:sz w:val="24"/>
        </w:rPr>
        <w:t>号</w:t>
      </w:r>
      <w:r w:rsidRPr="00953F61">
        <w:rPr>
          <w:rFonts w:hAnsi="宋体" w:hint="eastAsia"/>
          <w:kern w:val="0"/>
          <w:sz w:val="24"/>
        </w:rPr>
        <w:t>2</w:t>
      </w:r>
      <w:r w:rsidRPr="00953F61">
        <w:rPr>
          <w:rFonts w:hAnsi="宋体" w:hint="eastAsia"/>
          <w:kern w:val="0"/>
          <w:sz w:val="24"/>
        </w:rPr>
        <w:t>幢</w:t>
      </w:r>
      <w:r w:rsidRPr="00953F61">
        <w:rPr>
          <w:rFonts w:hAnsi="宋体" w:hint="eastAsia"/>
          <w:kern w:val="0"/>
          <w:sz w:val="24"/>
        </w:rPr>
        <w:t>220</w:t>
      </w:r>
      <w:r w:rsidRPr="00953F61">
        <w:rPr>
          <w:rFonts w:hAnsi="宋体" w:hint="eastAsia"/>
          <w:kern w:val="0"/>
          <w:sz w:val="24"/>
        </w:rPr>
        <w:t>室</w:t>
      </w:r>
    </w:p>
    <w:p w14:paraId="343B76DC"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办公地址：上海市浦东新区浦东大道</w:t>
      </w:r>
      <w:r w:rsidRPr="00953F61">
        <w:rPr>
          <w:rFonts w:hAnsi="宋体" w:hint="eastAsia"/>
          <w:kern w:val="0"/>
          <w:sz w:val="24"/>
        </w:rPr>
        <w:t>555</w:t>
      </w:r>
      <w:r w:rsidRPr="00953F61">
        <w:rPr>
          <w:rFonts w:hAnsi="宋体" w:hint="eastAsia"/>
          <w:kern w:val="0"/>
          <w:sz w:val="24"/>
        </w:rPr>
        <w:t>号裕景国际</w:t>
      </w:r>
      <w:r w:rsidRPr="00953F61">
        <w:rPr>
          <w:rFonts w:hAnsi="宋体" w:hint="eastAsia"/>
          <w:kern w:val="0"/>
          <w:sz w:val="24"/>
        </w:rPr>
        <w:t>B</w:t>
      </w:r>
      <w:r w:rsidRPr="00953F61">
        <w:rPr>
          <w:rFonts w:hAnsi="宋体" w:hint="eastAsia"/>
          <w:kern w:val="0"/>
          <w:sz w:val="24"/>
        </w:rPr>
        <w:t>座</w:t>
      </w:r>
      <w:r w:rsidRPr="00953F61">
        <w:rPr>
          <w:rFonts w:hAnsi="宋体" w:hint="eastAsia"/>
          <w:kern w:val="0"/>
          <w:sz w:val="24"/>
        </w:rPr>
        <w:t>16</w:t>
      </w:r>
      <w:r w:rsidRPr="00953F61">
        <w:rPr>
          <w:rFonts w:hAnsi="宋体" w:hint="eastAsia"/>
          <w:kern w:val="0"/>
          <w:sz w:val="24"/>
        </w:rPr>
        <w:t>层</w:t>
      </w:r>
    </w:p>
    <w:p w14:paraId="684B94C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法定代表人：张跃伟</w:t>
      </w:r>
    </w:p>
    <w:p w14:paraId="3697CC1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20691832</w:t>
      </w:r>
    </w:p>
    <w:p w14:paraId="787C9B5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 xml:space="preserve">20691861 </w:t>
      </w:r>
    </w:p>
    <w:p w14:paraId="5F60396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联系人：单丙烨</w:t>
      </w:r>
    </w:p>
    <w:p w14:paraId="0987651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400-820-2899</w:t>
      </w:r>
    </w:p>
    <w:p w14:paraId="2A3CCA3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www.erichfund.com</w:t>
      </w:r>
    </w:p>
    <w:p w14:paraId="79266AA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33</w:t>
      </w:r>
      <w:r w:rsidRPr="00953F61">
        <w:rPr>
          <w:rFonts w:hAnsi="宋体" w:hint="eastAsia"/>
          <w:kern w:val="0"/>
          <w:sz w:val="24"/>
        </w:rPr>
        <w:t>）上海好买基金销售有限公司</w:t>
      </w:r>
      <w:r w:rsidRPr="00953F61">
        <w:rPr>
          <w:rFonts w:hAnsi="宋体" w:hint="eastAsia"/>
          <w:kern w:val="0"/>
          <w:sz w:val="24"/>
        </w:rPr>
        <w:t xml:space="preserve"> </w:t>
      </w:r>
    </w:p>
    <w:p w14:paraId="51D7991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住所：上海市虹口区场中路</w:t>
      </w:r>
      <w:r w:rsidRPr="00953F61">
        <w:rPr>
          <w:rFonts w:hAnsi="宋体" w:hint="eastAsia"/>
          <w:kern w:val="0"/>
          <w:sz w:val="24"/>
        </w:rPr>
        <w:t>685</w:t>
      </w:r>
      <w:r w:rsidRPr="00953F61">
        <w:rPr>
          <w:rFonts w:hAnsi="宋体" w:hint="eastAsia"/>
          <w:kern w:val="0"/>
          <w:sz w:val="24"/>
        </w:rPr>
        <w:t>弄</w:t>
      </w:r>
      <w:r w:rsidRPr="00953F61">
        <w:rPr>
          <w:rFonts w:hAnsi="宋体" w:hint="eastAsia"/>
          <w:kern w:val="0"/>
          <w:sz w:val="24"/>
        </w:rPr>
        <w:t>37</w:t>
      </w:r>
      <w:r w:rsidRPr="00953F61">
        <w:rPr>
          <w:rFonts w:hAnsi="宋体" w:hint="eastAsia"/>
          <w:kern w:val="0"/>
          <w:sz w:val="24"/>
        </w:rPr>
        <w:t>号</w:t>
      </w:r>
      <w:r w:rsidRPr="00953F61">
        <w:rPr>
          <w:rFonts w:hAnsi="宋体" w:hint="eastAsia"/>
          <w:kern w:val="0"/>
          <w:sz w:val="24"/>
        </w:rPr>
        <w:t>4</w:t>
      </w:r>
      <w:r w:rsidRPr="00953F61">
        <w:rPr>
          <w:rFonts w:hAnsi="宋体" w:hint="eastAsia"/>
          <w:kern w:val="0"/>
          <w:sz w:val="24"/>
        </w:rPr>
        <w:t>号楼</w:t>
      </w:r>
      <w:r w:rsidRPr="00953F61">
        <w:rPr>
          <w:rFonts w:hAnsi="宋体" w:hint="eastAsia"/>
          <w:kern w:val="0"/>
          <w:sz w:val="24"/>
        </w:rPr>
        <w:t>449</w:t>
      </w:r>
      <w:r w:rsidRPr="00953F61">
        <w:rPr>
          <w:rFonts w:hAnsi="宋体" w:hint="eastAsia"/>
          <w:kern w:val="0"/>
          <w:sz w:val="24"/>
        </w:rPr>
        <w:t>室</w:t>
      </w:r>
      <w:r w:rsidRPr="00953F61">
        <w:rPr>
          <w:rFonts w:hAnsi="宋体" w:hint="eastAsia"/>
          <w:kern w:val="0"/>
          <w:sz w:val="24"/>
        </w:rPr>
        <w:t xml:space="preserve"> </w:t>
      </w:r>
    </w:p>
    <w:p w14:paraId="5718AED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办公地址：上海市浦东新区浦东南路</w:t>
      </w:r>
      <w:r w:rsidRPr="00953F61">
        <w:rPr>
          <w:rFonts w:hAnsi="宋体" w:hint="eastAsia"/>
          <w:kern w:val="0"/>
          <w:sz w:val="24"/>
        </w:rPr>
        <w:t>1118</w:t>
      </w:r>
      <w:r w:rsidRPr="00953F61">
        <w:rPr>
          <w:rFonts w:hAnsi="宋体" w:hint="eastAsia"/>
          <w:kern w:val="0"/>
          <w:sz w:val="24"/>
        </w:rPr>
        <w:t>号鄂尔多斯国际大厦</w:t>
      </w:r>
      <w:r w:rsidRPr="00953F61">
        <w:rPr>
          <w:rFonts w:hAnsi="宋体" w:hint="eastAsia"/>
          <w:kern w:val="0"/>
          <w:sz w:val="24"/>
        </w:rPr>
        <w:t>903-906</w:t>
      </w:r>
      <w:r w:rsidRPr="00953F61">
        <w:rPr>
          <w:rFonts w:hAnsi="宋体" w:hint="eastAsia"/>
          <w:kern w:val="0"/>
          <w:sz w:val="24"/>
        </w:rPr>
        <w:t>室</w:t>
      </w:r>
      <w:r w:rsidRPr="00953F61">
        <w:rPr>
          <w:rFonts w:hAnsi="宋体" w:hint="eastAsia"/>
          <w:kern w:val="0"/>
          <w:sz w:val="24"/>
        </w:rPr>
        <w:t xml:space="preserve"> </w:t>
      </w:r>
    </w:p>
    <w:p w14:paraId="68F863B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法定代表人：杨文斌</w:t>
      </w:r>
      <w:r w:rsidRPr="00953F61">
        <w:rPr>
          <w:rFonts w:hAnsi="宋体" w:hint="eastAsia"/>
          <w:kern w:val="0"/>
          <w:sz w:val="24"/>
        </w:rPr>
        <w:t xml:space="preserve"> </w:t>
      </w:r>
    </w:p>
    <w:p w14:paraId="1C17509C"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 xml:space="preserve">68596916 </w:t>
      </w:r>
    </w:p>
    <w:p w14:paraId="457C295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联系人：薛年</w:t>
      </w:r>
    </w:p>
    <w:p w14:paraId="4749EE8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 xml:space="preserve">400-700-9665 </w:t>
      </w:r>
    </w:p>
    <w:p w14:paraId="7A51872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www.ehowbuy.com</w:t>
      </w:r>
    </w:p>
    <w:p w14:paraId="24BB3E5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lastRenderedPageBreak/>
        <w:t>（</w:t>
      </w:r>
      <w:r w:rsidRPr="00953F61">
        <w:rPr>
          <w:rFonts w:hAnsi="宋体" w:hint="eastAsia"/>
          <w:kern w:val="0"/>
          <w:sz w:val="24"/>
        </w:rPr>
        <w:t>34</w:t>
      </w:r>
      <w:r w:rsidRPr="00953F61">
        <w:rPr>
          <w:rFonts w:hAnsi="宋体" w:hint="eastAsia"/>
          <w:kern w:val="0"/>
          <w:sz w:val="24"/>
        </w:rPr>
        <w:t>）诺亚正行</w:t>
      </w:r>
      <w:r w:rsidRPr="00953F61">
        <w:rPr>
          <w:rFonts w:hAnsi="宋体" w:hint="eastAsia"/>
          <w:kern w:val="0"/>
          <w:sz w:val="24"/>
        </w:rPr>
        <w:t>(</w:t>
      </w:r>
      <w:r w:rsidRPr="00953F61">
        <w:rPr>
          <w:rFonts w:hAnsi="宋体" w:hint="eastAsia"/>
          <w:kern w:val="0"/>
          <w:sz w:val="24"/>
        </w:rPr>
        <w:t>上海</w:t>
      </w:r>
      <w:r w:rsidRPr="00953F61">
        <w:rPr>
          <w:rFonts w:hAnsi="宋体" w:hint="eastAsia"/>
          <w:kern w:val="0"/>
          <w:sz w:val="24"/>
        </w:rPr>
        <w:t>)</w:t>
      </w:r>
      <w:r w:rsidRPr="00953F61">
        <w:rPr>
          <w:rFonts w:hAnsi="宋体" w:hint="eastAsia"/>
          <w:kern w:val="0"/>
          <w:sz w:val="24"/>
        </w:rPr>
        <w:t>基金销售投资顾问有限公司</w:t>
      </w:r>
    </w:p>
    <w:p w14:paraId="3E53284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住所：上海市虹口区飞虹路</w:t>
      </w:r>
      <w:r w:rsidRPr="00953F61">
        <w:rPr>
          <w:rFonts w:hAnsi="宋体" w:hint="eastAsia"/>
          <w:kern w:val="0"/>
          <w:sz w:val="24"/>
        </w:rPr>
        <w:t>360</w:t>
      </w:r>
      <w:r w:rsidRPr="00953F61">
        <w:rPr>
          <w:rFonts w:hAnsi="宋体" w:hint="eastAsia"/>
          <w:kern w:val="0"/>
          <w:sz w:val="24"/>
        </w:rPr>
        <w:t>弄</w:t>
      </w:r>
      <w:r w:rsidRPr="00953F61">
        <w:rPr>
          <w:rFonts w:hAnsi="宋体" w:hint="eastAsia"/>
          <w:kern w:val="0"/>
          <w:sz w:val="24"/>
        </w:rPr>
        <w:t>9</w:t>
      </w:r>
      <w:r w:rsidRPr="00953F61">
        <w:rPr>
          <w:rFonts w:hAnsi="宋体" w:hint="eastAsia"/>
          <w:kern w:val="0"/>
          <w:sz w:val="24"/>
        </w:rPr>
        <w:t>号</w:t>
      </w:r>
      <w:r w:rsidRPr="00953F61">
        <w:rPr>
          <w:rFonts w:hAnsi="宋体" w:hint="eastAsia"/>
          <w:kern w:val="0"/>
          <w:sz w:val="24"/>
        </w:rPr>
        <w:t>3724</w:t>
      </w:r>
      <w:r w:rsidRPr="00953F61">
        <w:rPr>
          <w:rFonts w:hAnsi="宋体" w:hint="eastAsia"/>
          <w:kern w:val="0"/>
          <w:sz w:val="24"/>
        </w:rPr>
        <w:t>室</w:t>
      </w:r>
    </w:p>
    <w:p w14:paraId="173C3C9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办公地址：上海杨浦区秦皇岛路</w:t>
      </w:r>
      <w:r w:rsidRPr="00953F61">
        <w:rPr>
          <w:rFonts w:hAnsi="宋体" w:hint="eastAsia"/>
          <w:kern w:val="0"/>
          <w:sz w:val="24"/>
        </w:rPr>
        <w:t>32</w:t>
      </w:r>
      <w:r w:rsidRPr="00953F61">
        <w:rPr>
          <w:rFonts w:hAnsi="宋体" w:hint="eastAsia"/>
          <w:kern w:val="0"/>
          <w:sz w:val="24"/>
        </w:rPr>
        <w:t>号</w:t>
      </w:r>
      <w:r w:rsidRPr="00953F61">
        <w:rPr>
          <w:rFonts w:hAnsi="宋体" w:hint="eastAsia"/>
          <w:kern w:val="0"/>
          <w:sz w:val="24"/>
        </w:rPr>
        <w:t>C</w:t>
      </w:r>
      <w:r w:rsidRPr="00953F61">
        <w:rPr>
          <w:rFonts w:hAnsi="宋体" w:hint="eastAsia"/>
          <w:kern w:val="0"/>
          <w:sz w:val="24"/>
        </w:rPr>
        <w:t>栋</w:t>
      </w:r>
      <w:r w:rsidRPr="00953F61">
        <w:rPr>
          <w:rFonts w:hAnsi="宋体" w:hint="eastAsia"/>
          <w:kern w:val="0"/>
          <w:sz w:val="24"/>
        </w:rPr>
        <w:t xml:space="preserve"> 2</w:t>
      </w:r>
      <w:r w:rsidRPr="00953F61">
        <w:rPr>
          <w:rFonts w:hAnsi="宋体" w:hint="eastAsia"/>
          <w:kern w:val="0"/>
          <w:sz w:val="24"/>
        </w:rPr>
        <w:t>楼</w:t>
      </w:r>
    </w:p>
    <w:p w14:paraId="7CEDA48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法定代表人：汪静波</w:t>
      </w:r>
    </w:p>
    <w:p w14:paraId="43CCCA6C"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38600735</w:t>
      </w:r>
    </w:p>
    <w:p w14:paraId="227E57E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38509777</w:t>
      </w:r>
    </w:p>
    <w:p w14:paraId="63FEAAA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联系人：方成</w:t>
      </w:r>
    </w:p>
    <w:p w14:paraId="3BE6C1C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400-821-5399</w:t>
      </w:r>
    </w:p>
    <w:p w14:paraId="1EA4F71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www.noah-fund.com</w:t>
      </w:r>
    </w:p>
    <w:p w14:paraId="39A6FFB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35</w:t>
      </w:r>
      <w:r w:rsidRPr="00953F61">
        <w:rPr>
          <w:rFonts w:hAnsi="宋体" w:hint="eastAsia"/>
          <w:kern w:val="0"/>
          <w:sz w:val="24"/>
        </w:rPr>
        <w:t>）和讯信息科技有限公司</w:t>
      </w:r>
      <w:r w:rsidRPr="00953F61">
        <w:rPr>
          <w:rFonts w:hAnsi="宋体" w:hint="eastAsia"/>
          <w:kern w:val="0"/>
          <w:sz w:val="24"/>
        </w:rPr>
        <w:t xml:space="preserve"> </w:t>
      </w:r>
    </w:p>
    <w:p w14:paraId="56AE218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住所：北京市朝阳区朝外大街</w:t>
      </w:r>
      <w:r w:rsidRPr="00953F61">
        <w:rPr>
          <w:rFonts w:hAnsi="宋体" w:hint="eastAsia"/>
          <w:kern w:val="0"/>
          <w:sz w:val="24"/>
        </w:rPr>
        <w:t>22</w:t>
      </w:r>
      <w:r w:rsidRPr="00953F61">
        <w:rPr>
          <w:rFonts w:hAnsi="宋体" w:hint="eastAsia"/>
          <w:kern w:val="0"/>
          <w:sz w:val="24"/>
        </w:rPr>
        <w:t>号泛利大厦</w:t>
      </w:r>
      <w:r w:rsidRPr="00953F61">
        <w:rPr>
          <w:rFonts w:hAnsi="宋体" w:hint="eastAsia"/>
          <w:kern w:val="0"/>
          <w:sz w:val="24"/>
        </w:rPr>
        <w:t>10</w:t>
      </w:r>
      <w:r w:rsidRPr="00953F61">
        <w:rPr>
          <w:rFonts w:hAnsi="宋体" w:hint="eastAsia"/>
          <w:kern w:val="0"/>
          <w:sz w:val="24"/>
        </w:rPr>
        <w:t>层</w:t>
      </w:r>
    </w:p>
    <w:p w14:paraId="7149C58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办公地址：北京市朝阳区朝外大街</w:t>
      </w:r>
      <w:r w:rsidRPr="00953F61">
        <w:rPr>
          <w:rFonts w:hAnsi="宋体" w:hint="eastAsia"/>
          <w:kern w:val="0"/>
          <w:sz w:val="24"/>
        </w:rPr>
        <w:t>22</w:t>
      </w:r>
      <w:r w:rsidRPr="00953F61">
        <w:rPr>
          <w:rFonts w:hAnsi="宋体" w:hint="eastAsia"/>
          <w:kern w:val="0"/>
          <w:sz w:val="24"/>
        </w:rPr>
        <w:t>号泛利大厦</w:t>
      </w:r>
      <w:r w:rsidRPr="00953F61">
        <w:rPr>
          <w:rFonts w:hAnsi="宋体" w:hint="eastAsia"/>
          <w:kern w:val="0"/>
          <w:sz w:val="24"/>
        </w:rPr>
        <w:t>10</w:t>
      </w:r>
      <w:r w:rsidRPr="00953F61">
        <w:rPr>
          <w:rFonts w:hAnsi="宋体" w:hint="eastAsia"/>
          <w:kern w:val="0"/>
          <w:sz w:val="24"/>
        </w:rPr>
        <w:t>层</w:t>
      </w:r>
    </w:p>
    <w:p w14:paraId="362CE6A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法定代表人：王莉</w:t>
      </w:r>
    </w:p>
    <w:p w14:paraId="7399572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20835789</w:t>
      </w:r>
    </w:p>
    <w:p w14:paraId="5CB06B3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20835879</w:t>
      </w:r>
    </w:p>
    <w:p w14:paraId="770F3D3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联系人：周轶</w:t>
      </w:r>
    </w:p>
    <w:p w14:paraId="1EABF49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4009200022</w:t>
      </w:r>
    </w:p>
    <w:p w14:paraId="45D42DA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http://licaike.hexun.com/</w:t>
      </w:r>
    </w:p>
    <w:p w14:paraId="77E790B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36</w:t>
      </w:r>
      <w:r w:rsidRPr="00953F61">
        <w:rPr>
          <w:rFonts w:hAnsi="宋体" w:hint="eastAsia"/>
          <w:kern w:val="0"/>
          <w:sz w:val="24"/>
        </w:rPr>
        <w:t>）上海天天基金销售有限公司</w:t>
      </w:r>
      <w:r w:rsidRPr="00953F61">
        <w:rPr>
          <w:rFonts w:hAnsi="宋体" w:hint="eastAsia"/>
          <w:kern w:val="0"/>
          <w:sz w:val="24"/>
        </w:rPr>
        <w:t xml:space="preserve"> </w:t>
      </w:r>
    </w:p>
    <w:p w14:paraId="09A6C54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住所：上海市徐汇区龙田路</w:t>
      </w:r>
      <w:r w:rsidRPr="00953F61">
        <w:rPr>
          <w:rFonts w:hAnsi="宋体" w:hint="eastAsia"/>
          <w:kern w:val="0"/>
          <w:sz w:val="24"/>
        </w:rPr>
        <w:t>190</w:t>
      </w:r>
      <w:r w:rsidRPr="00953F61">
        <w:rPr>
          <w:rFonts w:hAnsi="宋体" w:hint="eastAsia"/>
          <w:kern w:val="0"/>
          <w:sz w:val="24"/>
        </w:rPr>
        <w:t>号</w:t>
      </w:r>
      <w:r w:rsidRPr="00953F61">
        <w:rPr>
          <w:rFonts w:hAnsi="宋体" w:hint="eastAsia"/>
          <w:kern w:val="0"/>
          <w:sz w:val="24"/>
        </w:rPr>
        <w:t>2</w:t>
      </w:r>
      <w:r w:rsidRPr="00953F61">
        <w:rPr>
          <w:rFonts w:hAnsi="宋体" w:hint="eastAsia"/>
          <w:kern w:val="0"/>
          <w:sz w:val="24"/>
        </w:rPr>
        <w:t>号楼</w:t>
      </w:r>
      <w:r w:rsidRPr="00953F61">
        <w:rPr>
          <w:rFonts w:hAnsi="宋体" w:hint="eastAsia"/>
          <w:kern w:val="0"/>
          <w:sz w:val="24"/>
        </w:rPr>
        <w:t>2</w:t>
      </w:r>
      <w:r w:rsidRPr="00953F61">
        <w:rPr>
          <w:rFonts w:hAnsi="宋体" w:hint="eastAsia"/>
          <w:kern w:val="0"/>
          <w:sz w:val="24"/>
        </w:rPr>
        <w:t>层</w:t>
      </w:r>
      <w:r w:rsidRPr="00953F61">
        <w:rPr>
          <w:rFonts w:hAnsi="宋体" w:hint="eastAsia"/>
          <w:kern w:val="0"/>
          <w:sz w:val="24"/>
        </w:rPr>
        <w:t xml:space="preserve"> </w:t>
      </w:r>
    </w:p>
    <w:p w14:paraId="5DEAC25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办公地址：上海市徐汇区龙田路</w:t>
      </w:r>
      <w:r w:rsidRPr="00953F61">
        <w:rPr>
          <w:rFonts w:hAnsi="宋体" w:hint="eastAsia"/>
          <w:kern w:val="0"/>
          <w:sz w:val="24"/>
        </w:rPr>
        <w:t>195</w:t>
      </w:r>
      <w:r w:rsidRPr="00953F61">
        <w:rPr>
          <w:rFonts w:hAnsi="宋体" w:hint="eastAsia"/>
          <w:kern w:val="0"/>
          <w:sz w:val="24"/>
        </w:rPr>
        <w:t>号</w:t>
      </w:r>
      <w:r w:rsidRPr="00953F61">
        <w:rPr>
          <w:rFonts w:hAnsi="宋体" w:hint="eastAsia"/>
          <w:kern w:val="0"/>
          <w:sz w:val="24"/>
        </w:rPr>
        <w:t>3C</w:t>
      </w:r>
      <w:r w:rsidRPr="00953F61">
        <w:rPr>
          <w:rFonts w:hAnsi="宋体" w:hint="eastAsia"/>
          <w:kern w:val="0"/>
          <w:sz w:val="24"/>
        </w:rPr>
        <w:t>座</w:t>
      </w:r>
      <w:r w:rsidRPr="00953F61">
        <w:rPr>
          <w:rFonts w:hAnsi="宋体" w:hint="eastAsia"/>
          <w:kern w:val="0"/>
          <w:sz w:val="24"/>
        </w:rPr>
        <w:t>10</w:t>
      </w:r>
      <w:r w:rsidRPr="00953F61">
        <w:rPr>
          <w:rFonts w:hAnsi="宋体" w:hint="eastAsia"/>
          <w:kern w:val="0"/>
          <w:sz w:val="24"/>
        </w:rPr>
        <w:t>楼</w:t>
      </w:r>
    </w:p>
    <w:p w14:paraId="122EF22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法定代表人：其实</w:t>
      </w:r>
    </w:p>
    <w:p w14:paraId="2E0D8F6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54509998</w:t>
      </w:r>
    </w:p>
    <w:p w14:paraId="5942265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64385308</w:t>
      </w:r>
    </w:p>
    <w:p w14:paraId="59C6015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联系人：潘世友</w:t>
      </w:r>
    </w:p>
    <w:p w14:paraId="1C2D6A3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400-1818-188</w:t>
      </w:r>
    </w:p>
    <w:p w14:paraId="1550F8D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www.1234567.com.cn</w:t>
      </w:r>
    </w:p>
    <w:p w14:paraId="5E66BAF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37</w:t>
      </w:r>
      <w:r w:rsidRPr="00953F61">
        <w:rPr>
          <w:rFonts w:hAnsi="宋体" w:hint="eastAsia"/>
          <w:kern w:val="0"/>
          <w:sz w:val="24"/>
        </w:rPr>
        <w:t>）蚂蚁（杭州）基金销售有限公司</w:t>
      </w:r>
    </w:p>
    <w:p w14:paraId="261FDA1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lastRenderedPageBreak/>
        <w:t>住所：杭州市余杭区仓前街道文一西路</w:t>
      </w:r>
      <w:r w:rsidRPr="00953F61">
        <w:rPr>
          <w:rFonts w:hAnsi="宋体" w:hint="eastAsia"/>
          <w:kern w:val="0"/>
          <w:sz w:val="24"/>
        </w:rPr>
        <w:t>218</w:t>
      </w:r>
      <w:r w:rsidRPr="00953F61">
        <w:rPr>
          <w:rFonts w:hAnsi="宋体" w:hint="eastAsia"/>
          <w:kern w:val="0"/>
          <w:sz w:val="24"/>
        </w:rPr>
        <w:t>号</w:t>
      </w:r>
      <w:r w:rsidRPr="00953F61">
        <w:rPr>
          <w:rFonts w:hAnsi="宋体" w:hint="eastAsia"/>
          <w:kern w:val="0"/>
          <w:sz w:val="24"/>
        </w:rPr>
        <w:t>1</w:t>
      </w:r>
      <w:r w:rsidRPr="00953F61">
        <w:rPr>
          <w:rFonts w:hAnsi="宋体" w:hint="eastAsia"/>
          <w:kern w:val="0"/>
          <w:sz w:val="24"/>
        </w:rPr>
        <w:t>幢</w:t>
      </w:r>
      <w:r w:rsidRPr="00953F61">
        <w:rPr>
          <w:rFonts w:hAnsi="宋体" w:hint="eastAsia"/>
          <w:kern w:val="0"/>
          <w:sz w:val="24"/>
        </w:rPr>
        <w:t>202</w:t>
      </w:r>
      <w:r w:rsidRPr="00953F61">
        <w:rPr>
          <w:rFonts w:hAnsi="宋体" w:hint="eastAsia"/>
          <w:kern w:val="0"/>
          <w:sz w:val="24"/>
        </w:rPr>
        <w:t>室</w:t>
      </w:r>
    </w:p>
    <w:p w14:paraId="2EFF8DD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办公地址：浙江省杭州市西湖区万塘路</w:t>
      </w:r>
      <w:r w:rsidRPr="00953F61">
        <w:rPr>
          <w:rFonts w:hAnsi="宋体" w:hint="eastAsia"/>
          <w:kern w:val="0"/>
          <w:sz w:val="24"/>
        </w:rPr>
        <w:t>18</w:t>
      </w:r>
      <w:r w:rsidRPr="00953F61">
        <w:rPr>
          <w:rFonts w:hAnsi="宋体" w:hint="eastAsia"/>
          <w:kern w:val="0"/>
          <w:sz w:val="24"/>
        </w:rPr>
        <w:t>号黄龙时代广场</w:t>
      </w:r>
      <w:r w:rsidRPr="00953F61">
        <w:rPr>
          <w:rFonts w:hAnsi="宋体" w:hint="eastAsia"/>
          <w:kern w:val="0"/>
          <w:sz w:val="24"/>
        </w:rPr>
        <w:t>B</w:t>
      </w:r>
      <w:r w:rsidRPr="00953F61">
        <w:rPr>
          <w:rFonts w:hAnsi="宋体" w:hint="eastAsia"/>
          <w:kern w:val="0"/>
          <w:sz w:val="24"/>
        </w:rPr>
        <w:t>座</w:t>
      </w:r>
      <w:r w:rsidRPr="00953F61">
        <w:rPr>
          <w:rFonts w:hAnsi="宋体" w:hint="eastAsia"/>
          <w:kern w:val="0"/>
          <w:sz w:val="24"/>
        </w:rPr>
        <w:t>6</w:t>
      </w:r>
      <w:r w:rsidRPr="00953F61">
        <w:rPr>
          <w:rFonts w:hAnsi="宋体" w:hint="eastAsia"/>
          <w:kern w:val="0"/>
          <w:sz w:val="24"/>
        </w:rPr>
        <w:t>楼</w:t>
      </w:r>
    </w:p>
    <w:p w14:paraId="1CF0210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法定代表人：陈柏青</w:t>
      </w:r>
    </w:p>
    <w:p w14:paraId="432FF9C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0571</w:t>
      </w:r>
      <w:r w:rsidRPr="00953F61">
        <w:rPr>
          <w:rFonts w:hAnsi="宋体" w:hint="eastAsia"/>
          <w:kern w:val="0"/>
          <w:sz w:val="24"/>
        </w:rPr>
        <w:t>）</w:t>
      </w:r>
      <w:r w:rsidRPr="00953F61">
        <w:rPr>
          <w:rFonts w:hAnsi="宋体" w:hint="eastAsia"/>
          <w:kern w:val="0"/>
          <w:sz w:val="24"/>
        </w:rPr>
        <w:t>81119792</w:t>
      </w:r>
    </w:p>
    <w:p w14:paraId="228E719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0571</w:t>
      </w:r>
      <w:r w:rsidRPr="00953F61">
        <w:rPr>
          <w:rFonts w:hAnsi="宋体" w:hint="eastAsia"/>
          <w:kern w:val="0"/>
          <w:sz w:val="24"/>
        </w:rPr>
        <w:t>）</w:t>
      </w:r>
      <w:r w:rsidRPr="00953F61">
        <w:rPr>
          <w:rFonts w:hAnsi="宋体" w:hint="eastAsia"/>
          <w:kern w:val="0"/>
          <w:sz w:val="24"/>
        </w:rPr>
        <w:t>22905999</w:t>
      </w:r>
    </w:p>
    <w:p w14:paraId="4DA91C2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联系人：韩爱彬</w:t>
      </w:r>
    </w:p>
    <w:p w14:paraId="6BA8E92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4000-766-123</w:t>
      </w:r>
    </w:p>
    <w:p w14:paraId="4A04EB0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www.fund123.cn</w:t>
      </w:r>
    </w:p>
    <w:p w14:paraId="39B993E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38</w:t>
      </w:r>
      <w:r w:rsidRPr="00953F61">
        <w:rPr>
          <w:rFonts w:hAnsi="宋体" w:hint="eastAsia"/>
          <w:kern w:val="0"/>
          <w:sz w:val="24"/>
        </w:rPr>
        <w:t>）深圳市新兰德证券投资咨询有限公司</w:t>
      </w:r>
    </w:p>
    <w:p w14:paraId="1F6C0AB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住所：深圳市福田区华强北路赛格科技园</w:t>
      </w:r>
      <w:r w:rsidRPr="00953F61">
        <w:rPr>
          <w:rFonts w:hAnsi="宋体" w:hint="eastAsia"/>
          <w:kern w:val="0"/>
          <w:sz w:val="24"/>
        </w:rPr>
        <w:t>4</w:t>
      </w:r>
      <w:r w:rsidRPr="00953F61">
        <w:rPr>
          <w:rFonts w:hAnsi="宋体" w:hint="eastAsia"/>
          <w:kern w:val="0"/>
          <w:sz w:val="24"/>
        </w:rPr>
        <w:t>栋</w:t>
      </w:r>
      <w:r w:rsidRPr="00953F61">
        <w:rPr>
          <w:rFonts w:hAnsi="宋体" w:hint="eastAsia"/>
          <w:kern w:val="0"/>
          <w:sz w:val="24"/>
        </w:rPr>
        <w:t>10</w:t>
      </w:r>
      <w:r w:rsidRPr="00953F61">
        <w:rPr>
          <w:rFonts w:hAnsi="宋体" w:hint="eastAsia"/>
          <w:kern w:val="0"/>
          <w:sz w:val="24"/>
        </w:rPr>
        <w:t>层</w:t>
      </w:r>
      <w:r w:rsidRPr="00953F61">
        <w:rPr>
          <w:rFonts w:hAnsi="宋体" w:hint="eastAsia"/>
          <w:kern w:val="0"/>
          <w:sz w:val="24"/>
        </w:rPr>
        <w:t>1006#</w:t>
      </w:r>
    </w:p>
    <w:p w14:paraId="0EE4DE3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办公地址：北京市西城区金融大街</w:t>
      </w:r>
      <w:r w:rsidRPr="00953F61">
        <w:rPr>
          <w:rFonts w:hAnsi="宋体" w:hint="eastAsia"/>
          <w:kern w:val="0"/>
          <w:sz w:val="24"/>
        </w:rPr>
        <w:t>35</w:t>
      </w:r>
      <w:r w:rsidRPr="00953F61">
        <w:rPr>
          <w:rFonts w:hAnsi="宋体" w:hint="eastAsia"/>
          <w:kern w:val="0"/>
          <w:sz w:val="24"/>
        </w:rPr>
        <w:t>号国际企业大厦</w:t>
      </w:r>
      <w:r w:rsidRPr="00953F61">
        <w:rPr>
          <w:rFonts w:hAnsi="宋体" w:hint="eastAsia"/>
          <w:kern w:val="0"/>
          <w:sz w:val="24"/>
        </w:rPr>
        <w:t>C</w:t>
      </w:r>
      <w:r w:rsidRPr="00953F61">
        <w:rPr>
          <w:rFonts w:hAnsi="宋体" w:hint="eastAsia"/>
          <w:kern w:val="0"/>
          <w:sz w:val="24"/>
        </w:rPr>
        <w:t>座</w:t>
      </w:r>
      <w:r w:rsidRPr="00953F61">
        <w:rPr>
          <w:rFonts w:hAnsi="宋体" w:hint="eastAsia"/>
          <w:kern w:val="0"/>
          <w:sz w:val="24"/>
        </w:rPr>
        <w:t>9</w:t>
      </w:r>
      <w:r w:rsidRPr="00953F61">
        <w:rPr>
          <w:rFonts w:hAnsi="宋体" w:hint="eastAsia"/>
          <w:kern w:val="0"/>
          <w:sz w:val="24"/>
        </w:rPr>
        <w:t>层</w:t>
      </w:r>
    </w:p>
    <w:p w14:paraId="7D2E7B0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法定代表人：陈操</w:t>
      </w:r>
    </w:p>
    <w:p w14:paraId="7B320C6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58325395</w:t>
      </w:r>
    </w:p>
    <w:p w14:paraId="4A130EC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58325282</w:t>
      </w:r>
    </w:p>
    <w:p w14:paraId="5829F0A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联系人：刘宝文</w:t>
      </w:r>
      <w:r w:rsidRPr="00953F61">
        <w:rPr>
          <w:rFonts w:hAnsi="宋体" w:hint="eastAsia"/>
          <w:kern w:val="0"/>
          <w:sz w:val="24"/>
        </w:rPr>
        <w:t xml:space="preserve"> </w:t>
      </w:r>
    </w:p>
    <w:p w14:paraId="5C014D9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400-850-7771</w:t>
      </w:r>
    </w:p>
    <w:p w14:paraId="390B8D4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http://8.jrj.com.cn/</w:t>
      </w:r>
    </w:p>
    <w:p w14:paraId="0B379F5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39</w:t>
      </w:r>
      <w:r w:rsidRPr="00953F61">
        <w:rPr>
          <w:rFonts w:hAnsi="宋体" w:hint="eastAsia"/>
          <w:kern w:val="0"/>
          <w:sz w:val="24"/>
        </w:rPr>
        <w:t>）北京展恒基金销售股份有限公司</w:t>
      </w:r>
    </w:p>
    <w:p w14:paraId="6FE83EB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住所：北京市顺义区后沙峪镇安富街</w:t>
      </w:r>
      <w:r w:rsidRPr="00953F61">
        <w:rPr>
          <w:rFonts w:hAnsi="宋体" w:hint="eastAsia"/>
          <w:kern w:val="0"/>
          <w:sz w:val="24"/>
        </w:rPr>
        <w:t>6</w:t>
      </w:r>
      <w:r w:rsidRPr="00953F61">
        <w:rPr>
          <w:rFonts w:hAnsi="宋体" w:hint="eastAsia"/>
          <w:kern w:val="0"/>
          <w:sz w:val="24"/>
        </w:rPr>
        <w:t>号</w:t>
      </w:r>
    </w:p>
    <w:p w14:paraId="3BBBE81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办公地址：北京市朝阳区安苑路</w:t>
      </w:r>
      <w:r w:rsidRPr="00953F61">
        <w:rPr>
          <w:rFonts w:hAnsi="宋体" w:hint="eastAsia"/>
          <w:kern w:val="0"/>
          <w:sz w:val="24"/>
        </w:rPr>
        <w:t>15-1</w:t>
      </w:r>
      <w:r w:rsidRPr="00953F61">
        <w:rPr>
          <w:rFonts w:hAnsi="宋体" w:hint="eastAsia"/>
          <w:kern w:val="0"/>
          <w:sz w:val="24"/>
        </w:rPr>
        <w:t>号邮电新闻大厦</w:t>
      </w:r>
      <w:r w:rsidRPr="00953F61">
        <w:rPr>
          <w:rFonts w:hAnsi="宋体" w:hint="eastAsia"/>
          <w:kern w:val="0"/>
          <w:sz w:val="24"/>
        </w:rPr>
        <w:t>2</w:t>
      </w:r>
      <w:r w:rsidRPr="00953F61">
        <w:rPr>
          <w:rFonts w:hAnsi="宋体" w:hint="eastAsia"/>
          <w:kern w:val="0"/>
          <w:sz w:val="24"/>
        </w:rPr>
        <w:t>层</w:t>
      </w:r>
    </w:p>
    <w:p w14:paraId="32C2EDD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法定代表人：闫振杰</w:t>
      </w:r>
    </w:p>
    <w:p w14:paraId="7B2BB2F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59601366-7024</w:t>
      </w:r>
    </w:p>
    <w:p w14:paraId="567C8CDC"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62020355</w:t>
      </w:r>
    </w:p>
    <w:p w14:paraId="0334AE8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w:t>
      </w:r>
      <w:r w:rsidRPr="00953F61">
        <w:rPr>
          <w:rFonts w:hAnsi="宋体" w:hint="eastAsia"/>
          <w:kern w:val="0"/>
          <w:sz w:val="24"/>
        </w:rPr>
        <w:t xml:space="preserve">  </w:t>
      </w:r>
      <w:r w:rsidRPr="00953F61">
        <w:rPr>
          <w:rFonts w:hAnsi="宋体" w:hint="eastAsia"/>
          <w:kern w:val="0"/>
          <w:sz w:val="24"/>
        </w:rPr>
        <w:t>马林</w:t>
      </w:r>
    </w:p>
    <w:p w14:paraId="1717A23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400-888-6661</w:t>
      </w:r>
    </w:p>
    <w:p w14:paraId="00B714E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 xml:space="preserve">www.myfund.com </w:t>
      </w:r>
    </w:p>
    <w:p w14:paraId="0AA9317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40</w:t>
      </w:r>
      <w:r w:rsidRPr="00953F61">
        <w:rPr>
          <w:rFonts w:hAnsi="宋体" w:hint="eastAsia"/>
          <w:kern w:val="0"/>
          <w:sz w:val="24"/>
        </w:rPr>
        <w:t>）一路财富（北京）信息科技有限公司</w:t>
      </w:r>
    </w:p>
    <w:p w14:paraId="17DA81E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住所：北京市西城区车公庄大街</w:t>
      </w:r>
      <w:r w:rsidRPr="00953F61">
        <w:rPr>
          <w:rFonts w:hAnsi="宋体" w:hint="eastAsia"/>
          <w:kern w:val="0"/>
          <w:sz w:val="24"/>
        </w:rPr>
        <w:t>9</w:t>
      </w:r>
      <w:r w:rsidRPr="00953F61">
        <w:rPr>
          <w:rFonts w:hAnsi="宋体" w:hint="eastAsia"/>
          <w:kern w:val="0"/>
          <w:sz w:val="24"/>
        </w:rPr>
        <w:t>号五栋大楼</w:t>
      </w:r>
      <w:r w:rsidRPr="00953F61">
        <w:rPr>
          <w:rFonts w:hAnsi="宋体" w:hint="eastAsia"/>
          <w:kern w:val="0"/>
          <w:sz w:val="24"/>
        </w:rPr>
        <w:t>C</w:t>
      </w:r>
      <w:r w:rsidRPr="00953F61">
        <w:rPr>
          <w:rFonts w:hAnsi="宋体" w:hint="eastAsia"/>
          <w:kern w:val="0"/>
          <w:sz w:val="24"/>
        </w:rPr>
        <w:t>座</w:t>
      </w:r>
      <w:r w:rsidRPr="00953F61">
        <w:rPr>
          <w:rFonts w:hAnsi="宋体" w:hint="eastAsia"/>
          <w:kern w:val="0"/>
          <w:sz w:val="24"/>
        </w:rPr>
        <w:t>702</w:t>
      </w:r>
    </w:p>
    <w:p w14:paraId="34B5AB8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lastRenderedPageBreak/>
        <w:t>办公地址：北京西城区阜成门大街</w:t>
      </w:r>
      <w:r w:rsidRPr="00953F61">
        <w:rPr>
          <w:rFonts w:hAnsi="宋体" w:hint="eastAsia"/>
          <w:kern w:val="0"/>
          <w:sz w:val="24"/>
        </w:rPr>
        <w:t>2</w:t>
      </w:r>
      <w:r w:rsidRPr="00953F61">
        <w:rPr>
          <w:rFonts w:hAnsi="宋体" w:hint="eastAsia"/>
          <w:kern w:val="0"/>
          <w:sz w:val="24"/>
        </w:rPr>
        <w:t>号万通新世界广场</w:t>
      </w:r>
      <w:r w:rsidRPr="00953F61">
        <w:rPr>
          <w:rFonts w:hAnsi="宋体" w:hint="eastAsia"/>
          <w:kern w:val="0"/>
          <w:sz w:val="24"/>
        </w:rPr>
        <w:t>A</w:t>
      </w:r>
      <w:r w:rsidRPr="00953F61">
        <w:rPr>
          <w:rFonts w:hAnsi="宋体" w:hint="eastAsia"/>
          <w:kern w:val="0"/>
          <w:sz w:val="24"/>
        </w:rPr>
        <w:t>座</w:t>
      </w:r>
      <w:r w:rsidRPr="00953F61">
        <w:rPr>
          <w:rFonts w:hAnsi="宋体" w:hint="eastAsia"/>
          <w:kern w:val="0"/>
          <w:sz w:val="24"/>
        </w:rPr>
        <w:t>22</w:t>
      </w:r>
      <w:r w:rsidRPr="00953F61">
        <w:rPr>
          <w:rFonts w:hAnsi="宋体" w:hint="eastAsia"/>
          <w:kern w:val="0"/>
          <w:sz w:val="24"/>
        </w:rPr>
        <w:t>层</w:t>
      </w:r>
      <w:r w:rsidRPr="00953F61">
        <w:rPr>
          <w:rFonts w:hAnsi="宋体" w:hint="eastAsia"/>
          <w:kern w:val="0"/>
          <w:sz w:val="24"/>
        </w:rPr>
        <w:t>2208</w:t>
      </w:r>
    </w:p>
    <w:p w14:paraId="38825C3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w:t>
      </w:r>
      <w:r w:rsidRPr="00953F61">
        <w:rPr>
          <w:rFonts w:hAnsi="宋体" w:hint="eastAsia"/>
          <w:kern w:val="0"/>
          <w:sz w:val="24"/>
        </w:rPr>
        <w:t xml:space="preserve"> </w:t>
      </w:r>
      <w:r w:rsidRPr="00953F61">
        <w:rPr>
          <w:rFonts w:hAnsi="宋体" w:hint="eastAsia"/>
          <w:kern w:val="0"/>
          <w:sz w:val="24"/>
        </w:rPr>
        <w:t>吴雪秀</w:t>
      </w:r>
    </w:p>
    <w:p w14:paraId="7C19212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010-88312877</w:t>
      </w:r>
    </w:p>
    <w:p w14:paraId="6B18E17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010-88312099</w:t>
      </w:r>
    </w:p>
    <w:p w14:paraId="348EF42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w:t>
      </w:r>
      <w:r w:rsidRPr="00953F61">
        <w:rPr>
          <w:rFonts w:hAnsi="宋体" w:hint="eastAsia"/>
          <w:kern w:val="0"/>
          <w:sz w:val="24"/>
        </w:rPr>
        <w:t xml:space="preserve"> </w:t>
      </w:r>
      <w:r w:rsidRPr="00953F61">
        <w:rPr>
          <w:rFonts w:hAnsi="宋体" w:hint="eastAsia"/>
          <w:kern w:val="0"/>
          <w:sz w:val="24"/>
        </w:rPr>
        <w:t>苏昊</w:t>
      </w:r>
    </w:p>
    <w:p w14:paraId="6B38D56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400-001-1566</w:t>
      </w:r>
    </w:p>
    <w:p w14:paraId="7E60BA5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http://www.yilucaifu.com/</w:t>
      </w:r>
    </w:p>
    <w:p w14:paraId="5FD8C23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41</w:t>
      </w:r>
      <w:r w:rsidRPr="00953F61">
        <w:rPr>
          <w:rFonts w:hAnsi="宋体" w:hint="eastAsia"/>
          <w:kern w:val="0"/>
          <w:sz w:val="24"/>
        </w:rPr>
        <w:t>）上海大智慧财富管理有限公司</w:t>
      </w:r>
    </w:p>
    <w:p w14:paraId="199F9D8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住所：上海市浦东新区杨高南路</w:t>
      </w:r>
      <w:r w:rsidRPr="00953F61">
        <w:rPr>
          <w:rFonts w:hAnsi="宋体" w:hint="eastAsia"/>
          <w:kern w:val="0"/>
          <w:sz w:val="24"/>
        </w:rPr>
        <w:t>428</w:t>
      </w:r>
      <w:r w:rsidRPr="00953F61">
        <w:rPr>
          <w:rFonts w:hAnsi="宋体" w:hint="eastAsia"/>
          <w:kern w:val="0"/>
          <w:sz w:val="24"/>
        </w:rPr>
        <w:t>号</w:t>
      </w:r>
      <w:r w:rsidRPr="00953F61">
        <w:rPr>
          <w:rFonts w:hAnsi="宋体" w:hint="eastAsia"/>
          <w:kern w:val="0"/>
          <w:sz w:val="24"/>
        </w:rPr>
        <w:t>1</w:t>
      </w:r>
      <w:r w:rsidRPr="00953F61">
        <w:rPr>
          <w:rFonts w:hAnsi="宋体" w:hint="eastAsia"/>
          <w:kern w:val="0"/>
          <w:sz w:val="24"/>
        </w:rPr>
        <w:t>号楼</w:t>
      </w:r>
      <w:r w:rsidRPr="00953F61">
        <w:rPr>
          <w:rFonts w:hAnsi="宋体" w:hint="eastAsia"/>
          <w:kern w:val="0"/>
          <w:sz w:val="24"/>
        </w:rPr>
        <w:t>10-11</w:t>
      </w:r>
      <w:r w:rsidRPr="00953F61">
        <w:rPr>
          <w:rFonts w:hAnsi="宋体" w:hint="eastAsia"/>
          <w:kern w:val="0"/>
          <w:sz w:val="24"/>
        </w:rPr>
        <w:t>层</w:t>
      </w:r>
      <w:r w:rsidRPr="00953F61">
        <w:rPr>
          <w:rFonts w:hAnsi="宋体" w:hint="eastAsia"/>
          <w:kern w:val="0"/>
          <w:sz w:val="24"/>
        </w:rPr>
        <w:t xml:space="preserve"> </w:t>
      </w:r>
    </w:p>
    <w:p w14:paraId="1B6A62C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办公地址：上海市浦东新区杨高南路</w:t>
      </w:r>
      <w:r w:rsidRPr="00953F61">
        <w:rPr>
          <w:rFonts w:hAnsi="宋体" w:hint="eastAsia"/>
          <w:kern w:val="0"/>
          <w:sz w:val="24"/>
        </w:rPr>
        <w:t>428</w:t>
      </w:r>
      <w:r w:rsidRPr="00953F61">
        <w:rPr>
          <w:rFonts w:hAnsi="宋体" w:hint="eastAsia"/>
          <w:kern w:val="0"/>
          <w:sz w:val="24"/>
        </w:rPr>
        <w:t>号</w:t>
      </w:r>
      <w:r w:rsidRPr="00953F61">
        <w:rPr>
          <w:rFonts w:hAnsi="宋体" w:hint="eastAsia"/>
          <w:kern w:val="0"/>
          <w:sz w:val="24"/>
        </w:rPr>
        <w:t>1</w:t>
      </w:r>
      <w:r w:rsidRPr="00953F61">
        <w:rPr>
          <w:rFonts w:hAnsi="宋体" w:hint="eastAsia"/>
          <w:kern w:val="0"/>
          <w:sz w:val="24"/>
        </w:rPr>
        <w:t>号楼</w:t>
      </w:r>
      <w:r w:rsidRPr="00953F61">
        <w:rPr>
          <w:rFonts w:hAnsi="宋体" w:hint="eastAsia"/>
          <w:kern w:val="0"/>
          <w:sz w:val="24"/>
        </w:rPr>
        <w:t>10-11</w:t>
      </w:r>
      <w:r w:rsidRPr="00953F61">
        <w:rPr>
          <w:rFonts w:hAnsi="宋体" w:hint="eastAsia"/>
          <w:kern w:val="0"/>
          <w:sz w:val="24"/>
        </w:rPr>
        <w:t>层</w:t>
      </w:r>
      <w:r w:rsidRPr="00953F61">
        <w:rPr>
          <w:rFonts w:hAnsi="宋体" w:hint="eastAsia"/>
          <w:kern w:val="0"/>
          <w:sz w:val="24"/>
        </w:rPr>
        <w:t xml:space="preserve"> </w:t>
      </w:r>
    </w:p>
    <w:p w14:paraId="5B5C9BB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法定代表人：申健</w:t>
      </w:r>
    </w:p>
    <w:p w14:paraId="0ACE045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021-20219931</w:t>
      </w:r>
    </w:p>
    <w:p w14:paraId="1C8916B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021-20219923</w:t>
      </w:r>
    </w:p>
    <w:p w14:paraId="5238F1D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联系人：付江</w:t>
      </w:r>
      <w:r w:rsidRPr="00953F61">
        <w:rPr>
          <w:rFonts w:hAnsi="宋体" w:hint="eastAsia"/>
          <w:kern w:val="0"/>
          <w:sz w:val="24"/>
        </w:rPr>
        <w:t xml:space="preserve"> </w:t>
      </w:r>
    </w:p>
    <w:p w14:paraId="6DA1FDD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021-20219931</w:t>
      </w:r>
    </w:p>
    <w:p w14:paraId="7A9451A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https://8.gw.com.cn</w:t>
      </w:r>
    </w:p>
    <w:p w14:paraId="270CB1F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42</w:t>
      </w:r>
      <w:r w:rsidRPr="00953F61">
        <w:rPr>
          <w:rFonts w:hAnsi="宋体" w:hint="eastAsia"/>
          <w:kern w:val="0"/>
          <w:sz w:val="24"/>
        </w:rPr>
        <w:t>）上海联泰资产管理有限公司</w:t>
      </w:r>
    </w:p>
    <w:p w14:paraId="2D13D27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住所：中国（上海）自由贸易试验区富特北路</w:t>
      </w:r>
      <w:r w:rsidRPr="00953F61">
        <w:rPr>
          <w:rFonts w:hAnsi="宋体" w:hint="eastAsia"/>
          <w:kern w:val="0"/>
          <w:sz w:val="24"/>
        </w:rPr>
        <w:t>277</w:t>
      </w:r>
      <w:r w:rsidRPr="00953F61">
        <w:rPr>
          <w:rFonts w:hAnsi="宋体" w:hint="eastAsia"/>
          <w:kern w:val="0"/>
          <w:sz w:val="24"/>
        </w:rPr>
        <w:t>号</w:t>
      </w:r>
      <w:r w:rsidRPr="00953F61">
        <w:rPr>
          <w:rFonts w:hAnsi="宋体" w:hint="eastAsia"/>
          <w:kern w:val="0"/>
          <w:sz w:val="24"/>
        </w:rPr>
        <w:t>3</w:t>
      </w:r>
      <w:r w:rsidRPr="00953F61">
        <w:rPr>
          <w:rFonts w:hAnsi="宋体" w:hint="eastAsia"/>
          <w:kern w:val="0"/>
          <w:sz w:val="24"/>
        </w:rPr>
        <w:t>层</w:t>
      </w:r>
      <w:r w:rsidRPr="00953F61">
        <w:rPr>
          <w:rFonts w:hAnsi="宋体" w:hint="eastAsia"/>
          <w:kern w:val="0"/>
          <w:sz w:val="24"/>
        </w:rPr>
        <w:t>310</w:t>
      </w:r>
      <w:r w:rsidRPr="00953F61">
        <w:rPr>
          <w:rFonts w:hAnsi="宋体" w:hint="eastAsia"/>
          <w:kern w:val="0"/>
          <w:sz w:val="24"/>
        </w:rPr>
        <w:t>室</w:t>
      </w:r>
    </w:p>
    <w:p w14:paraId="6C7D8CCC"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办公地址：上海市长宁区福泉北路</w:t>
      </w:r>
      <w:r w:rsidRPr="00953F61">
        <w:rPr>
          <w:rFonts w:hAnsi="宋体" w:hint="eastAsia"/>
          <w:kern w:val="0"/>
          <w:sz w:val="24"/>
        </w:rPr>
        <w:t>518</w:t>
      </w:r>
      <w:r w:rsidRPr="00953F61">
        <w:rPr>
          <w:rFonts w:hAnsi="宋体" w:hint="eastAsia"/>
          <w:kern w:val="0"/>
          <w:sz w:val="24"/>
        </w:rPr>
        <w:t>号</w:t>
      </w:r>
      <w:r w:rsidRPr="00953F61">
        <w:rPr>
          <w:rFonts w:hAnsi="宋体" w:hint="eastAsia"/>
          <w:kern w:val="0"/>
          <w:sz w:val="24"/>
        </w:rPr>
        <w:t>8</w:t>
      </w:r>
      <w:r w:rsidRPr="00953F61">
        <w:rPr>
          <w:rFonts w:hAnsi="宋体" w:hint="eastAsia"/>
          <w:kern w:val="0"/>
          <w:sz w:val="24"/>
        </w:rPr>
        <w:t>座</w:t>
      </w:r>
      <w:r w:rsidRPr="00953F61">
        <w:rPr>
          <w:rFonts w:hAnsi="宋体" w:hint="eastAsia"/>
          <w:kern w:val="0"/>
          <w:sz w:val="24"/>
        </w:rPr>
        <w:t>3</w:t>
      </w:r>
      <w:r w:rsidRPr="00953F61">
        <w:rPr>
          <w:rFonts w:hAnsi="宋体" w:hint="eastAsia"/>
          <w:kern w:val="0"/>
          <w:sz w:val="24"/>
        </w:rPr>
        <w:t>楼</w:t>
      </w:r>
    </w:p>
    <w:p w14:paraId="278F541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法定代表人：燕斌</w:t>
      </w:r>
    </w:p>
    <w:p w14:paraId="4099B21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021-52822063</w:t>
      </w:r>
    </w:p>
    <w:p w14:paraId="635153D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021-52975270</w:t>
      </w:r>
    </w:p>
    <w:p w14:paraId="4209A61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联系人：凌秋艳</w:t>
      </w:r>
    </w:p>
    <w:p w14:paraId="07356B1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4000-466-788</w:t>
      </w:r>
    </w:p>
    <w:p w14:paraId="2759332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www.66zichan.com</w:t>
      </w:r>
    </w:p>
    <w:p w14:paraId="240D5AE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43</w:t>
      </w:r>
      <w:r w:rsidRPr="00953F61">
        <w:rPr>
          <w:rFonts w:hAnsi="宋体" w:hint="eastAsia"/>
          <w:kern w:val="0"/>
          <w:sz w:val="24"/>
        </w:rPr>
        <w:t>）宜信普泽投资顾问（北京）有限公司</w:t>
      </w:r>
    </w:p>
    <w:p w14:paraId="2F653F0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住所：北京市朝阳区建国路</w:t>
      </w:r>
      <w:r w:rsidRPr="00953F61">
        <w:rPr>
          <w:rFonts w:hAnsi="宋体" w:hint="eastAsia"/>
          <w:kern w:val="0"/>
          <w:sz w:val="24"/>
        </w:rPr>
        <w:t>88</w:t>
      </w:r>
      <w:r w:rsidRPr="00953F61">
        <w:rPr>
          <w:rFonts w:hAnsi="宋体" w:hint="eastAsia"/>
          <w:kern w:val="0"/>
          <w:sz w:val="24"/>
        </w:rPr>
        <w:t>号</w:t>
      </w:r>
      <w:r w:rsidRPr="00953F61">
        <w:rPr>
          <w:rFonts w:hAnsi="宋体" w:hint="eastAsia"/>
          <w:kern w:val="0"/>
          <w:sz w:val="24"/>
        </w:rPr>
        <w:t>9</w:t>
      </w:r>
      <w:r w:rsidRPr="00953F61">
        <w:rPr>
          <w:rFonts w:hAnsi="宋体" w:hint="eastAsia"/>
          <w:kern w:val="0"/>
          <w:sz w:val="24"/>
        </w:rPr>
        <w:t>号楼</w:t>
      </w:r>
      <w:r w:rsidRPr="00953F61">
        <w:rPr>
          <w:rFonts w:hAnsi="宋体" w:hint="eastAsia"/>
          <w:kern w:val="0"/>
          <w:sz w:val="24"/>
        </w:rPr>
        <w:t>15</w:t>
      </w:r>
      <w:r w:rsidRPr="00953F61">
        <w:rPr>
          <w:rFonts w:hAnsi="宋体" w:hint="eastAsia"/>
          <w:kern w:val="0"/>
          <w:sz w:val="24"/>
        </w:rPr>
        <w:t>层</w:t>
      </w:r>
      <w:r w:rsidRPr="00953F61">
        <w:rPr>
          <w:rFonts w:hAnsi="宋体" w:hint="eastAsia"/>
          <w:kern w:val="0"/>
          <w:sz w:val="24"/>
        </w:rPr>
        <w:t xml:space="preserve">1809 </w:t>
      </w:r>
    </w:p>
    <w:p w14:paraId="5A30246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办公地址：北京市朝阳区建国路</w:t>
      </w:r>
      <w:r w:rsidRPr="00953F61">
        <w:rPr>
          <w:rFonts w:hAnsi="宋体" w:hint="eastAsia"/>
          <w:kern w:val="0"/>
          <w:sz w:val="24"/>
        </w:rPr>
        <w:t>88</w:t>
      </w:r>
      <w:r w:rsidRPr="00953F61">
        <w:rPr>
          <w:rFonts w:hAnsi="宋体" w:hint="eastAsia"/>
          <w:kern w:val="0"/>
          <w:sz w:val="24"/>
        </w:rPr>
        <w:t>号</w:t>
      </w:r>
      <w:r w:rsidRPr="00953F61">
        <w:rPr>
          <w:rFonts w:hAnsi="宋体" w:hint="eastAsia"/>
          <w:kern w:val="0"/>
          <w:sz w:val="24"/>
        </w:rPr>
        <w:t>SOHO</w:t>
      </w:r>
      <w:r w:rsidRPr="00953F61">
        <w:rPr>
          <w:rFonts w:hAnsi="宋体" w:hint="eastAsia"/>
          <w:kern w:val="0"/>
          <w:sz w:val="24"/>
        </w:rPr>
        <w:t>现代城</w:t>
      </w:r>
      <w:r w:rsidRPr="00953F61">
        <w:rPr>
          <w:rFonts w:hAnsi="宋体" w:hint="eastAsia"/>
          <w:kern w:val="0"/>
          <w:sz w:val="24"/>
        </w:rPr>
        <w:t>C</w:t>
      </w:r>
      <w:r w:rsidRPr="00953F61">
        <w:rPr>
          <w:rFonts w:hAnsi="宋体" w:hint="eastAsia"/>
          <w:kern w:val="0"/>
          <w:sz w:val="24"/>
        </w:rPr>
        <w:t>座</w:t>
      </w:r>
      <w:r w:rsidRPr="00953F61">
        <w:rPr>
          <w:rFonts w:hAnsi="宋体" w:hint="eastAsia"/>
          <w:kern w:val="0"/>
          <w:sz w:val="24"/>
        </w:rPr>
        <w:t>1809</w:t>
      </w:r>
    </w:p>
    <w:p w14:paraId="03F2092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lastRenderedPageBreak/>
        <w:t>法定代表人：沈伟桦</w:t>
      </w:r>
    </w:p>
    <w:p w14:paraId="775595F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010-52855713</w:t>
      </w:r>
    </w:p>
    <w:p w14:paraId="296760E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010-85894285</w:t>
      </w:r>
    </w:p>
    <w:p w14:paraId="7DFC4F1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联系人：程刚</w:t>
      </w:r>
    </w:p>
    <w:p w14:paraId="5373C7E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400-6099-200</w:t>
      </w:r>
    </w:p>
    <w:p w14:paraId="1BC9B88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www.yixinfund.com</w:t>
      </w:r>
    </w:p>
    <w:p w14:paraId="24B8B5F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44</w:t>
      </w:r>
      <w:r w:rsidRPr="00953F61">
        <w:rPr>
          <w:rFonts w:hAnsi="宋体" w:hint="eastAsia"/>
          <w:kern w:val="0"/>
          <w:sz w:val="24"/>
        </w:rPr>
        <w:t>）浙江同花顺基金销售有限公司</w:t>
      </w:r>
    </w:p>
    <w:p w14:paraId="5D296A9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住所：浙江省杭州市文二西路</w:t>
      </w:r>
      <w:r w:rsidRPr="00953F61">
        <w:rPr>
          <w:rFonts w:hAnsi="宋体" w:hint="eastAsia"/>
          <w:kern w:val="0"/>
          <w:sz w:val="24"/>
        </w:rPr>
        <w:t>1</w:t>
      </w:r>
      <w:r w:rsidRPr="00953F61">
        <w:rPr>
          <w:rFonts w:hAnsi="宋体" w:hint="eastAsia"/>
          <w:kern w:val="0"/>
          <w:sz w:val="24"/>
        </w:rPr>
        <w:t>号元茂大厦</w:t>
      </w:r>
      <w:r w:rsidRPr="00953F61">
        <w:rPr>
          <w:rFonts w:hAnsi="宋体" w:hint="eastAsia"/>
          <w:kern w:val="0"/>
          <w:sz w:val="24"/>
        </w:rPr>
        <w:t>903</w:t>
      </w:r>
    </w:p>
    <w:p w14:paraId="18EA327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办公地址：浙江省杭州市西湖区翠柏路</w:t>
      </w:r>
      <w:r w:rsidRPr="00953F61">
        <w:rPr>
          <w:rFonts w:hAnsi="宋体" w:hint="eastAsia"/>
          <w:kern w:val="0"/>
          <w:sz w:val="24"/>
        </w:rPr>
        <w:t>7</w:t>
      </w:r>
      <w:r w:rsidRPr="00953F61">
        <w:rPr>
          <w:rFonts w:hAnsi="宋体" w:hint="eastAsia"/>
          <w:kern w:val="0"/>
          <w:sz w:val="24"/>
        </w:rPr>
        <w:t>号电子商务产业园</w:t>
      </w:r>
      <w:r w:rsidRPr="00953F61">
        <w:rPr>
          <w:rFonts w:hAnsi="宋体" w:hint="eastAsia"/>
          <w:kern w:val="0"/>
          <w:sz w:val="24"/>
        </w:rPr>
        <w:t>2</w:t>
      </w:r>
      <w:r w:rsidRPr="00953F61">
        <w:rPr>
          <w:rFonts w:hAnsi="宋体" w:hint="eastAsia"/>
          <w:kern w:val="0"/>
          <w:sz w:val="24"/>
        </w:rPr>
        <w:t>号楼</w:t>
      </w:r>
      <w:r w:rsidRPr="00953F61">
        <w:rPr>
          <w:rFonts w:hAnsi="宋体" w:hint="eastAsia"/>
          <w:kern w:val="0"/>
          <w:sz w:val="24"/>
        </w:rPr>
        <w:t xml:space="preserve"> 2</w:t>
      </w:r>
      <w:r w:rsidRPr="00953F61">
        <w:rPr>
          <w:rFonts w:hAnsi="宋体" w:hint="eastAsia"/>
          <w:kern w:val="0"/>
          <w:sz w:val="24"/>
        </w:rPr>
        <w:t>楼</w:t>
      </w:r>
    </w:p>
    <w:p w14:paraId="6B9EC76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法定代表人：凌顺平</w:t>
      </w:r>
      <w:r w:rsidRPr="00953F61">
        <w:rPr>
          <w:rFonts w:hAnsi="宋体" w:hint="eastAsia"/>
          <w:kern w:val="0"/>
          <w:sz w:val="24"/>
        </w:rPr>
        <w:t xml:space="preserve"> </w:t>
      </w:r>
    </w:p>
    <w:p w14:paraId="4553F7B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0571</w:t>
      </w:r>
      <w:r w:rsidRPr="00953F61">
        <w:rPr>
          <w:rFonts w:hAnsi="宋体" w:hint="eastAsia"/>
          <w:kern w:val="0"/>
          <w:sz w:val="24"/>
        </w:rPr>
        <w:t>）</w:t>
      </w:r>
      <w:r w:rsidRPr="00953F61">
        <w:rPr>
          <w:rFonts w:hAnsi="宋体" w:hint="eastAsia"/>
          <w:kern w:val="0"/>
          <w:sz w:val="24"/>
        </w:rPr>
        <w:t>88911818</w:t>
      </w:r>
    </w:p>
    <w:p w14:paraId="4153A7F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0571</w:t>
      </w:r>
      <w:r w:rsidRPr="00953F61">
        <w:rPr>
          <w:rFonts w:hAnsi="宋体" w:hint="eastAsia"/>
          <w:kern w:val="0"/>
          <w:sz w:val="24"/>
        </w:rPr>
        <w:t>）</w:t>
      </w:r>
      <w:r w:rsidRPr="00953F61">
        <w:rPr>
          <w:rFonts w:hAnsi="宋体" w:hint="eastAsia"/>
          <w:kern w:val="0"/>
          <w:sz w:val="24"/>
        </w:rPr>
        <w:t>86800423</w:t>
      </w:r>
    </w:p>
    <w:p w14:paraId="415F58D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联系人：吴强</w:t>
      </w:r>
      <w:r w:rsidRPr="00953F61">
        <w:rPr>
          <w:rFonts w:hAnsi="宋体" w:hint="eastAsia"/>
          <w:kern w:val="0"/>
          <w:sz w:val="24"/>
        </w:rPr>
        <w:t xml:space="preserve"> </w:t>
      </w:r>
    </w:p>
    <w:p w14:paraId="01E00D1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400-877-3772</w:t>
      </w:r>
    </w:p>
    <w:p w14:paraId="0B63152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www.5ifund.com</w:t>
      </w:r>
    </w:p>
    <w:p w14:paraId="732F654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45</w:t>
      </w:r>
      <w:r w:rsidRPr="00953F61">
        <w:rPr>
          <w:rFonts w:hAnsi="宋体" w:hint="eastAsia"/>
          <w:kern w:val="0"/>
          <w:sz w:val="24"/>
        </w:rPr>
        <w:t>）北京增财基金销售有限公司</w:t>
      </w:r>
    </w:p>
    <w:p w14:paraId="7C4DBCD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住所：北京市西城区南礼士路</w:t>
      </w:r>
      <w:r w:rsidRPr="00953F61">
        <w:rPr>
          <w:rFonts w:hAnsi="宋体" w:hint="eastAsia"/>
          <w:kern w:val="0"/>
          <w:sz w:val="24"/>
        </w:rPr>
        <w:t>66</w:t>
      </w:r>
      <w:r w:rsidRPr="00953F61">
        <w:rPr>
          <w:rFonts w:hAnsi="宋体" w:hint="eastAsia"/>
          <w:kern w:val="0"/>
          <w:sz w:val="24"/>
        </w:rPr>
        <w:t>号建威大厦</w:t>
      </w:r>
      <w:r w:rsidRPr="00953F61">
        <w:rPr>
          <w:rFonts w:hAnsi="宋体" w:hint="eastAsia"/>
          <w:kern w:val="0"/>
          <w:sz w:val="24"/>
        </w:rPr>
        <w:t>1208</w:t>
      </w:r>
    </w:p>
    <w:p w14:paraId="4D523D2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办公地址：北京市西城区南礼士路</w:t>
      </w:r>
      <w:r w:rsidRPr="00953F61">
        <w:rPr>
          <w:rFonts w:hAnsi="宋体" w:hint="eastAsia"/>
          <w:kern w:val="0"/>
          <w:sz w:val="24"/>
        </w:rPr>
        <w:t>66</w:t>
      </w:r>
      <w:r w:rsidRPr="00953F61">
        <w:rPr>
          <w:rFonts w:hAnsi="宋体" w:hint="eastAsia"/>
          <w:kern w:val="0"/>
          <w:sz w:val="24"/>
        </w:rPr>
        <w:t>号建威大厦</w:t>
      </w:r>
      <w:r w:rsidRPr="00953F61">
        <w:rPr>
          <w:rFonts w:hAnsi="宋体" w:hint="eastAsia"/>
          <w:kern w:val="0"/>
          <w:sz w:val="24"/>
        </w:rPr>
        <w:t>1208</w:t>
      </w:r>
    </w:p>
    <w:p w14:paraId="66FFD74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法定代表人：罗细安</w:t>
      </w:r>
    </w:p>
    <w:p w14:paraId="7FF3ADA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670009888</w:t>
      </w:r>
    </w:p>
    <w:p w14:paraId="4259526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670009888-6000</w:t>
      </w:r>
    </w:p>
    <w:p w14:paraId="77BB33EC"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联系人：李皓</w:t>
      </w:r>
    </w:p>
    <w:p w14:paraId="63C3E44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400-001-8811</w:t>
      </w:r>
    </w:p>
    <w:p w14:paraId="6D18BE2C"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www.zengcaiwang.com</w:t>
      </w:r>
    </w:p>
    <w:p w14:paraId="6944840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46</w:t>
      </w:r>
      <w:r w:rsidRPr="00953F61">
        <w:rPr>
          <w:rFonts w:hAnsi="宋体" w:hint="eastAsia"/>
          <w:kern w:val="0"/>
          <w:sz w:val="24"/>
        </w:rPr>
        <w:t>）泰诚财富基金销售（大连）有限公司</w:t>
      </w:r>
    </w:p>
    <w:p w14:paraId="048A366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住所：辽宁省大连市沙河口区星海中龙园</w:t>
      </w:r>
      <w:r w:rsidRPr="00953F61">
        <w:rPr>
          <w:rFonts w:hAnsi="宋体" w:hint="eastAsia"/>
          <w:kern w:val="0"/>
          <w:sz w:val="24"/>
        </w:rPr>
        <w:t>3</w:t>
      </w:r>
      <w:r w:rsidRPr="00953F61">
        <w:rPr>
          <w:rFonts w:hAnsi="宋体" w:hint="eastAsia"/>
          <w:kern w:val="0"/>
          <w:sz w:val="24"/>
        </w:rPr>
        <w:t>号</w:t>
      </w:r>
    </w:p>
    <w:p w14:paraId="4555947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w:t>
      </w:r>
      <w:r w:rsidRPr="00953F61">
        <w:rPr>
          <w:rFonts w:hAnsi="宋体" w:hint="eastAsia"/>
          <w:kern w:val="0"/>
          <w:sz w:val="24"/>
        </w:rPr>
        <w:t xml:space="preserve"> </w:t>
      </w:r>
      <w:r w:rsidRPr="00953F61">
        <w:rPr>
          <w:rFonts w:hAnsi="宋体" w:hint="eastAsia"/>
          <w:kern w:val="0"/>
          <w:sz w:val="24"/>
        </w:rPr>
        <w:t>辽宁省大连市沙河口区星海中龙园</w:t>
      </w:r>
      <w:r w:rsidRPr="00953F61">
        <w:rPr>
          <w:rFonts w:hAnsi="宋体" w:hint="eastAsia"/>
          <w:kern w:val="0"/>
          <w:sz w:val="24"/>
        </w:rPr>
        <w:t>3</w:t>
      </w:r>
      <w:r w:rsidRPr="00953F61">
        <w:rPr>
          <w:rFonts w:hAnsi="宋体" w:hint="eastAsia"/>
          <w:kern w:val="0"/>
          <w:sz w:val="24"/>
        </w:rPr>
        <w:t>号</w:t>
      </w:r>
    </w:p>
    <w:p w14:paraId="7F2D4F8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法定代表人：林卓</w:t>
      </w:r>
    </w:p>
    <w:p w14:paraId="0851C88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lastRenderedPageBreak/>
        <w:t>电话：（</w:t>
      </w:r>
      <w:r w:rsidRPr="00953F61">
        <w:rPr>
          <w:rFonts w:hAnsi="宋体" w:hint="eastAsia"/>
          <w:kern w:val="0"/>
          <w:sz w:val="24"/>
        </w:rPr>
        <w:t>0411</w:t>
      </w:r>
      <w:r w:rsidRPr="00953F61">
        <w:rPr>
          <w:rFonts w:hAnsi="宋体" w:hint="eastAsia"/>
          <w:kern w:val="0"/>
          <w:sz w:val="24"/>
        </w:rPr>
        <w:t>）</w:t>
      </w:r>
      <w:r w:rsidRPr="00953F61">
        <w:rPr>
          <w:rFonts w:hAnsi="宋体" w:hint="eastAsia"/>
          <w:kern w:val="0"/>
          <w:sz w:val="24"/>
        </w:rPr>
        <w:t>88891212</w:t>
      </w:r>
    </w:p>
    <w:p w14:paraId="44861FD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0411</w:t>
      </w:r>
      <w:r w:rsidRPr="00953F61">
        <w:rPr>
          <w:rFonts w:hAnsi="宋体" w:hint="eastAsia"/>
          <w:kern w:val="0"/>
          <w:sz w:val="24"/>
        </w:rPr>
        <w:t>）</w:t>
      </w:r>
      <w:r w:rsidRPr="00953F61">
        <w:rPr>
          <w:rFonts w:hAnsi="宋体" w:hint="eastAsia"/>
          <w:kern w:val="0"/>
          <w:sz w:val="24"/>
        </w:rPr>
        <w:t>84396536</w:t>
      </w:r>
    </w:p>
    <w:p w14:paraId="68800AD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联系人：薛长平</w:t>
      </w:r>
      <w:r w:rsidRPr="00953F61">
        <w:rPr>
          <w:rFonts w:hAnsi="宋体" w:hint="eastAsia"/>
          <w:kern w:val="0"/>
          <w:sz w:val="24"/>
        </w:rPr>
        <w:t xml:space="preserve"> </w:t>
      </w:r>
    </w:p>
    <w:p w14:paraId="132CB97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4006411999</w:t>
      </w:r>
    </w:p>
    <w:p w14:paraId="35D4D30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www.taichengcaifu.com</w:t>
      </w:r>
    </w:p>
    <w:p w14:paraId="40B01BC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47</w:t>
      </w:r>
      <w:r w:rsidRPr="00953F61">
        <w:rPr>
          <w:rFonts w:hAnsi="宋体" w:hint="eastAsia"/>
          <w:kern w:val="0"/>
          <w:sz w:val="24"/>
        </w:rPr>
        <w:t>）上海基煜基金销售有限公司</w:t>
      </w:r>
    </w:p>
    <w:p w14:paraId="3F26FE5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住所：上海市崇明县长兴镇路潘园公路</w:t>
      </w:r>
      <w:r w:rsidRPr="00953F61">
        <w:rPr>
          <w:rFonts w:hAnsi="宋体" w:hint="eastAsia"/>
          <w:kern w:val="0"/>
          <w:sz w:val="24"/>
        </w:rPr>
        <w:t>1800</w:t>
      </w:r>
      <w:r w:rsidRPr="00953F61">
        <w:rPr>
          <w:rFonts w:hAnsi="宋体" w:hint="eastAsia"/>
          <w:kern w:val="0"/>
          <w:sz w:val="24"/>
        </w:rPr>
        <w:t>号</w:t>
      </w:r>
      <w:r w:rsidRPr="00953F61">
        <w:rPr>
          <w:rFonts w:hAnsi="宋体" w:hint="eastAsia"/>
          <w:kern w:val="0"/>
          <w:sz w:val="24"/>
        </w:rPr>
        <w:t>2</w:t>
      </w:r>
      <w:r w:rsidRPr="00953F61">
        <w:rPr>
          <w:rFonts w:hAnsi="宋体" w:hint="eastAsia"/>
          <w:kern w:val="0"/>
          <w:sz w:val="24"/>
        </w:rPr>
        <w:t>号楼</w:t>
      </w:r>
      <w:r w:rsidRPr="00953F61">
        <w:rPr>
          <w:rFonts w:hAnsi="宋体" w:hint="eastAsia"/>
          <w:kern w:val="0"/>
          <w:sz w:val="24"/>
        </w:rPr>
        <w:t>6153</w:t>
      </w:r>
      <w:r w:rsidRPr="00953F61">
        <w:rPr>
          <w:rFonts w:hAnsi="宋体" w:hint="eastAsia"/>
          <w:kern w:val="0"/>
          <w:sz w:val="24"/>
        </w:rPr>
        <w:t>室（上海泰和经济发展区）</w:t>
      </w:r>
      <w:r w:rsidRPr="00953F61">
        <w:rPr>
          <w:rFonts w:hAnsi="宋体" w:hint="eastAsia"/>
          <w:kern w:val="0"/>
          <w:sz w:val="24"/>
        </w:rPr>
        <w:t xml:space="preserve"> </w:t>
      </w:r>
    </w:p>
    <w:p w14:paraId="55F7D69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办公地址：上海市杨浦区昆明路</w:t>
      </w:r>
      <w:r w:rsidRPr="00953F61">
        <w:rPr>
          <w:rFonts w:hAnsi="宋体" w:hint="eastAsia"/>
          <w:kern w:val="0"/>
          <w:sz w:val="24"/>
        </w:rPr>
        <w:t>518</w:t>
      </w:r>
      <w:r w:rsidRPr="00953F61">
        <w:rPr>
          <w:rFonts w:hAnsi="宋体" w:hint="eastAsia"/>
          <w:kern w:val="0"/>
          <w:sz w:val="24"/>
        </w:rPr>
        <w:t>号</w:t>
      </w:r>
      <w:r w:rsidRPr="00953F61">
        <w:rPr>
          <w:rFonts w:hAnsi="宋体" w:hint="eastAsia"/>
          <w:kern w:val="0"/>
          <w:sz w:val="24"/>
        </w:rPr>
        <w:t>A1002</w:t>
      </w:r>
      <w:r w:rsidRPr="00953F61">
        <w:rPr>
          <w:rFonts w:hAnsi="宋体" w:hint="eastAsia"/>
          <w:kern w:val="0"/>
          <w:sz w:val="24"/>
        </w:rPr>
        <w:t>室</w:t>
      </w:r>
    </w:p>
    <w:p w14:paraId="1FEF9B1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法定代表人：王翔</w:t>
      </w:r>
    </w:p>
    <w:p w14:paraId="461EC64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65370077</w:t>
      </w:r>
    </w:p>
    <w:p w14:paraId="25AA9A9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55085991</w:t>
      </w:r>
    </w:p>
    <w:p w14:paraId="1CF88CA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联系人：俞申莉</w:t>
      </w:r>
    </w:p>
    <w:p w14:paraId="0638FD0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65370077</w:t>
      </w:r>
    </w:p>
    <w:p w14:paraId="534F898C"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http://www.fofund.com.cn/</w:t>
      </w:r>
    </w:p>
    <w:p w14:paraId="2D5CACC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48</w:t>
      </w:r>
      <w:r w:rsidRPr="00953F61">
        <w:rPr>
          <w:rFonts w:hAnsi="宋体" w:hint="eastAsia"/>
          <w:kern w:val="0"/>
          <w:sz w:val="24"/>
        </w:rPr>
        <w:t>）深圳富济财富管理有限公司</w:t>
      </w:r>
    </w:p>
    <w:p w14:paraId="575E38B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住所：深圳市前海深港合作区前湾一路</w:t>
      </w:r>
      <w:r w:rsidRPr="00953F61">
        <w:rPr>
          <w:rFonts w:hAnsi="宋体" w:hint="eastAsia"/>
          <w:kern w:val="0"/>
          <w:sz w:val="24"/>
        </w:rPr>
        <w:t>1</w:t>
      </w:r>
      <w:r w:rsidRPr="00953F61">
        <w:rPr>
          <w:rFonts w:hAnsi="宋体" w:hint="eastAsia"/>
          <w:kern w:val="0"/>
          <w:sz w:val="24"/>
        </w:rPr>
        <w:t>号</w:t>
      </w:r>
      <w:r w:rsidRPr="00953F61">
        <w:rPr>
          <w:rFonts w:hAnsi="宋体" w:hint="eastAsia"/>
          <w:kern w:val="0"/>
          <w:sz w:val="24"/>
        </w:rPr>
        <w:t>A</w:t>
      </w:r>
      <w:r w:rsidRPr="00953F61">
        <w:rPr>
          <w:rFonts w:hAnsi="宋体" w:hint="eastAsia"/>
          <w:kern w:val="0"/>
          <w:sz w:val="24"/>
        </w:rPr>
        <w:t>栋</w:t>
      </w:r>
      <w:r w:rsidRPr="00953F61">
        <w:rPr>
          <w:rFonts w:hAnsi="宋体" w:hint="eastAsia"/>
          <w:kern w:val="0"/>
          <w:sz w:val="24"/>
        </w:rPr>
        <w:t>201</w:t>
      </w:r>
      <w:r w:rsidRPr="00953F61">
        <w:rPr>
          <w:rFonts w:hAnsi="宋体" w:hint="eastAsia"/>
          <w:kern w:val="0"/>
          <w:sz w:val="24"/>
        </w:rPr>
        <w:t>室</w:t>
      </w:r>
    </w:p>
    <w:p w14:paraId="54B2DB8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办公地址：深圳市南山区高新南七道</w:t>
      </w:r>
      <w:r w:rsidRPr="00953F61">
        <w:rPr>
          <w:rFonts w:hAnsi="宋体" w:hint="eastAsia"/>
          <w:kern w:val="0"/>
          <w:sz w:val="24"/>
        </w:rPr>
        <w:t>12</w:t>
      </w:r>
      <w:r w:rsidRPr="00953F61">
        <w:rPr>
          <w:rFonts w:hAnsi="宋体" w:hint="eastAsia"/>
          <w:kern w:val="0"/>
          <w:sz w:val="24"/>
        </w:rPr>
        <w:t>号惠恒集团二期</w:t>
      </w:r>
      <w:r w:rsidRPr="00953F61">
        <w:rPr>
          <w:rFonts w:hAnsi="宋体" w:hint="eastAsia"/>
          <w:kern w:val="0"/>
          <w:sz w:val="24"/>
        </w:rPr>
        <w:t>418</w:t>
      </w:r>
      <w:r w:rsidRPr="00953F61">
        <w:rPr>
          <w:rFonts w:hAnsi="宋体" w:hint="eastAsia"/>
          <w:kern w:val="0"/>
          <w:sz w:val="24"/>
        </w:rPr>
        <w:t>室</w:t>
      </w:r>
    </w:p>
    <w:p w14:paraId="6C9CF7C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法定代表人：齐小贺</w:t>
      </w:r>
    </w:p>
    <w:p w14:paraId="5CDB55E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0755</w:t>
      </w:r>
      <w:r w:rsidRPr="00953F61">
        <w:rPr>
          <w:rFonts w:hAnsi="宋体" w:hint="eastAsia"/>
          <w:kern w:val="0"/>
          <w:sz w:val="24"/>
        </w:rPr>
        <w:t>）</w:t>
      </w:r>
      <w:r w:rsidRPr="00953F61">
        <w:rPr>
          <w:rFonts w:hAnsi="宋体" w:hint="eastAsia"/>
          <w:kern w:val="0"/>
          <w:sz w:val="24"/>
        </w:rPr>
        <w:t>83999907-802</w:t>
      </w:r>
    </w:p>
    <w:p w14:paraId="657C590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0755</w:t>
      </w:r>
      <w:r w:rsidRPr="00953F61">
        <w:rPr>
          <w:rFonts w:hAnsi="宋体" w:hint="eastAsia"/>
          <w:kern w:val="0"/>
          <w:sz w:val="24"/>
        </w:rPr>
        <w:t>）</w:t>
      </w:r>
      <w:r w:rsidRPr="00953F61">
        <w:rPr>
          <w:rFonts w:hAnsi="宋体" w:hint="eastAsia"/>
          <w:kern w:val="0"/>
          <w:sz w:val="24"/>
        </w:rPr>
        <w:t>83999926</w:t>
      </w:r>
    </w:p>
    <w:p w14:paraId="6E6FA1D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w:t>
      </w:r>
      <w:r w:rsidRPr="00953F61">
        <w:rPr>
          <w:rFonts w:hAnsi="宋体" w:hint="eastAsia"/>
          <w:kern w:val="0"/>
          <w:sz w:val="24"/>
        </w:rPr>
        <w:t xml:space="preserve"> </w:t>
      </w:r>
      <w:r w:rsidRPr="00953F61">
        <w:rPr>
          <w:rFonts w:hAnsi="宋体" w:hint="eastAsia"/>
          <w:kern w:val="0"/>
          <w:sz w:val="24"/>
        </w:rPr>
        <w:t>马力佳</w:t>
      </w:r>
    </w:p>
    <w:p w14:paraId="4BA1194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0755</w:t>
      </w:r>
      <w:r w:rsidRPr="00953F61">
        <w:rPr>
          <w:rFonts w:hAnsi="宋体" w:hint="eastAsia"/>
          <w:kern w:val="0"/>
          <w:sz w:val="24"/>
        </w:rPr>
        <w:t>）</w:t>
      </w:r>
      <w:r w:rsidRPr="00953F61">
        <w:rPr>
          <w:rFonts w:hAnsi="宋体" w:hint="eastAsia"/>
          <w:kern w:val="0"/>
          <w:sz w:val="24"/>
        </w:rPr>
        <w:t>83999907</w:t>
      </w:r>
    </w:p>
    <w:p w14:paraId="7E52FCEC"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www.jinqianwo.com</w:t>
      </w:r>
    </w:p>
    <w:p w14:paraId="50BDE4E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49</w:t>
      </w:r>
      <w:r w:rsidRPr="00953F61">
        <w:rPr>
          <w:rFonts w:hAnsi="宋体" w:hint="eastAsia"/>
          <w:kern w:val="0"/>
          <w:sz w:val="24"/>
        </w:rPr>
        <w:t>）珠海盈米财富管理有限公司</w:t>
      </w:r>
    </w:p>
    <w:p w14:paraId="2003D68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住所：珠海市横琴新区宝华路</w:t>
      </w:r>
      <w:r w:rsidRPr="00953F61">
        <w:rPr>
          <w:rFonts w:hAnsi="宋体" w:hint="eastAsia"/>
          <w:kern w:val="0"/>
          <w:sz w:val="24"/>
        </w:rPr>
        <w:t>6</w:t>
      </w:r>
      <w:r w:rsidRPr="00953F61">
        <w:rPr>
          <w:rFonts w:hAnsi="宋体" w:hint="eastAsia"/>
          <w:kern w:val="0"/>
          <w:sz w:val="24"/>
        </w:rPr>
        <w:t>号</w:t>
      </w:r>
      <w:r w:rsidRPr="00953F61">
        <w:rPr>
          <w:rFonts w:hAnsi="宋体" w:hint="eastAsia"/>
          <w:kern w:val="0"/>
          <w:sz w:val="24"/>
        </w:rPr>
        <w:t>105</w:t>
      </w:r>
      <w:r w:rsidRPr="00953F61">
        <w:rPr>
          <w:rFonts w:hAnsi="宋体" w:hint="eastAsia"/>
          <w:kern w:val="0"/>
          <w:sz w:val="24"/>
        </w:rPr>
        <w:t>室</w:t>
      </w:r>
      <w:r w:rsidRPr="00953F61">
        <w:rPr>
          <w:rFonts w:hAnsi="宋体" w:hint="eastAsia"/>
          <w:kern w:val="0"/>
          <w:sz w:val="24"/>
        </w:rPr>
        <w:t xml:space="preserve">-3491 </w:t>
      </w:r>
    </w:p>
    <w:p w14:paraId="4E49B3A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办公地址：广州市海珠区琶洲大道东</w:t>
      </w:r>
      <w:r w:rsidRPr="00953F61">
        <w:rPr>
          <w:rFonts w:hAnsi="宋体" w:hint="eastAsia"/>
          <w:kern w:val="0"/>
          <w:sz w:val="24"/>
        </w:rPr>
        <w:t>1</w:t>
      </w:r>
      <w:r w:rsidRPr="00953F61">
        <w:rPr>
          <w:rFonts w:hAnsi="宋体" w:hint="eastAsia"/>
          <w:kern w:val="0"/>
          <w:sz w:val="24"/>
        </w:rPr>
        <w:t>号保利国际广场南塔</w:t>
      </w:r>
      <w:r w:rsidRPr="00953F61">
        <w:rPr>
          <w:rFonts w:hAnsi="宋体" w:hint="eastAsia"/>
          <w:kern w:val="0"/>
          <w:sz w:val="24"/>
        </w:rPr>
        <w:t>12</w:t>
      </w:r>
      <w:r w:rsidRPr="00953F61">
        <w:rPr>
          <w:rFonts w:hAnsi="宋体" w:hint="eastAsia"/>
          <w:kern w:val="0"/>
          <w:sz w:val="24"/>
        </w:rPr>
        <w:t>楼</w:t>
      </w:r>
      <w:r w:rsidRPr="00953F61">
        <w:rPr>
          <w:rFonts w:hAnsi="宋体" w:hint="eastAsia"/>
          <w:kern w:val="0"/>
          <w:sz w:val="24"/>
        </w:rPr>
        <w:t xml:space="preserve">B1201-1203 </w:t>
      </w:r>
    </w:p>
    <w:p w14:paraId="7C7D4FB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法定代表人：肖雯</w:t>
      </w:r>
      <w:r w:rsidRPr="00953F61">
        <w:rPr>
          <w:rFonts w:hAnsi="宋体" w:hint="eastAsia"/>
          <w:kern w:val="0"/>
          <w:sz w:val="24"/>
        </w:rPr>
        <w:t xml:space="preserve"> </w:t>
      </w:r>
    </w:p>
    <w:p w14:paraId="6E677DE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lastRenderedPageBreak/>
        <w:t>电话：（</w:t>
      </w:r>
      <w:r w:rsidRPr="00953F61">
        <w:rPr>
          <w:rFonts w:hAnsi="宋体" w:hint="eastAsia"/>
          <w:kern w:val="0"/>
          <w:sz w:val="24"/>
        </w:rPr>
        <w:t>020</w:t>
      </w:r>
      <w:r w:rsidRPr="00953F61">
        <w:rPr>
          <w:rFonts w:hAnsi="宋体" w:hint="eastAsia"/>
          <w:kern w:val="0"/>
          <w:sz w:val="24"/>
        </w:rPr>
        <w:t>）</w:t>
      </w:r>
      <w:r w:rsidRPr="00953F61">
        <w:rPr>
          <w:rFonts w:hAnsi="宋体" w:hint="eastAsia"/>
          <w:kern w:val="0"/>
          <w:sz w:val="24"/>
        </w:rPr>
        <w:t xml:space="preserve">89629099 </w:t>
      </w:r>
    </w:p>
    <w:p w14:paraId="1356457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020</w:t>
      </w:r>
      <w:r w:rsidRPr="00953F61">
        <w:rPr>
          <w:rFonts w:hAnsi="宋体" w:hint="eastAsia"/>
          <w:kern w:val="0"/>
          <w:sz w:val="24"/>
        </w:rPr>
        <w:t>）</w:t>
      </w:r>
      <w:r w:rsidRPr="00953F61">
        <w:rPr>
          <w:rFonts w:hAnsi="宋体" w:hint="eastAsia"/>
          <w:kern w:val="0"/>
          <w:sz w:val="24"/>
        </w:rPr>
        <w:t xml:space="preserve">89629011 </w:t>
      </w:r>
    </w:p>
    <w:p w14:paraId="6FB3966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联系人：黄敏嫦</w:t>
      </w:r>
      <w:r w:rsidRPr="00953F61">
        <w:rPr>
          <w:rFonts w:hAnsi="宋体" w:hint="eastAsia"/>
          <w:kern w:val="0"/>
          <w:sz w:val="24"/>
        </w:rPr>
        <w:t xml:space="preserve"> </w:t>
      </w:r>
    </w:p>
    <w:p w14:paraId="579E0C1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020</w:t>
      </w:r>
      <w:r w:rsidRPr="00953F61">
        <w:rPr>
          <w:rFonts w:hAnsi="宋体" w:hint="eastAsia"/>
          <w:kern w:val="0"/>
          <w:sz w:val="24"/>
        </w:rPr>
        <w:t>）</w:t>
      </w:r>
      <w:r w:rsidRPr="00953F61">
        <w:rPr>
          <w:rFonts w:hAnsi="宋体" w:hint="eastAsia"/>
          <w:kern w:val="0"/>
          <w:sz w:val="24"/>
        </w:rPr>
        <w:t>89629066</w:t>
      </w:r>
    </w:p>
    <w:p w14:paraId="6543A9F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www.yingmi.cn</w:t>
      </w:r>
    </w:p>
    <w:p w14:paraId="6FDB9AF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50</w:t>
      </w:r>
      <w:r w:rsidRPr="00953F61">
        <w:rPr>
          <w:rFonts w:hAnsi="宋体" w:hint="eastAsia"/>
          <w:kern w:val="0"/>
          <w:sz w:val="24"/>
        </w:rPr>
        <w:t>）上海汇付金融服务有限公司</w:t>
      </w:r>
    </w:p>
    <w:p w14:paraId="56D46E0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住所：上海市中山南路</w:t>
      </w:r>
      <w:r w:rsidRPr="00953F61">
        <w:rPr>
          <w:rFonts w:hAnsi="宋体" w:hint="eastAsia"/>
          <w:kern w:val="0"/>
          <w:sz w:val="24"/>
        </w:rPr>
        <w:t>100</w:t>
      </w:r>
      <w:r w:rsidRPr="00953F61">
        <w:rPr>
          <w:rFonts w:hAnsi="宋体" w:hint="eastAsia"/>
          <w:kern w:val="0"/>
          <w:sz w:val="24"/>
        </w:rPr>
        <w:t>号金外滩国际广场</w:t>
      </w:r>
      <w:r w:rsidRPr="00953F61">
        <w:rPr>
          <w:rFonts w:hAnsi="宋体" w:hint="eastAsia"/>
          <w:kern w:val="0"/>
          <w:sz w:val="24"/>
        </w:rPr>
        <w:t>19</w:t>
      </w:r>
      <w:r w:rsidRPr="00953F61">
        <w:rPr>
          <w:rFonts w:hAnsi="宋体" w:hint="eastAsia"/>
          <w:kern w:val="0"/>
          <w:sz w:val="24"/>
        </w:rPr>
        <w:t>楼</w:t>
      </w:r>
    </w:p>
    <w:p w14:paraId="2E8D4E2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办公地址：上海市虹梅路</w:t>
      </w:r>
      <w:r w:rsidRPr="00953F61">
        <w:rPr>
          <w:rFonts w:hAnsi="宋体" w:hint="eastAsia"/>
          <w:kern w:val="0"/>
          <w:sz w:val="24"/>
        </w:rPr>
        <w:t>1801</w:t>
      </w:r>
      <w:r w:rsidRPr="00953F61">
        <w:rPr>
          <w:rFonts w:hAnsi="宋体" w:hint="eastAsia"/>
          <w:kern w:val="0"/>
          <w:sz w:val="24"/>
        </w:rPr>
        <w:t>号凯科国际大厦</w:t>
      </w:r>
      <w:r w:rsidRPr="00953F61">
        <w:rPr>
          <w:rFonts w:hAnsi="宋体" w:hint="eastAsia"/>
          <w:kern w:val="0"/>
          <w:sz w:val="24"/>
        </w:rPr>
        <w:t>7</w:t>
      </w:r>
      <w:r w:rsidRPr="00953F61">
        <w:rPr>
          <w:rFonts w:hAnsi="宋体" w:hint="eastAsia"/>
          <w:kern w:val="0"/>
          <w:sz w:val="24"/>
        </w:rPr>
        <w:t>楼</w:t>
      </w:r>
    </w:p>
    <w:p w14:paraId="7DFCA2B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法定代表人：冯修敏</w:t>
      </w:r>
    </w:p>
    <w:p w14:paraId="5FFBDB5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33323999</w:t>
      </w:r>
    </w:p>
    <w:p w14:paraId="5C1A78B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33323837</w:t>
      </w:r>
    </w:p>
    <w:p w14:paraId="7E96C63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 xml:space="preserve"> </w:t>
      </w:r>
      <w:r w:rsidRPr="00953F61">
        <w:rPr>
          <w:rFonts w:hAnsi="宋体" w:hint="eastAsia"/>
          <w:kern w:val="0"/>
          <w:sz w:val="24"/>
        </w:rPr>
        <w:t>联系人：陈云卉</w:t>
      </w:r>
      <w:r w:rsidRPr="00953F61">
        <w:rPr>
          <w:rFonts w:hAnsi="宋体" w:hint="eastAsia"/>
          <w:kern w:val="0"/>
          <w:sz w:val="24"/>
        </w:rPr>
        <w:t xml:space="preserve"> </w:t>
      </w:r>
    </w:p>
    <w:p w14:paraId="793F513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4008213999</w:t>
      </w:r>
    </w:p>
    <w:p w14:paraId="0D1AD8F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https://tty.chinapnr.com</w:t>
      </w:r>
    </w:p>
    <w:p w14:paraId="5A0126B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51</w:t>
      </w:r>
      <w:r w:rsidRPr="00953F61">
        <w:rPr>
          <w:rFonts w:hAnsi="宋体" w:hint="eastAsia"/>
          <w:kern w:val="0"/>
          <w:sz w:val="24"/>
        </w:rPr>
        <w:t>）上海陆金所资产管理有限公司</w:t>
      </w:r>
    </w:p>
    <w:p w14:paraId="7936DE7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住所：上海市浦东新区陆家嘴环路</w:t>
      </w:r>
      <w:r w:rsidRPr="00953F61">
        <w:rPr>
          <w:rFonts w:hAnsi="宋体" w:hint="eastAsia"/>
          <w:kern w:val="0"/>
          <w:sz w:val="24"/>
        </w:rPr>
        <w:t>1333</w:t>
      </w:r>
      <w:r w:rsidRPr="00953F61">
        <w:rPr>
          <w:rFonts w:hAnsi="宋体" w:hint="eastAsia"/>
          <w:kern w:val="0"/>
          <w:sz w:val="24"/>
        </w:rPr>
        <w:t>号</w:t>
      </w:r>
      <w:r w:rsidRPr="00953F61">
        <w:rPr>
          <w:rFonts w:hAnsi="宋体" w:hint="eastAsia"/>
          <w:kern w:val="0"/>
          <w:sz w:val="24"/>
        </w:rPr>
        <w:t>14</w:t>
      </w:r>
      <w:r w:rsidRPr="00953F61">
        <w:rPr>
          <w:rFonts w:hAnsi="宋体" w:hint="eastAsia"/>
          <w:kern w:val="0"/>
          <w:sz w:val="24"/>
        </w:rPr>
        <w:t>楼</w:t>
      </w:r>
      <w:r w:rsidRPr="00953F61">
        <w:rPr>
          <w:rFonts w:hAnsi="宋体" w:hint="eastAsia"/>
          <w:kern w:val="0"/>
          <w:sz w:val="24"/>
        </w:rPr>
        <w:t>09</w:t>
      </w:r>
      <w:r w:rsidRPr="00953F61">
        <w:rPr>
          <w:rFonts w:hAnsi="宋体" w:hint="eastAsia"/>
          <w:kern w:val="0"/>
          <w:sz w:val="24"/>
        </w:rPr>
        <w:t>单元</w:t>
      </w:r>
    </w:p>
    <w:p w14:paraId="49009C7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办公地址：上海市浦东新区陆家嘴环路</w:t>
      </w:r>
      <w:r w:rsidRPr="00953F61">
        <w:rPr>
          <w:rFonts w:hAnsi="宋体" w:hint="eastAsia"/>
          <w:kern w:val="0"/>
          <w:sz w:val="24"/>
        </w:rPr>
        <w:t>1333</w:t>
      </w:r>
      <w:r w:rsidRPr="00953F61">
        <w:rPr>
          <w:rFonts w:hAnsi="宋体" w:hint="eastAsia"/>
          <w:kern w:val="0"/>
          <w:sz w:val="24"/>
        </w:rPr>
        <w:t>号</w:t>
      </w:r>
      <w:r w:rsidRPr="00953F61">
        <w:rPr>
          <w:rFonts w:hAnsi="宋体" w:hint="eastAsia"/>
          <w:kern w:val="0"/>
          <w:sz w:val="24"/>
        </w:rPr>
        <w:t>14</w:t>
      </w:r>
      <w:r w:rsidRPr="00953F61">
        <w:rPr>
          <w:rFonts w:hAnsi="宋体" w:hint="eastAsia"/>
          <w:kern w:val="0"/>
          <w:sz w:val="24"/>
        </w:rPr>
        <w:t>楼</w:t>
      </w:r>
    </w:p>
    <w:p w14:paraId="377EA3F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法定代表人：郭坚</w:t>
      </w:r>
    </w:p>
    <w:p w14:paraId="10644F4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20665952</w:t>
      </w:r>
    </w:p>
    <w:p w14:paraId="73426B3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22066653</w:t>
      </w:r>
    </w:p>
    <w:p w14:paraId="5618636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联系人：宁博宇</w:t>
      </w:r>
    </w:p>
    <w:p w14:paraId="00A9CC9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4008219031</w:t>
      </w:r>
    </w:p>
    <w:p w14:paraId="0D19BD5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www.lufunds.com</w:t>
      </w:r>
    </w:p>
    <w:p w14:paraId="2F81138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52</w:t>
      </w:r>
      <w:r w:rsidRPr="00953F61">
        <w:rPr>
          <w:rFonts w:hAnsi="宋体" w:hint="eastAsia"/>
          <w:kern w:val="0"/>
          <w:sz w:val="24"/>
        </w:rPr>
        <w:t>）北京虹点基金销售有限公司</w:t>
      </w:r>
    </w:p>
    <w:p w14:paraId="05D65F5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住所：北京市朝阳区工人体育场北路甲</w:t>
      </w:r>
      <w:r w:rsidRPr="00953F61">
        <w:rPr>
          <w:rFonts w:hAnsi="宋体" w:hint="eastAsia"/>
          <w:kern w:val="0"/>
          <w:sz w:val="24"/>
        </w:rPr>
        <w:t>2</w:t>
      </w:r>
      <w:r w:rsidRPr="00953F61">
        <w:rPr>
          <w:rFonts w:hAnsi="宋体" w:hint="eastAsia"/>
          <w:kern w:val="0"/>
          <w:sz w:val="24"/>
        </w:rPr>
        <w:t>号裙房</w:t>
      </w:r>
      <w:r w:rsidRPr="00953F61">
        <w:rPr>
          <w:rFonts w:hAnsi="宋体" w:hint="eastAsia"/>
          <w:kern w:val="0"/>
          <w:sz w:val="24"/>
        </w:rPr>
        <w:t>2</w:t>
      </w:r>
      <w:r w:rsidRPr="00953F61">
        <w:rPr>
          <w:rFonts w:hAnsi="宋体" w:hint="eastAsia"/>
          <w:kern w:val="0"/>
          <w:sz w:val="24"/>
        </w:rPr>
        <w:t>层</w:t>
      </w:r>
      <w:r w:rsidRPr="00953F61">
        <w:rPr>
          <w:rFonts w:hAnsi="宋体" w:hint="eastAsia"/>
          <w:kern w:val="0"/>
          <w:sz w:val="24"/>
        </w:rPr>
        <w:t>222</w:t>
      </w:r>
      <w:r w:rsidRPr="00953F61">
        <w:rPr>
          <w:rFonts w:hAnsi="宋体" w:hint="eastAsia"/>
          <w:kern w:val="0"/>
          <w:sz w:val="24"/>
        </w:rPr>
        <w:t>单元</w:t>
      </w:r>
    </w:p>
    <w:p w14:paraId="0C139D0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办公地址：北京市朝阳区工人体育场北路甲</w:t>
      </w:r>
      <w:r w:rsidRPr="00953F61">
        <w:rPr>
          <w:rFonts w:hAnsi="宋体" w:hint="eastAsia"/>
          <w:kern w:val="0"/>
          <w:sz w:val="24"/>
        </w:rPr>
        <w:t>2</w:t>
      </w:r>
      <w:r w:rsidRPr="00953F61">
        <w:rPr>
          <w:rFonts w:hAnsi="宋体" w:hint="eastAsia"/>
          <w:kern w:val="0"/>
          <w:sz w:val="24"/>
        </w:rPr>
        <w:t>号裙房</w:t>
      </w:r>
      <w:r w:rsidRPr="00953F61">
        <w:rPr>
          <w:rFonts w:hAnsi="宋体" w:hint="eastAsia"/>
          <w:kern w:val="0"/>
          <w:sz w:val="24"/>
        </w:rPr>
        <w:t>2</w:t>
      </w:r>
      <w:r w:rsidRPr="00953F61">
        <w:rPr>
          <w:rFonts w:hAnsi="宋体" w:hint="eastAsia"/>
          <w:kern w:val="0"/>
          <w:sz w:val="24"/>
        </w:rPr>
        <w:t>层</w:t>
      </w:r>
      <w:r w:rsidRPr="00953F61">
        <w:rPr>
          <w:rFonts w:hAnsi="宋体" w:hint="eastAsia"/>
          <w:kern w:val="0"/>
          <w:sz w:val="24"/>
        </w:rPr>
        <w:t>222</w:t>
      </w:r>
      <w:r w:rsidRPr="00953F61">
        <w:rPr>
          <w:rFonts w:hAnsi="宋体" w:hint="eastAsia"/>
          <w:kern w:val="0"/>
          <w:sz w:val="24"/>
        </w:rPr>
        <w:t>单元</w:t>
      </w:r>
    </w:p>
    <w:p w14:paraId="677AE0C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法定代表人：胡伟</w:t>
      </w:r>
    </w:p>
    <w:p w14:paraId="700E175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65951887</w:t>
      </w:r>
    </w:p>
    <w:p w14:paraId="67A202B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lastRenderedPageBreak/>
        <w:t>传真：（</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65951887</w:t>
      </w:r>
    </w:p>
    <w:p w14:paraId="4D4F744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联系人：姜颖</w:t>
      </w:r>
    </w:p>
    <w:p w14:paraId="7C2DD34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400-618-0707</w:t>
      </w:r>
    </w:p>
    <w:p w14:paraId="050EA60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www.hongdianfund.com/</w:t>
      </w:r>
    </w:p>
    <w:p w14:paraId="1E03472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53</w:t>
      </w:r>
      <w:r w:rsidRPr="00953F61">
        <w:rPr>
          <w:rFonts w:hAnsi="宋体" w:hint="eastAsia"/>
          <w:kern w:val="0"/>
          <w:sz w:val="24"/>
        </w:rPr>
        <w:t>）上海凯石财富基金销售有限公司</w:t>
      </w:r>
    </w:p>
    <w:p w14:paraId="7ECDBEB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住所：上海市黄浦区西藏南路</w:t>
      </w:r>
      <w:r w:rsidRPr="00953F61">
        <w:rPr>
          <w:rFonts w:hAnsi="宋体" w:hint="eastAsia"/>
          <w:kern w:val="0"/>
          <w:sz w:val="24"/>
        </w:rPr>
        <w:t>765</w:t>
      </w:r>
      <w:r w:rsidRPr="00953F61">
        <w:rPr>
          <w:rFonts w:hAnsi="宋体" w:hint="eastAsia"/>
          <w:kern w:val="0"/>
          <w:sz w:val="24"/>
        </w:rPr>
        <w:t>号</w:t>
      </w:r>
      <w:r w:rsidRPr="00953F61">
        <w:rPr>
          <w:rFonts w:hAnsi="宋体" w:hint="eastAsia"/>
          <w:kern w:val="0"/>
          <w:sz w:val="24"/>
        </w:rPr>
        <w:t>602-115</w:t>
      </w:r>
      <w:r w:rsidRPr="00953F61">
        <w:rPr>
          <w:rFonts w:hAnsi="宋体" w:hint="eastAsia"/>
          <w:kern w:val="0"/>
          <w:sz w:val="24"/>
        </w:rPr>
        <w:t>室</w:t>
      </w:r>
    </w:p>
    <w:p w14:paraId="361A75F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办公地址：上海市黄浦区延安东路</w:t>
      </w:r>
      <w:r w:rsidRPr="00953F61">
        <w:rPr>
          <w:rFonts w:hAnsi="宋体" w:hint="eastAsia"/>
          <w:kern w:val="0"/>
          <w:sz w:val="24"/>
        </w:rPr>
        <w:t>1</w:t>
      </w:r>
      <w:r w:rsidRPr="00953F61">
        <w:rPr>
          <w:rFonts w:hAnsi="宋体" w:hint="eastAsia"/>
          <w:kern w:val="0"/>
          <w:sz w:val="24"/>
        </w:rPr>
        <w:t>号凯石大厦</w:t>
      </w:r>
      <w:r w:rsidRPr="00953F61">
        <w:rPr>
          <w:rFonts w:hAnsi="宋体" w:hint="eastAsia"/>
          <w:kern w:val="0"/>
          <w:sz w:val="24"/>
        </w:rPr>
        <w:t>4</w:t>
      </w:r>
      <w:r w:rsidRPr="00953F61">
        <w:rPr>
          <w:rFonts w:hAnsi="宋体" w:hint="eastAsia"/>
          <w:kern w:val="0"/>
          <w:sz w:val="24"/>
        </w:rPr>
        <w:t>楼</w:t>
      </w:r>
    </w:p>
    <w:p w14:paraId="302CEFA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法定代表人：陈继武</w:t>
      </w:r>
    </w:p>
    <w:p w14:paraId="46F1DE5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021-63333319</w:t>
      </w:r>
    </w:p>
    <w:p w14:paraId="47EB63D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021-63332523</w:t>
      </w:r>
    </w:p>
    <w:p w14:paraId="2C61AD0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联系人：李晓明</w:t>
      </w:r>
    </w:p>
    <w:p w14:paraId="3A36FC4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客服电话：</w:t>
      </w:r>
      <w:r w:rsidRPr="00953F61">
        <w:rPr>
          <w:rFonts w:hAnsi="宋体" w:hint="eastAsia"/>
          <w:kern w:val="0"/>
          <w:sz w:val="24"/>
        </w:rPr>
        <w:t>4000 178 000</w:t>
      </w:r>
    </w:p>
    <w:p w14:paraId="6A78B50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www.lingxianfund.com</w:t>
      </w:r>
    </w:p>
    <w:p w14:paraId="33C60F8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54</w:t>
      </w:r>
      <w:r w:rsidRPr="00953F61">
        <w:rPr>
          <w:rFonts w:hAnsi="宋体" w:hint="eastAsia"/>
          <w:kern w:val="0"/>
          <w:sz w:val="24"/>
        </w:rPr>
        <w:t>）上海利得基金销售有限公司</w:t>
      </w:r>
    </w:p>
    <w:p w14:paraId="504EB88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w:t>
      </w:r>
      <w:r w:rsidRPr="00953F61">
        <w:rPr>
          <w:rFonts w:hAnsi="宋体" w:hint="eastAsia"/>
          <w:kern w:val="0"/>
          <w:sz w:val="24"/>
        </w:rPr>
        <w:t xml:space="preserve"> </w:t>
      </w:r>
      <w:r w:rsidRPr="00953F61">
        <w:rPr>
          <w:rFonts w:hAnsi="宋体" w:hint="eastAsia"/>
          <w:kern w:val="0"/>
          <w:sz w:val="24"/>
        </w:rPr>
        <w:t>上海浦东新区峨山路</w:t>
      </w:r>
      <w:r w:rsidRPr="00953F61">
        <w:rPr>
          <w:rFonts w:hAnsi="宋体" w:hint="eastAsia"/>
          <w:kern w:val="0"/>
          <w:sz w:val="24"/>
        </w:rPr>
        <w:t>91</w:t>
      </w:r>
      <w:r w:rsidRPr="00953F61">
        <w:rPr>
          <w:rFonts w:hAnsi="宋体" w:hint="eastAsia"/>
          <w:kern w:val="0"/>
          <w:sz w:val="24"/>
        </w:rPr>
        <w:t>弄</w:t>
      </w:r>
      <w:r w:rsidRPr="00953F61">
        <w:rPr>
          <w:rFonts w:hAnsi="宋体" w:hint="eastAsia"/>
          <w:kern w:val="0"/>
          <w:sz w:val="24"/>
        </w:rPr>
        <w:t>61</w:t>
      </w:r>
      <w:r w:rsidRPr="00953F61">
        <w:rPr>
          <w:rFonts w:hAnsi="宋体" w:hint="eastAsia"/>
          <w:kern w:val="0"/>
          <w:sz w:val="24"/>
        </w:rPr>
        <w:t>号陆家嘴软件园</w:t>
      </w:r>
      <w:r w:rsidRPr="00953F61">
        <w:rPr>
          <w:rFonts w:hAnsi="宋体" w:hint="eastAsia"/>
          <w:kern w:val="0"/>
          <w:sz w:val="24"/>
        </w:rPr>
        <w:t>10</w:t>
      </w:r>
      <w:r w:rsidRPr="00953F61">
        <w:rPr>
          <w:rFonts w:hAnsi="宋体" w:hint="eastAsia"/>
          <w:kern w:val="0"/>
          <w:sz w:val="24"/>
        </w:rPr>
        <w:t>号楼</w:t>
      </w:r>
      <w:r w:rsidRPr="00953F61">
        <w:rPr>
          <w:rFonts w:hAnsi="宋体" w:hint="eastAsia"/>
          <w:kern w:val="0"/>
          <w:sz w:val="24"/>
        </w:rPr>
        <w:t>12</w:t>
      </w:r>
      <w:r w:rsidRPr="00953F61">
        <w:rPr>
          <w:rFonts w:hAnsi="宋体" w:hint="eastAsia"/>
          <w:kern w:val="0"/>
          <w:sz w:val="24"/>
        </w:rPr>
        <w:t>楼</w:t>
      </w:r>
    </w:p>
    <w:p w14:paraId="770946D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办公地址：上海浦东新区峨山路</w:t>
      </w:r>
      <w:r w:rsidRPr="00953F61">
        <w:rPr>
          <w:rFonts w:hAnsi="宋体" w:hint="eastAsia"/>
          <w:kern w:val="0"/>
          <w:sz w:val="24"/>
        </w:rPr>
        <w:t>91</w:t>
      </w:r>
      <w:r w:rsidRPr="00953F61">
        <w:rPr>
          <w:rFonts w:hAnsi="宋体" w:hint="eastAsia"/>
          <w:kern w:val="0"/>
          <w:sz w:val="24"/>
        </w:rPr>
        <w:t>弄</w:t>
      </w:r>
      <w:r w:rsidRPr="00953F61">
        <w:rPr>
          <w:rFonts w:hAnsi="宋体" w:hint="eastAsia"/>
          <w:kern w:val="0"/>
          <w:sz w:val="24"/>
        </w:rPr>
        <w:t>61</w:t>
      </w:r>
      <w:r w:rsidRPr="00953F61">
        <w:rPr>
          <w:rFonts w:hAnsi="宋体" w:hint="eastAsia"/>
          <w:kern w:val="0"/>
          <w:sz w:val="24"/>
        </w:rPr>
        <w:t>号陆家嘴软件园</w:t>
      </w:r>
      <w:r w:rsidRPr="00953F61">
        <w:rPr>
          <w:rFonts w:hAnsi="宋体" w:hint="eastAsia"/>
          <w:kern w:val="0"/>
          <w:sz w:val="24"/>
        </w:rPr>
        <w:t>10</w:t>
      </w:r>
      <w:r w:rsidRPr="00953F61">
        <w:rPr>
          <w:rFonts w:hAnsi="宋体" w:hint="eastAsia"/>
          <w:kern w:val="0"/>
          <w:sz w:val="24"/>
        </w:rPr>
        <w:t>号楼</w:t>
      </w:r>
      <w:r w:rsidRPr="00953F61">
        <w:rPr>
          <w:rFonts w:hAnsi="宋体" w:hint="eastAsia"/>
          <w:kern w:val="0"/>
          <w:sz w:val="24"/>
        </w:rPr>
        <w:t>12</w:t>
      </w:r>
      <w:r w:rsidRPr="00953F61">
        <w:rPr>
          <w:rFonts w:hAnsi="宋体" w:hint="eastAsia"/>
          <w:kern w:val="0"/>
          <w:sz w:val="24"/>
        </w:rPr>
        <w:t>楼</w:t>
      </w:r>
    </w:p>
    <w:p w14:paraId="39EF8A5C"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法定代表人：沈继伟</w:t>
      </w:r>
    </w:p>
    <w:p w14:paraId="359BC6C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021-50583533</w:t>
      </w:r>
    </w:p>
    <w:p w14:paraId="3424EA6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021-50583633</w:t>
      </w:r>
    </w:p>
    <w:p w14:paraId="07422B4C"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w:t>
      </w:r>
      <w:r w:rsidRPr="00953F61">
        <w:rPr>
          <w:rFonts w:hAnsi="宋体" w:hint="eastAsia"/>
          <w:kern w:val="0"/>
          <w:sz w:val="24"/>
        </w:rPr>
        <w:t xml:space="preserve"> </w:t>
      </w:r>
      <w:r w:rsidRPr="00953F61">
        <w:rPr>
          <w:rFonts w:hAnsi="宋体" w:hint="eastAsia"/>
          <w:kern w:val="0"/>
          <w:sz w:val="24"/>
        </w:rPr>
        <w:t>徐鹏</w:t>
      </w:r>
    </w:p>
    <w:p w14:paraId="1083B1F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客服电话：</w:t>
      </w:r>
      <w:r w:rsidRPr="00953F61">
        <w:rPr>
          <w:rFonts w:hAnsi="宋体" w:hint="eastAsia"/>
          <w:kern w:val="0"/>
          <w:sz w:val="24"/>
        </w:rPr>
        <w:t>400-005-6355</w:t>
      </w:r>
    </w:p>
    <w:p w14:paraId="274F22C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a.leadfund.com.cn</w:t>
      </w:r>
    </w:p>
    <w:p w14:paraId="21F6022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55</w:t>
      </w:r>
      <w:r w:rsidRPr="00953F61">
        <w:rPr>
          <w:rFonts w:hAnsi="宋体" w:hint="eastAsia"/>
          <w:kern w:val="0"/>
          <w:sz w:val="24"/>
        </w:rPr>
        <w:t>）大泰金石基金销售有限公司</w:t>
      </w:r>
    </w:p>
    <w:p w14:paraId="75BDBEE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住所：南京市建邺区江东中路</w:t>
      </w:r>
      <w:r w:rsidRPr="00953F61">
        <w:rPr>
          <w:rFonts w:hAnsi="宋体" w:hint="eastAsia"/>
          <w:kern w:val="0"/>
          <w:sz w:val="24"/>
        </w:rPr>
        <w:t>359</w:t>
      </w:r>
      <w:r w:rsidRPr="00953F61">
        <w:rPr>
          <w:rFonts w:hAnsi="宋体" w:hint="eastAsia"/>
          <w:kern w:val="0"/>
          <w:sz w:val="24"/>
        </w:rPr>
        <w:t>号国睿大厦一号楼</w:t>
      </w:r>
      <w:r w:rsidRPr="00953F61">
        <w:rPr>
          <w:rFonts w:hAnsi="宋体" w:hint="eastAsia"/>
          <w:kern w:val="0"/>
          <w:sz w:val="24"/>
        </w:rPr>
        <w:t>B</w:t>
      </w:r>
      <w:r w:rsidRPr="00953F61">
        <w:rPr>
          <w:rFonts w:hAnsi="宋体" w:hint="eastAsia"/>
          <w:kern w:val="0"/>
          <w:sz w:val="24"/>
        </w:rPr>
        <w:t>区</w:t>
      </w:r>
      <w:r w:rsidRPr="00953F61">
        <w:rPr>
          <w:rFonts w:hAnsi="宋体" w:hint="eastAsia"/>
          <w:kern w:val="0"/>
          <w:sz w:val="24"/>
        </w:rPr>
        <w:t>4</w:t>
      </w:r>
      <w:r w:rsidRPr="00953F61">
        <w:rPr>
          <w:rFonts w:hAnsi="宋体" w:hint="eastAsia"/>
          <w:kern w:val="0"/>
          <w:sz w:val="24"/>
        </w:rPr>
        <w:t>楼</w:t>
      </w:r>
      <w:r w:rsidRPr="00953F61">
        <w:rPr>
          <w:rFonts w:hAnsi="宋体" w:hint="eastAsia"/>
          <w:kern w:val="0"/>
          <w:sz w:val="24"/>
        </w:rPr>
        <w:t>A506</w:t>
      </w:r>
      <w:r w:rsidRPr="00953F61">
        <w:rPr>
          <w:rFonts w:hAnsi="宋体" w:hint="eastAsia"/>
          <w:kern w:val="0"/>
          <w:sz w:val="24"/>
        </w:rPr>
        <w:t>室</w:t>
      </w:r>
    </w:p>
    <w:p w14:paraId="0B508B5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办公地址：上海市长宁区虹桥路</w:t>
      </w:r>
      <w:r w:rsidRPr="00953F61">
        <w:rPr>
          <w:rFonts w:hAnsi="宋体" w:hint="eastAsia"/>
          <w:kern w:val="0"/>
          <w:sz w:val="24"/>
        </w:rPr>
        <w:t>1386</w:t>
      </w:r>
      <w:r w:rsidRPr="00953F61">
        <w:rPr>
          <w:rFonts w:hAnsi="宋体" w:hint="eastAsia"/>
          <w:kern w:val="0"/>
          <w:sz w:val="24"/>
        </w:rPr>
        <w:t>号文广大厦</w:t>
      </w:r>
      <w:r w:rsidRPr="00953F61">
        <w:rPr>
          <w:rFonts w:hAnsi="宋体" w:hint="eastAsia"/>
          <w:kern w:val="0"/>
          <w:sz w:val="24"/>
        </w:rPr>
        <w:t>15</w:t>
      </w:r>
      <w:r w:rsidRPr="00953F61">
        <w:rPr>
          <w:rFonts w:hAnsi="宋体" w:hint="eastAsia"/>
          <w:kern w:val="0"/>
          <w:sz w:val="24"/>
        </w:rPr>
        <w:t>楼</w:t>
      </w:r>
    </w:p>
    <w:p w14:paraId="2BFF4F8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法定代表人：袁顾明</w:t>
      </w:r>
    </w:p>
    <w:p w14:paraId="7C9A67E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025</w:t>
      </w:r>
      <w:r w:rsidRPr="00953F61">
        <w:rPr>
          <w:rFonts w:hAnsi="宋体" w:hint="eastAsia"/>
          <w:kern w:val="0"/>
          <w:sz w:val="24"/>
        </w:rPr>
        <w:t>）</w:t>
      </w:r>
      <w:r w:rsidRPr="00953F61">
        <w:rPr>
          <w:rFonts w:hAnsi="宋体" w:hint="eastAsia"/>
          <w:kern w:val="0"/>
          <w:sz w:val="24"/>
        </w:rPr>
        <w:t>68206846</w:t>
      </w:r>
    </w:p>
    <w:p w14:paraId="4A90C07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22268089</w:t>
      </w:r>
    </w:p>
    <w:p w14:paraId="2E33797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lastRenderedPageBreak/>
        <w:t>联系人：何庭宇</w:t>
      </w:r>
    </w:p>
    <w:p w14:paraId="07C73F2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400-928-2266/021-22267995</w:t>
      </w:r>
    </w:p>
    <w:p w14:paraId="01CE266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www.dtfunds.com</w:t>
      </w:r>
    </w:p>
    <w:p w14:paraId="5CA47E4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56</w:t>
      </w:r>
      <w:r w:rsidRPr="00953F61">
        <w:rPr>
          <w:rFonts w:hAnsi="宋体" w:hint="eastAsia"/>
          <w:kern w:val="0"/>
          <w:sz w:val="24"/>
        </w:rPr>
        <w:t>）北京钱景财富投资管理有限公司</w:t>
      </w:r>
      <w:r w:rsidRPr="00953F61">
        <w:rPr>
          <w:rFonts w:hAnsi="宋体" w:hint="eastAsia"/>
          <w:kern w:val="0"/>
          <w:sz w:val="24"/>
        </w:rPr>
        <w:t xml:space="preserve"> </w:t>
      </w:r>
    </w:p>
    <w:p w14:paraId="2D8D7ED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住所：北京市海淀区丹棱街</w:t>
      </w:r>
      <w:r w:rsidRPr="00953F61">
        <w:rPr>
          <w:rFonts w:hAnsi="宋体" w:hint="eastAsia"/>
          <w:kern w:val="0"/>
          <w:sz w:val="24"/>
        </w:rPr>
        <w:t>6</w:t>
      </w:r>
      <w:r w:rsidRPr="00953F61">
        <w:rPr>
          <w:rFonts w:hAnsi="宋体" w:hint="eastAsia"/>
          <w:kern w:val="0"/>
          <w:sz w:val="24"/>
        </w:rPr>
        <w:t>幢</w:t>
      </w:r>
      <w:r w:rsidRPr="00953F61">
        <w:rPr>
          <w:rFonts w:hAnsi="宋体" w:hint="eastAsia"/>
          <w:kern w:val="0"/>
          <w:sz w:val="24"/>
        </w:rPr>
        <w:t>1</w:t>
      </w:r>
      <w:r w:rsidRPr="00953F61">
        <w:rPr>
          <w:rFonts w:hAnsi="宋体" w:hint="eastAsia"/>
          <w:kern w:val="0"/>
          <w:sz w:val="24"/>
        </w:rPr>
        <w:t>号</w:t>
      </w:r>
      <w:r w:rsidRPr="00953F61">
        <w:rPr>
          <w:rFonts w:hAnsi="宋体" w:hint="eastAsia"/>
          <w:kern w:val="0"/>
          <w:sz w:val="24"/>
        </w:rPr>
        <w:t>9</w:t>
      </w:r>
      <w:r w:rsidRPr="00953F61">
        <w:rPr>
          <w:rFonts w:hAnsi="宋体" w:hint="eastAsia"/>
          <w:kern w:val="0"/>
          <w:sz w:val="24"/>
        </w:rPr>
        <w:t>层</w:t>
      </w:r>
      <w:r w:rsidRPr="00953F61">
        <w:rPr>
          <w:rFonts w:hAnsi="宋体" w:hint="eastAsia"/>
          <w:kern w:val="0"/>
          <w:sz w:val="24"/>
        </w:rPr>
        <w:t>1008-1012</w:t>
      </w:r>
    </w:p>
    <w:p w14:paraId="2847605C"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办公地址：北京市海淀区丹棱街</w:t>
      </w:r>
      <w:r w:rsidRPr="00953F61">
        <w:rPr>
          <w:rFonts w:hAnsi="宋体" w:hint="eastAsia"/>
          <w:kern w:val="0"/>
          <w:sz w:val="24"/>
        </w:rPr>
        <w:t>6</w:t>
      </w:r>
      <w:r w:rsidRPr="00953F61">
        <w:rPr>
          <w:rFonts w:hAnsi="宋体" w:hint="eastAsia"/>
          <w:kern w:val="0"/>
          <w:sz w:val="24"/>
        </w:rPr>
        <w:t>幢</w:t>
      </w:r>
      <w:r w:rsidRPr="00953F61">
        <w:rPr>
          <w:rFonts w:hAnsi="宋体" w:hint="eastAsia"/>
          <w:kern w:val="0"/>
          <w:sz w:val="24"/>
        </w:rPr>
        <w:t>1</w:t>
      </w:r>
      <w:r w:rsidRPr="00953F61">
        <w:rPr>
          <w:rFonts w:hAnsi="宋体" w:hint="eastAsia"/>
          <w:kern w:val="0"/>
          <w:sz w:val="24"/>
        </w:rPr>
        <w:t>号</w:t>
      </w:r>
      <w:r w:rsidRPr="00953F61">
        <w:rPr>
          <w:rFonts w:hAnsi="宋体" w:hint="eastAsia"/>
          <w:kern w:val="0"/>
          <w:sz w:val="24"/>
        </w:rPr>
        <w:t>9</w:t>
      </w:r>
      <w:r w:rsidRPr="00953F61">
        <w:rPr>
          <w:rFonts w:hAnsi="宋体" w:hint="eastAsia"/>
          <w:kern w:val="0"/>
          <w:sz w:val="24"/>
        </w:rPr>
        <w:t>层</w:t>
      </w:r>
      <w:r w:rsidRPr="00953F61">
        <w:rPr>
          <w:rFonts w:hAnsi="宋体" w:hint="eastAsia"/>
          <w:kern w:val="0"/>
          <w:sz w:val="24"/>
        </w:rPr>
        <w:t>1008-1012</w:t>
      </w:r>
    </w:p>
    <w:p w14:paraId="55487EF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法定代表人：赵荣春</w:t>
      </w:r>
    </w:p>
    <w:p w14:paraId="593C9A6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57418829</w:t>
      </w:r>
    </w:p>
    <w:p w14:paraId="04FB7FB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57569671</w:t>
      </w:r>
    </w:p>
    <w:p w14:paraId="3F5F485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w:t>
      </w:r>
      <w:r w:rsidRPr="00953F61">
        <w:rPr>
          <w:rFonts w:hAnsi="宋体" w:hint="eastAsia"/>
          <w:kern w:val="0"/>
          <w:sz w:val="24"/>
        </w:rPr>
        <w:t xml:space="preserve"> </w:t>
      </w:r>
      <w:r w:rsidRPr="00953F61">
        <w:rPr>
          <w:rFonts w:hAnsi="宋体" w:hint="eastAsia"/>
          <w:kern w:val="0"/>
          <w:sz w:val="24"/>
        </w:rPr>
        <w:t>魏争</w:t>
      </w:r>
    </w:p>
    <w:p w14:paraId="4567795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 xml:space="preserve"> 400-678-5095</w:t>
      </w:r>
    </w:p>
    <w:p w14:paraId="2DA7C85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www.niuji.net</w:t>
      </w:r>
    </w:p>
    <w:p w14:paraId="18BE80F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57</w:t>
      </w:r>
      <w:r w:rsidRPr="00953F61">
        <w:rPr>
          <w:rFonts w:hAnsi="宋体" w:hint="eastAsia"/>
          <w:kern w:val="0"/>
          <w:sz w:val="24"/>
        </w:rPr>
        <w:t>）北京汇成基金销售有限公司</w:t>
      </w:r>
    </w:p>
    <w:p w14:paraId="5F671E4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住所：北京市海淀区中关村大街</w:t>
      </w:r>
      <w:r w:rsidRPr="00953F61">
        <w:rPr>
          <w:rFonts w:hAnsi="宋体" w:hint="eastAsia"/>
          <w:kern w:val="0"/>
          <w:sz w:val="24"/>
        </w:rPr>
        <w:t>11</w:t>
      </w:r>
      <w:r w:rsidRPr="00953F61">
        <w:rPr>
          <w:rFonts w:hAnsi="宋体" w:hint="eastAsia"/>
          <w:kern w:val="0"/>
          <w:sz w:val="24"/>
        </w:rPr>
        <w:t>号</w:t>
      </w:r>
      <w:r w:rsidRPr="00953F61">
        <w:rPr>
          <w:rFonts w:hAnsi="宋体" w:hint="eastAsia"/>
          <w:kern w:val="0"/>
          <w:sz w:val="24"/>
        </w:rPr>
        <w:t>11</w:t>
      </w:r>
      <w:r w:rsidRPr="00953F61">
        <w:rPr>
          <w:rFonts w:hAnsi="宋体" w:hint="eastAsia"/>
          <w:kern w:val="0"/>
          <w:sz w:val="24"/>
        </w:rPr>
        <w:t>层</w:t>
      </w:r>
      <w:r w:rsidRPr="00953F61">
        <w:rPr>
          <w:rFonts w:hAnsi="宋体" w:hint="eastAsia"/>
          <w:kern w:val="0"/>
          <w:sz w:val="24"/>
        </w:rPr>
        <w:t xml:space="preserve">1108 </w:t>
      </w:r>
    </w:p>
    <w:p w14:paraId="1201AF1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办公地址：北京市海淀区中关村大街</w:t>
      </w:r>
      <w:r w:rsidRPr="00953F61">
        <w:rPr>
          <w:rFonts w:hAnsi="宋体" w:hint="eastAsia"/>
          <w:kern w:val="0"/>
          <w:sz w:val="24"/>
        </w:rPr>
        <w:t>11</w:t>
      </w:r>
      <w:r w:rsidRPr="00953F61">
        <w:rPr>
          <w:rFonts w:hAnsi="宋体" w:hint="eastAsia"/>
          <w:kern w:val="0"/>
          <w:sz w:val="24"/>
        </w:rPr>
        <w:t>号</w:t>
      </w:r>
      <w:r w:rsidRPr="00953F61">
        <w:rPr>
          <w:rFonts w:hAnsi="宋体" w:hint="eastAsia"/>
          <w:kern w:val="0"/>
          <w:sz w:val="24"/>
        </w:rPr>
        <w:t>11</w:t>
      </w:r>
      <w:r w:rsidRPr="00953F61">
        <w:rPr>
          <w:rFonts w:hAnsi="宋体" w:hint="eastAsia"/>
          <w:kern w:val="0"/>
          <w:sz w:val="24"/>
        </w:rPr>
        <w:t>层</w:t>
      </w:r>
      <w:r w:rsidRPr="00953F61">
        <w:rPr>
          <w:rFonts w:hAnsi="宋体" w:hint="eastAsia"/>
          <w:kern w:val="0"/>
          <w:sz w:val="24"/>
        </w:rPr>
        <w:t xml:space="preserve">1108  </w:t>
      </w:r>
    </w:p>
    <w:p w14:paraId="65A6AD4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法定代表人：王伟刚</w:t>
      </w:r>
      <w:r w:rsidRPr="00953F61">
        <w:rPr>
          <w:rFonts w:hAnsi="宋体" w:hint="eastAsia"/>
          <w:kern w:val="0"/>
          <w:sz w:val="24"/>
        </w:rPr>
        <w:t xml:space="preserve"> </w:t>
      </w:r>
    </w:p>
    <w:p w14:paraId="4652E8F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56282140</w:t>
      </w:r>
    </w:p>
    <w:p w14:paraId="75C039F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62680827</w:t>
      </w:r>
    </w:p>
    <w:p w14:paraId="6A7C008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联系人：丁向坤</w:t>
      </w:r>
    </w:p>
    <w:p w14:paraId="322D58E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400-619-9059</w:t>
      </w:r>
    </w:p>
    <w:p w14:paraId="10B8FE5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www.fundzone.cn</w:t>
      </w:r>
      <w:r w:rsidRPr="00953F61">
        <w:rPr>
          <w:rFonts w:hAnsi="宋体" w:hint="eastAsia"/>
          <w:kern w:val="0"/>
          <w:sz w:val="24"/>
        </w:rPr>
        <w:t>、</w:t>
      </w:r>
      <w:r w:rsidRPr="00953F61">
        <w:rPr>
          <w:rFonts w:hAnsi="宋体" w:hint="eastAsia"/>
          <w:kern w:val="0"/>
          <w:sz w:val="24"/>
        </w:rPr>
        <w:t>www.51jijinhui.com</w:t>
      </w:r>
    </w:p>
    <w:p w14:paraId="2402610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58</w:t>
      </w:r>
      <w:r w:rsidRPr="00953F61">
        <w:rPr>
          <w:rFonts w:hAnsi="宋体" w:hint="eastAsia"/>
          <w:kern w:val="0"/>
          <w:sz w:val="24"/>
        </w:rPr>
        <w:t>）北京恒天明泽基金销售有限公司</w:t>
      </w:r>
    </w:p>
    <w:p w14:paraId="0A51AC2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住所：北京市经济技术开发区宏达北路</w:t>
      </w:r>
      <w:r w:rsidRPr="00953F61">
        <w:rPr>
          <w:rFonts w:hAnsi="宋体" w:hint="eastAsia"/>
          <w:kern w:val="0"/>
          <w:sz w:val="24"/>
        </w:rPr>
        <w:t>10</w:t>
      </w:r>
      <w:r w:rsidRPr="00953F61">
        <w:rPr>
          <w:rFonts w:hAnsi="宋体" w:hint="eastAsia"/>
          <w:kern w:val="0"/>
          <w:sz w:val="24"/>
        </w:rPr>
        <w:t>号五层</w:t>
      </w:r>
      <w:r w:rsidRPr="00953F61">
        <w:rPr>
          <w:rFonts w:hAnsi="宋体" w:hint="eastAsia"/>
          <w:kern w:val="0"/>
          <w:sz w:val="24"/>
        </w:rPr>
        <w:t>5122</w:t>
      </w:r>
      <w:r w:rsidRPr="00953F61">
        <w:rPr>
          <w:rFonts w:hAnsi="宋体" w:hint="eastAsia"/>
          <w:kern w:val="0"/>
          <w:sz w:val="24"/>
        </w:rPr>
        <w:t>室</w:t>
      </w:r>
      <w:r w:rsidRPr="00953F61">
        <w:rPr>
          <w:rFonts w:hAnsi="宋体" w:hint="eastAsia"/>
          <w:kern w:val="0"/>
          <w:sz w:val="24"/>
        </w:rPr>
        <w:t xml:space="preserve"> </w:t>
      </w:r>
    </w:p>
    <w:p w14:paraId="7A452C4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办公地址：北京市朝阳区东三环北路甲</w:t>
      </w:r>
      <w:r w:rsidRPr="00953F61">
        <w:rPr>
          <w:rFonts w:hAnsi="宋体" w:hint="eastAsia"/>
          <w:kern w:val="0"/>
          <w:sz w:val="24"/>
        </w:rPr>
        <w:t>19</w:t>
      </w:r>
      <w:r w:rsidRPr="00953F61">
        <w:rPr>
          <w:rFonts w:hAnsi="宋体" w:hint="eastAsia"/>
          <w:kern w:val="0"/>
          <w:sz w:val="24"/>
        </w:rPr>
        <w:t>号</w:t>
      </w:r>
      <w:r w:rsidRPr="00953F61">
        <w:rPr>
          <w:rFonts w:hAnsi="宋体" w:hint="eastAsia"/>
          <w:kern w:val="0"/>
          <w:sz w:val="24"/>
        </w:rPr>
        <w:t>SOHO</w:t>
      </w:r>
      <w:r w:rsidRPr="00953F61">
        <w:rPr>
          <w:rFonts w:hAnsi="宋体" w:hint="eastAsia"/>
          <w:kern w:val="0"/>
          <w:sz w:val="24"/>
        </w:rPr>
        <w:t>嘉盛中心</w:t>
      </w:r>
      <w:r w:rsidRPr="00953F61">
        <w:rPr>
          <w:rFonts w:hAnsi="宋体" w:hint="eastAsia"/>
          <w:kern w:val="0"/>
          <w:sz w:val="24"/>
        </w:rPr>
        <w:t>30</w:t>
      </w:r>
      <w:r w:rsidRPr="00953F61">
        <w:rPr>
          <w:rFonts w:hAnsi="宋体" w:hint="eastAsia"/>
          <w:kern w:val="0"/>
          <w:sz w:val="24"/>
        </w:rPr>
        <w:t>层</w:t>
      </w:r>
      <w:r w:rsidRPr="00953F61">
        <w:rPr>
          <w:rFonts w:hAnsi="宋体" w:hint="eastAsia"/>
          <w:kern w:val="0"/>
          <w:sz w:val="24"/>
        </w:rPr>
        <w:t>3001</w:t>
      </w:r>
      <w:r w:rsidRPr="00953F61">
        <w:rPr>
          <w:rFonts w:hAnsi="宋体" w:hint="eastAsia"/>
          <w:kern w:val="0"/>
          <w:sz w:val="24"/>
        </w:rPr>
        <w:t>室</w:t>
      </w:r>
      <w:r w:rsidRPr="00953F61">
        <w:rPr>
          <w:rFonts w:hAnsi="宋体" w:hint="eastAsia"/>
          <w:kern w:val="0"/>
          <w:sz w:val="24"/>
        </w:rPr>
        <w:t xml:space="preserve"> </w:t>
      </w:r>
    </w:p>
    <w:p w14:paraId="4ABF914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法定代表人：李悦</w:t>
      </w:r>
      <w:r w:rsidRPr="00953F61">
        <w:rPr>
          <w:rFonts w:hAnsi="宋体" w:hint="eastAsia"/>
          <w:kern w:val="0"/>
          <w:sz w:val="24"/>
        </w:rPr>
        <w:t xml:space="preserve"> </w:t>
      </w:r>
    </w:p>
    <w:p w14:paraId="32353EB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56642600</w:t>
      </w:r>
    </w:p>
    <w:p w14:paraId="3FB3B7D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56642623</w:t>
      </w:r>
    </w:p>
    <w:p w14:paraId="6CA17AC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联系人：张晔</w:t>
      </w:r>
    </w:p>
    <w:p w14:paraId="09EF971C"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lastRenderedPageBreak/>
        <w:t>客户服务电话：</w:t>
      </w:r>
      <w:r w:rsidRPr="00953F61">
        <w:rPr>
          <w:rFonts w:hAnsi="宋体" w:hint="eastAsia"/>
          <w:kern w:val="0"/>
          <w:sz w:val="24"/>
        </w:rPr>
        <w:t>4007868868</w:t>
      </w:r>
    </w:p>
    <w:p w14:paraId="4784C1D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www.chtfund.com</w:t>
      </w:r>
    </w:p>
    <w:p w14:paraId="4B0D6FE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59</w:t>
      </w:r>
      <w:r w:rsidRPr="00953F61">
        <w:rPr>
          <w:rFonts w:hAnsi="宋体" w:hint="eastAsia"/>
          <w:kern w:val="0"/>
          <w:sz w:val="24"/>
        </w:rPr>
        <w:t>）北京广源达信投资管理有限公司</w:t>
      </w:r>
    </w:p>
    <w:p w14:paraId="5D8AFB7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住所：北京市西城区新街口外大街</w:t>
      </w:r>
      <w:r w:rsidRPr="00953F61">
        <w:rPr>
          <w:rFonts w:hAnsi="宋体" w:hint="eastAsia"/>
          <w:kern w:val="0"/>
          <w:sz w:val="24"/>
        </w:rPr>
        <w:t>28</w:t>
      </w:r>
      <w:r w:rsidRPr="00953F61">
        <w:rPr>
          <w:rFonts w:hAnsi="宋体" w:hint="eastAsia"/>
          <w:kern w:val="0"/>
          <w:sz w:val="24"/>
        </w:rPr>
        <w:t>号</w:t>
      </w:r>
      <w:r w:rsidRPr="00953F61">
        <w:rPr>
          <w:rFonts w:hAnsi="宋体" w:hint="eastAsia"/>
          <w:kern w:val="0"/>
          <w:sz w:val="24"/>
        </w:rPr>
        <w:t>C</w:t>
      </w:r>
      <w:r w:rsidRPr="00953F61">
        <w:rPr>
          <w:rFonts w:hAnsi="宋体" w:hint="eastAsia"/>
          <w:kern w:val="0"/>
          <w:sz w:val="24"/>
        </w:rPr>
        <w:t>座六层</w:t>
      </w:r>
      <w:r w:rsidRPr="00953F61">
        <w:rPr>
          <w:rFonts w:hAnsi="宋体" w:hint="eastAsia"/>
          <w:kern w:val="0"/>
          <w:sz w:val="24"/>
        </w:rPr>
        <w:t>605</w:t>
      </w:r>
      <w:r w:rsidRPr="00953F61">
        <w:rPr>
          <w:rFonts w:hAnsi="宋体" w:hint="eastAsia"/>
          <w:kern w:val="0"/>
          <w:sz w:val="24"/>
        </w:rPr>
        <w:t>室</w:t>
      </w:r>
    </w:p>
    <w:p w14:paraId="37DDB21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办公地址：北京市朝阳区望京东园四区</w:t>
      </w:r>
      <w:r w:rsidRPr="00953F61">
        <w:rPr>
          <w:rFonts w:hAnsi="宋体" w:hint="eastAsia"/>
          <w:kern w:val="0"/>
          <w:sz w:val="24"/>
        </w:rPr>
        <w:t>13</w:t>
      </w:r>
      <w:r w:rsidRPr="00953F61">
        <w:rPr>
          <w:rFonts w:hAnsi="宋体" w:hint="eastAsia"/>
          <w:kern w:val="0"/>
          <w:sz w:val="24"/>
        </w:rPr>
        <w:t>号楼浦项中心</w:t>
      </w:r>
      <w:r w:rsidRPr="00953F61">
        <w:rPr>
          <w:rFonts w:hAnsi="宋体" w:hint="eastAsia"/>
          <w:kern w:val="0"/>
          <w:sz w:val="24"/>
        </w:rPr>
        <w:t>B</w:t>
      </w:r>
      <w:r w:rsidRPr="00953F61">
        <w:rPr>
          <w:rFonts w:hAnsi="宋体" w:hint="eastAsia"/>
          <w:kern w:val="0"/>
          <w:sz w:val="24"/>
        </w:rPr>
        <w:t>座</w:t>
      </w:r>
      <w:r w:rsidRPr="00953F61">
        <w:rPr>
          <w:rFonts w:hAnsi="宋体" w:hint="eastAsia"/>
          <w:kern w:val="0"/>
          <w:sz w:val="24"/>
        </w:rPr>
        <w:t>19</w:t>
      </w:r>
      <w:r w:rsidRPr="00953F61">
        <w:rPr>
          <w:rFonts w:hAnsi="宋体" w:hint="eastAsia"/>
          <w:kern w:val="0"/>
          <w:sz w:val="24"/>
        </w:rPr>
        <w:t>层</w:t>
      </w:r>
    </w:p>
    <w:p w14:paraId="4F05D62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法定代表人：齐剑辉</w:t>
      </w:r>
      <w:r w:rsidRPr="00953F61">
        <w:rPr>
          <w:rFonts w:hAnsi="宋体" w:hint="eastAsia"/>
          <w:kern w:val="0"/>
          <w:sz w:val="24"/>
        </w:rPr>
        <w:t xml:space="preserve"> </w:t>
      </w:r>
    </w:p>
    <w:p w14:paraId="2DF4653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57298634</w:t>
      </w:r>
    </w:p>
    <w:p w14:paraId="13DABAE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82055860</w:t>
      </w:r>
    </w:p>
    <w:p w14:paraId="494203C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联系人：王英俊</w:t>
      </w:r>
      <w:r w:rsidRPr="00953F61">
        <w:rPr>
          <w:rFonts w:hAnsi="宋体" w:hint="eastAsia"/>
          <w:kern w:val="0"/>
          <w:sz w:val="24"/>
        </w:rPr>
        <w:t xml:space="preserve"> </w:t>
      </w:r>
    </w:p>
    <w:p w14:paraId="0498599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400-623-6060</w:t>
      </w:r>
    </w:p>
    <w:p w14:paraId="63B1BD5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www.niuniufund.com</w:t>
      </w:r>
    </w:p>
    <w:p w14:paraId="34B9710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60</w:t>
      </w:r>
      <w:r w:rsidRPr="00953F61">
        <w:rPr>
          <w:rFonts w:hAnsi="宋体" w:hint="eastAsia"/>
          <w:kern w:val="0"/>
          <w:sz w:val="24"/>
        </w:rPr>
        <w:t>）奕丰金融服务（深圳）有限公司</w:t>
      </w:r>
    </w:p>
    <w:p w14:paraId="4931B26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住所：深圳市前海深港合作区前湾一路</w:t>
      </w:r>
      <w:r w:rsidRPr="00953F61">
        <w:rPr>
          <w:rFonts w:hAnsi="宋体" w:hint="eastAsia"/>
          <w:kern w:val="0"/>
          <w:sz w:val="24"/>
        </w:rPr>
        <w:t>1</w:t>
      </w:r>
      <w:r w:rsidRPr="00953F61">
        <w:rPr>
          <w:rFonts w:hAnsi="宋体" w:hint="eastAsia"/>
          <w:kern w:val="0"/>
          <w:sz w:val="24"/>
        </w:rPr>
        <w:t>号</w:t>
      </w:r>
      <w:r w:rsidRPr="00953F61">
        <w:rPr>
          <w:rFonts w:hAnsi="宋体" w:hint="eastAsia"/>
          <w:kern w:val="0"/>
          <w:sz w:val="24"/>
        </w:rPr>
        <w:t>A</w:t>
      </w:r>
      <w:r w:rsidRPr="00953F61">
        <w:rPr>
          <w:rFonts w:hAnsi="宋体" w:hint="eastAsia"/>
          <w:kern w:val="0"/>
          <w:sz w:val="24"/>
        </w:rPr>
        <w:t>栋</w:t>
      </w:r>
      <w:r w:rsidRPr="00953F61">
        <w:rPr>
          <w:rFonts w:hAnsi="宋体" w:hint="eastAsia"/>
          <w:kern w:val="0"/>
          <w:sz w:val="24"/>
        </w:rPr>
        <w:t>201</w:t>
      </w:r>
      <w:r w:rsidRPr="00953F61">
        <w:rPr>
          <w:rFonts w:hAnsi="宋体" w:hint="eastAsia"/>
          <w:kern w:val="0"/>
          <w:sz w:val="24"/>
        </w:rPr>
        <w:t>室（入住深圳市前海商务秘书有限公司）</w:t>
      </w:r>
      <w:r w:rsidRPr="00953F61">
        <w:rPr>
          <w:rFonts w:hAnsi="宋体" w:hint="eastAsia"/>
          <w:kern w:val="0"/>
          <w:sz w:val="24"/>
        </w:rPr>
        <w:t xml:space="preserve"> </w:t>
      </w:r>
    </w:p>
    <w:p w14:paraId="1296986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办公地址：深圳市南山区海德三路海岸大厦东座</w:t>
      </w:r>
      <w:r w:rsidRPr="00953F61">
        <w:rPr>
          <w:rFonts w:hAnsi="宋体" w:hint="eastAsia"/>
          <w:kern w:val="0"/>
          <w:sz w:val="24"/>
        </w:rPr>
        <w:t>1115</w:t>
      </w:r>
      <w:r w:rsidRPr="00953F61">
        <w:rPr>
          <w:rFonts w:hAnsi="宋体" w:hint="eastAsia"/>
          <w:kern w:val="0"/>
          <w:sz w:val="24"/>
        </w:rPr>
        <w:t>室，</w:t>
      </w:r>
      <w:r w:rsidRPr="00953F61">
        <w:rPr>
          <w:rFonts w:hAnsi="宋体" w:hint="eastAsia"/>
          <w:kern w:val="0"/>
          <w:sz w:val="24"/>
        </w:rPr>
        <w:t>1116</w:t>
      </w:r>
      <w:r w:rsidRPr="00953F61">
        <w:rPr>
          <w:rFonts w:hAnsi="宋体" w:hint="eastAsia"/>
          <w:kern w:val="0"/>
          <w:sz w:val="24"/>
        </w:rPr>
        <w:t>室及</w:t>
      </w:r>
      <w:r w:rsidRPr="00953F61">
        <w:rPr>
          <w:rFonts w:hAnsi="宋体" w:hint="eastAsia"/>
          <w:kern w:val="0"/>
          <w:sz w:val="24"/>
        </w:rPr>
        <w:t>1307</w:t>
      </w:r>
      <w:r w:rsidRPr="00953F61">
        <w:rPr>
          <w:rFonts w:hAnsi="宋体" w:hint="eastAsia"/>
          <w:kern w:val="0"/>
          <w:sz w:val="24"/>
        </w:rPr>
        <w:t>室</w:t>
      </w:r>
    </w:p>
    <w:p w14:paraId="36615F9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w:t>
      </w:r>
      <w:r w:rsidRPr="00953F61">
        <w:rPr>
          <w:rFonts w:hAnsi="宋体" w:hint="eastAsia"/>
          <w:kern w:val="0"/>
          <w:sz w:val="24"/>
        </w:rPr>
        <w:t xml:space="preserve">TAN YIK KUAN </w:t>
      </w:r>
    </w:p>
    <w:p w14:paraId="509DECB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0755</w:t>
      </w:r>
      <w:r w:rsidRPr="00953F61">
        <w:rPr>
          <w:rFonts w:hAnsi="宋体" w:hint="eastAsia"/>
          <w:kern w:val="0"/>
          <w:sz w:val="24"/>
        </w:rPr>
        <w:t>）</w:t>
      </w:r>
      <w:r w:rsidRPr="00953F61">
        <w:rPr>
          <w:rFonts w:hAnsi="宋体" w:hint="eastAsia"/>
          <w:kern w:val="0"/>
          <w:sz w:val="24"/>
        </w:rPr>
        <w:t>89460500</w:t>
      </w:r>
    </w:p>
    <w:p w14:paraId="558F0AC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0755</w:t>
      </w:r>
      <w:r w:rsidRPr="00953F61">
        <w:rPr>
          <w:rFonts w:hAnsi="宋体" w:hint="eastAsia"/>
          <w:kern w:val="0"/>
          <w:sz w:val="24"/>
        </w:rPr>
        <w:t>）</w:t>
      </w:r>
      <w:r w:rsidRPr="00953F61">
        <w:rPr>
          <w:rFonts w:hAnsi="宋体" w:hint="eastAsia"/>
          <w:kern w:val="0"/>
          <w:sz w:val="24"/>
        </w:rPr>
        <w:t>21674453</w:t>
      </w:r>
    </w:p>
    <w:p w14:paraId="6B9DA6D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联系人：叶健</w:t>
      </w:r>
    </w:p>
    <w:p w14:paraId="1A16A6E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400-684-0500</w:t>
      </w:r>
    </w:p>
    <w:p w14:paraId="720DBE4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www.ifastps.com.cn</w:t>
      </w:r>
    </w:p>
    <w:p w14:paraId="1449021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61</w:t>
      </w:r>
      <w:r w:rsidRPr="00953F61">
        <w:rPr>
          <w:rFonts w:hAnsi="宋体" w:hint="eastAsia"/>
          <w:kern w:val="0"/>
          <w:sz w:val="24"/>
        </w:rPr>
        <w:t>）浙江金观诚财富管理有限公司</w:t>
      </w:r>
    </w:p>
    <w:p w14:paraId="4FE1AF4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住所：杭州市拱墅区登云路</w:t>
      </w:r>
      <w:r w:rsidRPr="00953F61">
        <w:rPr>
          <w:rFonts w:hAnsi="宋体" w:hint="eastAsia"/>
          <w:kern w:val="0"/>
          <w:sz w:val="24"/>
        </w:rPr>
        <w:t>45</w:t>
      </w:r>
      <w:r w:rsidRPr="00953F61">
        <w:rPr>
          <w:rFonts w:hAnsi="宋体" w:hint="eastAsia"/>
          <w:kern w:val="0"/>
          <w:sz w:val="24"/>
        </w:rPr>
        <w:t>号（锦昌大厦）</w:t>
      </w:r>
      <w:r w:rsidRPr="00953F61">
        <w:rPr>
          <w:rFonts w:hAnsi="宋体" w:hint="eastAsia"/>
          <w:kern w:val="0"/>
          <w:sz w:val="24"/>
        </w:rPr>
        <w:t>1</w:t>
      </w:r>
      <w:r w:rsidRPr="00953F61">
        <w:rPr>
          <w:rFonts w:hAnsi="宋体" w:hint="eastAsia"/>
          <w:kern w:val="0"/>
          <w:sz w:val="24"/>
        </w:rPr>
        <w:t>幢</w:t>
      </w:r>
      <w:r w:rsidRPr="00953F61">
        <w:rPr>
          <w:rFonts w:hAnsi="宋体" w:hint="eastAsia"/>
          <w:kern w:val="0"/>
          <w:sz w:val="24"/>
        </w:rPr>
        <w:t>10</w:t>
      </w:r>
      <w:r w:rsidRPr="00953F61">
        <w:rPr>
          <w:rFonts w:hAnsi="宋体" w:hint="eastAsia"/>
          <w:kern w:val="0"/>
          <w:sz w:val="24"/>
        </w:rPr>
        <w:t>楼</w:t>
      </w:r>
      <w:r w:rsidRPr="00953F61">
        <w:rPr>
          <w:rFonts w:hAnsi="宋体" w:hint="eastAsia"/>
          <w:kern w:val="0"/>
          <w:sz w:val="24"/>
        </w:rPr>
        <w:t>1001</w:t>
      </w:r>
      <w:r w:rsidRPr="00953F61">
        <w:rPr>
          <w:rFonts w:hAnsi="宋体" w:hint="eastAsia"/>
          <w:kern w:val="0"/>
          <w:sz w:val="24"/>
        </w:rPr>
        <w:t>室</w:t>
      </w:r>
    </w:p>
    <w:p w14:paraId="200E13D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办公地址：杭州市拱墅区登云路</w:t>
      </w:r>
      <w:r w:rsidRPr="00953F61">
        <w:rPr>
          <w:rFonts w:hAnsi="宋体" w:hint="eastAsia"/>
          <w:kern w:val="0"/>
          <w:sz w:val="24"/>
        </w:rPr>
        <w:t>45</w:t>
      </w:r>
      <w:r w:rsidRPr="00953F61">
        <w:rPr>
          <w:rFonts w:hAnsi="宋体" w:hint="eastAsia"/>
          <w:kern w:val="0"/>
          <w:sz w:val="24"/>
        </w:rPr>
        <w:t>号锦昌大厦一楼金观诚财富</w:t>
      </w:r>
    </w:p>
    <w:p w14:paraId="571C82F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法定代表人：徐黎云</w:t>
      </w:r>
    </w:p>
    <w:p w14:paraId="7BD8FF5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0571</w:t>
      </w:r>
      <w:r w:rsidRPr="00953F61">
        <w:rPr>
          <w:rFonts w:hAnsi="宋体" w:hint="eastAsia"/>
          <w:kern w:val="0"/>
          <w:sz w:val="24"/>
        </w:rPr>
        <w:t>）</w:t>
      </w:r>
      <w:r w:rsidRPr="00953F61">
        <w:rPr>
          <w:rFonts w:hAnsi="宋体" w:hint="eastAsia"/>
          <w:kern w:val="0"/>
          <w:sz w:val="24"/>
        </w:rPr>
        <w:t>88337717</w:t>
      </w:r>
    </w:p>
    <w:p w14:paraId="4EC9977C"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0571</w:t>
      </w:r>
      <w:r w:rsidRPr="00953F61">
        <w:rPr>
          <w:rFonts w:hAnsi="宋体" w:hint="eastAsia"/>
          <w:kern w:val="0"/>
          <w:sz w:val="24"/>
        </w:rPr>
        <w:t>）</w:t>
      </w:r>
      <w:r w:rsidRPr="00953F61">
        <w:rPr>
          <w:rFonts w:hAnsi="宋体" w:hint="eastAsia"/>
          <w:kern w:val="0"/>
          <w:sz w:val="24"/>
        </w:rPr>
        <w:t>88337666</w:t>
      </w:r>
    </w:p>
    <w:p w14:paraId="26C53DE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联系人：孙成岩</w:t>
      </w:r>
    </w:p>
    <w:p w14:paraId="77E46FD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lastRenderedPageBreak/>
        <w:t>客户服务电话：</w:t>
      </w:r>
      <w:r w:rsidRPr="00953F61">
        <w:rPr>
          <w:rFonts w:hAnsi="宋体" w:hint="eastAsia"/>
          <w:kern w:val="0"/>
          <w:sz w:val="24"/>
        </w:rPr>
        <w:t>400-068-0058</w:t>
      </w:r>
    </w:p>
    <w:p w14:paraId="11A2F89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 xml:space="preserve">www.jincheng-fund.com </w:t>
      </w:r>
    </w:p>
    <w:p w14:paraId="3427E4A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62</w:t>
      </w:r>
      <w:r w:rsidRPr="00953F61">
        <w:rPr>
          <w:rFonts w:hAnsi="宋体" w:hint="eastAsia"/>
          <w:kern w:val="0"/>
          <w:sz w:val="24"/>
        </w:rPr>
        <w:t>）北京创金启富投资管理有限公司</w:t>
      </w:r>
    </w:p>
    <w:p w14:paraId="797C3AD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w:t>
      </w:r>
      <w:r w:rsidRPr="00953F61">
        <w:rPr>
          <w:rFonts w:hAnsi="宋体" w:hint="eastAsia"/>
          <w:kern w:val="0"/>
          <w:sz w:val="24"/>
        </w:rPr>
        <w:t xml:space="preserve"> </w:t>
      </w:r>
      <w:r w:rsidRPr="00953F61">
        <w:rPr>
          <w:rFonts w:hAnsi="宋体" w:hint="eastAsia"/>
          <w:kern w:val="0"/>
          <w:sz w:val="24"/>
        </w:rPr>
        <w:t>北京市西城区民丰胡同</w:t>
      </w:r>
      <w:r w:rsidRPr="00953F61">
        <w:rPr>
          <w:rFonts w:hAnsi="宋体" w:hint="eastAsia"/>
          <w:kern w:val="0"/>
          <w:sz w:val="24"/>
        </w:rPr>
        <w:t>31</w:t>
      </w:r>
      <w:r w:rsidRPr="00953F61">
        <w:rPr>
          <w:rFonts w:hAnsi="宋体" w:hint="eastAsia"/>
          <w:kern w:val="0"/>
          <w:sz w:val="24"/>
        </w:rPr>
        <w:t>号中水大厦</w:t>
      </w:r>
      <w:r w:rsidRPr="00953F61">
        <w:rPr>
          <w:rFonts w:hAnsi="宋体" w:hint="eastAsia"/>
          <w:kern w:val="0"/>
          <w:sz w:val="24"/>
        </w:rPr>
        <w:t>215A</w:t>
      </w:r>
    </w:p>
    <w:p w14:paraId="2DEAA90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办公地址：北京市西城区白纸坊东街</w:t>
      </w:r>
      <w:r w:rsidRPr="00953F61">
        <w:rPr>
          <w:rFonts w:hAnsi="宋体" w:hint="eastAsia"/>
          <w:kern w:val="0"/>
          <w:sz w:val="24"/>
        </w:rPr>
        <w:t>2</w:t>
      </w:r>
      <w:r w:rsidRPr="00953F61">
        <w:rPr>
          <w:rFonts w:hAnsi="宋体" w:hint="eastAsia"/>
          <w:kern w:val="0"/>
          <w:sz w:val="24"/>
        </w:rPr>
        <w:t>号经济日报社</w:t>
      </w:r>
      <w:r w:rsidRPr="00953F61">
        <w:rPr>
          <w:rFonts w:hAnsi="宋体" w:hint="eastAsia"/>
          <w:kern w:val="0"/>
          <w:sz w:val="24"/>
        </w:rPr>
        <w:t>A</w:t>
      </w:r>
      <w:r w:rsidRPr="00953F61">
        <w:rPr>
          <w:rFonts w:hAnsi="宋体" w:hint="eastAsia"/>
          <w:kern w:val="0"/>
          <w:sz w:val="24"/>
        </w:rPr>
        <w:t>综合楼</w:t>
      </w:r>
      <w:r w:rsidRPr="00953F61">
        <w:rPr>
          <w:rFonts w:hAnsi="宋体" w:hint="eastAsia"/>
          <w:kern w:val="0"/>
          <w:sz w:val="24"/>
        </w:rPr>
        <w:t>712</w:t>
      </w:r>
      <w:r w:rsidRPr="00953F61">
        <w:rPr>
          <w:rFonts w:hAnsi="宋体" w:hint="eastAsia"/>
          <w:kern w:val="0"/>
          <w:sz w:val="24"/>
        </w:rPr>
        <w:t>室</w:t>
      </w:r>
    </w:p>
    <w:p w14:paraId="1E62E6F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法定代表人：梁蓉</w:t>
      </w:r>
    </w:p>
    <w:p w14:paraId="5343ED9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66154828</w:t>
      </w:r>
    </w:p>
    <w:p w14:paraId="6FFDD15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63583991</w:t>
      </w:r>
    </w:p>
    <w:p w14:paraId="775474C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联系人：李婷婷</w:t>
      </w:r>
      <w:r w:rsidRPr="00953F61">
        <w:rPr>
          <w:rFonts w:hAnsi="宋体" w:hint="eastAsia"/>
          <w:kern w:val="0"/>
          <w:sz w:val="24"/>
        </w:rPr>
        <w:t xml:space="preserve"> </w:t>
      </w:r>
    </w:p>
    <w:p w14:paraId="7E11F53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400-6262-818</w:t>
      </w:r>
    </w:p>
    <w:p w14:paraId="11FA802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 xml:space="preserve"> www.5irich.com</w:t>
      </w:r>
    </w:p>
    <w:p w14:paraId="521415C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63</w:t>
      </w:r>
      <w:r w:rsidRPr="00953F61">
        <w:rPr>
          <w:rFonts w:hAnsi="宋体" w:hint="eastAsia"/>
          <w:kern w:val="0"/>
          <w:sz w:val="24"/>
        </w:rPr>
        <w:t>）日发资产管理（上海）有限公司</w:t>
      </w:r>
    </w:p>
    <w:p w14:paraId="6794BF3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住所：上海市陆家嘴花园石桥路</w:t>
      </w:r>
      <w:r w:rsidRPr="00953F61">
        <w:rPr>
          <w:rFonts w:hAnsi="宋体" w:hint="eastAsia"/>
          <w:kern w:val="0"/>
          <w:sz w:val="24"/>
        </w:rPr>
        <w:t>66</w:t>
      </w:r>
      <w:r w:rsidRPr="00953F61">
        <w:rPr>
          <w:rFonts w:hAnsi="宋体" w:hint="eastAsia"/>
          <w:kern w:val="0"/>
          <w:sz w:val="24"/>
        </w:rPr>
        <w:t>号东亚银行大厦</w:t>
      </w:r>
      <w:r w:rsidRPr="00953F61">
        <w:rPr>
          <w:rFonts w:hAnsi="宋体" w:hint="eastAsia"/>
          <w:kern w:val="0"/>
          <w:sz w:val="24"/>
        </w:rPr>
        <w:t>3301</w:t>
      </w:r>
      <w:r w:rsidRPr="00953F61">
        <w:rPr>
          <w:rFonts w:hAnsi="宋体" w:hint="eastAsia"/>
          <w:kern w:val="0"/>
          <w:sz w:val="24"/>
        </w:rPr>
        <w:t>室</w:t>
      </w:r>
    </w:p>
    <w:p w14:paraId="5079BE0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办公地址：上海市陆家嘴花园石桥路</w:t>
      </w:r>
      <w:r w:rsidRPr="00953F61">
        <w:rPr>
          <w:rFonts w:hAnsi="宋体" w:hint="eastAsia"/>
          <w:kern w:val="0"/>
          <w:sz w:val="24"/>
        </w:rPr>
        <w:t>66</w:t>
      </w:r>
      <w:r w:rsidRPr="00953F61">
        <w:rPr>
          <w:rFonts w:hAnsi="宋体" w:hint="eastAsia"/>
          <w:kern w:val="0"/>
          <w:sz w:val="24"/>
        </w:rPr>
        <w:t>号东亚银行大厦</w:t>
      </w:r>
      <w:r w:rsidRPr="00953F61">
        <w:rPr>
          <w:rFonts w:hAnsi="宋体" w:hint="eastAsia"/>
          <w:kern w:val="0"/>
          <w:sz w:val="24"/>
        </w:rPr>
        <w:t>3301</w:t>
      </w:r>
      <w:r w:rsidRPr="00953F61">
        <w:rPr>
          <w:rFonts w:hAnsi="宋体" w:hint="eastAsia"/>
          <w:kern w:val="0"/>
          <w:sz w:val="24"/>
        </w:rPr>
        <w:t>室</w:t>
      </w:r>
    </w:p>
    <w:p w14:paraId="697D2E0C"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w:t>
      </w:r>
      <w:r w:rsidRPr="00953F61">
        <w:rPr>
          <w:rFonts w:hAnsi="宋体" w:hint="eastAsia"/>
          <w:kern w:val="0"/>
          <w:sz w:val="24"/>
        </w:rPr>
        <w:t xml:space="preserve"> </w:t>
      </w:r>
      <w:r w:rsidRPr="00953F61">
        <w:rPr>
          <w:rFonts w:hAnsi="宋体" w:hint="eastAsia"/>
          <w:kern w:val="0"/>
          <w:sz w:val="24"/>
        </w:rPr>
        <w:t>周泉恭</w:t>
      </w:r>
    </w:p>
    <w:p w14:paraId="025C721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61600500</w:t>
      </w:r>
    </w:p>
    <w:p w14:paraId="2F913C7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61600602</w:t>
      </w:r>
    </w:p>
    <w:p w14:paraId="71C85FF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联系人：蔡小威</w:t>
      </w:r>
      <w:r w:rsidRPr="00953F61">
        <w:rPr>
          <w:rFonts w:hAnsi="宋体" w:hint="eastAsia"/>
          <w:kern w:val="0"/>
          <w:sz w:val="24"/>
        </w:rPr>
        <w:t xml:space="preserve"> </w:t>
      </w:r>
    </w:p>
    <w:p w14:paraId="2F1772C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400-021-1010</w:t>
      </w:r>
      <w:r w:rsidRPr="00953F61">
        <w:rPr>
          <w:rFonts w:hAnsi="宋体" w:hint="eastAsia"/>
          <w:kern w:val="0"/>
          <w:sz w:val="24"/>
        </w:rPr>
        <w:t>，（</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61600500</w:t>
      </w:r>
    </w:p>
    <w:p w14:paraId="319C397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www.rffund.com</w:t>
      </w:r>
    </w:p>
    <w:p w14:paraId="5154F13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64</w:t>
      </w:r>
      <w:r w:rsidRPr="00953F61">
        <w:rPr>
          <w:rFonts w:hAnsi="宋体" w:hint="eastAsia"/>
          <w:kern w:val="0"/>
          <w:sz w:val="24"/>
        </w:rPr>
        <w:t>）上海云湾投资管理有限公司</w:t>
      </w:r>
    </w:p>
    <w:p w14:paraId="42B63E7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住所：中国（上海）自由贸易试验区新金桥路</w:t>
      </w:r>
      <w:r w:rsidRPr="00953F61">
        <w:rPr>
          <w:rFonts w:hAnsi="宋体" w:hint="eastAsia"/>
          <w:kern w:val="0"/>
          <w:sz w:val="24"/>
        </w:rPr>
        <w:t>27</w:t>
      </w:r>
      <w:r w:rsidRPr="00953F61">
        <w:rPr>
          <w:rFonts w:hAnsi="宋体" w:hint="eastAsia"/>
          <w:kern w:val="0"/>
          <w:sz w:val="24"/>
        </w:rPr>
        <w:t>号</w:t>
      </w:r>
      <w:r w:rsidRPr="00953F61">
        <w:rPr>
          <w:rFonts w:hAnsi="宋体" w:hint="eastAsia"/>
          <w:kern w:val="0"/>
          <w:sz w:val="24"/>
        </w:rPr>
        <w:t>13</w:t>
      </w:r>
      <w:r w:rsidRPr="00953F61">
        <w:rPr>
          <w:rFonts w:hAnsi="宋体" w:hint="eastAsia"/>
          <w:kern w:val="0"/>
          <w:sz w:val="24"/>
        </w:rPr>
        <w:t>号楼</w:t>
      </w:r>
      <w:r w:rsidRPr="00953F61">
        <w:rPr>
          <w:rFonts w:hAnsi="宋体" w:hint="eastAsia"/>
          <w:kern w:val="0"/>
          <w:sz w:val="24"/>
        </w:rPr>
        <w:t>2</w:t>
      </w:r>
      <w:r w:rsidRPr="00953F61">
        <w:rPr>
          <w:rFonts w:hAnsi="宋体" w:hint="eastAsia"/>
          <w:kern w:val="0"/>
          <w:sz w:val="24"/>
        </w:rPr>
        <w:t>层，</w:t>
      </w:r>
      <w:r w:rsidRPr="00953F61">
        <w:rPr>
          <w:rFonts w:hAnsi="宋体" w:hint="eastAsia"/>
          <w:kern w:val="0"/>
          <w:sz w:val="24"/>
        </w:rPr>
        <w:t>200127</w:t>
      </w:r>
    </w:p>
    <w:p w14:paraId="64874E9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办公地址：上海市锦康路</w:t>
      </w:r>
      <w:r w:rsidRPr="00953F61">
        <w:rPr>
          <w:rFonts w:hAnsi="宋体" w:hint="eastAsia"/>
          <w:kern w:val="0"/>
          <w:sz w:val="24"/>
        </w:rPr>
        <w:t>308</w:t>
      </w:r>
      <w:r w:rsidRPr="00953F61">
        <w:rPr>
          <w:rFonts w:hAnsi="宋体" w:hint="eastAsia"/>
          <w:kern w:val="0"/>
          <w:sz w:val="24"/>
        </w:rPr>
        <w:t>号</w:t>
      </w:r>
      <w:r w:rsidRPr="00953F61">
        <w:rPr>
          <w:rFonts w:hAnsi="宋体" w:hint="eastAsia"/>
          <w:kern w:val="0"/>
          <w:sz w:val="24"/>
        </w:rPr>
        <w:t>6</w:t>
      </w:r>
      <w:r w:rsidRPr="00953F61">
        <w:rPr>
          <w:rFonts w:hAnsi="宋体" w:hint="eastAsia"/>
          <w:kern w:val="0"/>
          <w:sz w:val="24"/>
        </w:rPr>
        <w:t>号楼</w:t>
      </w:r>
      <w:r w:rsidRPr="00953F61">
        <w:rPr>
          <w:rFonts w:hAnsi="宋体" w:hint="eastAsia"/>
          <w:kern w:val="0"/>
          <w:sz w:val="24"/>
        </w:rPr>
        <w:t>6</w:t>
      </w:r>
      <w:r w:rsidRPr="00953F61">
        <w:rPr>
          <w:rFonts w:hAnsi="宋体" w:hint="eastAsia"/>
          <w:kern w:val="0"/>
          <w:sz w:val="24"/>
        </w:rPr>
        <w:t>层</w:t>
      </w:r>
    </w:p>
    <w:p w14:paraId="35DFF91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法定代表人：戴新装</w:t>
      </w:r>
    </w:p>
    <w:p w14:paraId="6C648EB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20538888</w:t>
      </w:r>
    </w:p>
    <w:p w14:paraId="68C42A1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20538999</w:t>
      </w:r>
    </w:p>
    <w:p w14:paraId="488FC14C"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联系人：江辉</w:t>
      </w:r>
    </w:p>
    <w:p w14:paraId="4DF74DA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400-820-1515</w:t>
      </w:r>
    </w:p>
    <w:p w14:paraId="236A359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lastRenderedPageBreak/>
        <w:t>网址：</w:t>
      </w:r>
      <w:r w:rsidRPr="00953F61">
        <w:rPr>
          <w:rFonts w:hAnsi="宋体" w:hint="eastAsia"/>
          <w:kern w:val="0"/>
          <w:sz w:val="24"/>
        </w:rPr>
        <w:t xml:space="preserve">www.zhengtongfunds.com </w:t>
      </w:r>
    </w:p>
    <w:p w14:paraId="3C95BCD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65</w:t>
      </w:r>
      <w:r w:rsidRPr="00953F61">
        <w:rPr>
          <w:rFonts w:hAnsi="宋体" w:hint="eastAsia"/>
          <w:kern w:val="0"/>
          <w:sz w:val="24"/>
        </w:rPr>
        <w:t>）中证金牛（北京）投资咨询有限公司</w:t>
      </w:r>
    </w:p>
    <w:p w14:paraId="577B452C"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w:t>
      </w:r>
      <w:r w:rsidRPr="00953F61">
        <w:rPr>
          <w:rFonts w:hAnsi="宋体" w:hint="eastAsia"/>
          <w:kern w:val="0"/>
          <w:sz w:val="24"/>
        </w:rPr>
        <w:t xml:space="preserve"> </w:t>
      </w:r>
      <w:r w:rsidRPr="00953F61">
        <w:rPr>
          <w:rFonts w:hAnsi="宋体" w:hint="eastAsia"/>
          <w:kern w:val="0"/>
          <w:sz w:val="24"/>
        </w:rPr>
        <w:t>北京市丰台区东管头</w:t>
      </w:r>
      <w:r w:rsidRPr="00953F61">
        <w:rPr>
          <w:rFonts w:hAnsi="宋体" w:hint="eastAsia"/>
          <w:kern w:val="0"/>
          <w:sz w:val="24"/>
        </w:rPr>
        <w:t>1</w:t>
      </w:r>
      <w:r w:rsidRPr="00953F61">
        <w:rPr>
          <w:rFonts w:hAnsi="宋体" w:hint="eastAsia"/>
          <w:kern w:val="0"/>
          <w:sz w:val="24"/>
        </w:rPr>
        <w:t>号</w:t>
      </w:r>
      <w:r w:rsidRPr="00953F61">
        <w:rPr>
          <w:rFonts w:hAnsi="宋体" w:hint="eastAsia"/>
          <w:kern w:val="0"/>
          <w:sz w:val="24"/>
        </w:rPr>
        <w:t>2</w:t>
      </w:r>
      <w:r w:rsidRPr="00953F61">
        <w:rPr>
          <w:rFonts w:hAnsi="宋体" w:hint="eastAsia"/>
          <w:kern w:val="0"/>
          <w:sz w:val="24"/>
        </w:rPr>
        <w:t>号楼</w:t>
      </w:r>
      <w:r w:rsidRPr="00953F61">
        <w:rPr>
          <w:rFonts w:hAnsi="宋体" w:hint="eastAsia"/>
          <w:kern w:val="0"/>
          <w:sz w:val="24"/>
        </w:rPr>
        <w:t>2-45</w:t>
      </w:r>
      <w:r w:rsidRPr="00953F61">
        <w:rPr>
          <w:rFonts w:hAnsi="宋体" w:hint="eastAsia"/>
          <w:kern w:val="0"/>
          <w:sz w:val="24"/>
        </w:rPr>
        <w:t>室</w:t>
      </w:r>
    </w:p>
    <w:p w14:paraId="2F198F7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w:t>
      </w:r>
      <w:r w:rsidRPr="00953F61">
        <w:rPr>
          <w:rFonts w:hAnsi="宋体" w:hint="eastAsia"/>
          <w:kern w:val="0"/>
          <w:sz w:val="24"/>
        </w:rPr>
        <w:t xml:space="preserve"> </w:t>
      </w:r>
      <w:r w:rsidRPr="00953F61">
        <w:rPr>
          <w:rFonts w:hAnsi="宋体" w:hint="eastAsia"/>
          <w:kern w:val="0"/>
          <w:sz w:val="24"/>
        </w:rPr>
        <w:t>北京市西城区宣武门外大街甲一号环球财讯中心</w:t>
      </w:r>
      <w:r w:rsidRPr="00953F61">
        <w:rPr>
          <w:rFonts w:hAnsi="宋体" w:hint="eastAsia"/>
          <w:kern w:val="0"/>
          <w:sz w:val="24"/>
        </w:rPr>
        <w:t>A</w:t>
      </w:r>
      <w:r w:rsidRPr="00953F61">
        <w:rPr>
          <w:rFonts w:hAnsi="宋体" w:hint="eastAsia"/>
          <w:kern w:val="0"/>
          <w:sz w:val="24"/>
        </w:rPr>
        <w:t>座</w:t>
      </w:r>
      <w:r w:rsidRPr="00953F61">
        <w:rPr>
          <w:rFonts w:hAnsi="宋体" w:hint="eastAsia"/>
          <w:kern w:val="0"/>
          <w:sz w:val="24"/>
        </w:rPr>
        <w:t>5</w:t>
      </w:r>
      <w:r w:rsidRPr="00953F61">
        <w:rPr>
          <w:rFonts w:hAnsi="宋体" w:hint="eastAsia"/>
          <w:kern w:val="0"/>
          <w:sz w:val="24"/>
        </w:rPr>
        <w:t>层</w:t>
      </w:r>
    </w:p>
    <w:p w14:paraId="02A2747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w:t>
      </w:r>
      <w:r w:rsidRPr="00953F61">
        <w:rPr>
          <w:rFonts w:hAnsi="宋体" w:hint="eastAsia"/>
          <w:kern w:val="0"/>
          <w:sz w:val="24"/>
        </w:rPr>
        <w:t xml:space="preserve"> </w:t>
      </w:r>
      <w:r w:rsidRPr="00953F61">
        <w:rPr>
          <w:rFonts w:hAnsi="宋体" w:hint="eastAsia"/>
          <w:kern w:val="0"/>
          <w:sz w:val="24"/>
        </w:rPr>
        <w:t>钱昊旻</w:t>
      </w:r>
    </w:p>
    <w:p w14:paraId="2D5AF31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59336533</w:t>
      </w:r>
    </w:p>
    <w:p w14:paraId="152B93F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59336500</w:t>
      </w:r>
    </w:p>
    <w:p w14:paraId="43D9465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w:t>
      </w:r>
      <w:r w:rsidRPr="00953F61">
        <w:rPr>
          <w:rFonts w:hAnsi="宋体" w:hint="eastAsia"/>
          <w:kern w:val="0"/>
          <w:sz w:val="24"/>
        </w:rPr>
        <w:t xml:space="preserve"> </w:t>
      </w:r>
      <w:r w:rsidRPr="00953F61">
        <w:rPr>
          <w:rFonts w:hAnsi="宋体" w:hint="eastAsia"/>
          <w:kern w:val="0"/>
          <w:sz w:val="24"/>
        </w:rPr>
        <w:t>孟汉霄</w:t>
      </w:r>
    </w:p>
    <w:p w14:paraId="016BA9D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4008-909-998</w:t>
      </w:r>
    </w:p>
    <w:p w14:paraId="1A5F156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 xml:space="preserve"> www.jnlc.com</w:t>
      </w:r>
    </w:p>
    <w:p w14:paraId="4CC45BF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66</w:t>
      </w:r>
      <w:r w:rsidRPr="00953F61">
        <w:rPr>
          <w:rFonts w:hAnsi="宋体" w:hint="eastAsia"/>
          <w:kern w:val="0"/>
          <w:sz w:val="24"/>
        </w:rPr>
        <w:t>）乾道金融信息服务（北京）有限公司</w:t>
      </w:r>
    </w:p>
    <w:p w14:paraId="240918B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住所：北京市海淀区东北旺村南</w:t>
      </w:r>
      <w:r w:rsidRPr="00953F61">
        <w:rPr>
          <w:rFonts w:hAnsi="宋体" w:hint="eastAsia"/>
          <w:kern w:val="0"/>
          <w:sz w:val="24"/>
        </w:rPr>
        <w:t>1</w:t>
      </w:r>
      <w:r w:rsidRPr="00953F61">
        <w:rPr>
          <w:rFonts w:hAnsi="宋体" w:hint="eastAsia"/>
          <w:kern w:val="0"/>
          <w:sz w:val="24"/>
        </w:rPr>
        <w:t>号楼</w:t>
      </w:r>
      <w:r w:rsidRPr="00953F61">
        <w:rPr>
          <w:rFonts w:hAnsi="宋体" w:hint="eastAsia"/>
          <w:kern w:val="0"/>
          <w:sz w:val="24"/>
        </w:rPr>
        <w:t>7</w:t>
      </w:r>
      <w:r w:rsidRPr="00953F61">
        <w:rPr>
          <w:rFonts w:hAnsi="宋体" w:hint="eastAsia"/>
          <w:kern w:val="0"/>
          <w:sz w:val="24"/>
        </w:rPr>
        <w:t>层</w:t>
      </w:r>
      <w:r w:rsidRPr="00953F61">
        <w:rPr>
          <w:rFonts w:hAnsi="宋体" w:hint="eastAsia"/>
          <w:kern w:val="0"/>
          <w:sz w:val="24"/>
        </w:rPr>
        <w:t>7117</w:t>
      </w:r>
      <w:r w:rsidRPr="00953F61">
        <w:rPr>
          <w:rFonts w:hAnsi="宋体" w:hint="eastAsia"/>
          <w:kern w:val="0"/>
          <w:sz w:val="24"/>
        </w:rPr>
        <w:t>室</w:t>
      </w:r>
    </w:p>
    <w:p w14:paraId="0C06F28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办公地址：北京市西城区德外大街合生财富广场</w:t>
      </w:r>
      <w:r w:rsidRPr="00953F61">
        <w:rPr>
          <w:rFonts w:hAnsi="宋体" w:hint="eastAsia"/>
          <w:kern w:val="0"/>
          <w:sz w:val="24"/>
        </w:rPr>
        <w:t>1302</w:t>
      </w:r>
      <w:r w:rsidRPr="00953F61">
        <w:rPr>
          <w:rFonts w:hAnsi="宋体" w:hint="eastAsia"/>
          <w:kern w:val="0"/>
          <w:sz w:val="24"/>
        </w:rPr>
        <w:t>室</w:t>
      </w:r>
    </w:p>
    <w:p w14:paraId="01925BF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w:t>
      </w:r>
      <w:r w:rsidRPr="00953F61">
        <w:rPr>
          <w:rFonts w:hAnsi="宋体" w:hint="eastAsia"/>
          <w:kern w:val="0"/>
          <w:sz w:val="24"/>
        </w:rPr>
        <w:t xml:space="preserve"> </w:t>
      </w:r>
      <w:r w:rsidRPr="00953F61">
        <w:rPr>
          <w:rFonts w:hAnsi="宋体" w:hint="eastAsia"/>
          <w:kern w:val="0"/>
          <w:sz w:val="24"/>
        </w:rPr>
        <w:t>王兴吉</w:t>
      </w:r>
    </w:p>
    <w:p w14:paraId="66DFCEE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62062880</w:t>
      </w:r>
    </w:p>
    <w:p w14:paraId="3312480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82057741</w:t>
      </w:r>
    </w:p>
    <w:p w14:paraId="5F61B8A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联系人：高雪超</w:t>
      </w:r>
    </w:p>
    <w:p w14:paraId="42F62B3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 xml:space="preserve"> 4000-888-080</w:t>
      </w:r>
    </w:p>
    <w:p w14:paraId="78E4FEE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www.qiandaojr.com</w:t>
      </w:r>
    </w:p>
    <w:p w14:paraId="0413AB8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67</w:t>
      </w:r>
      <w:r w:rsidRPr="00953F61">
        <w:rPr>
          <w:rFonts w:hAnsi="宋体" w:hint="eastAsia"/>
          <w:kern w:val="0"/>
          <w:sz w:val="24"/>
        </w:rPr>
        <w:t>）北京肯特瑞财富管理有限公司</w:t>
      </w:r>
    </w:p>
    <w:p w14:paraId="01A90C9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住所：北京市海淀区海淀东三街</w:t>
      </w:r>
      <w:r w:rsidRPr="00953F61">
        <w:rPr>
          <w:rFonts w:hAnsi="宋体" w:hint="eastAsia"/>
          <w:kern w:val="0"/>
          <w:sz w:val="24"/>
        </w:rPr>
        <w:t>2</w:t>
      </w:r>
      <w:r w:rsidRPr="00953F61">
        <w:rPr>
          <w:rFonts w:hAnsi="宋体" w:hint="eastAsia"/>
          <w:kern w:val="0"/>
          <w:sz w:val="24"/>
        </w:rPr>
        <w:t>号</w:t>
      </w:r>
      <w:r w:rsidRPr="00953F61">
        <w:rPr>
          <w:rFonts w:hAnsi="宋体" w:hint="eastAsia"/>
          <w:kern w:val="0"/>
          <w:sz w:val="24"/>
        </w:rPr>
        <w:t>4</w:t>
      </w:r>
      <w:r w:rsidRPr="00953F61">
        <w:rPr>
          <w:rFonts w:hAnsi="宋体" w:hint="eastAsia"/>
          <w:kern w:val="0"/>
          <w:sz w:val="24"/>
        </w:rPr>
        <w:t>层</w:t>
      </w:r>
      <w:r w:rsidRPr="00953F61">
        <w:rPr>
          <w:rFonts w:hAnsi="宋体" w:hint="eastAsia"/>
          <w:kern w:val="0"/>
          <w:sz w:val="24"/>
        </w:rPr>
        <w:t>401-15</w:t>
      </w:r>
    </w:p>
    <w:p w14:paraId="4D5440C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办公地址：北京市亦庄经济开发区科创十一街</w:t>
      </w:r>
      <w:r w:rsidRPr="00953F61">
        <w:rPr>
          <w:rFonts w:hAnsi="宋体" w:hint="eastAsia"/>
          <w:kern w:val="0"/>
          <w:sz w:val="24"/>
        </w:rPr>
        <w:t>18</w:t>
      </w:r>
      <w:r w:rsidRPr="00953F61">
        <w:rPr>
          <w:rFonts w:hAnsi="宋体" w:hint="eastAsia"/>
          <w:kern w:val="0"/>
          <w:sz w:val="24"/>
        </w:rPr>
        <w:t>号院京东集团总部</w:t>
      </w:r>
    </w:p>
    <w:p w14:paraId="34455F1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法定代表人：陈超</w:t>
      </w:r>
    </w:p>
    <w:p w14:paraId="645EE4E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4000988511</w:t>
      </w:r>
      <w:r w:rsidRPr="00953F61">
        <w:rPr>
          <w:rFonts w:hAnsi="宋体" w:hint="eastAsia"/>
          <w:kern w:val="0"/>
          <w:sz w:val="24"/>
        </w:rPr>
        <w:t>，</w:t>
      </w:r>
      <w:r w:rsidRPr="00953F61">
        <w:rPr>
          <w:rFonts w:hAnsi="宋体" w:hint="eastAsia"/>
          <w:kern w:val="0"/>
          <w:sz w:val="24"/>
        </w:rPr>
        <w:t>4000888816</w:t>
      </w:r>
    </w:p>
    <w:p w14:paraId="277F638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89188000</w:t>
      </w:r>
    </w:p>
    <w:p w14:paraId="5D1B13E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联系人：赵德赛</w:t>
      </w:r>
    </w:p>
    <w:p w14:paraId="72D8670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4000988511</w:t>
      </w:r>
      <w:r w:rsidRPr="00953F61">
        <w:rPr>
          <w:rFonts w:hAnsi="宋体" w:hint="eastAsia"/>
          <w:kern w:val="0"/>
          <w:sz w:val="24"/>
        </w:rPr>
        <w:t>，</w:t>
      </w:r>
      <w:r w:rsidRPr="00953F61">
        <w:rPr>
          <w:rFonts w:hAnsi="宋体" w:hint="eastAsia"/>
          <w:kern w:val="0"/>
          <w:sz w:val="24"/>
        </w:rPr>
        <w:t>4000888816</w:t>
      </w:r>
    </w:p>
    <w:p w14:paraId="72F5620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 xml:space="preserve"> http://fund.jd.com/</w:t>
      </w:r>
    </w:p>
    <w:p w14:paraId="4ABE11A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lastRenderedPageBreak/>
        <w:t>（</w:t>
      </w:r>
      <w:r w:rsidRPr="00953F61">
        <w:rPr>
          <w:rFonts w:hAnsi="宋体" w:hint="eastAsia"/>
          <w:kern w:val="0"/>
          <w:sz w:val="24"/>
        </w:rPr>
        <w:t>68</w:t>
      </w:r>
      <w:r w:rsidRPr="00953F61">
        <w:rPr>
          <w:rFonts w:hAnsi="宋体" w:hint="eastAsia"/>
          <w:kern w:val="0"/>
          <w:sz w:val="24"/>
        </w:rPr>
        <w:t>）北京新浪仓石基金销售有限公司</w:t>
      </w:r>
    </w:p>
    <w:p w14:paraId="78B7807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住所：北京市海淀区东北旺西路中关村软件园二期</w:t>
      </w:r>
      <w:r w:rsidRPr="00953F61">
        <w:rPr>
          <w:rFonts w:hAnsi="宋体" w:hint="eastAsia"/>
          <w:kern w:val="0"/>
          <w:sz w:val="24"/>
        </w:rPr>
        <w:t>(</w:t>
      </w:r>
      <w:r w:rsidRPr="00953F61">
        <w:rPr>
          <w:rFonts w:hAnsi="宋体" w:hint="eastAsia"/>
          <w:kern w:val="0"/>
          <w:sz w:val="24"/>
        </w:rPr>
        <w:t>西扩</w:t>
      </w:r>
      <w:r w:rsidRPr="00953F61">
        <w:rPr>
          <w:rFonts w:hAnsi="宋体" w:hint="eastAsia"/>
          <w:kern w:val="0"/>
          <w:sz w:val="24"/>
        </w:rPr>
        <w:t>)N-1</w:t>
      </w:r>
      <w:r w:rsidRPr="00953F61">
        <w:rPr>
          <w:rFonts w:hAnsi="宋体" w:hint="eastAsia"/>
          <w:kern w:val="0"/>
          <w:sz w:val="24"/>
        </w:rPr>
        <w:t>、</w:t>
      </w:r>
      <w:r w:rsidRPr="00953F61">
        <w:rPr>
          <w:rFonts w:hAnsi="宋体" w:hint="eastAsia"/>
          <w:kern w:val="0"/>
          <w:sz w:val="24"/>
        </w:rPr>
        <w:t>N-2</w:t>
      </w:r>
      <w:r w:rsidRPr="00953F61">
        <w:rPr>
          <w:rFonts w:hAnsi="宋体" w:hint="eastAsia"/>
          <w:kern w:val="0"/>
          <w:sz w:val="24"/>
        </w:rPr>
        <w:t>地块新浪总部科研楼</w:t>
      </w:r>
      <w:r w:rsidRPr="00953F61">
        <w:rPr>
          <w:rFonts w:hAnsi="宋体" w:hint="eastAsia"/>
          <w:kern w:val="0"/>
          <w:sz w:val="24"/>
        </w:rPr>
        <w:t>5</w:t>
      </w:r>
      <w:r w:rsidRPr="00953F61">
        <w:rPr>
          <w:rFonts w:hAnsi="宋体" w:hint="eastAsia"/>
          <w:kern w:val="0"/>
          <w:sz w:val="24"/>
        </w:rPr>
        <w:t>层</w:t>
      </w:r>
      <w:r w:rsidRPr="00953F61">
        <w:rPr>
          <w:rFonts w:hAnsi="宋体" w:hint="eastAsia"/>
          <w:kern w:val="0"/>
          <w:sz w:val="24"/>
        </w:rPr>
        <w:t>518</w:t>
      </w:r>
      <w:r w:rsidRPr="00953F61">
        <w:rPr>
          <w:rFonts w:hAnsi="宋体" w:hint="eastAsia"/>
          <w:kern w:val="0"/>
          <w:sz w:val="24"/>
        </w:rPr>
        <w:t>室</w:t>
      </w:r>
      <w:r w:rsidRPr="00953F61">
        <w:rPr>
          <w:rFonts w:hAnsi="宋体" w:hint="eastAsia"/>
          <w:kern w:val="0"/>
          <w:sz w:val="24"/>
        </w:rPr>
        <w:t xml:space="preserve"> </w:t>
      </w:r>
    </w:p>
    <w:p w14:paraId="32C9394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办公地址：北京市海淀区东北旺西路中关村软件园二期</w:t>
      </w:r>
      <w:r w:rsidRPr="00953F61">
        <w:rPr>
          <w:rFonts w:hAnsi="宋体" w:hint="eastAsia"/>
          <w:kern w:val="0"/>
          <w:sz w:val="24"/>
        </w:rPr>
        <w:t>(</w:t>
      </w:r>
      <w:r w:rsidRPr="00953F61">
        <w:rPr>
          <w:rFonts w:hAnsi="宋体" w:hint="eastAsia"/>
          <w:kern w:val="0"/>
          <w:sz w:val="24"/>
        </w:rPr>
        <w:t>西扩</w:t>
      </w:r>
      <w:r w:rsidRPr="00953F61">
        <w:rPr>
          <w:rFonts w:hAnsi="宋体" w:hint="eastAsia"/>
          <w:kern w:val="0"/>
          <w:sz w:val="24"/>
        </w:rPr>
        <w:t>)N-1</w:t>
      </w:r>
      <w:r w:rsidRPr="00953F61">
        <w:rPr>
          <w:rFonts w:hAnsi="宋体" w:hint="eastAsia"/>
          <w:kern w:val="0"/>
          <w:sz w:val="24"/>
        </w:rPr>
        <w:t>、</w:t>
      </w:r>
      <w:r w:rsidRPr="00953F61">
        <w:rPr>
          <w:rFonts w:hAnsi="宋体" w:hint="eastAsia"/>
          <w:kern w:val="0"/>
          <w:sz w:val="24"/>
        </w:rPr>
        <w:t>N-2</w:t>
      </w:r>
      <w:r w:rsidRPr="00953F61">
        <w:rPr>
          <w:rFonts w:hAnsi="宋体" w:hint="eastAsia"/>
          <w:kern w:val="0"/>
          <w:sz w:val="24"/>
        </w:rPr>
        <w:t>地块新浪总部科研楼</w:t>
      </w:r>
      <w:r w:rsidRPr="00953F61">
        <w:rPr>
          <w:rFonts w:hAnsi="宋体" w:hint="eastAsia"/>
          <w:kern w:val="0"/>
          <w:sz w:val="24"/>
        </w:rPr>
        <w:t>5</w:t>
      </w:r>
      <w:r w:rsidRPr="00953F61">
        <w:rPr>
          <w:rFonts w:hAnsi="宋体" w:hint="eastAsia"/>
          <w:kern w:val="0"/>
          <w:sz w:val="24"/>
        </w:rPr>
        <w:t>层</w:t>
      </w:r>
      <w:r w:rsidRPr="00953F61">
        <w:rPr>
          <w:rFonts w:hAnsi="宋体" w:hint="eastAsia"/>
          <w:kern w:val="0"/>
          <w:sz w:val="24"/>
        </w:rPr>
        <w:t>518</w:t>
      </w:r>
      <w:r w:rsidRPr="00953F61">
        <w:rPr>
          <w:rFonts w:hAnsi="宋体" w:hint="eastAsia"/>
          <w:kern w:val="0"/>
          <w:sz w:val="24"/>
        </w:rPr>
        <w:t>室</w:t>
      </w:r>
    </w:p>
    <w:p w14:paraId="6CA7ABB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法定代表人：李昭琛</w:t>
      </w:r>
      <w:r w:rsidRPr="00953F61">
        <w:rPr>
          <w:rFonts w:hAnsi="宋体" w:hint="eastAsia"/>
          <w:kern w:val="0"/>
          <w:sz w:val="24"/>
        </w:rPr>
        <w:t xml:space="preserve"> </w:t>
      </w:r>
    </w:p>
    <w:p w14:paraId="7773718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60619607</w:t>
      </w:r>
    </w:p>
    <w:p w14:paraId="22D7578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8610-62676582</w:t>
      </w:r>
    </w:p>
    <w:p w14:paraId="3A45D04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联系人：付文红</w:t>
      </w:r>
      <w:r w:rsidRPr="00953F61">
        <w:rPr>
          <w:rFonts w:hAnsi="宋体" w:hint="eastAsia"/>
          <w:kern w:val="0"/>
          <w:sz w:val="24"/>
        </w:rPr>
        <w:t xml:space="preserve"> </w:t>
      </w:r>
    </w:p>
    <w:p w14:paraId="23530AE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62675369</w:t>
      </w:r>
    </w:p>
    <w:p w14:paraId="43D6301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 xml:space="preserve">www.xincai.com </w:t>
      </w:r>
    </w:p>
    <w:p w14:paraId="0AFF929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69</w:t>
      </w:r>
      <w:r w:rsidRPr="00953F61">
        <w:rPr>
          <w:rFonts w:hAnsi="宋体" w:hint="eastAsia"/>
          <w:kern w:val="0"/>
          <w:sz w:val="24"/>
        </w:rPr>
        <w:t>）杭州科地瑞富基金销售有限公司</w:t>
      </w:r>
    </w:p>
    <w:p w14:paraId="09A8439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住所：杭州市下城区武林时代商务中心</w:t>
      </w:r>
      <w:r w:rsidRPr="00953F61">
        <w:rPr>
          <w:rFonts w:hAnsi="宋体" w:hint="eastAsia"/>
          <w:kern w:val="0"/>
          <w:sz w:val="24"/>
        </w:rPr>
        <w:t>1604</w:t>
      </w:r>
      <w:r w:rsidRPr="00953F61">
        <w:rPr>
          <w:rFonts w:hAnsi="宋体" w:hint="eastAsia"/>
          <w:kern w:val="0"/>
          <w:sz w:val="24"/>
        </w:rPr>
        <w:t>室</w:t>
      </w:r>
      <w:r w:rsidRPr="00953F61">
        <w:rPr>
          <w:rFonts w:hAnsi="宋体" w:hint="eastAsia"/>
          <w:kern w:val="0"/>
          <w:sz w:val="24"/>
        </w:rPr>
        <w:t xml:space="preserve"> </w:t>
      </w:r>
    </w:p>
    <w:p w14:paraId="1736A8D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办公地址：杭州市下城区上塘路</w:t>
      </w:r>
      <w:r w:rsidRPr="00953F61">
        <w:rPr>
          <w:rFonts w:hAnsi="宋体" w:hint="eastAsia"/>
          <w:kern w:val="0"/>
          <w:sz w:val="24"/>
        </w:rPr>
        <w:t>15</w:t>
      </w:r>
      <w:r w:rsidRPr="00953F61">
        <w:rPr>
          <w:rFonts w:hAnsi="宋体" w:hint="eastAsia"/>
          <w:kern w:val="0"/>
          <w:sz w:val="24"/>
        </w:rPr>
        <w:t>号武林时代</w:t>
      </w:r>
      <w:r w:rsidRPr="00953F61">
        <w:rPr>
          <w:rFonts w:hAnsi="宋体" w:hint="eastAsia"/>
          <w:kern w:val="0"/>
          <w:sz w:val="24"/>
        </w:rPr>
        <w:t>20</w:t>
      </w:r>
      <w:r w:rsidRPr="00953F61">
        <w:rPr>
          <w:rFonts w:hAnsi="宋体" w:hint="eastAsia"/>
          <w:kern w:val="0"/>
          <w:sz w:val="24"/>
        </w:rPr>
        <w:t>楼</w:t>
      </w:r>
    </w:p>
    <w:p w14:paraId="26F7180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法定代表人：陈刚</w:t>
      </w:r>
    </w:p>
    <w:p w14:paraId="706227B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0571</w:t>
      </w:r>
      <w:r w:rsidRPr="00953F61">
        <w:rPr>
          <w:rFonts w:hAnsi="宋体" w:hint="eastAsia"/>
          <w:kern w:val="0"/>
          <w:sz w:val="24"/>
        </w:rPr>
        <w:t>）</w:t>
      </w:r>
      <w:r w:rsidRPr="00953F61">
        <w:rPr>
          <w:rFonts w:hAnsi="宋体" w:hint="eastAsia"/>
          <w:kern w:val="0"/>
          <w:sz w:val="24"/>
        </w:rPr>
        <w:t>85267500</w:t>
      </w:r>
    </w:p>
    <w:p w14:paraId="009ADA3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0571</w:t>
      </w:r>
      <w:r w:rsidRPr="00953F61">
        <w:rPr>
          <w:rFonts w:hAnsi="宋体" w:hint="eastAsia"/>
          <w:kern w:val="0"/>
          <w:sz w:val="24"/>
        </w:rPr>
        <w:t>）</w:t>
      </w:r>
      <w:r w:rsidRPr="00953F61">
        <w:rPr>
          <w:rFonts w:hAnsi="宋体" w:hint="eastAsia"/>
          <w:kern w:val="0"/>
          <w:sz w:val="24"/>
        </w:rPr>
        <w:t>85269200</w:t>
      </w:r>
    </w:p>
    <w:p w14:paraId="4FB2737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联系人：胡璇</w:t>
      </w:r>
    </w:p>
    <w:p w14:paraId="0C05070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0571</w:t>
      </w:r>
      <w:r w:rsidRPr="00953F61">
        <w:rPr>
          <w:rFonts w:hAnsi="宋体" w:hint="eastAsia"/>
          <w:kern w:val="0"/>
          <w:sz w:val="24"/>
        </w:rPr>
        <w:t>）</w:t>
      </w:r>
      <w:r w:rsidRPr="00953F61">
        <w:rPr>
          <w:rFonts w:hAnsi="宋体" w:hint="eastAsia"/>
          <w:kern w:val="0"/>
          <w:sz w:val="24"/>
        </w:rPr>
        <w:t>86655920</w:t>
      </w:r>
    </w:p>
    <w:p w14:paraId="37EC936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 xml:space="preserve">www.cd121.com </w:t>
      </w:r>
    </w:p>
    <w:p w14:paraId="09E0B9A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70</w:t>
      </w:r>
      <w:r w:rsidRPr="00953F61">
        <w:rPr>
          <w:rFonts w:hAnsi="宋体" w:hint="eastAsia"/>
          <w:kern w:val="0"/>
          <w:sz w:val="24"/>
        </w:rPr>
        <w:t>）北京蛋卷基金销售有限公司</w:t>
      </w:r>
    </w:p>
    <w:p w14:paraId="0D3F1B9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住所：北京市朝阳区阜通东大街</w:t>
      </w:r>
      <w:r w:rsidRPr="00953F61">
        <w:rPr>
          <w:rFonts w:hAnsi="宋体" w:hint="eastAsia"/>
          <w:kern w:val="0"/>
          <w:sz w:val="24"/>
        </w:rPr>
        <w:t>1</w:t>
      </w:r>
      <w:r w:rsidRPr="00953F61">
        <w:rPr>
          <w:rFonts w:hAnsi="宋体" w:hint="eastAsia"/>
          <w:kern w:val="0"/>
          <w:sz w:val="24"/>
        </w:rPr>
        <w:t>号院</w:t>
      </w:r>
      <w:r w:rsidRPr="00953F61">
        <w:rPr>
          <w:rFonts w:hAnsi="宋体" w:hint="eastAsia"/>
          <w:kern w:val="0"/>
          <w:sz w:val="24"/>
        </w:rPr>
        <w:t>6</w:t>
      </w:r>
      <w:r w:rsidRPr="00953F61">
        <w:rPr>
          <w:rFonts w:hAnsi="宋体" w:hint="eastAsia"/>
          <w:kern w:val="0"/>
          <w:sz w:val="24"/>
        </w:rPr>
        <w:t>号楼</w:t>
      </w:r>
      <w:r w:rsidRPr="00953F61">
        <w:rPr>
          <w:rFonts w:hAnsi="宋体" w:hint="eastAsia"/>
          <w:kern w:val="0"/>
          <w:sz w:val="24"/>
        </w:rPr>
        <w:t>2</w:t>
      </w:r>
      <w:r w:rsidRPr="00953F61">
        <w:rPr>
          <w:rFonts w:hAnsi="宋体" w:hint="eastAsia"/>
          <w:kern w:val="0"/>
          <w:sz w:val="24"/>
        </w:rPr>
        <w:t>单元</w:t>
      </w:r>
      <w:r w:rsidRPr="00953F61">
        <w:rPr>
          <w:rFonts w:hAnsi="宋体" w:hint="eastAsia"/>
          <w:kern w:val="0"/>
          <w:sz w:val="24"/>
        </w:rPr>
        <w:t>21</w:t>
      </w:r>
      <w:r w:rsidRPr="00953F61">
        <w:rPr>
          <w:rFonts w:hAnsi="宋体" w:hint="eastAsia"/>
          <w:kern w:val="0"/>
          <w:sz w:val="24"/>
        </w:rPr>
        <w:t>层</w:t>
      </w:r>
      <w:r w:rsidRPr="00953F61">
        <w:rPr>
          <w:rFonts w:hAnsi="宋体" w:hint="eastAsia"/>
          <w:kern w:val="0"/>
          <w:sz w:val="24"/>
        </w:rPr>
        <w:t>222507</w:t>
      </w:r>
    </w:p>
    <w:p w14:paraId="4911C36C"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办公地址：北京市朝阳区望京</w:t>
      </w:r>
      <w:r w:rsidRPr="00953F61">
        <w:rPr>
          <w:rFonts w:hAnsi="宋体" w:hint="eastAsia"/>
          <w:kern w:val="0"/>
          <w:sz w:val="24"/>
        </w:rPr>
        <w:t>SOHO</w:t>
      </w:r>
      <w:r w:rsidRPr="00953F61">
        <w:rPr>
          <w:rFonts w:hAnsi="宋体" w:hint="eastAsia"/>
          <w:kern w:val="0"/>
          <w:sz w:val="24"/>
        </w:rPr>
        <w:t>塔</w:t>
      </w:r>
      <w:r w:rsidRPr="00953F61">
        <w:rPr>
          <w:rFonts w:hAnsi="宋体" w:hint="eastAsia"/>
          <w:kern w:val="0"/>
          <w:sz w:val="24"/>
        </w:rPr>
        <w:t>2B</w:t>
      </w:r>
      <w:r w:rsidRPr="00953F61">
        <w:rPr>
          <w:rFonts w:hAnsi="宋体" w:hint="eastAsia"/>
          <w:kern w:val="0"/>
          <w:sz w:val="24"/>
        </w:rPr>
        <w:t>座</w:t>
      </w:r>
      <w:r w:rsidRPr="00953F61">
        <w:rPr>
          <w:rFonts w:hAnsi="宋体" w:hint="eastAsia"/>
          <w:kern w:val="0"/>
          <w:sz w:val="24"/>
        </w:rPr>
        <w:t>2507</w:t>
      </w:r>
    </w:p>
    <w:p w14:paraId="4982EB1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法定代表人：钟斐斐</w:t>
      </w:r>
    </w:p>
    <w:p w14:paraId="3E81979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61860688</w:t>
      </w:r>
    </w:p>
    <w:p w14:paraId="0CA050B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61840699</w:t>
      </w:r>
    </w:p>
    <w:p w14:paraId="7D4581C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联系人：戚晓强</w:t>
      </w:r>
    </w:p>
    <w:p w14:paraId="6E908E7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400-0618-518</w:t>
      </w:r>
    </w:p>
    <w:p w14:paraId="3AB5C5F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lastRenderedPageBreak/>
        <w:t>网址：</w:t>
      </w:r>
      <w:r w:rsidRPr="00953F61">
        <w:rPr>
          <w:rFonts w:hAnsi="宋体" w:hint="eastAsia"/>
          <w:kern w:val="0"/>
          <w:sz w:val="24"/>
        </w:rPr>
        <w:t>https://danjuanapp.com/</w:t>
      </w:r>
    </w:p>
    <w:p w14:paraId="6A79709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71</w:t>
      </w:r>
      <w:r w:rsidRPr="00953F61">
        <w:rPr>
          <w:rFonts w:hAnsi="宋体" w:hint="eastAsia"/>
          <w:kern w:val="0"/>
          <w:sz w:val="24"/>
        </w:rPr>
        <w:t>）凤凰金信（银川）投资管理有限公司</w:t>
      </w:r>
    </w:p>
    <w:p w14:paraId="4FE26B5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住所：宁夏回族自治区银川市金凤区阅海湾中央商务区万寿路</w:t>
      </w:r>
      <w:r w:rsidRPr="00953F61">
        <w:rPr>
          <w:rFonts w:hAnsi="宋体" w:hint="eastAsia"/>
          <w:kern w:val="0"/>
          <w:sz w:val="24"/>
        </w:rPr>
        <w:t>142</w:t>
      </w:r>
      <w:r w:rsidRPr="00953F61">
        <w:rPr>
          <w:rFonts w:hAnsi="宋体" w:hint="eastAsia"/>
          <w:kern w:val="0"/>
          <w:sz w:val="24"/>
        </w:rPr>
        <w:t>号</w:t>
      </w:r>
      <w:r w:rsidRPr="00953F61">
        <w:rPr>
          <w:rFonts w:hAnsi="宋体" w:hint="eastAsia"/>
          <w:kern w:val="0"/>
          <w:sz w:val="24"/>
        </w:rPr>
        <w:t>14</w:t>
      </w:r>
      <w:r w:rsidRPr="00953F61">
        <w:rPr>
          <w:rFonts w:hAnsi="宋体" w:hint="eastAsia"/>
          <w:kern w:val="0"/>
          <w:sz w:val="24"/>
        </w:rPr>
        <w:t>层</w:t>
      </w:r>
      <w:r w:rsidRPr="00953F61">
        <w:rPr>
          <w:rFonts w:hAnsi="宋体" w:hint="eastAsia"/>
          <w:kern w:val="0"/>
          <w:sz w:val="24"/>
        </w:rPr>
        <w:t>1402(750000)</w:t>
      </w:r>
    </w:p>
    <w:p w14:paraId="3C3BB6F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办公地址：北京市朝阳区紫月路</w:t>
      </w:r>
      <w:r w:rsidRPr="00953F61">
        <w:rPr>
          <w:rFonts w:hAnsi="宋体" w:hint="eastAsia"/>
          <w:kern w:val="0"/>
          <w:sz w:val="24"/>
        </w:rPr>
        <w:t>18</w:t>
      </w:r>
      <w:r w:rsidRPr="00953F61">
        <w:rPr>
          <w:rFonts w:hAnsi="宋体" w:hint="eastAsia"/>
          <w:kern w:val="0"/>
          <w:sz w:val="24"/>
        </w:rPr>
        <w:t>号院朝来高科技产业园</w:t>
      </w:r>
      <w:r w:rsidRPr="00953F61">
        <w:rPr>
          <w:rFonts w:hAnsi="宋体" w:hint="eastAsia"/>
          <w:kern w:val="0"/>
          <w:sz w:val="24"/>
        </w:rPr>
        <w:t>18</w:t>
      </w:r>
      <w:r w:rsidRPr="00953F61">
        <w:rPr>
          <w:rFonts w:hAnsi="宋体" w:hint="eastAsia"/>
          <w:kern w:val="0"/>
          <w:sz w:val="24"/>
        </w:rPr>
        <w:t>号楼</w:t>
      </w:r>
      <w:r w:rsidRPr="00953F61">
        <w:rPr>
          <w:rFonts w:hAnsi="宋体" w:hint="eastAsia"/>
          <w:kern w:val="0"/>
          <w:sz w:val="24"/>
        </w:rPr>
        <w:t xml:space="preserve">   (100000)</w:t>
      </w:r>
    </w:p>
    <w:p w14:paraId="59E66EC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法定代表人：程刚</w:t>
      </w:r>
    </w:p>
    <w:p w14:paraId="7834B4B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58160168</w:t>
      </w:r>
    </w:p>
    <w:p w14:paraId="1905A3F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58160173</w:t>
      </w:r>
    </w:p>
    <w:p w14:paraId="086F889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联系人：张旭</w:t>
      </w:r>
    </w:p>
    <w:p w14:paraId="39D8684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400-810-5919</w:t>
      </w:r>
    </w:p>
    <w:p w14:paraId="3E25D1C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www.fengfd.com</w:t>
      </w:r>
    </w:p>
    <w:p w14:paraId="4BEC77A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72</w:t>
      </w:r>
      <w:r w:rsidRPr="00953F61">
        <w:rPr>
          <w:rFonts w:hAnsi="宋体" w:hint="eastAsia"/>
          <w:kern w:val="0"/>
          <w:sz w:val="24"/>
        </w:rPr>
        <w:t>）深圳市金斧子基金销售有限公司</w:t>
      </w:r>
    </w:p>
    <w:p w14:paraId="49B8529C"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住所：深圳市南山区粤海街道科苑路</w:t>
      </w:r>
      <w:r w:rsidRPr="00953F61">
        <w:rPr>
          <w:rFonts w:hAnsi="宋体" w:hint="eastAsia"/>
          <w:kern w:val="0"/>
          <w:sz w:val="24"/>
        </w:rPr>
        <w:t>16</w:t>
      </w:r>
      <w:r w:rsidRPr="00953F61">
        <w:rPr>
          <w:rFonts w:hAnsi="宋体" w:hint="eastAsia"/>
          <w:kern w:val="0"/>
          <w:sz w:val="24"/>
        </w:rPr>
        <w:t>号东方科技大厦</w:t>
      </w:r>
      <w:r w:rsidRPr="00953F61">
        <w:rPr>
          <w:rFonts w:hAnsi="宋体" w:hint="eastAsia"/>
          <w:kern w:val="0"/>
          <w:sz w:val="24"/>
        </w:rPr>
        <w:t>18</w:t>
      </w:r>
      <w:r w:rsidRPr="00953F61">
        <w:rPr>
          <w:rFonts w:hAnsi="宋体" w:hint="eastAsia"/>
          <w:kern w:val="0"/>
          <w:sz w:val="24"/>
        </w:rPr>
        <w:t>楼</w:t>
      </w:r>
      <w:r w:rsidRPr="00953F61">
        <w:rPr>
          <w:rFonts w:hAnsi="宋体" w:hint="eastAsia"/>
          <w:kern w:val="0"/>
          <w:sz w:val="24"/>
        </w:rPr>
        <w:t xml:space="preserve"> </w:t>
      </w:r>
    </w:p>
    <w:p w14:paraId="3F4602F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办公地址：深圳市南山区粤海街道科苑路科兴科学园</w:t>
      </w:r>
      <w:r w:rsidRPr="00953F61">
        <w:rPr>
          <w:rFonts w:hAnsi="宋体" w:hint="eastAsia"/>
          <w:kern w:val="0"/>
          <w:sz w:val="24"/>
        </w:rPr>
        <w:t>B3</w:t>
      </w:r>
      <w:r w:rsidRPr="00953F61">
        <w:rPr>
          <w:rFonts w:hAnsi="宋体" w:hint="eastAsia"/>
          <w:kern w:val="0"/>
          <w:sz w:val="24"/>
        </w:rPr>
        <w:t>单元</w:t>
      </w:r>
      <w:r w:rsidRPr="00953F61">
        <w:rPr>
          <w:rFonts w:hAnsi="宋体" w:hint="eastAsia"/>
          <w:kern w:val="0"/>
          <w:sz w:val="24"/>
        </w:rPr>
        <w:t>7</w:t>
      </w:r>
      <w:r w:rsidRPr="00953F61">
        <w:rPr>
          <w:rFonts w:hAnsi="宋体" w:hint="eastAsia"/>
          <w:kern w:val="0"/>
          <w:sz w:val="24"/>
        </w:rPr>
        <w:t>楼</w:t>
      </w:r>
    </w:p>
    <w:p w14:paraId="7BEB89F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法定代表人：赖任军</w:t>
      </w:r>
      <w:r w:rsidRPr="00953F61">
        <w:rPr>
          <w:rFonts w:hAnsi="宋体" w:hint="eastAsia"/>
          <w:kern w:val="0"/>
          <w:sz w:val="24"/>
        </w:rPr>
        <w:t xml:space="preserve"> </w:t>
      </w:r>
    </w:p>
    <w:p w14:paraId="16191F0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0755</w:t>
      </w:r>
      <w:r w:rsidRPr="00953F61">
        <w:rPr>
          <w:rFonts w:hAnsi="宋体" w:hint="eastAsia"/>
          <w:kern w:val="0"/>
          <w:sz w:val="24"/>
        </w:rPr>
        <w:t>）</w:t>
      </w:r>
      <w:r w:rsidRPr="00953F61">
        <w:rPr>
          <w:rFonts w:hAnsi="宋体" w:hint="eastAsia"/>
          <w:kern w:val="0"/>
          <w:sz w:val="24"/>
        </w:rPr>
        <w:t>66892301</w:t>
      </w:r>
    </w:p>
    <w:p w14:paraId="5CC815E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0755</w:t>
      </w:r>
      <w:r w:rsidRPr="00953F61">
        <w:rPr>
          <w:rFonts w:hAnsi="宋体" w:hint="eastAsia"/>
          <w:kern w:val="0"/>
          <w:sz w:val="24"/>
        </w:rPr>
        <w:t>）</w:t>
      </w:r>
      <w:r w:rsidRPr="00953F61">
        <w:rPr>
          <w:rFonts w:hAnsi="宋体" w:hint="eastAsia"/>
          <w:kern w:val="0"/>
          <w:sz w:val="24"/>
        </w:rPr>
        <w:t>66892399</w:t>
      </w:r>
    </w:p>
    <w:p w14:paraId="02FD07E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联系人：张烨</w:t>
      </w:r>
      <w:r w:rsidRPr="00953F61">
        <w:rPr>
          <w:rFonts w:hAnsi="宋体" w:hint="eastAsia"/>
          <w:kern w:val="0"/>
          <w:sz w:val="24"/>
        </w:rPr>
        <w:t xml:space="preserve"> </w:t>
      </w:r>
    </w:p>
    <w:p w14:paraId="4024D93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400-9500-888</w:t>
      </w:r>
    </w:p>
    <w:p w14:paraId="60AF25CC"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www.jfzinv.com</w:t>
      </w:r>
    </w:p>
    <w:p w14:paraId="3A49E0C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73</w:t>
      </w:r>
      <w:r w:rsidRPr="00953F61">
        <w:rPr>
          <w:rFonts w:hAnsi="宋体" w:hint="eastAsia"/>
          <w:kern w:val="0"/>
          <w:sz w:val="24"/>
        </w:rPr>
        <w:t>）上海朝阳永续基金销售有限公司</w:t>
      </w:r>
    </w:p>
    <w:p w14:paraId="3F40C15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住所：上海市浦东新区上丰路</w:t>
      </w:r>
      <w:r w:rsidRPr="00953F61">
        <w:rPr>
          <w:rFonts w:hAnsi="宋体" w:hint="eastAsia"/>
          <w:kern w:val="0"/>
          <w:sz w:val="24"/>
        </w:rPr>
        <w:t>977</w:t>
      </w:r>
      <w:r w:rsidRPr="00953F61">
        <w:rPr>
          <w:rFonts w:hAnsi="宋体" w:hint="eastAsia"/>
          <w:kern w:val="0"/>
          <w:sz w:val="24"/>
        </w:rPr>
        <w:t>号</w:t>
      </w:r>
      <w:r w:rsidRPr="00953F61">
        <w:rPr>
          <w:rFonts w:hAnsi="宋体" w:hint="eastAsia"/>
          <w:kern w:val="0"/>
          <w:sz w:val="24"/>
        </w:rPr>
        <w:t>1</w:t>
      </w:r>
      <w:r w:rsidRPr="00953F61">
        <w:rPr>
          <w:rFonts w:hAnsi="宋体" w:hint="eastAsia"/>
          <w:kern w:val="0"/>
          <w:sz w:val="24"/>
        </w:rPr>
        <w:t>幢</w:t>
      </w:r>
      <w:r w:rsidRPr="00953F61">
        <w:rPr>
          <w:rFonts w:hAnsi="宋体" w:hint="eastAsia"/>
          <w:kern w:val="0"/>
          <w:sz w:val="24"/>
        </w:rPr>
        <w:t>B</w:t>
      </w:r>
      <w:r w:rsidRPr="00953F61">
        <w:rPr>
          <w:rFonts w:hAnsi="宋体" w:hint="eastAsia"/>
          <w:kern w:val="0"/>
          <w:sz w:val="24"/>
        </w:rPr>
        <w:t>座</w:t>
      </w:r>
      <w:r w:rsidRPr="00953F61">
        <w:rPr>
          <w:rFonts w:hAnsi="宋体" w:hint="eastAsia"/>
          <w:kern w:val="0"/>
          <w:sz w:val="24"/>
        </w:rPr>
        <w:t>812</w:t>
      </w:r>
      <w:r w:rsidRPr="00953F61">
        <w:rPr>
          <w:rFonts w:hAnsi="宋体" w:hint="eastAsia"/>
          <w:kern w:val="0"/>
          <w:sz w:val="24"/>
        </w:rPr>
        <w:t>室</w:t>
      </w:r>
    </w:p>
    <w:p w14:paraId="3246871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办公地址：上海市浦东新区碧波路</w:t>
      </w:r>
      <w:r w:rsidRPr="00953F61">
        <w:rPr>
          <w:rFonts w:hAnsi="宋体" w:hint="eastAsia"/>
          <w:kern w:val="0"/>
          <w:sz w:val="24"/>
        </w:rPr>
        <w:t>690</w:t>
      </w:r>
      <w:r w:rsidRPr="00953F61">
        <w:rPr>
          <w:rFonts w:hAnsi="宋体" w:hint="eastAsia"/>
          <w:kern w:val="0"/>
          <w:sz w:val="24"/>
        </w:rPr>
        <w:t>号</w:t>
      </w:r>
      <w:r w:rsidRPr="00953F61">
        <w:rPr>
          <w:rFonts w:hAnsi="宋体" w:hint="eastAsia"/>
          <w:kern w:val="0"/>
          <w:sz w:val="24"/>
        </w:rPr>
        <w:t>4</w:t>
      </w:r>
      <w:r w:rsidRPr="00953F61">
        <w:rPr>
          <w:rFonts w:hAnsi="宋体" w:hint="eastAsia"/>
          <w:kern w:val="0"/>
          <w:sz w:val="24"/>
        </w:rPr>
        <w:t>号楼</w:t>
      </w:r>
      <w:r w:rsidRPr="00953F61">
        <w:rPr>
          <w:rFonts w:hAnsi="宋体" w:hint="eastAsia"/>
          <w:kern w:val="0"/>
          <w:sz w:val="24"/>
        </w:rPr>
        <w:t>2</w:t>
      </w:r>
      <w:r w:rsidRPr="00953F61">
        <w:rPr>
          <w:rFonts w:hAnsi="宋体" w:hint="eastAsia"/>
          <w:kern w:val="0"/>
          <w:sz w:val="24"/>
        </w:rPr>
        <w:t>楼</w:t>
      </w:r>
    </w:p>
    <w:p w14:paraId="56B95EB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法定代表人：廖冰</w:t>
      </w:r>
    </w:p>
    <w:p w14:paraId="20725DE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80234888</w:t>
      </w:r>
    </w:p>
    <w:p w14:paraId="5E894A3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80234898</w:t>
      </w:r>
    </w:p>
    <w:p w14:paraId="53F053D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400-699-1888</w:t>
      </w:r>
    </w:p>
    <w:p w14:paraId="45CDBD6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www.998fund.com</w:t>
      </w:r>
    </w:p>
    <w:p w14:paraId="00E888F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lastRenderedPageBreak/>
        <w:t>（</w:t>
      </w:r>
      <w:r w:rsidRPr="00953F61">
        <w:rPr>
          <w:rFonts w:hAnsi="宋体" w:hint="eastAsia"/>
          <w:kern w:val="0"/>
          <w:sz w:val="24"/>
        </w:rPr>
        <w:t>74</w:t>
      </w:r>
      <w:r w:rsidRPr="00953F61">
        <w:rPr>
          <w:rFonts w:hAnsi="宋体" w:hint="eastAsia"/>
          <w:kern w:val="0"/>
          <w:sz w:val="24"/>
        </w:rPr>
        <w:t>）格上富信投资顾问有限公司</w:t>
      </w:r>
    </w:p>
    <w:p w14:paraId="73DA3B9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住所：北京市朝阳区东三环北路</w:t>
      </w:r>
      <w:r w:rsidRPr="00953F61">
        <w:rPr>
          <w:rFonts w:hAnsi="宋体" w:hint="eastAsia"/>
          <w:kern w:val="0"/>
          <w:sz w:val="24"/>
        </w:rPr>
        <w:t>19</w:t>
      </w:r>
      <w:r w:rsidRPr="00953F61">
        <w:rPr>
          <w:rFonts w:hAnsi="宋体" w:hint="eastAsia"/>
          <w:kern w:val="0"/>
          <w:sz w:val="24"/>
        </w:rPr>
        <w:t>号楼</w:t>
      </w:r>
      <w:r w:rsidRPr="00953F61">
        <w:rPr>
          <w:rFonts w:hAnsi="宋体" w:hint="eastAsia"/>
          <w:kern w:val="0"/>
          <w:sz w:val="24"/>
        </w:rPr>
        <w:t>701</w:t>
      </w:r>
      <w:r w:rsidRPr="00953F61">
        <w:rPr>
          <w:rFonts w:hAnsi="宋体" w:hint="eastAsia"/>
          <w:kern w:val="0"/>
          <w:sz w:val="24"/>
        </w:rPr>
        <w:t>内</w:t>
      </w:r>
      <w:r w:rsidRPr="00953F61">
        <w:rPr>
          <w:rFonts w:hAnsi="宋体" w:hint="eastAsia"/>
          <w:kern w:val="0"/>
          <w:sz w:val="24"/>
        </w:rPr>
        <w:t>09</w:t>
      </w:r>
      <w:r w:rsidRPr="00953F61">
        <w:rPr>
          <w:rFonts w:hAnsi="宋体" w:hint="eastAsia"/>
          <w:kern w:val="0"/>
          <w:sz w:val="24"/>
        </w:rPr>
        <w:t>室</w:t>
      </w:r>
      <w:r w:rsidRPr="00953F61">
        <w:rPr>
          <w:rFonts w:hAnsi="宋体" w:hint="eastAsia"/>
          <w:kern w:val="0"/>
          <w:sz w:val="24"/>
        </w:rPr>
        <w:t xml:space="preserve"> </w:t>
      </w:r>
    </w:p>
    <w:p w14:paraId="162C4ED2"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办公地址：北京市朝阳区东三环北路</w:t>
      </w:r>
      <w:r w:rsidRPr="00953F61">
        <w:rPr>
          <w:rFonts w:hAnsi="宋体" w:hint="eastAsia"/>
          <w:kern w:val="0"/>
          <w:sz w:val="24"/>
        </w:rPr>
        <w:t>19</w:t>
      </w:r>
      <w:r w:rsidRPr="00953F61">
        <w:rPr>
          <w:rFonts w:hAnsi="宋体" w:hint="eastAsia"/>
          <w:kern w:val="0"/>
          <w:sz w:val="24"/>
        </w:rPr>
        <w:t>号楼</w:t>
      </w:r>
      <w:r w:rsidRPr="00953F61">
        <w:rPr>
          <w:rFonts w:hAnsi="宋体" w:hint="eastAsia"/>
          <w:kern w:val="0"/>
          <w:sz w:val="24"/>
        </w:rPr>
        <w:t>701</w:t>
      </w:r>
      <w:r w:rsidRPr="00953F61">
        <w:rPr>
          <w:rFonts w:hAnsi="宋体" w:hint="eastAsia"/>
          <w:kern w:val="0"/>
          <w:sz w:val="24"/>
        </w:rPr>
        <w:t>内</w:t>
      </w:r>
      <w:r w:rsidRPr="00953F61">
        <w:rPr>
          <w:rFonts w:hAnsi="宋体" w:hint="eastAsia"/>
          <w:kern w:val="0"/>
          <w:sz w:val="24"/>
        </w:rPr>
        <w:t>09</w:t>
      </w:r>
      <w:r w:rsidRPr="00953F61">
        <w:rPr>
          <w:rFonts w:hAnsi="宋体" w:hint="eastAsia"/>
          <w:kern w:val="0"/>
          <w:sz w:val="24"/>
        </w:rPr>
        <w:t>室</w:t>
      </w:r>
    </w:p>
    <w:p w14:paraId="3CD89A3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法定代表人：李悦章</w:t>
      </w:r>
    </w:p>
    <w:p w14:paraId="5CA023B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85594745</w:t>
      </w:r>
    </w:p>
    <w:p w14:paraId="0686FC2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65983333</w:t>
      </w:r>
    </w:p>
    <w:p w14:paraId="0383068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联系人：张林</w:t>
      </w:r>
    </w:p>
    <w:p w14:paraId="549E5E0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400-066-8586</w:t>
      </w:r>
    </w:p>
    <w:p w14:paraId="5A893AF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 xml:space="preserve">www.igesafe.com </w:t>
      </w:r>
    </w:p>
    <w:p w14:paraId="5DA7A6B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75</w:t>
      </w:r>
      <w:r w:rsidRPr="00953F61">
        <w:rPr>
          <w:rFonts w:hAnsi="宋体" w:hint="eastAsia"/>
          <w:kern w:val="0"/>
          <w:sz w:val="24"/>
        </w:rPr>
        <w:t>）苏州财路基金销售有限公司</w:t>
      </w:r>
    </w:p>
    <w:p w14:paraId="03B4836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住所：江苏省苏州市高新区华佗路</w:t>
      </w:r>
      <w:r w:rsidRPr="00953F61">
        <w:rPr>
          <w:rFonts w:hAnsi="宋体" w:hint="eastAsia"/>
          <w:kern w:val="0"/>
          <w:sz w:val="24"/>
        </w:rPr>
        <w:t>99</w:t>
      </w:r>
      <w:r w:rsidRPr="00953F61">
        <w:rPr>
          <w:rFonts w:hAnsi="宋体" w:hint="eastAsia"/>
          <w:kern w:val="0"/>
          <w:sz w:val="24"/>
        </w:rPr>
        <w:t>号</w:t>
      </w:r>
      <w:r w:rsidRPr="00953F61">
        <w:rPr>
          <w:rFonts w:hAnsi="宋体" w:hint="eastAsia"/>
          <w:kern w:val="0"/>
          <w:sz w:val="24"/>
        </w:rPr>
        <w:t>6</w:t>
      </w:r>
      <w:r w:rsidRPr="00953F61">
        <w:rPr>
          <w:rFonts w:hAnsi="宋体" w:hint="eastAsia"/>
          <w:kern w:val="0"/>
          <w:sz w:val="24"/>
        </w:rPr>
        <w:t>幢</w:t>
      </w:r>
      <w:r w:rsidRPr="00953F61">
        <w:rPr>
          <w:rFonts w:hAnsi="宋体" w:hint="eastAsia"/>
          <w:kern w:val="0"/>
          <w:sz w:val="24"/>
        </w:rPr>
        <w:t>1008</w:t>
      </w:r>
      <w:r w:rsidRPr="00953F61">
        <w:rPr>
          <w:rFonts w:hAnsi="宋体" w:hint="eastAsia"/>
          <w:kern w:val="0"/>
          <w:sz w:val="24"/>
        </w:rPr>
        <w:t>室</w:t>
      </w:r>
    </w:p>
    <w:p w14:paraId="3F2262C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办公地址：江苏省苏州市姑苏区苏站路</w:t>
      </w:r>
      <w:r w:rsidRPr="00953F61">
        <w:rPr>
          <w:rFonts w:hAnsi="宋体" w:hint="eastAsia"/>
          <w:kern w:val="0"/>
          <w:sz w:val="24"/>
        </w:rPr>
        <w:t>1599</w:t>
      </w:r>
      <w:r w:rsidRPr="00953F61">
        <w:rPr>
          <w:rFonts w:hAnsi="宋体" w:hint="eastAsia"/>
          <w:kern w:val="0"/>
          <w:sz w:val="24"/>
        </w:rPr>
        <w:t>号</w:t>
      </w:r>
      <w:r w:rsidRPr="00953F61">
        <w:rPr>
          <w:rFonts w:hAnsi="宋体" w:hint="eastAsia"/>
          <w:kern w:val="0"/>
          <w:sz w:val="24"/>
        </w:rPr>
        <w:t>7</w:t>
      </w:r>
      <w:r w:rsidRPr="00953F61">
        <w:rPr>
          <w:rFonts w:hAnsi="宋体" w:hint="eastAsia"/>
          <w:kern w:val="0"/>
          <w:sz w:val="24"/>
        </w:rPr>
        <w:t>号楼</w:t>
      </w:r>
      <w:r w:rsidRPr="00953F61">
        <w:rPr>
          <w:rFonts w:hAnsi="宋体" w:hint="eastAsia"/>
          <w:kern w:val="0"/>
          <w:sz w:val="24"/>
        </w:rPr>
        <w:t>1101</w:t>
      </w:r>
      <w:r w:rsidRPr="00953F61">
        <w:rPr>
          <w:rFonts w:hAnsi="宋体" w:hint="eastAsia"/>
          <w:kern w:val="0"/>
          <w:sz w:val="24"/>
        </w:rPr>
        <w:t>室</w:t>
      </w:r>
    </w:p>
    <w:p w14:paraId="2534745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法定代表人：高志华</w:t>
      </w:r>
    </w:p>
    <w:p w14:paraId="6860E83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(0512) 68603767</w:t>
      </w:r>
    </w:p>
    <w:p w14:paraId="68B9EE1B"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(0512) 68603767</w:t>
      </w:r>
    </w:p>
    <w:p w14:paraId="3FF0775F"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联系人：马贇</w:t>
      </w:r>
    </w:p>
    <w:p w14:paraId="0720512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(0512) 68603767</w:t>
      </w:r>
    </w:p>
    <w:p w14:paraId="7DD51BC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www.cai6.com</w:t>
      </w:r>
    </w:p>
    <w:p w14:paraId="7396A0D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76</w:t>
      </w:r>
      <w:r w:rsidRPr="00953F61">
        <w:rPr>
          <w:rFonts w:hAnsi="宋体" w:hint="eastAsia"/>
          <w:kern w:val="0"/>
          <w:sz w:val="24"/>
        </w:rPr>
        <w:t>）中民财富管理（上海）有限公司</w:t>
      </w:r>
    </w:p>
    <w:p w14:paraId="74A631E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住所：上海市黄浦区中山南路</w:t>
      </w:r>
      <w:r w:rsidRPr="00953F61">
        <w:rPr>
          <w:rFonts w:hAnsi="宋体" w:hint="eastAsia"/>
          <w:kern w:val="0"/>
          <w:sz w:val="24"/>
        </w:rPr>
        <w:t>100</w:t>
      </w:r>
      <w:r w:rsidRPr="00953F61">
        <w:rPr>
          <w:rFonts w:hAnsi="宋体" w:hint="eastAsia"/>
          <w:kern w:val="0"/>
          <w:sz w:val="24"/>
        </w:rPr>
        <w:t>号</w:t>
      </w:r>
      <w:r w:rsidRPr="00953F61">
        <w:rPr>
          <w:rFonts w:hAnsi="宋体" w:hint="eastAsia"/>
          <w:kern w:val="0"/>
          <w:sz w:val="24"/>
        </w:rPr>
        <w:t>7</w:t>
      </w:r>
      <w:r w:rsidRPr="00953F61">
        <w:rPr>
          <w:rFonts w:hAnsi="宋体" w:hint="eastAsia"/>
          <w:kern w:val="0"/>
          <w:sz w:val="24"/>
        </w:rPr>
        <w:t>层</w:t>
      </w:r>
      <w:r w:rsidRPr="00953F61">
        <w:rPr>
          <w:rFonts w:hAnsi="宋体" w:hint="eastAsia"/>
          <w:kern w:val="0"/>
          <w:sz w:val="24"/>
        </w:rPr>
        <w:t>05</w:t>
      </w:r>
      <w:r w:rsidRPr="00953F61">
        <w:rPr>
          <w:rFonts w:hAnsi="宋体" w:hint="eastAsia"/>
          <w:kern w:val="0"/>
          <w:sz w:val="24"/>
        </w:rPr>
        <w:t>单元</w:t>
      </w:r>
    </w:p>
    <w:p w14:paraId="26D528E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办公地址：上海市浦东新区民生路</w:t>
      </w:r>
      <w:r w:rsidRPr="00953F61">
        <w:rPr>
          <w:rFonts w:hAnsi="宋体" w:hint="eastAsia"/>
          <w:kern w:val="0"/>
          <w:sz w:val="24"/>
        </w:rPr>
        <w:t>1199</w:t>
      </w:r>
      <w:r w:rsidRPr="00953F61">
        <w:rPr>
          <w:rFonts w:hAnsi="宋体" w:hint="eastAsia"/>
          <w:kern w:val="0"/>
          <w:sz w:val="24"/>
        </w:rPr>
        <w:t>弄证大五道口广场</w:t>
      </w:r>
      <w:r w:rsidRPr="00953F61">
        <w:rPr>
          <w:rFonts w:hAnsi="宋体" w:hint="eastAsia"/>
          <w:kern w:val="0"/>
          <w:sz w:val="24"/>
        </w:rPr>
        <w:t>1</w:t>
      </w:r>
      <w:r w:rsidRPr="00953F61">
        <w:rPr>
          <w:rFonts w:hAnsi="宋体" w:hint="eastAsia"/>
          <w:kern w:val="0"/>
          <w:sz w:val="24"/>
        </w:rPr>
        <w:t>号楼</w:t>
      </w:r>
      <w:r w:rsidRPr="00953F61">
        <w:rPr>
          <w:rFonts w:hAnsi="宋体" w:hint="eastAsia"/>
          <w:kern w:val="0"/>
          <w:sz w:val="24"/>
        </w:rPr>
        <w:t>27</w:t>
      </w:r>
      <w:r w:rsidRPr="00953F61">
        <w:rPr>
          <w:rFonts w:hAnsi="宋体" w:hint="eastAsia"/>
          <w:kern w:val="0"/>
          <w:sz w:val="24"/>
        </w:rPr>
        <w:t>层</w:t>
      </w:r>
    </w:p>
    <w:p w14:paraId="5A8E485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法定代表人：弭洪军</w:t>
      </w:r>
    </w:p>
    <w:p w14:paraId="1F79C3BE"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33355392</w:t>
      </w:r>
    </w:p>
    <w:p w14:paraId="1D5701D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021</w:t>
      </w:r>
      <w:r w:rsidRPr="00953F61">
        <w:rPr>
          <w:rFonts w:hAnsi="宋体" w:hint="eastAsia"/>
          <w:kern w:val="0"/>
          <w:sz w:val="24"/>
        </w:rPr>
        <w:t>）</w:t>
      </w:r>
      <w:r w:rsidRPr="00953F61">
        <w:rPr>
          <w:rFonts w:hAnsi="宋体" w:hint="eastAsia"/>
          <w:kern w:val="0"/>
          <w:sz w:val="24"/>
        </w:rPr>
        <w:t>63353736</w:t>
      </w:r>
    </w:p>
    <w:p w14:paraId="2DEEDA0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w:t>
      </w:r>
      <w:r w:rsidRPr="00953F61">
        <w:rPr>
          <w:rFonts w:hAnsi="宋体" w:hint="eastAsia"/>
          <w:kern w:val="0"/>
          <w:sz w:val="24"/>
        </w:rPr>
        <w:t xml:space="preserve"> </w:t>
      </w:r>
      <w:r w:rsidRPr="00953F61">
        <w:rPr>
          <w:rFonts w:hAnsi="宋体" w:hint="eastAsia"/>
          <w:kern w:val="0"/>
          <w:sz w:val="24"/>
        </w:rPr>
        <w:t>茅旦青</w:t>
      </w:r>
    </w:p>
    <w:p w14:paraId="3F2EB2C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400-876-5716</w:t>
      </w:r>
    </w:p>
    <w:p w14:paraId="7D8D68A3"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 xml:space="preserve"> www.cmiwm.com</w:t>
      </w:r>
    </w:p>
    <w:p w14:paraId="34F4281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77</w:t>
      </w:r>
      <w:r w:rsidRPr="00953F61">
        <w:rPr>
          <w:rFonts w:hAnsi="宋体" w:hint="eastAsia"/>
          <w:kern w:val="0"/>
          <w:sz w:val="24"/>
        </w:rPr>
        <w:t>）上海万得基金销售有限公司</w:t>
      </w:r>
    </w:p>
    <w:p w14:paraId="15B272A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lastRenderedPageBreak/>
        <w:t>住所：中国（上海）自由贸易试验区福山路</w:t>
      </w:r>
      <w:r w:rsidRPr="00953F61">
        <w:rPr>
          <w:rFonts w:hAnsi="宋体" w:hint="eastAsia"/>
          <w:kern w:val="0"/>
          <w:sz w:val="24"/>
        </w:rPr>
        <w:t>33</w:t>
      </w:r>
      <w:r w:rsidRPr="00953F61">
        <w:rPr>
          <w:rFonts w:hAnsi="宋体" w:hint="eastAsia"/>
          <w:kern w:val="0"/>
          <w:sz w:val="24"/>
        </w:rPr>
        <w:t>号</w:t>
      </w:r>
      <w:r w:rsidRPr="00953F61">
        <w:rPr>
          <w:rFonts w:hAnsi="宋体" w:hint="eastAsia"/>
          <w:kern w:val="0"/>
          <w:sz w:val="24"/>
        </w:rPr>
        <w:t>11</w:t>
      </w:r>
      <w:r w:rsidRPr="00953F61">
        <w:rPr>
          <w:rFonts w:hAnsi="宋体" w:hint="eastAsia"/>
          <w:kern w:val="0"/>
          <w:sz w:val="24"/>
        </w:rPr>
        <w:t>楼</w:t>
      </w:r>
      <w:r w:rsidRPr="00953F61">
        <w:rPr>
          <w:rFonts w:hAnsi="宋体" w:hint="eastAsia"/>
          <w:kern w:val="0"/>
          <w:sz w:val="24"/>
        </w:rPr>
        <w:t>B</w:t>
      </w:r>
      <w:r w:rsidRPr="00953F61">
        <w:rPr>
          <w:rFonts w:hAnsi="宋体" w:hint="eastAsia"/>
          <w:kern w:val="0"/>
          <w:sz w:val="24"/>
        </w:rPr>
        <w:t>座</w:t>
      </w:r>
    </w:p>
    <w:p w14:paraId="79E4BC37"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办公地址：上海市浦东新区福山路</w:t>
      </w:r>
      <w:r w:rsidRPr="00953F61">
        <w:rPr>
          <w:rFonts w:hAnsi="宋体" w:hint="eastAsia"/>
          <w:kern w:val="0"/>
          <w:sz w:val="24"/>
        </w:rPr>
        <w:t>33</w:t>
      </w:r>
      <w:r w:rsidRPr="00953F61">
        <w:rPr>
          <w:rFonts w:hAnsi="宋体" w:hint="eastAsia"/>
          <w:kern w:val="0"/>
          <w:sz w:val="24"/>
        </w:rPr>
        <w:t>号</w:t>
      </w:r>
      <w:r w:rsidRPr="00953F61">
        <w:rPr>
          <w:rFonts w:hAnsi="宋体" w:hint="eastAsia"/>
          <w:kern w:val="0"/>
          <w:sz w:val="24"/>
        </w:rPr>
        <w:t>9</w:t>
      </w:r>
      <w:r w:rsidRPr="00953F61">
        <w:rPr>
          <w:rFonts w:hAnsi="宋体" w:hint="eastAsia"/>
          <w:kern w:val="0"/>
          <w:sz w:val="24"/>
        </w:rPr>
        <w:t>楼</w:t>
      </w:r>
    </w:p>
    <w:p w14:paraId="5715847D"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w:t>
      </w:r>
      <w:r w:rsidRPr="00953F61">
        <w:rPr>
          <w:rFonts w:hAnsi="宋体" w:hint="eastAsia"/>
          <w:kern w:val="0"/>
          <w:sz w:val="24"/>
        </w:rPr>
        <w:t xml:space="preserve"> </w:t>
      </w:r>
      <w:r w:rsidRPr="00953F61">
        <w:rPr>
          <w:rFonts w:hAnsi="宋体" w:hint="eastAsia"/>
          <w:kern w:val="0"/>
          <w:sz w:val="24"/>
        </w:rPr>
        <w:t>王廷富</w:t>
      </w:r>
    </w:p>
    <w:p w14:paraId="6F8888A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021-50712782</w:t>
      </w:r>
    </w:p>
    <w:p w14:paraId="63EF2EF4"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021-50710161</w:t>
      </w:r>
    </w:p>
    <w:p w14:paraId="69E94125"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w:t>
      </w:r>
      <w:r w:rsidRPr="00953F61">
        <w:rPr>
          <w:rFonts w:hAnsi="宋体" w:hint="eastAsia"/>
          <w:kern w:val="0"/>
          <w:sz w:val="24"/>
        </w:rPr>
        <w:t xml:space="preserve"> </w:t>
      </w:r>
      <w:r w:rsidRPr="00953F61">
        <w:rPr>
          <w:rFonts w:hAnsi="宋体" w:hint="eastAsia"/>
          <w:kern w:val="0"/>
          <w:sz w:val="24"/>
        </w:rPr>
        <w:t>徐亚丹</w:t>
      </w:r>
    </w:p>
    <w:p w14:paraId="347527F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400-821-0203</w:t>
      </w:r>
    </w:p>
    <w:p w14:paraId="0D8B34C8"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953F61">
        <w:rPr>
          <w:rFonts w:hAnsi="宋体" w:hint="eastAsia"/>
          <w:kern w:val="0"/>
          <w:sz w:val="24"/>
        </w:rPr>
        <w:t xml:space="preserve"> www.520fund.com.cn</w:t>
      </w:r>
    </w:p>
    <w:p w14:paraId="30748E6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w:t>
      </w:r>
      <w:r w:rsidRPr="00953F61">
        <w:rPr>
          <w:rFonts w:hAnsi="宋体" w:hint="eastAsia"/>
          <w:kern w:val="0"/>
          <w:sz w:val="24"/>
        </w:rPr>
        <w:t>78</w:t>
      </w:r>
      <w:r w:rsidRPr="00953F61">
        <w:rPr>
          <w:rFonts w:hAnsi="宋体" w:hint="eastAsia"/>
          <w:kern w:val="0"/>
          <w:sz w:val="24"/>
        </w:rPr>
        <w:t>）天津万家财富资产管理有限公司</w:t>
      </w:r>
    </w:p>
    <w:p w14:paraId="02881D0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住所：天津自贸区（中心商务区）迎宾大道</w:t>
      </w:r>
      <w:r w:rsidRPr="00953F61">
        <w:rPr>
          <w:rFonts w:hAnsi="宋体" w:hint="eastAsia"/>
          <w:kern w:val="0"/>
          <w:sz w:val="24"/>
        </w:rPr>
        <w:t>1988</w:t>
      </w:r>
      <w:r w:rsidRPr="00953F61">
        <w:rPr>
          <w:rFonts w:hAnsi="宋体" w:hint="eastAsia"/>
          <w:kern w:val="0"/>
          <w:sz w:val="24"/>
        </w:rPr>
        <w:t>号滨海浙商大厦公寓</w:t>
      </w:r>
      <w:r w:rsidRPr="00953F61">
        <w:rPr>
          <w:rFonts w:hAnsi="宋体" w:hint="eastAsia"/>
          <w:kern w:val="0"/>
          <w:sz w:val="24"/>
        </w:rPr>
        <w:t>2-2413</w:t>
      </w:r>
      <w:r w:rsidRPr="00953F61">
        <w:rPr>
          <w:rFonts w:hAnsi="宋体" w:hint="eastAsia"/>
          <w:kern w:val="0"/>
          <w:sz w:val="24"/>
        </w:rPr>
        <w:t>室</w:t>
      </w:r>
    </w:p>
    <w:p w14:paraId="3ACD4E16"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办公地址：北京市西城区丰盛胡同</w:t>
      </w:r>
      <w:r w:rsidRPr="00953F61">
        <w:rPr>
          <w:rFonts w:hAnsi="宋体" w:hint="eastAsia"/>
          <w:kern w:val="0"/>
          <w:sz w:val="24"/>
        </w:rPr>
        <w:t>28</w:t>
      </w:r>
      <w:r w:rsidRPr="00953F61">
        <w:rPr>
          <w:rFonts w:hAnsi="宋体" w:hint="eastAsia"/>
          <w:kern w:val="0"/>
          <w:sz w:val="24"/>
        </w:rPr>
        <w:t>号太平洋保险大厦</w:t>
      </w:r>
      <w:r w:rsidRPr="00953F61">
        <w:rPr>
          <w:rFonts w:hAnsi="宋体" w:hint="eastAsia"/>
          <w:kern w:val="0"/>
          <w:sz w:val="24"/>
        </w:rPr>
        <w:t>5</w:t>
      </w:r>
      <w:r w:rsidRPr="00953F61">
        <w:rPr>
          <w:rFonts w:hAnsi="宋体" w:hint="eastAsia"/>
          <w:kern w:val="0"/>
          <w:sz w:val="24"/>
        </w:rPr>
        <w:t>层</w:t>
      </w:r>
    </w:p>
    <w:p w14:paraId="7139679A"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法定代表人：李修辞</w:t>
      </w:r>
      <w:r w:rsidRPr="00953F61">
        <w:rPr>
          <w:rFonts w:hAnsi="宋体" w:hint="eastAsia"/>
          <w:kern w:val="0"/>
          <w:sz w:val="24"/>
        </w:rPr>
        <w:t xml:space="preserve"> </w:t>
      </w:r>
    </w:p>
    <w:p w14:paraId="424865F9"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电话：（</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59013828</w:t>
      </w:r>
    </w:p>
    <w:p w14:paraId="6E7CD20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传真：（</w:t>
      </w:r>
      <w:r w:rsidRPr="00953F61">
        <w:rPr>
          <w:rFonts w:hAnsi="宋体" w:hint="eastAsia"/>
          <w:kern w:val="0"/>
          <w:sz w:val="24"/>
        </w:rPr>
        <w:t>010</w:t>
      </w:r>
      <w:r w:rsidRPr="00953F61">
        <w:rPr>
          <w:rFonts w:hAnsi="宋体" w:hint="eastAsia"/>
          <w:kern w:val="0"/>
          <w:sz w:val="24"/>
        </w:rPr>
        <w:t>）</w:t>
      </w:r>
      <w:r w:rsidRPr="00953F61">
        <w:rPr>
          <w:rFonts w:hAnsi="宋体" w:hint="eastAsia"/>
          <w:kern w:val="0"/>
          <w:sz w:val="24"/>
        </w:rPr>
        <w:t>59013707</w:t>
      </w:r>
    </w:p>
    <w:p w14:paraId="45915451"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联系人：王芳芳</w:t>
      </w:r>
      <w:r w:rsidRPr="00953F61">
        <w:rPr>
          <w:rFonts w:hAnsi="宋体" w:hint="eastAsia"/>
          <w:kern w:val="0"/>
          <w:sz w:val="24"/>
        </w:rPr>
        <w:t xml:space="preserve"> </w:t>
      </w:r>
    </w:p>
    <w:p w14:paraId="735C8D40" w14:textId="77777777" w:rsidR="00953F61" w:rsidRPr="00953F61" w:rsidRDefault="00953F61" w:rsidP="00953F61">
      <w:pPr>
        <w:adjustRightInd w:val="0"/>
        <w:snapToGrid w:val="0"/>
        <w:spacing w:line="360" w:lineRule="auto"/>
        <w:ind w:firstLineChars="200" w:firstLine="480"/>
        <w:rPr>
          <w:rFonts w:hAnsi="宋体"/>
          <w:kern w:val="0"/>
          <w:sz w:val="24"/>
        </w:rPr>
      </w:pPr>
      <w:r w:rsidRPr="00953F61">
        <w:rPr>
          <w:rFonts w:hAnsi="宋体" w:hint="eastAsia"/>
          <w:kern w:val="0"/>
          <w:sz w:val="24"/>
        </w:rPr>
        <w:t>客户服务电话：</w:t>
      </w:r>
      <w:r w:rsidRPr="00953F61">
        <w:rPr>
          <w:rFonts w:hAnsi="宋体" w:hint="eastAsia"/>
          <w:kern w:val="0"/>
          <w:sz w:val="24"/>
        </w:rPr>
        <w:t>010-59013842</w:t>
      </w:r>
    </w:p>
    <w:p w14:paraId="326FA209" w14:textId="00B8689B" w:rsidR="00953F61" w:rsidRDefault="00953F61">
      <w:pPr>
        <w:adjustRightInd w:val="0"/>
        <w:snapToGrid w:val="0"/>
        <w:spacing w:line="360" w:lineRule="auto"/>
        <w:ind w:firstLineChars="200" w:firstLine="480"/>
        <w:rPr>
          <w:rFonts w:hAnsi="宋体"/>
          <w:kern w:val="0"/>
          <w:sz w:val="24"/>
        </w:rPr>
      </w:pPr>
      <w:r w:rsidRPr="00953F61">
        <w:rPr>
          <w:rFonts w:hAnsi="宋体" w:hint="eastAsia"/>
          <w:kern w:val="0"/>
          <w:sz w:val="24"/>
        </w:rPr>
        <w:t>网址：</w:t>
      </w:r>
      <w:r w:rsidRPr="00FA595F">
        <w:t>http://www.wanjiawealth.com</w:t>
      </w:r>
    </w:p>
    <w:p w14:paraId="59F4F440" w14:textId="77777777" w:rsidR="003071A1" w:rsidRDefault="00C11F4E">
      <w:pPr>
        <w:adjustRightInd w:val="0"/>
        <w:snapToGrid w:val="0"/>
        <w:spacing w:line="360" w:lineRule="auto"/>
        <w:ind w:firstLineChars="200" w:firstLine="480"/>
        <w:rPr>
          <w:kern w:val="0"/>
          <w:sz w:val="24"/>
        </w:rPr>
      </w:pPr>
      <w:r>
        <w:rPr>
          <w:rFonts w:hint="eastAsia"/>
          <w:kern w:val="0"/>
          <w:sz w:val="24"/>
        </w:rPr>
        <w:t>本基金</w:t>
      </w:r>
      <w:r>
        <w:rPr>
          <w:rFonts w:hint="eastAsia"/>
          <w:kern w:val="0"/>
          <w:sz w:val="24"/>
        </w:rPr>
        <w:t>C</w:t>
      </w:r>
      <w:r>
        <w:rPr>
          <w:rFonts w:hint="eastAsia"/>
          <w:kern w:val="0"/>
          <w:sz w:val="24"/>
        </w:rPr>
        <w:t>类份额的销售机构暂仅包括本公司直销机构。</w:t>
      </w:r>
    </w:p>
    <w:p w14:paraId="254B165D" w14:textId="77777777" w:rsidR="003071A1" w:rsidRDefault="00C11F4E">
      <w:pPr>
        <w:adjustRightInd w:val="0"/>
        <w:snapToGrid w:val="0"/>
        <w:spacing w:line="360" w:lineRule="auto"/>
        <w:ind w:firstLineChars="200" w:firstLine="480"/>
        <w:rPr>
          <w:kern w:val="0"/>
          <w:sz w:val="24"/>
        </w:rPr>
      </w:pPr>
      <w:r>
        <w:rPr>
          <w:rFonts w:hint="eastAsia"/>
          <w:kern w:val="0"/>
          <w:sz w:val="24"/>
        </w:rPr>
        <w:t>如有其他销售机构新增办理本基金</w:t>
      </w:r>
      <w:r>
        <w:rPr>
          <w:rFonts w:hint="eastAsia"/>
          <w:kern w:val="0"/>
          <w:sz w:val="24"/>
        </w:rPr>
        <w:t xml:space="preserve">C </w:t>
      </w:r>
      <w:r>
        <w:rPr>
          <w:rFonts w:hint="eastAsia"/>
          <w:kern w:val="0"/>
          <w:sz w:val="24"/>
        </w:rPr>
        <w:t>类份额的申购赎回等业务，请以本公司届时相关公告为准。</w:t>
      </w:r>
    </w:p>
    <w:p w14:paraId="4CA5C2D4" w14:textId="77777777" w:rsidR="003071A1" w:rsidRDefault="00C11F4E">
      <w:pPr>
        <w:adjustRightInd w:val="0"/>
        <w:snapToGrid w:val="0"/>
        <w:spacing w:line="360" w:lineRule="auto"/>
        <w:ind w:firstLineChars="200" w:firstLine="480"/>
        <w:rPr>
          <w:kern w:val="0"/>
          <w:sz w:val="24"/>
        </w:rPr>
      </w:pPr>
      <w:r>
        <w:rPr>
          <w:rFonts w:hAnsi="宋体"/>
          <w:kern w:val="0"/>
          <w:sz w:val="24"/>
        </w:rPr>
        <w:t>基金管理人可根据有关法律法规的要求，选择其它符合要求的机构销售本基金，并及时公告。</w:t>
      </w:r>
    </w:p>
    <w:p w14:paraId="0E301F14" w14:textId="77777777" w:rsidR="003071A1" w:rsidRDefault="00C11F4E">
      <w:pPr>
        <w:widowControl/>
        <w:adjustRightInd w:val="0"/>
        <w:snapToGrid w:val="0"/>
        <w:spacing w:line="360" w:lineRule="auto"/>
        <w:ind w:firstLineChars="200" w:firstLine="482"/>
        <w:rPr>
          <w:b/>
          <w:kern w:val="0"/>
          <w:sz w:val="24"/>
        </w:rPr>
      </w:pPr>
      <w:r>
        <w:rPr>
          <w:rFonts w:hAnsi="宋体"/>
          <w:b/>
          <w:kern w:val="0"/>
          <w:sz w:val="24"/>
        </w:rPr>
        <w:t>（二）</w:t>
      </w:r>
      <w:r>
        <w:rPr>
          <w:rFonts w:hAnsi="宋体" w:hint="eastAsia"/>
          <w:b/>
          <w:kern w:val="0"/>
          <w:sz w:val="24"/>
        </w:rPr>
        <w:t>基金</w:t>
      </w:r>
      <w:r>
        <w:rPr>
          <w:rFonts w:hAnsi="宋体"/>
          <w:b/>
          <w:kern w:val="0"/>
          <w:sz w:val="24"/>
        </w:rPr>
        <w:t>登记机构</w:t>
      </w:r>
      <w:r>
        <w:rPr>
          <w:b/>
          <w:kern w:val="0"/>
          <w:sz w:val="24"/>
        </w:rPr>
        <w:t xml:space="preserve"> </w:t>
      </w:r>
    </w:p>
    <w:p w14:paraId="6724F07F" w14:textId="77777777" w:rsidR="003071A1" w:rsidRDefault="00C11F4E">
      <w:pPr>
        <w:adjustRightInd w:val="0"/>
        <w:snapToGrid w:val="0"/>
        <w:spacing w:line="360" w:lineRule="auto"/>
        <w:ind w:firstLineChars="200" w:firstLine="480"/>
        <w:rPr>
          <w:kern w:val="0"/>
          <w:sz w:val="24"/>
        </w:rPr>
      </w:pPr>
      <w:r>
        <w:rPr>
          <w:rFonts w:hAnsi="宋体"/>
          <w:kern w:val="0"/>
          <w:sz w:val="24"/>
        </w:rPr>
        <w:t>名称：中国证券登记结算有限责任公司</w:t>
      </w:r>
      <w:r>
        <w:rPr>
          <w:kern w:val="0"/>
          <w:sz w:val="24"/>
        </w:rPr>
        <w:t xml:space="preserve"> </w:t>
      </w:r>
    </w:p>
    <w:p w14:paraId="0F2B14C0" w14:textId="77777777" w:rsidR="003071A1" w:rsidRDefault="00C11F4E">
      <w:pPr>
        <w:adjustRightInd w:val="0"/>
        <w:snapToGrid w:val="0"/>
        <w:spacing w:line="360" w:lineRule="auto"/>
        <w:ind w:firstLineChars="200" w:firstLine="480"/>
        <w:rPr>
          <w:kern w:val="0"/>
          <w:sz w:val="24"/>
        </w:rPr>
      </w:pPr>
      <w:r>
        <w:rPr>
          <w:rFonts w:hAnsi="宋体"/>
          <w:kern w:val="0"/>
          <w:sz w:val="24"/>
        </w:rPr>
        <w:t>住所：北京市西城区太平桥大街</w:t>
      </w:r>
      <w:r>
        <w:rPr>
          <w:kern w:val="0"/>
          <w:sz w:val="24"/>
        </w:rPr>
        <w:t>17</w:t>
      </w:r>
      <w:r>
        <w:rPr>
          <w:rFonts w:hAnsi="宋体"/>
          <w:kern w:val="0"/>
          <w:sz w:val="24"/>
        </w:rPr>
        <w:t>号</w:t>
      </w:r>
      <w:r>
        <w:rPr>
          <w:kern w:val="0"/>
          <w:sz w:val="24"/>
        </w:rPr>
        <w:t xml:space="preserve"> </w:t>
      </w:r>
    </w:p>
    <w:p w14:paraId="02C7D0B6" w14:textId="77777777" w:rsidR="003071A1" w:rsidRDefault="00C11F4E">
      <w:pPr>
        <w:adjustRightInd w:val="0"/>
        <w:snapToGrid w:val="0"/>
        <w:spacing w:line="360" w:lineRule="auto"/>
        <w:ind w:firstLineChars="200" w:firstLine="480"/>
        <w:rPr>
          <w:kern w:val="0"/>
          <w:sz w:val="24"/>
        </w:rPr>
      </w:pPr>
      <w:r>
        <w:rPr>
          <w:rFonts w:hAnsi="宋体"/>
          <w:kern w:val="0"/>
          <w:sz w:val="24"/>
        </w:rPr>
        <w:t>办公地址：北京市西城区太平桥大街</w:t>
      </w:r>
      <w:r>
        <w:rPr>
          <w:kern w:val="0"/>
          <w:sz w:val="24"/>
        </w:rPr>
        <w:t>17</w:t>
      </w:r>
      <w:r>
        <w:rPr>
          <w:rFonts w:hAnsi="宋体"/>
          <w:kern w:val="0"/>
          <w:sz w:val="24"/>
        </w:rPr>
        <w:t>号</w:t>
      </w:r>
    </w:p>
    <w:p w14:paraId="469E8A1E" w14:textId="77777777" w:rsidR="003071A1" w:rsidRDefault="00C11F4E">
      <w:pPr>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周明</w:t>
      </w:r>
      <w:r>
        <w:rPr>
          <w:kern w:val="0"/>
          <w:sz w:val="24"/>
        </w:rPr>
        <w:t xml:space="preserve"> </w:t>
      </w:r>
    </w:p>
    <w:p w14:paraId="4B257CFD"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lastRenderedPageBreak/>
        <w:t>电话：（</w:t>
      </w:r>
      <w:r>
        <w:rPr>
          <w:kern w:val="0"/>
          <w:sz w:val="24"/>
        </w:rPr>
        <w:t>010</w:t>
      </w:r>
      <w:r>
        <w:rPr>
          <w:rFonts w:hAnsi="宋体"/>
          <w:kern w:val="0"/>
          <w:sz w:val="24"/>
        </w:rPr>
        <w:t>）</w:t>
      </w:r>
      <w:r>
        <w:rPr>
          <w:kern w:val="0"/>
          <w:sz w:val="24"/>
        </w:rPr>
        <w:t>50938617</w:t>
      </w:r>
    </w:p>
    <w:p w14:paraId="7838C974"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14:paraId="35955549" w14:textId="77777777" w:rsidR="003071A1" w:rsidRDefault="00C11F4E">
      <w:pPr>
        <w:adjustRightInd w:val="0"/>
        <w:snapToGrid w:val="0"/>
        <w:spacing w:line="360" w:lineRule="auto"/>
        <w:ind w:firstLineChars="200" w:firstLine="480"/>
        <w:rPr>
          <w:kern w:val="0"/>
          <w:sz w:val="24"/>
          <w:highlight w:val="green"/>
        </w:rPr>
      </w:pPr>
      <w:r>
        <w:rPr>
          <w:rFonts w:hAnsi="宋体"/>
          <w:kern w:val="0"/>
          <w:sz w:val="24"/>
        </w:rPr>
        <w:t>联系人：</w:t>
      </w:r>
      <w:r>
        <w:rPr>
          <w:rFonts w:hAnsi="宋体" w:hint="eastAsia"/>
          <w:kern w:val="0"/>
          <w:sz w:val="24"/>
        </w:rPr>
        <w:t>周莉</w:t>
      </w:r>
    </w:p>
    <w:p w14:paraId="3CF5ABF5" w14:textId="77777777" w:rsidR="003071A1" w:rsidRDefault="00C11F4E">
      <w:pPr>
        <w:widowControl/>
        <w:adjustRightInd w:val="0"/>
        <w:snapToGrid w:val="0"/>
        <w:spacing w:line="360" w:lineRule="auto"/>
        <w:ind w:firstLineChars="200" w:firstLine="482"/>
        <w:rPr>
          <w:b/>
          <w:kern w:val="0"/>
          <w:sz w:val="24"/>
        </w:rPr>
      </w:pPr>
      <w:r>
        <w:rPr>
          <w:rFonts w:hAnsi="宋体"/>
          <w:b/>
          <w:kern w:val="0"/>
          <w:sz w:val="24"/>
        </w:rPr>
        <w:t>（三）出具法律意见书的律师事务所</w:t>
      </w:r>
      <w:r>
        <w:rPr>
          <w:b/>
          <w:kern w:val="0"/>
          <w:sz w:val="24"/>
        </w:rPr>
        <w:t xml:space="preserve"> </w:t>
      </w:r>
    </w:p>
    <w:p w14:paraId="37D2B90F"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名称：上海市通力律师事务所</w:t>
      </w:r>
      <w:r>
        <w:rPr>
          <w:kern w:val="0"/>
          <w:sz w:val="24"/>
        </w:rPr>
        <w:t xml:space="preserve"> </w:t>
      </w:r>
    </w:p>
    <w:p w14:paraId="2A12533C"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1C0FF606"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2B5DF3C3"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俞卫锋</w:t>
      </w:r>
    </w:p>
    <w:p w14:paraId="4E5D406D"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 xml:space="preserve">31358666  </w:t>
      </w:r>
    </w:p>
    <w:p w14:paraId="6A7D8577"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 xml:space="preserve">31358600  </w:t>
      </w:r>
    </w:p>
    <w:p w14:paraId="6C760756"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联系人：</w:t>
      </w:r>
      <w:r>
        <w:rPr>
          <w:rFonts w:hint="eastAsia"/>
          <w:sz w:val="23"/>
          <w:szCs w:val="23"/>
        </w:rPr>
        <w:t>孙睿</w:t>
      </w:r>
    </w:p>
    <w:p w14:paraId="070457AC" w14:textId="77777777" w:rsidR="003071A1" w:rsidRDefault="00C11F4E">
      <w:pPr>
        <w:adjustRightInd w:val="0"/>
        <w:snapToGrid w:val="0"/>
        <w:spacing w:line="360" w:lineRule="auto"/>
        <w:ind w:firstLineChars="200" w:firstLine="480"/>
        <w:rPr>
          <w:kern w:val="0"/>
          <w:sz w:val="24"/>
        </w:rPr>
      </w:pPr>
      <w:r>
        <w:rPr>
          <w:rFonts w:hAnsi="宋体"/>
          <w:kern w:val="0"/>
          <w:sz w:val="24"/>
        </w:rPr>
        <w:t>经办律师：吕红、黎明</w:t>
      </w:r>
    </w:p>
    <w:p w14:paraId="4CA4047A" w14:textId="77777777" w:rsidR="003071A1" w:rsidRDefault="00C11F4E">
      <w:pPr>
        <w:adjustRightInd w:val="0"/>
        <w:snapToGrid w:val="0"/>
        <w:spacing w:line="360" w:lineRule="auto"/>
        <w:ind w:firstLineChars="200" w:firstLine="482"/>
        <w:rPr>
          <w:b/>
          <w:color w:val="FF0000"/>
          <w:kern w:val="0"/>
          <w:sz w:val="24"/>
        </w:rPr>
      </w:pPr>
      <w:r>
        <w:rPr>
          <w:rFonts w:hAnsi="宋体"/>
          <w:b/>
          <w:kern w:val="0"/>
          <w:sz w:val="24"/>
        </w:rPr>
        <w:t>（四）审计基金财产的会计师事务所</w:t>
      </w:r>
      <w:r>
        <w:rPr>
          <w:b/>
          <w:kern w:val="0"/>
          <w:sz w:val="24"/>
        </w:rPr>
        <w:t xml:space="preserve"> </w:t>
      </w:r>
    </w:p>
    <w:p w14:paraId="4B4C8F7E"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名称：普华永道中天会计师事务所（特殊普通合伙）</w:t>
      </w:r>
    </w:p>
    <w:p w14:paraId="5329A013"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住所：上海市浦东新区陆家嘴环路</w:t>
      </w:r>
      <w:r>
        <w:rPr>
          <w:rFonts w:hAnsi="宋体" w:hint="eastAsia"/>
          <w:kern w:val="0"/>
          <w:sz w:val="24"/>
        </w:rPr>
        <w:t>1318</w:t>
      </w:r>
      <w:r>
        <w:rPr>
          <w:rFonts w:hAnsi="宋体" w:hint="eastAsia"/>
          <w:kern w:val="0"/>
          <w:sz w:val="24"/>
        </w:rPr>
        <w:t>号星展银行大厦</w:t>
      </w:r>
      <w:r>
        <w:rPr>
          <w:rFonts w:hAnsi="宋体" w:hint="eastAsia"/>
          <w:kern w:val="0"/>
          <w:sz w:val="24"/>
        </w:rPr>
        <w:t>6</w:t>
      </w:r>
      <w:r>
        <w:rPr>
          <w:rFonts w:hAnsi="宋体" w:hint="eastAsia"/>
          <w:kern w:val="0"/>
          <w:sz w:val="24"/>
        </w:rPr>
        <w:t>楼</w:t>
      </w:r>
      <w:r>
        <w:rPr>
          <w:rFonts w:hAnsi="宋体" w:hint="eastAsia"/>
          <w:kern w:val="0"/>
          <w:sz w:val="24"/>
        </w:rPr>
        <w:t xml:space="preserve"> </w:t>
      </w:r>
    </w:p>
    <w:p w14:paraId="7EEEE7CB"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办公地址：上海市湖滨路</w:t>
      </w:r>
      <w:r>
        <w:rPr>
          <w:rFonts w:hAnsi="宋体" w:hint="eastAsia"/>
          <w:kern w:val="0"/>
          <w:sz w:val="24"/>
        </w:rPr>
        <w:t>202</w:t>
      </w:r>
      <w:r>
        <w:rPr>
          <w:rFonts w:hAnsi="宋体" w:hint="eastAsia"/>
          <w:kern w:val="0"/>
          <w:sz w:val="24"/>
        </w:rPr>
        <w:t>号普华永道中心</w:t>
      </w:r>
      <w:r>
        <w:rPr>
          <w:rFonts w:hAnsi="宋体" w:hint="eastAsia"/>
          <w:kern w:val="0"/>
          <w:sz w:val="24"/>
        </w:rPr>
        <w:t>11</w:t>
      </w:r>
      <w:r>
        <w:rPr>
          <w:rFonts w:hAnsi="宋体" w:hint="eastAsia"/>
          <w:kern w:val="0"/>
          <w:sz w:val="24"/>
        </w:rPr>
        <w:t>楼</w:t>
      </w:r>
      <w:r>
        <w:rPr>
          <w:rFonts w:hAnsi="宋体" w:hint="eastAsia"/>
          <w:kern w:val="0"/>
          <w:sz w:val="24"/>
        </w:rPr>
        <w:t xml:space="preserve"> </w:t>
      </w:r>
    </w:p>
    <w:p w14:paraId="2E3F505B"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执行事务合伙人：李丹</w:t>
      </w:r>
      <w:r>
        <w:rPr>
          <w:rFonts w:hAnsi="宋体" w:hint="eastAsia"/>
          <w:kern w:val="0"/>
          <w:sz w:val="24"/>
        </w:rPr>
        <w:t xml:space="preserve"> </w:t>
      </w:r>
    </w:p>
    <w:p w14:paraId="4DFA8567"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联系电话：（</w:t>
      </w:r>
      <w:r>
        <w:rPr>
          <w:rFonts w:hAnsi="宋体" w:hint="eastAsia"/>
          <w:kern w:val="0"/>
          <w:sz w:val="24"/>
        </w:rPr>
        <w:t>021</w:t>
      </w:r>
      <w:r>
        <w:rPr>
          <w:rFonts w:hAnsi="宋体" w:hint="eastAsia"/>
          <w:kern w:val="0"/>
          <w:sz w:val="24"/>
        </w:rPr>
        <w:t>）</w:t>
      </w:r>
      <w:r>
        <w:rPr>
          <w:rFonts w:hAnsi="宋体" w:hint="eastAsia"/>
          <w:kern w:val="0"/>
          <w:sz w:val="24"/>
        </w:rPr>
        <w:t xml:space="preserve">23238888 </w:t>
      </w:r>
    </w:p>
    <w:p w14:paraId="1EDCB229"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传真：（</w:t>
      </w:r>
      <w:r>
        <w:rPr>
          <w:rFonts w:hAnsi="宋体" w:hint="eastAsia"/>
          <w:kern w:val="0"/>
          <w:sz w:val="24"/>
        </w:rPr>
        <w:t>021</w:t>
      </w:r>
      <w:r>
        <w:rPr>
          <w:rFonts w:hAnsi="宋体" w:hint="eastAsia"/>
          <w:kern w:val="0"/>
          <w:sz w:val="24"/>
        </w:rPr>
        <w:t>）</w:t>
      </w:r>
      <w:r>
        <w:rPr>
          <w:rFonts w:hAnsi="宋体" w:hint="eastAsia"/>
          <w:kern w:val="0"/>
          <w:sz w:val="24"/>
        </w:rPr>
        <w:t xml:space="preserve">23238800 </w:t>
      </w:r>
    </w:p>
    <w:p w14:paraId="6C87444D" w14:textId="77777777" w:rsidR="00BE30B4" w:rsidRPr="00371A35" w:rsidRDefault="00BE30B4" w:rsidP="00BE30B4">
      <w:pPr>
        <w:spacing w:line="360" w:lineRule="auto"/>
        <w:ind w:firstLineChars="200" w:firstLine="480"/>
        <w:rPr>
          <w:sz w:val="24"/>
        </w:rPr>
      </w:pPr>
      <w:r w:rsidRPr="00371A35">
        <w:rPr>
          <w:rFonts w:hint="eastAsia"/>
          <w:sz w:val="24"/>
        </w:rPr>
        <w:t>联系人：朱宏宇</w:t>
      </w:r>
      <w:r w:rsidRPr="00371A35">
        <w:rPr>
          <w:rFonts w:hint="eastAsia"/>
          <w:sz w:val="24"/>
        </w:rPr>
        <w:t xml:space="preserve">  </w:t>
      </w:r>
    </w:p>
    <w:p w14:paraId="39E857D1" w14:textId="320ACD2A" w:rsidR="003071A1" w:rsidRDefault="00BE30B4">
      <w:pPr>
        <w:adjustRightInd w:val="0"/>
        <w:snapToGrid w:val="0"/>
        <w:spacing w:line="360" w:lineRule="auto"/>
        <w:ind w:firstLineChars="200" w:firstLine="480"/>
        <w:rPr>
          <w:kern w:val="0"/>
          <w:sz w:val="24"/>
        </w:rPr>
      </w:pPr>
      <w:r w:rsidRPr="00371A35">
        <w:rPr>
          <w:rFonts w:hint="eastAsia"/>
          <w:sz w:val="24"/>
        </w:rPr>
        <w:t>经办注册会计师：薛竞、朱宏宇</w:t>
      </w:r>
    </w:p>
    <w:p w14:paraId="217DBF93"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154909610"/>
      <w:bookmarkStart w:id="13" w:name="_Toc155690779"/>
      <w:r>
        <w:rPr>
          <w:rFonts w:ascii="黑体" w:eastAsia="黑体" w:hAnsi="宋体" w:cs="宋体" w:hint="eastAsia"/>
          <w:b/>
          <w:kern w:val="0"/>
          <w:sz w:val="28"/>
          <w:szCs w:val="28"/>
        </w:rPr>
        <w:t>四、基金的</w:t>
      </w:r>
      <w:bookmarkEnd w:id="12"/>
      <w:bookmarkEnd w:id="13"/>
      <w:r>
        <w:rPr>
          <w:rFonts w:ascii="黑体" w:eastAsia="黑体" w:hAnsi="宋体" w:cs="宋体" w:hint="eastAsia"/>
          <w:b/>
          <w:kern w:val="0"/>
          <w:sz w:val="28"/>
          <w:szCs w:val="28"/>
        </w:rPr>
        <w:t>名称</w:t>
      </w:r>
    </w:p>
    <w:p w14:paraId="702B2B4A" w14:textId="77777777" w:rsidR="003071A1" w:rsidRDefault="00C11F4E">
      <w:pPr>
        <w:pStyle w:val="a0"/>
        <w:autoSpaceDE w:val="0"/>
        <w:autoSpaceDN w:val="0"/>
        <w:adjustRightInd w:val="0"/>
        <w:spacing w:line="360" w:lineRule="auto"/>
        <w:ind w:firstLine="480"/>
        <w:rPr>
          <w:sz w:val="24"/>
          <w:szCs w:val="24"/>
        </w:rPr>
      </w:pPr>
      <w:r>
        <w:rPr>
          <w:sz w:val="24"/>
          <w:szCs w:val="24"/>
        </w:rPr>
        <w:t>本基金</w:t>
      </w:r>
      <w:r>
        <w:rPr>
          <w:rFonts w:hint="eastAsia"/>
          <w:sz w:val="24"/>
          <w:szCs w:val="24"/>
        </w:rPr>
        <w:t>名称：</w:t>
      </w:r>
      <w:r>
        <w:rPr>
          <w:rFonts w:hAnsi="宋体" w:hint="eastAsia"/>
          <w:kern w:val="0"/>
          <w:sz w:val="24"/>
        </w:rPr>
        <w:t>交银施罗德周期回报灵活配置混合型证券投资基金</w:t>
      </w:r>
    </w:p>
    <w:p w14:paraId="43289B43"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4" w:name="_Toc154909611"/>
      <w:bookmarkStart w:id="15" w:name="_Toc155690780"/>
      <w:r>
        <w:rPr>
          <w:rFonts w:ascii="黑体" w:eastAsia="黑体" w:hAnsi="宋体" w:cs="宋体" w:hint="eastAsia"/>
          <w:b/>
          <w:kern w:val="0"/>
          <w:sz w:val="28"/>
          <w:szCs w:val="28"/>
        </w:rPr>
        <w:t>五、基金的</w:t>
      </w:r>
      <w:bookmarkEnd w:id="14"/>
      <w:bookmarkEnd w:id="15"/>
      <w:r>
        <w:rPr>
          <w:rFonts w:ascii="黑体" w:eastAsia="黑体" w:hAnsi="宋体" w:cs="宋体" w:hint="eastAsia"/>
          <w:b/>
          <w:kern w:val="0"/>
          <w:sz w:val="28"/>
          <w:szCs w:val="28"/>
        </w:rPr>
        <w:t>类型</w:t>
      </w:r>
    </w:p>
    <w:p w14:paraId="07D92A0B" w14:textId="77777777" w:rsidR="003071A1" w:rsidRDefault="00C11F4E">
      <w:pPr>
        <w:pStyle w:val="a0"/>
        <w:autoSpaceDE w:val="0"/>
        <w:autoSpaceDN w:val="0"/>
        <w:adjustRightInd w:val="0"/>
        <w:spacing w:line="360" w:lineRule="auto"/>
        <w:ind w:firstLine="480"/>
        <w:rPr>
          <w:sz w:val="24"/>
        </w:rPr>
      </w:pPr>
      <w:r>
        <w:rPr>
          <w:rFonts w:hint="eastAsia"/>
          <w:sz w:val="24"/>
        </w:rPr>
        <w:lastRenderedPageBreak/>
        <w:t>本基金类型：契约型开放式</w:t>
      </w:r>
    </w:p>
    <w:p w14:paraId="312E8D29"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6" w:name="_Toc154909613"/>
      <w:bookmarkStart w:id="17" w:name="_Toc155690782"/>
      <w:r>
        <w:rPr>
          <w:rFonts w:ascii="黑体" w:eastAsia="黑体" w:hAnsi="宋体" w:cs="宋体" w:hint="eastAsia"/>
          <w:b/>
          <w:kern w:val="0"/>
          <w:sz w:val="28"/>
          <w:szCs w:val="28"/>
        </w:rPr>
        <w:t>六、基金的投资</w:t>
      </w:r>
      <w:bookmarkEnd w:id="16"/>
      <w:bookmarkEnd w:id="17"/>
      <w:r>
        <w:rPr>
          <w:rFonts w:ascii="黑体" w:eastAsia="黑体" w:hAnsi="宋体" w:cs="宋体" w:hint="eastAsia"/>
          <w:b/>
          <w:kern w:val="0"/>
          <w:sz w:val="28"/>
          <w:szCs w:val="28"/>
        </w:rPr>
        <w:t>目标</w:t>
      </w:r>
    </w:p>
    <w:p w14:paraId="61EA3B54" w14:textId="77777777" w:rsidR="003071A1" w:rsidRDefault="00C11F4E">
      <w:pPr>
        <w:adjustRightInd w:val="0"/>
        <w:snapToGrid w:val="0"/>
        <w:spacing w:line="360" w:lineRule="auto"/>
        <w:ind w:firstLineChars="200" w:firstLine="480"/>
        <w:rPr>
          <w:bCs/>
          <w:sz w:val="24"/>
        </w:rPr>
      </w:pPr>
      <w:r>
        <w:rPr>
          <w:rFonts w:hAnsi="宋体"/>
          <w:bCs/>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p w14:paraId="71F2F2C2"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1057F63D" w14:textId="77777777" w:rsidR="003071A1" w:rsidRDefault="00C11F4E">
      <w:pPr>
        <w:adjustRightInd w:val="0"/>
        <w:snapToGrid w:val="0"/>
        <w:spacing w:line="360" w:lineRule="auto"/>
        <w:ind w:firstLineChars="200" w:firstLine="480"/>
        <w:rPr>
          <w:bCs/>
          <w:sz w:val="24"/>
        </w:rPr>
      </w:pPr>
      <w:bookmarkStart w:id="18" w:name="_Hlt91148053"/>
      <w:bookmarkStart w:id="19" w:name="_Hlt91264078"/>
      <w:bookmarkStart w:id="20" w:name="_Hlt91264042"/>
      <w:bookmarkStart w:id="21" w:name="_Hlt90801570"/>
      <w:bookmarkStart w:id="22" w:name="_Hlt90455312"/>
      <w:bookmarkStart w:id="23" w:name="_Hlt88901074"/>
      <w:bookmarkStart w:id="24" w:name="_Hlt81024033"/>
      <w:bookmarkStart w:id="25" w:name="_Hlt90458725"/>
      <w:bookmarkStart w:id="26" w:name="_Hlt91144389"/>
      <w:bookmarkStart w:id="27" w:name="_Hlt70481650"/>
      <w:bookmarkStart w:id="28" w:name="_Toc109059024"/>
      <w:bookmarkStart w:id="29" w:name="_Toc66720082"/>
      <w:bookmarkStart w:id="30" w:name="_Toc66719557"/>
      <w:bookmarkEnd w:id="18"/>
      <w:bookmarkEnd w:id="19"/>
      <w:bookmarkEnd w:id="20"/>
      <w:bookmarkEnd w:id="21"/>
      <w:bookmarkEnd w:id="22"/>
      <w:bookmarkEnd w:id="23"/>
      <w:bookmarkEnd w:id="24"/>
      <w:bookmarkEnd w:id="25"/>
      <w:bookmarkEnd w:id="26"/>
      <w:bookmarkEnd w:id="27"/>
      <w:r>
        <w:rPr>
          <w:rFonts w:hAnsi="宋体"/>
          <w:bCs/>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Pr>
          <w:bCs/>
          <w:sz w:val="24"/>
        </w:rPr>
        <w:t>(</w:t>
      </w:r>
      <w:r>
        <w:rPr>
          <w:rFonts w:hAnsi="宋体"/>
          <w:bCs/>
          <w:sz w:val="24"/>
        </w:rPr>
        <w:t>但须符合中国证监会相关规定</w:t>
      </w:r>
      <w:r>
        <w:rPr>
          <w:bCs/>
          <w:sz w:val="24"/>
        </w:rPr>
        <w:t>)</w:t>
      </w:r>
      <w:r>
        <w:rPr>
          <w:rFonts w:hAnsi="宋体"/>
          <w:bCs/>
          <w:sz w:val="24"/>
        </w:rPr>
        <w:t>。</w:t>
      </w:r>
    </w:p>
    <w:p w14:paraId="198E3C15" w14:textId="77777777" w:rsidR="003071A1" w:rsidRDefault="00C11F4E">
      <w:pPr>
        <w:adjustRightInd w:val="0"/>
        <w:snapToGrid w:val="0"/>
        <w:spacing w:line="360" w:lineRule="auto"/>
        <w:ind w:firstLineChars="200" w:firstLine="480"/>
        <w:rPr>
          <w:bCs/>
          <w:sz w:val="24"/>
        </w:rPr>
      </w:pPr>
      <w:r>
        <w:rPr>
          <w:rFonts w:hAnsi="宋体"/>
          <w:bCs/>
          <w:sz w:val="24"/>
        </w:rPr>
        <w:t>如法律法规或监管机构以后允许基金投资其他品种，基金管理人在履行适当程序后，可以将其纳入投资范围。</w:t>
      </w:r>
    </w:p>
    <w:p w14:paraId="00A3B4C5" w14:textId="77777777" w:rsidR="003071A1" w:rsidRDefault="00C11F4E">
      <w:pPr>
        <w:adjustRightInd w:val="0"/>
        <w:snapToGrid w:val="0"/>
        <w:spacing w:line="360" w:lineRule="auto"/>
        <w:ind w:firstLineChars="200" w:firstLine="480"/>
        <w:rPr>
          <w:bCs/>
          <w:sz w:val="24"/>
        </w:rPr>
      </w:pPr>
      <w:r>
        <w:rPr>
          <w:rFonts w:hAnsi="宋体"/>
          <w:bCs/>
          <w:sz w:val="24"/>
        </w:rPr>
        <w:t>基金的投资组合比例为：股票资产占基金资产的</w:t>
      </w:r>
      <w:r>
        <w:rPr>
          <w:bCs/>
          <w:sz w:val="24"/>
        </w:rPr>
        <w:t>0%-95%</w:t>
      </w:r>
      <w:r>
        <w:rPr>
          <w:rFonts w:hAnsi="宋体"/>
          <w:bCs/>
          <w:sz w:val="24"/>
        </w:rPr>
        <w:t>，股票资产按照基金所持有的股票市值以及买入、卖出股指期货合约价值合计（轧差计算</w:t>
      </w:r>
      <w:r>
        <w:rPr>
          <w:bCs/>
          <w:sz w:val="24"/>
        </w:rPr>
        <w:t>)</w:t>
      </w:r>
      <w:r>
        <w:rPr>
          <w:rFonts w:hAnsi="宋体"/>
          <w:bCs/>
          <w:sz w:val="24"/>
        </w:rPr>
        <w:t>；权证的投资比例不超过基金资产净值的</w:t>
      </w:r>
      <w:r>
        <w:rPr>
          <w:bCs/>
          <w:sz w:val="24"/>
        </w:rPr>
        <w:t>3%</w:t>
      </w:r>
      <w:r>
        <w:rPr>
          <w:rFonts w:hAnsi="宋体"/>
          <w:bCs/>
          <w:sz w:val="24"/>
        </w:rPr>
        <w:t>；基金保留的现金或者投资于到期日在一年以内的政府债券的比例合计不低于基金资产净值的</w:t>
      </w:r>
      <w:r>
        <w:rPr>
          <w:bCs/>
          <w:sz w:val="24"/>
        </w:rPr>
        <w:t>5%</w:t>
      </w:r>
      <w:r>
        <w:rPr>
          <w:rFonts w:hAnsi="宋体"/>
          <w:bCs/>
          <w:sz w:val="24"/>
        </w:rPr>
        <w:t>；基金在任何交易日日终，持有的买入股指期货合约价值，不得超过基金资产净值的</w:t>
      </w:r>
      <w:r>
        <w:rPr>
          <w:bCs/>
          <w:sz w:val="24"/>
        </w:rPr>
        <w:t>10%</w:t>
      </w:r>
      <w:r>
        <w:rPr>
          <w:rFonts w:hAnsi="宋体"/>
          <w:bCs/>
          <w:sz w:val="24"/>
        </w:rPr>
        <w:t>；基金在任何交易日日终，持有的卖出期货合约价值不得超过基金持有的股票总市值的</w:t>
      </w:r>
      <w:r>
        <w:rPr>
          <w:bCs/>
          <w:sz w:val="24"/>
        </w:rPr>
        <w:t>20%</w:t>
      </w:r>
      <w:r>
        <w:rPr>
          <w:rFonts w:hAnsi="宋体"/>
          <w:bCs/>
          <w:sz w:val="24"/>
        </w:rPr>
        <w:t>。</w:t>
      </w:r>
    </w:p>
    <w:p w14:paraId="235A9374"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14:paraId="64D79139" w14:textId="77777777" w:rsidR="003071A1" w:rsidRDefault="00C11F4E">
      <w:pPr>
        <w:adjustRightInd w:val="0"/>
        <w:snapToGrid w:val="0"/>
        <w:spacing w:line="360" w:lineRule="auto"/>
        <w:ind w:firstLineChars="200" w:firstLine="480"/>
        <w:rPr>
          <w:sz w:val="24"/>
        </w:rPr>
      </w:pPr>
      <w:r>
        <w:rPr>
          <w:rFonts w:hAnsi="宋体"/>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p w14:paraId="3CEB1302" w14:textId="77777777" w:rsidR="003071A1" w:rsidRDefault="00C11F4E">
      <w:pPr>
        <w:adjustRightInd w:val="0"/>
        <w:snapToGrid w:val="0"/>
        <w:spacing w:line="360" w:lineRule="auto"/>
        <w:ind w:firstLineChars="200" w:firstLine="480"/>
        <w:rPr>
          <w:sz w:val="24"/>
        </w:rPr>
      </w:pPr>
      <w:r>
        <w:rPr>
          <w:sz w:val="24"/>
        </w:rPr>
        <w:lastRenderedPageBreak/>
        <w:t>1</w:t>
      </w:r>
      <w:r>
        <w:rPr>
          <w:rFonts w:hAnsi="宋体"/>
          <w:sz w:val="24"/>
        </w:rPr>
        <w:t>、资产配置</w:t>
      </w:r>
    </w:p>
    <w:p w14:paraId="2145070D" w14:textId="77777777" w:rsidR="003071A1" w:rsidRDefault="00C11F4E">
      <w:pPr>
        <w:adjustRightInd w:val="0"/>
        <w:snapToGrid w:val="0"/>
        <w:spacing w:line="360" w:lineRule="auto"/>
        <w:ind w:firstLineChars="200" w:firstLine="480"/>
        <w:rPr>
          <w:sz w:val="24"/>
        </w:rPr>
      </w:pPr>
      <w:r>
        <w:rPr>
          <w:rFonts w:hAnsi="宋体"/>
          <w:sz w:val="24"/>
        </w:rPr>
        <w:t>本基金通过对宏观经济运行周期、货币与财政政策形势、资金面供求变化、证券市场走势与估值水平等因素的定性分析和定量分析，自上而下调整大类资产配置比例，控制下行风险。具体而言，首先利用经济周期理论，对宏观经济的经济周期进行预测，在此基础上形成对不同资产市场表现的预测和判断，运用交银施罗德投资时钟分析框架，确定基金资产在各类别资产间的分配比例，并随着各类证券风险收益特征的相对变化，动态调整组合中各类资产的比例，以规避或分散市场风险，提高基金收益率。</w:t>
      </w:r>
    </w:p>
    <w:p w14:paraId="702C3099" w14:textId="77777777" w:rsidR="003071A1" w:rsidRDefault="00C11F4E">
      <w:pPr>
        <w:adjustRightInd w:val="0"/>
        <w:snapToGrid w:val="0"/>
        <w:spacing w:line="360" w:lineRule="auto"/>
        <w:ind w:firstLineChars="200" w:firstLine="480"/>
        <w:rPr>
          <w:sz w:val="24"/>
        </w:rPr>
      </w:pPr>
      <w:r>
        <w:rPr>
          <w:rFonts w:hAnsi="宋体"/>
          <w:sz w:val="24"/>
        </w:rPr>
        <w:t>根据经济周期理论，一个宏观经济运行的周期可以分为滞胀、衰退、复苏和过热四个阶段，在经济周期的不同阶段，通货膨胀、利率水平和货币政策等对金融市场有着重要影响的因素往往表现出不同的规律，从而影响到不同大类金融资产的定价和市场表现。而实证研究也表明，经济周期与金融市场的表现往往呈现出很强的相关性，当宏观经济运行处于不同的阶段时，股票、债券和现金等各大类资产也体现出不同的市场表现。交银施罗德投资时钟分析框架依据经济周期和金融市场表现所呈现的相关关系，对周期不同阶段大类资产配置的调整提供指导和依据。</w:t>
      </w:r>
    </w:p>
    <w:p w14:paraId="6A51443B" w14:textId="77777777" w:rsidR="003071A1" w:rsidRDefault="00C11F4E">
      <w:pPr>
        <w:adjustRightInd w:val="0"/>
        <w:snapToGrid w:val="0"/>
        <w:spacing w:line="360" w:lineRule="auto"/>
        <w:ind w:firstLineChars="200" w:firstLine="480"/>
        <w:rPr>
          <w:sz w:val="24"/>
        </w:rPr>
      </w:pPr>
      <w:r>
        <w:rPr>
          <w:sz w:val="24"/>
        </w:rPr>
        <w:t>2</w:t>
      </w:r>
      <w:r>
        <w:rPr>
          <w:rFonts w:hAnsi="宋体"/>
          <w:sz w:val="24"/>
        </w:rPr>
        <w:t>、行业配置</w:t>
      </w:r>
    </w:p>
    <w:p w14:paraId="4AB385F1" w14:textId="77777777" w:rsidR="003071A1" w:rsidRDefault="00C11F4E">
      <w:pPr>
        <w:adjustRightInd w:val="0"/>
        <w:snapToGrid w:val="0"/>
        <w:spacing w:line="360" w:lineRule="auto"/>
        <w:ind w:firstLineChars="200" w:firstLine="480"/>
        <w:rPr>
          <w:sz w:val="24"/>
        </w:rPr>
      </w:pPr>
      <w:r>
        <w:rPr>
          <w:rFonts w:hAnsi="宋体"/>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642647B7" w14:textId="77777777" w:rsidR="003071A1" w:rsidRDefault="00C11F4E">
      <w:pPr>
        <w:adjustRightInd w:val="0"/>
        <w:snapToGrid w:val="0"/>
        <w:spacing w:line="360" w:lineRule="auto"/>
        <w:ind w:firstLineChars="200" w:firstLine="480"/>
        <w:rPr>
          <w:sz w:val="24"/>
        </w:rPr>
      </w:pPr>
      <w:r>
        <w:rPr>
          <w:sz w:val="24"/>
        </w:rPr>
        <w:t>3</w:t>
      </w:r>
      <w:r>
        <w:rPr>
          <w:rFonts w:hAnsi="宋体"/>
          <w:sz w:val="24"/>
        </w:rPr>
        <w:t>、股票选择</w:t>
      </w:r>
    </w:p>
    <w:p w14:paraId="2B9A172A" w14:textId="77777777" w:rsidR="003071A1" w:rsidRDefault="00C11F4E">
      <w:pPr>
        <w:adjustRightInd w:val="0"/>
        <w:snapToGrid w:val="0"/>
        <w:spacing w:line="360" w:lineRule="auto"/>
        <w:ind w:firstLineChars="200" w:firstLine="480"/>
        <w:rPr>
          <w:sz w:val="24"/>
        </w:rPr>
      </w:pPr>
      <w:r>
        <w:rPr>
          <w:rFonts w:hAnsi="宋体"/>
          <w:sz w:val="24"/>
        </w:rPr>
        <w:t>本基金将综合运用交银施罗德股票研究分析方法和其它投资分析工具，充分发挥研究团队</w:t>
      </w:r>
      <w:r>
        <w:rPr>
          <w:sz w:val="24"/>
        </w:rPr>
        <w:t>“</w:t>
      </w:r>
      <w:r>
        <w:rPr>
          <w:rFonts w:hAnsi="宋体"/>
          <w:sz w:val="24"/>
        </w:rPr>
        <w:t>自下而上</w:t>
      </w:r>
      <w:r>
        <w:rPr>
          <w:sz w:val="24"/>
        </w:rPr>
        <w:t>”</w:t>
      </w:r>
      <w:r>
        <w:rPr>
          <w:rFonts w:hAnsi="宋体"/>
          <w:sz w:val="24"/>
        </w:rPr>
        <w:t>的主动选股能力，精选具有投资潜力的股票构建投资组合。具体分以下两个层次进行股票挑选：</w:t>
      </w:r>
    </w:p>
    <w:p w14:paraId="51777E5F" w14:textId="77777777" w:rsidR="003071A1" w:rsidRDefault="00C11F4E">
      <w:pPr>
        <w:adjustRightInd w:val="0"/>
        <w:snapToGrid w:val="0"/>
        <w:spacing w:line="360" w:lineRule="auto"/>
        <w:ind w:firstLineChars="200" w:firstLine="480"/>
        <w:rPr>
          <w:sz w:val="24"/>
        </w:rPr>
      </w:pPr>
      <w:r>
        <w:rPr>
          <w:sz w:val="24"/>
        </w:rPr>
        <w:t xml:space="preserve"> </w:t>
      </w:r>
      <w:r>
        <w:rPr>
          <w:rFonts w:hAnsi="宋体"/>
          <w:sz w:val="24"/>
        </w:rPr>
        <w:t>（</w:t>
      </w:r>
      <w:r>
        <w:rPr>
          <w:sz w:val="24"/>
        </w:rPr>
        <w:t>1</w:t>
      </w:r>
      <w:r>
        <w:rPr>
          <w:rFonts w:hAnsi="宋体"/>
          <w:sz w:val="24"/>
        </w:rPr>
        <w:t>）品质筛选</w:t>
      </w:r>
    </w:p>
    <w:p w14:paraId="7037F3BA" w14:textId="77777777" w:rsidR="003071A1" w:rsidRDefault="00C11F4E">
      <w:pPr>
        <w:adjustRightInd w:val="0"/>
        <w:snapToGrid w:val="0"/>
        <w:spacing w:line="360" w:lineRule="auto"/>
        <w:ind w:firstLineChars="200" w:firstLine="480"/>
        <w:rPr>
          <w:sz w:val="24"/>
        </w:rPr>
      </w:pPr>
      <w:r>
        <w:rPr>
          <w:sz w:val="24"/>
        </w:rPr>
        <w:t xml:space="preserve"> </w:t>
      </w:r>
      <w:r>
        <w:rPr>
          <w:rFonts w:hAnsi="宋体"/>
          <w:sz w:val="24"/>
        </w:rPr>
        <w:t>筛选出在公司治理、财务及管理品质上符合基本品质要求的上市公司，构建备选股票池，主要筛选指标包括：盈利能力指标（如</w:t>
      </w:r>
      <w:r>
        <w:rPr>
          <w:sz w:val="24"/>
        </w:rPr>
        <w:t>P/E</w:t>
      </w:r>
      <w:r>
        <w:rPr>
          <w:rFonts w:hAnsi="宋体"/>
          <w:sz w:val="24"/>
        </w:rPr>
        <w:t>、</w:t>
      </w:r>
      <w:r>
        <w:rPr>
          <w:sz w:val="24"/>
        </w:rPr>
        <w:t>P/Cash Flow</w:t>
      </w:r>
      <w:r>
        <w:rPr>
          <w:rFonts w:hAnsi="宋体"/>
          <w:sz w:val="24"/>
        </w:rPr>
        <w:t>、</w:t>
      </w:r>
      <w:r>
        <w:rPr>
          <w:sz w:val="24"/>
        </w:rPr>
        <w:t>P/FCF</w:t>
      </w:r>
      <w:r>
        <w:rPr>
          <w:rFonts w:hAnsi="宋体"/>
          <w:sz w:val="24"/>
        </w:rPr>
        <w:t>、</w:t>
      </w:r>
      <w:r>
        <w:rPr>
          <w:sz w:val="24"/>
        </w:rPr>
        <w:t>P/S</w:t>
      </w:r>
      <w:r>
        <w:rPr>
          <w:rFonts w:hAnsi="宋体"/>
          <w:sz w:val="24"/>
        </w:rPr>
        <w:t>、</w:t>
      </w:r>
      <w:r>
        <w:rPr>
          <w:sz w:val="24"/>
        </w:rPr>
        <w:lastRenderedPageBreak/>
        <w:t>P/EBIT</w:t>
      </w:r>
      <w:r>
        <w:rPr>
          <w:rFonts w:hAnsi="宋体"/>
          <w:sz w:val="24"/>
        </w:rPr>
        <w:t>等）、经营效率指标（如</w:t>
      </w:r>
      <w:r>
        <w:rPr>
          <w:sz w:val="24"/>
        </w:rPr>
        <w:t>ROE</w:t>
      </w:r>
      <w:r>
        <w:rPr>
          <w:rFonts w:hAnsi="宋体"/>
          <w:sz w:val="24"/>
        </w:rPr>
        <w:t>、</w:t>
      </w:r>
      <w:r>
        <w:rPr>
          <w:sz w:val="24"/>
        </w:rPr>
        <w:t>ROA</w:t>
      </w:r>
      <w:r>
        <w:rPr>
          <w:rFonts w:hAnsi="宋体"/>
          <w:sz w:val="24"/>
        </w:rPr>
        <w:t>、</w:t>
      </w:r>
      <w:r>
        <w:rPr>
          <w:sz w:val="24"/>
        </w:rPr>
        <w:t>Return on operating assets</w:t>
      </w:r>
      <w:r>
        <w:rPr>
          <w:rFonts w:hAnsi="宋体"/>
          <w:sz w:val="24"/>
        </w:rPr>
        <w:t>等）和财务状况指标（如</w:t>
      </w:r>
      <w:r>
        <w:rPr>
          <w:sz w:val="24"/>
        </w:rPr>
        <w:t>D/A</w:t>
      </w:r>
      <w:r>
        <w:rPr>
          <w:rFonts w:hAnsi="宋体"/>
          <w:sz w:val="24"/>
        </w:rPr>
        <w:t>、流动比率等）。</w:t>
      </w:r>
      <w:r>
        <w:rPr>
          <w:sz w:val="24"/>
        </w:rPr>
        <w:t xml:space="preserve"> </w:t>
      </w:r>
    </w:p>
    <w:p w14:paraId="2D8E1205" w14:textId="77777777" w:rsidR="003071A1" w:rsidRDefault="00C11F4E">
      <w:pPr>
        <w:adjustRightInd w:val="0"/>
        <w:snapToGrid w:val="0"/>
        <w:spacing w:line="360" w:lineRule="auto"/>
        <w:ind w:firstLineChars="200" w:firstLine="480"/>
        <w:rPr>
          <w:sz w:val="24"/>
        </w:rPr>
      </w:pPr>
      <w:r>
        <w:rPr>
          <w:sz w:val="24"/>
        </w:rPr>
        <w:t xml:space="preserve"> </w:t>
      </w:r>
      <w:r>
        <w:rPr>
          <w:rFonts w:hAnsi="宋体"/>
          <w:sz w:val="24"/>
        </w:rPr>
        <w:t>（</w:t>
      </w:r>
      <w:r>
        <w:rPr>
          <w:sz w:val="24"/>
        </w:rPr>
        <w:t>2</w:t>
      </w:r>
      <w:r>
        <w:rPr>
          <w:rFonts w:hAnsi="宋体"/>
          <w:sz w:val="24"/>
        </w:rPr>
        <w:t>）价值评估</w:t>
      </w:r>
    </w:p>
    <w:p w14:paraId="3E560F93" w14:textId="77777777" w:rsidR="003071A1" w:rsidRDefault="00C11F4E">
      <w:pPr>
        <w:adjustRightInd w:val="0"/>
        <w:snapToGrid w:val="0"/>
        <w:spacing w:line="360" w:lineRule="auto"/>
        <w:ind w:firstLineChars="200" w:firstLine="480"/>
        <w:rPr>
          <w:sz w:val="24"/>
        </w:rPr>
      </w:pPr>
      <w:r>
        <w:rPr>
          <w:rFonts w:hAnsi="宋体"/>
          <w:sz w:val="24"/>
        </w:rPr>
        <w:t>在公司备选股票池基础上，本基金将进一步通过对备选上市公司翔实的案头分析和深入的实地调研，以定性与定量相结合的方法对公司价值进行综合评估，构建股票组合。其中本基金将重点关注具以下特征的优质上市公司：</w:t>
      </w:r>
    </w:p>
    <w:p w14:paraId="06A0585E" w14:textId="77777777" w:rsidR="003071A1" w:rsidRDefault="00C11F4E">
      <w:pPr>
        <w:adjustRightInd w:val="0"/>
        <w:snapToGrid w:val="0"/>
        <w:spacing w:line="360" w:lineRule="auto"/>
        <w:ind w:firstLineChars="200" w:firstLine="480"/>
        <w:rPr>
          <w:sz w:val="24"/>
        </w:rPr>
      </w:pPr>
      <w:r>
        <w:rPr>
          <w:rFonts w:ascii="宋体" w:hAnsi="宋体"/>
          <w:sz w:val="24"/>
        </w:rPr>
        <w:t>①</w:t>
      </w:r>
      <w:r>
        <w:rPr>
          <w:sz w:val="24"/>
        </w:rPr>
        <w:tab/>
      </w:r>
      <w:r>
        <w:rPr>
          <w:rFonts w:hAnsi="宋体"/>
          <w:sz w:val="24"/>
        </w:rPr>
        <w:t>公司治理结构良好，管理规范，信息透明；</w:t>
      </w:r>
    </w:p>
    <w:p w14:paraId="506AB915" w14:textId="77777777" w:rsidR="003071A1" w:rsidRDefault="00C11F4E">
      <w:pPr>
        <w:adjustRightInd w:val="0"/>
        <w:snapToGrid w:val="0"/>
        <w:spacing w:line="360" w:lineRule="auto"/>
        <w:ind w:firstLineChars="200" w:firstLine="480"/>
        <w:rPr>
          <w:sz w:val="24"/>
        </w:rPr>
      </w:pPr>
      <w:r>
        <w:rPr>
          <w:rFonts w:ascii="宋体" w:hAnsi="宋体"/>
          <w:sz w:val="24"/>
        </w:rPr>
        <w:t>②</w:t>
      </w:r>
      <w:r>
        <w:rPr>
          <w:sz w:val="24"/>
        </w:rPr>
        <w:tab/>
      </w:r>
      <w:r>
        <w:rPr>
          <w:rFonts w:hAnsi="宋体"/>
          <w:sz w:val="24"/>
        </w:rPr>
        <w:t>主营业务鲜明，盈利能力强，收入和利润稳定增长；</w:t>
      </w:r>
    </w:p>
    <w:p w14:paraId="294B378B" w14:textId="77777777" w:rsidR="003071A1" w:rsidRDefault="00C11F4E">
      <w:pPr>
        <w:adjustRightInd w:val="0"/>
        <w:snapToGrid w:val="0"/>
        <w:spacing w:line="360" w:lineRule="auto"/>
        <w:ind w:firstLineChars="200" w:firstLine="480"/>
        <w:rPr>
          <w:sz w:val="24"/>
        </w:rPr>
      </w:pPr>
      <w:r>
        <w:rPr>
          <w:rFonts w:ascii="宋体" w:hAnsi="宋体"/>
          <w:sz w:val="24"/>
        </w:rPr>
        <w:t>③</w:t>
      </w:r>
      <w:r>
        <w:rPr>
          <w:sz w:val="24"/>
        </w:rPr>
        <w:tab/>
      </w:r>
      <w:r>
        <w:rPr>
          <w:rFonts w:hAnsi="宋体"/>
          <w:sz w:val="24"/>
        </w:rPr>
        <w:t>公司具有质量优良的成长性；</w:t>
      </w:r>
    </w:p>
    <w:p w14:paraId="459E8BF7" w14:textId="77777777" w:rsidR="003071A1" w:rsidRDefault="00C11F4E">
      <w:pPr>
        <w:adjustRightInd w:val="0"/>
        <w:snapToGrid w:val="0"/>
        <w:spacing w:line="360" w:lineRule="auto"/>
        <w:ind w:firstLineChars="200" w:firstLine="480"/>
        <w:rPr>
          <w:sz w:val="24"/>
        </w:rPr>
      </w:pPr>
      <w:r>
        <w:rPr>
          <w:rFonts w:ascii="宋体" w:hAnsi="宋体"/>
          <w:sz w:val="24"/>
        </w:rPr>
        <w:t>④</w:t>
      </w:r>
      <w:r>
        <w:rPr>
          <w:sz w:val="24"/>
        </w:rPr>
        <w:tab/>
      </w:r>
      <w:r>
        <w:rPr>
          <w:rFonts w:hAnsi="宋体"/>
          <w:sz w:val="24"/>
        </w:rPr>
        <w:t>公司财务状况良好，具备一定的规模优势和较好的抗风险能力；</w:t>
      </w:r>
    </w:p>
    <w:p w14:paraId="6E6C4C9B" w14:textId="77777777" w:rsidR="003071A1" w:rsidRDefault="00C11F4E">
      <w:pPr>
        <w:adjustRightInd w:val="0"/>
        <w:snapToGrid w:val="0"/>
        <w:spacing w:line="360" w:lineRule="auto"/>
        <w:ind w:firstLineChars="200" w:firstLine="480"/>
        <w:rPr>
          <w:sz w:val="24"/>
        </w:rPr>
      </w:pPr>
      <w:r>
        <w:rPr>
          <w:rFonts w:ascii="宋体" w:hAnsi="宋体"/>
          <w:sz w:val="24"/>
        </w:rPr>
        <w:t>⑤</w:t>
      </w:r>
      <w:r>
        <w:rPr>
          <w:sz w:val="24"/>
        </w:rPr>
        <w:tab/>
      </w:r>
      <w:r>
        <w:rPr>
          <w:rFonts w:hAnsi="宋体"/>
          <w:sz w:val="24"/>
        </w:rPr>
        <w:t>公司在管理制度、产品开发、技术进步方面具有相当的核心竞争优势，有良好的市场知名度和较好的品牌效应，处于行业龙头地位。</w:t>
      </w:r>
    </w:p>
    <w:p w14:paraId="4BC3DA42" w14:textId="77777777" w:rsidR="003071A1" w:rsidRDefault="00C11F4E">
      <w:pPr>
        <w:pStyle w:val="22"/>
        <w:snapToGrid w:val="0"/>
        <w:spacing w:after="0" w:line="360" w:lineRule="auto"/>
        <w:ind w:firstLineChars="200" w:firstLine="480"/>
        <w:rPr>
          <w:rFonts w:ascii="Times New Roman"/>
          <w:sz w:val="24"/>
          <w:szCs w:val="24"/>
        </w:rPr>
      </w:pPr>
      <w:r>
        <w:rPr>
          <w:rFonts w:ascii="Times New Roman" w:hAnsi="宋体"/>
          <w:sz w:val="24"/>
          <w:szCs w:val="24"/>
        </w:rPr>
        <w:t>对上述重点上市公司进行内在价值的评估和成长性跟踪研究，在明确的价值评估基础上精选优秀质地的投资标的构建股票组合。</w:t>
      </w:r>
    </w:p>
    <w:p w14:paraId="3398EADF" w14:textId="77777777" w:rsidR="003071A1" w:rsidRDefault="00C11F4E">
      <w:pPr>
        <w:adjustRightInd w:val="0"/>
        <w:snapToGrid w:val="0"/>
        <w:spacing w:line="360" w:lineRule="auto"/>
        <w:ind w:firstLineChars="200" w:firstLine="480"/>
        <w:rPr>
          <w:sz w:val="24"/>
        </w:rPr>
      </w:pPr>
      <w:r>
        <w:rPr>
          <w:sz w:val="24"/>
        </w:rPr>
        <w:t>4</w:t>
      </w:r>
      <w:r>
        <w:rPr>
          <w:rFonts w:hAnsi="宋体"/>
          <w:sz w:val="24"/>
        </w:rPr>
        <w:t>、债券投资</w:t>
      </w:r>
    </w:p>
    <w:p w14:paraId="0C773F23" w14:textId="77777777" w:rsidR="003071A1" w:rsidRDefault="00C11F4E">
      <w:pPr>
        <w:adjustRightInd w:val="0"/>
        <w:snapToGrid w:val="0"/>
        <w:spacing w:line="360" w:lineRule="auto"/>
        <w:ind w:firstLineChars="200" w:firstLine="480"/>
        <w:rPr>
          <w:sz w:val="24"/>
        </w:rPr>
      </w:pPr>
      <w:r>
        <w:rPr>
          <w:rFonts w:hAnsi="宋体"/>
          <w:sz w:val="24"/>
        </w:rPr>
        <w:t>本基金的债券投资采取主动的投资管理方式，获得与风险相匹配的投资收益，以实现在一定程度上规避股票市场的系统性风险和保证基金资产的流动性。</w:t>
      </w:r>
    </w:p>
    <w:p w14:paraId="55BDD830" w14:textId="77777777" w:rsidR="003071A1" w:rsidRDefault="00C11F4E">
      <w:pPr>
        <w:adjustRightInd w:val="0"/>
        <w:snapToGrid w:val="0"/>
        <w:spacing w:line="360" w:lineRule="auto"/>
        <w:ind w:firstLineChars="200" w:firstLine="480"/>
        <w:rPr>
          <w:sz w:val="24"/>
        </w:rPr>
      </w:pPr>
      <w:r>
        <w:rPr>
          <w:rFonts w:hAnsi="宋体"/>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6F1B854C" w14:textId="77777777" w:rsidR="003071A1" w:rsidRDefault="00C11F4E">
      <w:pPr>
        <w:adjustRightInd w:val="0"/>
        <w:snapToGrid w:val="0"/>
        <w:spacing w:line="360" w:lineRule="auto"/>
        <w:ind w:firstLineChars="200" w:firstLine="480"/>
        <w:rPr>
          <w:sz w:val="24"/>
        </w:rPr>
      </w:pPr>
      <w:r>
        <w:rPr>
          <w:sz w:val="24"/>
        </w:rPr>
        <w:t>5</w:t>
      </w:r>
      <w:r>
        <w:rPr>
          <w:rFonts w:hAnsi="宋体"/>
          <w:sz w:val="24"/>
        </w:rPr>
        <w:t>、权证投资</w:t>
      </w:r>
    </w:p>
    <w:p w14:paraId="0DD5A8FA" w14:textId="77777777" w:rsidR="003071A1" w:rsidRDefault="00C11F4E">
      <w:pPr>
        <w:adjustRightInd w:val="0"/>
        <w:snapToGrid w:val="0"/>
        <w:spacing w:line="360" w:lineRule="auto"/>
        <w:ind w:firstLineChars="200" w:firstLine="480"/>
        <w:rPr>
          <w:sz w:val="24"/>
        </w:rPr>
      </w:pPr>
      <w:r>
        <w:rPr>
          <w:rFonts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8C035BE" w14:textId="77777777" w:rsidR="003071A1" w:rsidRDefault="00C11F4E">
      <w:pPr>
        <w:adjustRightInd w:val="0"/>
        <w:snapToGrid w:val="0"/>
        <w:spacing w:line="360" w:lineRule="auto"/>
        <w:ind w:firstLineChars="200" w:firstLine="480"/>
        <w:rPr>
          <w:sz w:val="24"/>
        </w:rPr>
      </w:pPr>
      <w:r>
        <w:rPr>
          <w:sz w:val="24"/>
        </w:rPr>
        <w:t>6</w:t>
      </w:r>
      <w:r>
        <w:rPr>
          <w:rFonts w:hAnsi="宋体"/>
          <w:sz w:val="24"/>
        </w:rPr>
        <w:t>、资产支持证券投资</w:t>
      </w:r>
    </w:p>
    <w:p w14:paraId="60DA9955" w14:textId="77777777" w:rsidR="003071A1" w:rsidRDefault="00C11F4E">
      <w:pPr>
        <w:adjustRightInd w:val="0"/>
        <w:snapToGrid w:val="0"/>
        <w:spacing w:line="360" w:lineRule="auto"/>
        <w:ind w:firstLineChars="200" w:firstLine="480"/>
        <w:rPr>
          <w:sz w:val="24"/>
        </w:rPr>
      </w:pPr>
      <w:r>
        <w:rPr>
          <w:rFonts w:hAnsi="宋体"/>
          <w:sz w:val="24"/>
        </w:rPr>
        <w:lastRenderedPageBreak/>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3D392D84" w14:textId="77777777" w:rsidR="003071A1" w:rsidRDefault="00C11F4E">
      <w:pPr>
        <w:adjustRightInd w:val="0"/>
        <w:snapToGrid w:val="0"/>
        <w:spacing w:line="360" w:lineRule="auto"/>
        <w:ind w:firstLineChars="200" w:firstLine="480"/>
        <w:rPr>
          <w:sz w:val="24"/>
        </w:rPr>
      </w:pPr>
      <w:r>
        <w:rPr>
          <w:sz w:val="24"/>
        </w:rPr>
        <w:t>7</w:t>
      </w:r>
      <w:r>
        <w:rPr>
          <w:rFonts w:hAnsi="宋体"/>
          <w:sz w:val="24"/>
        </w:rPr>
        <w:t>、股指期货投资</w:t>
      </w:r>
    </w:p>
    <w:p w14:paraId="55940069" w14:textId="77777777" w:rsidR="003071A1" w:rsidRDefault="00C11F4E">
      <w:pPr>
        <w:adjustRightInd w:val="0"/>
        <w:snapToGrid w:val="0"/>
        <w:spacing w:line="360" w:lineRule="auto"/>
        <w:ind w:firstLineChars="200" w:firstLine="480"/>
        <w:rPr>
          <w:sz w:val="24"/>
        </w:rPr>
      </w:pPr>
      <w:r>
        <w:rPr>
          <w:rFonts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sz w:val="24"/>
        </w:rPr>
        <w:t xml:space="preserve"> </w:t>
      </w:r>
    </w:p>
    <w:p w14:paraId="29E0A5B8" w14:textId="77777777" w:rsidR="003071A1" w:rsidRDefault="00C11F4E">
      <w:pPr>
        <w:adjustRightInd w:val="0"/>
        <w:snapToGrid w:val="0"/>
        <w:spacing w:line="360" w:lineRule="auto"/>
        <w:ind w:firstLineChars="200" w:firstLine="480"/>
        <w:rPr>
          <w:sz w:val="24"/>
        </w:rPr>
      </w:pPr>
      <w:r>
        <w:rPr>
          <w:rFonts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A425B10"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14:paraId="4EAC38C6" w14:textId="77777777" w:rsidR="003071A1" w:rsidRDefault="00C11F4E">
      <w:pPr>
        <w:adjustRightInd w:val="0"/>
        <w:snapToGrid w:val="0"/>
        <w:spacing w:line="360" w:lineRule="auto"/>
        <w:ind w:firstLineChars="200" w:firstLine="480"/>
        <w:rPr>
          <w:sz w:val="24"/>
        </w:rPr>
      </w:pPr>
      <w:bookmarkStart w:id="31" w:name="_Toc109059043"/>
      <w:r>
        <w:rPr>
          <w:sz w:val="24"/>
        </w:rPr>
        <w:t>50%×</w:t>
      </w:r>
      <w:r>
        <w:rPr>
          <w:rFonts w:hAnsi="宋体"/>
          <w:sz w:val="24"/>
        </w:rPr>
        <w:t>沪深</w:t>
      </w:r>
      <w:r>
        <w:rPr>
          <w:sz w:val="24"/>
        </w:rPr>
        <w:t>300</w:t>
      </w:r>
      <w:r>
        <w:rPr>
          <w:rFonts w:hAnsi="宋体"/>
          <w:sz w:val="24"/>
        </w:rPr>
        <w:t>指数收益率</w:t>
      </w:r>
      <w:r>
        <w:rPr>
          <w:sz w:val="24"/>
        </w:rPr>
        <w:t>+50%×</w:t>
      </w:r>
      <w:r>
        <w:rPr>
          <w:rFonts w:hAnsi="宋体"/>
          <w:sz w:val="24"/>
        </w:rPr>
        <w:t>中债综合全价指数收益率</w:t>
      </w:r>
    </w:p>
    <w:p w14:paraId="400AD41A" w14:textId="77777777" w:rsidR="003071A1" w:rsidRDefault="00C11F4E">
      <w:pPr>
        <w:adjustRightInd w:val="0"/>
        <w:snapToGrid w:val="0"/>
        <w:spacing w:line="360" w:lineRule="auto"/>
        <w:ind w:firstLineChars="200" w:firstLine="480"/>
        <w:rPr>
          <w:sz w:val="24"/>
        </w:rPr>
      </w:pPr>
      <w:r>
        <w:rPr>
          <w:sz w:val="24"/>
        </w:rPr>
        <w:t>1</w:t>
      </w:r>
      <w:r>
        <w:rPr>
          <w:rFonts w:hAnsi="宋体"/>
          <w:sz w:val="24"/>
        </w:rPr>
        <w:t>、沪深</w:t>
      </w:r>
      <w:r>
        <w:rPr>
          <w:sz w:val="24"/>
        </w:rPr>
        <w:t>300</w:t>
      </w:r>
      <w:r>
        <w:rPr>
          <w:rFonts w:hAnsi="宋体"/>
          <w:sz w:val="24"/>
        </w:rPr>
        <w:t>指数是沪深证券交易所第一次联合发布的反映</w:t>
      </w:r>
      <w:r>
        <w:rPr>
          <w:sz w:val="24"/>
        </w:rPr>
        <w:t>A</w:t>
      </w:r>
      <w:r>
        <w:rPr>
          <w:rFonts w:hAnsi="宋体"/>
          <w:sz w:val="24"/>
        </w:rPr>
        <w:t>股市场整体走势的指数，由中证指数公司编制和维护，是在上海和深圳证券市场中选取</w:t>
      </w:r>
      <w:r>
        <w:rPr>
          <w:sz w:val="24"/>
        </w:rPr>
        <w:t>300</w:t>
      </w:r>
      <w:r>
        <w:rPr>
          <w:rFonts w:hAnsi="宋体"/>
          <w:sz w:val="24"/>
        </w:rPr>
        <w:t>只</w:t>
      </w:r>
      <w:r>
        <w:rPr>
          <w:sz w:val="24"/>
        </w:rPr>
        <w:t>A</w:t>
      </w:r>
      <w:r>
        <w:rPr>
          <w:rFonts w:hAnsi="宋体"/>
          <w:sz w:val="24"/>
        </w:rPr>
        <w:t>股作为样本编制而成。</w:t>
      </w:r>
      <w:r>
        <w:rPr>
          <w:sz w:val="24"/>
        </w:rPr>
        <w:t>.</w:t>
      </w:r>
      <w:r>
        <w:rPr>
          <w:rFonts w:hAnsi="宋体"/>
          <w:sz w:val="24"/>
        </w:rPr>
        <w:t>该指数样本对沪深市场的覆盖度高，具有良好的市场代表性，投资者可以方便地从报纸、互联网等财经媒体中获取。沪深</w:t>
      </w:r>
      <w:r>
        <w:rPr>
          <w:sz w:val="24"/>
        </w:rPr>
        <w:t>300</w:t>
      </w:r>
      <w:r>
        <w:rPr>
          <w:rFonts w:hAnsi="宋体"/>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7A77D0EB" w14:textId="77777777" w:rsidR="003071A1" w:rsidRDefault="00C11F4E">
      <w:pPr>
        <w:adjustRightInd w:val="0"/>
        <w:snapToGrid w:val="0"/>
        <w:spacing w:line="360" w:lineRule="auto"/>
        <w:ind w:firstLineChars="200" w:firstLine="480"/>
        <w:rPr>
          <w:sz w:val="24"/>
        </w:rPr>
      </w:pPr>
      <w:r>
        <w:rPr>
          <w:sz w:val="24"/>
        </w:rPr>
        <w:t>2</w:t>
      </w:r>
      <w:r>
        <w:rPr>
          <w:rFonts w:hAnsi="宋体"/>
          <w:sz w:val="24"/>
        </w:rPr>
        <w:t>、中债综合全价指数由中央国债登记结算有限责任公司编制并发布，其指数样本涵盖国债、政策性银行债、商业银行债、地方企业债、中期票据以及证券公司短期融资券等</w:t>
      </w:r>
      <w:r>
        <w:rPr>
          <w:sz w:val="24"/>
        </w:rPr>
        <w:t>14</w:t>
      </w:r>
      <w:r>
        <w:rPr>
          <w:rFonts w:hAnsi="宋体"/>
          <w:sz w:val="24"/>
        </w:rPr>
        <w:t>类券种，能够综合反映我国债券市场的整体投资收益情况，适合作为本基金固定收益类资产投资的业绩比较基准。</w:t>
      </w:r>
    </w:p>
    <w:p w14:paraId="6196C1A7" w14:textId="77777777" w:rsidR="003071A1" w:rsidRDefault="00C11F4E">
      <w:pPr>
        <w:adjustRightInd w:val="0"/>
        <w:snapToGrid w:val="0"/>
        <w:spacing w:line="360" w:lineRule="auto"/>
        <w:ind w:firstLineChars="200" w:firstLine="480"/>
        <w:rPr>
          <w:sz w:val="24"/>
        </w:rPr>
      </w:pPr>
      <w:r>
        <w:rPr>
          <w:rFonts w:hAnsi="宋体"/>
          <w:sz w:val="24"/>
        </w:rPr>
        <w:lastRenderedPageBreak/>
        <w:t>根据本基金的投资范围和投资比例，选用上述业绩比较基准能够客观、合理地反映本基金的风险收益特征。</w:t>
      </w:r>
    </w:p>
    <w:p w14:paraId="6F900E4A" w14:textId="77777777" w:rsidR="003071A1" w:rsidRDefault="00C11F4E">
      <w:pPr>
        <w:adjustRightInd w:val="0"/>
        <w:snapToGrid w:val="0"/>
        <w:spacing w:line="360" w:lineRule="auto"/>
        <w:ind w:firstLineChars="200" w:firstLine="480"/>
        <w:rPr>
          <w:sz w:val="24"/>
        </w:rPr>
      </w:pPr>
      <w:r>
        <w:rPr>
          <w:rFonts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bookmarkEnd w:id="31"/>
    <w:p w14:paraId="048118EF"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67A6399A" w14:textId="77777777" w:rsidR="003071A1" w:rsidRDefault="00C11F4E">
      <w:pPr>
        <w:adjustRightInd w:val="0"/>
        <w:snapToGrid w:val="0"/>
        <w:spacing w:line="360" w:lineRule="auto"/>
        <w:ind w:firstLineChars="200" w:firstLine="480"/>
        <w:rPr>
          <w:sz w:val="24"/>
        </w:rPr>
      </w:pPr>
      <w:r>
        <w:rPr>
          <w:rFonts w:hAnsi="宋体"/>
          <w:sz w:val="24"/>
        </w:rPr>
        <w:t>本基金是一只混合型基金，其长期平均风险和预期收益高于债券型基金和货币市场基金，低于股票型基金。</w:t>
      </w:r>
    </w:p>
    <w:p w14:paraId="6EFCAC4C"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2" w:name="_Toc109059025"/>
      <w:bookmarkStart w:id="33" w:name="_Toc109059036"/>
      <w:bookmarkStart w:id="34" w:name="_Toc109059037"/>
      <w:bookmarkStart w:id="35" w:name="_Hlt5528681"/>
      <w:bookmarkStart w:id="36" w:name="_Hlt5604240"/>
      <w:bookmarkStart w:id="37" w:name="_Hlt88281392"/>
      <w:bookmarkStart w:id="38" w:name="_Hlt81033092"/>
      <w:bookmarkStart w:id="39" w:name="_Hlt81033424"/>
      <w:bookmarkStart w:id="40" w:name="_Toc155690783"/>
      <w:bookmarkStart w:id="41" w:name="_Toc154909614"/>
      <w:bookmarkStart w:id="42" w:name="_Toc78208364"/>
      <w:bookmarkEnd w:id="28"/>
      <w:bookmarkEnd w:id="29"/>
      <w:bookmarkEnd w:id="30"/>
      <w:bookmarkEnd w:id="32"/>
      <w:bookmarkEnd w:id="33"/>
      <w:bookmarkEnd w:id="34"/>
      <w:bookmarkEnd w:id="35"/>
      <w:bookmarkEnd w:id="36"/>
      <w:bookmarkEnd w:id="37"/>
      <w:bookmarkEnd w:id="38"/>
      <w:bookmarkEnd w:id="39"/>
      <w:r>
        <w:rPr>
          <w:rFonts w:ascii="黑体" w:eastAsia="黑体" w:hAnsi="宋体" w:cs="宋体" w:hint="eastAsia"/>
          <w:b/>
          <w:kern w:val="0"/>
          <w:sz w:val="28"/>
          <w:szCs w:val="28"/>
        </w:rPr>
        <w:t>十一、基金投资组合报告</w:t>
      </w:r>
    </w:p>
    <w:p w14:paraId="6E6ADA44" w14:textId="77777777" w:rsidR="003071A1" w:rsidRDefault="00C11F4E">
      <w:pPr>
        <w:adjustRightInd w:val="0"/>
        <w:snapToGrid w:val="0"/>
        <w:spacing w:line="360" w:lineRule="auto"/>
        <w:ind w:firstLineChars="200" w:firstLine="480"/>
        <w:rPr>
          <w:kern w:val="0"/>
          <w:sz w:val="24"/>
          <w:szCs w:val="24"/>
        </w:rPr>
      </w:pPr>
      <w:r>
        <w:rPr>
          <w:rFonts w:hint="eastAsia"/>
          <w:kern w:val="0"/>
          <w:sz w:val="24"/>
          <w:szCs w:val="24"/>
        </w:rPr>
        <w:t>本基金管理人的董事会及董事保证本报告所载资料不存在虚假记载、误导性陈述或重大遗漏，并对其内容的真实性、准确性和完整性承担个别及连带责任。</w:t>
      </w:r>
    </w:p>
    <w:p w14:paraId="144449E2" w14:textId="20334818" w:rsidR="003071A1" w:rsidRDefault="00C11F4E">
      <w:pPr>
        <w:adjustRightInd w:val="0"/>
        <w:snapToGrid w:val="0"/>
        <w:spacing w:line="360" w:lineRule="auto"/>
        <w:ind w:firstLineChars="200" w:firstLine="480"/>
        <w:rPr>
          <w:kern w:val="0"/>
          <w:sz w:val="24"/>
          <w:szCs w:val="24"/>
        </w:rPr>
      </w:pPr>
      <w:r>
        <w:rPr>
          <w:rFonts w:hint="eastAsia"/>
          <w:kern w:val="0"/>
          <w:sz w:val="24"/>
          <w:szCs w:val="24"/>
        </w:rPr>
        <w:t>本基金托管人中国农业银行根据本基金合同规定，于</w:t>
      </w:r>
      <w:r w:rsidR="00CF6D99">
        <w:rPr>
          <w:rFonts w:hint="eastAsia"/>
          <w:kern w:val="0"/>
          <w:sz w:val="24"/>
          <w:szCs w:val="24"/>
        </w:rPr>
        <w:t>201</w:t>
      </w:r>
      <w:r w:rsidR="00CF6D99">
        <w:rPr>
          <w:kern w:val="0"/>
          <w:sz w:val="24"/>
          <w:szCs w:val="24"/>
        </w:rPr>
        <w:t>7</w:t>
      </w:r>
      <w:r w:rsidR="00CF6D99">
        <w:rPr>
          <w:rFonts w:hint="eastAsia"/>
          <w:kern w:val="0"/>
          <w:sz w:val="24"/>
          <w:szCs w:val="24"/>
        </w:rPr>
        <w:t>年</w:t>
      </w:r>
      <w:r w:rsidR="00CF6D99">
        <w:rPr>
          <w:kern w:val="0"/>
          <w:sz w:val="24"/>
          <w:szCs w:val="24"/>
        </w:rPr>
        <w:t>10</w:t>
      </w:r>
      <w:r>
        <w:rPr>
          <w:rFonts w:hint="eastAsia"/>
          <w:kern w:val="0"/>
          <w:sz w:val="24"/>
          <w:szCs w:val="24"/>
        </w:rPr>
        <w:t>月</w:t>
      </w:r>
      <w:r w:rsidR="00CF6D99">
        <w:rPr>
          <w:kern w:val="0"/>
          <w:sz w:val="24"/>
          <w:szCs w:val="24"/>
        </w:rPr>
        <w:t>24</w:t>
      </w:r>
      <w:r>
        <w:rPr>
          <w:rFonts w:hint="eastAsia"/>
          <w:kern w:val="0"/>
          <w:sz w:val="24"/>
          <w:szCs w:val="24"/>
        </w:rPr>
        <w:t>日复核了本报告中的财务指标、净值表现和投资组合报告等内容，保证复核内容不存在虚假记载、误导性陈述或者重大遗漏。</w:t>
      </w:r>
    </w:p>
    <w:p w14:paraId="1AD31B3A" w14:textId="2233B3B3" w:rsidR="003071A1" w:rsidRDefault="00C11F4E">
      <w:pPr>
        <w:adjustRightInd w:val="0"/>
        <w:snapToGrid w:val="0"/>
        <w:spacing w:line="360" w:lineRule="auto"/>
        <w:ind w:firstLineChars="200" w:firstLine="480"/>
        <w:rPr>
          <w:sz w:val="24"/>
        </w:rPr>
      </w:pPr>
      <w:r>
        <w:rPr>
          <w:rFonts w:hint="eastAsia"/>
          <w:kern w:val="0"/>
          <w:sz w:val="24"/>
          <w:szCs w:val="24"/>
        </w:rPr>
        <w:t>本报告期为</w:t>
      </w:r>
      <w:r w:rsidR="00CF6D99">
        <w:rPr>
          <w:rFonts w:hint="eastAsia"/>
          <w:bCs/>
          <w:sz w:val="24"/>
        </w:rPr>
        <w:t>201</w:t>
      </w:r>
      <w:r w:rsidR="00CF6D99">
        <w:rPr>
          <w:bCs/>
          <w:sz w:val="24"/>
        </w:rPr>
        <w:t>7</w:t>
      </w:r>
      <w:r w:rsidR="00CF6D99">
        <w:rPr>
          <w:rFonts w:hint="eastAsia"/>
          <w:bCs/>
          <w:sz w:val="24"/>
        </w:rPr>
        <w:t>年</w:t>
      </w:r>
      <w:r w:rsidR="00CF6D99">
        <w:rPr>
          <w:bCs/>
          <w:sz w:val="24"/>
        </w:rPr>
        <w:t>7</w:t>
      </w:r>
      <w:r>
        <w:rPr>
          <w:rFonts w:hint="eastAsia"/>
          <w:bCs/>
          <w:sz w:val="24"/>
        </w:rPr>
        <w:t>月</w:t>
      </w:r>
      <w:r>
        <w:rPr>
          <w:rFonts w:hint="eastAsia"/>
          <w:bCs/>
          <w:sz w:val="24"/>
        </w:rPr>
        <w:t>1</w:t>
      </w:r>
      <w:r>
        <w:rPr>
          <w:rFonts w:hint="eastAsia"/>
          <w:bCs/>
          <w:sz w:val="24"/>
        </w:rPr>
        <w:t>日至</w:t>
      </w:r>
      <w:r w:rsidR="00CF6D99">
        <w:rPr>
          <w:rFonts w:hint="eastAsia"/>
          <w:bCs/>
          <w:sz w:val="24"/>
        </w:rPr>
        <w:t>201</w:t>
      </w:r>
      <w:r w:rsidR="00CF6D99">
        <w:rPr>
          <w:bCs/>
          <w:sz w:val="24"/>
        </w:rPr>
        <w:t>7</w:t>
      </w:r>
      <w:r w:rsidR="00CF6D99">
        <w:rPr>
          <w:rFonts w:hint="eastAsia"/>
          <w:bCs/>
          <w:sz w:val="24"/>
        </w:rPr>
        <w:t>年</w:t>
      </w:r>
      <w:r w:rsidR="00CF6D99">
        <w:rPr>
          <w:bCs/>
          <w:sz w:val="24"/>
        </w:rPr>
        <w:t>9</w:t>
      </w:r>
      <w:r>
        <w:rPr>
          <w:rFonts w:hint="eastAsia"/>
          <w:bCs/>
          <w:sz w:val="24"/>
        </w:rPr>
        <w:t>月</w:t>
      </w:r>
      <w:r w:rsidR="00CF6D99">
        <w:rPr>
          <w:rFonts w:hint="eastAsia"/>
          <w:bCs/>
          <w:sz w:val="24"/>
        </w:rPr>
        <w:t>3</w:t>
      </w:r>
      <w:r w:rsidR="00CF6D99">
        <w:rPr>
          <w:bCs/>
          <w:sz w:val="24"/>
        </w:rPr>
        <w:t>0</w:t>
      </w:r>
      <w:r>
        <w:rPr>
          <w:rFonts w:hint="eastAsia"/>
          <w:bCs/>
          <w:sz w:val="24"/>
        </w:rPr>
        <w:t>日</w:t>
      </w:r>
      <w:r>
        <w:rPr>
          <w:rFonts w:hint="eastAsia"/>
          <w:kern w:val="0"/>
          <w:sz w:val="24"/>
          <w:szCs w:val="24"/>
        </w:rPr>
        <w:t>。本报告财务资料未经审计师审计。</w:t>
      </w:r>
    </w:p>
    <w:p w14:paraId="2FC8356C" w14:textId="77777777" w:rsidR="003071A1" w:rsidRDefault="00C11F4E">
      <w:pPr>
        <w:adjustRightInd w:val="0"/>
        <w:snapToGrid w:val="0"/>
        <w:spacing w:line="360" w:lineRule="auto"/>
        <w:ind w:firstLineChars="200" w:firstLine="480"/>
        <w:rPr>
          <w:sz w:val="24"/>
        </w:rPr>
      </w:pPr>
      <w:r>
        <w:rPr>
          <w:sz w:val="24"/>
        </w:rPr>
        <w:t>1</w:t>
      </w:r>
      <w:r>
        <w:rPr>
          <w:sz w:val="24"/>
        </w:rPr>
        <w:t>、报告期末基金资产组合情况</w:t>
      </w:r>
    </w:p>
    <w:tbl>
      <w:tblPr>
        <w:tblStyle w:val="13"/>
        <w:tblW w:w="8868" w:type="dxa"/>
        <w:tblLayout w:type="fixed"/>
        <w:tblLook w:val="04A0" w:firstRow="1" w:lastRow="0" w:firstColumn="1" w:lastColumn="0" w:noHBand="0" w:noVBand="1"/>
      </w:tblPr>
      <w:tblGrid>
        <w:gridCol w:w="718"/>
        <w:gridCol w:w="3346"/>
        <w:gridCol w:w="2967"/>
        <w:gridCol w:w="1837"/>
      </w:tblGrid>
      <w:tr w:rsidR="003071A1" w14:paraId="46B30646" w14:textId="77777777">
        <w:tc>
          <w:tcPr>
            <w:tcW w:w="718" w:type="dxa"/>
          </w:tcPr>
          <w:p w14:paraId="2EB6304D" w14:textId="77777777" w:rsidR="003071A1" w:rsidRDefault="00C11F4E">
            <w:pPr>
              <w:spacing w:before="29" w:line="288" w:lineRule="auto"/>
              <w:ind w:left="17"/>
              <w:jc w:val="center"/>
              <w:rPr>
                <w:color w:val="000000"/>
                <w:sz w:val="24"/>
              </w:rPr>
            </w:pPr>
            <w:r>
              <w:rPr>
                <w:color w:val="000000"/>
                <w:sz w:val="24"/>
              </w:rPr>
              <w:t>序号</w:t>
            </w:r>
          </w:p>
        </w:tc>
        <w:tc>
          <w:tcPr>
            <w:tcW w:w="3346" w:type="dxa"/>
          </w:tcPr>
          <w:p w14:paraId="1E67B911" w14:textId="77777777" w:rsidR="003071A1" w:rsidRDefault="00C11F4E">
            <w:pPr>
              <w:spacing w:before="29" w:line="288" w:lineRule="auto"/>
              <w:ind w:left="17"/>
              <w:jc w:val="center"/>
              <w:rPr>
                <w:color w:val="000000"/>
                <w:sz w:val="24"/>
              </w:rPr>
            </w:pPr>
            <w:r>
              <w:rPr>
                <w:color w:val="000000"/>
                <w:sz w:val="24"/>
              </w:rPr>
              <w:t>项目</w:t>
            </w:r>
          </w:p>
        </w:tc>
        <w:tc>
          <w:tcPr>
            <w:tcW w:w="2967" w:type="dxa"/>
          </w:tcPr>
          <w:p w14:paraId="0C337268" w14:textId="77777777" w:rsidR="003071A1" w:rsidRDefault="00C11F4E">
            <w:pPr>
              <w:spacing w:before="29" w:line="288" w:lineRule="auto"/>
              <w:ind w:left="17"/>
              <w:jc w:val="center"/>
              <w:rPr>
                <w:color w:val="000000"/>
                <w:sz w:val="24"/>
              </w:rPr>
            </w:pPr>
            <w:r>
              <w:rPr>
                <w:color w:val="000000"/>
                <w:sz w:val="24"/>
              </w:rPr>
              <w:t>金额</w:t>
            </w:r>
            <w:r>
              <w:rPr>
                <w:color w:val="000000"/>
                <w:kern w:val="0"/>
                <w:sz w:val="24"/>
              </w:rPr>
              <w:t>（</w:t>
            </w:r>
            <w:r>
              <w:rPr>
                <w:color w:val="000000"/>
                <w:sz w:val="24"/>
              </w:rPr>
              <w:t>元</w:t>
            </w:r>
            <w:r>
              <w:rPr>
                <w:color w:val="000000"/>
                <w:kern w:val="0"/>
                <w:sz w:val="24"/>
              </w:rPr>
              <w:t>）</w:t>
            </w:r>
          </w:p>
        </w:tc>
        <w:tc>
          <w:tcPr>
            <w:tcW w:w="1837" w:type="dxa"/>
          </w:tcPr>
          <w:p w14:paraId="2CB8C039" w14:textId="77777777" w:rsidR="003071A1" w:rsidRDefault="00C11F4E">
            <w:pPr>
              <w:spacing w:before="29" w:line="288" w:lineRule="auto"/>
              <w:ind w:left="17"/>
              <w:jc w:val="center"/>
              <w:rPr>
                <w:color w:val="000000"/>
                <w:sz w:val="24"/>
              </w:rPr>
            </w:pPr>
            <w:r>
              <w:rPr>
                <w:color w:val="000000"/>
                <w:sz w:val="24"/>
              </w:rPr>
              <w:t>占基金总资产的比例</w:t>
            </w:r>
            <w:r>
              <w:rPr>
                <w:color w:val="000000"/>
                <w:kern w:val="0"/>
                <w:sz w:val="24"/>
              </w:rPr>
              <w:t>（</w:t>
            </w:r>
            <w:r>
              <w:rPr>
                <w:color w:val="000000"/>
                <w:kern w:val="0"/>
                <w:sz w:val="24"/>
              </w:rPr>
              <w:t>%</w:t>
            </w:r>
            <w:r>
              <w:rPr>
                <w:color w:val="000000"/>
                <w:kern w:val="0"/>
                <w:sz w:val="24"/>
              </w:rPr>
              <w:t>）</w:t>
            </w:r>
          </w:p>
        </w:tc>
      </w:tr>
      <w:tr w:rsidR="00CF6D99" w14:paraId="01D2046B" w14:textId="77777777" w:rsidTr="00FA595F">
        <w:tc>
          <w:tcPr>
            <w:tcW w:w="718" w:type="dxa"/>
            <w:vAlign w:val="center"/>
          </w:tcPr>
          <w:p w14:paraId="5D0494C7" w14:textId="348199A4" w:rsidR="00CF6D99" w:rsidRDefault="00CF6D99" w:rsidP="00CF6D99">
            <w:pPr>
              <w:spacing w:before="29" w:line="288" w:lineRule="auto"/>
              <w:ind w:left="17"/>
              <w:jc w:val="center"/>
              <w:rPr>
                <w:color w:val="000000"/>
                <w:sz w:val="24"/>
              </w:rPr>
            </w:pPr>
            <w:r w:rsidRPr="007F52FA">
              <w:rPr>
                <w:color w:val="000000"/>
                <w:sz w:val="24"/>
              </w:rPr>
              <w:t>1</w:t>
            </w:r>
          </w:p>
        </w:tc>
        <w:tc>
          <w:tcPr>
            <w:tcW w:w="3346" w:type="dxa"/>
            <w:vAlign w:val="center"/>
          </w:tcPr>
          <w:p w14:paraId="13CC7EF9" w14:textId="6AF00A95" w:rsidR="00CF6D99" w:rsidRDefault="00CF6D99" w:rsidP="00CF6D99">
            <w:pPr>
              <w:spacing w:before="29" w:line="288" w:lineRule="auto"/>
              <w:ind w:left="17"/>
              <w:jc w:val="left"/>
              <w:rPr>
                <w:sz w:val="24"/>
              </w:rPr>
            </w:pPr>
            <w:r w:rsidRPr="007F52FA">
              <w:rPr>
                <w:color w:val="000000"/>
                <w:sz w:val="24"/>
              </w:rPr>
              <w:t>权益投资</w:t>
            </w:r>
          </w:p>
        </w:tc>
        <w:tc>
          <w:tcPr>
            <w:tcW w:w="2967" w:type="dxa"/>
            <w:vAlign w:val="center"/>
          </w:tcPr>
          <w:p w14:paraId="272FC06B" w14:textId="15D2E673" w:rsidR="00CF6D99" w:rsidRDefault="00CF6D99" w:rsidP="00CF6D99">
            <w:pPr>
              <w:spacing w:before="29" w:line="288" w:lineRule="auto"/>
              <w:ind w:left="17"/>
              <w:jc w:val="right"/>
              <w:rPr>
                <w:color w:val="000000"/>
                <w:sz w:val="24"/>
              </w:rPr>
            </w:pPr>
            <w:r w:rsidRPr="007F52FA">
              <w:rPr>
                <w:color w:val="000000"/>
                <w:sz w:val="24"/>
              </w:rPr>
              <w:t>129,974,330.57</w:t>
            </w:r>
          </w:p>
        </w:tc>
        <w:tc>
          <w:tcPr>
            <w:tcW w:w="1837" w:type="dxa"/>
            <w:vAlign w:val="center"/>
          </w:tcPr>
          <w:p w14:paraId="6DF597EB" w14:textId="56DF880B" w:rsidR="00CF6D99" w:rsidRDefault="00CF6D99" w:rsidP="00CF6D99">
            <w:pPr>
              <w:spacing w:before="29" w:line="288" w:lineRule="auto"/>
              <w:ind w:left="17"/>
              <w:jc w:val="right"/>
              <w:rPr>
                <w:color w:val="000000"/>
                <w:sz w:val="24"/>
              </w:rPr>
            </w:pPr>
            <w:r w:rsidRPr="007F52FA">
              <w:rPr>
                <w:color w:val="000000"/>
                <w:sz w:val="24"/>
              </w:rPr>
              <w:t>21.60</w:t>
            </w:r>
          </w:p>
        </w:tc>
      </w:tr>
      <w:tr w:rsidR="00CF6D99" w14:paraId="0BDECAD8" w14:textId="77777777" w:rsidTr="00FA595F">
        <w:tc>
          <w:tcPr>
            <w:tcW w:w="718" w:type="dxa"/>
            <w:vAlign w:val="center"/>
          </w:tcPr>
          <w:p w14:paraId="71001BAA" w14:textId="77777777" w:rsidR="00CF6D99" w:rsidRDefault="00CF6D99" w:rsidP="00CF6D99">
            <w:pPr>
              <w:spacing w:before="29" w:line="288" w:lineRule="auto"/>
              <w:ind w:left="17"/>
              <w:jc w:val="center"/>
              <w:rPr>
                <w:color w:val="000000"/>
                <w:sz w:val="24"/>
              </w:rPr>
            </w:pPr>
          </w:p>
        </w:tc>
        <w:tc>
          <w:tcPr>
            <w:tcW w:w="3346" w:type="dxa"/>
            <w:vAlign w:val="center"/>
          </w:tcPr>
          <w:p w14:paraId="2C323BB4" w14:textId="5872E5A9" w:rsidR="00CF6D99" w:rsidRDefault="00CF6D99" w:rsidP="00CF6D99">
            <w:pPr>
              <w:spacing w:before="29" w:line="288" w:lineRule="auto"/>
              <w:ind w:left="17"/>
              <w:jc w:val="left"/>
              <w:rPr>
                <w:sz w:val="24"/>
              </w:rPr>
            </w:pPr>
            <w:r w:rsidRPr="007F52FA">
              <w:rPr>
                <w:color w:val="000000"/>
                <w:sz w:val="24"/>
              </w:rPr>
              <w:t>其中：股票</w:t>
            </w:r>
          </w:p>
        </w:tc>
        <w:tc>
          <w:tcPr>
            <w:tcW w:w="2967" w:type="dxa"/>
            <w:vAlign w:val="center"/>
          </w:tcPr>
          <w:p w14:paraId="1E292503" w14:textId="4AE1722A" w:rsidR="00CF6D99" w:rsidRDefault="00CF6D99" w:rsidP="00CF6D99">
            <w:pPr>
              <w:spacing w:before="29" w:line="288" w:lineRule="auto"/>
              <w:ind w:left="17"/>
              <w:jc w:val="right"/>
              <w:rPr>
                <w:color w:val="000000"/>
                <w:sz w:val="24"/>
              </w:rPr>
            </w:pPr>
            <w:r w:rsidRPr="007F52FA">
              <w:rPr>
                <w:color w:val="000000"/>
                <w:sz w:val="24"/>
              </w:rPr>
              <w:t>129,974,330.57</w:t>
            </w:r>
          </w:p>
        </w:tc>
        <w:tc>
          <w:tcPr>
            <w:tcW w:w="1837" w:type="dxa"/>
            <w:vAlign w:val="center"/>
          </w:tcPr>
          <w:p w14:paraId="2B7D958B" w14:textId="45E59311" w:rsidR="00CF6D99" w:rsidRDefault="00CF6D99" w:rsidP="00CF6D99">
            <w:pPr>
              <w:spacing w:before="29" w:line="288" w:lineRule="auto"/>
              <w:ind w:left="17"/>
              <w:jc w:val="right"/>
              <w:rPr>
                <w:color w:val="000000"/>
                <w:sz w:val="24"/>
              </w:rPr>
            </w:pPr>
            <w:r w:rsidRPr="007F52FA">
              <w:rPr>
                <w:color w:val="000000"/>
                <w:sz w:val="24"/>
              </w:rPr>
              <w:t>21.60</w:t>
            </w:r>
          </w:p>
        </w:tc>
      </w:tr>
      <w:tr w:rsidR="00CF6D99" w14:paraId="33A7CB21" w14:textId="77777777" w:rsidTr="00FA595F">
        <w:tc>
          <w:tcPr>
            <w:tcW w:w="718" w:type="dxa"/>
            <w:vAlign w:val="center"/>
          </w:tcPr>
          <w:p w14:paraId="7D186FAC" w14:textId="1347DCE7" w:rsidR="00CF6D99" w:rsidRDefault="00CF6D99" w:rsidP="00CF6D99">
            <w:pPr>
              <w:spacing w:before="29" w:line="288" w:lineRule="auto"/>
              <w:ind w:left="17"/>
              <w:jc w:val="center"/>
              <w:rPr>
                <w:color w:val="000000"/>
                <w:sz w:val="24"/>
              </w:rPr>
            </w:pPr>
            <w:r w:rsidRPr="007F52FA">
              <w:rPr>
                <w:color w:val="000000"/>
                <w:sz w:val="24"/>
              </w:rPr>
              <w:t>2</w:t>
            </w:r>
          </w:p>
        </w:tc>
        <w:tc>
          <w:tcPr>
            <w:tcW w:w="3346" w:type="dxa"/>
            <w:vAlign w:val="center"/>
          </w:tcPr>
          <w:p w14:paraId="2D8103F5" w14:textId="46F248B5" w:rsidR="00CF6D99" w:rsidRDefault="00CF6D99" w:rsidP="00CF6D99">
            <w:pPr>
              <w:spacing w:before="29" w:line="288" w:lineRule="auto"/>
              <w:ind w:left="17"/>
              <w:jc w:val="left"/>
              <w:rPr>
                <w:sz w:val="24"/>
              </w:rPr>
            </w:pPr>
            <w:r w:rsidRPr="007F52FA">
              <w:rPr>
                <w:color w:val="000000"/>
                <w:sz w:val="24"/>
              </w:rPr>
              <w:t>固定收益投资</w:t>
            </w:r>
          </w:p>
        </w:tc>
        <w:tc>
          <w:tcPr>
            <w:tcW w:w="2967" w:type="dxa"/>
            <w:vAlign w:val="center"/>
          </w:tcPr>
          <w:p w14:paraId="4981AC30" w14:textId="57DC29D5" w:rsidR="00CF6D99" w:rsidRDefault="00CF6D99" w:rsidP="00CF6D99">
            <w:pPr>
              <w:spacing w:before="29" w:line="288" w:lineRule="auto"/>
              <w:ind w:left="17"/>
              <w:jc w:val="right"/>
              <w:rPr>
                <w:color w:val="000000"/>
                <w:sz w:val="24"/>
              </w:rPr>
            </w:pPr>
            <w:r w:rsidRPr="007F52FA">
              <w:rPr>
                <w:color w:val="000000"/>
                <w:sz w:val="24"/>
              </w:rPr>
              <w:t>444,653,488.00</w:t>
            </w:r>
          </w:p>
        </w:tc>
        <w:tc>
          <w:tcPr>
            <w:tcW w:w="1837" w:type="dxa"/>
            <w:vAlign w:val="center"/>
          </w:tcPr>
          <w:p w14:paraId="0EB793A5" w14:textId="343DC7AA" w:rsidR="00CF6D99" w:rsidRDefault="00CF6D99" w:rsidP="00CF6D99">
            <w:pPr>
              <w:spacing w:before="29" w:line="288" w:lineRule="auto"/>
              <w:ind w:left="17"/>
              <w:jc w:val="right"/>
              <w:rPr>
                <w:color w:val="000000"/>
                <w:sz w:val="24"/>
              </w:rPr>
            </w:pPr>
            <w:r w:rsidRPr="007F52FA">
              <w:rPr>
                <w:color w:val="000000"/>
                <w:sz w:val="24"/>
              </w:rPr>
              <w:t>73.89</w:t>
            </w:r>
          </w:p>
        </w:tc>
      </w:tr>
      <w:tr w:rsidR="00CF6D99" w14:paraId="69EBC7BD" w14:textId="77777777" w:rsidTr="00FA595F">
        <w:tc>
          <w:tcPr>
            <w:tcW w:w="718" w:type="dxa"/>
            <w:vAlign w:val="center"/>
          </w:tcPr>
          <w:p w14:paraId="47286E94" w14:textId="77777777" w:rsidR="00CF6D99" w:rsidRDefault="00CF6D99" w:rsidP="00CF6D99">
            <w:pPr>
              <w:spacing w:before="29" w:line="288" w:lineRule="auto"/>
              <w:ind w:left="17"/>
              <w:jc w:val="center"/>
              <w:rPr>
                <w:color w:val="000000"/>
                <w:sz w:val="24"/>
              </w:rPr>
            </w:pPr>
          </w:p>
        </w:tc>
        <w:tc>
          <w:tcPr>
            <w:tcW w:w="3346" w:type="dxa"/>
            <w:vAlign w:val="center"/>
          </w:tcPr>
          <w:p w14:paraId="75270971" w14:textId="4121A531" w:rsidR="00CF6D99" w:rsidRDefault="00CF6D99" w:rsidP="00CF6D99">
            <w:pPr>
              <w:spacing w:before="29" w:line="288" w:lineRule="auto"/>
              <w:ind w:left="17"/>
              <w:jc w:val="left"/>
              <w:rPr>
                <w:sz w:val="24"/>
              </w:rPr>
            </w:pPr>
            <w:r w:rsidRPr="007F52FA">
              <w:rPr>
                <w:color w:val="000000"/>
                <w:sz w:val="24"/>
              </w:rPr>
              <w:t>其中：债券</w:t>
            </w:r>
          </w:p>
        </w:tc>
        <w:tc>
          <w:tcPr>
            <w:tcW w:w="2967" w:type="dxa"/>
            <w:vAlign w:val="center"/>
          </w:tcPr>
          <w:p w14:paraId="75A2208B" w14:textId="42CB19E0" w:rsidR="00CF6D99" w:rsidRDefault="00CF6D99" w:rsidP="00CF6D99">
            <w:pPr>
              <w:spacing w:before="29" w:line="288" w:lineRule="auto"/>
              <w:ind w:left="17"/>
              <w:jc w:val="right"/>
              <w:rPr>
                <w:color w:val="000000"/>
                <w:sz w:val="24"/>
              </w:rPr>
            </w:pPr>
            <w:r w:rsidRPr="007F52FA">
              <w:rPr>
                <w:color w:val="000000"/>
                <w:sz w:val="24"/>
              </w:rPr>
              <w:t>444,653,488.00</w:t>
            </w:r>
          </w:p>
        </w:tc>
        <w:tc>
          <w:tcPr>
            <w:tcW w:w="1837" w:type="dxa"/>
            <w:vAlign w:val="center"/>
          </w:tcPr>
          <w:p w14:paraId="67C7754C" w14:textId="04AC6E63" w:rsidR="00CF6D99" w:rsidRDefault="00CF6D99" w:rsidP="00CF6D99">
            <w:pPr>
              <w:spacing w:before="29" w:line="288" w:lineRule="auto"/>
              <w:ind w:left="17"/>
              <w:jc w:val="right"/>
              <w:rPr>
                <w:color w:val="000000"/>
                <w:sz w:val="24"/>
              </w:rPr>
            </w:pPr>
            <w:r w:rsidRPr="007F52FA">
              <w:rPr>
                <w:color w:val="000000"/>
                <w:sz w:val="24"/>
              </w:rPr>
              <w:t>73.89</w:t>
            </w:r>
          </w:p>
        </w:tc>
      </w:tr>
      <w:tr w:rsidR="00CF6D99" w14:paraId="432A21DE" w14:textId="77777777" w:rsidTr="00FA595F">
        <w:tc>
          <w:tcPr>
            <w:tcW w:w="718" w:type="dxa"/>
            <w:vAlign w:val="center"/>
          </w:tcPr>
          <w:p w14:paraId="155A836A" w14:textId="77777777" w:rsidR="00CF6D99" w:rsidRDefault="00CF6D99" w:rsidP="00CF6D99">
            <w:pPr>
              <w:spacing w:before="29" w:line="288" w:lineRule="auto"/>
              <w:ind w:left="17"/>
              <w:jc w:val="center"/>
              <w:rPr>
                <w:color w:val="000000"/>
                <w:sz w:val="24"/>
              </w:rPr>
            </w:pPr>
          </w:p>
        </w:tc>
        <w:tc>
          <w:tcPr>
            <w:tcW w:w="3346" w:type="dxa"/>
            <w:vAlign w:val="center"/>
          </w:tcPr>
          <w:p w14:paraId="4C70469C" w14:textId="12806115" w:rsidR="00CF6D99" w:rsidRDefault="00CF6D99" w:rsidP="00CF6D99">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967" w:type="dxa"/>
            <w:vAlign w:val="center"/>
          </w:tcPr>
          <w:p w14:paraId="0A51A4FE" w14:textId="6219246A" w:rsidR="00CF6D99" w:rsidRDefault="00CF6D99" w:rsidP="00CF6D99">
            <w:pPr>
              <w:spacing w:before="29" w:line="288" w:lineRule="auto"/>
              <w:ind w:left="17"/>
              <w:jc w:val="right"/>
              <w:rPr>
                <w:color w:val="000000"/>
                <w:sz w:val="24"/>
              </w:rPr>
            </w:pPr>
            <w:r w:rsidRPr="007F52FA">
              <w:rPr>
                <w:color w:val="000000"/>
                <w:sz w:val="24"/>
              </w:rPr>
              <w:t>-</w:t>
            </w:r>
          </w:p>
        </w:tc>
        <w:tc>
          <w:tcPr>
            <w:tcW w:w="1837" w:type="dxa"/>
            <w:vAlign w:val="center"/>
          </w:tcPr>
          <w:p w14:paraId="79336156" w14:textId="7996E2C7" w:rsidR="00CF6D99" w:rsidRDefault="00CF6D99" w:rsidP="00CF6D99">
            <w:pPr>
              <w:spacing w:before="29" w:line="288" w:lineRule="auto"/>
              <w:ind w:left="17"/>
              <w:jc w:val="right"/>
              <w:rPr>
                <w:color w:val="000000"/>
                <w:sz w:val="24"/>
              </w:rPr>
            </w:pPr>
            <w:r w:rsidRPr="007F52FA">
              <w:rPr>
                <w:color w:val="000000"/>
                <w:sz w:val="24"/>
              </w:rPr>
              <w:t>-</w:t>
            </w:r>
          </w:p>
        </w:tc>
      </w:tr>
      <w:tr w:rsidR="00CF6D99" w14:paraId="67845C81" w14:textId="77777777" w:rsidTr="00FA595F">
        <w:tc>
          <w:tcPr>
            <w:tcW w:w="718" w:type="dxa"/>
            <w:vAlign w:val="center"/>
          </w:tcPr>
          <w:p w14:paraId="426224C7" w14:textId="2C86D831" w:rsidR="00CF6D99" w:rsidRDefault="00CF6D99" w:rsidP="00CF6D99">
            <w:pPr>
              <w:spacing w:before="29" w:line="288" w:lineRule="auto"/>
              <w:ind w:left="17"/>
              <w:jc w:val="center"/>
              <w:rPr>
                <w:color w:val="000000"/>
                <w:sz w:val="24"/>
              </w:rPr>
            </w:pPr>
            <w:r w:rsidRPr="007F52FA">
              <w:rPr>
                <w:color w:val="000000"/>
                <w:sz w:val="24"/>
              </w:rPr>
              <w:t>3</w:t>
            </w:r>
          </w:p>
        </w:tc>
        <w:tc>
          <w:tcPr>
            <w:tcW w:w="3346" w:type="dxa"/>
            <w:vAlign w:val="center"/>
          </w:tcPr>
          <w:p w14:paraId="4A29CC0C" w14:textId="4C2098DB" w:rsidR="00CF6D99" w:rsidRDefault="00CF6D99" w:rsidP="00CF6D99">
            <w:pPr>
              <w:spacing w:before="29" w:line="288" w:lineRule="auto"/>
              <w:ind w:left="17"/>
              <w:jc w:val="left"/>
              <w:rPr>
                <w:color w:val="000000"/>
                <w:sz w:val="24"/>
              </w:rPr>
            </w:pPr>
            <w:r w:rsidRPr="007F52FA">
              <w:rPr>
                <w:rFonts w:hAnsi="宋体"/>
                <w:color w:val="000000"/>
                <w:sz w:val="24"/>
              </w:rPr>
              <w:t>贵金属投资</w:t>
            </w:r>
          </w:p>
        </w:tc>
        <w:tc>
          <w:tcPr>
            <w:tcW w:w="2967" w:type="dxa"/>
            <w:vAlign w:val="center"/>
          </w:tcPr>
          <w:p w14:paraId="4085B576" w14:textId="1994E739" w:rsidR="00CF6D99" w:rsidRDefault="00CF6D99" w:rsidP="00CF6D99">
            <w:pPr>
              <w:spacing w:before="29" w:line="288" w:lineRule="auto"/>
              <w:ind w:left="17"/>
              <w:jc w:val="right"/>
              <w:rPr>
                <w:color w:val="000000"/>
                <w:sz w:val="24"/>
              </w:rPr>
            </w:pPr>
            <w:r w:rsidRPr="007F52FA">
              <w:rPr>
                <w:rFonts w:eastAsiaTheme="minorEastAsia"/>
                <w:color w:val="000000"/>
                <w:sz w:val="24"/>
              </w:rPr>
              <w:t>-</w:t>
            </w:r>
          </w:p>
        </w:tc>
        <w:tc>
          <w:tcPr>
            <w:tcW w:w="1837" w:type="dxa"/>
            <w:vAlign w:val="center"/>
          </w:tcPr>
          <w:p w14:paraId="648F462F" w14:textId="00772B23" w:rsidR="00CF6D99" w:rsidRDefault="00CF6D99" w:rsidP="00CF6D99">
            <w:pPr>
              <w:spacing w:before="29" w:line="288" w:lineRule="auto"/>
              <w:ind w:left="17"/>
              <w:jc w:val="right"/>
              <w:rPr>
                <w:color w:val="000000"/>
                <w:sz w:val="24"/>
              </w:rPr>
            </w:pPr>
            <w:r w:rsidRPr="007F52FA">
              <w:rPr>
                <w:rFonts w:eastAsiaTheme="minorEastAsia"/>
                <w:color w:val="000000"/>
                <w:sz w:val="24"/>
              </w:rPr>
              <w:t>-</w:t>
            </w:r>
          </w:p>
        </w:tc>
      </w:tr>
      <w:tr w:rsidR="00CF6D99" w14:paraId="57EE03A9" w14:textId="77777777" w:rsidTr="00FA595F">
        <w:tc>
          <w:tcPr>
            <w:tcW w:w="718" w:type="dxa"/>
            <w:vAlign w:val="center"/>
          </w:tcPr>
          <w:p w14:paraId="5BDD9C20" w14:textId="76BE7E61" w:rsidR="00CF6D99" w:rsidRDefault="00CF6D99" w:rsidP="00CF6D99">
            <w:pPr>
              <w:spacing w:before="29" w:line="288" w:lineRule="auto"/>
              <w:ind w:left="17"/>
              <w:jc w:val="center"/>
              <w:rPr>
                <w:color w:val="000000"/>
                <w:sz w:val="24"/>
              </w:rPr>
            </w:pPr>
            <w:r w:rsidRPr="007F52FA">
              <w:rPr>
                <w:color w:val="000000"/>
                <w:sz w:val="24"/>
              </w:rPr>
              <w:t>4</w:t>
            </w:r>
          </w:p>
        </w:tc>
        <w:tc>
          <w:tcPr>
            <w:tcW w:w="3346" w:type="dxa"/>
            <w:vAlign w:val="center"/>
          </w:tcPr>
          <w:p w14:paraId="5FBB5A9B" w14:textId="050356F0" w:rsidR="00CF6D99" w:rsidRDefault="00CF6D99" w:rsidP="00CF6D99">
            <w:pPr>
              <w:spacing w:before="29" w:line="288" w:lineRule="auto"/>
              <w:ind w:left="17"/>
              <w:jc w:val="left"/>
              <w:rPr>
                <w:sz w:val="24"/>
              </w:rPr>
            </w:pPr>
            <w:r w:rsidRPr="007F52FA">
              <w:rPr>
                <w:color w:val="000000"/>
                <w:sz w:val="24"/>
              </w:rPr>
              <w:t>金融衍生品投资</w:t>
            </w:r>
          </w:p>
        </w:tc>
        <w:tc>
          <w:tcPr>
            <w:tcW w:w="2967" w:type="dxa"/>
            <w:vAlign w:val="center"/>
          </w:tcPr>
          <w:p w14:paraId="318FC420" w14:textId="6C2AF267" w:rsidR="00CF6D99" w:rsidRDefault="00CF6D99" w:rsidP="00CF6D99">
            <w:pPr>
              <w:spacing w:before="29" w:line="288" w:lineRule="auto"/>
              <w:ind w:left="17"/>
              <w:jc w:val="right"/>
              <w:rPr>
                <w:color w:val="000000"/>
                <w:sz w:val="24"/>
              </w:rPr>
            </w:pPr>
            <w:r w:rsidRPr="007F52FA">
              <w:rPr>
                <w:color w:val="000000"/>
                <w:sz w:val="24"/>
              </w:rPr>
              <w:t>-</w:t>
            </w:r>
          </w:p>
        </w:tc>
        <w:tc>
          <w:tcPr>
            <w:tcW w:w="1837" w:type="dxa"/>
            <w:vAlign w:val="center"/>
          </w:tcPr>
          <w:p w14:paraId="7363D4F7" w14:textId="46A2429E" w:rsidR="00CF6D99" w:rsidRDefault="00CF6D99" w:rsidP="00CF6D99">
            <w:pPr>
              <w:spacing w:before="29" w:line="288" w:lineRule="auto"/>
              <w:ind w:left="17"/>
              <w:jc w:val="right"/>
              <w:rPr>
                <w:color w:val="000000"/>
                <w:sz w:val="24"/>
              </w:rPr>
            </w:pPr>
            <w:r w:rsidRPr="007F52FA">
              <w:rPr>
                <w:color w:val="000000"/>
                <w:sz w:val="24"/>
              </w:rPr>
              <w:t>-</w:t>
            </w:r>
          </w:p>
        </w:tc>
      </w:tr>
      <w:tr w:rsidR="00CF6D99" w14:paraId="147B9A57" w14:textId="77777777" w:rsidTr="00FA595F">
        <w:tc>
          <w:tcPr>
            <w:tcW w:w="718" w:type="dxa"/>
            <w:vAlign w:val="center"/>
          </w:tcPr>
          <w:p w14:paraId="610F5504" w14:textId="59E28223" w:rsidR="00CF6D99" w:rsidRDefault="00CF6D99" w:rsidP="00CF6D99">
            <w:pPr>
              <w:spacing w:before="29" w:line="288" w:lineRule="auto"/>
              <w:ind w:left="17"/>
              <w:jc w:val="center"/>
              <w:rPr>
                <w:color w:val="000000"/>
                <w:sz w:val="24"/>
              </w:rPr>
            </w:pPr>
            <w:r w:rsidRPr="007F52FA">
              <w:rPr>
                <w:color w:val="000000"/>
                <w:sz w:val="24"/>
              </w:rPr>
              <w:t>5</w:t>
            </w:r>
          </w:p>
        </w:tc>
        <w:tc>
          <w:tcPr>
            <w:tcW w:w="3346" w:type="dxa"/>
            <w:vAlign w:val="center"/>
          </w:tcPr>
          <w:p w14:paraId="243D6680" w14:textId="61A75147" w:rsidR="00CF6D99" w:rsidRDefault="00CF6D99" w:rsidP="00CF6D99">
            <w:pPr>
              <w:spacing w:before="29" w:line="288" w:lineRule="auto"/>
              <w:ind w:left="17"/>
              <w:jc w:val="left"/>
              <w:rPr>
                <w:sz w:val="24"/>
              </w:rPr>
            </w:pPr>
            <w:r w:rsidRPr="007F52FA">
              <w:rPr>
                <w:color w:val="000000"/>
                <w:sz w:val="24"/>
              </w:rPr>
              <w:t>买入返售金融资产</w:t>
            </w:r>
          </w:p>
        </w:tc>
        <w:tc>
          <w:tcPr>
            <w:tcW w:w="2967" w:type="dxa"/>
            <w:vAlign w:val="center"/>
          </w:tcPr>
          <w:p w14:paraId="6292137D" w14:textId="6AE60574" w:rsidR="00CF6D99" w:rsidRDefault="00CF6D99" w:rsidP="00CF6D99">
            <w:pPr>
              <w:spacing w:before="29" w:line="288" w:lineRule="auto"/>
              <w:ind w:left="17"/>
              <w:jc w:val="right"/>
              <w:rPr>
                <w:color w:val="000000"/>
                <w:sz w:val="24"/>
              </w:rPr>
            </w:pPr>
            <w:r w:rsidRPr="007F52FA">
              <w:rPr>
                <w:color w:val="000000"/>
                <w:sz w:val="24"/>
              </w:rPr>
              <w:t>18,500,000.00</w:t>
            </w:r>
          </w:p>
        </w:tc>
        <w:tc>
          <w:tcPr>
            <w:tcW w:w="1837" w:type="dxa"/>
            <w:vAlign w:val="center"/>
          </w:tcPr>
          <w:p w14:paraId="19029E32" w14:textId="156C2C3A" w:rsidR="00CF6D99" w:rsidRDefault="00CF6D99" w:rsidP="00CF6D99">
            <w:pPr>
              <w:spacing w:before="29" w:line="288" w:lineRule="auto"/>
              <w:ind w:left="17"/>
              <w:jc w:val="right"/>
              <w:rPr>
                <w:color w:val="000000"/>
                <w:sz w:val="24"/>
              </w:rPr>
            </w:pPr>
            <w:r w:rsidRPr="007F52FA">
              <w:rPr>
                <w:color w:val="000000"/>
                <w:sz w:val="24"/>
              </w:rPr>
              <w:t>3.07</w:t>
            </w:r>
          </w:p>
        </w:tc>
      </w:tr>
      <w:tr w:rsidR="00CF6D99" w14:paraId="7AFD4777" w14:textId="77777777" w:rsidTr="00FA595F">
        <w:tc>
          <w:tcPr>
            <w:tcW w:w="718" w:type="dxa"/>
            <w:vAlign w:val="center"/>
          </w:tcPr>
          <w:p w14:paraId="64DCBB98" w14:textId="77777777" w:rsidR="00CF6D99" w:rsidRDefault="00CF6D99" w:rsidP="00CF6D99">
            <w:pPr>
              <w:spacing w:before="29" w:line="288" w:lineRule="auto"/>
              <w:ind w:left="17"/>
              <w:jc w:val="center"/>
              <w:rPr>
                <w:color w:val="000000"/>
                <w:sz w:val="24"/>
              </w:rPr>
            </w:pPr>
          </w:p>
        </w:tc>
        <w:tc>
          <w:tcPr>
            <w:tcW w:w="3346" w:type="dxa"/>
            <w:vAlign w:val="center"/>
          </w:tcPr>
          <w:p w14:paraId="031594B5" w14:textId="71E974EC" w:rsidR="00CF6D99" w:rsidRDefault="00CF6D99" w:rsidP="00CF6D99">
            <w:pPr>
              <w:spacing w:before="29" w:line="288" w:lineRule="auto"/>
              <w:ind w:left="17"/>
              <w:jc w:val="left"/>
              <w:rPr>
                <w:sz w:val="24"/>
              </w:rPr>
            </w:pPr>
            <w:r w:rsidRPr="007F52FA">
              <w:rPr>
                <w:color w:val="000000"/>
                <w:sz w:val="24"/>
              </w:rPr>
              <w:t>其中：买断式回购的买入返售金融资产</w:t>
            </w:r>
          </w:p>
        </w:tc>
        <w:tc>
          <w:tcPr>
            <w:tcW w:w="2967" w:type="dxa"/>
            <w:vAlign w:val="center"/>
          </w:tcPr>
          <w:p w14:paraId="6DF6991A" w14:textId="2437895B" w:rsidR="00CF6D99" w:rsidRDefault="00CF6D99" w:rsidP="00CF6D99">
            <w:pPr>
              <w:spacing w:before="29" w:line="288" w:lineRule="auto"/>
              <w:ind w:left="17"/>
              <w:jc w:val="right"/>
              <w:rPr>
                <w:color w:val="000000"/>
                <w:sz w:val="24"/>
              </w:rPr>
            </w:pPr>
            <w:r w:rsidRPr="007F52FA">
              <w:rPr>
                <w:color w:val="000000"/>
                <w:sz w:val="24"/>
              </w:rPr>
              <w:t>-</w:t>
            </w:r>
          </w:p>
        </w:tc>
        <w:tc>
          <w:tcPr>
            <w:tcW w:w="1837" w:type="dxa"/>
            <w:vAlign w:val="center"/>
          </w:tcPr>
          <w:p w14:paraId="285C60E0" w14:textId="019D3936" w:rsidR="00CF6D99" w:rsidRDefault="00CF6D99" w:rsidP="00CF6D99">
            <w:pPr>
              <w:spacing w:before="29" w:line="288" w:lineRule="auto"/>
              <w:ind w:left="17"/>
              <w:jc w:val="right"/>
              <w:rPr>
                <w:color w:val="000000"/>
                <w:sz w:val="24"/>
              </w:rPr>
            </w:pPr>
            <w:r w:rsidRPr="007F52FA">
              <w:rPr>
                <w:color w:val="000000"/>
                <w:sz w:val="24"/>
              </w:rPr>
              <w:t>-</w:t>
            </w:r>
          </w:p>
        </w:tc>
      </w:tr>
      <w:tr w:rsidR="00CF6D99" w14:paraId="2F7FE99A" w14:textId="77777777" w:rsidTr="00FA595F">
        <w:tc>
          <w:tcPr>
            <w:tcW w:w="718" w:type="dxa"/>
            <w:vAlign w:val="center"/>
          </w:tcPr>
          <w:p w14:paraId="61AB951E" w14:textId="07A8753B" w:rsidR="00CF6D99" w:rsidRDefault="00CF6D99" w:rsidP="00CF6D99">
            <w:pPr>
              <w:spacing w:before="29" w:line="288" w:lineRule="auto"/>
              <w:ind w:left="17"/>
              <w:jc w:val="center"/>
              <w:rPr>
                <w:color w:val="000000"/>
                <w:sz w:val="24"/>
              </w:rPr>
            </w:pPr>
            <w:r w:rsidRPr="007F52FA">
              <w:rPr>
                <w:color w:val="000000"/>
                <w:sz w:val="24"/>
              </w:rPr>
              <w:t>6</w:t>
            </w:r>
          </w:p>
        </w:tc>
        <w:tc>
          <w:tcPr>
            <w:tcW w:w="3346" w:type="dxa"/>
            <w:vAlign w:val="center"/>
          </w:tcPr>
          <w:p w14:paraId="0E848787" w14:textId="64A61D24" w:rsidR="00CF6D99" w:rsidRDefault="00CF6D99" w:rsidP="00CF6D99">
            <w:pPr>
              <w:spacing w:before="29" w:line="288" w:lineRule="auto"/>
              <w:ind w:left="17"/>
              <w:jc w:val="left"/>
              <w:rPr>
                <w:sz w:val="24"/>
              </w:rPr>
            </w:pPr>
            <w:r w:rsidRPr="007F52FA">
              <w:rPr>
                <w:color w:val="000000"/>
                <w:sz w:val="24"/>
              </w:rPr>
              <w:t>银行存款和结算备付金合计</w:t>
            </w:r>
          </w:p>
        </w:tc>
        <w:tc>
          <w:tcPr>
            <w:tcW w:w="2967" w:type="dxa"/>
            <w:vAlign w:val="center"/>
          </w:tcPr>
          <w:p w14:paraId="0D50018A" w14:textId="53B8E912" w:rsidR="00CF6D99" w:rsidRDefault="00CF6D99" w:rsidP="00CF6D99">
            <w:pPr>
              <w:spacing w:before="29" w:line="288" w:lineRule="auto"/>
              <w:ind w:left="17"/>
              <w:jc w:val="right"/>
              <w:rPr>
                <w:color w:val="000000"/>
                <w:sz w:val="24"/>
              </w:rPr>
            </w:pPr>
            <w:r w:rsidRPr="007F52FA">
              <w:rPr>
                <w:color w:val="000000"/>
                <w:sz w:val="24"/>
              </w:rPr>
              <w:t>2,254,352.51</w:t>
            </w:r>
          </w:p>
        </w:tc>
        <w:tc>
          <w:tcPr>
            <w:tcW w:w="1837" w:type="dxa"/>
            <w:vAlign w:val="center"/>
          </w:tcPr>
          <w:p w14:paraId="5157C726" w14:textId="77D24AC7" w:rsidR="00CF6D99" w:rsidRDefault="00CF6D99" w:rsidP="00CF6D99">
            <w:pPr>
              <w:spacing w:before="29" w:line="288" w:lineRule="auto"/>
              <w:ind w:left="17"/>
              <w:jc w:val="right"/>
              <w:rPr>
                <w:color w:val="000000"/>
                <w:sz w:val="24"/>
              </w:rPr>
            </w:pPr>
            <w:r w:rsidRPr="007F52FA">
              <w:rPr>
                <w:color w:val="000000"/>
                <w:sz w:val="24"/>
              </w:rPr>
              <w:t>0.37</w:t>
            </w:r>
          </w:p>
        </w:tc>
      </w:tr>
      <w:tr w:rsidR="00CF6D99" w14:paraId="0E8CF717" w14:textId="77777777" w:rsidTr="00FA595F">
        <w:tc>
          <w:tcPr>
            <w:tcW w:w="718" w:type="dxa"/>
            <w:vAlign w:val="center"/>
          </w:tcPr>
          <w:p w14:paraId="593188E5" w14:textId="598B9C11" w:rsidR="00CF6D99" w:rsidRDefault="00CF6D99" w:rsidP="00CF6D99">
            <w:pPr>
              <w:spacing w:before="29" w:line="288" w:lineRule="auto"/>
              <w:ind w:left="17"/>
              <w:jc w:val="center"/>
              <w:rPr>
                <w:color w:val="000000"/>
                <w:sz w:val="24"/>
              </w:rPr>
            </w:pPr>
            <w:r w:rsidRPr="007F52FA">
              <w:rPr>
                <w:color w:val="000000"/>
                <w:sz w:val="24"/>
              </w:rPr>
              <w:t>7</w:t>
            </w:r>
          </w:p>
        </w:tc>
        <w:tc>
          <w:tcPr>
            <w:tcW w:w="3346" w:type="dxa"/>
            <w:vAlign w:val="center"/>
          </w:tcPr>
          <w:p w14:paraId="5C5D8BC3" w14:textId="5BEF280B" w:rsidR="00CF6D99" w:rsidRDefault="00CF6D99" w:rsidP="00CF6D99">
            <w:pPr>
              <w:spacing w:before="29" w:line="288" w:lineRule="auto"/>
              <w:jc w:val="left"/>
              <w:rPr>
                <w:sz w:val="24"/>
              </w:rPr>
            </w:pPr>
            <w:r w:rsidRPr="007F52FA">
              <w:rPr>
                <w:color w:val="000000"/>
                <w:sz w:val="24"/>
              </w:rPr>
              <w:t>其他资产</w:t>
            </w:r>
          </w:p>
        </w:tc>
        <w:tc>
          <w:tcPr>
            <w:tcW w:w="2967" w:type="dxa"/>
            <w:vAlign w:val="center"/>
          </w:tcPr>
          <w:p w14:paraId="0BC79820" w14:textId="00E00F1B" w:rsidR="00CF6D99" w:rsidRDefault="00CF6D99" w:rsidP="00CF6D99">
            <w:pPr>
              <w:spacing w:before="29" w:line="288" w:lineRule="auto"/>
              <w:jc w:val="right"/>
              <w:rPr>
                <w:color w:val="000000"/>
                <w:sz w:val="24"/>
              </w:rPr>
            </w:pPr>
            <w:r w:rsidRPr="007F52FA">
              <w:rPr>
                <w:color w:val="000000"/>
                <w:sz w:val="24"/>
              </w:rPr>
              <w:t>6,415,980.08</w:t>
            </w:r>
          </w:p>
        </w:tc>
        <w:tc>
          <w:tcPr>
            <w:tcW w:w="1837" w:type="dxa"/>
            <w:vAlign w:val="center"/>
          </w:tcPr>
          <w:p w14:paraId="0323C6C4" w14:textId="2EB041DF" w:rsidR="00CF6D99" w:rsidRDefault="00CF6D99" w:rsidP="00CF6D99">
            <w:pPr>
              <w:spacing w:before="29" w:line="288" w:lineRule="auto"/>
              <w:jc w:val="right"/>
              <w:rPr>
                <w:color w:val="000000"/>
                <w:sz w:val="24"/>
              </w:rPr>
            </w:pPr>
            <w:r w:rsidRPr="007F52FA">
              <w:rPr>
                <w:color w:val="000000"/>
                <w:sz w:val="24"/>
              </w:rPr>
              <w:t>1.07</w:t>
            </w:r>
          </w:p>
        </w:tc>
      </w:tr>
      <w:tr w:rsidR="00CF6D99" w14:paraId="480C1851" w14:textId="77777777" w:rsidTr="00FA595F">
        <w:tc>
          <w:tcPr>
            <w:tcW w:w="718" w:type="dxa"/>
            <w:vAlign w:val="center"/>
          </w:tcPr>
          <w:p w14:paraId="50EFF570" w14:textId="3ADBD14B" w:rsidR="00CF6D99" w:rsidRDefault="00CF6D99" w:rsidP="00CF6D99">
            <w:pPr>
              <w:spacing w:before="29" w:line="288" w:lineRule="auto"/>
              <w:ind w:left="17"/>
              <w:jc w:val="center"/>
              <w:rPr>
                <w:color w:val="000000"/>
                <w:sz w:val="24"/>
              </w:rPr>
            </w:pPr>
            <w:r w:rsidRPr="007F52FA">
              <w:rPr>
                <w:color w:val="000000"/>
                <w:sz w:val="24"/>
              </w:rPr>
              <w:t>8</w:t>
            </w:r>
          </w:p>
        </w:tc>
        <w:tc>
          <w:tcPr>
            <w:tcW w:w="3346" w:type="dxa"/>
            <w:vAlign w:val="center"/>
          </w:tcPr>
          <w:p w14:paraId="20A7B07E" w14:textId="1DF901F4" w:rsidR="00CF6D99" w:rsidRDefault="00CF6D99" w:rsidP="00CF6D99">
            <w:pPr>
              <w:spacing w:before="29" w:line="288" w:lineRule="auto"/>
              <w:jc w:val="left"/>
              <w:rPr>
                <w:sz w:val="24"/>
              </w:rPr>
            </w:pPr>
            <w:r w:rsidRPr="007F52FA">
              <w:rPr>
                <w:color w:val="000000"/>
                <w:sz w:val="24"/>
              </w:rPr>
              <w:t>合计</w:t>
            </w:r>
          </w:p>
        </w:tc>
        <w:tc>
          <w:tcPr>
            <w:tcW w:w="2967" w:type="dxa"/>
            <w:vAlign w:val="center"/>
          </w:tcPr>
          <w:p w14:paraId="5C2A8D57" w14:textId="74CCA562" w:rsidR="00CF6D99" w:rsidRDefault="00CF6D99" w:rsidP="00CF6D99">
            <w:pPr>
              <w:spacing w:before="29" w:line="288" w:lineRule="auto"/>
              <w:jc w:val="right"/>
              <w:rPr>
                <w:color w:val="000000"/>
                <w:sz w:val="24"/>
              </w:rPr>
            </w:pPr>
            <w:r w:rsidRPr="007F52FA">
              <w:rPr>
                <w:color w:val="000000"/>
                <w:sz w:val="24"/>
              </w:rPr>
              <w:t>601,798,151.16</w:t>
            </w:r>
          </w:p>
        </w:tc>
        <w:tc>
          <w:tcPr>
            <w:tcW w:w="1837" w:type="dxa"/>
            <w:vAlign w:val="center"/>
          </w:tcPr>
          <w:p w14:paraId="677D2BF4" w14:textId="69F1A632" w:rsidR="00CF6D99" w:rsidRDefault="00CF6D99" w:rsidP="00CF6D99">
            <w:pPr>
              <w:spacing w:before="29" w:line="288" w:lineRule="auto"/>
              <w:jc w:val="right"/>
              <w:rPr>
                <w:color w:val="000000"/>
                <w:sz w:val="24"/>
              </w:rPr>
            </w:pPr>
            <w:r w:rsidRPr="007F52FA">
              <w:rPr>
                <w:color w:val="000000"/>
                <w:sz w:val="24"/>
              </w:rPr>
              <w:t>100.00</w:t>
            </w:r>
          </w:p>
        </w:tc>
      </w:tr>
    </w:tbl>
    <w:p w14:paraId="07A91B53" w14:textId="77777777" w:rsidR="003071A1" w:rsidRDefault="00C11F4E">
      <w:pPr>
        <w:adjustRightInd w:val="0"/>
        <w:snapToGrid w:val="0"/>
        <w:spacing w:line="360" w:lineRule="auto"/>
        <w:ind w:firstLineChars="200" w:firstLine="480"/>
        <w:rPr>
          <w:sz w:val="24"/>
        </w:rPr>
      </w:pPr>
      <w:r>
        <w:rPr>
          <w:sz w:val="24"/>
        </w:rPr>
        <w:t>2</w:t>
      </w:r>
      <w:r>
        <w:rPr>
          <w:sz w:val="24"/>
        </w:rPr>
        <w:t>、报告期末按行业分类的股票投资组合</w:t>
      </w:r>
    </w:p>
    <w:p w14:paraId="7D89EC55" w14:textId="77777777" w:rsidR="003071A1" w:rsidRDefault="00C11F4E">
      <w:pPr>
        <w:adjustRightInd w:val="0"/>
        <w:snapToGrid w:val="0"/>
        <w:spacing w:line="360" w:lineRule="auto"/>
        <w:ind w:firstLineChars="200" w:firstLine="480"/>
        <w:rPr>
          <w:kern w:val="0"/>
          <w:sz w:val="24"/>
        </w:rPr>
      </w:pPr>
      <w:r>
        <w:rPr>
          <w:kern w:val="0"/>
          <w:sz w:val="24"/>
        </w:rPr>
        <w:t>2</w:t>
      </w:r>
      <w:r>
        <w:rPr>
          <w:rFonts w:hint="eastAsia"/>
          <w:kern w:val="0"/>
          <w:sz w:val="24"/>
        </w:rPr>
        <w:t>.1</w:t>
      </w:r>
      <w:r>
        <w:rPr>
          <w:rFonts w:hint="eastAsia"/>
          <w:kern w:val="0"/>
          <w:sz w:val="24"/>
        </w:rPr>
        <w:t>报告期末按行业分类的境内股票投资组合</w:t>
      </w:r>
    </w:p>
    <w:tbl>
      <w:tblPr>
        <w:tblW w:w="88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4A0" w:firstRow="1" w:lastRow="0" w:firstColumn="1" w:lastColumn="0" w:noHBand="0" w:noVBand="1"/>
      </w:tblPr>
      <w:tblGrid>
        <w:gridCol w:w="772"/>
        <w:gridCol w:w="3527"/>
        <w:gridCol w:w="2899"/>
        <w:gridCol w:w="1675"/>
      </w:tblGrid>
      <w:tr w:rsidR="003071A1" w14:paraId="73B87C51" w14:textId="77777777">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14:paraId="2F3C6706" w14:textId="77777777" w:rsidR="003071A1" w:rsidRDefault="00C11F4E">
            <w:pPr>
              <w:adjustRightInd w:val="0"/>
              <w:snapToGrid w:val="0"/>
              <w:spacing w:before="29" w:line="288" w:lineRule="auto"/>
              <w:jc w:val="center"/>
              <w:rPr>
                <w:sz w:val="24"/>
              </w:rPr>
            </w:pPr>
            <w:r>
              <w:rPr>
                <w:sz w:val="24"/>
              </w:rPr>
              <w:t>代码</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B492B9E" w14:textId="77777777" w:rsidR="003071A1" w:rsidRDefault="00C11F4E">
            <w:pPr>
              <w:adjustRightInd w:val="0"/>
              <w:snapToGrid w:val="0"/>
              <w:spacing w:before="29" w:line="288" w:lineRule="auto"/>
              <w:rPr>
                <w:sz w:val="24"/>
              </w:rPr>
            </w:pPr>
            <w:r>
              <w:rPr>
                <w:sz w:val="24"/>
              </w:rPr>
              <w:t>行业类别</w:t>
            </w:r>
          </w:p>
        </w:tc>
        <w:tc>
          <w:tcPr>
            <w:tcW w:w="2899" w:type="dxa"/>
            <w:tcBorders>
              <w:top w:val="single" w:sz="4" w:space="0" w:color="000000"/>
              <w:left w:val="single" w:sz="4" w:space="0" w:color="auto"/>
              <w:bottom w:val="single" w:sz="4" w:space="0" w:color="000000"/>
              <w:right w:val="single" w:sz="4" w:space="0" w:color="000000"/>
            </w:tcBorders>
            <w:vAlign w:val="center"/>
          </w:tcPr>
          <w:p w14:paraId="011B2F75" w14:textId="77777777" w:rsidR="003071A1" w:rsidRDefault="00C11F4E">
            <w:pPr>
              <w:adjustRightInd w:val="0"/>
              <w:snapToGrid w:val="0"/>
              <w:spacing w:before="29" w:line="288" w:lineRule="auto"/>
              <w:jc w:val="center"/>
              <w:rPr>
                <w:sz w:val="24"/>
              </w:rPr>
            </w:pPr>
            <w:r>
              <w:rPr>
                <w:sz w:val="24"/>
              </w:rPr>
              <w:t>公允价值（元）</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AF853EE" w14:textId="77777777" w:rsidR="003071A1" w:rsidRDefault="00C11F4E">
            <w:pPr>
              <w:adjustRightInd w:val="0"/>
              <w:snapToGrid w:val="0"/>
              <w:spacing w:before="29" w:line="288" w:lineRule="auto"/>
              <w:jc w:val="center"/>
              <w:rPr>
                <w:sz w:val="24"/>
              </w:rPr>
            </w:pPr>
            <w:r>
              <w:rPr>
                <w:sz w:val="24"/>
              </w:rPr>
              <w:t>占基金资产净值比例（％）</w:t>
            </w:r>
          </w:p>
        </w:tc>
      </w:tr>
      <w:tr w:rsidR="00CF6D99" w14:paraId="0462D467"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786373D" w14:textId="7681C745" w:rsidR="00CF6D99" w:rsidRDefault="00CF6D99" w:rsidP="00CF6D99">
            <w:pPr>
              <w:adjustRightInd w:val="0"/>
              <w:snapToGrid w:val="0"/>
              <w:spacing w:before="29" w:line="288" w:lineRule="auto"/>
              <w:jc w:val="center"/>
              <w:rPr>
                <w:sz w:val="24"/>
              </w:rPr>
            </w:pPr>
            <w:r w:rsidRPr="007F52FA">
              <w:rPr>
                <w:sz w:val="24"/>
              </w:rPr>
              <w:t>A</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301C825" w14:textId="6BC68C9D" w:rsidR="00CF6D99" w:rsidRDefault="00CF6D99" w:rsidP="00CF6D99">
            <w:pPr>
              <w:adjustRightInd w:val="0"/>
              <w:snapToGrid w:val="0"/>
              <w:spacing w:before="29" w:line="288" w:lineRule="auto"/>
              <w:rPr>
                <w:sz w:val="24"/>
              </w:rPr>
            </w:pPr>
            <w:r w:rsidRPr="007F52FA">
              <w:rPr>
                <w:sz w:val="24"/>
              </w:rPr>
              <w:t>农、林、牧、渔业</w:t>
            </w:r>
          </w:p>
        </w:tc>
        <w:tc>
          <w:tcPr>
            <w:tcW w:w="2899" w:type="dxa"/>
            <w:tcBorders>
              <w:top w:val="single" w:sz="4" w:space="0" w:color="000000"/>
              <w:left w:val="single" w:sz="4" w:space="0" w:color="auto"/>
              <w:bottom w:val="single" w:sz="4" w:space="0" w:color="000000"/>
              <w:right w:val="single" w:sz="4" w:space="0" w:color="000000"/>
            </w:tcBorders>
            <w:vAlign w:val="center"/>
          </w:tcPr>
          <w:p w14:paraId="36681AFE" w14:textId="3B0D4844" w:rsidR="00CF6D99" w:rsidRDefault="00CF6D99" w:rsidP="00CF6D99">
            <w:pPr>
              <w:autoSpaceDE w:val="0"/>
              <w:autoSpaceDN w:val="0"/>
              <w:adjustRightInd w:val="0"/>
              <w:spacing w:before="29" w:line="288" w:lineRule="auto"/>
              <w:ind w:left="15"/>
              <w:jc w:val="right"/>
              <w:rPr>
                <w:sz w:val="24"/>
              </w:rPr>
            </w:pPr>
            <w:r w:rsidRPr="007F52FA">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2E05D29" w14:textId="079A1B78" w:rsidR="00CF6D99" w:rsidRDefault="00CF6D99" w:rsidP="00CF6D99">
            <w:pPr>
              <w:autoSpaceDE w:val="0"/>
              <w:autoSpaceDN w:val="0"/>
              <w:adjustRightInd w:val="0"/>
              <w:spacing w:before="29" w:line="288" w:lineRule="auto"/>
              <w:ind w:left="15"/>
              <w:jc w:val="right"/>
              <w:rPr>
                <w:sz w:val="24"/>
              </w:rPr>
            </w:pPr>
            <w:r w:rsidRPr="007F52FA">
              <w:rPr>
                <w:sz w:val="24"/>
              </w:rPr>
              <w:t>-</w:t>
            </w:r>
          </w:p>
        </w:tc>
      </w:tr>
      <w:tr w:rsidR="00CF6D99" w14:paraId="40C7193E"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E7B131C" w14:textId="3E1C7800" w:rsidR="00CF6D99" w:rsidRDefault="00CF6D99" w:rsidP="00CF6D99">
            <w:pPr>
              <w:adjustRightInd w:val="0"/>
              <w:snapToGrid w:val="0"/>
              <w:spacing w:before="29" w:line="288" w:lineRule="auto"/>
              <w:jc w:val="center"/>
              <w:rPr>
                <w:sz w:val="24"/>
              </w:rPr>
            </w:pPr>
            <w:r w:rsidRPr="007F52FA">
              <w:rPr>
                <w:sz w:val="24"/>
              </w:rPr>
              <w:t>B</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2991302" w14:textId="653474AF" w:rsidR="00CF6D99" w:rsidRDefault="00CF6D99" w:rsidP="00CF6D99">
            <w:pPr>
              <w:adjustRightInd w:val="0"/>
              <w:snapToGrid w:val="0"/>
              <w:spacing w:before="29" w:line="288" w:lineRule="auto"/>
              <w:rPr>
                <w:sz w:val="24"/>
              </w:rPr>
            </w:pPr>
            <w:r w:rsidRPr="007F52FA">
              <w:rPr>
                <w:sz w:val="24"/>
              </w:rPr>
              <w:t>采矿业</w:t>
            </w:r>
          </w:p>
        </w:tc>
        <w:tc>
          <w:tcPr>
            <w:tcW w:w="2899" w:type="dxa"/>
            <w:tcBorders>
              <w:top w:val="single" w:sz="4" w:space="0" w:color="000000"/>
              <w:left w:val="single" w:sz="4" w:space="0" w:color="auto"/>
              <w:bottom w:val="single" w:sz="4" w:space="0" w:color="000000"/>
              <w:right w:val="single" w:sz="4" w:space="0" w:color="000000"/>
            </w:tcBorders>
            <w:vAlign w:val="center"/>
          </w:tcPr>
          <w:p w14:paraId="357AF48A" w14:textId="286D51DD" w:rsidR="00CF6D99" w:rsidRDefault="00CF6D99" w:rsidP="00CF6D99">
            <w:pPr>
              <w:spacing w:before="29" w:line="288" w:lineRule="auto"/>
              <w:jc w:val="right"/>
              <w:rPr>
                <w:sz w:val="24"/>
              </w:rPr>
            </w:pPr>
            <w:r w:rsidRPr="007F52FA">
              <w:rPr>
                <w:sz w:val="24"/>
              </w:rPr>
              <w:t>39,793.60</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904308B" w14:textId="04EA6188" w:rsidR="00CF6D99" w:rsidRDefault="00CF6D99" w:rsidP="00CF6D99">
            <w:pPr>
              <w:spacing w:before="29" w:line="288" w:lineRule="auto"/>
              <w:jc w:val="right"/>
              <w:rPr>
                <w:sz w:val="24"/>
              </w:rPr>
            </w:pPr>
            <w:r w:rsidRPr="007F52FA">
              <w:rPr>
                <w:sz w:val="24"/>
              </w:rPr>
              <w:t>0.01</w:t>
            </w:r>
          </w:p>
        </w:tc>
      </w:tr>
      <w:tr w:rsidR="00CF6D99" w14:paraId="49446CFC"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12023B6" w14:textId="2EAC5482" w:rsidR="00CF6D99" w:rsidRDefault="00CF6D99" w:rsidP="00CF6D99">
            <w:pPr>
              <w:adjustRightInd w:val="0"/>
              <w:snapToGrid w:val="0"/>
              <w:spacing w:before="29" w:line="288" w:lineRule="auto"/>
              <w:jc w:val="center"/>
              <w:rPr>
                <w:sz w:val="24"/>
              </w:rPr>
            </w:pPr>
            <w:r w:rsidRPr="007F52FA">
              <w:rPr>
                <w:sz w:val="24"/>
              </w:rPr>
              <w:t>C</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906BBD5" w14:textId="2432B840" w:rsidR="00CF6D99" w:rsidRDefault="00CF6D99" w:rsidP="00CF6D99">
            <w:pPr>
              <w:adjustRightInd w:val="0"/>
              <w:snapToGrid w:val="0"/>
              <w:spacing w:before="29" w:line="288" w:lineRule="auto"/>
              <w:rPr>
                <w:sz w:val="24"/>
              </w:rPr>
            </w:pPr>
            <w:r w:rsidRPr="007F52FA">
              <w:rPr>
                <w:sz w:val="24"/>
              </w:rPr>
              <w:t>制造业</w:t>
            </w:r>
          </w:p>
        </w:tc>
        <w:tc>
          <w:tcPr>
            <w:tcW w:w="2899" w:type="dxa"/>
            <w:tcBorders>
              <w:top w:val="single" w:sz="4" w:space="0" w:color="000000"/>
              <w:left w:val="single" w:sz="4" w:space="0" w:color="auto"/>
              <w:bottom w:val="single" w:sz="4" w:space="0" w:color="000000"/>
              <w:right w:val="single" w:sz="4" w:space="0" w:color="000000"/>
            </w:tcBorders>
            <w:vAlign w:val="center"/>
          </w:tcPr>
          <w:p w14:paraId="5260B57E" w14:textId="48D32B7E" w:rsidR="00CF6D99" w:rsidRDefault="00CF6D99" w:rsidP="00CF6D99">
            <w:pPr>
              <w:spacing w:before="29" w:line="288" w:lineRule="auto"/>
              <w:jc w:val="right"/>
              <w:rPr>
                <w:sz w:val="24"/>
              </w:rPr>
            </w:pPr>
            <w:r w:rsidRPr="007F52FA">
              <w:rPr>
                <w:sz w:val="24"/>
              </w:rPr>
              <w:t>69,527,851.03</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31F77D1" w14:textId="68385C1C" w:rsidR="00CF6D99" w:rsidRDefault="00CF6D99" w:rsidP="00CF6D99">
            <w:pPr>
              <w:spacing w:before="29" w:line="288" w:lineRule="auto"/>
              <w:jc w:val="right"/>
              <w:rPr>
                <w:sz w:val="24"/>
              </w:rPr>
            </w:pPr>
            <w:r w:rsidRPr="007F52FA">
              <w:rPr>
                <w:sz w:val="24"/>
              </w:rPr>
              <w:t>11.58</w:t>
            </w:r>
          </w:p>
        </w:tc>
      </w:tr>
      <w:tr w:rsidR="00CF6D99" w14:paraId="0386B9B2"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115D424" w14:textId="5532881F" w:rsidR="00CF6D99" w:rsidRDefault="00CF6D99" w:rsidP="00CF6D99">
            <w:pPr>
              <w:adjustRightInd w:val="0"/>
              <w:snapToGrid w:val="0"/>
              <w:spacing w:before="29" w:line="288" w:lineRule="auto"/>
              <w:jc w:val="center"/>
              <w:rPr>
                <w:sz w:val="24"/>
              </w:rPr>
            </w:pPr>
            <w:r w:rsidRPr="007F52FA">
              <w:rPr>
                <w:sz w:val="24"/>
              </w:rPr>
              <w:t>D</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D7845B1" w14:textId="0E9CE0F6" w:rsidR="00CF6D99" w:rsidRDefault="00CF6D99" w:rsidP="00CF6D99">
            <w:pPr>
              <w:adjustRightInd w:val="0"/>
              <w:snapToGrid w:val="0"/>
              <w:spacing w:before="29" w:line="288" w:lineRule="auto"/>
              <w:rPr>
                <w:sz w:val="24"/>
              </w:rPr>
            </w:pPr>
            <w:r w:rsidRPr="007F52FA">
              <w:rPr>
                <w:sz w:val="24"/>
              </w:rPr>
              <w:t>电力、热力、燃气及水生产和供应业</w:t>
            </w:r>
          </w:p>
        </w:tc>
        <w:tc>
          <w:tcPr>
            <w:tcW w:w="2899" w:type="dxa"/>
            <w:tcBorders>
              <w:top w:val="single" w:sz="4" w:space="0" w:color="000000"/>
              <w:left w:val="single" w:sz="4" w:space="0" w:color="auto"/>
              <w:bottom w:val="single" w:sz="4" w:space="0" w:color="000000"/>
              <w:right w:val="single" w:sz="4" w:space="0" w:color="000000"/>
            </w:tcBorders>
            <w:vAlign w:val="center"/>
          </w:tcPr>
          <w:p w14:paraId="2A165E42" w14:textId="336EECB9" w:rsidR="00CF6D99" w:rsidRDefault="00CF6D99" w:rsidP="00CF6D99">
            <w:pPr>
              <w:spacing w:before="29" w:line="288" w:lineRule="auto"/>
              <w:jc w:val="right"/>
              <w:rPr>
                <w:sz w:val="24"/>
              </w:rPr>
            </w:pPr>
            <w:r w:rsidRPr="007F52FA">
              <w:rPr>
                <w:sz w:val="24"/>
              </w:rPr>
              <w:t>4,025,168.61</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72AE457" w14:textId="417C4741" w:rsidR="00CF6D99" w:rsidRDefault="00CF6D99" w:rsidP="00CF6D99">
            <w:pPr>
              <w:spacing w:before="29" w:line="288" w:lineRule="auto"/>
              <w:jc w:val="right"/>
              <w:rPr>
                <w:sz w:val="24"/>
              </w:rPr>
            </w:pPr>
            <w:r w:rsidRPr="007F52FA">
              <w:rPr>
                <w:sz w:val="24"/>
              </w:rPr>
              <w:t>0.67</w:t>
            </w:r>
          </w:p>
        </w:tc>
      </w:tr>
      <w:tr w:rsidR="00CF6D99" w14:paraId="2D4358BD"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28E9E34" w14:textId="57C65E7B" w:rsidR="00CF6D99" w:rsidRDefault="00CF6D99" w:rsidP="00CF6D99">
            <w:pPr>
              <w:adjustRightInd w:val="0"/>
              <w:snapToGrid w:val="0"/>
              <w:spacing w:before="29" w:line="288" w:lineRule="auto"/>
              <w:jc w:val="center"/>
              <w:rPr>
                <w:sz w:val="24"/>
              </w:rPr>
            </w:pPr>
            <w:r w:rsidRPr="007F52FA">
              <w:rPr>
                <w:sz w:val="24"/>
              </w:rPr>
              <w:t>E</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458281B" w14:textId="702374AA" w:rsidR="00CF6D99" w:rsidRDefault="00CF6D99" w:rsidP="00CF6D99">
            <w:pPr>
              <w:adjustRightInd w:val="0"/>
              <w:snapToGrid w:val="0"/>
              <w:spacing w:before="29" w:line="288" w:lineRule="auto"/>
              <w:rPr>
                <w:sz w:val="24"/>
              </w:rPr>
            </w:pPr>
            <w:r w:rsidRPr="007F52FA">
              <w:rPr>
                <w:sz w:val="24"/>
              </w:rPr>
              <w:t>建筑业</w:t>
            </w:r>
          </w:p>
        </w:tc>
        <w:tc>
          <w:tcPr>
            <w:tcW w:w="2899" w:type="dxa"/>
            <w:tcBorders>
              <w:top w:val="single" w:sz="4" w:space="0" w:color="000000"/>
              <w:left w:val="single" w:sz="4" w:space="0" w:color="auto"/>
              <w:bottom w:val="single" w:sz="4" w:space="0" w:color="000000"/>
              <w:right w:val="single" w:sz="4" w:space="0" w:color="000000"/>
            </w:tcBorders>
            <w:vAlign w:val="center"/>
          </w:tcPr>
          <w:p w14:paraId="150746EA" w14:textId="1B3F91C0" w:rsidR="00CF6D99" w:rsidRDefault="00CF6D99" w:rsidP="00CF6D99">
            <w:pPr>
              <w:spacing w:before="29" w:line="288" w:lineRule="auto"/>
              <w:jc w:val="right"/>
              <w:rPr>
                <w:sz w:val="24"/>
              </w:rPr>
            </w:pPr>
            <w:r w:rsidRPr="007F52FA">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3382DD6" w14:textId="70C72D1E" w:rsidR="00CF6D99" w:rsidRDefault="00CF6D99" w:rsidP="00CF6D99">
            <w:pPr>
              <w:spacing w:before="29" w:line="288" w:lineRule="auto"/>
              <w:jc w:val="right"/>
              <w:rPr>
                <w:sz w:val="24"/>
              </w:rPr>
            </w:pPr>
            <w:r w:rsidRPr="007F52FA">
              <w:rPr>
                <w:sz w:val="24"/>
              </w:rPr>
              <w:t>-</w:t>
            </w:r>
          </w:p>
        </w:tc>
      </w:tr>
      <w:tr w:rsidR="00CF6D99" w14:paraId="30BD0CA7"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BB01704" w14:textId="241AC4D9" w:rsidR="00CF6D99" w:rsidRDefault="00CF6D99" w:rsidP="00CF6D99">
            <w:pPr>
              <w:adjustRightInd w:val="0"/>
              <w:snapToGrid w:val="0"/>
              <w:spacing w:before="29" w:line="288" w:lineRule="auto"/>
              <w:jc w:val="center"/>
              <w:rPr>
                <w:sz w:val="24"/>
              </w:rPr>
            </w:pPr>
            <w:r w:rsidRPr="007F52FA">
              <w:rPr>
                <w:sz w:val="24"/>
              </w:rPr>
              <w:t>F</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D6FAB72" w14:textId="31FE7081" w:rsidR="00CF6D99" w:rsidRDefault="00CF6D99" w:rsidP="00CF6D99">
            <w:pPr>
              <w:adjustRightInd w:val="0"/>
              <w:snapToGrid w:val="0"/>
              <w:spacing w:before="29" w:line="288" w:lineRule="auto"/>
              <w:rPr>
                <w:sz w:val="24"/>
              </w:rPr>
            </w:pPr>
            <w:r w:rsidRPr="007F52FA">
              <w:rPr>
                <w:sz w:val="24"/>
              </w:rPr>
              <w:t>批发和零售业</w:t>
            </w:r>
          </w:p>
        </w:tc>
        <w:tc>
          <w:tcPr>
            <w:tcW w:w="2899" w:type="dxa"/>
            <w:tcBorders>
              <w:top w:val="single" w:sz="4" w:space="0" w:color="000000"/>
              <w:left w:val="single" w:sz="4" w:space="0" w:color="auto"/>
              <w:bottom w:val="single" w:sz="4" w:space="0" w:color="000000"/>
              <w:right w:val="single" w:sz="4" w:space="0" w:color="000000"/>
            </w:tcBorders>
            <w:vAlign w:val="center"/>
          </w:tcPr>
          <w:p w14:paraId="4011410E" w14:textId="092EDD22" w:rsidR="00CF6D99" w:rsidRDefault="00CF6D99" w:rsidP="00CF6D99">
            <w:pPr>
              <w:spacing w:before="29" w:line="288" w:lineRule="auto"/>
              <w:jc w:val="right"/>
              <w:rPr>
                <w:sz w:val="24"/>
              </w:rPr>
            </w:pPr>
            <w:r w:rsidRPr="007F52FA">
              <w:rPr>
                <w:sz w:val="24"/>
              </w:rPr>
              <w:t>8,288,780.90</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0F98DAD" w14:textId="65E613C7" w:rsidR="00CF6D99" w:rsidRDefault="00CF6D99" w:rsidP="00CF6D99">
            <w:pPr>
              <w:spacing w:before="29" w:line="288" w:lineRule="auto"/>
              <w:jc w:val="right"/>
              <w:rPr>
                <w:sz w:val="24"/>
              </w:rPr>
            </w:pPr>
            <w:r w:rsidRPr="007F52FA">
              <w:rPr>
                <w:sz w:val="24"/>
              </w:rPr>
              <w:t>1.38</w:t>
            </w:r>
          </w:p>
        </w:tc>
      </w:tr>
      <w:tr w:rsidR="00CF6D99" w14:paraId="2ED521C2"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F9B1E3C" w14:textId="46919C7F" w:rsidR="00CF6D99" w:rsidRDefault="00CF6D99" w:rsidP="00CF6D99">
            <w:pPr>
              <w:adjustRightInd w:val="0"/>
              <w:snapToGrid w:val="0"/>
              <w:spacing w:before="29" w:line="288" w:lineRule="auto"/>
              <w:jc w:val="center"/>
              <w:rPr>
                <w:sz w:val="24"/>
              </w:rPr>
            </w:pPr>
            <w:r w:rsidRPr="007F52FA">
              <w:rPr>
                <w:sz w:val="24"/>
              </w:rPr>
              <w:t>G</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CE3CD25" w14:textId="5B2DA0DB" w:rsidR="00CF6D99" w:rsidRDefault="00CF6D99" w:rsidP="00CF6D99">
            <w:pPr>
              <w:adjustRightInd w:val="0"/>
              <w:snapToGrid w:val="0"/>
              <w:spacing w:before="29" w:line="288" w:lineRule="auto"/>
              <w:rPr>
                <w:sz w:val="24"/>
              </w:rPr>
            </w:pPr>
            <w:r w:rsidRPr="007F52FA">
              <w:rPr>
                <w:sz w:val="24"/>
              </w:rPr>
              <w:t>交通运输、仓储和邮政业</w:t>
            </w:r>
          </w:p>
        </w:tc>
        <w:tc>
          <w:tcPr>
            <w:tcW w:w="2899" w:type="dxa"/>
            <w:tcBorders>
              <w:top w:val="single" w:sz="4" w:space="0" w:color="000000"/>
              <w:left w:val="single" w:sz="4" w:space="0" w:color="auto"/>
              <w:bottom w:val="single" w:sz="4" w:space="0" w:color="000000"/>
              <w:right w:val="single" w:sz="4" w:space="0" w:color="000000"/>
            </w:tcBorders>
            <w:vAlign w:val="center"/>
          </w:tcPr>
          <w:p w14:paraId="2A41ED1E" w14:textId="0080E0E8" w:rsidR="00CF6D99" w:rsidRDefault="00CF6D99" w:rsidP="00CF6D99">
            <w:pPr>
              <w:spacing w:before="29" w:line="288" w:lineRule="auto"/>
              <w:jc w:val="right"/>
              <w:rPr>
                <w:sz w:val="24"/>
              </w:rPr>
            </w:pPr>
            <w:r w:rsidRPr="007F52FA">
              <w:rPr>
                <w:sz w:val="24"/>
              </w:rPr>
              <w:t>829,437.91</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E326839" w14:textId="6B40D49C" w:rsidR="00CF6D99" w:rsidRDefault="00CF6D99" w:rsidP="00CF6D99">
            <w:pPr>
              <w:spacing w:before="29" w:line="288" w:lineRule="auto"/>
              <w:jc w:val="right"/>
              <w:rPr>
                <w:sz w:val="24"/>
              </w:rPr>
            </w:pPr>
            <w:r w:rsidRPr="007F52FA">
              <w:rPr>
                <w:sz w:val="24"/>
              </w:rPr>
              <w:t>0.14</w:t>
            </w:r>
          </w:p>
        </w:tc>
      </w:tr>
      <w:tr w:rsidR="00CF6D99" w14:paraId="5F0F6016"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17CDB28" w14:textId="31294495" w:rsidR="00CF6D99" w:rsidRDefault="00CF6D99" w:rsidP="00CF6D99">
            <w:pPr>
              <w:adjustRightInd w:val="0"/>
              <w:snapToGrid w:val="0"/>
              <w:spacing w:before="29" w:line="288" w:lineRule="auto"/>
              <w:jc w:val="center"/>
              <w:rPr>
                <w:sz w:val="24"/>
              </w:rPr>
            </w:pPr>
            <w:r w:rsidRPr="007F52FA">
              <w:rPr>
                <w:sz w:val="24"/>
              </w:rPr>
              <w:t>H</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DF0528A" w14:textId="1738DA54" w:rsidR="00CF6D99" w:rsidRDefault="00CF6D99" w:rsidP="00CF6D99">
            <w:pPr>
              <w:adjustRightInd w:val="0"/>
              <w:snapToGrid w:val="0"/>
              <w:spacing w:before="29" w:line="288" w:lineRule="auto"/>
              <w:rPr>
                <w:sz w:val="24"/>
              </w:rPr>
            </w:pPr>
            <w:r w:rsidRPr="007F52FA">
              <w:rPr>
                <w:sz w:val="24"/>
              </w:rPr>
              <w:t>住宿和餐饮业</w:t>
            </w:r>
          </w:p>
        </w:tc>
        <w:tc>
          <w:tcPr>
            <w:tcW w:w="2899" w:type="dxa"/>
            <w:tcBorders>
              <w:top w:val="single" w:sz="4" w:space="0" w:color="000000"/>
              <w:left w:val="single" w:sz="4" w:space="0" w:color="auto"/>
              <w:bottom w:val="single" w:sz="4" w:space="0" w:color="000000"/>
              <w:right w:val="single" w:sz="4" w:space="0" w:color="000000"/>
            </w:tcBorders>
            <w:vAlign w:val="center"/>
          </w:tcPr>
          <w:p w14:paraId="379B5D23" w14:textId="7B1C85F4" w:rsidR="00CF6D99" w:rsidRDefault="00CF6D99" w:rsidP="00CF6D99">
            <w:pPr>
              <w:spacing w:before="29" w:line="288" w:lineRule="auto"/>
              <w:jc w:val="right"/>
              <w:rPr>
                <w:sz w:val="24"/>
              </w:rPr>
            </w:pPr>
            <w:r w:rsidRPr="007F52FA">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E50DBDC" w14:textId="104BDFC0" w:rsidR="00CF6D99" w:rsidRDefault="00CF6D99" w:rsidP="00CF6D99">
            <w:pPr>
              <w:spacing w:before="29" w:line="288" w:lineRule="auto"/>
              <w:jc w:val="right"/>
              <w:rPr>
                <w:sz w:val="24"/>
              </w:rPr>
            </w:pPr>
            <w:r w:rsidRPr="007F52FA">
              <w:rPr>
                <w:sz w:val="24"/>
              </w:rPr>
              <w:t>-</w:t>
            </w:r>
          </w:p>
        </w:tc>
      </w:tr>
      <w:tr w:rsidR="00CF6D99" w14:paraId="659C4351"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BE60BAC" w14:textId="49D370D6" w:rsidR="00CF6D99" w:rsidRDefault="00CF6D99" w:rsidP="00CF6D99">
            <w:pPr>
              <w:adjustRightInd w:val="0"/>
              <w:snapToGrid w:val="0"/>
              <w:spacing w:before="29" w:line="288" w:lineRule="auto"/>
              <w:jc w:val="center"/>
              <w:rPr>
                <w:sz w:val="24"/>
              </w:rPr>
            </w:pPr>
            <w:r w:rsidRPr="007F52FA">
              <w:rPr>
                <w:sz w:val="24"/>
              </w:rPr>
              <w:t>I</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35AC3F6" w14:textId="4F9CA266" w:rsidR="00CF6D99" w:rsidRDefault="00CF6D99" w:rsidP="00CF6D99">
            <w:pPr>
              <w:adjustRightInd w:val="0"/>
              <w:snapToGrid w:val="0"/>
              <w:spacing w:before="29" w:line="288" w:lineRule="auto"/>
              <w:rPr>
                <w:sz w:val="24"/>
              </w:rPr>
            </w:pPr>
            <w:r w:rsidRPr="007F52FA">
              <w:rPr>
                <w:sz w:val="24"/>
              </w:rPr>
              <w:t>信息传输、软件和信息技术服务业</w:t>
            </w:r>
          </w:p>
        </w:tc>
        <w:tc>
          <w:tcPr>
            <w:tcW w:w="2899" w:type="dxa"/>
            <w:tcBorders>
              <w:top w:val="single" w:sz="4" w:space="0" w:color="000000"/>
              <w:left w:val="single" w:sz="4" w:space="0" w:color="auto"/>
              <w:bottom w:val="single" w:sz="4" w:space="0" w:color="000000"/>
              <w:right w:val="single" w:sz="4" w:space="0" w:color="000000"/>
            </w:tcBorders>
            <w:vAlign w:val="center"/>
          </w:tcPr>
          <w:p w14:paraId="7C1CA595" w14:textId="470F0908" w:rsidR="00CF6D99" w:rsidRDefault="00CF6D99" w:rsidP="00CF6D99">
            <w:pPr>
              <w:spacing w:before="29" w:line="288" w:lineRule="auto"/>
              <w:jc w:val="right"/>
              <w:rPr>
                <w:sz w:val="24"/>
              </w:rPr>
            </w:pPr>
            <w:r w:rsidRPr="007F52FA">
              <w:rPr>
                <w:sz w:val="24"/>
              </w:rPr>
              <w:t>17,468.03</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20930A6" w14:textId="26DA59EA" w:rsidR="00CF6D99" w:rsidRDefault="00CF6D99" w:rsidP="00CF6D99">
            <w:pPr>
              <w:spacing w:before="29" w:line="288" w:lineRule="auto"/>
              <w:jc w:val="right"/>
              <w:rPr>
                <w:sz w:val="24"/>
              </w:rPr>
            </w:pPr>
            <w:r w:rsidRPr="007F52FA">
              <w:rPr>
                <w:sz w:val="24"/>
              </w:rPr>
              <w:t>0.00</w:t>
            </w:r>
          </w:p>
        </w:tc>
      </w:tr>
      <w:tr w:rsidR="00CF6D99" w14:paraId="34E0CD31"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6CF73BC" w14:textId="21B82FF7" w:rsidR="00CF6D99" w:rsidRDefault="00CF6D99" w:rsidP="00CF6D99">
            <w:pPr>
              <w:adjustRightInd w:val="0"/>
              <w:snapToGrid w:val="0"/>
              <w:spacing w:before="29" w:line="288" w:lineRule="auto"/>
              <w:jc w:val="center"/>
              <w:rPr>
                <w:color w:val="000000"/>
                <w:sz w:val="24"/>
              </w:rPr>
            </w:pPr>
            <w:r w:rsidRPr="007F52FA">
              <w:rPr>
                <w:color w:val="000000"/>
                <w:sz w:val="24"/>
              </w:rPr>
              <w:t>J</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F97D00F" w14:textId="3214D4EC" w:rsidR="00CF6D99" w:rsidRDefault="00CF6D99" w:rsidP="00CF6D99">
            <w:pPr>
              <w:adjustRightInd w:val="0"/>
              <w:snapToGrid w:val="0"/>
              <w:spacing w:before="29" w:line="288" w:lineRule="auto"/>
              <w:rPr>
                <w:color w:val="000000"/>
                <w:sz w:val="24"/>
              </w:rPr>
            </w:pPr>
            <w:r w:rsidRPr="007F52FA">
              <w:rPr>
                <w:color w:val="000000"/>
                <w:sz w:val="24"/>
              </w:rPr>
              <w:t>金融业</w:t>
            </w:r>
          </w:p>
        </w:tc>
        <w:tc>
          <w:tcPr>
            <w:tcW w:w="2899" w:type="dxa"/>
            <w:tcBorders>
              <w:top w:val="single" w:sz="4" w:space="0" w:color="000000"/>
              <w:left w:val="single" w:sz="4" w:space="0" w:color="auto"/>
              <w:bottom w:val="single" w:sz="4" w:space="0" w:color="000000"/>
              <w:right w:val="single" w:sz="4" w:space="0" w:color="000000"/>
            </w:tcBorders>
            <w:vAlign w:val="center"/>
          </w:tcPr>
          <w:p w14:paraId="0E15A459" w14:textId="6439326E" w:rsidR="00CF6D99" w:rsidRDefault="00CF6D99" w:rsidP="00CF6D99">
            <w:pPr>
              <w:spacing w:before="29" w:line="288" w:lineRule="auto"/>
              <w:jc w:val="right"/>
              <w:rPr>
                <w:sz w:val="24"/>
              </w:rPr>
            </w:pPr>
            <w:r w:rsidRPr="007F52FA">
              <w:rPr>
                <w:sz w:val="24"/>
              </w:rPr>
              <w:t>47,086,530.00</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F4E9616" w14:textId="015097DB" w:rsidR="00CF6D99" w:rsidRDefault="00CF6D99" w:rsidP="00CF6D99">
            <w:pPr>
              <w:spacing w:before="29" w:line="288" w:lineRule="auto"/>
              <w:jc w:val="right"/>
              <w:rPr>
                <w:sz w:val="24"/>
              </w:rPr>
            </w:pPr>
            <w:r w:rsidRPr="007F52FA">
              <w:rPr>
                <w:sz w:val="24"/>
              </w:rPr>
              <w:t>7.84</w:t>
            </w:r>
          </w:p>
        </w:tc>
      </w:tr>
      <w:tr w:rsidR="00CF6D99" w14:paraId="5C8B28EB"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F2CACBD" w14:textId="0BDE63A2" w:rsidR="00CF6D99" w:rsidRDefault="00CF6D99" w:rsidP="00CF6D99">
            <w:pPr>
              <w:adjustRightInd w:val="0"/>
              <w:snapToGrid w:val="0"/>
              <w:spacing w:before="29" w:line="288" w:lineRule="auto"/>
              <w:jc w:val="center"/>
              <w:rPr>
                <w:color w:val="000000"/>
                <w:sz w:val="24"/>
              </w:rPr>
            </w:pPr>
            <w:r w:rsidRPr="007F52FA">
              <w:rPr>
                <w:color w:val="000000"/>
                <w:sz w:val="24"/>
              </w:rPr>
              <w:lastRenderedPageBreak/>
              <w:t>K</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FEBA3A1" w14:textId="6DA104BC" w:rsidR="00CF6D99" w:rsidRDefault="00CF6D99" w:rsidP="00CF6D99">
            <w:pPr>
              <w:adjustRightInd w:val="0"/>
              <w:snapToGrid w:val="0"/>
              <w:spacing w:before="29" w:line="288" w:lineRule="auto"/>
              <w:rPr>
                <w:color w:val="000000"/>
                <w:sz w:val="24"/>
              </w:rPr>
            </w:pPr>
            <w:r w:rsidRPr="007F52FA">
              <w:rPr>
                <w:color w:val="000000"/>
                <w:sz w:val="24"/>
              </w:rPr>
              <w:t>房地产业</w:t>
            </w:r>
          </w:p>
        </w:tc>
        <w:tc>
          <w:tcPr>
            <w:tcW w:w="2899" w:type="dxa"/>
            <w:tcBorders>
              <w:top w:val="single" w:sz="4" w:space="0" w:color="000000"/>
              <w:left w:val="single" w:sz="4" w:space="0" w:color="auto"/>
              <w:bottom w:val="single" w:sz="4" w:space="0" w:color="000000"/>
              <w:right w:val="single" w:sz="4" w:space="0" w:color="000000"/>
            </w:tcBorders>
            <w:vAlign w:val="center"/>
          </w:tcPr>
          <w:p w14:paraId="6DF13093" w14:textId="553F7F31" w:rsidR="00CF6D99" w:rsidRDefault="00CF6D99" w:rsidP="00CF6D99">
            <w:pPr>
              <w:spacing w:before="29" w:line="288" w:lineRule="auto"/>
              <w:jc w:val="right"/>
              <w:rPr>
                <w:sz w:val="24"/>
              </w:rPr>
            </w:pPr>
            <w:r w:rsidRPr="007F52FA">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8E1767B" w14:textId="7FFF69C4" w:rsidR="00CF6D99" w:rsidRDefault="00CF6D99" w:rsidP="00CF6D99">
            <w:pPr>
              <w:spacing w:before="29" w:line="288" w:lineRule="auto"/>
              <w:jc w:val="right"/>
              <w:rPr>
                <w:sz w:val="24"/>
              </w:rPr>
            </w:pPr>
            <w:r w:rsidRPr="007F52FA">
              <w:rPr>
                <w:sz w:val="24"/>
              </w:rPr>
              <w:t>-</w:t>
            </w:r>
          </w:p>
        </w:tc>
      </w:tr>
      <w:tr w:rsidR="00CF6D99" w14:paraId="7C556410"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1ADB036" w14:textId="048984C9" w:rsidR="00CF6D99" w:rsidRDefault="00CF6D99" w:rsidP="00CF6D99">
            <w:pPr>
              <w:adjustRightInd w:val="0"/>
              <w:snapToGrid w:val="0"/>
              <w:spacing w:before="29" w:line="288" w:lineRule="auto"/>
              <w:jc w:val="center"/>
              <w:rPr>
                <w:color w:val="000000"/>
                <w:sz w:val="24"/>
              </w:rPr>
            </w:pPr>
            <w:r w:rsidRPr="007F52FA">
              <w:rPr>
                <w:color w:val="000000"/>
                <w:sz w:val="24"/>
              </w:rPr>
              <w:t>L</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F4DF696" w14:textId="2AB7BACF" w:rsidR="00CF6D99" w:rsidRDefault="00CF6D99" w:rsidP="00CF6D99">
            <w:pPr>
              <w:adjustRightInd w:val="0"/>
              <w:snapToGrid w:val="0"/>
              <w:spacing w:before="29" w:line="288" w:lineRule="auto"/>
              <w:rPr>
                <w:color w:val="000000"/>
                <w:sz w:val="24"/>
              </w:rPr>
            </w:pPr>
            <w:r w:rsidRPr="007F52FA">
              <w:rPr>
                <w:color w:val="000000"/>
                <w:sz w:val="24"/>
              </w:rPr>
              <w:t>租赁和商务服务业</w:t>
            </w:r>
          </w:p>
        </w:tc>
        <w:tc>
          <w:tcPr>
            <w:tcW w:w="2899" w:type="dxa"/>
            <w:tcBorders>
              <w:top w:val="single" w:sz="4" w:space="0" w:color="000000"/>
              <w:left w:val="single" w:sz="4" w:space="0" w:color="auto"/>
              <w:bottom w:val="single" w:sz="4" w:space="0" w:color="000000"/>
              <w:right w:val="single" w:sz="4" w:space="0" w:color="000000"/>
            </w:tcBorders>
            <w:vAlign w:val="center"/>
          </w:tcPr>
          <w:p w14:paraId="4CF9B2B5" w14:textId="65865BFB" w:rsidR="00CF6D99" w:rsidRDefault="00CF6D99" w:rsidP="00CF6D99">
            <w:pPr>
              <w:spacing w:before="29" w:line="288" w:lineRule="auto"/>
              <w:jc w:val="right"/>
              <w:rPr>
                <w:sz w:val="24"/>
              </w:rPr>
            </w:pPr>
            <w:r w:rsidRPr="007F52FA">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24997E8" w14:textId="6E83A2A5" w:rsidR="00CF6D99" w:rsidRDefault="00CF6D99" w:rsidP="00CF6D99">
            <w:pPr>
              <w:spacing w:before="29" w:line="288" w:lineRule="auto"/>
              <w:jc w:val="right"/>
              <w:rPr>
                <w:sz w:val="24"/>
              </w:rPr>
            </w:pPr>
            <w:r w:rsidRPr="007F52FA">
              <w:rPr>
                <w:sz w:val="24"/>
              </w:rPr>
              <w:t>-</w:t>
            </w:r>
          </w:p>
        </w:tc>
      </w:tr>
      <w:tr w:rsidR="00CF6D99" w14:paraId="68D803F5"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2ECB045" w14:textId="4B037473" w:rsidR="00CF6D99" w:rsidRDefault="00CF6D99" w:rsidP="00CF6D99">
            <w:pPr>
              <w:adjustRightInd w:val="0"/>
              <w:snapToGrid w:val="0"/>
              <w:spacing w:before="29" w:line="288" w:lineRule="auto"/>
              <w:jc w:val="center"/>
              <w:rPr>
                <w:color w:val="000000"/>
                <w:sz w:val="24"/>
              </w:rPr>
            </w:pPr>
            <w:r w:rsidRPr="007F52FA">
              <w:rPr>
                <w:color w:val="000000"/>
                <w:sz w:val="24"/>
              </w:rPr>
              <w:t>M</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D334E02" w14:textId="5E9737D1" w:rsidR="00CF6D99" w:rsidRDefault="00CF6D99" w:rsidP="00CF6D99">
            <w:pPr>
              <w:adjustRightInd w:val="0"/>
              <w:snapToGrid w:val="0"/>
              <w:spacing w:before="29" w:line="288" w:lineRule="auto"/>
              <w:rPr>
                <w:color w:val="000000"/>
                <w:sz w:val="24"/>
              </w:rPr>
            </w:pPr>
            <w:r w:rsidRPr="007F52FA">
              <w:rPr>
                <w:color w:val="000000"/>
                <w:sz w:val="24"/>
              </w:rPr>
              <w:t>科学研究和技术服务业</w:t>
            </w:r>
          </w:p>
        </w:tc>
        <w:tc>
          <w:tcPr>
            <w:tcW w:w="2899" w:type="dxa"/>
            <w:tcBorders>
              <w:top w:val="single" w:sz="4" w:space="0" w:color="000000"/>
              <w:left w:val="single" w:sz="4" w:space="0" w:color="auto"/>
              <w:bottom w:val="single" w:sz="4" w:space="0" w:color="000000"/>
              <w:right w:val="single" w:sz="4" w:space="0" w:color="000000"/>
            </w:tcBorders>
            <w:vAlign w:val="center"/>
          </w:tcPr>
          <w:p w14:paraId="3444A82D" w14:textId="6A45372C" w:rsidR="00CF6D99" w:rsidRDefault="00CF6D99" w:rsidP="00CF6D99">
            <w:pPr>
              <w:spacing w:before="29" w:line="288" w:lineRule="auto"/>
              <w:jc w:val="right"/>
              <w:rPr>
                <w:sz w:val="24"/>
              </w:rPr>
            </w:pPr>
            <w:r w:rsidRPr="007F52FA">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8F48D28" w14:textId="7C62828D" w:rsidR="00CF6D99" w:rsidRDefault="00CF6D99" w:rsidP="00CF6D99">
            <w:pPr>
              <w:spacing w:before="29" w:line="288" w:lineRule="auto"/>
              <w:jc w:val="right"/>
              <w:rPr>
                <w:sz w:val="24"/>
              </w:rPr>
            </w:pPr>
            <w:r w:rsidRPr="007F52FA">
              <w:rPr>
                <w:sz w:val="24"/>
              </w:rPr>
              <w:t>-</w:t>
            </w:r>
          </w:p>
        </w:tc>
      </w:tr>
      <w:tr w:rsidR="00CF6D99" w14:paraId="683705B3"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21CB255" w14:textId="6A3746D1" w:rsidR="00CF6D99" w:rsidRDefault="00CF6D99" w:rsidP="00CF6D99">
            <w:pPr>
              <w:adjustRightInd w:val="0"/>
              <w:snapToGrid w:val="0"/>
              <w:spacing w:before="29" w:line="288" w:lineRule="auto"/>
              <w:jc w:val="center"/>
              <w:rPr>
                <w:color w:val="000000"/>
                <w:sz w:val="24"/>
              </w:rPr>
            </w:pPr>
            <w:r w:rsidRPr="007F52FA">
              <w:rPr>
                <w:color w:val="000000"/>
                <w:sz w:val="24"/>
              </w:rPr>
              <w:t>N</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1F24909" w14:textId="65A4B9D5" w:rsidR="00CF6D99" w:rsidRDefault="00CF6D99" w:rsidP="00CF6D99">
            <w:pPr>
              <w:adjustRightInd w:val="0"/>
              <w:snapToGrid w:val="0"/>
              <w:spacing w:before="29" w:line="288" w:lineRule="auto"/>
              <w:rPr>
                <w:color w:val="000000"/>
                <w:sz w:val="24"/>
              </w:rPr>
            </w:pPr>
            <w:r w:rsidRPr="007F52FA">
              <w:rPr>
                <w:color w:val="000000"/>
                <w:sz w:val="24"/>
              </w:rPr>
              <w:t>水利、环境和公共设施管理业</w:t>
            </w:r>
          </w:p>
        </w:tc>
        <w:tc>
          <w:tcPr>
            <w:tcW w:w="2899" w:type="dxa"/>
            <w:tcBorders>
              <w:top w:val="single" w:sz="4" w:space="0" w:color="000000"/>
              <w:left w:val="single" w:sz="4" w:space="0" w:color="auto"/>
              <w:bottom w:val="single" w:sz="4" w:space="0" w:color="000000"/>
              <w:right w:val="single" w:sz="4" w:space="0" w:color="000000"/>
            </w:tcBorders>
            <w:vAlign w:val="center"/>
          </w:tcPr>
          <w:p w14:paraId="26E8B62A" w14:textId="7B7A0E85" w:rsidR="00CF6D99" w:rsidRDefault="00CF6D99" w:rsidP="00CF6D99">
            <w:pPr>
              <w:spacing w:before="29" w:line="288" w:lineRule="auto"/>
              <w:jc w:val="right"/>
              <w:rPr>
                <w:sz w:val="24"/>
              </w:rPr>
            </w:pPr>
            <w:r w:rsidRPr="007F52FA">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8A11F35" w14:textId="148C04F9" w:rsidR="00CF6D99" w:rsidRDefault="00CF6D99" w:rsidP="00CF6D99">
            <w:pPr>
              <w:spacing w:before="29" w:line="288" w:lineRule="auto"/>
              <w:jc w:val="right"/>
              <w:rPr>
                <w:sz w:val="24"/>
              </w:rPr>
            </w:pPr>
            <w:r w:rsidRPr="007F52FA">
              <w:rPr>
                <w:sz w:val="24"/>
              </w:rPr>
              <w:t>-</w:t>
            </w:r>
          </w:p>
        </w:tc>
      </w:tr>
      <w:tr w:rsidR="00CF6D99" w14:paraId="46405BB4"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1E28EE1" w14:textId="5AA77349" w:rsidR="00CF6D99" w:rsidRDefault="00CF6D99" w:rsidP="00CF6D99">
            <w:pPr>
              <w:adjustRightInd w:val="0"/>
              <w:snapToGrid w:val="0"/>
              <w:spacing w:before="29" w:line="288" w:lineRule="auto"/>
              <w:jc w:val="center"/>
              <w:rPr>
                <w:color w:val="000000"/>
                <w:sz w:val="24"/>
              </w:rPr>
            </w:pPr>
            <w:r w:rsidRPr="007F52FA">
              <w:rPr>
                <w:color w:val="000000"/>
                <w:sz w:val="24"/>
              </w:rPr>
              <w:t>O</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B9001F8" w14:textId="64FEA583" w:rsidR="00CF6D99" w:rsidRDefault="00CF6D99" w:rsidP="00CF6D99">
            <w:pPr>
              <w:adjustRightInd w:val="0"/>
              <w:snapToGrid w:val="0"/>
              <w:spacing w:before="29" w:line="288" w:lineRule="auto"/>
              <w:rPr>
                <w:color w:val="000000"/>
                <w:sz w:val="24"/>
              </w:rPr>
            </w:pPr>
            <w:r w:rsidRPr="007F52FA">
              <w:rPr>
                <w:color w:val="000000"/>
                <w:sz w:val="24"/>
              </w:rPr>
              <w:t>居民服务、修理和其他服务业</w:t>
            </w:r>
          </w:p>
        </w:tc>
        <w:tc>
          <w:tcPr>
            <w:tcW w:w="2899" w:type="dxa"/>
            <w:tcBorders>
              <w:top w:val="single" w:sz="4" w:space="0" w:color="000000"/>
              <w:left w:val="single" w:sz="4" w:space="0" w:color="auto"/>
              <w:bottom w:val="single" w:sz="4" w:space="0" w:color="000000"/>
              <w:right w:val="single" w:sz="4" w:space="0" w:color="000000"/>
            </w:tcBorders>
            <w:vAlign w:val="center"/>
          </w:tcPr>
          <w:p w14:paraId="2EA82B5C" w14:textId="1820854F" w:rsidR="00CF6D99" w:rsidRDefault="00CF6D99" w:rsidP="00CF6D99">
            <w:pPr>
              <w:spacing w:before="29" w:line="288" w:lineRule="auto"/>
              <w:jc w:val="right"/>
              <w:rPr>
                <w:sz w:val="24"/>
              </w:rPr>
            </w:pPr>
            <w:r w:rsidRPr="007F52FA">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4943EF8" w14:textId="32A6DEB3" w:rsidR="00CF6D99" w:rsidRDefault="00CF6D99" w:rsidP="00CF6D99">
            <w:pPr>
              <w:spacing w:before="29" w:line="288" w:lineRule="auto"/>
              <w:jc w:val="right"/>
              <w:rPr>
                <w:sz w:val="24"/>
              </w:rPr>
            </w:pPr>
            <w:r w:rsidRPr="007F52FA">
              <w:rPr>
                <w:sz w:val="24"/>
              </w:rPr>
              <w:t>-</w:t>
            </w:r>
          </w:p>
        </w:tc>
      </w:tr>
      <w:tr w:rsidR="00CF6D99" w14:paraId="3D64C9DD"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E0AD74B" w14:textId="46BA38F1" w:rsidR="00CF6D99" w:rsidRDefault="00CF6D99" w:rsidP="00CF6D99">
            <w:pPr>
              <w:adjustRightInd w:val="0"/>
              <w:snapToGrid w:val="0"/>
              <w:spacing w:before="29" w:line="288" w:lineRule="auto"/>
              <w:jc w:val="center"/>
              <w:rPr>
                <w:color w:val="000000"/>
                <w:sz w:val="24"/>
              </w:rPr>
            </w:pPr>
            <w:r w:rsidRPr="007F52FA">
              <w:rPr>
                <w:color w:val="000000"/>
                <w:sz w:val="24"/>
              </w:rPr>
              <w:t>P</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0F215FC" w14:textId="71274D10" w:rsidR="00CF6D99" w:rsidRDefault="00CF6D99" w:rsidP="00CF6D99">
            <w:pPr>
              <w:adjustRightInd w:val="0"/>
              <w:snapToGrid w:val="0"/>
              <w:spacing w:before="29" w:line="288" w:lineRule="auto"/>
              <w:rPr>
                <w:color w:val="000000"/>
                <w:sz w:val="24"/>
              </w:rPr>
            </w:pPr>
            <w:r w:rsidRPr="007F52FA">
              <w:rPr>
                <w:color w:val="000000"/>
                <w:sz w:val="24"/>
              </w:rPr>
              <w:t>教育</w:t>
            </w:r>
          </w:p>
        </w:tc>
        <w:tc>
          <w:tcPr>
            <w:tcW w:w="2899" w:type="dxa"/>
            <w:tcBorders>
              <w:top w:val="single" w:sz="4" w:space="0" w:color="000000"/>
              <w:left w:val="single" w:sz="4" w:space="0" w:color="auto"/>
              <w:bottom w:val="single" w:sz="4" w:space="0" w:color="000000"/>
              <w:right w:val="single" w:sz="4" w:space="0" w:color="000000"/>
            </w:tcBorders>
            <w:vAlign w:val="center"/>
          </w:tcPr>
          <w:p w14:paraId="1242582A" w14:textId="0BC46503" w:rsidR="00CF6D99" w:rsidRDefault="00CF6D99" w:rsidP="00CF6D99">
            <w:pPr>
              <w:spacing w:before="29" w:line="288" w:lineRule="auto"/>
              <w:jc w:val="right"/>
              <w:rPr>
                <w:sz w:val="24"/>
              </w:rPr>
            </w:pPr>
            <w:r w:rsidRPr="007F52FA">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63D013A" w14:textId="0863E3DC" w:rsidR="00CF6D99" w:rsidRDefault="00CF6D99" w:rsidP="00CF6D99">
            <w:pPr>
              <w:spacing w:before="29" w:line="288" w:lineRule="auto"/>
              <w:jc w:val="right"/>
              <w:rPr>
                <w:sz w:val="24"/>
              </w:rPr>
            </w:pPr>
            <w:r w:rsidRPr="007F52FA">
              <w:rPr>
                <w:sz w:val="24"/>
              </w:rPr>
              <w:t>-</w:t>
            </w:r>
          </w:p>
        </w:tc>
      </w:tr>
      <w:tr w:rsidR="00CF6D99" w14:paraId="2F44F63B"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EA0FB2D" w14:textId="7B291223" w:rsidR="00CF6D99" w:rsidRDefault="00CF6D99" w:rsidP="00CF6D99">
            <w:pPr>
              <w:adjustRightInd w:val="0"/>
              <w:snapToGrid w:val="0"/>
              <w:spacing w:before="29" w:line="288" w:lineRule="auto"/>
              <w:jc w:val="center"/>
              <w:rPr>
                <w:color w:val="000000"/>
                <w:sz w:val="24"/>
              </w:rPr>
            </w:pPr>
            <w:r w:rsidRPr="007F52FA">
              <w:rPr>
                <w:color w:val="000000"/>
                <w:sz w:val="24"/>
              </w:rPr>
              <w:t>Q</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0D0C9A8" w14:textId="71A9B0CA" w:rsidR="00CF6D99" w:rsidRDefault="00CF6D99" w:rsidP="00CF6D99">
            <w:pPr>
              <w:adjustRightInd w:val="0"/>
              <w:snapToGrid w:val="0"/>
              <w:spacing w:before="29" w:line="288" w:lineRule="auto"/>
              <w:rPr>
                <w:color w:val="000000"/>
                <w:sz w:val="24"/>
              </w:rPr>
            </w:pPr>
            <w:r w:rsidRPr="007F52FA">
              <w:rPr>
                <w:color w:val="000000"/>
                <w:sz w:val="24"/>
              </w:rPr>
              <w:t>卫生和社会工作</w:t>
            </w:r>
          </w:p>
        </w:tc>
        <w:tc>
          <w:tcPr>
            <w:tcW w:w="2899" w:type="dxa"/>
            <w:tcBorders>
              <w:top w:val="single" w:sz="4" w:space="0" w:color="000000"/>
              <w:left w:val="single" w:sz="4" w:space="0" w:color="auto"/>
              <w:bottom w:val="single" w:sz="4" w:space="0" w:color="000000"/>
              <w:right w:val="single" w:sz="4" w:space="0" w:color="000000"/>
            </w:tcBorders>
            <w:vAlign w:val="center"/>
          </w:tcPr>
          <w:p w14:paraId="44D529D7" w14:textId="15F01AC4" w:rsidR="00CF6D99" w:rsidRDefault="00CF6D99" w:rsidP="00CF6D99">
            <w:pPr>
              <w:spacing w:before="29" w:line="288" w:lineRule="auto"/>
              <w:jc w:val="right"/>
              <w:rPr>
                <w:sz w:val="24"/>
              </w:rPr>
            </w:pPr>
            <w:r w:rsidRPr="007F52FA">
              <w:rPr>
                <w:sz w:val="24"/>
              </w:rPr>
              <w:t>115,299.99</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0B307F4" w14:textId="373F7B8A" w:rsidR="00CF6D99" w:rsidRDefault="00CF6D99" w:rsidP="00CF6D99">
            <w:pPr>
              <w:spacing w:before="29" w:line="288" w:lineRule="auto"/>
              <w:jc w:val="right"/>
              <w:rPr>
                <w:sz w:val="24"/>
              </w:rPr>
            </w:pPr>
            <w:r w:rsidRPr="007F52FA">
              <w:rPr>
                <w:sz w:val="24"/>
              </w:rPr>
              <w:t>0.02</w:t>
            </w:r>
          </w:p>
        </w:tc>
      </w:tr>
      <w:tr w:rsidR="00CF6D99" w14:paraId="2D1228F1"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3A70011" w14:textId="197328AA" w:rsidR="00CF6D99" w:rsidRDefault="00CF6D99" w:rsidP="00CF6D99">
            <w:pPr>
              <w:adjustRightInd w:val="0"/>
              <w:snapToGrid w:val="0"/>
              <w:spacing w:before="29" w:line="288" w:lineRule="auto"/>
              <w:jc w:val="center"/>
              <w:rPr>
                <w:color w:val="000000"/>
                <w:sz w:val="24"/>
              </w:rPr>
            </w:pPr>
            <w:r w:rsidRPr="007F52FA">
              <w:rPr>
                <w:color w:val="000000"/>
                <w:sz w:val="24"/>
              </w:rPr>
              <w:t>R</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8BA3C5B" w14:textId="71EBB8D4" w:rsidR="00CF6D99" w:rsidRDefault="00CF6D99" w:rsidP="00CF6D99">
            <w:pPr>
              <w:adjustRightInd w:val="0"/>
              <w:snapToGrid w:val="0"/>
              <w:spacing w:before="29" w:line="288" w:lineRule="auto"/>
              <w:rPr>
                <w:color w:val="000000"/>
                <w:sz w:val="24"/>
              </w:rPr>
            </w:pPr>
            <w:r w:rsidRPr="007F52FA">
              <w:rPr>
                <w:color w:val="000000"/>
                <w:sz w:val="24"/>
              </w:rPr>
              <w:t>文化、体育和娱乐业</w:t>
            </w:r>
          </w:p>
        </w:tc>
        <w:tc>
          <w:tcPr>
            <w:tcW w:w="2899" w:type="dxa"/>
            <w:tcBorders>
              <w:top w:val="single" w:sz="4" w:space="0" w:color="000000"/>
              <w:left w:val="single" w:sz="4" w:space="0" w:color="auto"/>
              <w:bottom w:val="single" w:sz="4" w:space="0" w:color="000000"/>
              <w:right w:val="single" w:sz="4" w:space="0" w:color="000000"/>
            </w:tcBorders>
            <w:vAlign w:val="center"/>
          </w:tcPr>
          <w:p w14:paraId="5BAA4107" w14:textId="7B1E8A42" w:rsidR="00CF6D99" w:rsidRDefault="00CF6D99" w:rsidP="00CF6D99">
            <w:pPr>
              <w:spacing w:before="29" w:line="288" w:lineRule="auto"/>
              <w:jc w:val="right"/>
              <w:rPr>
                <w:sz w:val="24"/>
              </w:rPr>
            </w:pPr>
            <w:r w:rsidRPr="007F52FA">
              <w:rPr>
                <w:sz w:val="24"/>
              </w:rPr>
              <w:t>44,000.50</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D8D9ECF" w14:textId="5DAAFFE2" w:rsidR="00CF6D99" w:rsidRDefault="00CF6D99" w:rsidP="00CF6D99">
            <w:pPr>
              <w:spacing w:before="29" w:line="288" w:lineRule="auto"/>
              <w:jc w:val="right"/>
              <w:rPr>
                <w:sz w:val="24"/>
              </w:rPr>
            </w:pPr>
            <w:r w:rsidRPr="007F52FA">
              <w:rPr>
                <w:sz w:val="24"/>
              </w:rPr>
              <w:t>0.01</w:t>
            </w:r>
          </w:p>
        </w:tc>
      </w:tr>
      <w:tr w:rsidR="00CF6D99" w14:paraId="6AF93558"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CB972CE" w14:textId="04276F53" w:rsidR="00CF6D99" w:rsidRDefault="00CF6D99" w:rsidP="00CF6D99">
            <w:pPr>
              <w:adjustRightInd w:val="0"/>
              <w:snapToGrid w:val="0"/>
              <w:spacing w:before="29" w:line="288" w:lineRule="auto"/>
              <w:jc w:val="center"/>
              <w:rPr>
                <w:color w:val="000000"/>
                <w:sz w:val="24"/>
              </w:rPr>
            </w:pPr>
            <w:r w:rsidRPr="007F52FA">
              <w:rPr>
                <w:color w:val="000000"/>
                <w:sz w:val="24"/>
              </w:rPr>
              <w:t>S</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17606BA" w14:textId="77E67E0B" w:rsidR="00CF6D99" w:rsidRDefault="00CF6D99" w:rsidP="00CF6D99">
            <w:pPr>
              <w:adjustRightInd w:val="0"/>
              <w:snapToGrid w:val="0"/>
              <w:spacing w:before="29" w:line="288" w:lineRule="auto"/>
              <w:rPr>
                <w:color w:val="000000"/>
                <w:sz w:val="24"/>
              </w:rPr>
            </w:pPr>
            <w:r w:rsidRPr="007F52FA">
              <w:rPr>
                <w:color w:val="000000"/>
                <w:sz w:val="24"/>
              </w:rPr>
              <w:t>综合</w:t>
            </w:r>
          </w:p>
        </w:tc>
        <w:tc>
          <w:tcPr>
            <w:tcW w:w="2899" w:type="dxa"/>
            <w:tcBorders>
              <w:top w:val="single" w:sz="4" w:space="0" w:color="000000"/>
              <w:left w:val="single" w:sz="4" w:space="0" w:color="auto"/>
              <w:bottom w:val="single" w:sz="4" w:space="0" w:color="000000"/>
              <w:right w:val="single" w:sz="4" w:space="0" w:color="000000"/>
            </w:tcBorders>
            <w:vAlign w:val="center"/>
          </w:tcPr>
          <w:p w14:paraId="07ECE8C3" w14:textId="607E635B" w:rsidR="00CF6D99" w:rsidRDefault="00CF6D99" w:rsidP="00CF6D99">
            <w:pPr>
              <w:spacing w:before="29" w:line="288" w:lineRule="auto"/>
              <w:jc w:val="right"/>
              <w:rPr>
                <w:sz w:val="24"/>
              </w:rPr>
            </w:pPr>
            <w:r w:rsidRPr="007F52FA">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6AA367E" w14:textId="6BB68188" w:rsidR="00CF6D99" w:rsidRDefault="00CF6D99" w:rsidP="00CF6D99">
            <w:pPr>
              <w:spacing w:before="29" w:line="288" w:lineRule="auto"/>
              <w:jc w:val="right"/>
              <w:rPr>
                <w:sz w:val="24"/>
              </w:rPr>
            </w:pPr>
            <w:r w:rsidRPr="007F52FA">
              <w:rPr>
                <w:sz w:val="24"/>
              </w:rPr>
              <w:t>-</w:t>
            </w:r>
          </w:p>
        </w:tc>
      </w:tr>
      <w:tr w:rsidR="00CF6D99" w14:paraId="5D41C2EE"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5806C4C" w14:textId="77777777" w:rsidR="00CF6D99" w:rsidRDefault="00CF6D99" w:rsidP="00CF6D99">
            <w:pPr>
              <w:adjustRightInd w:val="0"/>
              <w:snapToGrid w:val="0"/>
              <w:spacing w:before="29" w:line="288" w:lineRule="auto"/>
              <w:jc w:val="center"/>
              <w:rPr>
                <w:color w:val="000000"/>
                <w:sz w:val="24"/>
              </w:rPr>
            </w:pP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AC79F36" w14:textId="539438B0" w:rsidR="00CF6D99" w:rsidRDefault="00CF6D99" w:rsidP="00CF6D99">
            <w:pPr>
              <w:adjustRightInd w:val="0"/>
              <w:snapToGrid w:val="0"/>
              <w:spacing w:before="29" w:line="288" w:lineRule="auto"/>
              <w:rPr>
                <w:color w:val="000000"/>
                <w:sz w:val="24"/>
              </w:rPr>
            </w:pPr>
            <w:r w:rsidRPr="007F52FA">
              <w:rPr>
                <w:color w:val="000000"/>
                <w:sz w:val="24"/>
              </w:rPr>
              <w:t>合计</w:t>
            </w:r>
          </w:p>
        </w:tc>
        <w:tc>
          <w:tcPr>
            <w:tcW w:w="2899" w:type="dxa"/>
            <w:tcBorders>
              <w:top w:val="single" w:sz="4" w:space="0" w:color="000000"/>
              <w:left w:val="single" w:sz="4" w:space="0" w:color="auto"/>
              <w:bottom w:val="single" w:sz="4" w:space="0" w:color="000000"/>
              <w:right w:val="single" w:sz="4" w:space="0" w:color="000000"/>
            </w:tcBorders>
            <w:vAlign w:val="center"/>
          </w:tcPr>
          <w:p w14:paraId="3733C158" w14:textId="784FA28F" w:rsidR="00CF6D99" w:rsidRDefault="00CF6D99" w:rsidP="00CF6D99">
            <w:pPr>
              <w:spacing w:before="29" w:line="288" w:lineRule="auto"/>
              <w:jc w:val="right"/>
              <w:rPr>
                <w:sz w:val="24"/>
              </w:rPr>
            </w:pPr>
            <w:r w:rsidRPr="007F52FA">
              <w:rPr>
                <w:sz w:val="24"/>
              </w:rPr>
              <w:t>129,974,330.57</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78D27EE" w14:textId="221C33FF" w:rsidR="00CF6D99" w:rsidRDefault="00CF6D99" w:rsidP="00CF6D99">
            <w:pPr>
              <w:spacing w:before="29" w:line="288" w:lineRule="auto"/>
              <w:jc w:val="right"/>
              <w:rPr>
                <w:sz w:val="24"/>
              </w:rPr>
            </w:pPr>
            <w:r w:rsidRPr="007F52FA">
              <w:rPr>
                <w:sz w:val="24"/>
              </w:rPr>
              <w:t>21.65</w:t>
            </w:r>
          </w:p>
        </w:tc>
      </w:tr>
    </w:tbl>
    <w:p w14:paraId="009822EA" w14:textId="2F0394C8" w:rsidR="003071A1" w:rsidRDefault="00C11F4E">
      <w:pPr>
        <w:adjustRightInd w:val="0"/>
        <w:snapToGrid w:val="0"/>
        <w:spacing w:line="360" w:lineRule="auto"/>
        <w:ind w:firstLineChars="200" w:firstLine="480"/>
        <w:rPr>
          <w:sz w:val="24"/>
        </w:rPr>
      </w:pPr>
      <w:r>
        <w:rPr>
          <w:rFonts w:hint="eastAsia"/>
          <w:sz w:val="24"/>
        </w:rPr>
        <w:t>2.2</w:t>
      </w:r>
      <w:r>
        <w:rPr>
          <w:rFonts w:hint="eastAsia"/>
          <w:sz w:val="24"/>
        </w:rPr>
        <w:t>报告期末按行业分类的</w:t>
      </w:r>
      <w:r w:rsidR="00CF6D99">
        <w:rPr>
          <w:rFonts w:hint="eastAsia"/>
          <w:sz w:val="24"/>
        </w:rPr>
        <w:t>港股</w:t>
      </w:r>
      <w:r>
        <w:rPr>
          <w:rFonts w:hint="eastAsia"/>
          <w:sz w:val="24"/>
        </w:rPr>
        <w:t>通投资股票投资组合</w:t>
      </w:r>
    </w:p>
    <w:p w14:paraId="678009BA" w14:textId="376F79A6" w:rsidR="003071A1" w:rsidRDefault="00C11F4E">
      <w:pPr>
        <w:adjustRightInd w:val="0"/>
        <w:snapToGrid w:val="0"/>
        <w:spacing w:line="360" w:lineRule="auto"/>
        <w:ind w:firstLineChars="200" w:firstLine="480"/>
        <w:rPr>
          <w:sz w:val="24"/>
        </w:rPr>
      </w:pPr>
      <w:r>
        <w:rPr>
          <w:rFonts w:hint="eastAsia"/>
          <w:sz w:val="24"/>
        </w:rPr>
        <w:t>本基金本报告期末未持有通过</w:t>
      </w:r>
      <w:r w:rsidR="00CF6D99">
        <w:rPr>
          <w:rFonts w:hint="eastAsia"/>
          <w:sz w:val="24"/>
        </w:rPr>
        <w:t>港股</w:t>
      </w:r>
      <w:r>
        <w:rPr>
          <w:rFonts w:hint="eastAsia"/>
          <w:sz w:val="24"/>
        </w:rPr>
        <w:t>通投资的股票。</w:t>
      </w:r>
    </w:p>
    <w:p w14:paraId="3602108B" w14:textId="77777777" w:rsidR="003071A1" w:rsidRDefault="00C11F4E">
      <w:pPr>
        <w:adjustRightInd w:val="0"/>
        <w:snapToGrid w:val="0"/>
        <w:spacing w:line="360" w:lineRule="auto"/>
        <w:ind w:firstLineChars="200" w:firstLine="480"/>
        <w:rPr>
          <w:sz w:val="24"/>
        </w:rPr>
      </w:pPr>
      <w:r>
        <w:rPr>
          <w:sz w:val="24"/>
        </w:rPr>
        <w:t>3</w:t>
      </w:r>
      <w:r>
        <w:rPr>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26"/>
        <w:gridCol w:w="1768"/>
        <w:gridCol w:w="1326"/>
        <w:gridCol w:w="1914"/>
        <w:gridCol w:w="1679"/>
      </w:tblGrid>
      <w:tr w:rsidR="003071A1" w14:paraId="6F54C20A" w14:textId="77777777">
        <w:trPr>
          <w:jc w:val="center"/>
        </w:trPr>
        <w:tc>
          <w:tcPr>
            <w:tcW w:w="855" w:type="dxa"/>
            <w:vAlign w:val="center"/>
          </w:tcPr>
          <w:p w14:paraId="08417FFD" w14:textId="77777777" w:rsidR="003071A1" w:rsidRDefault="00C11F4E">
            <w:pPr>
              <w:spacing w:before="29" w:line="288" w:lineRule="auto"/>
              <w:ind w:left="17"/>
              <w:jc w:val="center"/>
              <w:rPr>
                <w:color w:val="000000"/>
                <w:sz w:val="24"/>
              </w:rPr>
            </w:pPr>
            <w:r>
              <w:rPr>
                <w:color w:val="000000"/>
                <w:sz w:val="24"/>
              </w:rPr>
              <w:t>序号</w:t>
            </w:r>
          </w:p>
        </w:tc>
        <w:tc>
          <w:tcPr>
            <w:tcW w:w="1326" w:type="dxa"/>
            <w:vAlign w:val="center"/>
          </w:tcPr>
          <w:p w14:paraId="53D7B811" w14:textId="77777777" w:rsidR="003071A1" w:rsidRDefault="00C11F4E">
            <w:pPr>
              <w:spacing w:before="29" w:line="288" w:lineRule="auto"/>
              <w:ind w:left="17"/>
              <w:jc w:val="center"/>
              <w:rPr>
                <w:color w:val="000000"/>
                <w:sz w:val="24"/>
              </w:rPr>
            </w:pPr>
            <w:r>
              <w:rPr>
                <w:color w:val="000000"/>
                <w:sz w:val="24"/>
              </w:rPr>
              <w:t>股票代码</w:t>
            </w:r>
          </w:p>
        </w:tc>
        <w:tc>
          <w:tcPr>
            <w:tcW w:w="1768" w:type="dxa"/>
            <w:vAlign w:val="center"/>
          </w:tcPr>
          <w:p w14:paraId="15BD55FF" w14:textId="77777777" w:rsidR="003071A1" w:rsidRDefault="00C11F4E">
            <w:pPr>
              <w:spacing w:before="29" w:line="288" w:lineRule="auto"/>
              <w:ind w:left="17"/>
              <w:jc w:val="center"/>
              <w:rPr>
                <w:color w:val="000000"/>
                <w:sz w:val="24"/>
              </w:rPr>
            </w:pPr>
            <w:r>
              <w:rPr>
                <w:color w:val="000000"/>
                <w:sz w:val="24"/>
              </w:rPr>
              <w:t>股票名称</w:t>
            </w:r>
          </w:p>
        </w:tc>
        <w:tc>
          <w:tcPr>
            <w:tcW w:w="1326" w:type="dxa"/>
            <w:vAlign w:val="center"/>
          </w:tcPr>
          <w:p w14:paraId="1B98C7BE" w14:textId="77777777" w:rsidR="003071A1" w:rsidRDefault="00C11F4E">
            <w:pPr>
              <w:spacing w:before="29" w:line="288" w:lineRule="auto"/>
              <w:ind w:left="17"/>
              <w:jc w:val="center"/>
              <w:rPr>
                <w:color w:val="000000"/>
                <w:sz w:val="24"/>
              </w:rPr>
            </w:pPr>
            <w:r>
              <w:rPr>
                <w:color w:val="000000"/>
                <w:sz w:val="24"/>
              </w:rPr>
              <w:t>数量</w:t>
            </w:r>
            <w:r>
              <w:rPr>
                <w:sz w:val="24"/>
              </w:rPr>
              <w:t>（</w:t>
            </w:r>
            <w:r>
              <w:rPr>
                <w:color w:val="000000"/>
                <w:sz w:val="24"/>
              </w:rPr>
              <w:t>股</w:t>
            </w:r>
            <w:r>
              <w:rPr>
                <w:sz w:val="24"/>
              </w:rPr>
              <w:t>）</w:t>
            </w:r>
          </w:p>
        </w:tc>
        <w:tc>
          <w:tcPr>
            <w:tcW w:w="1914" w:type="dxa"/>
            <w:vAlign w:val="center"/>
          </w:tcPr>
          <w:p w14:paraId="4F338F07" w14:textId="77777777" w:rsidR="003071A1" w:rsidRDefault="00C11F4E">
            <w:pPr>
              <w:autoSpaceDE w:val="0"/>
              <w:autoSpaceDN w:val="0"/>
              <w:adjustRightInd w:val="0"/>
              <w:spacing w:before="29" w:line="288" w:lineRule="auto"/>
              <w:ind w:left="17"/>
              <w:jc w:val="center"/>
              <w:rPr>
                <w:color w:val="000000"/>
                <w:sz w:val="24"/>
              </w:rPr>
            </w:pPr>
            <w:r>
              <w:rPr>
                <w:color w:val="000000"/>
                <w:sz w:val="24"/>
              </w:rPr>
              <w:t>公允价值</w:t>
            </w:r>
            <w:r>
              <w:rPr>
                <w:color w:val="000000"/>
                <w:kern w:val="0"/>
                <w:sz w:val="24"/>
              </w:rPr>
              <w:t>(</w:t>
            </w:r>
            <w:r>
              <w:rPr>
                <w:sz w:val="24"/>
              </w:rPr>
              <w:t>元</w:t>
            </w:r>
            <w:r>
              <w:rPr>
                <w:color w:val="000000"/>
                <w:kern w:val="0"/>
                <w:sz w:val="24"/>
              </w:rPr>
              <w:t>)</w:t>
            </w:r>
          </w:p>
        </w:tc>
        <w:tc>
          <w:tcPr>
            <w:tcW w:w="1679" w:type="dxa"/>
            <w:vAlign w:val="center"/>
          </w:tcPr>
          <w:p w14:paraId="0802D291" w14:textId="77777777" w:rsidR="003071A1" w:rsidRDefault="00C11F4E">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CF6D99" w14:paraId="3B8B7991" w14:textId="77777777">
        <w:trPr>
          <w:jc w:val="center"/>
        </w:trPr>
        <w:tc>
          <w:tcPr>
            <w:tcW w:w="855" w:type="dxa"/>
            <w:vAlign w:val="center"/>
          </w:tcPr>
          <w:p w14:paraId="21A4F0C5" w14:textId="4A9AA999" w:rsidR="00CF6D99" w:rsidRDefault="00CF6D99" w:rsidP="00CF6D99">
            <w:pPr>
              <w:jc w:val="center"/>
            </w:pPr>
            <w:r>
              <w:rPr>
                <w:color w:val="000000"/>
                <w:sz w:val="24"/>
              </w:rPr>
              <w:t>1</w:t>
            </w:r>
          </w:p>
        </w:tc>
        <w:tc>
          <w:tcPr>
            <w:tcW w:w="1326" w:type="dxa"/>
            <w:vAlign w:val="center"/>
          </w:tcPr>
          <w:p w14:paraId="4FB58836" w14:textId="2A6939AF" w:rsidR="00CF6D99" w:rsidRDefault="00CF6D99" w:rsidP="00CF6D99">
            <w:pPr>
              <w:jc w:val="center"/>
            </w:pPr>
            <w:r>
              <w:rPr>
                <w:color w:val="000000"/>
                <w:sz w:val="24"/>
              </w:rPr>
              <w:t>000001</w:t>
            </w:r>
          </w:p>
        </w:tc>
        <w:tc>
          <w:tcPr>
            <w:tcW w:w="1768" w:type="dxa"/>
            <w:vAlign w:val="center"/>
          </w:tcPr>
          <w:p w14:paraId="023766DF" w14:textId="21D6C605" w:rsidR="00CF6D99" w:rsidRDefault="00CF6D99" w:rsidP="00CF6D99">
            <w:pPr>
              <w:jc w:val="center"/>
            </w:pPr>
            <w:r>
              <w:rPr>
                <w:color w:val="000000"/>
                <w:sz w:val="24"/>
              </w:rPr>
              <w:t>平安银行</w:t>
            </w:r>
          </w:p>
        </w:tc>
        <w:tc>
          <w:tcPr>
            <w:tcW w:w="1326" w:type="dxa"/>
            <w:vAlign w:val="center"/>
          </w:tcPr>
          <w:p w14:paraId="22723807" w14:textId="47776051" w:rsidR="00CF6D99" w:rsidRDefault="00CF6D99" w:rsidP="00CF6D99">
            <w:pPr>
              <w:jc w:val="right"/>
            </w:pPr>
            <w:r>
              <w:rPr>
                <w:color w:val="000000"/>
                <w:sz w:val="24"/>
              </w:rPr>
              <w:t>1,280,000</w:t>
            </w:r>
          </w:p>
        </w:tc>
        <w:tc>
          <w:tcPr>
            <w:tcW w:w="1914" w:type="dxa"/>
            <w:vAlign w:val="center"/>
          </w:tcPr>
          <w:p w14:paraId="12DC352C" w14:textId="49B6ED99" w:rsidR="00CF6D99" w:rsidRDefault="00CF6D99" w:rsidP="00CF6D99">
            <w:pPr>
              <w:jc w:val="right"/>
            </w:pPr>
            <w:r>
              <w:rPr>
                <w:color w:val="000000"/>
                <w:sz w:val="24"/>
              </w:rPr>
              <w:t>14,220,800.00</w:t>
            </w:r>
          </w:p>
        </w:tc>
        <w:tc>
          <w:tcPr>
            <w:tcW w:w="1679" w:type="dxa"/>
            <w:vAlign w:val="center"/>
          </w:tcPr>
          <w:p w14:paraId="24F08E2F" w14:textId="09C5EF30" w:rsidR="00CF6D99" w:rsidRDefault="00CF6D99" w:rsidP="00CF6D99">
            <w:pPr>
              <w:jc w:val="right"/>
            </w:pPr>
            <w:r>
              <w:rPr>
                <w:color w:val="000000"/>
                <w:sz w:val="24"/>
              </w:rPr>
              <w:t>2.37</w:t>
            </w:r>
          </w:p>
        </w:tc>
      </w:tr>
      <w:tr w:rsidR="00CF6D99" w14:paraId="75D6275A" w14:textId="77777777">
        <w:trPr>
          <w:jc w:val="center"/>
        </w:trPr>
        <w:tc>
          <w:tcPr>
            <w:tcW w:w="855" w:type="dxa"/>
            <w:vAlign w:val="center"/>
          </w:tcPr>
          <w:p w14:paraId="70C37701" w14:textId="0975A76F" w:rsidR="00CF6D99" w:rsidRDefault="00CF6D99" w:rsidP="00CF6D99">
            <w:pPr>
              <w:jc w:val="center"/>
            </w:pPr>
            <w:r>
              <w:rPr>
                <w:color w:val="000000"/>
                <w:sz w:val="24"/>
              </w:rPr>
              <w:t>2</w:t>
            </w:r>
          </w:p>
        </w:tc>
        <w:tc>
          <w:tcPr>
            <w:tcW w:w="1326" w:type="dxa"/>
            <w:vAlign w:val="center"/>
          </w:tcPr>
          <w:p w14:paraId="15B95E92" w14:textId="01A4FA23" w:rsidR="00CF6D99" w:rsidRDefault="00CF6D99" w:rsidP="00CF6D99">
            <w:pPr>
              <w:jc w:val="center"/>
            </w:pPr>
            <w:r>
              <w:rPr>
                <w:color w:val="000000"/>
                <w:sz w:val="24"/>
              </w:rPr>
              <w:t>000858</w:t>
            </w:r>
          </w:p>
        </w:tc>
        <w:tc>
          <w:tcPr>
            <w:tcW w:w="1768" w:type="dxa"/>
            <w:vAlign w:val="center"/>
          </w:tcPr>
          <w:p w14:paraId="036DCE99" w14:textId="311CB5A8" w:rsidR="00CF6D99" w:rsidRDefault="00CF6D99" w:rsidP="00CF6D99">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6" w:type="dxa"/>
            <w:vAlign w:val="center"/>
          </w:tcPr>
          <w:p w14:paraId="269B88F8" w14:textId="3571B690" w:rsidR="00CF6D99" w:rsidRDefault="00CF6D99" w:rsidP="00CF6D99">
            <w:pPr>
              <w:jc w:val="right"/>
            </w:pPr>
            <w:r>
              <w:rPr>
                <w:color w:val="000000"/>
                <w:sz w:val="24"/>
              </w:rPr>
              <w:t>200,000</w:t>
            </w:r>
          </w:p>
        </w:tc>
        <w:tc>
          <w:tcPr>
            <w:tcW w:w="1914" w:type="dxa"/>
            <w:vAlign w:val="center"/>
          </w:tcPr>
          <w:p w14:paraId="37E24D37" w14:textId="6675910F" w:rsidR="00CF6D99" w:rsidRDefault="00CF6D99" w:rsidP="00CF6D99">
            <w:pPr>
              <w:jc w:val="right"/>
            </w:pPr>
            <w:r>
              <w:rPr>
                <w:color w:val="000000"/>
                <w:sz w:val="24"/>
              </w:rPr>
              <w:t>11,456,000.00</w:t>
            </w:r>
          </w:p>
        </w:tc>
        <w:tc>
          <w:tcPr>
            <w:tcW w:w="1679" w:type="dxa"/>
            <w:vAlign w:val="center"/>
          </w:tcPr>
          <w:p w14:paraId="7FB8F684" w14:textId="474ACD68" w:rsidR="00CF6D99" w:rsidRDefault="00CF6D99" w:rsidP="00CF6D99">
            <w:pPr>
              <w:jc w:val="right"/>
            </w:pPr>
            <w:r>
              <w:rPr>
                <w:color w:val="000000"/>
                <w:sz w:val="24"/>
              </w:rPr>
              <w:t>1.91</w:t>
            </w:r>
          </w:p>
        </w:tc>
      </w:tr>
      <w:tr w:rsidR="00CF6D99" w14:paraId="0ABD7885" w14:textId="77777777">
        <w:trPr>
          <w:jc w:val="center"/>
        </w:trPr>
        <w:tc>
          <w:tcPr>
            <w:tcW w:w="855" w:type="dxa"/>
            <w:vAlign w:val="center"/>
          </w:tcPr>
          <w:p w14:paraId="33B09C36" w14:textId="1BB6EA45" w:rsidR="00CF6D99" w:rsidRDefault="00CF6D99" w:rsidP="00CF6D99">
            <w:pPr>
              <w:jc w:val="center"/>
            </w:pPr>
            <w:r>
              <w:rPr>
                <w:color w:val="000000"/>
                <w:sz w:val="24"/>
              </w:rPr>
              <w:t>3</w:t>
            </w:r>
          </w:p>
        </w:tc>
        <w:tc>
          <w:tcPr>
            <w:tcW w:w="1326" w:type="dxa"/>
            <w:vAlign w:val="center"/>
          </w:tcPr>
          <w:p w14:paraId="1965887B" w14:textId="53462A96" w:rsidR="00CF6D99" w:rsidRDefault="00CF6D99" w:rsidP="00CF6D99">
            <w:pPr>
              <w:jc w:val="center"/>
            </w:pPr>
            <w:r>
              <w:rPr>
                <w:color w:val="000000"/>
                <w:sz w:val="24"/>
              </w:rPr>
              <w:t>601398</w:t>
            </w:r>
          </w:p>
        </w:tc>
        <w:tc>
          <w:tcPr>
            <w:tcW w:w="1768" w:type="dxa"/>
            <w:vAlign w:val="center"/>
          </w:tcPr>
          <w:p w14:paraId="67318763" w14:textId="2014732C" w:rsidR="00CF6D99" w:rsidRDefault="00CF6D99" w:rsidP="00CF6D99">
            <w:pPr>
              <w:jc w:val="center"/>
            </w:pPr>
            <w:r>
              <w:rPr>
                <w:color w:val="000000"/>
                <w:sz w:val="24"/>
              </w:rPr>
              <w:t>工商银行</w:t>
            </w:r>
          </w:p>
        </w:tc>
        <w:tc>
          <w:tcPr>
            <w:tcW w:w="1326" w:type="dxa"/>
            <w:vAlign w:val="center"/>
          </w:tcPr>
          <w:p w14:paraId="7223BD59" w14:textId="4B932FC2" w:rsidR="00CF6D99" w:rsidRDefault="00CF6D99" w:rsidP="00CF6D99">
            <w:pPr>
              <w:jc w:val="right"/>
            </w:pPr>
            <w:r>
              <w:rPr>
                <w:color w:val="000000"/>
                <w:sz w:val="24"/>
              </w:rPr>
              <w:t>1,879,905</w:t>
            </w:r>
          </w:p>
        </w:tc>
        <w:tc>
          <w:tcPr>
            <w:tcW w:w="1914" w:type="dxa"/>
            <w:vAlign w:val="center"/>
          </w:tcPr>
          <w:p w14:paraId="6023FE1C" w14:textId="689BF7F8" w:rsidR="00CF6D99" w:rsidRDefault="00CF6D99" w:rsidP="00CF6D99">
            <w:pPr>
              <w:jc w:val="right"/>
            </w:pPr>
            <w:r>
              <w:rPr>
                <w:color w:val="000000"/>
                <w:sz w:val="24"/>
              </w:rPr>
              <w:t>11,279,430.00</w:t>
            </w:r>
          </w:p>
        </w:tc>
        <w:tc>
          <w:tcPr>
            <w:tcW w:w="1679" w:type="dxa"/>
            <w:vAlign w:val="center"/>
          </w:tcPr>
          <w:p w14:paraId="5FD85EE6" w14:textId="4284E4C6" w:rsidR="00CF6D99" w:rsidRDefault="00CF6D99" w:rsidP="00CF6D99">
            <w:pPr>
              <w:jc w:val="right"/>
            </w:pPr>
            <w:r>
              <w:rPr>
                <w:color w:val="000000"/>
                <w:sz w:val="24"/>
              </w:rPr>
              <w:t>1.88</w:t>
            </w:r>
          </w:p>
        </w:tc>
      </w:tr>
      <w:tr w:rsidR="00CF6D99" w14:paraId="78BE4589" w14:textId="77777777">
        <w:trPr>
          <w:jc w:val="center"/>
        </w:trPr>
        <w:tc>
          <w:tcPr>
            <w:tcW w:w="855" w:type="dxa"/>
            <w:vAlign w:val="center"/>
          </w:tcPr>
          <w:p w14:paraId="21C54D6D" w14:textId="7F49472F" w:rsidR="00CF6D99" w:rsidRDefault="00CF6D99" w:rsidP="00CF6D99">
            <w:pPr>
              <w:jc w:val="center"/>
            </w:pPr>
            <w:r>
              <w:rPr>
                <w:color w:val="000000"/>
                <w:sz w:val="24"/>
              </w:rPr>
              <w:t>4</w:t>
            </w:r>
          </w:p>
        </w:tc>
        <w:tc>
          <w:tcPr>
            <w:tcW w:w="1326" w:type="dxa"/>
            <w:vAlign w:val="center"/>
          </w:tcPr>
          <w:p w14:paraId="29381089" w14:textId="393CCC50" w:rsidR="00CF6D99" w:rsidRDefault="00CF6D99" w:rsidP="00CF6D99">
            <w:pPr>
              <w:jc w:val="center"/>
            </w:pPr>
            <w:r>
              <w:rPr>
                <w:color w:val="000000"/>
                <w:sz w:val="24"/>
              </w:rPr>
              <w:t>000423</w:t>
            </w:r>
          </w:p>
        </w:tc>
        <w:tc>
          <w:tcPr>
            <w:tcW w:w="1768" w:type="dxa"/>
            <w:vAlign w:val="center"/>
          </w:tcPr>
          <w:p w14:paraId="66DF2B9D" w14:textId="6C76E4D0" w:rsidR="00CF6D99" w:rsidRDefault="00CF6D99" w:rsidP="00CF6D99">
            <w:pPr>
              <w:jc w:val="center"/>
            </w:pPr>
            <w:r>
              <w:rPr>
                <w:color w:val="000000"/>
                <w:sz w:val="24"/>
              </w:rPr>
              <w:t>东阿阿胶</w:t>
            </w:r>
          </w:p>
        </w:tc>
        <w:tc>
          <w:tcPr>
            <w:tcW w:w="1326" w:type="dxa"/>
            <w:vAlign w:val="center"/>
          </w:tcPr>
          <w:p w14:paraId="1A9909B1" w14:textId="2834F1E8" w:rsidR="00CF6D99" w:rsidRDefault="00CF6D99" w:rsidP="00CF6D99">
            <w:pPr>
              <w:jc w:val="right"/>
            </w:pPr>
            <w:r>
              <w:rPr>
                <w:color w:val="000000"/>
                <w:sz w:val="24"/>
              </w:rPr>
              <w:t>150,000</w:t>
            </w:r>
          </w:p>
        </w:tc>
        <w:tc>
          <w:tcPr>
            <w:tcW w:w="1914" w:type="dxa"/>
            <w:vAlign w:val="center"/>
          </w:tcPr>
          <w:p w14:paraId="7C15951A" w14:textId="12310BF4" w:rsidR="00CF6D99" w:rsidRDefault="00CF6D99" w:rsidP="00CF6D99">
            <w:pPr>
              <w:jc w:val="right"/>
            </w:pPr>
            <w:r>
              <w:rPr>
                <w:color w:val="000000"/>
                <w:sz w:val="24"/>
              </w:rPr>
              <w:t>9,739,500.00</w:t>
            </w:r>
          </w:p>
        </w:tc>
        <w:tc>
          <w:tcPr>
            <w:tcW w:w="1679" w:type="dxa"/>
            <w:vAlign w:val="center"/>
          </w:tcPr>
          <w:p w14:paraId="6306036D" w14:textId="7EA44BBB" w:rsidR="00CF6D99" w:rsidRDefault="00CF6D99" w:rsidP="00CF6D99">
            <w:pPr>
              <w:jc w:val="right"/>
            </w:pPr>
            <w:r>
              <w:rPr>
                <w:color w:val="000000"/>
                <w:sz w:val="24"/>
              </w:rPr>
              <w:t>1.62</w:t>
            </w:r>
          </w:p>
        </w:tc>
      </w:tr>
      <w:tr w:rsidR="00CF6D99" w14:paraId="1B9F5939" w14:textId="77777777">
        <w:trPr>
          <w:jc w:val="center"/>
        </w:trPr>
        <w:tc>
          <w:tcPr>
            <w:tcW w:w="855" w:type="dxa"/>
            <w:vAlign w:val="center"/>
          </w:tcPr>
          <w:p w14:paraId="367E89EA" w14:textId="7FFA38B2" w:rsidR="00CF6D99" w:rsidRDefault="00CF6D99" w:rsidP="00CF6D99">
            <w:pPr>
              <w:jc w:val="center"/>
            </w:pPr>
            <w:r>
              <w:rPr>
                <w:color w:val="000000"/>
                <w:sz w:val="24"/>
              </w:rPr>
              <w:t>5</w:t>
            </w:r>
          </w:p>
        </w:tc>
        <w:tc>
          <w:tcPr>
            <w:tcW w:w="1326" w:type="dxa"/>
            <w:vAlign w:val="center"/>
          </w:tcPr>
          <w:p w14:paraId="2F7D9446" w14:textId="3D5DF6EE" w:rsidR="00CF6D99" w:rsidRDefault="00CF6D99" w:rsidP="00CF6D99">
            <w:pPr>
              <w:jc w:val="center"/>
            </w:pPr>
            <w:r>
              <w:rPr>
                <w:color w:val="000000"/>
                <w:sz w:val="24"/>
              </w:rPr>
              <w:t>600887</w:t>
            </w:r>
          </w:p>
        </w:tc>
        <w:tc>
          <w:tcPr>
            <w:tcW w:w="1768" w:type="dxa"/>
            <w:vAlign w:val="center"/>
          </w:tcPr>
          <w:p w14:paraId="7FAE1918" w14:textId="58D6E273" w:rsidR="00CF6D99" w:rsidRDefault="00CF6D99" w:rsidP="00CF6D99">
            <w:pPr>
              <w:jc w:val="center"/>
            </w:pPr>
            <w:r>
              <w:rPr>
                <w:color w:val="000000"/>
                <w:sz w:val="24"/>
              </w:rPr>
              <w:t>伊利股份</w:t>
            </w:r>
          </w:p>
        </w:tc>
        <w:tc>
          <w:tcPr>
            <w:tcW w:w="1326" w:type="dxa"/>
            <w:vAlign w:val="center"/>
          </w:tcPr>
          <w:p w14:paraId="55059B7D" w14:textId="46BA3563" w:rsidR="00CF6D99" w:rsidRDefault="00CF6D99" w:rsidP="00CF6D99">
            <w:pPr>
              <w:jc w:val="right"/>
            </w:pPr>
            <w:r>
              <w:rPr>
                <w:color w:val="000000"/>
                <w:sz w:val="24"/>
              </w:rPr>
              <w:t>350,000</w:t>
            </w:r>
          </w:p>
        </w:tc>
        <w:tc>
          <w:tcPr>
            <w:tcW w:w="1914" w:type="dxa"/>
            <w:vAlign w:val="center"/>
          </w:tcPr>
          <w:p w14:paraId="532AE84B" w14:textId="709EE81C" w:rsidR="00CF6D99" w:rsidRDefault="00CF6D99" w:rsidP="00CF6D99">
            <w:pPr>
              <w:jc w:val="right"/>
            </w:pPr>
            <w:r>
              <w:rPr>
                <w:color w:val="000000"/>
                <w:sz w:val="24"/>
              </w:rPr>
              <w:t>9,625,000.00</w:t>
            </w:r>
          </w:p>
        </w:tc>
        <w:tc>
          <w:tcPr>
            <w:tcW w:w="1679" w:type="dxa"/>
            <w:vAlign w:val="center"/>
          </w:tcPr>
          <w:p w14:paraId="301E75F1" w14:textId="1B3B6F83" w:rsidR="00CF6D99" w:rsidRDefault="00CF6D99" w:rsidP="00CF6D99">
            <w:pPr>
              <w:jc w:val="right"/>
            </w:pPr>
            <w:r>
              <w:rPr>
                <w:color w:val="000000"/>
                <w:sz w:val="24"/>
              </w:rPr>
              <w:t>1.60</w:t>
            </w:r>
          </w:p>
        </w:tc>
      </w:tr>
      <w:tr w:rsidR="00CF6D99" w14:paraId="10B2E99A" w14:textId="77777777">
        <w:trPr>
          <w:jc w:val="center"/>
        </w:trPr>
        <w:tc>
          <w:tcPr>
            <w:tcW w:w="855" w:type="dxa"/>
            <w:vAlign w:val="center"/>
          </w:tcPr>
          <w:p w14:paraId="4B2E9BCD" w14:textId="5231B973" w:rsidR="00CF6D99" w:rsidRDefault="00CF6D99" w:rsidP="00CF6D99">
            <w:pPr>
              <w:jc w:val="center"/>
            </w:pPr>
            <w:r>
              <w:rPr>
                <w:color w:val="000000"/>
                <w:sz w:val="24"/>
              </w:rPr>
              <w:t>6</w:t>
            </w:r>
          </w:p>
        </w:tc>
        <w:tc>
          <w:tcPr>
            <w:tcW w:w="1326" w:type="dxa"/>
            <w:vAlign w:val="center"/>
          </w:tcPr>
          <w:p w14:paraId="561BD4DF" w14:textId="58A447D8" w:rsidR="00CF6D99" w:rsidRDefault="00CF6D99" w:rsidP="00CF6D99">
            <w:pPr>
              <w:jc w:val="center"/>
            </w:pPr>
            <w:r>
              <w:rPr>
                <w:color w:val="000000"/>
                <w:sz w:val="24"/>
              </w:rPr>
              <w:t>002142</w:t>
            </w:r>
          </w:p>
        </w:tc>
        <w:tc>
          <w:tcPr>
            <w:tcW w:w="1768" w:type="dxa"/>
            <w:vAlign w:val="center"/>
          </w:tcPr>
          <w:p w14:paraId="04C26135" w14:textId="316505DB" w:rsidR="00CF6D99" w:rsidRDefault="00CF6D99" w:rsidP="00CF6D99">
            <w:pPr>
              <w:jc w:val="center"/>
            </w:pPr>
            <w:r>
              <w:rPr>
                <w:color w:val="000000"/>
                <w:sz w:val="24"/>
              </w:rPr>
              <w:t>宁波银行</w:t>
            </w:r>
          </w:p>
        </w:tc>
        <w:tc>
          <w:tcPr>
            <w:tcW w:w="1326" w:type="dxa"/>
            <w:vAlign w:val="center"/>
          </w:tcPr>
          <w:p w14:paraId="3017DAD6" w14:textId="0B9E7AFA" w:rsidR="00CF6D99" w:rsidRDefault="00CF6D99" w:rsidP="00CF6D99">
            <w:pPr>
              <w:jc w:val="right"/>
            </w:pPr>
            <w:r>
              <w:rPr>
                <w:color w:val="000000"/>
                <w:sz w:val="24"/>
              </w:rPr>
              <w:t>585,000</w:t>
            </w:r>
          </w:p>
        </w:tc>
        <w:tc>
          <w:tcPr>
            <w:tcW w:w="1914" w:type="dxa"/>
            <w:vAlign w:val="center"/>
          </w:tcPr>
          <w:p w14:paraId="1E332081" w14:textId="59E0892F" w:rsidR="00CF6D99" w:rsidRDefault="00CF6D99" w:rsidP="00CF6D99">
            <w:pPr>
              <w:jc w:val="right"/>
            </w:pPr>
            <w:r>
              <w:rPr>
                <w:color w:val="000000"/>
                <w:sz w:val="24"/>
              </w:rPr>
              <w:t>9,231,300.00</w:t>
            </w:r>
          </w:p>
        </w:tc>
        <w:tc>
          <w:tcPr>
            <w:tcW w:w="1679" w:type="dxa"/>
            <w:vAlign w:val="center"/>
          </w:tcPr>
          <w:p w14:paraId="2A72C9C2" w14:textId="15FBAB0A" w:rsidR="00CF6D99" w:rsidRDefault="00CF6D99" w:rsidP="00CF6D99">
            <w:pPr>
              <w:jc w:val="right"/>
            </w:pPr>
            <w:r>
              <w:rPr>
                <w:color w:val="000000"/>
                <w:sz w:val="24"/>
              </w:rPr>
              <w:t>1.54</w:t>
            </w:r>
          </w:p>
        </w:tc>
      </w:tr>
      <w:tr w:rsidR="00CF6D99" w14:paraId="5F477078" w14:textId="77777777">
        <w:trPr>
          <w:jc w:val="center"/>
        </w:trPr>
        <w:tc>
          <w:tcPr>
            <w:tcW w:w="855" w:type="dxa"/>
            <w:vAlign w:val="center"/>
          </w:tcPr>
          <w:p w14:paraId="3AB86F6B" w14:textId="72DD65BD" w:rsidR="00CF6D99" w:rsidRDefault="00CF6D99" w:rsidP="00CF6D99">
            <w:pPr>
              <w:jc w:val="center"/>
            </w:pPr>
            <w:r>
              <w:rPr>
                <w:color w:val="000000"/>
                <w:sz w:val="24"/>
              </w:rPr>
              <w:t>7</w:t>
            </w:r>
          </w:p>
        </w:tc>
        <w:tc>
          <w:tcPr>
            <w:tcW w:w="1326" w:type="dxa"/>
            <w:vAlign w:val="center"/>
          </w:tcPr>
          <w:p w14:paraId="509737BC" w14:textId="3294EBF6" w:rsidR="00CF6D99" w:rsidRDefault="00CF6D99" w:rsidP="00CF6D99">
            <w:pPr>
              <w:jc w:val="center"/>
            </w:pPr>
            <w:r>
              <w:rPr>
                <w:color w:val="000000"/>
                <w:sz w:val="24"/>
              </w:rPr>
              <w:t>600519</w:t>
            </w:r>
          </w:p>
        </w:tc>
        <w:tc>
          <w:tcPr>
            <w:tcW w:w="1768" w:type="dxa"/>
            <w:vAlign w:val="center"/>
          </w:tcPr>
          <w:p w14:paraId="5441F54C" w14:textId="162D1037" w:rsidR="00CF6D99" w:rsidRDefault="00CF6D99" w:rsidP="00CF6D99">
            <w:pPr>
              <w:jc w:val="center"/>
            </w:pPr>
            <w:r>
              <w:rPr>
                <w:color w:val="000000"/>
                <w:sz w:val="24"/>
              </w:rPr>
              <w:t>贵州茅台</w:t>
            </w:r>
          </w:p>
        </w:tc>
        <w:tc>
          <w:tcPr>
            <w:tcW w:w="1326" w:type="dxa"/>
            <w:vAlign w:val="center"/>
          </w:tcPr>
          <w:p w14:paraId="016C41D3" w14:textId="59D3CB45" w:rsidR="00CF6D99" w:rsidRDefault="00CF6D99" w:rsidP="00CF6D99">
            <w:pPr>
              <w:jc w:val="right"/>
            </w:pPr>
            <w:r>
              <w:rPr>
                <w:color w:val="000000"/>
                <w:sz w:val="24"/>
              </w:rPr>
              <w:t>13,000</w:t>
            </w:r>
          </w:p>
        </w:tc>
        <w:tc>
          <w:tcPr>
            <w:tcW w:w="1914" w:type="dxa"/>
            <w:vAlign w:val="center"/>
          </w:tcPr>
          <w:p w14:paraId="3125EDA1" w14:textId="2D2A063C" w:rsidR="00CF6D99" w:rsidRDefault="00CF6D99" w:rsidP="00CF6D99">
            <w:pPr>
              <w:jc w:val="right"/>
            </w:pPr>
            <w:r>
              <w:rPr>
                <w:color w:val="000000"/>
                <w:sz w:val="24"/>
              </w:rPr>
              <w:t>6,729,320.00</w:t>
            </w:r>
          </w:p>
        </w:tc>
        <w:tc>
          <w:tcPr>
            <w:tcW w:w="1679" w:type="dxa"/>
            <w:vAlign w:val="center"/>
          </w:tcPr>
          <w:p w14:paraId="171A1940" w14:textId="403E026A" w:rsidR="00CF6D99" w:rsidRDefault="00CF6D99" w:rsidP="00CF6D99">
            <w:pPr>
              <w:jc w:val="right"/>
            </w:pPr>
            <w:r>
              <w:rPr>
                <w:color w:val="000000"/>
                <w:sz w:val="24"/>
              </w:rPr>
              <w:t>1.12</w:t>
            </w:r>
          </w:p>
        </w:tc>
      </w:tr>
      <w:tr w:rsidR="00CF6D99" w14:paraId="7C54A464" w14:textId="77777777">
        <w:trPr>
          <w:jc w:val="center"/>
        </w:trPr>
        <w:tc>
          <w:tcPr>
            <w:tcW w:w="855" w:type="dxa"/>
            <w:vAlign w:val="center"/>
          </w:tcPr>
          <w:p w14:paraId="52B2A756" w14:textId="25EF7573" w:rsidR="00CF6D99" w:rsidRDefault="00CF6D99" w:rsidP="00CF6D99">
            <w:pPr>
              <w:jc w:val="center"/>
            </w:pPr>
            <w:r>
              <w:rPr>
                <w:color w:val="000000"/>
                <w:sz w:val="24"/>
              </w:rPr>
              <w:t>8</w:t>
            </w:r>
          </w:p>
        </w:tc>
        <w:tc>
          <w:tcPr>
            <w:tcW w:w="1326" w:type="dxa"/>
            <w:vAlign w:val="center"/>
          </w:tcPr>
          <w:p w14:paraId="2ACA7A71" w14:textId="6E79878E" w:rsidR="00CF6D99" w:rsidRDefault="00CF6D99" w:rsidP="00CF6D99">
            <w:pPr>
              <w:jc w:val="center"/>
            </w:pPr>
            <w:r>
              <w:rPr>
                <w:color w:val="000000"/>
                <w:sz w:val="24"/>
              </w:rPr>
              <w:t>000963</w:t>
            </w:r>
          </w:p>
        </w:tc>
        <w:tc>
          <w:tcPr>
            <w:tcW w:w="1768" w:type="dxa"/>
            <w:vAlign w:val="center"/>
          </w:tcPr>
          <w:p w14:paraId="34C7FF9E" w14:textId="47523711" w:rsidR="00CF6D99" w:rsidRDefault="00CF6D99" w:rsidP="00CF6D99">
            <w:pPr>
              <w:jc w:val="center"/>
            </w:pPr>
            <w:r>
              <w:rPr>
                <w:color w:val="000000"/>
                <w:sz w:val="24"/>
              </w:rPr>
              <w:t>华东医药</w:t>
            </w:r>
          </w:p>
        </w:tc>
        <w:tc>
          <w:tcPr>
            <w:tcW w:w="1326" w:type="dxa"/>
            <w:vAlign w:val="center"/>
          </w:tcPr>
          <w:p w14:paraId="77A61D92" w14:textId="381750FB" w:rsidR="00CF6D99" w:rsidRDefault="00CF6D99" w:rsidP="00CF6D99">
            <w:pPr>
              <w:jc w:val="right"/>
            </w:pPr>
            <w:r>
              <w:rPr>
                <w:color w:val="000000"/>
                <w:sz w:val="24"/>
              </w:rPr>
              <w:t>120,000</w:t>
            </w:r>
          </w:p>
        </w:tc>
        <w:tc>
          <w:tcPr>
            <w:tcW w:w="1914" w:type="dxa"/>
            <w:vAlign w:val="center"/>
          </w:tcPr>
          <w:p w14:paraId="3AC96DB0" w14:textId="718A83CC" w:rsidR="00CF6D99" w:rsidRDefault="00CF6D99" w:rsidP="00CF6D99">
            <w:pPr>
              <w:jc w:val="right"/>
            </w:pPr>
            <w:r>
              <w:rPr>
                <w:color w:val="000000"/>
                <w:sz w:val="24"/>
              </w:rPr>
              <w:t>5,888,400.00</w:t>
            </w:r>
          </w:p>
        </w:tc>
        <w:tc>
          <w:tcPr>
            <w:tcW w:w="1679" w:type="dxa"/>
            <w:vAlign w:val="center"/>
          </w:tcPr>
          <w:p w14:paraId="5C81D852" w14:textId="69EF2869" w:rsidR="00CF6D99" w:rsidRDefault="00CF6D99" w:rsidP="00CF6D99">
            <w:pPr>
              <w:jc w:val="right"/>
            </w:pPr>
            <w:r>
              <w:rPr>
                <w:color w:val="000000"/>
                <w:sz w:val="24"/>
              </w:rPr>
              <w:t>0.98</w:t>
            </w:r>
          </w:p>
        </w:tc>
      </w:tr>
      <w:tr w:rsidR="00CF6D99" w14:paraId="58F7EB85" w14:textId="77777777">
        <w:trPr>
          <w:jc w:val="center"/>
        </w:trPr>
        <w:tc>
          <w:tcPr>
            <w:tcW w:w="855" w:type="dxa"/>
            <w:vAlign w:val="center"/>
          </w:tcPr>
          <w:p w14:paraId="56339207" w14:textId="16EE355D" w:rsidR="00CF6D99" w:rsidRDefault="00CF6D99" w:rsidP="00CF6D99">
            <w:pPr>
              <w:jc w:val="center"/>
            </w:pPr>
            <w:r>
              <w:rPr>
                <w:color w:val="000000"/>
                <w:sz w:val="24"/>
              </w:rPr>
              <w:lastRenderedPageBreak/>
              <w:t>9</w:t>
            </w:r>
          </w:p>
        </w:tc>
        <w:tc>
          <w:tcPr>
            <w:tcW w:w="1326" w:type="dxa"/>
            <w:vAlign w:val="center"/>
          </w:tcPr>
          <w:p w14:paraId="13760092" w14:textId="4B81F5DE" w:rsidR="00CF6D99" w:rsidRDefault="00CF6D99" w:rsidP="00CF6D99">
            <w:pPr>
              <w:jc w:val="center"/>
            </w:pPr>
            <w:r>
              <w:rPr>
                <w:color w:val="000000"/>
                <w:sz w:val="24"/>
              </w:rPr>
              <w:t>601318</w:t>
            </w:r>
          </w:p>
        </w:tc>
        <w:tc>
          <w:tcPr>
            <w:tcW w:w="1768" w:type="dxa"/>
            <w:vAlign w:val="center"/>
          </w:tcPr>
          <w:p w14:paraId="31009557" w14:textId="53C2319F" w:rsidR="00CF6D99" w:rsidRDefault="00CF6D99" w:rsidP="00CF6D99">
            <w:pPr>
              <w:jc w:val="center"/>
            </w:pPr>
            <w:r>
              <w:rPr>
                <w:color w:val="000000"/>
                <w:sz w:val="24"/>
              </w:rPr>
              <w:t>中国平安</w:t>
            </w:r>
          </w:p>
        </w:tc>
        <w:tc>
          <w:tcPr>
            <w:tcW w:w="1326" w:type="dxa"/>
            <w:vAlign w:val="center"/>
          </w:tcPr>
          <w:p w14:paraId="7E6DFC33" w14:textId="5BF670C9" w:rsidR="00CF6D99" w:rsidRDefault="00CF6D99" w:rsidP="00CF6D99">
            <w:pPr>
              <w:jc w:val="right"/>
            </w:pPr>
            <w:r>
              <w:rPr>
                <w:color w:val="000000"/>
                <w:sz w:val="24"/>
              </w:rPr>
              <w:t>100,000</w:t>
            </w:r>
          </w:p>
        </w:tc>
        <w:tc>
          <w:tcPr>
            <w:tcW w:w="1914" w:type="dxa"/>
            <w:vAlign w:val="center"/>
          </w:tcPr>
          <w:p w14:paraId="5C71294F" w14:textId="1851A890" w:rsidR="00CF6D99" w:rsidRDefault="00CF6D99" w:rsidP="00CF6D99">
            <w:pPr>
              <w:jc w:val="right"/>
            </w:pPr>
            <w:r>
              <w:rPr>
                <w:color w:val="000000"/>
                <w:sz w:val="24"/>
              </w:rPr>
              <w:t>5,416,000.00</w:t>
            </w:r>
          </w:p>
        </w:tc>
        <w:tc>
          <w:tcPr>
            <w:tcW w:w="1679" w:type="dxa"/>
            <w:vAlign w:val="center"/>
          </w:tcPr>
          <w:p w14:paraId="7C4AB468" w14:textId="0FBC521D" w:rsidR="00CF6D99" w:rsidRDefault="00CF6D99" w:rsidP="00CF6D99">
            <w:pPr>
              <w:jc w:val="right"/>
            </w:pPr>
            <w:r>
              <w:rPr>
                <w:color w:val="000000"/>
                <w:sz w:val="24"/>
              </w:rPr>
              <w:t>0.90</w:t>
            </w:r>
          </w:p>
        </w:tc>
      </w:tr>
      <w:tr w:rsidR="00CF6D99" w14:paraId="65C77519" w14:textId="77777777">
        <w:trPr>
          <w:jc w:val="center"/>
        </w:trPr>
        <w:tc>
          <w:tcPr>
            <w:tcW w:w="855" w:type="dxa"/>
            <w:vAlign w:val="center"/>
          </w:tcPr>
          <w:p w14:paraId="3A134354" w14:textId="46A6E60C" w:rsidR="00CF6D99" w:rsidRDefault="00CF6D99" w:rsidP="00CF6D99">
            <w:pPr>
              <w:jc w:val="center"/>
            </w:pPr>
            <w:r>
              <w:rPr>
                <w:color w:val="000000"/>
                <w:sz w:val="24"/>
              </w:rPr>
              <w:t>10</w:t>
            </w:r>
          </w:p>
        </w:tc>
        <w:tc>
          <w:tcPr>
            <w:tcW w:w="1326" w:type="dxa"/>
            <w:vAlign w:val="center"/>
          </w:tcPr>
          <w:p w14:paraId="100ACA94" w14:textId="0BD42717" w:rsidR="00CF6D99" w:rsidRDefault="00CF6D99" w:rsidP="00CF6D99">
            <w:pPr>
              <w:jc w:val="center"/>
            </w:pPr>
            <w:r>
              <w:rPr>
                <w:color w:val="000000"/>
                <w:sz w:val="24"/>
              </w:rPr>
              <w:t>601939</w:t>
            </w:r>
          </w:p>
        </w:tc>
        <w:tc>
          <w:tcPr>
            <w:tcW w:w="1768" w:type="dxa"/>
            <w:vAlign w:val="center"/>
          </w:tcPr>
          <w:p w14:paraId="090A5A2C" w14:textId="64EC50D4" w:rsidR="00CF6D99" w:rsidRDefault="00CF6D99" w:rsidP="00CF6D99">
            <w:pPr>
              <w:jc w:val="center"/>
            </w:pPr>
            <w:r>
              <w:rPr>
                <w:color w:val="000000"/>
                <w:sz w:val="24"/>
              </w:rPr>
              <w:t>建设银行</w:t>
            </w:r>
          </w:p>
        </w:tc>
        <w:tc>
          <w:tcPr>
            <w:tcW w:w="1326" w:type="dxa"/>
            <w:vAlign w:val="center"/>
          </w:tcPr>
          <w:p w14:paraId="6D320B9E" w14:textId="58E5CD0D" w:rsidR="00CF6D99" w:rsidRDefault="00CF6D99" w:rsidP="00CF6D99">
            <w:pPr>
              <w:jc w:val="right"/>
            </w:pPr>
            <w:r>
              <w:rPr>
                <w:color w:val="000000"/>
                <w:sz w:val="24"/>
              </w:rPr>
              <w:t>700,000</w:t>
            </w:r>
          </w:p>
        </w:tc>
        <w:tc>
          <w:tcPr>
            <w:tcW w:w="1914" w:type="dxa"/>
            <w:vAlign w:val="center"/>
          </w:tcPr>
          <w:p w14:paraId="33F4B119" w14:textId="02F8451E" w:rsidR="00CF6D99" w:rsidRDefault="00CF6D99" w:rsidP="00CF6D99">
            <w:pPr>
              <w:jc w:val="right"/>
            </w:pPr>
            <w:r>
              <w:rPr>
                <w:color w:val="000000"/>
                <w:sz w:val="24"/>
              </w:rPr>
              <w:t>4,879,000.00</w:t>
            </w:r>
          </w:p>
        </w:tc>
        <w:tc>
          <w:tcPr>
            <w:tcW w:w="1679" w:type="dxa"/>
            <w:vAlign w:val="center"/>
          </w:tcPr>
          <w:p w14:paraId="4D3AD9EF" w14:textId="098037C4" w:rsidR="00CF6D99" w:rsidRDefault="00CF6D99" w:rsidP="00CF6D99">
            <w:pPr>
              <w:jc w:val="right"/>
            </w:pPr>
            <w:r>
              <w:rPr>
                <w:color w:val="000000"/>
                <w:sz w:val="24"/>
              </w:rPr>
              <w:t>0.81</w:t>
            </w:r>
          </w:p>
        </w:tc>
      </w:tr>
    </w:tbl>
    <w:p w14:paraId="211C1762" w14:textId="77777777" w:rsidR="003071A1" w:rsidRDefault="00C11F4E">
      <w:pPr>
        <w:adjustRightInd w:val="0"/>
        <w:snapToGrid w:val="0"/>
        <w:spacing w:line="360" w:lineRule="auto"/>
        <w:ind w:firstLineChars="200" w:firstLine="480"/>
        <w:rPr>
          <w:sz w:val="24"/>
        </w:rPr>
      </w:pPr>
      <w:r>
        <w:rPr>
          <w:sz w:val="24"/>
        </w:rPr>
        <w:t>4</w:t>
      </w:r>
      <w:r>
        <w:rPr>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3071A1" w14:paraId="74DC2DD4" w14:textId="77777777">
        <w:trPr>
          <w:jc w:val="center"/>
        </w:trPr>
        <w:tc>
          <w:tcPr>
            <w:tcW w:w="850" w:type="dxa"/>
            <w:vAlign w:val="center"/>
          </w:tcPr>
          <w:p w14:paraId="4DB9DAED" w14:textId="77777777" w:rsidR="003071A1" w:rsidRDefault="00C11F4E">
            <w:pPr>
              <w:spacing w:before="29" w:line="288" w:lineRule="auto"/>
              <w:ind w:left="17"/>
              <w:jc w:val="center"/>
              <w:rPr>
                <w:color w:val="000000"/>
                <w:sz w:val="24"/>
              </w:rPr>
            </w:pPr>
            <w:r>
              <w:rPr>
                <w:color w:val="000000"/>
                <w:sz w:val="24"/>
              </w:rPr>
              <w:t>序号</w:t>
            </w:r>
          </w:p>
        </w:tc>
        <w:tc>
          <w:tcPr>
            <w:tcW w:w="3390" w:type="dxa"/>
            <w:vAlign w:val="center"/>
          </w:tcPr>
          <w:p w14:paraId="6E108525" w14:textId="77777777" w:rsidR="003071A1" w:rsidRDefault="00C11F4E">
            <w:pPr>
              <w:spacing w:before="29" w:line="288" w:lineRule="auto"/>
              <w:ind w:left="17"/>
              <w:jc w:val="center"/>
              <w:rPr>
                <w:color w:val="000000"/>
                <w:sz w:val="24"/>
              </w:rPr>
            </w:pPr>
            <w:r>
              <w:rPr>
                <w:color w:val="000000"/>
                <w:sz w:val="24"/>
              </w:rPr>
              <w:t>债券品种</w:t>
            </w:r>
          </w:p>
        </w:tc>
        <w:tc>
          <w:tcPr>
            <w:tcW w:w="2948" w:type="dxa"/>
            <w:vAlign w:val="center"/>
          </w:tcPr>
          <w:p w14:paraId="0AD0CE7C" w14:textId="77777777" w:rsidR="003071A1" w:rsidRDefault="00C11F4E">
            <w:pPr>
              <w:spacing w:before="29" w:line="288" w:lineRule="auto"/>
              <w:ind w:left="17"/>
              <w:jc w:val="center"/>
              <w:rPr>
                <w:color w:val="000000"/>
                <w:sz w:val="24"/>
              </w:rPr>
            </w:pPr>
            <w:r>
              <w:rPr>
                <w:color w:val="000000"/>
                <w:sz w:val="24"/>
              </w:rPr>
              <w:t>公允价值</w:t>
            </w:r>
            <w:r>
              <w:rPr>
                <w:sz w:val="24"/>
              </w:rPr>
              <w:t>（元）</w:t>
            </w:r>
          </w:p>
        </w:tc>
        <w:tc>
          <w:tcPr>
            <w:tcW w:w="1680" w:type="dxa"/>
            <w:vAlign w:val="center"/>
          </w:tcPr>
          <w:p w14:paraId="078E3036" w14:textId="77777777" w:rsidR="003071A1" w:rsidRDefault="00C11F4E">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CF6D99" w14:paraId="7F8C57FC" w14:textId="77777777">
        <w:trPr>
          <w:jc w:val="center"/>
        </w:trPr>
        <w:tc>
          <w:tcPr>
            <w:tcW w:w="850" w:type="dxa"/>
            <w:vAlign w:val="center"/>
          </w:tcPr>
          <w:p w14:paraId="3DD71048" w14:textId="16E7FF99" w:rsidR="00CF6D99" w:rsidRDefault="00CF6D99" w:rsidP="00CF6D99">
            <w:pPr>
              <w:spacing w:before="29" w:line="288" w:lineRule="auto"/>
              <w:ind w:left="17"/>
              <w:jc w:val="center"/>
              <w:rPr>
                <w:color w:val="000000"/>
                <w:sz w:val="24"/>
              </w:rPr>
            </w:pPr>
            <w:r w:rsidRPr="007F52FA">
              <w:rPr>
                <w:color w:val="000000"/>
                <w:sz w:val="24"/>
              </w:rPr>
              <w:t>1</w:t>
            </w:r>
          </w:p>
        </w:tc>
        <w:tc>
          <w:tcPr>
            <w:tcW w:w="3390" w:type="dxa"/>
            <w:vAlign w:val="center"/>
          </w:tcPr>
          <w:p w14:paraId="7E987424" w14:textId="5D454D30" w:rsidR="00CF6D99" w:rsidRDefault="00CF6D99" w:rsidP="00CF6D99">
            <w:pPr>
              <w:spacing w:before="29" w:line="288" w:lineRule="auto"/>
              <w:ind w:left="17"/>
              <w:jc w:val="left"/>
              <w:rPr>
                <w:color w:val="000000"/>
                <w:sz w:val="24"/>
              </w:rPr>
            </w:pPr>
            <w:r w:rsidRPr="007F52FA">
              <w:rPr>
                <w:color w:val="000000"/>
                <w:sz w:val="24"/>
              </w:rPr>
              <w:t>国家债券</w:t>
            </w:r>
          </w:p>
        </w:tc>
        <w:tc>
          <w:tcPr>
            <w:tcW w:w="2948" w:type="dxa"/>
            <w:vAlign w:val="center"/>
          </w:tcPr>
          <w:p w14:paraId="39AC8F0D" w14:textId="46AF195E" w:rsidR="00CF6D99" w:rsidRDefault="00CF6D99" w:rsidP="00CF6D99">
            <w:pPr>
              <w:spacing w:before="29" w:line="288" w:lineRule="auto"/>
              <w:ind w:left="17"/>
              <w:jc w:val="right"/>
              <w:rPr>
                <w:color w:val="000000"/>
                <w:sz w:val="24"/>
              </w:rPr>
            </w:pPr>
            <w:r w:rsidRPr="007F52FA">
              <w:rPr>
                <w:color w:val="000000"/>
                <w:sz w:val="24"/>
              </w:rPr>
              <w:t>29,671,000.00</w:t>
            </w:r>
          </w:p>
        </w:tc>
        <w:tc>
          <w:tcPr>
            <w:tcW w:w="1680" w:type="dxa"/>
            <w:vAlign w:val="center"/>
          </w:tcPr>
          <w:p w14:paraId="2BF8B6DF" w14:textId="466D1519" w:rsidR="00CF6D99" w:rsidRDefault="00CF6D99" w:rsidP="00CF6D99">
            <w:pPr>
              <w:spacing w:before="29" w:line="288" w:lineRule="auto"/>
              <w:ind w:left="17"/>
              <w:jc w:val="right"/>
              <w:rPr>
                <w:color w:val="000000"/>
                <w:sz w:val="24"/>
              </w:rPr>
            </w:pPr>
            <w:r w:rsidRPr="007F52FA">
              <w:rPr>
                <w:color w:val="000000"/>
                <w:sz w:val="24"/>
              </w:rPr>
              <w:t>4.94</w:t>
            </w:r>
          </w:p>
        </w:tc>
      </w:tr>
      <w:tr w:rsidR="00CF6D99" w14:paraId="1677FB99" w14:textId="77777777">
        <w:trPr>
          <w:jc w:val="center"/>
        </w:trPr>
        <w:tc>
          <w:tcPr>
            <w:tcW w:w="850" w:type="dxa"/>
            <w:vAlign w:val="center"/>
          </w:tcPr>
          <w:p w14:paraId="4618499F" w14:textId="61CF33C6" w:rsidR="00CF6D99" w:rsidRDefault="00CF6D99" w:rsidP="00CF6D99">
            <w:pPr>
              <w:spacing w:before="29" w:line="288" w:lineRule="auto"/>
              <w:ind w:left="17"/>
              <w:jc w:val="center"/>
              <w:rPr>
                <w:color w:val="000000"/>
                <w:sz w:val="24"/>
              </w:rPr>
            </w:pPr>
            <w:r w:rsidRPr="007F52FA">
              <w:rPr>
                <w:color w:val="000000"/>
                <w:sz w:val="24"/>
              </w:rPr>
              <w:t>2</w:t>
            </w:r>
          </w:p>
        </w:tc>
        <w:tc>
          <w:tcPr>
            <w:tcW w:w="3390" w:type="dxa"/>
            <w:vAlign w:val="center"/>
          </w:tcPr>
          <w:p w14:paraId="2CCD21F8" w14:textId="65022F02" w:rsidR="00CF6D99" w:rsidRDefault="00CF6D99" w:rsidP="00CF6D99">
            <w:pPr>
              <w:spacing w:before="29" w:line="288" w:lineRule="auto"/>
              <w:ind w:left="17"/>
              <w:jc w:val="left"/>
              <w:rPr>
                <w:color w:val="000000"/>
                <w:sz w:val="24"/>
              </w:rPr>
            </w:pPr>
            <w:r w:rsidRPr="007F52FA">
              <w:rPr>
                <w:color w:val="000000"/>
                <w:sz w:val="24"/>
              </w:rPr>
              <w:t>央行票据</w:t>
            </w:r>
          </w:p>
        </w:tc>
        <w:tc>
          <w:tcPr>
            <w:tcW w:w="2948" w:type="dxa"/>
            <w:vAlign w:val="center"/>
          </w:tcPr>
          <w:p w14:paraId="549CEC54" w14:textId="1FD25823" w:rsidR="00CF6D99" w:rsidRDefault="00CF6D99" w:rsidP="00CF6D99">
            <w:pPr>
              <w:spacing w:before="29" w:line="288" w:lineRule="auto"/>
              <w:ind w:left="17"/>
              <w:jc w:val="right"/>
              <w:rPr>
                <w:color w:val="000000"/>
                <w:sz w:val="24"/>
              </w:rPr>
            </w:pPr>
            <w:r w:rsidRPr="007F52FA">
              <w:rPr>
                <w:color w:val="000000"/>
                <w:sz w:val="24"/>
              </w:rPr>
              <w:t>-</w:t>
            </w:r>
          </w:p>
        </w:tc>
        <w:tc>
          <w:tcPr>
            <w:tcW w:w="1680" w:type="dxa"/>
            <w:vAlign w:val="center"/>
          </w:tcPr>
          <w:p w14:paraId="23232610" w14:textId="638C0C95" w:rsidR="00CF6D99" w:rsidRDefault="00CF6D99" w:rsidP="00CF6D99">
            <w:pPr>
              <w:spacing w:before="29" w:line="288" w:lineRule="auto"/>
              <w:ind w:left="17"/>
              <w:jc w:val="right"/>
              <w:rPr>
                <w:color w:val="000000"/>
                <w:sz w:val="24"/>
              </w:rPr>
            </w:pPr>
            <w:r w:rsidRPr="007F52FA">
              <w:rPr>
                <w:color w:val="000000"/>
                <w:sz w:val="24"/>
              </w:rPr>
              <w:t>-</w:t>
            </w:r>
          </w:p>
        </w:tc>
      </w:tr>
      <w:tr w:rsidR="00CF6D99" w14:paraId="5AC44028" w14:textId="77777777">
        <w:trPr>
          <w:jc w:val="center"/>
        </w:trPr>
        <w:tc>
          <w:tcPr>
            <w:tcW w:w="850" w:type="dxa"/>
            <w:vAlign w:val="center"/>
          </w:tcPr>
          <w:p w14:paraId="13FBD083" w14:textId="0ECB901E" w:rsidR="00CF6D99" w:rsidRDefault="00CF6D99" w:rsidP="00CF6D99">
            <w:pPr>
              <w:spacing w:before="29" w:line="288" w:lineRule="auto"/>
              <w:ind w:left="17"/>
              <w:jc w:val="center"/>
              <w:rPr>
                <w:color w:val="000000"/>
                <w:sz w:val="24"/>
              </w:rPr>
            </w:pPr>
            <w:r w:rsidRPr="007F52FA">
              <w:rPr>
                <w:color w:val="000000"/>
                <w:sz w:val="24"/>
              </w:rPr>
              <w:t>3</w:t>
            </w:r>
          </w:p>
        </w:tc>
        <w:tc>
          <w:tcPr>
            <w:tcW w:w="3390" w:type="dxa"/>
            <w:vAlign w:val="center"/>
          </w:tcPr>
          <w:p w14:paraId="3E7AE058" w14:textId="32647629" w:rsidR="00CF6D99" w:rsidRDefault="00CF6D99" w:rsidP="00CF6D99">
            <w:pPr>
              <w:spacing w:before="29" w:line="288" w:lineRule="auto"/>
              <w:ind w:left="17"/>
              <w:jc w:val="left"/>
              <w:rPr>
                <w:color w:val="000000"/>
                <w:sz w:val="24"/>
              </w:rPr>
            </w:pPr>
            <w:r w:rsidRPr="007F52FA">
              <w:rPr>
                <w:color w:val="000000"/>
                <w:sz w:val="24"/>
              </w:rPr>
              <w:t>金融债券</w:t>
            </w:r>
          </w:p>
        </w:tc>
        <w:tc>
          <w:tcPr>
            <w:tcW w:w="2948" w:type="dxa"/>
            <w:vAlign w:val="center"/>
          </w:tcPr>
          <w:p w14:paraId="0AFD7700" w14:textId="5315E3A0" w:rsidR="00CF6D99" w:rsidRDefault="00CF6D99" w:rsidP="00CF6D99">
            <w:pPr>
              <w:spacing w:before="29" w:line="288" w:lineRule="auto"/>
              <w:ind w:left="17"/>
              <w:jc w:val="right"/>
              <w:rPr>
                <w:color w:val="000000"/>
                <w:sz w:val="24"/>
              </w:rPr>
            </w:pPr>
            <w:r w:rsidRPr="007F52FA">
              <w:rPr>
                <w:color w:val="000000"/>
                <w:sz w:val="24"/>
              </w:rPr>
              <w:t>107,789,000.00</w:t>
            </w:r>
          </w:p>
        </w:tc>
        <w:tc>
          <w:tcPr>
            <w:tcW w:w="1680" w:type="dxa"/>
            <w:vAlign w:val="center"/>
          </w:tcPr>
          <w:p w14:paraId="38CAE51C" w14:textId="09CA5E13" w:rsidR="00CF6D99" w:rsidRDefault="00CF6D99" w:rsidP="00CF6D99">
            <w:pPr>
              <w:spacing w:before="29" w:line="288" w:lineRule="auto"/>
              <w:ind w:left="17"/>
              <w:jc w:val="right"/>
              <w:rPr>
                <w:color w:val="000000"/>
                <w:sz w:val="24"/>
              </w:rPr>
            </w:pPr>
            <w:r w:rsidRPr="007F52FA">
              <w:rPr>
                <w:color w:val="000000"/>
                <w:sz w:val="24"/>
              </w:rPr>
              <w:t>17.96</w:t>
            </w:r>
          </w:p>
        </w:tc>
      </w:tr>
      <w:tr w:rsidR="00CF6D99" w14:paraId="1DA79EDB" w14:textId="77777777">
        <w:trPr>
          <w:jc w:val="center"/>
        </w:trPr>
        <w:tc>
          <w:tcPr>
            <w:tcW w:w="850" w:type="dxa"/>
            <w:vAlign w:val="center"/>
          </w:tcPr>
          <w:p w14:paraId="35DE2855" w14:textId="77777777" w:rsidR="00CF6D99" w:rsidRDefault="00CF6D99" w:rsidP="00CF6D99">
            <w:pPr>
              <w:spacing w:before="29" w:line="288" w:lineRule="auto"/>
              <w:ind w:left="17"/>
              <w:jc w:val="center"/>
              <w:rPr>
                <w:color w:val="000000"/>
                <w:sz w:val="24"/>
              </w:rPr>
            </w:pPr>
          </w:p>
        </w:tc>
        <w:tc>
          <w:tcPr>
            <w:tcW w:w="3390" w:type="dxa"/>
            <w:vAlign w:val="center"/>
          </w:tcPr>
          <w:p w14:paraId="26BE0AA4" w14:textId="3387B66D" w:rsidR="00CF6D99" w:rsidRDefault="00CF6D99" w:rsidP="00CF6D99">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63AAED2C" w14:textId="786E3DEC" w:rsidR="00CF6D99" w:rsidRDefault="00CF6D99" w:rsidP="00CF6D99">
            <w:pPr>
              <w:spacing w:before="29" w:line="288" w:lineRule="auto"/>
              <w:ind w:left="17"/>
              <w:jc w:val="right"/>
              <w:rPr>
                <w:color w:val="000000"/>
                <w:sz w:val="24"/>
              </w:rPr>
            </w:pPr>
            <w:r w:rsidRPr="007F52FA">
              <w:rPr>
                <w:color w:val="000000"/>
                <w:sz w:val="24"/>
              </w:rPr>
              <w:t>107,789,000.00</w:t>
            </w:r>
          </w:p>
        </w:tc>
        <w:tc>
          <w:tcPr>
            <w:tcW w:w="1680" w:type="dxa"/>
            <w:vAlign w:val="center"/>
          </w:tcPr>
          <w:p w14:paraId="2F59A8A5" w14:textId="384A8E21" w:rsidR="00CF6D99" w:rsidRDefault="00CF6D99" w:rsidP="00CF6D99">
            <w:pPr>
              <w:spacing w:before="29" w:line="288" w:lineRule="auto"/>
              <w:ind w:left="17"/>
              <w:jc w:val="right"/>
              <w:rPr>
                <w:color w:val="000000"/>
                <w:sz w:val="24"/>
              </w:rPr>
            </w:pPr>
            <w:r w:rsidRPr="007F52FA">
              <w:rPr>
                <w:color w:val="000000"/>
                <w:sz w:val="24"/>
              </w:rPr>
              <w:t>17.96</w:t>
            </w:r>
          </w:p>
        </w:tc>
      </w:tr>
      <w:tr w:rsidR="00CF6D99" w14:paraId="2A3EC454" w14:textId="77777777">
        <w:trPr>
          <w:jc w:val="center"/>
        </w:trPr>
        <w:tc>
          <w:tcPr>
            <w:tcW w:w="850" w:type="dxa"/>
            <w:vAlign w:val="center"/>
          </w:tcPr>
          <w:p w14:paraId="4285F407" w14:textId="1F3B6A85" w:rsidR="00CF6D99" w:rsidRDefault="00CF6D99" w:rsidP="00CF6D99">
            <w:pPr>
              <w:spacing w:before="29" w:line="288" w:lineRule="auto"/>
              <w:ind w:left="17"/>
              <w:jc w:val="center"/>
              <w:rPr>
                <w:color w:val="000000"/>
                <w:sz w:val="24"/>
              </w:rPr>
            </w:pPr>
            <w:r w:rsidRPr="007F52FA">
              <w:rPr>
                <w:color w:val="000000"/>
                <w:sz w:val="24"/>
              </w:rPr>
              <w:t>4</w:t>
            </w:r>
          </w:p>
        </w:tc>
        <w:tc>
          <w:tcPr>
            <w:tcW w:w="3390" w:type="dxa"/>
            <w:vAlign w:val="center"/>
          </w:tcPr>
          <w:p w14:paraId="27EF7A6D" w14:textId="457244B0" w:rsidR="00CF6D99" w:rsidRDefault="00CF6D99" w:rsidP="00CF6D99">
            <w:pPr>
              <w:spacing w:before="29" w:line="288" w:lineRule="auto"/>
              <w:ind w:left="17"/>
              <w:jc w:val="left"/>
              <w:rPr>
                <w:color w:val="000000"/>
                <w:sz w:val="24"/>
              </w:rPr>
            </w:pPr>
            <w:r w:rsidRPr="007F52FA">
              <w:rPr>
                <w:color w:val="000000"/>
                <w:sz w:val="24"/>
              </w:rPr>
              <w:t>企业债券</w:t>
            </w:r>
          </w:p>
        </w:tc>
        <w:tc>
          <w:tcPr>
            <w:tcW w:w="2948" w:type="dxa"/>
            <w:vAlign w:val="center"/>
          </w:tcPr>
          <w:p w14:paraId="29385ED2" w14:textId="4BC1DBA5" w:rsidR="00CF6D99" w:rsidRDefault="00CF6D99" w:rsidP="00CF6D99">
            <w:pPr>
              <w:spacing w:before="29" w:line="288" w:lineRule="auto"/>
              <w:ind w:left="17"/>
              <w:jc w:val="right"/>
              <w:rPr>
                <w:color w:val="000000"/>
                <w:sz w:val="24"/>
              </w:rPr>
            </w:pPr>
            <w:r w:rsidRPr="007F52FA">
              <w:rPr>
                <w:color w:val="000000"/>
                <w:sz w:val="24"/>
              </w:rPr>
              <w:t>78,606,000.00</w:t>
            </w:r>
          </w:p>
        </w:tc>
        <w:tc>
          <w:tcPr>
            <w:tcW w:w="1680" w:type="dxa"/>
            <w:vAlign w:val="center"/>
          </w:tcPr>
          <w:p w14:paraId="729A731B" w14:textId="67141C42" w:rsidR="00CF6D99" w:rsidRDefault="00CF6D99" w:rsidP="00CF6D99">
            <w:pPr>
              <w:spacing w:before="29" w:line="288" w:lineRule="auto"/>
              <w:ind w:left="17"/>
              <w:jc w:val="right"/>
              <w:rPr>
                <w:color w:val="000000"/>
                <w:sz w:val="24"/>
              </w:rPr>
            </w:pPr>
            <w:r w:rsidRPr="007F52FA">
              <w:rPr>
                <w:color w:val="000000"/>
                <w:sz w:val="24"/>
              </w:rPr>
              <w:t>13.10</w:t>
            </w:r>
          </w:p>
        </w:tc>
      </w:tr>
      <w:tr w:rsidR="00CF6D99" w14:paraId="63DE005B" w14:textId="77777777">
        <w:trPr>
          <w:jc w:val="center"/>
        </w:trPr>
        <w:tc>
          <w:tcPr>
            <w:tcW w:w="850" w:type="dxa"/>
            <w:vAlign w:val="center"/>
          </w:tcPr>
          <w:p w14:paraId="44FE852F" w14:textId="098D0F95" w:rsidR="00CF6D99" w:rsidRDefault="00CF6D99" w:rsidP="00CF6D99">
            <w:pPr>
              <w:spacing w:before="29" w:line="288" w:lineRule="auto"/>
              <w:ind w:left="17"/>
              <w:jc w:val="center"/>
              <w:rPr>
                <w:color w:val="000000"/>
                <w:sz w:val="24"/>
              </w:rPr>
            </w:pPr>
            <w:r w:rsidRPr="007F52FA">
              <w:rPr>
                <w:color w:val="000000"/>
                <w:sz w:val="24"/>
              </w:rPr>
              <w:t>5</w:t>
            </w:r>
          </w:p>
        </w:tc>
        <w:tc>
          <w:tcPr>
            <w:tcW w:w="3390" w:type="dxa"/>
            <w:vAlign w:val="center"/>
          </w:tcPr>
          <w:p w14:paraId="73483E87" w14:textId="039B876C" w:rsidR="00CF6D99" w:rsidRDefault="00CF6D99" w:rsidP="00CF6D99">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3593B4CF" w14:textId="00A6E7DF" w:rsidR="00CF6D99" w:rsidRDefault="00CF6D99" w:rsidP="00CF6D99">
            <w:pPr>
              <w:spacing w:before="29" w:line="288" w:lineRule="auto"/>
              <w:ind w:left="17"/>
              <w:jc w:val="right"/>
              <w:rPr>
                <w:color w:val="000000"/>
                <w:sz w:val="24"/>
              </w:rPr>
            </w:pPr>
            <w:r w:rsidRPr="007F52FA">
              <w:rPr>
                <w:color w:val="000000"/>
                <w:sz w:val="24"/>
              </w:rPr>
              <w:t>80,320,000.00</w:t>
            </w:r>
          </w:p>
        </w:tc>
        <w:tc>
          <w:tcPr>
            <w:tcW w:w="1680" w:type="dxa"/>
            <w:vAlign w:val="center"/>
          </w:tcPr>
          <w:p w14:paraId="7E8C3519" w14:textId="1E19FAE1" w:rsidR="00CF6D99" w:rsidRDefault="00CF6D99" w:rsidP="00CF6D99">
            <w:pPr>
              <w:spacing w:before="29" w:line="288" w:lineRule="auto"/>
              <w:ind w:left="17"/>
              <w:jc w:val="right"/>
              <w:rPr>
                <w:color w:val="000000"/>
                <w:sz w:val="24"/>
              </w:rPr>
            </w:pPr>
            <w:r w:rsidRPr="007F52FA">
              <w:rPr>
                <w:color w:val="000000"/>
                <w:sz w:val="24"/>
              </w:rPr>
              <w:t>13.38</w:t>
            </w:r>
          </w:p>
        </w:tc>
      </w:tr>
      <w:tr w:rsidR="00CF6D99" w14:paraId="5D1C177E" w14:textId="77777777">
        <w:trPr>
          <w:jc w:val="center"/>
        </w:trPr>
        <w:tc>
          <w:tcPr>
            <w:tcW w:w="850" w:type="dxa"/>
            <w:vAlign w:val="center"/>
          </w:tcPr>
          <w:p w14:paraId="56C0A210" w14:textId="65BA4B4D" w:rsidR="00CF6D99" w:rsidRDefault="00CF6D99" w:rsidP="00CF6D99">
            <w:pPr>
              <w:spacing w:before="29" w:line="288" w:lineRule="auto"/>
              <w:ind w:left="17"/>
              <w:jc w:val="center"/>
              <w:rPr>
                <w:color w:val="000000"/>
                <w:sz w:val="24"/>
              </w:rPr>
            </w:pPr>
            <w:r w:rsidRPr="007F52FA">
              <w:rPr>
                <w:color w:val="000000"/>
                <w:sz w:val="24"/>
              </w:rPr>
              <w:t>6</w:t>
            </w:r>
          </w:p>
        </w:tc>
        <w:tc>
          <w:tcPr>
            <w:tcW w:w="3390" w:type="dxa"/>
            <w:vAlign w:val="center"/>
          </w:tcPr>
          <w:p w14:paraId="37161515" w14:textId="36E7ABD7" w:rsidR="00CF6D99" w:rsidRDefault="00CF6D99" w:rsidP="00CF6D99">
            <w:pPr>
              <w:spacing w:before="29" w:line="288" w:lineRule="auto"/>
              <w:ind w:left="17"/>
              <w:jc w:val="left"/>
              <w:rPr>
                <w:color w:val="000000"/>
                <w:sz w:val="24"/>
              </w:rPr>
            </w:pPr>
            <w:r w:rsidRPr="007F52FA">
              <w:rPr>
                <w:color w:val="000000"/>
                <w:sz w:val="24"/>
              </w:rPr>
              <w:t>中期票据</w:t>
            </w:r>
          </w:p>
        </w:tc>
        <w:tc>
          <w:tcPr>
            <w:tcW w:w="2948" w:type="dxa"/>
            <w:vAlign w:val="center"/>
          </w:tcPr>
          <w:p w14:paraId="6533953A" w14:textId="70B8379C" w:rsidR="00CF6D99" w:rsidRDefault="00CF6D99" w:rsidP="00CF6D99">
            <w:pPr>
              <w:spacing w:before="29" w:line="288" w:lineRule="auto"/>
              <w:ind w:left="17"/>
              <w:jc w:val="right"/>
              <w:rPr>
                <w:color w:val="000000"/>
                <w:sz w:val="24"/>
              </w:rPr>
            </w:pPr>
            <w:r w:rsidRPr="007F52FA">
              <w:rPr>
                <w:color w:val="000000"/>
                <w:sz w:val="24"/>
              </w:rPr>
              <w:t>29,742,000.00</w:t>
            </w:r>
          </w:p>
        </w:tc>
        <w:tc>
          <w:tcPr>
            <w:tcW w:w="1680" w:type="dxa"/>
            <w:vAlign w:val="center"/>
          </w:tcPr>
          <w:p w14:paraId="06F0C0AB" w14:textId="663A5A13" w:rsidR="00CF6D99" w:rsidRDefault="00CF6D99" w:rsidP="00CF6D99">
            <w:pPr>
              <w:spacing w:before="29" w:line="288" w:lineRule="auto"/>
              <w:ind w:left="17"/>
              <w:jc w:val="right"/>
              <w:rPr>
                <w:color w:val="000000"/>
                <w:sz w:val="24"/>
              </w:rPr>
            </w:pPr>
            <w:r w:rsidRPr="007F52FA">
              <w:rPr>
                <w:color w:val="000000"/>
                <w:sz w:val="24"/>
              </w:rPr>
              <w:t>4.96</w:t>
            </w:r>
          </w:p>
        </w:tc>
      </w:tr>
      <w:tr w:rsidR="00CF6D99" w14:paraId="0E820CCA" w14:textId="77777777">
        <w:trPr>
          <w:jc w:val="center"/>
        </w:trPr>
        <w:tc>
          <w:tcPr>
            <w:tcW w:w="850" w:type="dxa"/>
            <w:vAlign w:val="center"/>
          </w:tcPr>
          <w:p w14:paraId="19BE1F88" w14:textId="679E7539" w:rsidR="00CF6D99" w:rsidRDefault="00CF6D99" w:rsidP="00CF6D99">
            <w:pPr>
              <w:spacing w:before="29" w:line="288" w:lineRule="auto"/>
              <w:ind w:left="17"/>
              <w:jc w:val="center"/>
              <w:rPr>
                <w:color w:val="000000"/>
                <w:sz w:val="24"/>
              </w:rPr>
            </w:pPr>
            <w:r w:rsidRPr="007F52FA">
              <w:rPr>
                <w:color w:val="000000"/>
                <w:sz w:val="24"/>
              </w:rPr>
              <w:t>7</w:t>
            </w:r>
          </w:p>
        </w:tc>
        <w:tc>
          <w:tcPr>
            <w:tcW w:w="3390" w:type="dxa"/>
            <w:vAlign w:val="center"/>
          </w:tcPr>
          <w:p w14:paraId="2DCC6752" w14:textId="6C2614FE" w:rsidR="00CF6D99" w:rsidRDefault="00CF6D99" w:rsidP="00CF6D99">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15A47023" w14:textId="0C004053" w:rsidR="00CF6D99" w:rsidRDefault="00CF6D99" w:rsidP="00CF6D99">
            <w:pPr>
              <w:spacing w:before="29" w:line="288" w:lineRule="auto"/>
              <w:ind w:left="17"/>
              <w:jc w:val="right"/>
              <w:rPr>
                <w:color w:val="000000"/>
                <w:sz w:val="24"/>
              </w:rPr>
            </w:pPr>
            <w:r w:rsidRPr="007F52FA">
              <w:rPr>
                <w:color w:val="000000"/>
                <w:sz w:val="24"/>
              </w:rPr>
              <w:t>697,488.00</w:t>
            </w:r>
          </w:p>
        </w:tc>
        <w:tc>
          <w:tcPr>
            <w:tcW w:w="1680" w:type="dxa"/>
            <w:vAlign w:val="center"/>
          </w:tcPr>
          <w:p w14:paraId="606E9CCB" w14:textId="00B060EF" w:rsidR="00CF6D99" w:rsidRDefault="00CF6D99" w:rsidP="00CF6D99">
            <w:pPr>
              <w:spacing w:before="29" w:line="288" w:lineRule="auto"/>
              <w:ind w:left="17"/>
              <w:jc w:val="right"/>
              <w:rPr>
                <w:color w:val="000000"/>
                <w:sz w:val="24"/>
              </w:rPr>
            </w:pPr>
            <w:r w:rsidRPr="007F52FA">
              <w:rPr>
                <w:color w:val="000000"/>
                <w:sz w:val="24"/>
              </w:rPr>
              <w:t>0.12</w:t>
            </w:r>
          </w:p>
        </w:tc>
      </w:tr>
      <w:tr w:rsidR="00CF6D99" w14:paraId="2C07A410" w14:textId="77777777">
        <w:trPr>
          <w:jc w:val="center"/>
        </w:trPr>
        <w:tc>
          <w:tcPr>
            <w:tcW w:w="850" w:type="dxa"/>
            <w:vAlign w:val="center"/>
          </w:tcPr>
          <w:p w14:paraId="2E314A38" w14:textId="09836DD2" w:rsidR="00CF6D99" w:rsidRDefault="00CF6D99" w:rsidP="00CF6D99">
            <w:pPr>
              <w:spacing w:before="29" w:line="288" w:lineRule="auto"/>
              <w:ind w:left="17"/>
              <w:jc w:val="center"/>
              <w:rPr>
                <w:color w:val="000000"/>
                <w:sz w:val="24"/>
              </w:rPr>
            </w:pPr>
            <w:r>
              <w:rPr>
                <w:rFonts w:hint="eastAsia"/>
                <w:color w:val="000000"/>
                <w:sz w:val="24"/>
              </w:rPr>
              <w:t>8</w:t>
            </w:r>
          </w:p>
        </w:tc>
        <w:tc>
          <w:tcPr>
            <w:tcW w:w="3390" w:type="dxa"/>
            <w:vAlign w:val="center"/>
          </w:tcPr>
          <w:p w14:paraId="33F91FF6" w14:textId="1218BF39" w:rsidR="00CF6D99" w:rsidRDefault="00CF6D99" w:rsidP="00CF6D99">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774BDD22" w14:textId="5A6CB9F2" w:rsidR="00CF6D99" w:rsidRDefault="00CF6D99" w:rsidP="00CF6D99">
            <w:pPr>
              <w:spacing w:before="29" w:line="288" w:lineRule="auto"/>
              <w:ind w:left="17"/>
              <w:jc w:val="right"/>
              <w:rPr>
                <w:color w:val="000000"/>
                <w:sz w:val="24"/>
              </w:rPr>
            </w:pPr>
            <w:r w:rsidRPr="00AF0CAB">
              <w:rPr>
                <w:rFonts w:hint="eastAsia"/>
                <w:color w:val="000000"/>
                <w:sz w:val="24"/>
              </w:rPr>
              <w:t>117,828,000.00</w:t>
            </w:r>
          </w:p>
        </w:tc>
        <w:tc>
          <w:tcPr>
            <w:tcW w:w="1680" w:type="dxa"/>
            <w:vAlign w:val="center"/>
          </w:tcPr>
          <w:p w14:paraId="346F471B" w14:textId="18265F02" w:rsidR="00CF6D99" w:rsidRDefault="00CF6D99" w:rsidP="00CF6D99">
            <w:pPr>
              <w:spacing w:before="29" w:line="288" w:lineRule="auto"/>
              <w:ind w:left="17"/>
              <w:jc w:val="right"/>
              <w:rPr>
                <w:color w:val="000000"/>
                <w:sz w:val="24"/>
              </w:rPr>
            </w:pPr>
            <w:r w:rsidRPr="00AF0CAB">
              <w:rPr>
                <w:rFonts w:hint="eastAsia"/>
                <w:color w:val="000000"/>
                <w:sz w:val="24"/>
              </w:rPr>
              <w:t>19.63</w:t>
            </w:r>
          </w:p>
        </w:tc>
      </w:tr>
      <w:tr w:rsidR="00CF6D99" w14:paraId="79EC7E79" w14:textId="77777777">
        <w:trPr>
          <w:jc w:val="center"/>
        </w:trPr>
        <w:tc>
          <w:tcPr>
            <w:tcW w:w="850" w:type="dxa"/>
            <w:vAlign w:val="center"/>
          </w:tcPr>
          <w:p w14:paraId="3C2DB7B4" w14:textId="131782AE" w:rsidR="00CF6D99" w:rsidRDefault="00CF6D99" w:rsidP="00CF6D99">
            <w:pPr>
              <w:spacing w:before="29" w:line="288" w:lineRule="auto"/>
              <w:ind w:left="17"/>
              <w:jc w:val="center"/>
              <w:rPr>
                <w:color w:val="000000"/>
                <w:sz w:val="24"/>
              </w:rPr>
            </w:pPr>
            <w:r w:rsidRPr="007F52FA">
              <w:rPr>
                <w:color w:val="000000"/>
                <w:sz w:val="24"/>
              </w:rPr>
              <w:t>9</w:t>
            </w:r>
          </w:p>
        </w:tc>
        <w:tc>
          <w:tcPr>
            <w:tcW w:w="3390" w:type="dxa"/>
            <w:vAlign w:val="center"/>
          </w:tcPr>
          <w:p w14:paraId="40ED4F94" w14:textId="07FD1479" w:rsidR="00CF6D99" w:rsidRDefault="00CF6D99" w:rsidP="00CF6D99">
            <w:pPr>
              <w:spacing w:before="29" w:line="288" w:lineRule="auto"/>
              <w:ind w:left="17"/>
              <w:jc w:val="left"/>
              <w:rPr>
                <w:color w:val="000000"/>
                <w:sz w:val="24"/>
              </w:rPr>
            </w:pPr>
            <w:r w:rsidRPr="007F52FA">
              <w:rPr>
                <w:color w:val="000000"/>
                <w:sz w:val="24"/>
              </w:rPr>
              <w:t>其他</w:t>
            </w:r>
          </w:p>
        </w:tc>
        <w:tc>
          <w:tcPr>
            <w:tcW w:w="2948" w:type="dxa"/>
            <w:vAlign w:val="center"/>
          </w:tcPr>
          <w:p w14:paraId="6B12BCC6" w14:textId="13070F78" w:rsidR="00CF6D99" w:rsidRDefault="00CF6D99" w:rsidP="00CF6D99">
            <w:pPr>
              <w:spacing w:before="29" w:line="288" w:lineRule="auto"/>
              <w:ind w:left="17"/>
              <w:jc w:val="right"/>
              <w:rPr>
                <w:color w:val="000000"/>
                <w:sz w:val="24"/>
              </w:rPr>
            </w:pPr>
            <w:r w:rsidRPr="007F52FA">
              <w:rPr>
                <w:color w:val="000000"/>
                <w:sz w:val="24"/>
              </w:rPr>
              <w:t>-</w:t>
            </w:r>
          </w:p>
        </w:tc>
        <w:tc>
          <w:tcPr>
            <w:tcW w:w="1680" w:type="dxa"/>
            <w:vAlign w:val="center"/>
          </w:tcPr>
          <w:p w14:paraId="48E0FA3B" w14:textId="10E93A33" w:rsidR="00CF6D99" w:rsidRDefault="00CF6D99" w:rsidP="00CF6D99">
            <w:pPr>
              <w:spacing w:before="29" w:line="288" w:lineRule="auto"/>
              <w:ind w:left="17"/>
              <w:jc w:val="right"/>
              <w:rPr>
                <w:color w:val="000000"/>
                <w:sz w:val="24"/>
              </w:rPr>
            </w:pPr>
            <w:r w:rsidRPr="007F52FA">
              <w:rPr>
                <w:color w:val="000000"/>
                <w:sz w:val="24"/>
              </w:rPr>
              <w:t>-</w:t>
            </w:r>
          </w:p>
        </w:tc>
      </w:tr>
      <w:tr w:rsidR="00CF6D99" w14:paraId="5C0F7749" w14:textId="77777777">
        <w:trPr>
          <w:jc w:val="center"/>
        </w:trPr>
        <w:tc>
          <w:tcPr>
            <w:tcW w:w="850" w:type="dxa"/>
            <w:vAlign w:val="center"/>
          </w:tcPr>
          <w:p w14:paraId="00BCEE62" w14:textId="5E6A7491" w:rsidR="00CF6D99" w:rsidRDefault="00CF6D99" w:rsidP="00CF6D99">
            <w:pPr>
              <w:spacing w:before="29" w:line="288" w:lineRule="auto"/>
              <w:ind w:left="17"/>
              <w:jc w:val="center"/>
              <w:rPr>
                <w:color w:val="000000"/>
                <w:sz w:val="24"/>
              </w:rPr>
            </w:pPr>
            <w:r w:rsidRPr="007F52FA">
              <w:rPr>
                <w:color w:val="000000"/>
                <w:sz w:val="24"/>
              </w:rPr>
              <w:t>10</w:t>
            </w:r>
          </w:p>
        </w:tc>
        <w:tc>
          <w:tcPr>
            <w:tcW w:w="3390" w:type="dxa"/>
            <w:vAlign w:val="center"/>
          </w:tcPr>
          <w:p w14:paraId="6B11D3FB" w14:textId="3506C7CD" w:rsidR="00CF6D99" w:rsidRDefault="00CF6D99" w:rsidP="00CF6D99">
            <w:pPr>
              <w:spacing w:before="29" w:line="288" w:lineRule="auto"/>
              <w:ind w:left="17"/>
              <w:jc w:val="left"/>
              <w:rPr>
                <w:color w:val="000000"/>
                <w:sz w:val="24"/>
              </w:rPr>
            </w:pPr>
            <w:r w:rsidRPr="007F52FA">
              <w:rPr>
                <w:color w:val="000000"/>
                <w:sz w:val="24"/>
              </w:rPr>
              <w:t>合计</w:t>
            </w:r>
          </w:p>
        </w:tc>
        <w:tc>
          <w:tcPr>
            <w:tcW w:w="2948" w:type="dxa"/>
            <w:vAlign w:val="center"/>
          </w:tcPr>
          <w:p w14:paraId="25FE2EBC" w14:textId="602BD73E" w:rsidR="00CF6D99" w:rsidRDefault="00CF6D99" w:rsidP="00CF6D99">
            <w:pPr>
              <w:spacing w:before="29" w:line="288" w:lineRule="auto"/>
              <w:ind w:left="17"/>
              <w:jc w:val="right"/>
              <w:rPr>
                <w:color w:val="000000"/>
                <w:sz w:val="24"/>
              </w:rPr>
            </w:pPr>
            <w:r w:rsidRPr="007F52FA">
              <w:rPr>
                <w:color w:val="000000"/>
                <w:sz w:val="24"/>
              </w:rPr>
              <w:t>444,653,488.00</w:t>
            </w:r>
          </w:p>
        </w:tc>
        <w:tc>
          <w:tcPr>
            <w:tcW w:w="1680" w:type="dxa"/>
            <w:vAlign w:val="center"/>
          </w:tcPr>
          <w:p w14:paraId="2353AC8E" w14:textId="0CED4237" w:rsidR="00CF6D99" w:rsidRDefault="00CF6D99" w:rsidP="00CF6D99">
            <w:pPr>
              <w:spacing w:before="29" w:line="288" w:lineRule="auto"/>
              <w:ind w:left="17"/>
              <w:jc w:val="right"/>
              <w:rPr>
                <w:color w:val="000000"/>
                <w:sz w:val="24"/>
              </w:rPr>
            </w:pPr>
            <w:r w:rsidRPr="007F52FA">
              <w:rPr>
                <w:color w:val="000000"/>
                <w:sz w:val="24"/>
              </w:rPr>
              <w:t>74.08</w:t>
            </w:r>
          </w:p>
        </w:tc>
      </w:tr>
    </w:tbl>
    <w:p w14:paraId="26A6B2D2" w14:textId="77777777" w:rsidR="003071A1" w:rsidRDefault="00C11F4E">
      <w:pPr>
        <w:autoSpaceDE w:val="0"/>
        <w:autoSpaceDN w:val="0"/>
        <w:adjustRightInd w:val="0"/>
        <w:snapToGrid w:val="0"/>
        <w:spacing w:before="29" w:line="360" w:lineRule="auto"/>
        <w:ind w:leftChars="7" w:left="15" w:firstLineChars="200" w:firstLine="480"/>
        <w:jc w:val="left"/>
        <w:rPr>
          <w:color w:val="000000"/>
          <w:kern w:val="0"/>
          <w:sz w:val="24"/>
        </w:rPr>
      </w:pPr>
      <w:r>
        <w:rPr>
          <w:color w:val="000000"/>
          <w:kern w:val="0"/>
          <w:sz w:val="24"/>
        </w:rPr>
        <w:t>5</w:t>
      </w:r>
      <w:r>
        <w:rPr>
          <w:color w:val="000000"/>
          <w:kern w:val="0"/>
          <w:sz w:val="24"/>
        </w:rPr>
        <w:t>、报告期末按公允价值占基金资产净值比例大小</w:t>
      </w:r>
      <w:r>
        <w:rPr>
          <w:rFonts w:hint="eastAsia"/>
          <w:color w:val="000000"/>
          <w:kern w:val="0"/>
          <w:sz w:val="24"/>
        </w:rPr>
        <w:t>排序</w:t>
      </w:r>
      <w:r>
        <w:rPr>
          <w:color w:val="000000"/>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3071A1" w14:paraId="6E8CB750" w14:textId="77777777">
        <w:trPr>
          <w:jc w:val="center"/>
        </w:trPr>
        <w:tc>
          <w:tcPr>
            <w:tcW w:w="1075" w:type="dxa"/>
            <w:vAlign w:val="center"/>
          </w:tcPr>
          <w:p w14:paraId="6426FC0D"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序号</w:t>
            </w:r>
          </w:p>
        </w:tc>
        <w:tc>
          <w:tcPr>
            <w:tcW w:w="1533" w:type="dxa"/>
            <w:vAlign w:val="center"/>
          </w:tcPr>
          <w:p w14:paraId="46A06FCA"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债券代码</w:t>
            </w:r>
          </w:p>
        </w:tc>
        <w:tc>
          <w:tcPr>
            <w:tcW w:w="1533" w:type="dxa"/>
            <w:vAlign w:val="center"/>
          </w:tcPr>
          <w:p w14:paraId="13ED75E5"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债券名称</w:t>
            </w:r>
          </w:p>
        </w:tc>
        <w:tc>
          <w:tcPr>
            <w:tcW w:w="1394" w:type="dxa"/>
            <w:vAlign w:val="center"/>
          </w:tcPr>
          <w:p w14:paraId="17D0A00B"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数量</w:t>
            </w:r>
            <w:r>
              <w:rPr>
                <w:sz w:val="24"/>
              </w:rPr>
              <w:t>（</w:t>
            </w:r>
            <w:r>
              <w:rPr>
                <w:color w:val="000000"/>
                <w:kern w:val="0"/>
                <w:sz w:val="24"/>
              </w:rPr>
              <w:t>张）</w:t>
            </w:r>
          </w:p>
        </w:tc>
        <w:tc>
          <w:tcPr>
            <w:tcW w:w="1944" w:type="dxa"/>
            <w:vAlign w:val="center"/>
          </w:tcPr>
          <w:p w14:paraId="39989545"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公允价值</w:t>
            </w:r>
            <w:r>
              <w:rPr>
                <w:color w:val="000000"/>
                <w:kern w:val="0"/>
                <w:sz w:val="24"/>
              </w:rPr>
              <w:t>(</w:t>
            </w:r>
            <w:r>
              <w:rPr>
                <w:color w:val="000000"/>
                <w:kern w:val="0"/>
                <w:sz w:val="24"/>
              </w:rPr>
              <w:t>元</w:t>
            </w:r>
            <w:r>
              <w:rPr>
                <w:color w:val="000000"/>
                <w:kern w:val="0"/>
                <w:sz w:val="24"/>
              </w:rPr>
              <w:t>)</w:t>
            </w:r>
          </w:p>
        </w:tc>
        <w:tc>
          <w:tcPr>
            <w:tcW w:w="1389" w:type="dxa"/>
            <w:vAlign w:val="center"/>
          </w:tcPr>
          <w:p w14:paraId="2DA358A7"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占基金资产净值比例（％）</w:t>
            </w:r>
          </w:p>
        </w:tc>
      </w:tr>
      <w:tr w:rsidR="00CF6D99" w14:paraId="5994140A" w14:textId="77777777">
        <w:trPr>
          <w:jc w:val="center"/>
        </w:trPr>
        <w:tc>
          <w:tcPr>
            <w:tcW w:w="1075" w:type="dxa"/>
            <w:vAlign w:val="center"/>
          </w:tcPr>
          <w:p w14:paraId="27615E31" w14:textId="0511DF8C" w:rsidR="00CF6D99" w:rsidRDefault="00CF6D99" w:rsidP="00CF6D99">
            <w:pPr>
              <w:jc w:val="center"/>
            </w:pPr>
            <w:r>
              <w:rPr>
                <w:color w:val="000000"/>
                <w:sz w:val="24"/>
              </w:rPr>
              <w:t>1</w:t>
            </w:r>
          </w:p>
        </w:tc>
        <w:tc>
          <w:tcPr>
            <w:tcW w:w="1533" w:type="dxa"/>
            <w:vAlign w:val="center"/>
          </w:tcPr>
          <w:p w14:paraId="5D674774" w14:textId="19B9ADBE" w:rsidR="00CF6D99" w:rsidRDefault="00CF6D99" w:rsidP="00CF6D99">
            <w:pPr>
              <w:jc w:val="center"/>
            </w:pPr>
            <w:r>
              <w:rPr>
                <w:color w:val="000000"/>
                <w:sz w:val="24"/>
              </w:rPr>
              <w:t>170210</w:t>
            </w:r>
          </w:p>
        </w:tc>
        <w:tc>
          <w:tcPr>
            <w:tcW w:w="1533" w:type="dxa"/>
            <w:vAlign w:val="center"/>
          </w:tcPr>
          <w:p w14:paraId="5E2D1C2F" w14:textId="7CEBD88C" w:rsidR="00CF6D99" w:rsidRDefault="00CF6D99" w:rsidP="00CF6D99">
            <w:pPr>
              <w:jc w:val="center"/>
            </w:pPr>
            <w:r>
              <w:rPr>
                <w:color w:val="000000"/>
                <w:sz w:val="24"/>
              </w:rPr>
              <w:t>17</w:t>
            </w:r>
            <w:r>
              <w:rPr>
                <w:color w:val="000000"/>
                <w:sz w:val="24"/>
              </w:rPr>
              <w:t>国开</w:t>
            </w:r>
            <w:r>
              <w:rPr>
                <w:color w:val="000000"/>
                <w:sz w:val="24"/>
              </w:rPr>
              <w:t>10</w:t>
            </w:r>
          </w:p>
        </w:tc>
        <w:tc>
          <w:tcPr>
            <w:tcW w:w="1394" w:type="dxa"/>
            <w:vAlign w:val="center"/>
          </w:tcPr>
          <w:p w14:paraId="039F1843" w14:textId="7EDF6545" w:rsidR="00CF6D99" w:rsidRDefault="00CF6D99" w:rsidP="00CF6D99">
            <w:pPr>
              <w:jc w:val="right"/>
            </w:pPr>
            <w:r>
              <w:rPr>
                <w:color w:val="000000"/>
                <w:sz w:val="24"/>
              </w:rPr>
              <w:t>1,100,000</w:t>
            </w:r>
          </w:p>
        </w:tc>
        <w:tc>
          <w:tcPr>
            <w:tcW w:w="1944" w:type="dxa"/>
            <w:vAlign w:val="center"/>
          </w:tcPr>
          <w:p w14:paraId="09726602" w14:textId="5B3D165B" w:rsidR="00CF6D99" w:rsidRDefault="00CF6D99" w:rsidP="00CF6D99">
            <w:pPr>
              <w:jc w:val="right"/>
            </w:pPr>
            <w:r>
              <w:rPr>
                <w:color w:val="000000"/>
                <w:sz w:val="24"/>
              </w:rPr>
              <w:t>107,789,000.00</w:t>
            </w:r>
          </w:p>
        </w:tc>
        <w:tc>
          <w:tcPr>
            <w:tcW w:w="1389" w:type="dxa"/>
            <w:vAlign w:val="center"/>
          </w:tcPr>
          <w:p w14:paraId="04C01FE4" w14:textId="518F7880" w:rsidR="00CF6D99" w:rsidRDefault="00CF6D99" w:rsidP="00CF6D99">
            <w:pPr>
              <w:jc w:val="right"/>
            </w:pPr>
            <w:r>
              <w:rPr>
                <w:color w:val="000000"/>
                <w:sz w:val="24"/>
              </w:rPr>
              <w:t>17.96</w:t>
            </w:r>
          </w:p>
        </w:tc>
      </w:tr>
      <w:tr w:rsidR="00CF6D99" w14:paraId="28876B6B" w14:textId="77777777">
        <w:trPr>
          <w:jc w:val="center"/>
        </w:trPr>
        <w:tc>
          <w:tcPr>
            <w:tcW w:w="1075" w:type="dxa"/>
            <w:vAlign w:val="center"/>
          </w:tcPr>
          <w:p w14:paraId="20D1B5E7" w14:textId="080E9F5E" w:rsidR="00CF6D99" w:rsidRDefault="00CF6D99" w:rsidP="00CF6D99">
            <w:pPr>
              <w:jc w:val="center"/>
            </w:pPr>
            <w:r>
              <w:rPr>
                <w:color w:val="000000"/>
                <w:sz w:val="24"/>
              </w:rPr>
              <w:lastRenderedPageBreak/>
              <w:t>2</w:t>
            </w:r>
          </w:p>
        </w:tc>
        <w:tc>
          <w:tcPr>
            <w:tcW w:w="1533" w:type="dxa"/>
            <w:vAlign w:val="center"/>
          </w:tcPr>
          <w:p w14:paraId="283C1278" w14:textId="34049CF6" w:rsidR="00CF6D99" w:rsidRDefault="00CF6D99" w:rsidP="00CF6D99">
            <w:pPr>
              <w:jc w:val="center"/>
            </w:pPr>
            <w:r>
              <w:rPr>
                <w:color w:val="000000"/>
                <w:sz w:val="24"/>
              </w:rPr>
              <w:t>011751047</w:t>
            </w:r>
          </w:p>
        </w:tc>
        <w:tc>
          <w:tcPr>
            <w:tcW w:w="1533" w:type="dxa"/>
            <w:vAlign w:val="center"/>
          </w:tcPr>
          <w:p w14:paraId="239D5E3C" w14:textId="1EFD46EE" w:rsidR="00CF6D99" w:rsidRDefault="00CF6D99" w:rsidP="00CF6D99">
            <w:pPr>
              <w:jc w:val="center"/>
            </w:pPr>
            <w:r>
              <w:rPr>
                <w:color w:val="000000"/>
                <w:sz w:val="24"/>
              </w:rPr>
              <w:t>17</w:t>
            </w:r>
            <w:r>
              <w:rPr>
                <w:color w:val="000000"/>
                <w:sz w:val="24"/>
              </w:rPr>
              <w:t>珠海华发</w:t>
            </w:r>
            <w:r>
              <w:rPr>
                <w:color w:val="000000"/>
                <w:sz w:val="24"/>
              </w:rPr>
              <w:t>SCP003</w:t>
            </w:r>
          </w:p>
        </w:tc>
        <w:tc>
          <w:tcPr>
            <w:tcW w:w="1394" w:type="dxa"/>
            <w:vAlign w:val="center"/>
          </w:tcPr>
          <w:p w14:paraId="6734F910" w14:textId="7596E3E9" w:rsidR="00CF6D99" w:rsidRDefault="00CF6D99" w:rsidP="00CF6D99">
            <w:pPr>
              <w:jc w:val="right"/>
            </w:pPr>
            <w:r>
              <w:rPr>
                <w:color w:val="000000"/>
                <w:sz w:val="24"/>
              </w:rPr>
              <w:t>300,000</w:t>
            </w:r>
          </w:p>
        </w:tc>
        <w:tc>
          <w:tcPr>
            <w:tcW w:w="1944" w:type="dxa"/>
            <w:vAlign w:val="center"/>
          </w:tcPr>
          <w:p w14:paraId="7643CFC6" w14:textId="38B25E7A" w:rsidR="00CF6D99" w:rsidRDefault="00CF6D99" w:rsidP="00CF6D99">
            <w:pPr>
              <w:jc w:val="right"/>
            </w:pPr>
            <w:r>
              <w:rPr>
                <w:color w:val="000000"/>
                <w:sz w:val="24"/>
              </w:rPr>
              <w:t>30,123,000.00</w:t>
            </w:r>
          </w:p>
        </w:tc>
        <w:tc>
          <w:tcPr>
            <w:tcW w:w="1389" w:type="dxa"/>
            <w:vAlign w:val="center"/>
          </w:tcPr>
          <w:p w14:paraId="2286CD87" w14:textId="2DDF397A" w:rsidR="00CF6D99" w:rsidRDefault="00CF6D99" w:rsidP="00CF6D99">
            <w:pPr>
              <w:jc w:val="right"/>
            </w:pPr>
            <w:r>
              <w:rPr>
                <w:color w:val="000000"/>
                <w:sz w:val="24"/>
              </w:rPr>
              <w:t>5.02</w:t>
            </w:r>
          </w:p>
        </w:tc>
      </w:tr>
      <w:tr w:rsidR="00CF6D99" w14:paraId="4B4DADB0" w14:textId="77777777">
        <w:trPr>
          <w:jc w:val="center"/>
        </w:trPr>
        <w:tc>
          <w:tcPr>
            <w:tcW w:w="1075" w:type="dxa"/>
            <w:vAlign w:val="center"/>
          </w:tcPr>
          <w:p w14:paraId="6E30A443" w14:textId="67ACB7EA" w:rsidR="00CF6D99" w:rsidRDefault="00CF6D99" w:rsidP="00CF6D99">
            <w:pPr>
              <w:jc w:val="center"/>
            </w:pPr>
            <w:r>
              <w:rPr>
                <w:color w:val="000000"/>
                <w:sz w:val="24"/>
              </w:rPr>
              <w:t>3</w:t>
            </w:r>
          </w:p>
        </w:tc>
        <w:tc>
          <w:tcPr>
            <w:tcW w:w="1533" w:type="dxa"/>
            <w:vAlign w:val="center"/>
          </w:tcPr>
          <w:p w14:paraId="5B1A879D" w14:textId="6818677E" w:rsidR="00CF6D99" w:rsidRDefault="00CF6D99" w:rsidP="00CF6D99">
            <w:pPr>
              <w:jc w:val="center"/>
            </w:pPr>
            <w:r>
              <w:rPr>
                <w:color w:val="000000"/>
                <w:sz w:val="24"/>
              </w:rPr>
              <w:t>122268</w:t>
            </w:r>
          </w:p>
        </w:tc>
        <w:tc>
          <w:tcPr>
            <w:tcW w:w="1533" w:type="dxa"/>
            <w:vAlign w:val="center"/>
          </w:tcPr>
          <w:p w14:paraId="23D173D2" w14:textId="54A2A54C" w:rsidR="00CF6D99" w:rsidRDefault="00CF6D99" w:rsidP="00CF6D99">
            <w:pPr>
              <w:jc w:val="center"/>
            </w:pPr>
            <w:r>
              <w:rPr>
                <w:color w:val="000000"/>
                <w:sz w:val="24"/>
              </w:rPr>
              <w:t>12</w:t>
            </w:r>
            <w:r>
              <w:rPr>
                <w:color w:val="000000"/>
                <w:sz w:val="24"/>
              </w:rPr>
              <w:t>国航</w:t>
            </w:r>
            <w:r>
              <w:rPr>
                <w:color w:val="000000"/>
                <w:sz w:val="24"/>
              </w:rPr>
              <w:t>02</w:t>
            </w:r>
          </w:p>
        </w:tc>
        <w:tc>
          <w:tcPr>
            <w:tcW w:w="1394" w:type="dxa"/>
            <w:vAlign w:val="center"/>
          </w:tcPr>
          <w:p w14:paraId="3554F457" w14:textId="7EAC45F9" w:rsidR="00CF6D99" w:rsidRDefault="00CF6D99" w:rsidP="00CF6D99">
            <w:pPr>
              <w:jc w:val="right"/>
            </w:pPr>
            <w:r>
              <w:rPr>
                <w:color w:val="000000"/>
                <w:sz w:val="24"/>
              </w:rPr>
              <w:t>200,000</w:t>
            </w:r>
          </w:p>
        </w:tc>
        <w:tc>
          <w:tcPr>
            <w:tcW w:w="1944" w:type="dxa"/>
            <w:vAlign w:val="center"/>
          </w:tcPr>
          <w:p w14:paraId="172E7829" w14:textId="32055AD8" w:rsidR="00CF6D99" w:rsidRDefault="00CF6D99" w:rsidP="00CF6D99">
            <w:pPr>
              <w:jc w:val="right"/>
            </w:pPr>
            <w:r>
              <w:rPr>
                <w:color w:val="000000"/>
                <w:sz w:val="24"/>
              </w:rPr>
              <w:t>20,114,000.00</w:t>
            </w:r>
          </w:p>
        </w:tc>
        <w:tc>
          <w:tcPr>
            <w:tcW w:w="1389" w:type="dxa"/>
            <w:vAlign w:val="center"/>
          </w:tcPr>
          <w:p w14:paraId="6CC48C77" w14:textId="127ACDD7" w:rsidR="00CF6D99" w:rsidRDefault="00CF6D99" w:rsidP="00CF6D99">
            <w:pPr>
              <w:jc w:val="right"/>
            </w:pPr>
            <w:r>
              <w:rPr>
                <w:color w:val="000000"/>
                <w:sz w:val="24"/>
              </w:rPr>
              <w:t>3.35</w:t>
            </w:r>
          </w:p>
        </w:tc>
      </w:tr>
      <w:tr w:rsidR="00CF6D99" w14:paraId="5195F683" w14:textId="77777777">
        <w:trPr>
          <w:jc w:val="center"/>
        </w:trPr>
        <w:tc>
          <w:tcPr>
            <w:tcW w:w="1075" w:type="dxa"/>
            <w:vAlign w:val="center"/>
          </w:tcPr>
          <w:p w14:paraId="7E0D0789" w14:textId="0C375B85" w:rsidR="00CF6D99" w:rsidRDefault="00CF6D99" w:rsidP="00CF6D99">
            <w:pPr>
              <w:jc w:val="center"/>
            </w:pPr>
            <w:r>
              <w:rPr>
                <w:color w:val="000000"/>
                <w:sz w:val="24"/>
              </w:rPr>
              <w:t>4</w:t>
            </w:r>
          </w:p>
        </w:tc>
        <w:tc>
          <w:tcPr>
            <w:tcW w:w="1533" w:type="dxa"/>
            <w:vAlign w:val="center"/>
          </w:tcPr>
          <w:p w14:paraId="54E7015D" w14:textId="42BEA973" w:rsidR="00CF6D99" w:rsidRDefault="00CF6D99" w:rsidP="00CF6D99">
            <w:pPr>
              <w:jc w:val="center"/>
            </w:pPr>
            <w:r>
              <w:rPr>
                <w:color w:val="000000"/>
                <w:sz w:val="24"/>
              </w:rPr>
              <w:t>011759033</w:t>
            </w:r>
          </w:p>
        </w:tc>
        <w:tc>
          <w:tcPr>
            <w:tcW w:w="1533" w:type="dxa"/>
            <w:vAlign w:val="center"/>
          </w:tcPr>
          <w:p w14:paraId="3D2C2A85" w14:textId="161F93B2" w:rsidR="00CF6D99" w:rsidRDefault="00CF6D99" w:rsidP="00CF6D99">
            <w:pPr>
              <w:jc w:val="center"/>
            </w:pPr>
            <w:r>
              <w:rPr>
                <w:color w:val="000000"/>
                <w:sz w:val="24"/>
              </w:rPr>
              <w:t>17</w:t>
            </w:r>
            <w:r>
              <w:rPr>
                <w:color w:val="000000"/>
                <w:sz w:val="24"/>
              </w:rPr>
              <w:t>杭经开</w:t>
            </w:r>
            <w:r>
              <w:rPr>
                <w:color w:val="000000"/>
                <w:sz w:val="24"/>
              </w:rPr>
              <w:t>SCP001</w:t>
            </w:r>
          </w:p>
        </w:tc>
        <w:tc>
          <w:tcPr>
            <w:tcW w:w="1394" w:type="dxa"/>
            <w:vAlign w:val="center"/>
          </w:tcPr>
          <w:p w14:paraId="62681312" w14:textId="5471DF44" w:rsidR="00CF6D99" w:rsidRDefault="00CF6D99" w:rsidP="00CF6D99">
            <w:pPr>
              <w:jc w:val="right"/>
            </w:pPr>
            <w:r>
              <w:rPr>
                <w:color w:val="000000"/>
                <w:sz w:val="24"/>
              </w:rPr>
              <w:t>200,000</w:t>
            </w:r>
          </w:p>
        </w:tc>
        <w:tc>
          <w:tcPr>
            <w:tcW w:w="1944" w:type="dxa"/>
            <w:vAlign w:val="center"/>
          </w:tcPr>
          <w:p w14:paraId="4DB082D0" w14:textId="2F8F181C" w:rsidR="00CF6D99" w:rsidRDefault="00CF6D99" w:rsidP="00CF6D99">
            <w:pPr>
              <w:jc w:val="right"/>
            </w:pPr>
            <w:r>
              <w:rPr>
                <w:color w:val="000000"/>
                <w:sz w:val="24"/>
              </w:rPr>
              <w:t>20,088,000.00</w:t>
            </w:r>
          </w:p>
        </w:tc>
        <w:tc>
          <w:tcPr>
            <w:tcW w:w="1389" w:type="dxa"/>
            <w:vAlign w:val="center"/>
          </w:tcPr>
          <w:p w14:paraId="07974746" w14:textId="1F9CACEF" w:rsidR="00CF6D99" w:rsidRDefault="00CF6D99" w:rsidP="00CF6D99">
            <w:pPr>
              <w:jc w:val="right"/>
            </w:pPr>
            <w:r>
              <w:rPr>
                <w:color w:val="000000"/>
                <w:sz w:val="24"/>
              </w:rPr>
              <w:t>3.35</w:t>
            </w:r>
          </w:p>
        </w:tc>
      </w:tr>
      <w:tr w:rsidR="00CF6D99" w14:paraId="0DD2742B" w14:textId="77777777">
        <w:trPr>
          <w:jc w:val="center"/>
        </w:trPr>
        <w:tc>
          <w:tcPr>
            <w:tcW w:w="1075" w:type="dxa"/>
            <w:vAlign w:val="center"/>
          </w:tcPr>
          <w:p w14:paraId="011ECE45" w14:textId="58A32098" w:rsidR="00CF6D99" w:rsidRDefault="00CF6D99" w:rsidP="00CF6D99">
            <w:pPr>
              <w:jc w:val="center"/>
            </w:pPr>
            <w:r>
              <w:rPr>
                <w:color w:val="000000"/>
                <w:sz w:val="24"/>
              </w:rPr>
              <w:t>5</w:t>
            </w:r>
          </w:p>
        </w:tc>
        <w:tc>
          <w:tcPr>
            <w:tcW w:w="1533" w:type="dxa"/>
            <w:vAlign w:val="center"/>
          </w:tcPr>
          <w:p w14:paraId="15DBD5E8" w14:textId="052643E9" w:rsidR="00CF6D99" w:rsidRDefault="00CF6D99" w:rsidP="00CF6D99">
            <w:pPr>
              <w:jc w:val="center"/>
            </w:pPr>
            <w:r>
              <w:rPr>
                <w:color w:val="000000"/>
                <w:sz w:val="24"/>
              </w:rPr>
              <w:t>011772011</w:t>
            </w:r>
          </w:p>
        </w:tc>
        <w:tc>
          <w:tcPr>
            <w:tcW w:w="1533" w:type="dxa"/>
            <w:vAlign w:val="center"/>
          </w:tcPr>
          <w:p w14:paraId="2DA9D889" w14:textId="2371209A" w:rsidR="00CF6D99" w:rsidRDefault="00CF6D99" w:rsidP="00CF6D99">
            <w:pPr>
              <w:jc w:val="center"/>
            </w:pPr>
            <w:r>
              <w:rPr>
                <w:color w:val="000000"/>
                <w:sz w:val="24"/>
              </w:rPr>
              <w:t>17</w:t>
            </w:r>
            <w:r>
              <w:rPr>
                <w:color w:val="000000"/>
                <w:sz w:val="24"/>
              </w:rPr>
              <w:t>烟台港股</w:t>
            </w:r>
            <w:r>
              <w:rPr>
                <w:color w:val="000000"/>
                <w:sz w:val="24"/>
              </w:rPr>
              <w:t>SCP001</w:t>
            </w:r>
          </w:p>
        </w:tc>
        <w:tc>
          <w:tcPr>
            <w:tcW w:w="1394" w:type="dxa"/>
            <w:vAlign w:val="center"/>
          </w:tcPr>
          <w:p w14:paraId="67E4C809" w14:textId="45FC6CF7" w:rsidR="00CF6D99" w:rsidRDefault="00CF6D99" w:rsidP="00CF6D99">
            <w:pPr>
              <w:jc w:val="right"/>
            </w:pPr>
            <w:r>
              <w:rPr>
                <w:color w:val="000000"/>
                <w:sz w:val="24"/>
              </w:rPr>
              <w:t>200,000</w:t>
            </w:r>
          </w:p>
        </w:tc>
        <w:tc>
          <w:tcPr>
            <w:tcW w:w="1944" w:type="dxa"/>
            <w:vAlign w:val="center"/>
          </w:tcPr>
          <w:p w14:paraId="4EDAF5AC" w14:textId="7FED2255" w:rsidR="00CF6D99" w:rsidRDefault="00CF6D99" w:rsidP="00CF6D99">
            <w:pPr>
              <w:jc w:val="right"/>
            </w:pPr>
            <w:r>
              <w:rPr>
                <w:color w:val="000000"/>
                <w:sz w:val="24"/>
              </w:rPr>
              <w:t>20,082,000.00</w:t>
            </w:r>
          </w:p>
        </w:tc>
        <w:tc>
          <w:tcPr>
            <w:tcW w:w="1389" w:type="dxa"/>
            <w:vAlign w:val="center"/>
          </w:tcPr>
          <w:p w14:paraId="410F94F6" w14:textId="474B1894" w:rsidR="00CF6D99" w:rsidRDefault="00CF6D99" w:rsidP="00CF6D99">
            <w:pPr>
              <w:jc w:val="right"/>
            </w:pPr>
            <w:r>
              <w:rPr>
                <w:color w:val="000000"/>
                <w:sz w:val="24"/>
              </w:rPr>
              <w:t>3.35</w:t>
            </w:r>
          </w:p>
        </w:tc>
      </w:tr>
    </w:tbl>
    <w:p w14:paraId="574D8EE8" w14:textId="77777777" w:rsidR="003071A1" w:rsidRDefault="00C11F4E">
      <w:pPr>
        <w:adjustRightInd w:val="0"/>
        <w:snapToGrid w:val="0"/>
        <w:spacing w:line="360" w:lineRule="auto"/>
        <w:ind w:firstLineChars="200" w:firstLine="480"/>
        <w:rPr>
          <w:sz w:val="24"/>
        </w:rPr>
      </w:pPr>
      <w:r>
        <w:rPr>
          <w:sz w:val="24"/>
        </w:rPr>
        <w:t>6</w:t>
      </w:r>
      <w:r>
        <w:rPr>
          <w:sz w:val="24"/>
        </w:rPr>
        <w:t>、报告期末按公允价值占基金资产净值比例大小</w:t>
      </w:r>
      <w:r>
        <w:rPr>
          <w:rFonts w:hint="eastAsia"/>
          <w:sz w:val="24"/>
        </w:rPr>
        <w:t>排序</w:t>
      </w:r>
      <w:r>
        <w:rPr>
          <w:sz w:val="24"/>
        </w:rPr>
        <w:t>的前十名资产支持证券投资明细</w:t>
      </w:r>
    </w:p>
    <w:p w14:paraId="5570352B" w14:textId="77777777" w:rsidR="003071A1" w:rsidRDefault="00C11F4E">
      <w:pPr>
        <w:adjustRightInd w:val="0"/>
        <w:snapToGrid w:val="0"/>
        <w:spacing w:line="360" w:lineRule="auto"/>
        <w:ind w:firstLineChars="200" w:firstLine="480"/>
        <w:rPr>
          <w:sz w:val="24"/>
        </w:rPr>
      </w:pPr>
      <w:r>
        <w:rPr>
          <w:sz w:val="24"/>
        </w:rPr>
        <w:t>本基金本报告期末未持有资产支持证券。</w:t>
      </w:r>
    </w:p>
    <w:p w14:paraId="4CB4991F" w14:textId="77777777" w:rsidR="003071A1" w:rsidRDefault="00C11F4E">
      <w:pPr>
        <w:adjustRightInd w:val="0"/>
        <w:snapToGrid w:val="0"/>
        <w:spacing w:line="360" w:lineRule="auto"/>
        <w:ind w:firstLineChars="200" w:firstLine="480"/>
        <w:rPr>
          <w:sz w:val="24"/>
        </w:rPr>
      </w:pPr>
      <w:r>
        <w:rPr>
          <w:sz w:val="24"/>
        </w:rPr>
        <w:t>7</w:t>
      </w:r>
      <w:r>
        <w:rPr>
          <w:rFonts w:hint="eastAsia"/>
          <w:sz w:val="24"/>
        </w:rPr>
        <w:t>、</w:t>
      </w:r>
      <w:r>
        <w:rPr>
          <w:sz w:val="24"/>
        </w:rPr>
        <w:t>报告期末按公允价值占基金资产净值比例大小排序的前五名贵金属投资明细</w:t>
      </w:r>
    </w:p>
    <w:p w14:paraId="476326AF" w14:textId="77777777" w:rsidR="003071A1" w:rsidRDefault="00C11F4E">
      <w:pPr>
        <w:adjustRightInd w:val="0"/>
        <w:snapToGrid w:val="0"/>
        <w:spacing w:line="360" w:lineRule="auto"/>
        <w:ind w:firstLineChars="200" w:firstLine="480"/>
        <w:rPr>
          <w:sz w:val="24"/>
        </w:rPr>
      </w:pPr>
      <w:r>
        <w:rPr>
          <w:sz w:val="24"/>
        </w:rPr>
        <w:t>本基金本报告期末未</w:t>
      </w:r>
      <w:r>
        <w:rPr>
          <w:rFonts w:hint="eastAsia"/>
          <w:sz w:val="24"/>
        </w:rPr>
        <w:t>持有贵金属。</w:t>
      </w:r>
    </w:p>
    <w:p w14:paraId="41CFDB0B" w14:textId="77777777" w:rsidR="003071A1" w:rsidRDefault="00C11F4E">
      <w:pPr>
        <w:adjustRightInd w:val="0"/>
        <w:snapToGrid w:val="0"/>
        <w:spacing w:line="360" w:lineRule="auto"/>
        <w:ind w:firstLineChars="200" w:firstLine="480"/>
        <w:rPr>
          <w:sz w:val="24"/>
        </w:rPr>
      </w:pPr>
      <w:r>
        <w:rPr>
          <w:rFonts w:hint="eastAsia"/>
          <w:sz w:val="24"/>
        </w:rPr>
        <w:t>8</w:t>
      </w:r>
      <w:r>
        <w:rPr>
          <w:rFonts w:hint="eastAsia"/>
          <w:sz w:val="24"/>
        </w:rPr>
        <w:t>、</w:t>
      </w:r>
      <w:r>
        <w:rPr>
          <w:sz w:val="24"/>
        </w:rPr>
        <w:t>报告期末按公允价值占基金资产净值比例大小</w:t>
      </w:r>
      <w:r>
        <w:rPr>
          <w:rFonts w:hint="eastAsia"/>
          <w:sz w:val="24"/>
        </w:rPr>
        <w:t>排序</w:t>
      </w:r>
      <w:r>
        <w:rPr>
          <w:sz w:val="24"/>
        </w:rPr>
        <w:t>的前五名权证投资明细</w:t>
      </w:r>
    </w:p>
    <w:p w14:paraId="5E131C2C" w14:textId="77777777" w:rsidR="003071A1" w:rsidRDefault="00C11F4E">
      <w:pPr>
        <w:adjustRightInd w:val="0"/>
        <w:snapToGrid w:val="0"/>
        <w:spacing w:line="360" w:lineRule="auto"/>
        <w:ind w:firstLineChars="200" w:firstLine="480"/>
        <w:rPr>
          <w:sz w:val="24"/>
        </w:rPr>
      </w:pPr>
      <w:r>
        <w:rPr>
          <w:sz w:val="24"/>
        </w:rPr>
        <w:t>本基金本报告期末未持有权证。</w:t>
      </w:r>
    </w:p>
    <w:p w14:paraId="1E2CA265" w14:textId="77777777" w:rsidR="003071A1" w:rsidRDefault="00C11F4E">
      <w:pPr>
        <w:adjustRightInd w:val="0"/>
        <w:snapToGrid w:val="0"/>
        <w:spacing w:line="360" w:lineRule="auto"/>
        <w:ind w:firstLineChars="200" w:firstLine="480"/>
        <w:rPr>
          <w:sz w:val="24"/>
        </w:rPr>
      </w:pPr>
      <w:r>
        <w:rPr>
          <w:rFonts w:hint="eastAsia"/>
          <w:sz w:val="24"/>
        </w:rPr>
        <w:t>9</w:t>
      </w:r>
      <w:r>
        <w:rPr>
          <w:rFonts w:hint="eastAsia"/>
          <w:sz w:val="24"/>
        </w:rPr>
        <w:t>、报告期末本基金投资的股指期货交易情况说明</w:t>
      </w:r>
    </w:p>
    <w:p w14:paraId="315ED170" w14:textId="77777777" w:rsidR="003071A1" w:rsidRDefault="00C11F4E">
      <w:pPr>
        <w:adjustRightInd w:val="0"/>
        <w:snapToGrid w:val="0"/>
        <w:spacing w:line="360" w:lineRule="auto"/>
        <w:ind w:firstLineChars="200" w:firstLine="480"/>
        <w:rPr>
          <w:sz w:val="24"/>
        </w:rPr>
      </w:pPr>
      <w:r>
        <w:rPr>
          <w:sz w:val="24"/>
        </w:rPr>
        <w:t>本基金本报告期末未持有股指期货。</w:t>
      </w:r>
    </w:p>
    <w:p w14:paraId="1D9579E0" w14:textId="77777777" w:rsidR="003071A1" w:rsidRDefault="00C11F4E">
      <w:pPr>
        <w:adjustRightInd w:val="0"/>
        <w:snapToGrid w:val="0"/>
        <w:spacing w:line="360" w:lineRule="auto"/>
        <w:ind w:firstLineChars="200" w:firstLine="480"/>
        <w:rPr>
          <w:sz w:val="24"/>
        </w:rPr>
      </w:pPr>
      <w:r>
        <w:rPr>
          <w:rFonts w:hint="eastAsia"/>
          <w:sz w:val="24"/>
        </w:rPr>
        <w:t>10</w:t>
      </w:r>
      <w:r>
        <w:rPr>
          <w:rFonts w:hint="eastAsia"/>
          <w:sz w:val="24"/>
        </w:rPr>
        <w:t>、报告期末本基金投资的国债期货交易情况说明</w:t>
      </w:r>
    </w:p>
    <w:p w14:paraId="0A714518" w14:textId="77777777" w:rsidR="003071A1" w:rsidRDefault="00C11F4E">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本基金本报告期末未持有国债期货。</w:t>
      </w:r>
    </w:p>
    <w:p w14:paraId="36745E78" w14:textId="77777777" w:rsidR="003071A1" w:rsidRDefault="00C11F4E">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Pr>
          <w:color w:val="000000"/>
          <w:kern w:val="0"/>
          <w:sz w:val="24"/>
        </w:rPr>
        <w:t>、投资组合报告附注</w:t>
      </w:r>
    </w:p>
    <w:p w14:paraId="2958F6A4" w14:textId="77777777" w:rsidR="003071A1" w:rsidRDefault="00C11F4E">
      <w:pPr>
        <w:autoSpaceDE w:val="0"/>
        <w:autoSpaceDN w:val="0"/>
        <w:adjustRightInd w:val="0"/>
        <w:snapToGrid w:val="0"/>
        <w:spacing w:line="360" w:lineRule="auto"/>
        <w:ind w:left="17" w:firstLineChars="200" w:firstLine="480"/>
        <w:rPr>
          <w:bCs/>
          <w:color w:val="000000"/>
          <w:kern w:val="0"/>
          <w:sz w:val="24"/>
          <w:szCs w:val="24"/>
        </w:rPr>
      </w:pPr>
      <w:r>
        <w:rPr>
          <w:color w:val="000000"/>
          <w:kern w:val="0"/>
          <w:sz w:val="24"/>
        </w:rPr>
        <w:t>（</w:t>
      </w:r>
      <w:r>
        <w:rPr>
          <w:color w:val="000000"/>
          <w:kern w:val="0"/>
          <w:sz w:val="24"/>
        </w:rPr>
        <w:t>1</w:t>
      </w:r>
      <w:r>
        <w:rPr>
          <w:color w:val="000000"/>
          <w:kern w:val="0"/>
          <w:sz w:val="24"/>
        </w:rPr>
        <w:t>）</w:t>
      </w:r>
      <w:r>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54FAAB46" w14:textId="77777777" w:rsidR="003071A1"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2</w:t>
      </w:r>
      <w:r>
        <w:rPr>
          <w:color w:val="000000"/>
          <w:kern w:val="0"/>
          <w:sz w:val="24"/>
        </w:rPr>
        <w:t>）本基金投资的前十名股票中，没有超出基金合同规定的备选股票库之外的股票。</w:t>
      </w:r>
    </w:p>
    <w:p w14:paraId="2F897106" w14:textId="77777777" w:rsidR="003071A1" w:rsidRDefault="00C11F4E">
      <w:pPr>
        <w:autoSpaceDE w:val="0"/>
        <w:autoSpaceDN w:val="0"/>
        <w:adjustRightInd w:val="0"/>
        <w:snapToGrid w:val="0"/>
        <w:spacing w:line="360" w:lineRule="auto"/>
        <w:ind w:left="17" w:firstLineChars="200" w:firstLine="480"/>
        <w:jc w:val="left"/>
        <w:rPr>
          <w:color w:val="000000"/>
          <w:kern w:val="0"/>
          <w:sz w:val="24"/>
        </w:rPr>
      </w:pPr>
      <w:r>
        <w:rPr>
          <w:color w:val="000000"/>
          <w:kern w:val="0"/>
          <w:sz w:val="24"/>
        </w:rPr>
        <w:t>（</w:t>
      </w:r>
      <w:r>
        <w:rPr>
          <w:color w:val="000000"/>
          <w:kern w:val="0"/>
          <w:sz w:val="24"/>
        </w:rPr>
        <w:t>3</w:t>
      </w:r>
      <w:r>
        <w:rPr>
          <w:color w:val="000000"/>
          <w:kern w:val="0"/>
          <w:sz w:val="24"/>
        </w:rPr>
        <w:t>）其他资产构成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2776"/>
        <w:gridCol w:w="4846"/>
      </w:tblGrid>
      <w:tr w:rsidR="003071A1" w14:paraId="5148BC33" w14:textId="77777777">
        <w:trPr>
          <w:trHeight w:val="499"/>
          <w:jc w:val="center"/>
        </w:trPr>
        <w:tc>
          <w:tcPr>
            <w:tcW w:w="1246" w:type="dxa"/>
            <w:vAlign w:val="center"/>
          </w:tcPr>
          <w:p w14:paraId="46C1CFCA" w14:textId="77777777" w:rsidR="003071A1" w:rsidRDefault="00C11F4E">
            <w:pPr>
              <w:autoSpaceDE w:val="0"/>
              <w:autoSpaceDN w:val="0"/>
              <w:adjustRightInd w:val="0"/>
              <w:spacing w:before="29" w:line="288" w:lineRule="auto"/>
              <w:ind w:left="17"/>
              <w:jc w:val="center"/>
              <w:rPr>
                <w:color w:val="000000"/>
                <w:kern w:val="0"/>
                <w:sz w:val="24"/>
              </w:rPr>
            </w:pPr>
            <w:r>
              <w:rPr>
                <w:color w:val="000000"/>
                <w:kern w:val="0"/>
                <w:sz w:val="24"/>
              </w:rPr>
              <w:t>序号</w:t>
            </w:r>
          </w:p>
        </w:tc>
        <w:tc>
          <w:tcPr>
            <w:tcW w:w="2776" w:type="dxa"/>
            <w:vAlign w:val="center"/>
          </w:tcPr>
          <w:p w14:paraId="144D65B5" w14:textId="77777777" w:rsidR="003071A1" w:rsidRDefault="00C11F4E">
            <w:pPr>
              <w:autoSpaceDE w:val="0"/>
              <w:autoSpaceDN w:val="0"/>
              <w:adjustRightInd w:val="0"/>
              <w:spacing w:before="29" w:line="288" w:lineRule="auto"/>
              <w:ind w:left="17"/>
              <w:jc w:val="center"/>
              <w:rPr>
                <w:color w:val="000000"/>
                <w:kern w:val="0"/>
                <w:sz w:val="24"/>
              </w:rPr>
            </w:pPr>
            <w:r>
              <w:rPr>
                <w:color w:val="000000"/>
                <w:kern w:val="0"/>
                <w:sz w:val="24"/>
              </w:rPr>
              <w:t>名称</w:t>
            </w:r>
          </w:p>
        </w:tc>
        <w:tc>
          <w:tcPr>
            <w:tcW w:w="4846" w:type="dxa"/>
            <w:vAlign w:val="center"/>
          </w:tcPr>
          <w:p w14:paraId="784384C0" w14:textId="77777777" w:rsidR="003071A1" w:rsidRDefault="00C11F4E">
            <w:pPr>
              <w:autoSpaceDE w:val="0"/>
              <w:autoSpaceDN w:val="0"/>
              <w:adjustRightInd w:val="0"/>
              <w:spacing w:before="29" w:line="288" w:lineRule="auto"/>
              <w:ind w:left="17"/>
              <w:jc w:val="center"/>
              <w:rPr>
                <w:color w:val="000000"/>
                <w:kern w:val="0"/>
                <w:sz w:val="24"/>
              </w:rPr>
            </w:pPr>
            <w:r>
              <w:rPr>
                <w:color w:val="000000"/>
                <w:kern w:val="0"/>
                <w:sz w:val="24"/>
              </w:rPr>
              <w:t>金额（</w:t>
            </w:r>
            <w:r>
              <w:t>元</w:t>
            </w:r>
            <w:r>
              <w:rPr>
                <w:color w:val="000000"/>
                <w:kern w:val="0"/>
                <w:sz w:val="24"/>
              </w:rPr>
              <w:t>）</w:t>
            </w:r>
          </w:p>
        </w:tc>
      </w:tr>
      <w:tr w:rsidR="00CF6D99" w14:paraId="222AD82D" w14:textId="77777777">
        <w:trPr>
          <w:trHeight w:val="516"/>
          <w:jc w:val="center"/>
        </w:trPr>
        <w:tc>
          <w:tcPr>
            <w:tcW w:w="1246" w:type="dxa"/>
            <w:vAlign w:val="center"/>
          </w:tcPr>
          <w:p w14:paraId="6E68D381" w14:textId="26FACFCA" w:rsidR="00CF6D99" w:rsidRDefault="00CF6D99" w:rsidP="00CF6D99">
            <w:pPr>
              <w:autoSpaceDE w:val="0"/>
              <w:autoSpaceDN w:val="0"/>
              <w:adjustRightInd w:val="0"/>
              <w:spacing w:before="29" w:line="288" w:lineRule="auto"/>
              <w:ind w:left="15"/>
              <w:jc w:val="center"/>
              <w:rPr>
                <w:color w:val="000000"/>
                <w:kern w:val="0"/>
                <w:sz w:val="24"/>
              </w:rPr>
            </w:pPr>
            <w:r w:rsidRPr="007F52FA">
              <w:rPr>
                <w:color w:val="000000"/>
                <w:sz w:val="24"/>
              </w:rPr>
              <w:lastRenderedPageBreak/>
              <w:t>1</w:t>
            </w:r>
          </w:p>
        </w:tc>
        <w:tc>
          <w:tcPr>
            <w:tcW w:w="2776" w:type="dxa"/>
            <w:vAlign w:val="center"/>
          </w:tcPr>
          <w:p w14:paraId="4686FA0B" w14:textId="7F02530B" w:rsidR="00CF6D99" w:rsidRDefault="00CF6D99" w:rsidP="00CF6D99">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846" w:type="dxa"/>
            <w:vAlign w:val="center"/>
          </w:tcPr>
          <w:p w14:paraId="43334D57" w14:textId="1738C4F6" w:rsidR="00CF6D99" w:rsidRDefault="00CF6D99" w:rsidP="00CF6D99">
            <w:pPr>
              <w:autoSpaceDE w:val="0"/>
              <w:autoSpaceDN w:val="0"/>
              <w:adjustRightInd w:val="0"/>
              <w:spacing w:before="29" w:line="288" w:lineRule="auto"/>
              <w:ind w:left="15"/>
              <w:jc w:val="right"/>
              <w:rPr>
                <w:color w:val="000000"/>
                <w:kern w:val="0"/>
                <w:sz w:val="24"/>
              </w:rPr>
            </w:pPr>
            <w:r w:rsidRPr="007F52FA">
              <w:rPr>
                <w:color w:val="000000"/>
                <w:kern w:val="0"/>
                <w:sz w:val="24"/>
              </w:rPr>
              <w:t>28,263.79</w:t>
            </w:r>
          </w:p>
        </w:tc>
      </w:tr>
      <w:tr w:rsidR="00CF6D99" w14:paraId="417431CF" w14:textId="77777777">
        <w:trPr>
          <w:trHeight w:val="531"/>
          <w:jc w:val="center"/>
        </w:trPr>
        <w:tc>
          <w:tcPr>
            <w:tcW w:w="1246" w:type="dxa"/>
            <w:vAlign w:val="center"/>
          </w:tcPr>
          <w:p w14:paraId="60B3FA75" w14:textId="77E8BD7F" w:rsidR="00CF6D99" w:rsidRDefault="00CF6D99" w:rsidP="00CF6D99">
            <w:pPr>
              <w:autoSpaceDE w:val="0"/>
              <w:autoSpaceDN w:val="0"/>
              <w:adjustRightInd w:val="0"/>
              <w:spacing w:before="29" w:line="288" w:lineRule="auto"/>
              <w:ind w:left="15"/>
              <w:jc w:val="center"/>
              <w:rPr>
                <w:color w:val="000000"/>
                <w:sz w:val="24"/>
              </w:rPr>
            </w:pPr>
            <w:r w:rsidRPr="007F52FA">
              <w:rPr>
                <w:color w:val="000000"/>
                <w:sz w:val="24"/>
              </w:rPr>
              <w:t>2</w:t>
            </w:r>
          </w:p>
        </w:tc>
        <w:tc>
          <w:tcPr>
            <w:tcW w:w="2776" w:type="dxa"/>
            <w:vAlign w:val="center"/>
          </w:tcPr>
          <w:p w14:paraId="739C389C" w14:textId="36BAB0D1" w:rsidR="00CF6D99" w:rsidRDefault="00CF6D99" w:rsidP="00CF6D99">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846" w:type="dxa"/>
            <w:vAlign w:val="center"/>
          </w:tcPr>
          <w:p w14:paraId="4B34BE45" w14:textId="331E092F" w:rsidR="00CF6D99" w:rsidRDefault="00CF6D99" w:rsidP="00CF6D99">
            <w:pPr>
              <w:autoSpaceDE w:val="0"/>
              <w:autoSpaceDN w:val="0"/>
              <w:adjustRightInd w:val="0"/>
              <w:spacing w:before="29" w:line="288" w:lineRule="auto"/>
              <w:ind w:left="15"/>
              <w:jc w:val="right"/>
              <w:rPr>
                <w:color w:val="000000"/>
                <w:kern w:val="0"/>
                <w:sz w:val="24"/>
              </w:rPr>
            </w:pPr>
            <w:r w:rsidRPr="007F52FA">
              <w:rPr>
                <w:color w:val="000000"/>
                <w:kern w:val="0"/>
                <w:sz w:val="24"/>
              </w:rPr>
              <w:t>101,173.93</w:t>
            </w:r>
          </w:p>
        </w:tc>
      </w:tr>
      <w:tr w:rsidR="00CF6D99" w14:paraId="20934504" w14:textId="77777777">
        <w:trPr>
          <w:trHeight w:val="516"/>
          <w:jc w:val="center"/>
        </w:trPr>
        <w:tc>
          <w:tcPr>
            <w:tcW w:w="1246" w:type="dxa"/>
            <w:vAlign w:val="center"/>
          </w:tcPr>
          <w:p w14:paraId="21A7BCC0" w14:textId="22531FF3" w:rsidR="00CF6D99" w:rsidRDefault="00CF6D99" w:rsidP="00CF6D99">
            <w:pPr>
              <w:autoSpaceDE w:val="0"/>
              <w:autoSpaceDN w:val="0"/>
              <w:adjustRightInd w:val="0"/>
              <w:spacing w:before="29" w:line="288" w:lineRule="auto"/>
              <w:ind w:left="15"/>
              <w:jc w:val="center"/>
              <w:rPr>
                <w:color w:val="000000"/>
                <w:sz w:val="24"/>
              </w:rPr>
            </w:pPr>
            <w:r w:rsidRPr="007F52FA">
              <w:rPr>
                <w:color w:val="000000"/>
                <w:sz w:val="24"/>
              </w:rPr>
              <w:t>3</w:t>
            </w:r>
          </w:p>
        </w:tc>
        <w:tc>
          <w:tcPr>
            <w:tcW w:w="2776" w:type="dxa"/>
            <w:vAlign w:val="center"/>
          </w:tcPr>
          <w:p w14:paraId="3B00D077" w14:textId="69FD78E1" w:rsidR="00CF6D99" w:rsidRDefault="00CF6D99" w:rsidP="00CF6D99">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846" w:type="dxa"/>
            <w:vAlign w:val="center"/>
          </w:tcPr>
          <w:p w14:paraId="294A4058" w14:textId="3C133425" w:rsidR="00CF6D99" w:rsidRDefault="00CF6D99" w:rsidP="00CF6D99">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CF6D99" w14:paraId="5C700214" w14:textId="77777777">
        <w:trPr>
          <w:trHeight w:val="516"/>
          <w:jc w:val="center"/>
        </w:trPr>
        <w:tc>
          <w:tcPr>
            <w:tcW w:w="1246" w:type="dxa"/>
            <w:vAlign w:val="center"/>
          </w:tcPr>
          <w:p w14:paraId="4CCB6426" w14:textId="47C43234" w:rsidR="00CF6D99" w:rsidRDefault="00CF6D99" w:rsidP="00CF6D99">
            <w:pPr>
              <w:autoSpaceDE w:val="0"/>
              <w:autoSpaceDN w:val="0"/>
              <w:adjustRightInd w:val="0"/>
              <w:spacing w:before="29" w:line="288" w:lineRule="auto"/>
              <w:ind w:left="15"/>
              <w:jc w:val="center"/>
              <w:rPr>
                <w:color w:val="000000"/>
                <w:sz w:val="24"/>
              </w:rPr>
            </w:pPr>
            <w:r w:rsidRPr="007F52FA">
              <w:rPr>
                <w:color w:val="000000"/>
                <w:sz w:val="24"/>
              </w:rPr>
              <w:t>4</w:t>
            </w:r>
          </w:p>
        </w:tc>
        <w:tc>
          <w:tcPr>
            <w:tcW w:w="2776" w:type="dxa"/>
            <w:vAlign w:val="center"/>
          </w:tcPr>
          <w:p w14:paraId="31CDDA66" w14:textId="4CC6C8A9" w:rsidR="00CF6D99" w:rsidRDefault="00CF6D99" w:rsidP="00CF6D99">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846" w:type="dxa"/>
            <w:vAlign w:val="center"/>
          </w:tcPr>
          <w:p w14:paraId="414057AB" w14:textId="010CD816" w:rsidR="00CF6D99" w:rsidRDefault="00CF6D99" w:rsidP="00CF6D99">
            <w:pPr>
              <w:autoSpaceDE w:val="0"/>
              <w:autoSpaceDN w:val="0"/>
              <w:adjustRightInd w:val="0"/>
              <w:spacing w:before="29" w:line="288" w:lineRule="auto"/>
              <w:ind w:left="15"/>
              <w:jc w:val="right"/>
              <w:rPr>
                <w:color w:val="000000"/>
                <w:kern w:val="0"/>
                <w:sz w:val="24"/>
              </w:rPr>
            </w:pPr>
            <w:r w:rsidRPr="007F52FA">
              <w:rPr>
                <w:color w:val="000000"/>
                <w:kern w:val="0"/>
                <w:sz w:val="24"/>
              </w:rPr>
              <w:t>6,273,108.60</w:t>
            </w:r>
          </w:p>
        </w:tc>
      </w:tr>
      <w:tr w:rsidR="00CF6D99" w14:paraId="53B0648C" w14:textId="77777777">
        <w:trPr>
          <w:trHeight w:val="499"/>
          <w:jc w:val="center"/>
        </w:trPr>
        <w:tc>
          <w:tcPr>
            <w:tcW w:w="1246" w:type="dxa"/>
            <w:vAlign w:val="center"/>
          </w:tcPr>
          <w:p w14:paraId="500C93A1" w14:textId="64CA6B8D" w:rsidR="00CF6D99" w:rsidRDefault="00CF6D99" w:rsidP="00CF6D99">
            <w:pPr>
              <w:autoSpaceDE w:val="0"/>
              <w:autoSpaceDN w:val="0"/>
              <w:adjustRightInd w:val="0"/>
              <w:spacing w:before="29" w:line="288" w:lineRule="auto"/>
              <w:ind w:left="15"/>
              <w:jc w:val="center"/>
              <w:rPr>
                <w:color w:val="000000"/>
                <w:sz w:val="24"/>
              </w:rPr>
            </w:pPr>
            <w:r w:rsidRPr="007F52FA">
              <w:rPr>
                <w:color w:val="000000"/>
                <w:sz w:val="24"/>
              </w:rPr>
              <w:t>5</w:t>
            </w:r>
          </w:p>
        </w:tc>
        <w:tc>
          <w:tcPr>
            <w:tcW w:w="2776" w:type="dxa"/>
            <w:vAlign w:val="center"/>
          </w:tcPr>
          <w:p w14:paraId="0D886394" w14:textId="448CFCD4" w:rsidR="00CF6D99" w:rsidRDefault="00CF6D99" w:rsidP="00CF6D99">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846" w:type="dxa"/>
            <w:vAlign w:val="center"/>
          </w:tcPr>
          <w:p w14:paraId="4460E14F" w14:textId="6FCC38F0" w:rsidR="00CF6D99" w:rsidRDefault="00CF6D99" w:rsidP="00CF6D99">
            <w:pPr>
              <w:autoSpaceDE w:val="0"/>
              <w:autoSpaceDN w:val="0"/>
              <w:adjustRightInd w:val="0"/>
              <w:spacing w:before="29" w:line="288" w:lineRule="auto"/>
              <w:ind w:left="15"/>
              <w:jc w:val="right"/>
              <w:rPr>
                <w:color w:val="000000"/>
                <w:kern w:val="0"/>
                <w:sz w:val="24"/>
              </w:rPr>
            </w:pPr>
            <w:r w:rsidRPr="007F52FA">
              <w:rPr>
                <w:color w:val="000000"/>
                <w:kern w:val="0"/>
                <w:sz w:val="24"/>
              </w:rPr>
              <w:t>13,433.76</w:t>
            </w:r>
          </w:p>
        </w:tc>
      </w:tr>
      <w:tr w:rsidR="00CF6D99" w14:paraId="3A4B4E15" w14:textId="77777777">
        <w:trPr>
          <w:trHeight w:val="516"/>
          <w:jc w:val="center"/>
        </w:trPr>
        <w:tc>
          <w:tcPr>
            <w:tcW w:w="1246" w:type="dxa"/>
            <w:vAlign w:val="center"/>
          </w:tcPr>
          <w:p w14:paraId="310E2853" w14:textId="08B14CEC" w:rsidR="00CF6D99" w:rsidRDefault="00CF6D99" w:rsidP="00CF6D99">
            <w:pPr>
              <w:autoSpaceDE w:val="0"/>
              <w:autoSpaceDN w:val="0"/>
              <w:adjustRightInd w:val="0"/>
              <w:spacing w:before="29" w:line="288" w:lineRule="auto"/>
              <w:ind w:left="15"/>
              <w:jc w:val="center"/>
              <w:rPr>
                <w:color w:val="000000"/>
                <w:sz w:val="24"/>
              </w:rPr>
            </w:pPr>
            <w:r w:rsidRPr="007F52FA">
              <w:rPr>
                <w:color w:val="000000"/>
                <w:sz w:val="24"/>
              </w:rPr>
              <w:t>6</w:t>
            </w:r>
          </w:p>
        </w:tc>
        <w:tc>
          <w:tcPr>
            <w:tcW w:w="2776" w:type="dxa"/>
            <w:vAlign w:val="center"/>
          </w:tcPr>
          <w:p w14:paraId="072DCD59" w14:textId="14E0A56C" w:rsidR="00CF6D99" w:rsidRDefault="00CF6D99" w:rsidP="00CF6D99">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846" w:type="dxa"/>
            <w:vAlign w:val="center"/>
          </w:tcPr>
          <w:p w14:paraId="032B96F8" w14:textId="0936CFBE" w:rsidR="00CF6D99" w:rsidRDefault="00CF6D99" w:rsidP="00CF6D99">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CF6D99" w14:paraId="0A4B5CE9" w14:textId="77777777">
        <w:trPr>
          <w:trHeight w:val="516"/>
          <w:jc w:val="center"/>
        </w:trPr>
        <w:tc>
          <w:tcPr>
            <w:tcW w:w="1246" w:type="dxa"/>
            <w:vAlign w:val="center"/>
          </w:tcPr>
          <w:p w14:paraId="75FF58FD" w14:textId="16CC65A5" w:rsidR="00CF6D99" w:rsidRDefault="00CF6D99" w:rsidP="00CF6D99">
            <w:pPr>
              <w:autoSpaceDE w:val="0"/>
              <w:autoSpaceDN w:val="0"/>
              <w:adjustRightInd w:val="0"/>
              <w:spacing w:before="29" w:line="288" w:lineRule="auto"/>
              <w:ind w:left="15"/>
              <w:jc w:val="center"/>
              <w:rPr>
                <w:color w:val="000000"/>
                <w:sz w:val="24"/>
              </w:rPr>
            </w:pPr>
            <w:r w:rsidRPr="007F52FA">
              <w:rPr>
                <w:color w:val="000000"/>
                <w:sz w:val="24"/>
              </w:rPr>
              <w:t>7</w:t>
            </w:r>
          </w:p>
        </w:tc>
        <w:tc>
          <w:tcPr>
            <w:tcW w:w="2776" w:type="dxa"/>
            <w:vAlign w:val="center"/>
          </w:tcPr>
          <w:p w14:paraId="6005DF30" w14:textId="3A643891" w:rsidR="00CF6D99" w:rsidRDefault="00CF6D99" w:rsidP="00CF6D99">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846" w:type="dxa"/>
            <w:vAlign w:val="center"/>
          </w:tcPr>
          <w:p w14:paraId="5C502940" w14:textId="31DAF369" w:rsidR="00CF6D99" w:rsidRDefault="00CF6D99" w:rsidP="00CF6D99">
            <w:pPr>
              <w:autoSpaceDE w:val="0"/>
              <w:autoSpaceDN w:val="0"/>
              <w:adjustRightInd w:val="0"/>
              <w:spacing w:before="29" w:line="288" w:lineRule="auto"/>
              <w:ind w:left="15"/>
              <w:jc w:val="right"/>
              <w:rPr>
                <w:color w:val="000000"/>
                <w:sz w:val="24"/>
              </w:rPr>
            </w:pPr>
            <w:r w:rsidRPr="007F52FA">
              <w:rPr>
                <w:color w:val="000000"/>
                <w:sz w:val="24"/>
              </w:rPr>
              <w:t>-</w:t>
            </w:r>
          </w:p>
        </w:tc>
      </w:tr>
      <w:tr w:rsidR="00CF6D99" w14:paraId="2905670E" w14:textId="77777777">
        <w:trPr>
          <w:trHeight w:val="499"/>
          <w:jc w:val="center"/>
        </w:trPr>
        <w:tc>
          <w:tcPr>
            <w:tcW w:w="1246" w:type="dxa"/>
            <w:vAlign w:val="center"/>
          </w:tcPr>
          <w:p w14:paraId="08381643" w14:textId="37B8C9BA" w:rsidR="00CF6D99" w:rsidRDefault="00CF6D99" w:rsidP="00CF6D99">
            <w:pPr>
              <w:autoSpaceDE w:val="0"/>
              <w:autoSpaceDN w:val="0"/>
              <w:adjustRightInd w:val="0"/>
              <w:spacing w:before="29" w:line="288" w:lineRule="auto"/>
              <w:ind w:left="15"/>
              <w:jc w:val="center"/>
              <w:rPr>
                <w:color w:val="000000"/>
                <w:sz w:val="24"/>
              </w:rPr>
            </w:pPr>
            <w:r w:rsidRPr="007F52FA">
              <w:rPr>
                <w:color w:val="000000"/>
                <w:sz w:val="24"/>
              </w:rPr>
              <w:t>8</w:t>
            </w:r>
          </w:p>
        </w:tc>
        <w:tc>
          <w:tcPr>
            <w:tcW w:w="2776" w:type="dxa"/>
            <w:vAlign w:val="center"/>
          </w:tcPr>
          <w:p w14:paraId="6ABAC3FB" w14:textId="471FC275" w:rsidR="00CF6D99" w:rsidRDefault="00CF6D99" w:rsidP="00CF6D99">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846" w:type="dxa"/>
            <w:vAlign w:val="center"/>
          </w:tcPr>
          <w:p w14:paraId="19FD6481" w14:textId="2873CCD6" w:rsidR="00CF6D99" w:rsidRDefault="00CF6D99" w:rsidP="00CF6D99">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CF6D99" w14:paraId="5814007E" w14:textId="77777777">
        <w:trPr>
          <w:trHeight w:val="531"/>
          <w:jc w:val="center"/>
        </w:trPr>
        <w:tc>
          <w:tcPr>
            <w:tcW w:w="1246" w:type="dxa"/>
            <w:vAlign w:val="center"/>
          </w:tcPr>
          <w:p w14:paraId="4F4F54C8" w14:textId="7D85E868" w:rsidR="00CF6D99" w:rsidRDefault="00CF6D99" w:rsidP="00CF6D99">
            <w:pPr>
              <w:autoSpaceDE w:val="0"/>
              <w:autoSpaceDN w:val="0"/>
              <w:adjustRightInd w:val="0"/>
              <w:spacing w:before="29" w:line="288" w:lineRule="auto"/>
              <w:ind w:left="15"/>
              <w:jc w:val="center"/>
              <w:rPr>
                <w:color w:val="000000"/>
                <w:sz w:val="24"/>
              </w:rPr>
            </w:pPr>
            <w:r w:rsidRPr="007F52FA">
              <w:rPr>
                <w:color w:val="000000"/>
                <w:sz w:val="24"/>
              </w:rPr>
              <w:t>9</w:t>
            </w:r>
          </w:p>
        </w:tc>
        <w:tc>
          <w:tcPr>
            <w:tcW w:w="2776" w:type="dxa"/>
            <w:vAlign w:val="center"/>
          </w:tcPr>
          <w:p w14:paraId="31746E8C" w14:textId="1531E69A" w:rsidR="00CF6D99" w:rsidRDefault="00CF6D99" w:rsidP="00CF6D99">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846" w:type="dxa"/>
            <w:vAlign w:val="center"/>
          </w:tcPr>
          <w:p w14:paraId="5AC1CE4B" w14:textId="36686F7F" w:rsidR="00CF6D99" w:rsidRDefault="00CF6D99" w:rsidP="00CF6D99">
            <w:pPr>
              <w:autoSpaceDE w:val="0"/>
              <w:autoSpaceDN w:val="0"/>
              <w:adjustRightInd w:val="0"/>
              <w:spacing w:before="29" w:line="288" w:lineRule="auto"/>
              <w:ind w:left="15"/>
              <w:jc w:val="right"/>
              <w:rPr>
                <w:color w:val="000000"/>
                <w:kern w:val="0"/>
                <w:sz w:val="24"/>
              </w:rPr>
            </w:pPr>
            <w:r w:rsidRPr="007F52FA">
              <w:rPr>
                <w:color w:val="000000"/>
                <w:kern w:val="0"/>
                <w:sz w:val="24"/>
              </w:rPr>
              <w:t>6,415,980.08</w:t>
            </w:r>
          </w:p>
        </w:tc>
      </w:tr>
    </w:tbl>
    <w:p w14:paraId="68CFB91C" w14:textId="77777777" w:rsidR="003071A1"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4</w:t>
      </w:r>
      <w:r>
        <w:rPr>
          <w:color w:val="000000"/>
          <w:kern w:val="0"/>
          <w:sz w:val="24"/>
        </w:rPr>
        <w:t>）报告期末持有的处于转股期的可转换债券明细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84"/>
        <w:gridCol w:w="2675"/>
        <w:gridCol w:w="1734"/>
        <w:gridCol w:w="1799"/>
        <w:gridCol w:w="1676"/>
      </w:tblGrid>
      <w:tr w:rsidR="003071A1" w14:paraId="50835762" w14:textId="77777777">
        <w:trPr>
          <w:jc w:val="center"/>
        </w:trPr>
        <w:tc>
          <w:tcPr>
            <w:tcW w:w="984" w:type="dxa"/>
            <w:vAlign w:val="center"/>
          </w:tcPr>
          <w:p w14:paraId="03FD6894" w14:textId="77777777" w:rsidR="003071A1" w:rsidRDefault="00C11F4E">
            <w:pPr>
              <w:spacing w:before="29" w:line="288" w:lineRule="auto"/>
              <w:ind w:left="17"/>
              <w:jc w:val="center"/>
              <w:rPr>
                <w:color w:val="000000"/>
                <w:sz w:val="24"/>
              </w:rPr>
            </w:pPr>
            <w:r>
              <w:rPr>
                <w:color w:val="000000"/>
                <w:sz w:val="24"/>
              </w:rPr>
              <w:t>序号</w:t>
            </w:r>
          </w:p>
        </w:tc>
        <w:tc>
          <w:tcPr>
            <w:tcW w:w="2675" w:type="dxa"/>
            <w:vAlign w:val="center"/>
          </w:tcPr>
          <w:p w14:paraId="2BA19D7B" w14:textId="77777777" w:rsidR="003071A1" w:rsidRDefault="00C11F4E">
            <w:pPr>
              <w:spacing w:before="29" w:line="288" w:lineRule="auto"/>
              <w:ind w:left="17"/>
              <w:jc w:val="center"/>
              <w:rPr>
                <w:color w:val="000000"/>
                <w:sz w:val="24"/>
              </w:rPr>
            </w:pPr>
            <w:r>
              <w:rPr>
                <w:color w:val="000000"/>
                <w:sz w:val="24"/>
              </w:rPr>
              <w:t>债券代码</w:t>
            </w:r>
          </w:p>
        </w:tc>
        <w:tc>
          <w:tcPr>
            <w:tcW w:w="1734" w:type="dxa"/>
            <w:vAlign w:val="center"/>
          </w:tcPr>
          <w:p w14:paraId="7223357F" w14:textId="77777777" w:rsidR="003071A1" w:rsidRDefault="00C11F4E">
            <w:pPr>
              <w:spacing w:before="29" w:line="288" w:lineRule="auto"/>
              <w:ind w:left="17"/>
              <w:jc w:val="center"/>
              <w:rPr>
                <w:color w:val="000000"/>
                <w:sz w:val="24"/>
              </w:rPr>
            </w:pPr>
            <w:r>
              <w:rPr>
                <w:color w:val="000000"/>
                <w:sz w:val="24"/>
              </w:rPr>
              <w:t>债券名称</w:t>
            </w:r>
          </w:p>
        </w:tc>
        <w:tc>
          <w:tcPr>
            <w:tcW w:w="1799" w:type="dxa"/>
            <w:vAlign w:val="center"/>
          </w:tcPr>
          <w:p w14:paraId="4BC843B8" w14:textId="77777777" w:rsidR="003071A1" w:rsidRDefault="00C11F4E">
            <w:pPr>
              <w:spacing w:before="29" w:line="288" w:lineRule="auto"/>
              <w:ind w:left="17"/>
              <w:jc w:val="center"/>
              <w:rPr>
                <w:color w:val="000000"/>
                <w:sz w:val="24"/>
              </w:rPr>
            </w:pPr>
            <w:r>
              <w:rPr>
                <w:color w:val="000000"/>
                <w:sz w:val="24"/>
              </w:rPr>
              <w:t>公允价值</w:t>
            </w:r>
            <w:r>
              <w:rPr>
                <w:color w:val="000000"/>
                <w:kern w:val="0"/>
                <w:sz w:val="24"/>
              </w:rPr>
              <w:t>(</w:t>
            </w:r>
            <w:r>
              <w:rPr>
                <w:color w:val="000000"/>
                <w:sz w:val="24"/>
              </w:rPr>
              <w:t>元</w:t>
            </w:r>
            <w:r>
              <w:rPr>
                <w:color w:val="000000"/>
                <w:kern w:val="0"/>
                <w:sz w:val="24"/>
              </w:rPr>
              <w:t>)</w:t>
            </w:r>
          </w:p>
        </w:tc>
        <w:tc>
          <w:tcPr>
            <w:tcW w:w="1676" w:type="dxa"/>
            <w:vAlign w:val="center"/>
          </w:tcPr>
          <w:p w14:paraId="5CDAC9FA" w14:textId="77777777" w:rsidR="003071A1" w:rsidRDefault="00C11F4E">
            <w:pPr>
              <w:spacing w:before="29" w:line="288" w:lineRule="auto"/>
              <w:ind w:left="17"/>
              <w:jc w:val="center"/>
              <w:rPr>
                <w:color w:val="000000"/>
                <w:sz w:val="24"/>
              </w:rPr>
            </w:pPr>
            <w:r>
              <w:rPr>
                <w:color w:val="000000"/>
                <w:sz w:val="24"/>
              </w:rPr>
              <w:t>占基金资产净值比例</w:t>
            </w:r>
            <w:r>
              <w:rPr>
                <w:color w:val="000000"/>
                <w:kern w:val="0"/>
                <w:sz w:val="24"/>
              </w:rPr>
              <w:t>（％）</w:t>
            </w:r>
          </w:p>
        </w:tc>
      </w:tr>
      <w:tr w:rsidR="00CF6D99" w14:paraId="79E9F94C" w14:textId="77777777">
        <w:trPr>
          <w:jc w:val="center"/>
        </w:trPr>
        <w:tc>
          <w:tcPr>
            <w:tcW w:w="984" w:type="dxa"/>
            <w:vAlign w:val="center"/>
          </w:tcPr>
          <w:p w14:paraId="59BC2317" w14:textId="5F8A34E6" w:rsidR="00CF6D99" w:rsidRDefault="00CF6D99" w:rsidP="00CF6D99">
            <w:pPr>
              <w:jc w:val="center"/>
            </w:pPr>
            <w:r>
              <w:rPr>
                <w:rFonts w:eastAsiaTheme="minorEastAsia"/>
                <w:color w:val="000000"/>
                <w:sz w:val="24"/>
              </w:rPr>
              <w:t>1</w:t>
            </w:r>
          </w:p>
        </w:tc>
        <w:tc>
          <w:tcPr>
            <w:tcW w:w="2675" w:type="dxa"/>
            <w:vAlign w:val="center"/>
          </w:tcPr>
          <w:p w14:paraId="219B170D" w14:textId="541C4C9F" w:rsidR="00CF6D99" w:rsidRDefault="00CF6D99" w:rsidP="00CF6D99">
            <w:pPr>
              <w:jc w:val="center"/>
            </w:pPr>
            <w:r>
              <w:rPr>
                <w:rFonts w:eastAsiaTheme="minorEastAsia"/>
                <w:color w:val="000000"/>
                <w:sz w:val="24"/>
              </w:rPr>
              <w:t>113010</w:t>
            </w:r>
          </w:p>
        </w:tc>
        <w:tc>
          <w:tcPr>
            <w:tcW w:w="1734" w:type="dxa"/>
            <w:vAlign w:val="center"/>
          </w:tcPr>
          <w:p w14:paraId="55D02490" w14:textId="5CB44D45" w:rsidR="00CF6D99" w:rsidRDefault="00CF6D99" w:rsidP="00CF6D99">
            <w:pPr>
              <w:jc w:val="center"/>
            </w:pPr>
            <w:r>
              <w:rPr>
                <w:rFonts w:eastAsiaTheme="minorEastAsia"/>
                <w:color w:val="000000"/>
                <w:sz w:val="24"/>
              </w:rPr>
              <w:t>江南转债</w:t>
            </w:r>
          </w:p>
        </w:tc>
        <w:tc>
          <w:tcPr>
            <w:tcW w:w="1799" w:type="dxa"/>
            <w:vAlign w:val="center"/>
          </w:tcPr>
          <w:p w14:paraId="2D179629" w14:textId="0C054449" w:rsidR="00CF6D99" w:rsidRDefault="00CF6D99" w:rsidP="00CF6D99">
            <w:pPr>
              <w:jc w:val="right"/>
            </w:pPr>
            <w:r>
              <w:rPr>
                <w:rFonts w:eastAsiaTheme="minorEastAsia"/>
                <w:color w:val="000000"/>
                <w:sz w:val="24"/>
              </w:rPr>
              <w:t>697,488.00</w:t>
            </w:r>
          </w:p>
        </w:tc>
        <w:tc>
          <w:tcPr>
            <w:tcW w:w="1676" w:type="dxa"/>
            <w:vAlign w:val="center"/>
          </w:tcPr>
          <w:p w14:paraId="7CE8614E" w14:textId="41194D6E" w:rsidR="00CF6D99" w:rsidRDefault="00CF6D99" w:rsidP="00CF6D99">
            <w:pPr>
              <w:jc w:val="right"/>
            </w:pPr>
            <w:r>
              <w:rPr>
                <w:rFonts w:eastAsiaTheme="minorEastAsia"/>
                <w:color w:val="000000"/>
                <w:sz w:val="24"/>
              </w:rPr>
              <w:t>0.12</w:t>
            </w:r>
          </w:p>
        </w:tc>
      </w:tr>
    </w:tbl>
    <w:p w14:paraId="1A5A2624" w14:textId="77777777" w:rsidR="00BE30B4"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5</w:t>
      </w:r>
      <w:r>
        <w:rPr>
          <w:color w:val="000000"/>
          <w:kern w:val="0"/>
          <w:sz w:val="24"/>
        </w:rPr>
        <w:t>）报告期末前十名股票中存在流通受限情况的说明</w:t>
      </w:r>
    </w:p>
    <w:p w14:paraId="2C95C563" w14:textId="0F75FD69" w:rsidR="003071A1" w:rsidRDefault="00BE30B4">
      <w:pPr>
        <w:autoSpaceDE w:val="0"/>
        <w:autoSpaceDN w:val="0"/>
        <w:adjustRightInd w:val="0"/>
        <w:snapToGrid w:val="0"/>
        <w:spacing w:line="360" w:lineRule="auto"/>
        <w:ind w:left="17" w:firstLineChars="200" w:firstLine="480"/>
        <w:rPr>
          <w:color w:val="000000"/>
          <w:kern w:val="0"/>
          <w:sz w:val="24"/>
        </w:rPr>
      </w:pPr>
      <w:r>
        <w:rPr>
          <w:sz w:val="24"/>
        </w:rPr>
        <w:t>本基金本报告期末前十名股票中不存在流通受限情况。</w:t>
      </w:r>
    </w:p>
    <w:p w14:paraId="33E4A084" w14:textId="77777777" w:rsidR="003071A1" w:rsidRDefault="003071A1">
      <w:pPr>
        <w:autoSpaceDE w:val="0"/>
        <w:autoSpaceDN w:val="0"/>
        <w:adjustRightInd w:val="0"/>
        <w:snapToGrid w:val="0"/>
        <w:spacing w:line="360" w:lineRule="auto"/>
        <w:ind w:left="17" w:firstLineChars="200" w:firstLine="480"/>
        <w:rPr>
          <w:color w:val="000000"/>
          <w:kern w:val="0"/>
          <w:sz w:val="24"/>
        </w:rPr>
      </w:pPr>
    </w:p>
    <w:p w14:paraId="64EEC490" w14:textId="77777777" w:rsidR="003071A1"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6</w:t>
      </w:r>
      <w:r>
        <w:rPr>
          <w:color w:val="000000"/>
          <w:kern w:val="0"/>
          <w:sz w:val="24"/>
        </w:rPr>
        <w:t>）投资组合报告附注的其他文字描述部分</w:t>
      </w:r>
    </w:p>
    <w:p w14:paraId="36F7B5A2" w14:textId="77777777" w:rsidR="003071A1" w:rsidRDefault="00C11F4E">
      <w:pPr>
        <w:adjustRightInd w:val="0"/>
        <w:snapToGrid w:val="0"/>
        <w:spacing w:line="360" w:lineRule="auto"/>
        <w:ind w:firstLineChars="200" w:firstLine="480"/>
        <w:rPr>
          <w:sz w:val="24"/>
        </w:rPr>
      </w:pPr>
      <w:r>
        <w:rPr>
          <w:bCs/>
          <w:color w:val="000000"/>
          <w:sz w:val="24"/>
        </w:rPr>
        <w:t>由于四舍五入的原因，分项之和与合计项之间可能存在尾差。</w:t>
      </w:r>
    </w:p>
    <w:p w14:paraId="57FFE237"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3" w:name="_Toc349807200"/>
      <w:bookmarkStart w:id="44" w:name="_Toc395111129"/>
      <w:r>
        <w:rPr>
          <w:rFonts w:ascii="黑体" w:eastAsia="黑体" w:hAnsi="宋体" w:cs="宋体" w:hint="eastAsia"/>
          <w:b/>
          <w:kern w:val="0"/>
          <w:sz w:val="28"/>
          <w:szCs w:val="28"/>
        </w:rPr>
        <w:t>十二、基金的业绩</w:t>
      </w:r>
    </w:p>
    <w:bookmarkEnd w:id="43"/>
    <w:bookmarkEnd w:id="44"/>
    <w:p w14:paraId="0E963412" w14:textId="7E49F6CD" w:rsidR="003071A1" w:rsidRDefault="00C11F4E">
      <w:pPr>
        <w:pStyle w:val="a6"/>
        <w:adjustRightInd w:val="0"/>
        <w:snapToGrid w:val="0"/>
        <w:spacing w:after="0" w:line="360" w:lineRule="auto"/>
        <w:ind w:rightChars="-85" w:right="-178" w:firstLineChars="200" w:firstLine="480"/>
        <w:rPr>
          <w:sz w:val="24"/>
        </w:rPr>
      </w:pPr>
      <w:r>
        <w:rPr>
          <w:sz w:val="24"/>
        </w:rPr>
        <w:t>基金业绩截止日为</w:t>
      </w:r>
      <w:r w:rsidR="00CF6D99">
        <w:rPr>
          <w:rFonts w:hint="eastAsia"/>
          <w:bCs/>
          <w:sz w:val="24"/>
        </w:rPr>
        <w:t>201</w:t>
      </w:r>
      <w:r w:rsidR="00CF6D99">
        <w:rPr>
          <w:bCs/>
          <w:sz w:val="24"/>
        </w:rPr>
        <w:t>7</w:t>
      </w:r>
      <w:r w:rsidR="00CF6D99">
        <w:rPr>
          <w:rFonts w:hint="eastAsia"/>
          <w:bCs/>
          <w:sz w:val="24"/>
        </w:rPr>
        <w:t>年</w:t>
      </w:r>
      <w:r w:rsidR="00CF6D99">
        <w:rPr>
          <w:bCs/>
          <w:sz w:val="24"/>
        </w:rPr>
        <w:t>9</w:t>
      </w:r>
      <w:r>
        <w:rPr>
          <w:rFonts w:hint="eastAsia"/>
          <w:bCs/>
          <w:sz w:val="24"/>
        </w:rPr>
        <w:t>月</w:t>
      </w:r>
      <w:r w:rsidR="00CF6D99">
        <w:rPr>
          <w:rFonts w:hint="eastAsia"/>
          <w:bCs/>
          <w:sz w:val="24"/>
        </w:rPr>
        <w:t>3</w:t>
      </w:r>
      <w:r w:rsidR="00CF6D99">
        <w:rPr>
          <w:bCs/>
          <w:sz w:val="24"/>
        </w:rPr>
        <w:t>0</w:t>
      </w:r>
      <w:r>
        <w:rPr>
          <w:rFonts w:hint="eastAsia"/>
          <w:bCs/>
          <w:sz w:val="24"/>
        </w:rPr>
        <w:t>日</w:t>
      </w:r>
      <w:r>
        <w:rPr>
          <w:sz w:val="24"/>
        </w:rPr>
        <w:t>，所载财务数据未经审计师审计。</w:t>
      </w:r>
    </w:p>
    <w:p w14:paraId="33585315" w14:textId="77777777" w:rsidR="003071A1" w:rsidRDefault="00C11F4E">
      <w:pPr>
        <w:pStyle w:val="a6"/>
        <w:adjustRightInd w:val="0"/>
        <w:snapToGrid w:val="0"/>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w:t>
      </w:r>
      <w:r>
        <w:rPr>
          <w:sz w:val="24"/>
        </w:rPr>
        <w:lastRenderedPageBreak/>
        <w:t>资有风险，投资人在做出投资决策前应仔细阅读本基金的招募说明书。</w:t>
      </w:r>
    </w:p>
    <w:p w14:paraId="5E781D7A" w14:textId="77777777" w:rsidR="003071A1" w:rsidRDefault="00C11F4E">
      <w:pPr>
        <w:pStyle w:val="a6"/>
        <w:adjustRightInd w:val="0"/>
        <w:snapToGrid w:val="0"/>
        <w:spacing w:after="0" w:line="360" w:lineRule="auto"/>
        <w:ind w:rightChars="-85" w:right="-178" w:firstLineChars="200" w:firstLine="480"/>
        <w:rPr>
          <w:sz w:val="24"/>
        </w:rPr>
      </w:pPr>
      <w:r>
        <w:rPr>
          <w:sz w:val="24"/>
        </w:rPr>
        <w:t>下述基金业绩指标不包括持有人认购或交易基金的各项费用，计入费用后实际收益水平要低于所列数字。</w:t>
      </w:r>
    </w:p>
    <w:p w14:paraId="410FAAC9" w14:textId="77777777" w:rsidR="003071A1" w:rsidRDefault="00C11F4E">
      <w:pPr>
        <w:pStyle w:val="a6"/>
        <w:adjustRightInd w:val="0"/>
        <w:snapToGrid w:val="0"/>
        <w:spacing w:after="0" w:line="360" w:lineRule="auto"/>
        <w:ind w:rightChars="-85" w:right="-178" w:firstLineChars="200" w:firstLine="480"/>
        <w:rPr>
          <w:sz w:val="24"/>
        </w:rPr>
      </w:pPr>
      <w:r>
        <w:rPr>
          <w:rFonts w:hint="eastAsia"/>
          <w:sz w:val="24"/>
        </w:rPr>
        <w:t>1</w:t>
      </w:r>
      <w:r>
        <w:rPr>
          <w:rFonts w:hint="eastAsia"/>
          <w:sz w:val="24"/>
        </w:rPr>
        <w:t>、</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709"/>
        <w:gridCol w:w="1276"/>
        <w:gridCol w:w="1134"/>
        <w:gridCol w:w="1134"/>
        <w:gridCol w:w="1134"/>
        <w:gridCol w:w="1276"/>
        <w:gridCol w:w="992"/>
        <w:gridCol w:w="1093"/>
      </w:tblGrid>
      <w:tr w:rsidR="003071A1" w14:paraId="0FC0844C" w14:textId="77777777">
        <w:tc>
          <w:tcPr>
            <w:tcW w:w="1985" w:type="dxa"/>
            <w:gridSpan w:val="2"/>
            <w:tcBorders>
              <w:top w:val="single" w:sz="8" w:space="0" w:color="000000"/>
              <w:left w:val="single" w:sz="8" w:space="0" w:color="000000"/>
              <w:bottom w:val="single" w:sz="8" w:space="0" w:color="000000"/>
              <w:right w:val="single" w:sz="8" w:space="0" w:color="000000"/>
            </w:tcBorders>
            <w:vAlign w:val="center"/>
          </w:tcPr>
          <w:p w14:paraId="1117B637" w14:textId="77777777" w:rsidR="003071A1" w:rsidRDefault="00C11F4E">
            <w:pPr>
              <w:snapToGrid w:val="0"/>
              <w:spacing w:line="288" w:lineRule="auto"/>
              <w:jc w:val="center"/>
              <w:rPr>
                <w:color w:val="000000"/>
                <w:sz w:val="24"/>
              </w:rPr>
            </w:pPr>
            <w:r>
              <w:rPr>
                <w:rFonts w:hAnsi="宋体" w:hint="eastAsia"/>
                <w:color w:val="000000"/>
                <w:sz w:val="24"/>
              </w:rPr>
              <w:t>阶段</w:t>
            </w:r>
          </w:p>
        </w:tc>
        <w:tc>
          <w:tcPr>
            <w:tcW w:w="1134" w:type="dxa"/>
            <w:tcBorders>
              <w:top w:val="single" w:sz="8" w:space="0" w:color="000000"/>
              <w:left w:val="single" w:sz="8" w:space="0" w:color="000000"/>
              <w:bottom w:val="single" w:sz="8" w:space="0" w:color="000000"/>
              <w:right w:val="single" w:sz="8" w:space="0" w:color="000000"/>
            </w:tcBorders>
            <w:vAlign w:val="center"/>
          </w:tcPr>
          <w:p w14:paraId="55B6239C" w14:textId="77777777" w:rsidR="003071A1" w:rsidRDefault="00C11F4E">
            <w:pPr>
              <w:snapToGrid w:val="0"/>
              <w:spacing w:line="288" w:lineRule="auto"/>
              <w:jc w:val="center"/>
              <w:rPr>
                <w:color w:val="000000"/>
                <w:sz w:val="24"/>
              </w:rPr>
            </w:pPr>
            <w:r>
              <w:rPr>
                <w:rFonts w:hAnsi="宋体" w:hint="eastAsia"/>
                <w:color w:val="000000"/>
                <w:sz w:val="24"/>
              </w:rPr>
              <w:t>净值增长率①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47810A63" w14:textId="77777777" w:rsidR="003071A1" w:rsidRDefault="00C11F4E">
            <w:pPr>
              <w:snapToGrid w:val="0"/>
              <w:spacing w:line="288" w:lineRule="auto"/>
              <w:jc w:val="center"/>
              <w:rPr>
                <w:color w:val="000000"/>
                <w:sz w:val="24"/>
              </w:rPr>
            </w:pPr>
            <w:r>
              <w:rPr>
                <w:rFonts w:hAnsi="宋体" w:hint="eastAsia"/>
                <w:color w:val="000000"/>
                <w:sz w:val="24"/>
              </w:rPr>
              <w:t>净值增长率标准差②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3C785553" w14:textId="77777777" w:rsidR="003071A1" w:rsidRDefault="00C11F4E">
            <w:pPr>
              <w:snapToGrid w:val="0"/>
              <w:spacing w:line="288" w:lineRule="auto"/>
              <w:jc w:val="center"/>
              <w:rPr>
                <w:color w:val="000000"/>
                <w:sz w:val="24"/>
              </w:rPr>
            </w:pPr>
            <w:r>
              <w:rPr>
                <w:rFonts w:hAnsi="宋体" w:hint="eastAsia"/>
                <w:color w:val="000000"/>
                <w:sz w:val="24"/>
              </w:rPr>
              <w:t>业绩比较基准收益率③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6F6E376D" w14:textId="77777777" w:rsidR="003071A1" w:rsidRDefault="00C11F4E">
            <w:pPr>
              <w:snapToGrid w:val="0"/>
              <w:spacing w:line="288" w:lineRule="auto"/>
              <w:jc w:val="center"/>
              <w:rPr>
                <w:color w:val="000000"/>
                <w:sz w:val="24"/>
              </w:rPr>
            </w:pPr>
            <w:r>
              <w:rPr>
                <w:rFonts w:hAnsi="宋体" w:hint="eastAsia"/>
                <w:color w:val="000000"/>
                <w:sz w:val="24"/>
              </w:rPr>
              <w:t>业绩比较基准收益率标准差④</w:t>
            </w:r>
          </w:p>
        </w:tc>
        <w:tc>
          <w:tcPr>
            <w:tcW w:w="992" w:type="dxa"/>
            <w:tcBorders>
              <w:top w:val="single" w:sz="8" w:space="0" w:color="000000"/>
              <w:left w:val="single" w:sz="8" w:space="0" w:color="000000"/>
              <w:bottom w:val="single" w:sz="8" w:space="0" w:color="000000"/>
              <w:right w:val="single" w:sz="8" w:space="0" w:color="000000"/>
            </w:tcBorders>
            <w:vAlign w:val="center"/>
          </w:tcPr>
          <w:p w14:paraId="72514E79" w14:textId="77777777" w:rsidR="003071A1" w:rsidRDefault="00C11F4E">
            <w:pPr>
              <w:snapToGrid w:val="0"/>
              <w:spacing w:line="288" w:lineRule="auto"/>
              <w:jc w:val="center"/>
              <w:rPr>
                <w:color w:val="000000"/>
                <w:sz w:val="24"/>
              </w:rPr>
            </w:pPr>
            <w:r>
              <w:rPr>
                <w:rFonts w:hAnsi="宋体" w:hint="eastAsia"/>
                <w:color w:val="000000"/>
                <w:sz w:val="24"/>
              </w:rPr>
              <w:t>①－③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343C7E28" w14:textId="77777777" w:rsidR="003071A1" w:rsidRDefault="00C11F4E">
            <w:pPr>
              <w:snapToGrid w:val="0"/>
              <w:spacing w:line="288" w:lineRule="auto"/>
              <w:jc w:val="center"/>
              <w:rPr>
                <w:color w:val="000000"/>
                <w:sz w:val="24"/>
              </w:rPr>
            </w:pPr>
            <w:r>
              <w:rPr>
                <w:rFonts w:hAnsi="宋体" w:hint="eastAsia"/>
                <w:color w:val="000000"/>
                <w:sz w:val="24"/>
              </w:rPr>
              <w:t>②－④</w:t>
            </w:r>
          </w:p>
        </w:tc>
      </w:tr>
      <w:tr w:rsidR="00CF6D99" w14:paraId="3ABF1BB2" w14:textId="77777777">
        <w:tc>
          <w:tcPr>
            <w:tcW w:w="709" w:type="dxa"/>
            <w:vMerge w:val="restart"/>
            <w:tcBorders>
              <w:top w:val="single" w:sz="8" w:space="0" w:color="000000"/>
              <w:left w:val="single" w:sz="8" w:space="0" w:color="000000"/>
              <w:right w:val="single" w:sz="8" w:space="0" w:color="000000"/>
            </w:tcBorders>
          </w:tcPr>
          <w:p w14:paraId="67A02130"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A</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05261684" w14:textId="768E067D" w:rsidR="00CF6D99" w:rsidRDefault="00CF6D99" w:rsidP="00CF6D99">
            <w:pPr>
              <w:autoSpaceDE w:val="0"/>
              <w:autoSpaceDN w:val="0"/>
              <w:adjustRightInd w:val="0"/>
              <w:spacing w:before="29" w:line="288" w:lineRule="auto"/>
              <w:ind w:left="15"/>
              <w:jc w:val="center"/>
              <w:rPr>
                <w:rFonts w:cs="Arial"/>
                <w:kern w:val="0"/>
                <w:sz w:val="24"/>
              </w:rPr>
            </w:pPr>
            <w:r>
              <w:rPr>
                <w:rFonts w:ascii="宋体" w:hAnsi="宋体" w:hint="eastAsia"/>
                <w:color w:val="00000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213A84E5" w14:textId="419BD887" w:rsidR="00CF6D99" w:rsidRDefault="00CF6D99" w:rsidP="00CF6D99">
            <w:pPr>
              <w:autoSpaceDE w:val="0"/>
              <w:autoSpaceDN w:val="0"/>
              <w:adjustRightInd w:val="0"/>
              <w:spacing w:before="29" w:line="288" w:lineRule="auto"/>
              <w:ind w:left="15"/>
              <w:jc w:val="center"/>
              <w:rPr>
                <w:color w:val="000000"/>
                <w:sz w:val="24"/>
              </w:rPr>
            </w:pPr>
            <w:r>
              <w:rPr>
                <w:color w:val="000000"/>
                <w:sz w:val="24"/>
              </w:rPr>
              <w:t>1.94%</w:t>
            </w:r>
          </w:p>
        </w:tc>
        <w:tc>
          <w:tcPr>
            <w:tcW w:w="1134" w:type="dxa"/>
            <w:tcBorders>
              <w:top w:val="single" w:sz="8" w:space="0" w:color="000000"/>
              <w:left w:val="single" w:sz="8" w:space="0" w:color="000000"/>
              <w:bottom w:val="single" w:sz="8" w:space="0" w:color="000000"/>
              <w:right w:val="single" w:sz="8" w:space="0" w:color="000000"/>
            </w:tcBorders>
            <w:vAlign w:val="center"/>
          </w:tcPr>
          <w:p w14:paraId="5D090ED8" w14:textId="12CE9B45" w:rsidR="00CF6D99" w:rsidRDefault="00CF6D99" w:rsidP="00CF6D99">
            <w:pPr>
              <w:autoSpaceDE w:val="0"/>
              <w:autoSpaceDN w:val="0"/>
              <w:adjustRightInd w:val="0"/>
              <w:spacing w:before="29" w:line="288" w:lineRule="auto"/>
              <w:ind w:left="15"/>
              <w:jc w:val="center"/>
              <w:rPr>
                <w:color w:val="000000"/>
                <w:sz w:val="24"/>
              </w:rPr>
            </w:pPr>
            <w:r>
              <w:rPr>
                <w:color w:val="000000"/>
                <w:sz w:val="24"/>
              </w:rPr>
              <w:t>0.15%</w:t>
            </w:r>
          </w:p>
        </w:tc>
        <w:tc>
          <w:tcPr>
            <w:tcW w:w="1134" w:type="dxa"/>
            <w:tcBorders>
              <w:top w:val="single" w:sz="8" w:space="0" w:color="000000"/>
              <w:left w:val="single" w:sz="8" w:space="0" w:color="000000"/>
              <w:bottom w:val="single" w:sz="8" w:space="0" w:color="000000"/>
              <w:right w:val="single" w:sz="8" w:space="0" w:color="000000"/>
            </w:tcBorders>
            <w:vAlign w:val="center"/>
          </w:tcPr>
          <w:p w14:paraId="3F8B6383" w14:textId="1B2772F2" w:rsidR="00CF6D99" w:rsidRDefault="00CF6D99" w:rsidP="00CF6D99">
            <w:pPr>
              <w:autoSpaceDE w:val="0"/>
              <w:autoSpaceDN w:val="0"/>
              <w:adjustRightInd w:val="0"/>
              <w:spacing w:before="29" w:line="288" w:lineRule="auto"/>
              <w:ind w:left="15"/>
              <w:jc w:val="center"/>
              <w:rPr>
                <w:color w:val="000000"/>
                <w:sz w:val="24"/>
              </w:rPr>
            </w:pPr>
            <w:r>
              <w:rPr>
                <w:color w:val="000000"/>
                <w:sz w:val="24"/>
              </w:rPr>
              <w:t>2.24%</w:t>
            </w:r>
          </w:p>
        </w:tc>
        <w:tc>
          <w:tcPr>
            <w:tcW w:w="1276" w:type="dxa"/>
            <w:tcBorders>
              <w:top w:val="single" w:sz="8" w:space="0" w:color="000000"/>
              <w:left w:val="single" w:sz="8" w:space="0" w:color="000000"/>
              <w:bottom w:val="single" w:sz="8" w:space="0" w:color="000000"/>
              <w:right w:val="single" w:sz="8" w:space="0" w:color="000000"/>
            </w:tcBorders>
            <w:vAlign w:val="center"/>
          </w:tcPr>
          <w:p w14:paraId="617579C5" w14:textId="53716F53" w:rsidR="00CF6D99" w:rsidRDefault="00CF6D99" w:rsidP="00CF6D99">
            <w:pPr>
              <w:autoSpaceDE w:val="0"/>
              <w:autoSpaceDN w:val="0"/>
              <w:adjustRightInd w:val="0"/>
              <w:spacing w:before="29" w:line="288" w:lineRule="auto"/>
              <w:ind w:left="15"/>
              <w:jc w:val="center"/>
              <w:rPr>
                <w:color w:val="000000"/>
                <w:sz w:val="24"/>
              </w:rPr>
            </w:pPr>
            <w:r>
              <w:rPr>
                <w:color w:val="000000"/>
                <w:sz w:val="24"/>
              </w:rPr>
              <w:t>0.29%</w:t>
            </w:r>
          </w:p>
        </w:tc>
        <w:tc>
          <w:tcPr>
            <w:tcW w:w="992" w:type="dxa"/>
            <w:tcBorders>
              <w:top w:val="single" w:sz="8" w:space="0" w:color="000000"/>
              <w:left w:val="single" w:sz="8" w:space="0" w:color="000000"/>
              <w:bottom w:val="single" w:sz="8" w:space="0" w:color="000000"/>
              <w:right w:val="single" w:sz="8" w:space="0" w:color="000000"/>
            </w:tcBorders>
            <w:vAlign w:val="center"/>
          </w:tcPr>
          <w:p w14:paraId="72CD6AF5" w14:textId="41C8B2F2" w:rsidR="00CF6D99" w:rsidRDefault="00CF6D99" w:rsidP="00CF6D99">
            <w:pPr>
              <w:autoSpaceDE w:val="0"/>
              <w:autoSpaceDN w:val="0"/>
              <w:adjustRightInd w:val="0"/>
              <w:spacing w:before="29" w:line="288" w:lineRule="auto"/>
              <w:ind w:left="15"/>
              <w:jc w:val="center"/>
              <w:rPr>
                <w:color w:val="000000"/>
                <w:sz w:val="24"/>
              </w:rPr>
            </w:pPr>
            <w:r>
              <w:rPr>
                <w:color w:val="000000"/>
                <w:sz w:val="24"/>
              </w:rPr>
              <w:t>-0.30%</w:t>
            </w:r>
          </w:p>
        </w:tc>
        <w:tc>
          <w:tcPr>
            <w:tcW w:w="1093" w:type="dxa"/>
            <w:tcBorders>
              <w:top w:val="single" w:sz="8" w:space="0" w:color="000000"/>
              <w:left w:val="single" w:sz="8" w:space="0" w:color="000000"/>
              <w:bottom w:val="single" w:sz="8" w:space="0" w:color="000000"/>
              <w:right w:val="single" w:sz="8" w:space="0" w:color="000000"/>
            </w:tcBorders>
            <w:vAlign w:val="center"/>
          </w:tcPr>
          <w:p w14:paraId="4D8D2487" w14:textId="4B85C80D" w:rsidR="00CF6D99" w:rsidRDefault="00CF6D99" w:rsidP="00CF6D99">
            <w:pPr>
              <w:autoSpaceDE w:val="0"/>
              <w:autoSpaceDN w:val="0"/>
              <w:adjustRightInd w:val="0"/>
              <w:spacing w:before="29" w:line="288" w:lineRule="auto"/>
              <w:ind w:left="15"/>
              <w:jc w:val="center"/>
              <w:rPr>
                <w:color w:val="000000"/>
                <w:sz w:val="24"/>
              </w:rPr>
            </w:pPr>
            <w:r>
              <w:rPr>
                <w:color w:val="000000"/>
                <w:sz w:val="24"/>
              </w:rPr>
              <w:t>-0.14%</w:t>
            </w:r>
          </w:p>
        </w:tc>
      </w:tr>
      <w:tr w:rsidR="00CF6D99" w14:paraId="09E7A44E" w14:textId="77777777">
        <w:tc>
          <w:tcPr>
            <w:tcW w:w="709" w:type="dxa"/>
            <w:vMerge/>
            <w:tcBorders>
              <w:top w:val="single" w:sz="8" w:space="0" w:color="000000"/>
              <w:left w:val="single" w:sz="8" w:space="0" w:color="000000"/>
              <w:right w:val="single" w:sz="8" w:space="0" w:color="000000"/>
            </w:tcBorders>
          </w:tcPr>
          <w:p w14:paraId="1C0822BC"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F2952A5" w14:textId="246B1E28" w:rsidR="00CF6D99" w:rsidRDefault="00CF6D99" w:rsidP="00CF6D99">
            <w:pPr>
              <w:autoSpaceDE w:val="0"/>
              <w:autoSpaceDN w:val="0"/>
              <w:adjustRightInd w:val="0"/>
              <w:spacing w:before="29" w:line="288" w:lineRule="auto"/>
              <w:ind w:left="15"/>
              <w:jc w:val="center"/>
              <w:rPr>
                <w:rFonts w:ascii="宋体" w:hAnsi="宋体"/>
                <w:color w:val="000000"/>
                <w:sz w:val="24"/>
              </w:rPr>
            </w:pPr>
            <w:r>
              <w:rPr>
                <w:rFonts w:ascii="宋体" w:hAnsi="宋体" w:hint="eastAsia"/>
                <w:color w:val="000000"/>
                <w:sz w:val="24"/>
              </w:rPr>
              <w:t>2017年度</w:t>
            </w:r>
            <w:r>
              <w:rPr>
                <w:rFonts w:ascii="宋体" w:hAnsi="宋体"/>
                <w:color w:val="000000"/>
                <w:sz w:val="24"/>
              </w:rPr>
              <w:t>上半年</w:t>
            </w:r>
          </w:p>
        </w:tc>
        <w:tc>
          <w:tcPr>
            <w:tcW w:w="1134" w:type="dxa"/>
            <w:tcBorders>
              <w:top w:val="single" w:sz="8" w:space="0" w:color="000000"/>
              <w:left w:val="single" w:sz="8" w:space="0" w:color="000000"/>
              <w:bottom w:val="single" w:sz="8" w:space="0" w:color="000000"/>
              <w:right w:val="single" w:sz="8" w:space="0" w:color="000000"/>
            </w:tcBorders>
            <w:vAlign w:val="center"/>
          </w:tcPr>
          <w:p w14:paraId="6F5487AA" w14:textId="3C70B30F" w:rsidR="00CF6D99" w:rsidRDefault="00CF6D99" w:rsidP="00CF6D99">
            <w:pPr>
              <w:autoSpaceDE w:val="0"/>
              <w:autoSpaceDN w:val="0"/>
              <w:adjustRightInd w:val="0"/>
              <w:spacing w:before="29" w:line="288" w:lineRule="auto"/>
              <w:ind w:left="15"/>
              <w:jc w:val="center"/>
              <w:rPr>
                <w:color w:val="000000"/>
                <w:sz w:val="24"/>
              </w:rPr>
            </w:pPr>
            <w:r>
              <w:rPr>
                <w:color w:val="000000"/>
                <w:sz w:val="24"/>
              </w:rPr>
              <w:t>5.67%</w:t>
            </w:r>
          </w:p>
        </w:tc>
        <w:tc>
          <w:tcPr>
            <w:tcW w:w="1134" w:type="dxa"/>
            <w:tcBorders>
              <w:top w:val="single" w:sz="8" w:space="0" w:color="000000"/>
              <w:left w:val="single" w:sz="8" w:space="0" w:color="000000"/>
              <w:bottom w:val="single" w:sz="8" w:space="0" w:color="000000"/>
              <w:right w:val="single" w:sz="8" w:space="0" w:color="000000"/>
            </w:tcBorders>
            <w:vAlign w:val="center"/>
          </w:tcPr>
          <w:p w14:paraId="18E56B30" w14:textId="4A9207B6" w:rsidR="00CF6D99" w:rsidRDefault="00CF6D99" w:rsidP="00CF6D99">
            <w:pPr>
              <w:autoSpaceDE w:val="0"/>
              <w:autoSpaceDN w:val="0"/>
              <w:adjustRightInd w:val="0"/>
              <w:spacing w:before="29" w:line="288" w:lineRule="auto"/>
              <w:ind w:left="15"/>
              <w:jc w:val="center"/>
              <w:rPr>
                <w:color w:val="000000"/>
                <w:sz w:val="24"/>
              </w:rPr>
            </w:pPr>
            <w:r>
              <w:rPr>
                <w:color w:val="000000"/>
                <w:sz w:val="24"/>
              </w:rPr>
              <w:t>0.16%</w:t>
            </w:r>
          </w:p>
        </w:tc>
        <w:tc>
          <w:tcPr>
            <w:tcW w:w="1134" w:type="dxa"/>
            <w:tcBorders>
              <w:top w:val="single" w:sz="8" w:space="0" w:color="000000"/>
              <w:left w:val="single" w:sz="8" w:space="0" w:color="000000"/>
              <w:bottom w:val="single" w:sz="8" w:space="0" w:color="000000"/>
              <w:right w:val="single" w:sz="8" w:space="0" w:color="000000"/>
            </w:tcBorders>
            <w:vAlign w:val="center"/>
          </w:tcPr>
          <w:p w14:paraId="344DCF9A" w14:textId="5F3EB2F9" w:rsidR="00CF6D99" w:rsidRDefault="00CF6D99" w:rsidP="00CF6D99">
            <w:pPr>
              <w:autoSpaceDE w:val="0"/>
              <w:autoSpaceDN w:val="0"/>
              <w:adjustRightInd w:val="0"/>
              <w:spacing w:before="29" w:line="288" w:lineRule="auto"/>
              <w:ind w:left="15"/>
              <w:jc w:val="center"/>
              <w:rPr>
                <w:color w:val="000000"/>
                <w:sz w:val="24"/>
              </w:rPr>
            </w:pPr>
            <w:r>
              <w:rPr>
                <w:color w:val="000000"/>
                <w:sz w:val="24"/>
              </w:rPr>
              <w:t>4.18%</w:t>
            </w:r>
          </w:p>
        </w:tc>
        <w:tc>
          <w:tcPr>
            <w:tcW w:w="1276" w:type="dxa"/>
            <w:tcBorders>
              <w:top w:val="single" w:sz="8" w:space="0" w:color="000000"/>
              <w:left w:val="single" w:sz="8" w:space="0" w:color="000000"/>
              <w:bottom w:val="single" w:sz="8" w:space="0" w:color="000000"/>
              <w:right w:val="single" w:sz="8" w:space="0" w:color="000000"/>
            </w:tcBorders>
            <w:vAlign w:val="center"/>
          </w:tcPr>
          <w:p w14:paraId="28222582" w14:textId="0364DCD8" w:rsidR="00CF6D99" w:rsidRDefault="00CF6D99" w:rsidP="00CF6D99">
            <w:pPr>
              <w:autoSpaceDE w:val="0"/>
              <w:autoSpaceDN w:val="0"/>
              <w:adjustRightInd w:val="0"/>
              <w:spacing w:before="29" w:line="288" w:lineRule="auto"/>
              <w:ind w:left="15"/>
              <w:jc w:val="center"/>
              <w:rPr>
                <w:color w:val="000000"/>
                <w:sz w:val="24"/>
              </w:rPr>
            </w:pPr>
            <w:r>
              <w:rPr>
                <w:color w:val="000000"/>
                <w:sz w:val="24"/>
              </w:rPr>
              <w:t>0.30%</w:t>
            </w:r>
          </w:p>
        </w:tc>
        <w:tc>
          <w:tcPr>
            <w:tcW w:w="992" w:type="dxa"/>
            <w:tcBorders>
              <w:top w:val="single" w:sz="8" w:space="0" w:color="000000"/>
              <w:left w:val="single" w:sz="8" w:space="0" w:color="000000"/>
              <w:bottom w:val="single" w:sz="8" w:space="0" w:color="000000"/>
              <w:right w:val="single" w:sz="8" w:space="0" w:color="000000"/>
            </w:tcBorders>
            <w:vAlign w:val="center"/>
          </w:tcPr>
          <w:p w14:paraId="4105A88B" w14:textId="4F78EA8A" w:rsidR="00CF6D99" w:rsidRDefault="00CF6D99" w:rsidP="00CF6D99">
            <w:pPr>
              <w:autoSpaceDE w:val="0"/>
              <w:autoSpaceDN w:val="0"/>
              <w:adjustRightInd w:val="0"/>
              <w:spacing w:before="29" w:line="288" w:lineRule="auto"/>
              <w:ind w:left="15"/>
              <w:jc w:val="center"/>
              <w:rPr>
                <w:color w:val="000000"/>
                <w:sz w:val="24"/>
              </w:rPr>
            </w:pPr>
            <w:r>
              <w:rPr>
                <w:color w:val="000000"/>
                <w:sz w:val="24"/>
              </w:rPr>
              <w:t>1.49%</w:t>
            </w:r>
          </w:p>
        </w:tc>
        <w:tc>
          <w:tcPr>
            <w:tcW w:w="1093" w:type="dxa"/>
            <w:tcBorders>
              <w:top w:val="single" w:sz="8" w:space="0" w:color="000000"/>
              <w:left w:val="single" w:sz="8" w:space="0" w:color="000000"/>
              <w:bottom w:val="single" w:sz="8" w:space="0" w:color="000000"/>
              <w:right w:val="single" w:sz="8" w:space="0" w:color="000000"/>
            </w:tcBorders>
            <w:vAlign w:val="center"/>
          </w:tcPr>
          <w:p w14:paraId="111FBECE" w14:textId="6CCA8014" w:rsidR="00CF6D99" w:rsidRDefault="00CF6D99" w:rsidP="00CF6D99">
            <w:pPr>
              <w:autoSpaceDE w:val="0"/>
              <w:autoSpaceDN w:val="0"/>
              <w:adjustRightInd w:val="0"/>
              <w:spacing w:before="29" w:line="288" w:lineRule="auto"/>
              <w:ind w:left="15"/>
              <w:jc w:val="center"/>
              <w:rPr>
                <w:color w:val="000000"/>
                <w:sz w:val="24"/>
              </w:rPr>
            </w:pPr>
            <w:r>
              <w:rPr>
                <w:color w:val="000000"/>
                <w:sz w:val="24"/>
              </w:rPr>
              <w:t>-0.14%</w:t>
            </w:r>
          </w:p>
        </w:tc>
      </w:tr>
      <w:tr w:rsidR="00CF6D99" w14:paraId="73D4E75A" w14:textId="77777777">
        <w:tc>
          <w:tcPr>
            <w:tcW w:w="709" w:type="dxa"/>
            <w:vMerge/>
            <w:tcBorders>
              <w:left w:val="single" w:sz="8" w:space="0" w:color="000000"/>
              <w:right w:val="single" w:sz="8" w:space="0" w:color="000000"/>
            </w:tcBorders>
          </w:tcPr>
          <w:p w14:paraId="50964E89"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314FB390"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rFonts w:hint="eastAsia"/>
                <w:bCs/>
                <w:sz w:val="24"/>
              </w:rPr>
              <w:t>2016</w:t>
            </w:r>
            <w:r>
              <w:rPr>
                <w:rFonts w:hint="eastAsia"/>
                <w:bCs/>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59A87453"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2.69%</w:t>
            </w:r>
          </w:p>
        </w:tc>
        <w:tc>
          <w:tcPr>
            <w:tcW w:w="1134" w:type="dxa"/>
            <w:tcBorders>
              <w:top w:val="single" w:sz="8" w:space="0" w:color="000000"/>
              <w:left w:val="single" w:sz="8" w:space="0" w:color="000000"/>
              <w:bottom w:val="single" w:sz="8" w:space="0" w:color="000000"/>
              <w:right w:val="single" w:sz="8" w:space="0" w:color="000000"/>
            </w:tcBorders>
            <w:vAlign w:val="center"/>
          </w:tcPr>
          <w:p w14:paraId="2E838C44"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0.11%</w:t>
            </w:r>
          </w:p>
        </w:tc>
        <w:tc>
          <w:tcPr>
            <w:tcW w:w="1134" w:type="dxa"/>
            <w:tcBorders>
              <w:top w:val="single" w:sz="8" w:space="0" w:color="000000"/>
              <w:left w:val="single" w:sz="8" w:space="0" w:color="000000"/>
              <w:bottom w:val="single" w:sz="8" w:space="0" w:color="000000"/>
              <w:right w:val="single" w:sz="8" w:space="0" w:color="000000"/>
            </w:tcBorders>
            <w:vAlign w:val="center"/>
          </w:tcPr>
          <w:p w14:paraId="07A8C6B4"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70DB8B21"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3175637B"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8.70%</w:t>
            </w:r>
          </w:p>
        </w:tc>
        <w:tc>
          <w:tcPr>
            <w:tcW w:w="1093" w:type="dxa"/>
            <w:tcBorders>
              <w:top w:val="single" w:sz="8" w:space="0" w:color="000000"/>
              <w:left w:val="single" w:sz="8" w:space="0" w:color="000000"/>
              <w:bottom w:val="single" w:sz="8" w:space="0" w:color="000000"/>
              <w:right w:val="single" w:sz="8" w:space="0" w:color="000000"/>
            </w:tcBorders>
            <w:vAlign w:val="center"/>
          </w:tcPr>
          <w:p w14:paraId="7F762E23"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-0.59%</w:t>
            </w:r>
          </w:p>
        </w:tc>
      </w:tr>
      <w:tr w:rsidR="00CF6D99" w14:paraId="5B67891C" w14:textId="77777777">
        <w:tc>
          <w:tcPr>
            <w:tcW w:w="709" w:type="dxa"/>
            <w:vMerge/>
            <w:tcBorders>
              <w:left w:val="single" w:sz="8" w:space="0" w:color="000000"/>
              <w:right w:val="single" w:sz="8" w:space="0" w:color="000000"/>
            </w:tcBorders>
            <w:vAlign w:val="center"/>
          </w:tcPr>
          <w:p w14:paraId="49BC649A" w14:textId="77777777" w:rsidR="00CF6D99" w:rsidRDefault="00CF6D99" w:rsidP="00CF6D99">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B6C39FE" w14:textId="77777777" w:rsidR="00CF6D99" w:rsidRDefault="00CF6D99" w:rsidP="00CF6D99">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61F99B24"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16.37%</w:t>
            </w:r>
          </w:p>
        </w:tc>
        <w:tc>
          <w:tcPr>
            <w:tcW w:w="1134" w:type="dxa"/>
            <w:tcBorders>
              <w:top w:val="single" w:sz="8" w:space="0" w:color="000000"/>
              <w:left w:val="single" w:sz="8" w:space="0" w:color="000000"/>
              <w:bottom w:val="single" w:sz="8" w:space="0" w:color="000000"/>
              <w:right w:val="single" w:sz="8" w:space="0" w:color="000000"/>
            </w:tcBorders>
            <w:vAlign w:val="center"/>
          </w:tcPr>
          <w:p w14:paraId="3FC19410"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0.35%</w:t>
            </w:r>
          </w:p>
        </w:tc>
        <w:tc>
          <w:tcPr>
            <w:tcW w:w="1134" w:type="dxa"/>
            <w:tcBorders>
              <w:top w:val="single" w:sz="8" w:space="0" w:color="000000"/>
              <w:left w:val="single" w:sz="8" w:space="0" w:color="000000"/>
              <w:bottom w:val="single" w:sz="8" w:space="0" w:color="000000"/>
              <w:right w:val="single" w:sz="8" w:space="0" w:color="000000"/>
            </w:tcBorders>
            <w:vAlign w:val="center"/>
          </w:tcPr>
          <w:p w14:paraId="0059F771"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6.91%</w:t>
            </w:r>
          </w:p>
        </w:tc>
        <w:tc>
          <w:tcPr>
            <w:tcW w:w="1276" w:type="dxa"/>
            <w:tcBorders>
              <w:top w:val="single" w:sz="8" w:space="0" w:color="000000"/>
              <w:left w:val="single" w:sz="8" w:space="0" w:color="000000"/>
              <w:bottom w:val="single" w:sz="8" w:space="0" w:color="000000"/>
              <w:right w:val="single" w:sz="8" w:space="0" w:color="000000"/>
            </w:tcBorders>
            <w:vAlign w:val="center"/>
          </w:tcPr>
          <w:p w14:paraId="1676646C"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1.24%</w:t>
            </w:r>
          </w:p>
        </w:tc>
        <w:tc>
          <w:tcPr>
            <w:tcW w:w="992" w:type="dxa"/>
            <w:tcBorders>
              <w:top w:val="single" w:sz="8" w:space="0" w:color="000000"/>
              <w:left w:val="single" w:sz="8" w:space="0" w:color="000000"/>
              <w:bottom w:val="single" w:sz="8" w:space="0" w:color="000000"/>
              <w:right w:val="single" w:sz="8" w:space="0" w:color="000000"/>
            </w:tcBorders>
            <w:vAlign w:val="center"/>
          </w:tcPr>
          <w:p w14:paraId="56F749D1"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9.46%</w:t>
            </w:r>
          </w:p>
        </w:tc>
        <w:tc>
          <w:tcPr>
            <w:tcW w:w="1093" w:type="dxa"/>
            <w:tcBorders>
              <w:top w:val="single" w:sz="8" w:space="0" w:color="000000"/>
              <w:left w:val="single" w:sz="8" w:space="0" w:color="000000"/>
              <w:bottom w:val="single" w:sz="8" w:space="0" w:color="000000"/>
              <w:right w:val="single" w:sz="8" w:space="0" w:color="000000"/>
            </w:tcBorders>
            <w:vAlign w:val="center"/>
          </w:tcPr>
          <w:p w14:paraId="67D7C32D"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-0.89%</w:t>
            </w:r>
          </w:p>
        </w:tc>
      </w:tr>
      <w:tr w:rsidR="00CF6D99" w14:paraId="0BC68739" w14:textId="77777777">
        <w:tc>
          <w:tcPr>
            <w:tcW w:w="709" w:type="dxa"/>
            <w:vMerge/>
            <w:tcBorders>
              <w:left w:val="single" w:sz="8" w:space="0" w:color="000000"/>
              <w:bottom w:val="single" w:sz="8" w:space="0" w:color="000000"/>
              <w:right w:val="single" w:sz="8" w:space="0" w:color="000000"/>
            </w:tcBorders>
            <w:vAlign w:val="center"/>
          </w:tcPr>
          <w:p w14:paraId="2E03E95D" w14:textId="77777777" w:rsidR="00CF6D99" w:rsidRDefault="00CF6D99" w:rsidP="00CF6D99">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71C67BB" w14:textId="77777777" w:rsidR="00CF6D99" w:rsidRDefault="00CF6D99" w:rsidP="00CF6D99">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 xml:space="preserve">2014年度（自基金合同生效日起至2014年12月31日） </w:t>
            </w:r>
          </w:p>
        </w:tc>
        <w:tc>
          <w:tcPr>
            <w:tcW w:w="1134" w:type="dxa"/>
            <w:tcBorders>
              <w:top w:val="single" w:sz="8" w:space="0" w:color="000000"/>
              <w:left w:val="single" w:sz="8" w:space="0" w:color="000000"/>
              <w:bottom w:val="single" w:sz="8" w:space="0" w:color="000000"/>
              <w:right w:val="single" w:sz="8" w:space="0" w:color="000000"/>
            </w:tcBorders>
            <w:vAlign w:val="center"/>
          </w:tcPr>
          <w:p w14:paraId="47C44DB2"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16.38%</w:t>
            </w:r>
          </w:p>
        </w:tc>
        <w:tc>
          <w:tcPr>
            <w:tcW w:w="1134" w:type="dxa"/>
            <w:tcBorders>
              <w:top w:val="single" w:sz="8" w:space="0" w:color="000000"/>
              <w:left w:val="single" w:sz="8" w:space="0" w:color="000000"/>
              <w:bottom w:val="single" w:sz="8" w:space="0" w:color="000000"/>
              <w:right w:val="single" w:sz="8" w:space="0" w:color="000000"/>
            </w:tcBorders>
            <w:vAlign w:val="center"/>
          </w:tcPr>
          <w:p w14:paraId="50E57A8F"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0.43%</w:t>
            </w:r>
          </w:p>
        </w:tc>
        <w:tc>
          <w:tcPr>
            <w:tcW w:w="1134" w:type="dxa"/>
            <w:tcBorders>
              <w:top w:val="single" w:sz="8" w:space="0" w:color="000000"/>
              <w:left w:val="single" w:sz="8" w:space="0" w:color="000000"/>
              <w:bottom w:val="single" w:sz="8" w:space="0" w:color="000000"/>
              <w:right w:val="single" w:sz="8" w:space="0" w:color="000000"/>
            </w:tcBorders>
            <w:vAlign w:val="center"/>
          </w:tcPr>
          <w:p w14:paraId="0E9B9213"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31.11%</w:t>
            </w:r>
          </w:p>
        </w:tc>
        <w:tc>
          <w:tcPr>
            <w:tcW w:w="1276" w:type="dxa"/>
            <w:tcBorders>
              <w:top w:val="single" w:sz="8" w:space="0" w:color="000000"/>
              <w:left w:val="single" w:sz="8" w:space="0" w:color="000000"/>
              <w:bottom w:val="single" w:sz="8" w:space="0" w:color="000000"/>
              <w:right w:val="single" w:sz="8" w:space="0" w:color="000000"/>
            </w:tcBorders>
            <w:vAlign w:val="center"/>
          </w:tcPr>
          <w:p w14:paraId="013F9961"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0.63%</w:t>
            </w:r>
          </w:p>
        </w:tc>
        <w:tc>
          <w:tcPr>
            <w:tcW w:w="992" w:type="dxa"/>
            <w:tcBorders>
              <w:top w:val="single" w:sz="8" w:space="0" w:color="000000"/>
              <w:left w:val="single" w:sz="8" w:space="0" w:color="000000"/>
              <w:bottom w:val="single" w:sz="8" w:space="0" w:color="000000"/>
              <w:right w:val="single" w:sz="8" w:space="0" w:color="000000"/>
            </w:tcBorders>
            <w:vAlign w:val="center"/>
          </w:tcPr>
          <w:p w14:paraId="7FEBD3BC"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-14.73%</w:t>
            </w:r>
          </w:p>
        </w:tc>
        <w:tc>
          <w:tcPr>
            <w:tcW w:w="1093" w:type="dxa"/>
            <w:tcBorders>
              <w:top w:val="single" w:sz="8" w:space="0" w:color="000000"/>
              <w:left w:val="single" w:sz="8" w:space="0" w:color="000000"/>
              <w:bottom w:val="single" w:sz="8" w:space="0" w:color="000000"/>
              <w:right w:val="single" w:sz="8" w:space="0" w:color="000000"/>
            </w:tcBorders>
            <w:vAlign w:val="center"/>
          </w:tcPr>
          <w:p w14:paraId="1526C7AA"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-0.20%</w:t>
            </w:r>
          </w:p>
        </w:tc>
      </w:tr>
      <w:tr w:rsidR="00CF6D99" w14:paraId="7CB6800E" w14:textId="77777777">
        <w:tc>
          <w:tcPr>
            <w:tcW w:w="709" w:type="dxa"/>
            <w:vMerge w:val="restart"/>
            <w:tcBorders>
              <w:top w:val="nil"/>
              <w:left w:val="single" w:sz="8" w:space="0" w:color="000000"/>
              <w:right w:val="single" w:sz="8" w:space="0" w:color="000000"/>
            </w:tcBorders>
          </w:tcPr>
          <w:p w14:paraId="5A3E4D9A"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C</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2333FA1E" w14:textId="66588844" w:rsidR="00CF6D99" w:rsidRDefault="00CF6D99" w:rsidP="00CF6D99">
            <w:pPr>
              <w:autoSpaceDE w:val="0"/>
              <w:autoSpaceDN w:val="0"/>
              <w:adjustRightInd w:val="0"/>
              <w:spacing w:before="29" w:line="288" w:lineRule="auto"/>
              <w:ind w:left="15"/>
              <w:jc w:val="center"/>
              <w:rPr>
                <w:rFonts w:cs="Arial"/>
                <w:kern w:val="0"/>
                <w:sz w:val="24"/>
              </w:rPr>
            </w:pPr>
            <w:r>
              <w:rPr>
                <w:color w:val="00000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1C0F1D54" w14:textId="6D7087F8" w:rsidR="00CF6D99" w:rsidRDefault="00CF6D99" w:rsidP="00CF6D99">
            <w:pPr>
              <w:autoSpaceDE w:val="0"/>
              <w:autoSpaceDN w:val="0"/>
              <w:adjustRightInd w:val="0"/>
              <w:spacing w:before="29" w:line="288" w:lineRule="auto"/>
              <w:ind w:left="15"/>
              <w:jc w:val="center"/>
              <w:rPr>
                <w:color w:val="000000"/>
                <w:sz w:val="24"/>
              </w:rPr>
            </w:pPr>
            <w:r>
              <w:rPr>
                <w:color w:val="000000"/>
                <w:sz w:val="24"/>
              </w:rPr>
              <w:t>1.91%</w:t>
            </w:r>
          </w:p>
        </w:tc>
        <w:tc>
          <w:tcPr>
            <w:tcW w:w="1134" w:type="dxa"/>
            <w:tcBorders>
              <w:top w:val="single" w:sz="8" w:space="0" w:color="000000"/>
              <w:left w:val="single" w:sz="8" w:space="0" w:color="000000"/>
              <w:bottom w:val="single" w:sz="8" w:space="0" w:color="000000"/>
              <w:right w:val="single" w:sz="8" w:space="0" w:color="000000"/>
            </w:tcBorders>
            <w:vAlign w:val="center"/>
          </w:tcPr>
          <w:p w14:paraId="0AE4DD7C" w14:textId="111D2B2F" w:rsidR="00CF6D99" w:rsidRDefault="00CF6D99" w:rsidP="00CF6D99">
            <w:pPr>
              <w:autoSpaceDE w:val="0"/>
              <w:autoSpaceDN w:val="0"/>
              <w:adjustRightInd w:val="0"/>
              <w:spacing w:before="29" w:line="288" w:lineRule="auto"/>
              <w:ind w:left="15"/>
              <w:jc w:val="center"/>
              <w:rPr>
                <w:color w:val="000000"/>
                <w:sz w:val="24"/>
              </w:rPr>
            </w:pPr>
            <w:r>
              <w:rPr>
                <w:color w:val="000000"/>
                <w:sz w:val="24"/>
              </w:rPr>
              <w:t>0.16%</w:t>
            </w:r>
          </w:p>
        </w:tc>
        <w:tc>
          <w:tcPr>
            <w:tcW w:w="1134" w:type="dxa"/>
            <w:tcBorders>
              <w:top w:val="single" w:sz="8" w:space="0" w:color="000000"/>
              <w:left w:val="single" w:sz="8" w:space="0" w:color="000000"/>
              <w:bottom w:val="single" w:sz="8" w:space="0" w:color="000000"/>
              <w:right w:val="single" w:sz="8" w:space="0" w:color="000000"/>
            </w:tcBorders>
            <w:vAlign w:val="center"/>
          </w:tcPr>
          <w:p w14:paraId="091199D8" w14:textId="270E67BE" w:rsidR="00CF6D99" w:rsidRDefault="00CF6D99" w:rsidP="00CF6D99">
            <w:pPr>
              <w:autoSpaceDE w:val="0"/>
              <w:autoSpaceDN w:val="0"/>
              <w:adjustRightInd w:val="0"/>
              <w:spacing w:before="29" w:line="288" w:lineRule="auto"/>
              <w:ind w:left="15"/>
              <w:jc w:val="center"/>
              <w:rPr>
                <w:color w:val="000000"/>
                <w:sz w:val="24"/>
              </w:rPr>
            </w:pPr>
            <w:r>
              <w:rPr>
                <w:color w:val="000000"/>
                <w:sz w:val="24"/>
              </w:rPr>
              <w:t>2.24%</w:t>
            </w:r>
          </w:p>
        </w:tc>
        <w:tc>
          <w:tcPr>
            <w:tcW w:w="1276" w:type="dxa"/>
            <w:tcBorders>
              <w:top w:val="single" w:sz="8" w:space="0" w:color="000000"/>
              <w:left w:val="single" w:sz="8" w:space="0" w:color="000000"/>
              <w:bottom w:val="single" w:sz="8" w:space="0" w:color="000000"/>
              <w:right w:val="single" w:sz="8" w:space="0" w:color="000000"/>
            </w:tcBorders>
            <w:vAlign w:val="center"/>
          </w:tcPr>
          <w:p w14:paraId="0347A500" w14:textId="6EAEAA4E" w:rsidR="00CF6D99" w:rsidRDefault="00CF6D99" w:rsidP="00CF6D99">
            <w:pPr>
              <w:autoSpaceDE w:val="0"/>
              <w:autoSpaceDN w:val="0"/>
              <w:adjustRightInd w:val="0"/>
              <w:spacing w:before="29" w:line="288" w:lineRule="auto"/>
              <w:ind w:left="15"/>
              <w:jc w:val="center"/>
              <w:rPr>
                <w:color w:val="000000"/>
                <w:sz w:val="24"/>
              </w:rPr>
            </w:pPr>
            <w:r>
              <w:rPr>
                <w:color w:val="000000"/>
                <w:sz w:val="24"/>
              </w:rPr>
              <w:t>0.29%</w:t>
            </w:r>
          </w:p>
        </w:tc>
        <w:tc>
          <w:tcPr>
            <w:tcW w:w="992" w:type="dxa"/>
            <w:tcBorders>
              <w:top w:val="single" w:sz="8" w:space="0" w:color="000000"/>
              <w:left w:val="single" w:sz="8" w:space="0" w:color="000000"/>
              <w:bottom w:val="single" w:sz="8" w:space="0" w:color="000000"/>
              <w:right w:val="single" w:sz="8" w:space="0" w:color="000000"/>
            </w:tcBorders>
            <w:vAlign w:val="center"/>
          </w:tcPr>
          <w:p w14:paraId="6E91A6F2" w14:textId="3DC85AB6" w:rsidR="00CF6D99" w:rsidRDefault="00CF6D99" w:rsidP="00CF6D99">
            <w:pPr>
              <w:autoSpaceDE w:val="0"/>
              <w:autoSpaceDN w:val="0"/>
              <w:adjustRightInd w:val="0"/>
              <w:spacing w:before="29" w:line="288" w:lineRule="auto"/>
              <w:ind w:left="15"/>
              <w:jc w:val="center"/>
              <w:rPr>
                <w:color w:val="000000"/>
                <w:sz w:val="24"/>
              </w:rPr>
            </w:pPr>
            <w:r>
              <w:rPr>
                <w:color w:val="000000"/>
                <w:sz w:val="24"/>
              </w:rPr>
              <w:t>-0.33%</w:t>
            </w:r>
          </w:p>
        </w:tc>
        <w:tc>
          <w:tcPr>
            <w:tcW w:w="1093" w:type="dxa"/>
            <w:tcBorders>
              <w:top w:val="single" w:sz="8" w:space="0" w:color="000000"/>
              <w:left w:val="single" w:sz="8" w:space="0" w:color="000000"/>
              <w:bottom w:val="single" w:sz="8" w:space="0" w:color="000000"/>
              <w:right w:val="single" w:sz="8" w:space="0" w:color="000000"/>
            </w:tcBorders>
            <w:vAlign w:val="center"/>
          </w:tcPr>
          <w:p w14:paraId="64BE89BA" w14:textId="4A4CD301" w:rsidR="00CF6D99" w:rsidRDefault="00CF6D99" w:rsidP="00CF6D99">
            <w:pPr>
              <w:autoSpaceDE w:val="0"/>
              <w:autoSpaceDN w:val="0"/>
              <w:adjustRightInd w:val="0"/>
              <w:spacing w:before="29" w:line="288" w:lineRule="auto"/>
              <w:ind w:left="15"/>
              <w:jc w:val="center"/>
              <w:rPr>
                <w:color w:val="000000"/>
                <w:sz w:val="24"/>
              </w:rPr>
            </w:pPr>
            <w:r>
              <w:rPr>
                <w:color w:val="000000"/>
                <w:sz w:val="24"/>
              </w:rPr>
              <w:t>-0.13%</w:t>
            </w:r>
          </w:p>
        </w:tc>
      </w:tr>
      <w:tr w:rsidR="00CF6D99" w14:paraId="087CC80B" w14:textId="77777777">
        <w:tc>
          <w:tcPr>
            <w:tcW w:w="709" w:type="dxa"/>
            <w:vMerge/>
            <w:tcBorders>
              <w:top w:val="nil"/>
              <w:left w:val="single" w:sz="8" w:space="0" w:color="000000"/>
              <w:right w:val="single" w:sz="8" w:space="0" w:color="000000"/>
            </w:tcBorders>
          </w:tcPr>
          <w:p w14:paraId="0772FFCF"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1CC54C8" w14:textId="52173216" w:rsidR="00CF6D99" w:rsidRDefault="00CF6D99" w:rsidP="00CF6D99">
            <w:pPr>
              <w:autoSpaceDE w:val="0"/>
              <w:autoSpaceDN w:val="0"/>
              <w:adjustRightInd w:val="0"/>
              <w:spacing w:before="29" w:line="288" w:lineRule="auto"/>
              <w:ind w:left="15"/>
              <w:jc w:val="center"/>
              <w:rPr>
                <w:color w:val="000000"/>
                <w:sz w:val="24"/>
              </w:rPr>
            </w:pPr>
            <w:r>
              <w:rPr>
                <w:rFonts w:ascii="宋体" w:hAnsi="宋体" w:hint="eastAsia"/>
                <w:color w:val="000000"/>
                <w:sz w:val="24"/>
              </w:rPr>
              <w:t>2017年度</w:t>
            </w:r>
            <w:r>
              <w:rPr>
                <w:rFonts w:ascii="宋体" w:hAnsi="宋体"/>
                <w:color w:val="000000"/>
                <w:sz w:val="24"/>
              </w:rPr>
              <w:t>上半年</w:t>
            </w:r>
          </w:p>
        </w:tc>
        <w:tc>
          <w:tcPr>
            <w:tcW w:w="1134" w:type="dxa"/>
            <w:tcBorders>
              <w:top w:val="single" w:sz="8" w:space="0" w:color="000000"/>
              <w:left w:val="single" w:sz="8" w:space="0" w:color="000000"/>
              <w:bottom w:val="single" w:sz="8" w:space="0" w:color="000000"/>
              <w:right w:val="single" w:sz="8" w:space="0" w:color="000000"/>
            </w:tcBorders>
            <w:vAlign w:val="center"/>
          </w:tcPr>
          <w:p w14:paraId="76DD596A" w14:textId="5EE96A34" w:rsidR="00CF6D99" w:rsidRDefault="00CF6D99" w:rsidP="00CF6D99">
            <w:pPr>
              <w:autoSpaceDE w:val="0"/>
              <w:autoSpaceDN w:val="0"/>
              <w:adjustRightInd w:val="0"/>
              <w:spacing w:before="29" w:line="288" w:lineRule="auto"/>
              <w:ind w:left="15"/>
              <w:jc w:val="center"/>
              <w:rPr>
                <w:color w:val="000000"/>
                <w:sz w:val="24"/>
              </w:rPr>
            </w:pPr>
            <w:r>
              <w:rPr>
                <w:color w:val="000000"/>
                <w:sz w:val="24"/>
              </w:rPr>
              <w:t>5.48%</w:t>
            </w:r>
          </w:p>
        </w:tc>
        <w:tc>
          <w:tcPr>
            <w:tcW w:w="1134" w:type="dxa"/>
            <w:tcBorders>
              <w:top w:val="single" w:sz="8" w:space="0" w:color="000000"/>
              <w:left w:val="single" w:sz="8" w:space="0" w:color="000000"/>
              <w:bottom w:val="single" w:sz="8" w:space="0" w:color="000000"/>
              <w:right w:val="single" w:sz="8" w:space="0" w:color="000000"/>
            </w:tcBorders>
            <w:vAlign w:val="center"/>
          </w:tcPr>
          <w:p w14:paraId="24BC32C4" w14:textId="3B9C4287" w:rsidR="00CF6D99" w:rsidRDefault="00CF6D99" w:rsidP="00CF6D99">
            <w:pPr>
              <w:autoSpaceDE w:val="0"/>
              <w:autoSpaceDN w:val="0"/>
              <w:adjustRightInd w:val="0"/>
              <w:spacing w:before="29" w:line="288" w:lineRule="auto"/>
              <w:ind w:left="15"/>
              <w:jc w:val="center"/>
              <w:rPr>
                <w:color w:val="000000"/>
                <w:sz w:val="24"/>
              </w:rPr>
            </w:pPr>
            <w:r>
              <w:rPr>
                <w:color w:val="000000"/>
                <w:sz w:val="24"/>
              </w:rPr>
              <w:t>0.17%</w:t>
            </w:r>
          </w:p>
        </w:tc>
        <w:tc>
          <w:tcPr>
            <w:tcW w:w="1134" w:type="dxa"/>
            <w:tcBorders>
              <w:top w:val="single" w:sz="8" w:space="0" w:color="000000"/>
              <w:left w:val="single" w:sz="8" w:space="0" w:color="000000"/>
              <w:bottom w:val="single" w:sz="8" w:space="0" w:color="000000"/>
              <w:right w:val="single" w:sz="8" w:space="0" w:color="000000"/>
            </w:tcBorders>
            <w:vAlign w:val="center"/>
          </w:tcPr>
          <w:p w14:paraId="62F45B66" w14:textId="74B1159F" w:rsidR="00CF6D99" w:rsidRDefault="00CF6D99" w:rsidP="00CF6D99">
            <w:pPr>
              <w:autoSpaceDE w:val="0"/>
              <w:autoSpaceDN w:val="0"/>
              <w:adjustRightInd w:val="0"/>
              <w:spacing w:before="29" w:line="288" w:lineRule="auto"/>
              <w:ind w:left="15"/>
              <w:jc w:val="center"/>
              <w:rPr>
                <w:color w:val="000000"/>
                <w:sz w:val="24"/>
              </w:rPr>
            </w:pPr>
            <w:r>
              <w:rPr>
                <w:color w:val="000000"/>
                <w:sz w:val="24"/>
              </w:rPr>
              <w:t>4.18%</w:t>
            </w:r>
          </w:p>
        </w:tc>
        <w:tc>
          <w:tcPr>
            <w:tcW w:w="1276" w:type="dxa"/>
            <w:tcBorders>
              <w:top w:val="single" w:sz="8" w:space="0" w:color="000000"/>
              <w:left w:val="single" w:sz="8" w:space="0" w:color="000000"/>
              <w:bottom w:val="single" w:sz="8" w:space="0" w:color="000000"/>
              <w:right w:val="single" w:sz="8" w:space="0" w:color="000000"/>
            </w:tcBorders>
            <w:vAlign w:val="center"/>
          </w:tcPr>
          <w:p w14:paraId="53633BDC" w14:textId="48977A22" w:rsidR="00CF6D99" w:rsidRDefault="00CF6D99" w:rsidP="00CF6D99">
            <w:pPr>
              <w:autoSpaceDE w:val="0"/>
              <w:autoSpaceDN w:val="0"/>
              <w:adjustRightInd w:val="0"/>
              <w:spacing w:before="29" w:line="288" w:lineRule="auto"/>
              <w:ind w:left="15"/>
              <w:jc w:val="center"/>
              <w:rPr>
                <w:color w:val="000000"/>
                <w:sz w:val="24"/>
              </w:rPr>
            </w:pPr>
            <w:r>
              <w:rPr>
                <w:color w:val="000000"/>
                <w:sz w:val="24"/>
              </w:rPr>
              <w:t>0.30%</w:t>
            </w:r>
          </w:p>
        </w:tc>
        <w:tc>
          <w:tcPr>
            <w:tcW w:w="992" w:type="dxa"/>
            <w:tcBorders>
              <w:top w:val="single" w:sz="8" w:space="0" w:color="000000"/>
              <w:left w:val="single" w:sz="8" w:space="0" w:color="000000"/>
              <w:bottom w:val="single" w:sz="8" w:space="0" w:color="000000"/>
              <w:right w:val="single" w:sz="8" w:space="0" w:color="000000"/>
            </w:tcBorders>
            <w:vAlign w:val="center"/>
          </w:tcPr>
          <w:p w14:paraId="20FC3EAA" w14:textId="7635507A" w:rsidR="00CF6D99" w:rsidRDefault="00CF6D99" w:rsidP="00CF6D99">
            <w:pPr>
              <w:autoSpaceDE w:val="0"/>
              <w:autoSpaceDN w:val="0"/>
              <w:adjustRightInd w:val="0"/>
              <w:spacing w:before="29" w:line="288" w:lineRule="auto"/>
              <w:ind w:left="15"/>
              <w:jc w:val="center"/>
              <w:rPr>
                <w:color w:val="000000"/>
                <w:sz w:val="24"/>
              </w:rPr>
            </w:pPr>
            <w:r>
              <w:rPr>
                <w:color w:val="000000"/>
                <w:sz w:val="24"/>
              </w:rPr>
              <w:t>1.30%</w:t>
            </w:r>
          </w:p>
        </w:tc>
        <w:tc>
          <w:tcPr>
            <w:tcW w:w="1093" w:type="dxa"/>
            <w:tcBorders>
              <w:top w:val="single" w:sz="8" w:space="0" w:color="000000"/>
              <w:left w:val="single" w:sz="8" w:space="0" w:color="000000"/>
              <w:bottom w:val="single" w:sz="8" w:space="0" w:color="000000"/>
              <w:right w:val="single" w:sz="8" w:space="0" w:color="000000"/>
            </w:tcBorders>
            <w:vAlign w:val="center"/>
          </w:tcPr>
          <w:p w14:paraId="07FCCE23" w14:textId="765D4843" w:rsidR="00CF6D99" w:rsidRDefault="00CF6D99" w:rsidP="00CF6D99">
            <w:pPr>
              <w:autoSpaceDE w:val="0"/>
              <w:autoSpaceDN w:val="0"/>
              <w:adjustRightInd w:val="0"/>
              <w:spacing w:before="29" w:line="288" w:lineRule="auto"/>
              <w:ind w:left="15"/>
              <w:jc w:val="center"/>
              <w:rPr>
                <w:color w:val="000000"/>
                <w:sz w:val="24"/>
              </w:rPr>
            </w:pPr>
            <w:r>
              <w:rPr>
                <w:color w:val="000000"/>
                <w:sz w:val="24"/>
              </w:rPr>
              <w:t>-0.13%</w:t>
            </w:r>
          </w:p>
        </w:tc>
      </w:tr>
      <w:tr w:rsidR="00CF6D99" w14:paraId="6E212670" w14:textId="77777777">
        <w:tc>
          <w:tcPr>
            <w:tcW w:w="709" w:type="dxa"/>
            <w:vMerge/>
            <w:tcBorders>
              <w:left w:val="single" w:sz="8" w:space="0" w:color="000000"/>
              <w:right w:val="single" w:sz="8" w:space="0" w:color="000000"/>
            </w:tcBorders>
          </w:tcPr>
          <w:p w14:paraId="005B90FA"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3D56BE9"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rFonts w:hint="eastAsia"/>
                <w:bCs/>
                <w:sz w:val="24"/>
              </w:rPr>
              <w:t>2016</w:t>
            </w:r>
            <w:r>
              <w:rPr>
                <w:rFonts w:hint="eastAsia"/>
                <w:bCs/>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3D99A01D"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13.76%</w:t>
            </w:r>
          </w:p>
        </w:tc>
        <w:tc>
          <w:tcPr>
            <w:tcW w:w="1134" w:type="dxa"/>
            <w:tcBorders>
              <w:top w:val="single" w:sz="8" w:space="0" w:color="000000"/>
              <w:left w:val="single" w:sz="8" w:space="0" w:color="000000"/>
              <w:bottom w:val="single" w:sz="8" w:space="0" w:color="000000"/>
              <w:right w:val="single" w:sz="8" w:space="0" w:color="000000"/>
            </w:tcBorders>
            <w:vAlign w:val="center"/>
          </w:tcPr>
          <w:p w14:paraId="49A051ED"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0.75%</w:t>
            </w:r>
          </w:p>
        </w:tc>
        <w:tc>
          <w:tcPr>
            <w:tcW w:w="1134" w:type="dxa"/>
            <w:tcBorders>
              <w:top w:val="single" w:sz="8" w:space="0" w:color="000000"/>
              <w:left w:val="single" w:sz="8" w:space="0" w:color="000000"/>
              <w:bottom w:val="single" w:sz="8" w:space="0" w:color="000000"/>
              <w:right w:val="single" w:sz="8" w:space="0" w:color="000000"/>
            </w:tcBorders>
            <w:vAlign w:val="center"/>
          </w:tcPr>
          <w:p w14:paraId="2673BF53"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417F9EE8"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57FFF642"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19.77%</w:t>
            </w:r>
          </w:p>
        </w:tc>
        <w:tc>
          <w:tcPr>
            <w:tcW w:w="1093" w:type="dxa"/>
            <w:tcBorders>
              <w:top w:val="single" w:sz="8" w:space="0" w:color="000000"/>
              <w:left w:val="single" w:sz="8" w:space="0" w:color="000000"/>
              <w:bottom w:val="single" w:sz="8" w:space="0" w:color="000000"/>
              <w:right w:val="single" w:sz="8" w:space="0" w:color="000000"/>
            </w:tcBorders>
            <w:vAlign w:val="center"/>
          </w:tcPr>
          <w:p w14:paraId="119722DD"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0.05%</w:t>
            </w:r>
          </w:p>
        </w:tc>
      </w:tr>
      <w:tr w:rsidR="00CF6D99" w14:paraId="1E077210" w14:textId="77777777">
        <w:tc>
          <w:tcPr>
            <w:tcW w:w="709" w:type="dxa"/>
            <w:vMerge/>
            <w:tcBorders>
              <w:left w:val="single" w:sz="8" w:space="0" w:color="000000"/>
              <w:bottom w:val="single" w:sz="8" w:space="0" w:color="000000"/>
              <w:right w:val="single" w:sz="8" w:space="0" w:color="000000"/>
            </w:tcBorders>
            <w:vAlign w:val="center"/>
          </w:tcPr>
          <w:p w14:paraId="08CC92B3" w14:textId="77777777" w:rsidR="00CF6D99" w:rsidRDefault="00CF6D99" w:rsidP="00CF6D99">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B2481D2" w14:textId="77777777" w:rsidR="00CF6D99" w:rsidRDefault="00CF6D99" w:rsidP="00CF6D99">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r>
              <w:rPr>
                <w:color w:val="000000"/>
                <w:sz w:val="24"/>
              </w:rPr>
              <w:t>自基金</w:t>
            </w:r>
            <w:r>
              <w:rPr>
                <w:rFonts w:hint="eastAsia"/>
                <w:color w:val="000000"/>
                <w:sz w:val="24"/>
              </w:rPr>
              <w:t>分类日</w:t>
            </w:r>
            <w:r>
              <w:rPr>
                <w:color w:val="000000"/>
                <w:sz w:val="24"/>
              </w:rPr>
              <w:t>起至</w:t>
            </w:r>
            <w:r>
              <w:rPr>
                <w:color w:val="000000"/>
                <w:sz w:val="24"/>
              </w:rPr>
              <w:t>2015</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32950FE2"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0.70%</w:t>
            </w:r>
          </w:p>
        </w:tc>
        <w:tc>
          <w:tcPr>
            <w:tcW w:w="1134" w:type="dxa"/>
            <w:tcBorders>
              <w:top w:val="single" w:sz="8" w:space="0" w:color="000000"/>
              <w:left w:val="single" w:sz="8" w:space="0" w:color="000000"/>
              <w:bottom w:val="single" w:sz="8" w:space="0" w:color="000000"/>
              <w:right w:val="single" w:sz="8" w:space="0" w:color="000000"/>
            </w:tcBorders>
            <w:vAlign w:val="center"/>
          </w:tcPr>
          <w:p w14:paraId="1B8F2C97"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0.14%</w:t>
            </w:r>
          </w:p>
        </w:tc>
        <w:tc>
          <w:tcPr>
            <w:tcW w:w="1134" w:type="dxa"/>
            <w:tcBorders>
              <w:top w:val="single" w:sz="8" w:space="0" w:color="000000"/>
              <w:left w:val="single" w:sz="8" w:space="0" w:color="000000"/>
              <w:bottom w:val="single" w:sz="8" w:space="0" w:color="000000"/>
              <w:right w:val="single" w:sz="8" w:space="0" w:color="000000"/>
            </w:tcBorders>
            <w:vAlign w:val="center"/>
          </w:tcPr>
          <w:p w14:paraId="5EAE6E60"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1.05%</w:t>
            </w:r>
          </w:p>
        </w:tc>
        <w:tc>
          <w:tcPr>
            <w:tcW w:w="1276" w:type="dxa"/>
            <w:tcBorders>
              <w:top w:val="single" w:sz="8" w:space="0" w:color="000000"/>
              <w:left w:val="single" w:sz="8" w:space="0" w:color="000000"/>
              <w:bottom w:val="single" w:sz="8" w:space="0" w:color="000000"/>
              <w:right w:val="single" w:sz="8" w:space="0" w:color="000000"/>
            </w:tcBorders>
            <w:vAlign w:val="center"/>
          </w:tcPr>
          <w:p w14:paraId="64CD4AB0"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0.84%</w:t>
            </w:r>
          </w:p>
        </w:tc>
        <w:tc>
          <w:tcPr>
            <w:tcW w:w="992" w:type="dxa"/>
            <w:tcBorders>
              <w:top w:val="single" w:sz="8" w:space="0" w:color="000000"/>
              <w:left w:val="single" w:sz="8" w:space="0" w:color="000000"/>
              <w:bottom w:val="single" w:sz="8" w:space="0" w:color="000000"/>
              <w:right w:val="single" w:sz="8" w:space="0" w:color="000000"/>
            </w:tcBorders>
            <w:vAlign w:val="center"/>
          </w:tcPr>
          <w:p w14:paraId="32B73EC5"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-0.35%</w:t>
            </w:r>
          </w:p>
        </w:tc>
        <w:tc>
          <w:tcPr>
            <w:tcW w:w="1093" w:type="dxa"/>
            <w:tcBorders>
              <w:top w:val="single" w:sz="8" w:space="0" w:color="000000"/>
              <w:left w:val="single" w:sz="8" w:space="0" w:color="000000"/>
              <w:bottom w:val="single" w:sz="8" w:space="0" w:color="000000"/>
              <w:right w:val="single" w:sz="8" w:space="0" w:color="000000"/>
            </w:tcBorders>
            <w:vAlign w:val="center"/>
          </w:tcPr>
          <w:p w14:paraId="3AEFD692"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-0.70%</w:t>
            </w:r>
          </w:p>
        </w:tc>
      </w:tr>
    </w:tbl>
    <w:p w14:paraId="1EAF8D2E" w14:textId="77777777" w:rsidR="003071A1" w:rsidRDefault="003071A1">
      <w:pPr>
        <w:pStyle w:val="a6"/>
        <w:adjustRightInd w:val="0"/>
        <w:snapToGrid w:val="0"/>
        <w:spacing w:after="0" w:line="360" w:lineRule="auto"/>
        <w:ind w:rightChars="-85" w:right="-178" w:firstLineChars="200" w:firstLine="480"/>
        <w:rPr>
          <w:sz w:val="24"/>
        </w:rPr>
      </w:pPr>
    </w:p>
    <w:p w14:paraId="4FC7EE7C" w14:textId="77777777" w:rsidR="003071A1" w:rsidRDefault="003071A1">
      <w:pPr>
        <w:pStyle w:val="a6"/>
        <w:adjustRightInd w:val="0"/>
        <w:snapToGrid w:val="0"/>
        <w:spacing w:after="0" w:line="360" w:lineRule="auto"/>
        <w:ind w:rightChars="-85" w:right="-178" w:firstLineChars="200" w:firstLine="480"/>
        <w:rPr>
          <w:sz w:val="24"/>
        </w:rPr>
      </w:pPr>
    </w:p>
    <w:p w14:paraId="4414DD8B" w14:textId="77777777" w:rsidR="003071A1" w:rsidRDefault="00C11F4E">
      <w:pPr>
        <w:pStyle w:val="a6"/>
        <w:adjustRightInd w:val="0"/>
        <w:snapToGrid w:val="0"/>
        <w:spacing w:after="0" w:line="360" w:lineRule="auto"/>
        <w:ind w:rightChars="-85" w:right="-178" w:firstLineChars="200" w:firstLine="480"/>
        <w:rPr>
          <w:sz w:val="24"/>
        </w:rPr>
      </w:pPr>
      <w:r>
        <w:rPr>
          <w:sz w:val="24"/>
        </w:rPr>
        <w:t>2</w:t>
      </w:r>
      <w:r>
        <w:rPr>
          <w:sz w:val="24"/>
        </w:rPr>
        <w:t>、自基金合同生效以来基金份额累计净值增长率变动及其与同期业绩比较基准收益率变动的比较</w:t>
      </w:r>
    </w:p>
    <w:p w14:paraId="6F83F6CF" w14:textId="77777777" w:rsidR="003071A1" w:rsidRDefault="00C11F4E">
      <w:pPr>
        <w:pStyle w:val="a6"/>
        <w:adjustRightInd w:val="0"/>
        <w:snapToGrid w:val="0"/>
        <w:spacing w:after="0" w:line="360" w:lineRule="auto"/>
        <w:ind w:rightChars="-85" w:right="-178" w:firstLineChars="200" w:firstLine="480"/>
        <w:jc w:val="center"/>
        <w:rPr>
          <w:color w:val="000000"/>
          <w:sz w:val="24"/>
          <w:szCs w:val="24"/>
        </w:rPr>
      </w:pPr>
      <w:r>
        <w:rPr>
          <w:color w:val="000000"/>
          <w:sz w:val="24"/>
          <w:szCs w:val="24"/>
        </w:rPr>
        <w:t>交银施罗德周期回报灵活配置混合型证券投资基金</w:t>
      </w:r>
    </w:p>
    <w:p w14:paraId="34A050D2" w14:textId="77777777" w:rsidR="003071A1" w:rsidRDefault="00C11F4E">
      <w:pPr>
        <w:pStyle w:val="a6"/>
        <w:adjustRightInd w:val="0"/>
        <w:snapToGrid w:val="0"/>
        <w:spacing w:after="0" w:line="360" w:lineRule="auto"/>
        <w:ind w:rightChars="-85" w:right="-178" w:firstLineChars="200" w:firstLine="480"/>
        <w:jc w:val="center"/>
        <w:rPr>
          <w:color w:val="000000"/>
          <w:sz w:val="24"/>
          <w:szCs w:val="24"/>
        </w:rPr>
      </w:pPr>
      <w:r>
        <w:rPr>
          <w:color w:val="000000"/>
          <w:sz w:val="24"/>
          <w:szCs w:val="24"/>
        </w:rPr>
        <w:t>份额累计净值增长率与业绩</w:t>
      </w:r>
      <w:r>
        <w:rPr>
          <w:rFonts w:hint="eastAsia"/>
          <w:sz w:val="24"/>
        </w:rPr>
        <w:t>比较</w:t>
      </w:r>
      <w:r>
        <w:rPr>
          <w:color w:val="000000"/>
          <w:sz w:val="24"/>
          <w:szCs w:val="24"/>
        </w:rPr>
        <w:t>基准收益率历史走势对比图</w:t>
      </w:r>
    </w:p>
    <w:p w14:paraId="0549583E" w14:textId="3F712045" w:rsidR="003071A1" w:rsidRDefault="00C11F4E">
      <w:pPr>
        <w:pStyle w:val="a6"/>
        <w:adjustRightInd w:val="0"/>
        <w:snapToGrid w:val="0"/>
        <w:spacing w:after="0" w:line="360" w:lineRule="auto"/>
        <w:ind w:rightChars="-85" w:right="-178" w:firstLineChars="200" w:firstLine="480"/>
        <w:jc w:val="center"/>
        <w:rPr>
          <w:color w:val="000000"/>
          <w:sz w:val="24"/>
          <w:szCs w:val="24"/>
        </w:rPr>
      </w:pPr>
      <w:r>
        <w:rPr>
          <w:color w:val="000000"/>
          <w:sz w:val="24"/>
          <w:szCs w:val="24"/>
        </w:rPr>
        <w:t>（</w:t>
      </w:r>
      <w:r>
        <w:rPr>
          <w:sz w:val="24"/>
          <w:szCs w:val="24"/>
        </w:rPr>
        <w:t>2014</w:t>
      </w:r>
      <w:r>
        <w:rPr>
          <w:sz w:val="24"/>
          <w:szCs w:val="24"/>
        </w:rPr>
        <w:t>年</w:t>
      </w:r>
      <w:r>
        <w:rPr>
          <w:sz w:val="24"/>
          <w:szCs w:val="24"/>
        </w:rPr>
        <w:t>5</w:t>
      </w:r>
      <w:r>
        <w:rPr>
          <w:sz w:val="24"/>
          <w:szCs w:val="24"/>
        </w:rPr>
        <w:t>月</w:t>
      </w:r>
      <w:r>
        <w:rPr>
          <w:sz w:val="24"/>
          <w:szCs w:val="24"/>
        </w:rPr>
        <w:t>22</w:t>
      </w:r>
      <w:r>
        <w:rPr>
          <w:sz w:val="24"/>
          <w:szCs w:val="24"/>
        </w:rPr>
        <w:t>日至</w:t>
      </w:r>
      <w:r w:rsidR="00CF6D99">
        <w:rPr>
          <w:sz w:val="24"/>
          <w:szCs w:val="24"/>
        </w:rPr>
        <w:t>2017</w:t>
      </w:r>
      <w:r w:rsidR="00CF6D99">
        <w:rPr>
          <w:sz w:val="24"/>
          <w:szCs w:val="24"/>
        </w:rPr>
        <w:t>年</w:t>
      </w:r>
      <w:r w:rsidR="00CF6D99">
        <w:rPr>
          <w:sz w:val="24"/>
          <w:szCs w:val="24"/>
        </w:rPr>
        <w:t>9</w:t>
      </w:r>
      <w:r>
        <w:rPr>
          <w:sz w:val="24"/>
          <w:szCs w:val="24"/>
        </w:rPr>
        <w:t>月</w:t>
      </w:r>
      <w:r w:rsidR="00CF6D99">
        <w:rPr>
          <w:sz w:val="24"/>
          <w:szCs w:val="24"/>
        </w:rPr>
        <w:t>30</w:t>
      </w:r>
      <w:r>
        <w:rPr>
          <w:sz w:val="24"/>
          <w:szCs w:val="24"/>
        </w:rPr>
        <w:t>日</w:t>
      </w:r>
      <w:r>
        <w:rPr>
          <w:color w:val="000000"/>
          <w:sz w:val="24"/>
          <w:szCs w:val="24"/>
        </w:rPr>
        <w:t>）</w:t>
      </w:r>
    </w:p>
    <w:p w14:paraId="69CAEEBB" w14:textId="77777777" w:rsidR="003071A1" w:rsidRDefault="00C11F4E">
      <w:pPr>
        <w:pStyle w:val="a6"/>
        <w:adjustRightInd w:val="0"/>
        <w:snapToGrid w:val="0"/>
        <w:spacing w:after="0" w:line="360" w:lineRule="auto"/>
        <w:ind w:rightChars="-85" w:right="-178" w:firstLine="0"/>
        <w:rPr>
          <w:color w:val="000000"/>
          <w:sz w:val="24"/>
        </w:rPr>
      </w:pPr>
      <w:r>
        <w:rPr>
          <w:color w:val="000000"/>
          <w:sz w:val="24"/>
        </w:rPr>
        <w:t>1</w:t>
      </w:r>
      <w:r>
        <w:rPr>
          <w:color w:val="000000"/>
          <w:sz w:val="24"/>
        </w:rPr>
        <w:t>．交银周期回报灵活配置混合</w:t>
      </w:r>
      <w:r>
        <w:rPr>
          <w:color w:val="000000"/>
          <w:sz w:val="24"/>
        </w:rPr>
        <w:t>A</w:t>
      </w:r>
    </w:p>
    <w:p w14:paraId="29355C38" w14:textId="71EFD0AE" w:rsidR="003071A1" w:rsidRDefault="006071A6">
      <w:pPr>
        <w:pStyle w:val="aa"/>
        <w:spacing w:before="240"/>
        <w:ind w:firstLine="480"/>
        <w:contextualSpacing/>
        <w:rPr>
          <w:rFonts w:ascii="Times New Roman" w:hAnsi="Times New Roman"/>
          <w:sz w:val="24"/>
          <w:szCs w:val="24"/>
        </w:rPr>
      </w:pPr>
      <w:r w:rsidRPr="007F52FA">
        <w:rPr>
          <w:rFonts w:ascii="Times New Roman" w:eastAsiaTheme="minorEastAsia" w:hAnsi="Times New Roman"/>
          <w:noProof/>
          <w:color w:val="000000"/>
        </w:rPr>
        <w:lastRenderedPageBreak/>
        <w:drawing>
          <wp:inline distT="0" distB="0" distL="0" distR="0" wp14:anchorId="4D39F05F" wp14:editId="4367C4A1">
            <wp:extent cx="5486400" cy="3213063"/>
            <wp:effectExtent l="0" t="0" r="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86400" cy="3213063"/>
                    </a:xfrm>
                    <a:prstGeom prst="rect">
                      <a:avLst/>
                    </a:prstGeom>
                  </pic:spPr>
                </pic:pic>
              </a:graphicData>
            </a:graphic>
          </wp:inline>
        </w:drawing>
      </w:r>
    </w:p>
    <w:p w14:paraId="7F1F937A" w14:textId="4D8F1809" w:rsidR="003071A1" w:rsidRDefault="00C11F4E">
      <w:pPr>
        <w:spacing w:before="29"/>
        <w:ind w:firstLineChars="200" w:firstLine="480"/>
        <w:contextualSpacing/>
        <w:rPr>
          <w:color w:val="000000"/>
          <w:sz w:val="24"/>
          <w:szCs w:val="24"/>
        </w:rPr>
      </w:pPr>
      <w:r>
        <w:rPr>
          <w:rFonts w:hint="eastAsia"/>
          <w:sz w:val="24"/>
        </w:rPr>
        <w:t>注：图示日期为</w:t>
      </w:r>
      <w:r>
        <w:rPr>
          <w:sz w:val="24"/>
        </w:rPr>
        <w:t>2014</w:t>
      </w:r>
      <w:r>
        <w:rPr>
          <w:rFonts w:hint="eastAsia"/>
          <w:sz w:val="24"/>
        </w:rPr>
        <w:t>年</w:t>
      </w:r>
      <w:r>
        <w:rPr>
          <w:sz w:val="24"/>
        </w:rPr>
        <w:t>5</w:t>
      </w:r>
      <w:r>
        <w:rPr>
          <w:rFonts w:hint="eastAsia"/>
          <w:sz w:val="24"/>
        </w:rPr>
        <w:t>月</w:t>
      </w:r>
      <w:r>
        <w:rPr>
          <w:sz w:val="24"/>
        </w:rPr>
        <w:t>22</w:t>
      </w:r>
      <w:r>
        <w:rPr>
          <w:rFonts w:hint="eastAsia"/>
          <w:sz w:val="24"/>
        </w:rPr>
        <w:t>日至</w:t>
      </w:r>
      <w:r w:rsidR="00CF6D99">
        <w:rPr>
          <w:color w:val="000000"/>
          <w:sz w:val="24"/>
        </w:rPr>
        <w:t>2017</w:t>
      </w:r>
      <w:r w:rsidR="00CF6D99">
        <w:rPr>
          <w:color w:val="000000"/>
          <w:sz w:val="24"/>
        </w:rPr>
        <w:t>年</w:t>
      </w:r>
      <w:r w:rsidR="00CF6D99">
        <w:rPr>
          <w:color w:val="000000"/>
          <w:sz w:val="24"/>
        </w:rPr>
        <w:t>9</w:t>
      </w:r>
      <w:r>
        <w:rPr>
          <w:color w:val="000000"/>
          <w:sz w:val="24"/>
        </w:rPr>
        <w:t>月</w:t>
      </w:r>
      <w:r w:rsidR="00CF6D99">
        <w:rPr>
          <w:color w:val="000000"/>
          <w:sz w:val="24"/>
        </w:rPr>
        <w:t>30</w:t>
      </w:r>
      <w:r>
        <w:rPr>
          <w:color w:val="000000"/>
          <w:sz w:val="24"/>
        </w:rPr>
        <w:t>日</w:t>
      </w:r>
      <w:r>
        <w:rPr>
          <w:rFonts w:hint="eastAsia"/>
          <w:sz w:val="24"/>
        </w:rPr>
        <w:t>。本基金建仓期为自基金合同生效日起的</w:t>
      </w:r>
      <w:r>
        <w:rPr>
          <w:sz w:val="24"/>
        </w:rPr>
        <w:t>6</w:t>
      </w:r>
      <w:r>
        <w:rPr>
          <w:rFonts w:hint="eastAsia"/>
          <w:sz w:val="24"/>
        </w:rPr>
        <w:t>个月。截至建仓期结束，本基金各项资产配置比例符合基金合同及招募说明书有关投资比例的约定。</w:t>
      </w:r>
    </w:p>
    <w:p w14:paraId="7969A5EE" w14:textId="77777777" w:rsidR="003071A1" w:rsidRDefault="00C11F4E">
      <w:pPr>
        <w:snapToGrid w:val="0"/>
        <w:spacing w:before="29" w:line="288" w:lineRule="auto"/>
        <w:rPr>
          <w:color w:val="000000"/>
          <w:sz w:val="24"/>
        </w:rPr>
      </w:pPr>
      <w:r>
        <w:rPr>
          <w:color w:val="000000"/>
          <w:sz w:val="24"/>
        </w:rPr>
        <w:t>2</w:t>
      </w:r>
      <w:r>
        <w:rPr>
          <w:color w:val="000000"/>
          <w:sz w:val="24"/>
        </w:rPr>
        <w:t>．交银周期回报灵活配置混合</w:t>
      </w:r>
      <w:r>
        <w:rPr>
          <w:color w:val="000000"/>
          <w:sz w:val="24"/>
        </w:rPr>
        <w:t>C</w:t>
      </w:r>
    </w:p>
    <w:p w14:paraId="650F89FA" w14:textId="059A0317" w:rsidR="003071A1" w:rsidRDefault="006071A6">
      <w:pPr>
        <w:adjustRightInd w:val="0"/>
        <w:snapToGrid w:val="0"/>
        <w:spacing w:line="360" w:lineRule="auto"/>
        <w:jc w:val="center"/>
        <w:rPr>
          <w:color w:val="000000"/>
          <w:sz w:val="24"/>
        </w:rPr>
      </w:pPr>
      <w:r w:rsidRPr="007F52FA">
        <w:rPr>
          <w:rFonts w:eastAsiaTheme="minorEastAsia"/>
          <w:noProof/>
          <w:color w:val="000000"/>
        </w:rPr>
        <w:drawing>
          <wp:inline distT="0" distB="0" distL="0" distR="0" wp14:anchorId="17CFBE97" wp14:editId="1F3A653E">
            <wp:extent cx="5486400" cy="3213063"/>
            <wp:effectExtent l="0" t="0" r="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486400" cy="3213063"/>
                    </a:xfrm>
                    <a:prstGeom prst="rect">
                      <a:avLst/>
                    </a:prstGeom>
                  </pic:spPr>
                </pic:pic>
              </a:graphicData>
            </a:graphic>
          </wp:inline>
        </w:drawing>
      </w:r>
    </w:p>
    <w:p w14:paraId="202D3907" w14:textId="2C2A2EDF" w:rsidR="003071A1" w:rsidRDefault="00C11F4E">
      <w:pPr>
        <w:adjustRightInd w:val="0"/>
        <w:snapToGrid w:val="0"/>
        <w:spacing w:line="360" w:lineRule="auto"/>
        <w:ind w:firstLineChars="200" w:firstLine="480"/>
        <w:rPr>
          <w:bCs/>
          <w:sz w:val="24"/>
        </w:rPr>
      </w:pPr>
      <w:r>
        <w:rPr>
          <w:color w:val="000000"/>
          <w:sz w:val="24"/>
        </w:rPr>
        <w:t>注：本基金自</w:t>
      </w:r>
      <w:r>
        <w:rPr>
          <w:color w:val="000000"/>
          <w:sz w:val="24"/>
        </w:rPr>
        <w:t>2015</w:t>
      </w:r>
      <w:r>
        <w:rPr>
          <w:color w:val="000000"/>
          <w:sz w:val="24"/>
        </w:rPr>
        <w:t>年</w:t>
      </w:r>
      <w:r>
        <w:rPr>
          <w:color w:val="000000"/>
          <w:sz w:val="24"/>
        </w:rPr>
        <w:t>11</w:t>
      </w:r>
      <w:r>
        <w:rPr>
          <w:color w:val="000000"/>
          <w:sz w:val="24"/>
        </w:rPr>
        <w:t>月</w:t>
      </w:r>
      <w:r>
        <w:rPr>
          <w:color w:val="000000"/>
          <w:sz w:val="24"/>
        </w:rPr>
        <w:t>19</w:t>
      </w:r>
      <w:r>
        <w:rPr>
          <w:color w:val="000000"/>
          <w:sz w:val="24"/>
        </w:rPr>
        <w:t>日起，开始销售</w:t>
      </w:r>
      <w:r>
        <w:rPr>
          <w:color w:val="000000"/>
          <w:sz w:val="24"/>
        </w:rPr>
        <w:t>C</w:t>
      </w:r>
      <w:r>
        <w:rPr>
          <w:color w:val="000000"/>
          <w:sz w:val="24"/>
        </w:rPr>
        <w:t>类份额，当日投资者提交的</w:t>
      </w:r>
      <w:r>
        <w:rPr>
          <w:color w:val="000000"/>
          <w:sz w:val="24"/>
        </w:rPr>
        <w:lastRenderedPageBreak/>
        <w:t>申购申请于</w:t>
      </w:r>
      <w:r>
        <w:rPr>
          <w:color w:val="000000"/>
          <w:sz w:val="24"/>
        </w:rPr>
        <w:t>2015</w:t>
      </w:r>
      <w:r>
        <w:rPr>
          <w:color w:val="000000"/>
          <w:sz w:val="24"/>
        </w:rPr>
        <w:t>年</w:t>
      </w:r>
      <w:r>
        <w:rPr>
          <w:color w:val="000000"/>
          <w:sz w:val="24"/>
        </w:rPr>
        <w:t>11</w:t>
      </w:r>
      <w:r>
        <w:rPr>
          <w:color w:val="000000"/>
          <w:sz w:val="24"/>
        </w:rPr>
        <w:t>月</w:t>
      </w:r>
      <w:r>
        <w:rPr>
          <w:color w:val="000000"/>
          <w:sz w:val="24"/>
        </w:rPr>
        <w:t>20</w:t>
      </w:r>
      <w:r>
        <w:rPr>
          <w:color w:val="000000"/>
          <w:sz w:val="24"/>
        </w:rPr>
        <w:t>日被确认并将有效份额登记在册。图示日期为</w:t>
      </w:r>
      <w:r>
        <w:rPr>
          <w:color w:val="000000"/>
          <w:sz w:val="24"/>
        </w:rPr>
        <w:t>2015</w:t>
      </w:r>
      <w:r>
        <w:rPr>
          <w:color w:val="000000"/>
          <w:sz w:val="24"/>
        </w:rPr>
        <w:t>年</w:t>
      </w:r>
      <w:r>
        <w:rPr>
          <w:color w:val="000000"/>
          <w:sz w:val="24"/>
        </w:rPr>
        <w:t>11</w:t>
      </w:r>
      <w:r>
        <w:rPr>
          <w:color w:val="000000"/>
          <w:sz w:val="24"/>
        </w:rPr>
        <w:t>月</w:t>
      </w:r>
      <w:r>
        <w:rPr>
          <w:color w:val="000000"/>
          <w:sz w:val="24"/>
        </w:rPr>
        <w:t>20</w:t>
      </w:r>
      <w:r>
        <w:rPr>
          <w:color w:val="000000"/>
          <w:sz w:val="24"/>
        </w:rPr>
        <w:t>日至</w:t>
      </w:r>
      <w:r>
        <w:rPr>
          <w:color w:val="000000"/>
          <w:sz w:val="24"/>
        </w:rPr>
        <w:t>2017</w:t>
      </w:r>
      <w:r>
        <w:rPr>
          <w:color w:val="000000"/>
          <w:sz w:val="24"/>
        </w:rPr>
        <w:t>年</w:t>
      </w:r>
      <w:r w:rsidR="006071A6">
        <w:rPr>
          <w:color w:val="000000"/>
          <w:sz w:val="24"/>
        </w:rPr>
        <w:t>9</w:t>
      </w:r>
      <w:r>
        <w:rPr>
          <w:color w:val="000000"/>
          <w:sz w:val="24"/>
        </w:rPr>
        <w:t>月</w:t>
      </w:r>
      <w:r>
        <w:rPr>
          <w:color w:val="000000"/>
          <w:sz w:val="24"/>
        </w:rPr>
        <w:t>3</w:t>
      </w:r>
      <w:r w:rsidR="006071A6">
        <w:rPr>
          <w:color w:val="000000"/>
          <w:sz w:val="24"/>
        </w:rPr>
        <w:t>0</w:t>
      </w:r>
      <w:r>
        <w:rPr>
          <w:color w:val="000000"/>
          <w:sz w:val="24"/>
        </w:rPr>
        <w:t>日。</w:t>
      </w:r>
    </w:p>
    <w:bookmarkEnd w:id="40"/>
    <w:bookmarkEnd w:id="41"/>
    <w:bookmarkEnd w:id="42"/>
    <w:p w14:paraId="01F18907"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14:paraId="2A228FF6" w14:textId="77777777" w:rsidR="003071A1" w:rsidRDefault="00C11F4E">
      <w:pPr>
        <w:adjustRightInd w:val="0"/>
        <w:snapToGrid w:val="0"/>
        <w:spacing w:line="360" w:lineRule="auto"/>
        <w:ind w:firstLineChars="200" w:firstLine="482"/>
        <w:rPr>
          <w:b/>
          <w:sz w:val="24"/>
        </w:rPr>
      </w:pPr>
      <w:r>
        <w:rPr>
          <w:rFonts w:hAnsi="宋体"/>
          <w:b/>
          <w:sz w:val="24"/>
        </w:rPr>
        <w:t>（一）基金费用的种类</w:t>
      </w:r>
      <w:r>
        <w:rPr>
          <w:b/>
          <w:sz w:val="24"/>
        </w:rPr>
        <w:t xml:space="preserve"> </w:t>
      </w:r>
    </w:p>
    <w:p w14:paraId="0AF98F9D" w14:textId="77777777" w:rsidR="003071A1" w:rsidRDefault="00C11F4E">
      <w:pPr>
        <w:adjustRightInd w:val="0"/>
        <w:snapToGrid w:val="0"/>
        <w:spacing w:line="360" w:lineRule="auto"/>
        <w:ind w:firstLineChars="200" w:firstLine="480"/>
        <w:outlineLvl w:val="1"/>
        <w:rPr>
          <w:sz w:val="24"/>
        </w:rPr>
      </w:pPr>
      <w:r>
        <w:rPr>
          <w:sz w:val="24"/>
        </w:rPr>
        <w:t>1</w:t>
      </w:r>
      <w:r>
        <w:rPr>
          <w:rFonts w:hAnsi="宋体"/>
          <w:sz w:val="24"/>
        </w:rPr>
        <w:t>、基金管理人的管理费；</w:t>
      </w:r>
    </w:p>
    <w:p w14:paraId="230729D7" w14:textId="77777777" w:rsidR="003071A1" w:rsidRDefault="00C11F4E">
      <w:pPr>
        <w:adjustRightInd w:val="0"/>
        <w:snapToGrid w:val="0"/>
        <w:spacing w:line="360" w:lineRule="auto"/>
        <w:ind w:firstLineChars="200" w:firstLine="480"/>
        <w:rPr>
          <w:sz w:val="24"/>
        </w:rPr>
      </w:pPr>
      <w:r>
        <w:rPr>
          <w:sz w:val="24"/>
        </w:rPr>
        <w:t>2</w:t>
      </w:r>
      <w:r>
        <w:rPr>
          <w:rFonts w:hAnsi="宋体"/>
          <w:sz w:val="24"/>
        </w:rPr>
        <w:t>、基金托管人的托管费；</w:t>
      </w:r>
    </w:p>
    <w:p w14:paraId="64DCF299" w14:textId="77777777" w:rsidR="003071A1" w:rsidRDefault="00C11F4E">
      <w:pPr>
        <w:adjustRightInd w:val="0"/>
        <w:snapToGrid w:val="0"/>
        <w:spacing w:line="360" w:lineRule="auto"/>
        <w:ind w:firstLineChars="200" w:firstLine="480"/>
        <w:rPr>
          <w:bCs/>
          <w:sz w:val="24"/>
        </w:rPr>
      </w:pPr>
      <w:r>
        <w:rPr>
          <w:bCs/>
          <w:sz w:val="24"/>
        </w:rPr>
        <w:t>3</w:t>
      </w:r>
      <w:r>
        <w:rPr>
          <w:bCs/>
          <w:sz w:val="24"/>
        </w:rPr>
        <w:t>、</w:t>
      </w:r>
      <w:r>
        <w:rPr>
          <w:rFonts w:hint="eastAsia"/>
          <w:bCs/>
          <w:sz w:val="24"/>
        </w:rPr>
        <w:t>《</w:t>
      </w:r>
      <w:r>
        <w:rPr>
          <w:bCs/>
          <w:sz w:val="24"/>
        </w:rPr>
        <w:t>基金合同</w:t>
      </w:r>
      <w:r>
        <w:rPr>
          <w:rFonts w:hint="eastAsia"/>
          <w:bCs/>
          <w:sz w:val="24"/>
        </w:rPr>
        <w:t>》</w:t>
      </w:r>
      <w:r>
        <w:rPr>
          <w:bCs/>
          <w:sz w:val="24"/>
        </w:rPr>
        <w:t>生效后与基金相关的信息披露费用；</w:t>
      </w:r>
    </w:p>
    <w:p w14:paraId="0B53BB17" w14:textId="77777777" w:rsidR="003071A1" w:rsidRDefault="00C11F4E">
      <w:pPr>
        <w:adjustRightInd w:val="0"/>
        <w:snapToGrid w:val="0"/>
        <w:spacing w:line="360" w:lineRule="auto"/>
        <w:ind w:firstLineChars="200" w:firstLine="480"/>
        <w:rPr>
          <w:bCs/>
          <w:sz w:val="24"/>
        </w:rPr>
      </w:pPr>
      <w:r>
        <w:rPr>
          <w:bCs/>
          <w:sz w:val="24"/>
        </w:rPr>
        <w:t>4</w:t>
      </w:r>
      <w:r>
        <w:rPr>
          <w:bCs/>
          <w:sz w:val="24"/>
        </w:rPr>
        <w:t>、</w:t>
      </w:r>
      <w:r>
        <w:rPr>
          <w:rFonts w:hint="eastAsia"/>
          <w:bCs/>
          <w:sz w:val="24"/>
        </w:rPr>
        <w:t>《</w:t>
      </w:r>
      <w:r>
        <w:rPr>
          <w:bCs/>
          <w:sz w:val="24"/>
        </w:rPr>
        <w:t>基金合同</w:t>
      </w:r>
      <w:r>
        <w:rPr>
          <w:rFonts w:hint="eastAsia"/>
          <w:bCs/>
          <w:sz w:val="24"/>
        </w:rPr>
        <w:t>》</w:t>
      </w:r>
      <w:r>
        <w:rPr>
          <w:bCs/>
          <w:sz w:val="24"/>
        </w:rPr>
        <w:t>生效后与基金相关的会计师费、律师费和诉讼费；</w:t>
      </w:r>
    </w:p>
    <w:p w14:paraId="263D1D3A" w14:textId="77777777" w:rsidR="003071A1" w:rsidRDefault="00C11F4E">
      <w:pPr>
        <w:adjustRightInd w:val="0"/>
        <w:snapToGrid w:val="0"/>
        <w:spacing w:line="360" w:lineRule="auto"/>
        <w:ind w:firstLineChars="200" w:firstLine="480"/>
        <w:rPr>
          <w:bCs/>
          <w:sz w:val="24"/>
        </w:rPr>
      </w:pPr>
      <w:r>
        <w:rPr>
          <w:bCs/>
          <w:sz w:val="24"/>
        </w:rPr>
        <w:t>5</w:t>
      </w:r>
      <w:r>
        <w:rPr>
          <w:bCs/>
          <w:sz w:val="24"/>
        </w:rPr>
        <w:t>、基金份额持有人大会费用</w:t>
      </w:r>
      <w:bookmarkStart w:id="45" w:name="_Toc109537393"/>
      <w:r>
        <w:rPr>
          <w:bCs/>
          <w:sz w:val="24"/>
        </w:rPr>
        <w:t>；</w:t>
      </w:r>
    </w:p>
    <w:p w14:paraId="1196F292" w14:textId="77777777" w:rsidR="003071A1" w:rsidRDefault="00C11F4E">
      <w:pPr>
        <w:adjustRightInd w:val="0"/>
        <w:snapToGrid w:val="0"/>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w:t>
      </w:r>
      <w:bookmarkEnd w:id="45"/>
      <w:r>
        <w:rPr>
          <w:bCs/>
          <w:sz w:val="24"/>
        </w:rPr>
        <w:t>费用；</w:t>
      </w:r>
    </w:p>
    <w:p w14:paraId="66E47CDD" w14:textId="77777777" w:rsidR="003071A1" w:rsidRDefault="00C11F4E">
      <w:pPr>
        <w:adjustRightInd w:val="0"/>
        <w:snapToGrid w:val="0"/>
        <w:spacing w:line="360" w:lineRule="auto"/>
        <w:ind w:firstLineChars="200" w:firstLine="480"/>
        <w:rPr>
          <w:bCs/>
          <w:sz w:val="24"/>
        </w:rPr>
      </w:pPr>
      <w:r>
        <w:rPr>
          <w:bCs/>
          <w:sz w:val="24"/>
        </w:rPr>
        <w:t>7</w:t>
      </w:r>
      <w:r>
        <w:rPr>
          <w:bCs/>
          <w:sz w:val="24"/>
        </w:rPr>
        <w:t>、基金的银行汇划费用；</w:t>
      </w:r>
    </w:p>
    <w:p w14:paraId="66972278" w14:textId="77777777" w:rsidR="003071A1" w:rsidRDefault="00C11F4E">
      <w:pPr>
        <w:adjustRightInd w:val="0"/>
        <w:snapToGrid w:val="0"/>
        <w:spacing w:line="360" w:lineRule="auto"/>
        <w:ind w:firstLineChars="200" w:firstLine="480"/>
        <w:rPr>
          <w:bCs/>
          <w:sz w:val="24"/>
        </w:rPr>
      </w:pPr>
      <w:r>
        <w:rPr>
          <w:bCs/>
          <w:sz w:val="24"/>
        </w:rPr>
        <w:t>8</w:t>
      </w:r>
      <w:r>
        <w:rPr>
          <w:bCs/>
          <w:sz w:val="24"/>
        </w:rPr>
        <w:t>、基金的开户费用、账户维护费用；</w:t>
      </w:r>
    </w:p>
    <w:p w14:paraId="4F123CEB" w14:textId="77777777" w:rsidR="003071A1" w:rsidRDefault="00C11F4E">
      <w:pPr>
        <w:adjustRightInd w:val="0"/>
        <w:snapToGrid w:val="0"/>
        <w:spacing w:line="360" w:lineRule="auto"/>
        <w:ind w:firstLineChars="200" w:firstLine="480"/>
        <w:rPr>
          <w:bCs/>
          <w:sz w:val="24"/>
        </w:rPr>
      </w:pPr>
      <w:r>
        <w:rPr>
          <w:bCs/>
          <w:sz w:val="24"/>
        </w:rPr>
        <w:t>9</w:t>
      </w:r>
      <w:r>
        <w:rPr>
          <w:rFonts w:hAnsi="宋体"/>
          <w:bCs/>
          <w:sz w:val="24"/>
        </w:rPr>
        <w:t>、</w:t>
      </w:r>
      <w:r>
        <w:rPr>
          <w:rFonts w:hint="eastAsia"/>
          <w:bCs/>
          <w:sz w:val="24"/>
        </w:rPr>
        <w:t>本基金从</w:t>
      </w:r>
      <w:r>
        <w:rPr>
          <w:rFonts w:hint="eastAsia"/>
          <w:bCs/>
          <w:sz w:val="24"/>
        </w:rPr>
        <w:t>C</w:t>
      </w:r>
      <w:r>
        <w:rPr>
          <w:rFonts w:hint="eastAsia"/>
          <w:bCs/>
          <w:sz w:val="24"/>
        </w:rPr>
        <w:t>类基金份额的基金财产中计提的销售服务费；</w:t>
      </w:r>
    </w:p>
    <w:p w14:paraId="09B7EFB9" w14:textId="77777777" w:rsidR="003071A1" w:rsidRDefault="00C11F4E">
      <w:pPr>
        <w:adjustRightInd w:val="0"/>
        <w:snapToGrid w:val="0"/>
        <w:spacing w:line="360" w:lineRule="auto"/>
        <w:ind w:firstLineChars="200" w:firstLine="480"/>
        <w:rPr>
          <w:bCs/>
          <w:sz w:val="24"/>
        </w:rPr>
      </w:pPr>
      <w:r>
        <w:rPr>
          <w:rFonts w:hAnsi="宋体" w:hint="eastAsia"/>
          <w:bCs/>
          <w:sz w:val="24"/>
        </w:rPr>
        <w:t>10</w:t>
      </w:r>
      <w:r>
        <w:rPr>
          <w:rFonts w:hAnsi="宋体" w:hint="eastAsia"/>
          <w:bCs/>
          <w:sz w:val="24"/>
        </w:rPr>
        <w:t>、</w:t>
      </w:r>
      <w:r>
        <w:rPr>
          <w:rFonts w:hAnsi="宋体"/>
          <w:bCs/>
          <w:sz w:val="24"/>
        </w:rPr>
        <w:t>按照国家有关规定和《基金合同》约定，可以在基金财产中列支的其他费用。</w:t>
      </w:r>
    </w:p>
    <w:p w14:paraId="70743258" w14:textId="77777777" w:rsidR="003071A1" w:rsidRDefault="00C11F4E">
      <w:pPr>
        <w:adjustRightInd w:val="0"/>
        <w:snapToGrid w:val="0"/>
        <w:spacing w:line="360" w:lineRule="auto"/>
        <w:ind w:firstLineChars="200" w:firstLine="482"/>
        <w:rPr>
          <w:b/>
          <w:sz w:val="24"/>
        </w:rPr>
      </w:pPr>
      <w:r>
        <w:rPr>
          <w:rFonts w:hAnsi="宋体"/>
          <w:b/>
          <w:sz w:val="24"/>
        </w:rPr>
        <w:t>（二）基金费用计提方法、计提标准和支付方式</w:t>
      </w:r>
      <w:r>
        <w:rPr>
          <w:b/>
          <w:sz w:val="24"/>
        </w:rPr>
        <w:t xml:space="preserve"> </w:t>
      </w:r>
    </w:p>
    <w:p w14:paraId="34BC4544" w14:textId="77777777" w:rsidR="003071A1" w:rsidRDefault="00C11F4E">
      <w:pPr>
        <w:adjustRightInd w:val="0"/>
        <w:snapToGrid w:val="0"/>
        <w:spacing w:line="360" w:lineRule="auto"/>
        <w:ind w:firstLineChars="200" w:firstLine="480"/>
        <w:rPr>
          <w:sz w:val="24"/>
        </w:rPr>
      </w:pPr>
      <w:r>
        <w:rPr>
          <w:rFonts w:hint="eastAsia"/>
          <w:sz w:val="24"/>
        </w:rPr>
        <w:t>1</w:t>
      </w:r>
      <w:r>
        <w:rPr>
          <w:rFonts w:hint="eastAsia"/>
          <w:sz w:val="24"/>
        </w:rPr>
        <w:t>、与基金运作有关的费用</w:t>
      </w:r>
    </w:p>
    <w:p w14:paraId="35BA1FBD" w14:textId="77777777" w:rsidR="003071A1" w:rsidRDefault="00C11F4E">
      <w:pPr>
        <w:adjustRightInd w:val="0"/>
        <w:snapToGrid w:val="0"/>
        <w:spacing w:line="360" w:lineRule="auto"/>
        <w:ind w:firstLineChars="200" w:firstLine="480"/>
        <w:rPr>
          <w:sz w:val="24"/>
        </w:rPr>
      </w:pPr>
      <w:r>
        <w:rPr>
          <w:rFonts w:hAnsi="宋体" w:hint="eastAsia"/>
          <w:bCs/>
          <w:sz w:val="24"/>
        </w:rPr>
        <w:t>（</w:t>
      </w:r>
      <w:r>
        <w:rPr>
          <w:rFonts w:hAnsi="宋体" w:hint="eastAsia"/>
          <w:bCs/>
          <w:sz w:val="24"/>
        </w:rPr>
        <w:t>1</w:t>
      </w:r>
      <w:r>
        <w:rPr>
          <w:rFonts w:hAnsi="宋体" w:hint="eastAsia"/>
          <w:bCs/>
          <w:sz w:val="24"/>
        </w:rPr>
        <w:t>）</w:t>
      </w:r>
      <w:r>
        <w:rPr>
          <w:rFonts w:hAnsi="宋体"/>
          <w:bCs/>
          <w:sz w:val="24"/>
        </w:rPr>
        <w:t>基金管理人的管理费</w:t>
      </w:r>
    </w:p>
    <w:p w14:paraId="40606DED" w14:textId="77777777" w:rsidR="003071A1" w:rsidRDefault="00C11F4E">
      <w:pPr>
        <w:adjustRightInd w:val="0"/>
        <w:snapToGrid w:val="0"/>
        <w:spacing w:line="360" w:lineRule="auto"/>
        <w:ind w:firstLineChars="200" w:firstLine="480"/>
        <w:rPr>
          <w:bCs/>
          <w:sz w:val="24"/>
        </w:rPr>
      </w:pPr>
      <w:r>
        <w:rPr>
          <w:rFonts w:hAnsi="宋体"/>
          <w:bCs/>
          <w:sz w:val="24"/>
        </w:rPr>
        <w:t>本基金的管理费按前一日基金资产净值的</w:t>
      </w:r>
      <w:r>
        <w:rPr>
          <w:bCs/>
          <w:sz w:val="24"/>
        </w:rPr>
        <w:t>1.0%</w:t>
      </w:r>
      <w:r>
        <w:rPr>
          <w:rFonts w:hAnsi="宋体"/>
          <w:bCs/>
          <w:sz w:val="24"/>
        </w:rPr>
        <w:t>年费率计提。管理费的计算方法如下：</w:t>
      </w:r>
    </w:p>
    <w:p w14:paraId="4E65F5E3"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w:t>
      </w:r>
      <w:r>
        <w:rPr>
          <w:bCs/>
          <w:sz w:val="24"/>
        </w:rPr>
        <w:t>E×1.0%÷</w:t>
      </w:r>
      <w:r>
        <w:rPr>
          <w:rFonts w:hAnsi="宋体"/>
          <w:bCs/>
          <w:sz w:val="24"/>
        </w:rPr>
        <w:t>当年天数</w:t>
      </w:r>
    </w:p>
    <w:p w14:paraId="3896E8AC"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为每日应计提的基金管理费</w:t>
      </w:r>
    </w:p>
    <w:p w14:paraId="1068D4D8" w14:textId="77777777" w:rsidR="003071A1" w:rsidRDefault="00C11F4E">
      <w:pPr>
        <w:adjustRightInd w:val="0"/>
        <w:snapToGrid w:val="0"/>
        <w:spacing w:line="360" w:lineRule="auto"/>
        <w:ind w:firstLineChars="200" w:firstLine="480"/>
        <w:rPr>
          <w:bCs/>
          <w:sz w:val="24"/>
        </w:rPr>
      </w:pPr>
      <w:r>
        <w:rPr>
          <w:bCs/>
          <w:sz w:val="24"/>
        </w:rPr>
        <w:t>E</w:t>
      </w:r>
      <w:r>
        <w:rPr>
          <w:rFonts w:hAnsi="宋体"/>
          <w:bCs/>
          <w:sz w:val="24"/>
        </w:rPr>
        <w:t>为前一日的基金资产净值</w:t>
      </w:r>
    </w:p>
    <w:p w14:paraId="20BA2B73" w14:textId="77777777" w:rsidR="003071A1" w:rsidRDefault="00C11F4E">
      <w:pPr>
        <w:adjustRightInd w:val="0"/>
        <w:snapToGrid w:val="0"/>
        <w:spacing w:line="360" w:lineRule="auto"/>
        <w:ind w:firstLineChars="200" w:firstLine="480"/>
        <w:rPr>
          <w:bCs/>
          <w:sz w:val="24"/>
        </w:rPr>
      </w:pPr>
      <w:r>
        <w:rPr>
          <w:rFonts w:hAnsi="宋体"/>
          <w:bCs/>
          <w:sz w:val="24"/>
        </w:rPr>
        <w:t>基金管理费每日计算，逐日累计至每月月末，按月支付，由基金管理人向基金托管人发送基金管理费划款指令，基金托管人复核后于次月前</w:t>
      </w:r>
      <w:r>
        <w:rPr>
          <w:bCs/>
          <w:sz w:val="24"/>
        </w:rPr>
        <w:t>3</w:t>
      </w:r>
      <w:r>
        <w:rPr>
          <w:rFonts w:hAnsi="宋体"/>
          <w:bCs/>
          <w:sz w:val="24"/>
        </w:rPr>
        <w:t>个工作日内从基金财产中一次性支付给基金管理人。若遇法定节假日、公休假或不可抗力致使无法按</w:t>
      </w:r>
      <w:r>
        <w:rPr>
          <w:rFonts w:hAnsi="宋体"/>
          <w:bCs/>
          <w:sz w:val="24"/>
        </w:rPr>
        <w:lastRenderedPageBreak/>
        <w:t>时支付的，支付日期顺延。</w:t>
      </w:r>
    </w:p>
    <w:p w14:paraId="2121B179" w14:textId="77777777" w:rsidR="003071A1" w:rsidRDefault="00C11F4E">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14:paraId="24A22881" w14:textId="77777777" w:rsidR="003071A1" w:rsidRDefault="00C11F4E">
      <w:pPr>
        <w:adjustRightInd w:val="0"/>
        <w:snapToGrid w:val="0"/>
        <w:spacing w:line="360" w:lineRule="auto"/>
        <w:ind w:firstLineChars="200" w:firstLine="480"/>
        <w:rPr>
          <w:bCs/>
          <w:sz w:val="24"/>
        </w:rPr>
      </w:pPr>
      <w:r>
        <w:rPr>
          <w:rFonts w:hAnsi="宋体"/>
          <w:bCs/>
          <w:sz w:val="24"/>
        </w:rPr>
        <w:t>本基金的托管费按前一日基金资产净值的</w:t>
      </w:r>
      <w:r>
        <w:rPr>
          <w:bCs/>
          <w:sz w:val="24"/>
        </w:rPr>
        <w:t>0.25%</w:t>
      </w:r>
      <w:r>
        <w:rPr>
          <w:rFonts w:hAnsi="宋体"/>
          <w:bCs/>
          <w:sz w:val="24"/>
        </w:rPr>
        <w:t>的年费率计提。托管费的计算方法如下：</w:t>
      </w:r>
    </w:p>
    <w:p w14:paraId="7BF8A384"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w:t>
      </w:r>
      <w:r>
        <w:rPr>
          <w:bCs/>
          <w:sz w:val="24"/>
        </w:rPr>
        <w:t>E×0.25%÷</w:t>
      </w:r>
      <w:r>
        <w:rPr>
          <w:rFonts w:hAnsi="宋体"/>
          <w:bCs/>
          <w:sz w:val="24"/>
        </w:rPr>
        <w:t>当年天数</w:t>
      </w:r>
    </w:p>
    <w:p w14:paraId="0CA60A2C"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为每日应计提的基金托管费</w:t>
      </w:r>
    </w:p>
    <w:p w14:paraId="58E10057" w14:textId="77777777" w:rsidR="003071A1" w:rsidRDefault="00C11F4E">
      <w:pPr>
        <w:adjustRightInd w:val="0"/>
        <w:snapToGrid w:val="0"/>
        <w:spacing w:line="360" w:lineRule="auto"/>
        <w:ind w:firstLineChars="200" w:firstLine="480"/>
        <w:rPr>
          <w:bCs/>
          <w:sz w:val="24"/>
        </w:rPr>
      </w:pPr>
      <w:r>
        <w:rPr>
          <w:bCs/>
          <w:sz w:val="24"/>
        </w:rPr>
        <w:t>E</w:t>
      </w:r>
      <w:r>
        <w:rPr>
          <w:rFonts w:hAnsi="宋体"/>
          <w:bCs/>
          <w:sz w:val="24"/>
        </w:rPr>
        <w:t>为前一日的基金资产净值</w:t>
      </w:r>
    </w:p>
    <w:p w14:paraId="4AD6F8F3" w14:textId="77777777" w:rsidR="003071A1" w:rsidRDefault="00C11F4E">
      <w:pPr>
        <w:adjustRightInd w:val="0"/>
        <w:snapToGrid w:val="0"/>
        <w:spacing w:line="360" w:lineRule="auto"/>
        <w:ind w:firstLineChars="200" w:firstLine="480"/>
        <w:rPr>
          <w:rFonts w:hAnsi="宋体"/>
          <w:bCs/>
          <w:sz w:val="24"/>
        </w:rPr>
      </w:pPr>
      <w:r>
        <w:rPr>
          <w:rFonts w:hAnsi="宋体"/>
          <w:bCs/>
          <w:sz w:val="24"/>
        </w:rPr>
        <w:t>基金托管费每日计算，逐日累计至每月月末，按月支付，由基金管理人向基金托管人发送基金托管费划款指令，基金托管人复核后于次月前</w:t>
      </w:r>
      <w:r>
        <w:rPr>
          <w:bCs/>
          <w:sz w:val="24"/>
        </w:rPr>
        <w:t>3</w:t>
      </w:r>
      <w:r>
        <w:rPr>
          <w:rFonts w:hAnsi="宋体"/>
          <w:bCs/>
          <w:sz w:val="24"/>
        </w:rPr>
        <w:t>个工作日内从基金财产中一次性支取。若遇法定节假日、公休日或不可抗力致使无法按时支付的，支付日期顺延。</w:t>
      </w:r>
    </w:p>
    <w:p w14:paraId="341958F8" w14:textId="77777777" w:rsidR="003071A1" w:rsidRDefault="00C11F4E">
      <w:pPr>
        <w:adjustRightInd w:val="0"/>
        <w:snapToGrid w:val="0"/>
        <w:spacing w:line="360" w:lineRule="auto"/>
        <w:ind w:firstLineChars="200" w:firstLine="480"/>
        <w:rPr>
          <w:sz w:val="24"/>
        </w:rPr>
      </w:pPr>
      <w:r>
        <w:rPr>
          <w:rFonts w:hAnsi="宋体" w:hint="eastAsia"/>
          <w:bCs/>
          <w:sz w:val="24"/>
        </w:rPr>
        <w:t>（</w:t>
      </w:r>
      <w:r>
        <w:rPr>
          <w:rFonts w:hAnsi="宋体" w:hint="eastAsia"/>
          <w:bCs/>
          <w:sz w:val="24"/>
        </w:rPr>
        <w:t>3</w:t>
      </w:r>
      <w:r>
        <w:rPr>
          <w:rFonts w:hAnsi="宋体"/>
          <w:bCs/>
          <w:sz w:val="24"/>
        </w:rPr>
        <w:t>）</w:t>
      </w:r>
      <w:r>
        <w:rPr>
          <w:rFonts w:hint="eastAsia"/>
          <w:sz w:val="24"/>
        </w:rPr>
        <w:t>C</w:t>
      </w:r>
      <w:r>
        <w:rPr>
          <w:rFonts w:hint="eastAsia"/>
          <w:sz w:val="24"/>
        </w:rPr>
        <w:t>类基金份额的销售服务费</w:t>
      </w:r>
    </w:p>
    <w:p w14:paraId="4B770200"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本基金</w:t>
      </w:r>
      <w:r>
        <w:rPr>
          <w:rFonts w:hAnsi="宋体" w:hint="eastAsia"/>
          <w:bCs/>
          <w:sz w:val="24"/>
        </w:rPr>
        <w:t>A</w:t>
      </w:r>
      <w:r>
        <w:rPr>
          <w:rFonts w:hAnsi="宋体" w:hint="eastAsia"/>
          <w:bCs/>
          <w:sz w:val="24"/>
        </w:rPr>
        <w:t>类基金份额不收取销售服务费，</w:t>
      </w:r>
      <w:r>
        <w:rPr>
          <w:rFonts w:hAnsi="宋体" w:hint="eastAsia"/>
          <w:bCs/>
          <w:sz w:val="24"/>
        </w:rPr>
        <w:t>C</w:t>
      </w:r>
      <w:r>
        <w:rPr>
          <w:rFonts w:hAnsi="宋体" w:hint="eastAsia"/>
          <w:bCs/>
          <w:sz w:val="24"/>
        </w:rPr>
        <w:t>类基金份额的销售服务费按前一日</w:t>
      </w:r>
      <w:r>
        <w:rPr>
          <w:rFonts w:hAnsi="宋体" w:hint="eastAsia"/>
          <w:bCs/>
          <w:sz w:val="24"/>
        </w:rPr>
        <w:t>C</w:t>
      </w:r>
      <w:r>
        <w:rPr>
          <w:rFonts w:hAnsi="宋体" w:hint="eastAsia"/>
          <w:bCs/>
          <w:sz w:val="24"/>
        </w:rPr>
        <w:t>类基金资产净值的</w:t>
      </w:r>
      <w:r>
        <w:rPr>
          <w:rFonts w:hAnsi="宋体" w:hint="eastAsia"/>
          <w:bCs/>
          <w:sz w:val="24"/>
        </w:rPr>
        <w:t>0.1%</w:t>
      </w:r>
      <w:r>
        <w:rPr>
          <w:rFonts w:hAnsi="宋体" w:hint="eastAsia"/>
          <w:bCs/>
          <w:sz w:val="24"/>
        </w:rPr>
        <w:t>年费率计提。计算方法如下：</w:t>
      </w:r>
    </w:p>
    <w:p w14:paraId="2F94A706"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H=E</w:t>
      </w:r>
      <w:r>
        <w:rPr>
          <w:rFonts w:hAnsi="宋体" w:hint="eastAsia"/>
          <w:bCs/>
          <w:sz w:val="24"/>
        </w:rPr>
        <w:t>×</w:t>
      </w:r>
      <w:r>
        <w:rPr>
          <w:rFonts w:hAnsi="宋体" w:hint="eastAsia"/>
          <w:bCs/>
          <w:sz w:val="24"/>
        </w:rPr>
        <w:t>0.1%</w:t>
      </w:r>
      <w:r>
        <w:rPr>
          <w:rFonts w:hAnsi="宋体" w:hint="eastAsia"/>
          <w:bCs/>
          <w:sz w:val="24"/>
        </w:rPr>
        <w:t>÷当年天数</w:t>
      </w:r>
    </w:p>
    <w:p w14:paraId="74D84FAB"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H</w:t>
      </w:r>
      <w:r>
        <w:rPr>
          <w:rFonts w:hAnsi="宋体" w:hint="eastAsia"/>
          <w:bCs/>
          <w:sz w:val="24"/>
        </w:rPr>
        <w:t>为</w:t>
      </w:r>
      <w:r>
        <w:rPr>
          <w:rFonts w:hAnsi="宋体" w:hint="eastAsia"/>
          <w:bCs/>
          <w:sz w:val="24"/>
        </w:rPr>
        <w:t>C</w:t>
      </w:r>
      <w:r>
        <w:rPr>
          <w:rFonts w:hAnsi="宋体" w:hint="eastAsia"/>
          <w:bCs/>
          <w:sz w:val="24"/>
        </w:rPr>
        <w:t>类基金份额每日应计提的销售服务费</w:t>
      </w:r>
    </w:p>
    <w:p w14:paraId="29753FB2"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E</w:t>
      </w:r>
      <w:r>
        <w:rPr>
          <w:rFonts w:hAnsi="宋体" w:hint="eastAsia"/>
          <w:bCs/>
          <w:sz w:val="24"/>
        </w:rPr>
        <w:t>为</w:t>
      </w:r>
      <w:r>
        <w:rPr>
          <w:rFonts w:hAnsi="宋体" w:hint="eastAsia"/>
          <w:bCs/>
          <w:sz w:val="24"/>
        </w:rPr>
        <w:t>C</w:t>
      </w:r>
      <w:r>
        <w:rPr>
          <w:rFonts w:hAnsi="宋体" w:hint="eastAsia"/>
          <w:bCs/>
          <w:sz w:val="24"/>
        </w:rPr>
        <w:t>类基金份额前一日的基金资产净值</w:t>
      </w:r>
    </w:p>
    <w:p w14:paraId="12194AC9"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C</w:t>
      </w:r>
      <w:r>
        <w:rPr>
          <w:rFonts w:hAnsi="宋体" w:hint="eastAsia"/>
          <w:bCs/>
          <w:sz w:val="24"/>
        </w:rPr>
        <w:t>类基金份额销售服务费每日计算，逐日累计至每月月末，按月支付，由基金管理人向基金托管人发送</w:t>
      </w:r>
      <w:r>
        <w:rPr>
          <w:rFonts w:hAnsi="宋体" w:hint="eastAsia"/>
          <w:bCs/>
          <w:sz w:val="24"/>
        </w:rPr>
        <w:t>C</w:t>
      </w:r>
      <w:r>
        <w:rPr>
          <w:rFonts w:hAnsi="宋体" w:hint="eastAsia"/>
          <w:bCs/>
          <w:sz w:val="24"/>
        </w:rPr>
        <w:t>类基金份额销售服务费划款指令，基金托管人复核后于次月前</w:t>
      </w:r>
      <w:r>
        <w:rPr>
          <w:rFonts w:hAnsi="宋体" w:hint="eastAsia"/>
          <w:bCs/>
          <w:sz w:val="24"/>
        </w:rPr>
        <w:t>5</w:t>
      </w:r>
      <w:r>
        <w:rPr>
          <w:rFonts w:hAnsi="宋体" w:hint="eastAsia"/>
          <w:bCs/>
          <w:sz w:val="24"/>
        </w:rPr>
        <w:t>个工作日内从基金财产中一次性支付给基金管理人，由基金管理人代付给销售机构。若遇法定节假日、</w:t>
      </w:r>
      <w:r>
        <w:rPr>
          <w:rFonts w:ascii="宋体" w:hint="eastAsia"/>
          <w:bCs/>
          <w:sz w:val="24"/>
        </w:rPr>
        <w:t>休息日</w:t>
      </w:r>
      <w:r>
        <w:rPr>
          <w:rFonts w:hAnsi="宋体" w:hint="eastAsia"/>
          <w:bCs/>
          <w:sz w:val="24"/>
        </w:rPr>
        <w:t>或不可抗力致使无法按时支付的，支付日期顺延。</w:t>
      </w:r>
    </w:p>
    <w:p w14:paraId="6F56C08E"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C</w:t>
      </w:r>
      <w:r>
        <w:rPr>
          <w:rFonts w:hAnsi="宋体" w:hint="eastAsia"/>
          <w:bCs/>
          <w:sz w:val="24"/>
        </w:rPr>
        <w:t>类基金份额的销售服务费将专门用于本基金的推广、销售与基金份额持有人服务。</w:t>
      </w:r>
    </w:p>
    <w:p w14:paraId="6E2608FC" w14:textId="77777777" w:rsidR="003071A1" w:rsidRDefault="00C11F4E">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、与基金销售有关的费用</w:t>
      </w:r>
    </w:p>
    <w:p w14:paraId="4433A00F" w14:textId="77777777" w:rsidR="003071A1" w:rsidRDefault="00C11F4E">
      <w:pPr>
        <w:widowControl/>
        <w:adjustRightInd w:val="0"/>
        <w:snapToGrid w:val="0"/>
        <w:spacing w:line="360" w:lineRule="auto"/>
        <w:ind w:firstLineChars="200" w:firstLine="480"/>
        <w:rPr>
          <w:rFonts w:hAnsi="宋体"/>
          <w:color w:val="000000"/>
          <w:kern w:val="0"/>
          <w:sz w:val="24"/>
        </w:rPr>
      </w:pPr>
      <w:r>
        <w:rPr>
          <w:rFonts w:hint="eastAsia"/>
          <w:color w:val="000000"/>
          <w:kern w:val="0"/>
          <w:sz w:val="24"/>
        </w:rPr>
        <w:t>（</w:t>
      </w:r>
      <w:r>
        <w:rPr>
          <w:rFonts w:hint="eastAsia"/>
          <w:color w:val="000000"/>
          <w:kern w:val="0"/>
          <w:sz w:val="24"/>
        </w:rPr>
        <w:t>1</w:t>
      </w:r>
      <w:r>
        <w:rPr>
          <w:rFonts w:hint="eastAsia"/>
          <w:color w:val="000000"/>
          <w:kern w:val="0"/>
          <w:sz w:val="24"/>
        </w:rPr>
        <w:t>）</w:t>
      </w:r>
      <w:r>
        <w:rPr>
          <w:rFonts w:hAnsi="宋体"/>
          <w:color w:val="000000"/>
          <w:kern w:val="0"/>
          <w:sz w:val="24"/>
        </w:rPr>
        <w:t>申购费用</w:t>
      </w:r>
    </w:p>
    <w:p w14:paraId="0B904AAD" w14:textId="77777777" w:rsidR="003071A1" w:rsidRDefault="00C11F4E">
      <w:pPr>
        <w:widowControl/>
        <w:adjustRightInd w:val="0"/>
        <w:snapToGrid w:val="0"/>
        <w:spacing w:line="360" w:lineRule="auto"/>
        <w:ind w:firstLineChars="200" w:firstLine="480"/>
        <w:rPr>
          <w:rFonts w:hAnsi="宋体"/>
          <w:color w:val="000000"/>
          <w:sz w:val="24"/>
        </w:rPr>
      </w:pPr>
      <w:r>
        <w:rPr>
          <w:rFonts w:hAnsi="宋体" w:hint="eastAsia"/>
          <w:color w:val="000000"/>
          <w:sz w:val="24"/>
        </w:rPr>
        <w:lastRenderedPageBreak/>
        <w:t>本基金基金份额分为</w:t>
      </w:r>
      <w:r>
        <w:rPr>
          <w:rFonts w:hAnsi="宋体" w:hint="eastAsia"/>
          <w:color w:val="000000"/>
          <w:sz w:val="24"/>
        </w:rPr>
        <w:t>A</w:t>
      </w:r>
      <w:r>
        <w:rPr>
          <w:rFonts w:hAnsi="宋体" w:hint="eastAsia"/>
          <w:color w:val="000000"/>
          <w:sz w:val="24"/>
        </w:rPr>
        <w:t>类和</w:t>
      </w:r>
      <w:r>
        <w:rPr>
          <w:rFonts w:hAnsi="宋体" w:hint="eastAsia"/>
          <w:color w:val="000000"/>
          <w:sz w:val="24"/>
        </w:rPr>
        <w:t>C</w:t>
      </w:r>
      <w:r>
        <w:rPr>
          <w:rFonts w:hAnsi="宋体" w:hint="eastAsia"/>
          <w:color w:val="000000"/>
          <w:sz w:val="24"/>
        </w:rPr>
        <w:t>类基金份额，投资人申购</w:t>
      </w:r>
      <w:r>
        <w:rPr>
          <w:rFonts w:hAnsi="宋体" w:hint="eastAsia"/>
          <w:color w:val="000000"/>
          <w:sz w:val="24"/>
        </w:rPr>
        <w:t>A</w:t>
      </w:r>
      <w:r>
        <w:rPr>
          <w:rFonts w:hAnsi="宋体" w:hint="eastAsia"/>
          <w:color w:val="000000"/>
          <w:sz w:val="24"/>
        </w:rPr>
        <w:t>类基金份额在申购时支付申购费用，申购</w:t>
      </w:r>
      <w:r>
        <w:rPr>
          <w:rFonts w:hAnsi="宋体" w:hint="eastAsia"/>
          <w:color w:val="000000"/>
          <w:sz w:val="24"/>
        </w:rPr>
        <w:t>C</w:t>
      </w:r>
      <w:r>
        <w:rPr>
          <w:rFonts w:hAnsi="宋体" w:hint="eastAsia"/>
          <w:color w:val="000000"/>
          <w:sz w:val="24"/>
        </w:rPr>
        <w:t>类基金份额不支付申购费用，而是从该类别基金资产中计提销售服务费。</w:t>
      </w:r>
    </w:p>
    <w:p w14:paraId="398D7F8D" w14:textId="77777777" w:rsidR="003071A1" w:rsidRDefault="00C11F4E">
      <w:pPr>
        <w:widowControl/>
        <w:adjustRightInd w:val="0"/>
        <w:snapToGrid w:val="0"/>
        <w:spacing w:line="360" w:lineRule="auto"/>
        <w:ind w:firstLineChars="200" w:firstLine="480"/>
        <w:rPr>
          <w:color w:val="000000"/>
          <w:kern w:val="0"/>
          <w:sz w:val="24"/>
        </w:rPr>
      </w:pPr>
      <w:r>
        <w:rPr>
          <w:rFonts w:hAnsi="宋体"/>
          <w:color w:val="000000"/>
          <w:sz w:val="24"/>
        </w:rPr>
        <w:t>本基金</w:t>
      </w:r>
      <w:r>
        <w:rPr>
          <w:rFonts w:hAnsi="宋体" w:hint="eastAsia"/>
          <w:color w:val="000000"/>
          <w:sz w:val="24"/>
        </w:rPr>
        <w:t>A</w:t>
      </w:r>
      <w:r>
        <w:rPr>
          <w:rFonts w:hAnsi="宋体" w:hint="eastAsia"/>
          <w:color w:val="000000"/>
          <w:sz w:val="24"/>
        </w:rPr>
        <w:t>类基金份额</w:t>
      </w:r>
      <w:r>
        <w:rPr>
          <w:rFonts w:hAnsi="宋体"/>
          <w:color w:val="000000"/>
          <w:sz w:val="24"/>
        </w:rPr>
        <w:t>提供两种申购费用的支付模式。投资者可以选择前端收费模式，即在申购时支付申购费用；也可以选择后端收费模式，即在赎回时才支付相应的申购费用，该费用随基金份额的持有时间递减。</w:t>
      </w:r>
    </w:p>
    <w:p w14:paraId="0463209D" w14:textId="77777777" w:rsidR="003071A1" w:rsidRDefault="00C11F4E">
      <w:pPr>
        <w:adjustRightInd w:val="0"/>
        <w:snapToGrid w:val="0"/>
        <w:spacing w:line="360" w:lineRule="auto"/>
        <w:ind w:firstLineChars="200" w:firstLine="480"/>
        <w:rPr>
          <w:color w:val="000000"/>
          <w:kern w:val="0"/>
          <w:sz w:val="24"/>
        </w:rPr>
      </w:pPr>
      <w:r>
        <w:rPr>
          <w:rFonts w:hAnsi="宋体"/>
          <w:color w:val="000000"/>
          <w:kern w:val="0"/>
          <w:sz w:val="24"/>
        </w:rPr>
        <w:t>本基金</w:t>
      </w:r>
      <w:r>
        <w:rPr>
          <w:rFonts w:hAnsi="宋体" w:hint="eastAsia"/>
          <w:color w:val="000000"/>
          <w:sz w:val="24"/>
        </w:rPr>
        <w:t>A</w:t>
      </w:r>
      <w:r>
        <w:rPr>
          <w:rFonts w:hAnsi="宋体" w:hint="eastAsia"/>
          <w:color w:val="000000"/>
          <w:sz w:val="24"/>
        </w:rPr>
        <w:t>类基金份额</w:t>
      </w:r>
      <w:r>
        <w:rPr>
          <w:rFonts w:hAnsi="宋体"/>
          <w:color w:val="000000"/>
          <w:kern w:val="0"/>
          <w:sz w:val="24"/>
        </w:rPr>
        <w:t>的申购费用由</w:t>
      </w:r>
      <w:r>
        <w:rPr>
          <w:rFonts w:hAnsi="宋体" w:hint="eastAsia"/>
          <w:color w:val="000000"/>
          <w:kern w:val="0"/>
          <w:sz w:val="24"/>
        </w:rPr>
        <w:t>A</w:t>
      </w:r>
      <w:r>
        <w:rPr>
          <w:rFonts w:hAnsi="宋体" w:hint="eastAsia"/>
          <w:color w:val="000000"/>
          <w:kern w:val="0"/>
          <w:sz w:val="24"/>
        </w:rPr>
        <w:t>类</w:t>
      </w:r>
      <w:r>
        <w:rPr>
          <w:rFonts w:hAnsi="宋体"/>
          <w:color w:val="000000"/>
          <w:kern w:val="0"/>
          <w:sz w:val="24"/>
        </w:rPr>
        <w:t>基金</w:t>
      </w:r>
      <w:r>
        <w:rPr>
          <w:rFonts w:hAnsi="宋体" w:hint="eastAsia"/>
          <w:color w:val="000000"/>
          <w:kern w:val="0"/>
          <w:sz w:val="24"/>
        </w:rPr>
        <w:t>份额</w:t>
      </w:r>
      <w:r>
        <w:rPr>
          <w:rFonts w:hAnsi="宋体"/>
          <w:color w:val="000000"/>
          <w:kern w:val="0"/>
          <w:sz w:val="24"/>
        </w:rPr>
        <w:t>申购人承担，不列入基金财产，主要用于本基金的市场推广、销售、登记等各项费用。</w:t>
      </w:r>
    </w:p>
    <w:p w14:paraId="69E6D916" w14:textId="77777777" w:rsidR="003071A1" w:rsidRDefault="00C11F4E">
      <w:pPr>
        <w:widowControl/>
        <w:adjustRightInd w:val="0"/>
        <w:snapToGrid w:val="0"/>
        <w:spacing w:line="360" w:lineRule="auto"/>
        <w:ind w:firstLineChars="200" w:firstLine="480"/>
        <w:rPr>
          <w:color w:val="000000"/>
          <w:kern w:val="0"/>
          <w:sz w:val="24"/>
        </w:rPr>
      </w:pPr>
      <w:r>
        <w:rPr>
          <w:rFonts w:hAnsi="宋体"/>
          <w:color w:val="000000"/>
          <w:kern w:val="0"/>
          <w:sz w:val="24"/>
        </w:rPr>
        <w:t>投资者可以多次申购本基金，申购费率按每笔申购申请单独计算。</w:t>
      </w:r>
    </w:p>
    <w:p w14:paraId="582307B8" w14:textId="77777777" w:rsidR="003071A1" w:rsidRDefault="00C11F4E">
      <w:pPr>
        <w:widowControl/>
        <w:adjustRightInd w:val="0"/>
        <w:snapToGrid w:val="0"/>
        <w:spacing w:line="360" w:lineRule="auto"/>
        <w:ind w:firstLineChars="200" w:firstLine="480"/>
        <w:rPr>
          <w:rFonts w:ascii="宋体" w:hAnsi="宋体" w:cs="宋体"/>
          <w:kern w:val="0"/>
          <w:sz w:val="24"/>
        </w:rPr>
      </w:pPr>
      <w:r>
        <w:rPr>
          <w:rFonts w:hAnsi="宋体"/>
          <w:kern w:val="0"/>
          <w:sz w:val="24"/>
        </w:rPr>
        <w:t>本基金</w:t>
      </w:r>
      <w:r>
        <w:rPr>
          <w:rFonts w:hAnsi="宋体" w:hint="eastAsia"/>
          <w:kern w:val="0"/>
          <w:sz w:val="24"/>
        </w:rPr>
        <w:t>A</w:t>
      </w:r>
      <w:r>
        <w:rPr>
          <w:rFonts w:hAnsi="宋体" w:hint="eastAsia"/>
          <w:kern w:val="0"/>
          <w:sz w:val="24"/>
        </w:rPr>
        <w:t>类基金份额</w:t>
      </w:r>
      <w:r>
        <w:rPr>
          <w:rFonts w:hAnsi="宋体"/>
          <w:kern w:val="0"/>
          <w:sz w:val="24"/>
        </w:rPr>
        <w:t>的申购费率如下：</w:t>
      </w:r>
      <w:r>
        <w:rPr>
          <w:rFonts w:ascii="宋体" w:hAnsi="宋体" w:cs="宋体"/>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31"/>
      </w:tblGrid>
      <w:tr w:rsidR="003071A1" w14:paraId="5C6D8C1A" w14:textId="77777777">
        <w:trPr>
          <w:cantSplit/>
          <w:trHeight w:val="132"/>
        </w:trPr>
        <w:tc>
          <w:tcPr>
            <w:tcW w:w="2491" w:type="dxa"/>
            <w:vMerge w:val="restart"/>
            <w:vAlign w:val="center"/>
          </w:tcPr>
          <w:p w14:paraId="52EBF8CE" w14:textId="77777777" w:rsidR="003071A1" w:rsidRDefault="00C11F4E">
            <w:pPr>
              <w:adjustRightInd w:val="0"/>
              <w:snapToGrid w:val="0"/>
              <w:jc w:val="center"/>
              <w:rPr>
                <w:sz w:val="24"/>
              </w:rPr>
            </w:pPr>
            <w:r>
              <w:rPr>
                <w:rFonts w:hint="eastAsia"/>
                <w:sz w:val="24"/>
              </w:rPr>
              <w:t>A</w:t>
            </w:r>
            <w:r>
              <w:rPr>
                <w:rFonts w:hint="eastAsia"/>
                <w:sz w:val="24"/>
              </w:rPr>
              <w:t>类基金份额的</w:t>
            </w:r>
          </w:p>
          <w:p w14:paraId="41B4E44E" w14:textId="77777777" w:rsidR="003071A1" w:rsidRDefault="00C11F4E">
            <w:pPr>
              <w:adjustRightInd w:val="0"/>
              <w:snapToGrid w:val="0"/>
              <w:jc w:val="center"/>
              <w:rPr>
                <w:sz w:val="24"/>
              </w:rPr>
            </w:pPr>
            <w:r>
              <w:rPr>
                <w:rFonts w:hAnsi="宋体"/>
                <w:sz w:val="24"/>
              </w:rPr>
              <w:t>申购费率（前端）</w:t>
            </w:r>
          </w:p>
        </w:tc>
        <w:tc>
          <w:tcPr>
            <w:tcW w:w="3260" w:type="dxa"/>
            <w:vAlign w:val="center"/>
          </w:tcPr>
          <w:p w14:paraId="53A76CA3" w14:textId="77777777" w:rsidR="003071A1" w:rsidRDefault="00C11F4E">
            <w:pPr>
              <w:adjustRightInd w:val="0"/>
              <w:snapToGrid w:val="0"/>
              <w:jc w:val="center"/>
              <w:rPr>
                <w:sz w:val="24"/>
              </w:rPr>
            </w:pPr>
            <w:r>
              <w:rPr>
                <w:rFonts w:hAnsi="宋体"/>
                <w:sz w:val="24"/>
              </w:rPr>
              <w:t>申购金额（含申购费）</w:t>
            </w:r>
          </w:p>
        </w:tc>
        <w:tc>
          <w:tcPr>
            <w:tcW w:w="2031" w:type="dxa"/>
            <w:vAlign w:val="center"/>
          </w:tcPr>
          <w:p w14:paraId="58FF7D0F" w14:textId="77777777" w:rsidR="003071A1" w:rsidRDefault="00C11F4E">
            <w:pPr>
              <w:adjustRightInd w:val="0"/>
              <w:snapToGrid w:val="0"/>
              <w:jc w:val="center"/>
              <w:rPr>
                <w:sz w:val="24"/>
              </w:rPr>
            </w:pPr>
            <w:r>
              <w:rPr>
                <w:rFonts w:hAnsi="宋体"/>
                <w:sz w:val="24"/>
              </w:rPr>
              <w:t>前端申购费率</w:t>
            </w:r>
          </w:p>
        </w:tc>
      </w:tr>
      <w:tr w:rsidR="003071A1" w14:paraId="67B5A873" w14:textId="77777777">
        <w:trPr>
          <w:cantSplit/>
          <w:trHeight w:val="131"/>
        </w:trPr>
        <w:tc>
          <w:tcPr>
            <w:tcW w:w="2491" w:type="dxa"/>
            <w:vMerge/>
          </w:tcPr>
          <w:p w14:paraId="71A4B19C" w14:textId="77777777" w:rsidR="003071A1" w:rsidRDefault="003071A1">
            <w:pPr>
              <w:adjustRightInd w:val="0"/>
              <w:snapToGrid w:val="0"/>
              <w:rPr>
                <w:sz w:val="24"/>
              </w:rPr>
            </w:pPr>
          </w:p>
        </w:tc>
        <w:tc>
          <w:tcPr>
            <w:tcW w:w="3260" w:type="dxa"/>
          </w:tcPr>
          <w:p w14:paraId="563EAAA7" w14:textId="77777777" w:rsidR="003071A1" w:rsidRDefault="00C11F4E">
            <w:pPr>
              <w:adjustRightInd w:val="0"/>
              <w:snapToGrid w:val="0"/>
              <w:rPr>
                <w:sz w:val="24"/>
              </w:rPr>
            </w:pPr>
            <w:r>
              <w:rPr>
                <w:sz w:val="24"/>
              </w:rPr>
              <w:t>100</w:t>
            </w:r>
            <w:r>
              <w:rPr>
                <w:rFonts w:hAnsi="宋体"/>
                <w:sz w:val="24"/>
              </w:rPr>
              <w:t>万元以下</w:t>
            </w:r>
          </w:p>
        </w:tc>
        <w:tc>
          <w:tcPr>
            <w:tcW w:w="2031" w:type="dxa"/>
          </w:tcPr>
          <w:p w14:paraId="3D25A19C" w14:textId="77777777" w:rsidR="003071A1" w:rsidRDefault="00C11F4E">
            <w:pPr>
              <w:adjustRightInd w:val="0"/>
              <w:snapToGrid w:val="0"/>
              <w:jc w:val="right"/>
              <w:rPr>
                <w:sz w:val="24"/>
              </w:rPr>
            </w:pPr>
            <w:r>
              <w:rPr>
                <w:sz w:val="24"/>
              </w:rPr>
              <w:t>1.5%</w:t>
            </w:r>
          </w:p>
        </w:tc>
      </w:tr>
      <w:tr w:rsidR="003071A1" w14:paraId="2E1BBC7B" w14:textId="77777777">
        <w:trPr>
          <w:cantSplit/>
          <w:trHeight w:val="131"/>
        </w:trPr>
        <w:tc>
          <w:tcPr>
            <w:tcW w:w="2491" w:type="dxa"/>
            <w:vMerge/>
          </w:tcPr>
          <w:p w14:paraId="3F0C2842" w14:textId="77777777" w:rsidR="003071A1" w:rsidRDefault="003071A1">
            <w:pPr>
              <w:adjustRightInd w:val="0"/>
              <w:snapToGrid w:val="0"/>
              <w:rPr>
                <w:sz w:val="24"/>
              </w:rPr>
            </w:pPr>
          </w:p>
        </w:tc>
        <w:tc>
          <w:tcPr>
            <w:tcW w:w="3260" w:type="dxa"/>
          </w:tcPr>
          <w:p w14:paraId="507135B5" w14:textId="77777777" w:rsidR="003071A1" w:rsidRDefault="00C11F4E">
            <w:pPr>
              <w:adjustRightInd w:val="0"/>
              <w:snapToGrid w:val="0"/>
              <w:rPr>
                <w:sz w:val="24"/>
              </w:rPr>
            </w:pPr>
            <w:r>
              <w:rPr>
                <w:sz w:val="24"/>
              </w:rPr>
              <w:t>100</w:t>
            </w:r>
            <w:r>
              <w:rPr>
                <w:rFonts w:hAnsi="宋体"/>
                <w:sz w:val="24"/>
              </w:rPr>
              <w:t>万元（含）至</w:t>
            </w:r>
            <w:r>
              <w:rPr>
                <w:sz w:val="24"/>
              </w:rPr>
              <w:t>200</w:t>
            </w:r>
            <w:r>
              <w:rPr>
                <w:rFonts w:hAnsi="宋体"/>
                <w:sz w:val="24"/>
              </w:rPr>
              <w:t>万元</w:t>
            </w:r>
          </w:p>
        </w:tc>
        <w:tc>
          <w:tcPr>
            <w:tcW w:w="2031" w:type="dxa"/>
          </w:tcPr>
          <w:p w14:paraId="22263068" w14:textId="77777777" w:rsidR="003071A1" w:rsidRDefault="00C11F4E">
            <w:pPr>
              <w:adjustRightInd w:val="0"/>
              <w:snapToGrid w:val="0"/>
              <w:jc w:val="right"/>
              <w:rPr>
                <w:sz w:val="24"/>
              </w:rPr>
            </w:pPr>
            <w:r>
              <w:rPr>
                <w:sz w:val="24"/>
              </w:rPr>
              <w:t>1.2%</w:t>
            </w:r>
          </w:p>
        </w:tc>
      </w:tr>
      <w:tr w:rsidR="003071A1" w14:paraId="02C44874" w14:textId="77777777">
        <w:trPr>
          <w:cantSplit/>
          <w:trHeight w:val="131"/>
        </w:trPr>
        <w:tc>
          <w:tcPr>
            <w:tcW w:w="2491" w:type="dxa"/>
            <w:vMerge/>
          </w:tcPr>
          <w:p w14:paraId="791A8516" w14:textId="77777777" w:rsidR="003071A1" w:rsidRDefault="003071A1">
            <w:pPr>
              <w:adjustRightInd w:val="0"/>
              <w:snapToGrid w:val="0"/>
              <w:rPr>
                <w:sz w:val="24"/>
              </w:rPr>
            </w:pPr>
          </w:p>
        </w:tc>
        <w:tc>
          <w:tcPr>
            <w:tcW w:w="3260" w:type="dxa"/>
          </w:tcPr>
          <w:p w14:paraId="097084FF" w14:textId="77777777" w:rsidR="003071A1" w:rsidRDefault="00C11F4E">
            <w:pPr>
              <w:adjustRightInd w:val="0"/>
              <w:snapToGrid w:val="0"/>
              <w:rPr>
                <w:sz w:val="24"/>
              </w:rPr>
            </w:pPr>
            <w:r>
              <w:rPr>
                <w:sz w:val="24"/>
              </w:rPr>
              <w:t>200</w:t>
            </w:r>
            <w:r>
              <w:rPr>
                <w:rFonts w:hAnsi="宋体"/>
                <w:sz w:val="24"/>
              </w:rPr>
              <w:t>万元（含）至</w:t>
            </w:r>
            <w:r>
              <w:rPr>
                <w:sz w:val="24"/>
              </w:rPr>
              <w:t>500</w:t>
            </w:r>
            <w:r>
              <w:rPr>
                <w:rFonts w:hAnsi="宋体"/>
                <w:sz w:val="24"/>
              </w:rPr>
              <w:t>万元</w:t>
            </w:r>
          </w:p>
        </w:tc>
        <w:tc>
          <w:tcPr>
            <w:tcW w:w="2031" w:type="dxa"/>
          </w:tcPr>
          <w:p w14:paraId="3CAAE29C" w14:textId="77777777" w:rsidR="003071A1" w:rsidRDefault="00C11F4E">
            <w:pPr>
              <w:adjustRightInd w:val="0"/>
              <w:snapToGrid w:val="0"/>
              <w:jc w:val="right"/>
              <w:rPr>
                <w:sz w:val="24"/>
              </w:rPr>
            </w:pPr>
            <w:r>
              <w:rPr>
                <w:sz w:val="24"/>
              </w:rPr>
              <w:t>0.8%</w:t>
            </w:r>
          </w:p>
        </w:tc>
      </w:tr>
      <w:tr w:rsidR="003071A1" w14:paraId="52C90889" w14:textId="77777777">
        <w:trPr>
          <w:cantSplit/>
          <w:trHeight w:val="131"/>
        </w:trPr>
        <w:tc>
          <w:tcPr>
            <w:tcW w:w="2491" w:type="dxa"/>
            <w:vMerge/>
          </w:tcPr>
          <w:p w14:paraId="3F1C2C15" w14:textId="77777777" w:rsidR="003071A1" w:rsidRDefault="003071A1">
            <w:pPr>
              <w:adjustRightInd w:val="0"/>
              <w:snapToGrid w:val="0"/>
              <w:rPr>
                <w:sz w:val="24"/>
              </w:rPr>
            </w:pPr>
          </w:p>
        </w:tc>
        <w:tc>
          <w:tcPr>
            <w:tcW w:w="3260" w:type="dxa"/>
          </w:tcPr>
          <w:p w14:paraId="36D40656" w14:textId="77777777" w:rsidR="003071A1" w:rsidRDefault="00C11F4E">
            <w:pPr>
              <w:adjustRightInd w:val="0"/>
              <w:snapToGrid w:val="0"/>
              <w:rPr>
                <w:sz w:val="24"/>
              </w:rPr>
            </w:pPr>
            <w:r>
              <w:rPr>
                <w:sz w:val="24"/>
              </w:rPr>
              <w:t>500</w:t>
            </w:r>
            <w:r>
              <w:rPr>
                <w:rFonts w:hAnsi="宋体"/>
                <w:sz w:val="24"/>
              </w:rPr>
              <w:t>万元（含）至</w:t>
            </w:r>
            <w:r>
              <w:rPr>
                <w:sz w:val="24"/>
              </w:rPr>
              <w:t>1000</w:t>
            </w:r>
            <w:r>
              <w:rPr>
                <w:rFonts w:hAnsi="宋体"/>
                <w:sz w:val="24"/>
              </w:rPr>
              <w:t>万元</w:t>
            </w:r>
          </w:p>
        </w:tc>
        <w:tc>
          <w:tcPr>
            <w:tcW w:w="2031" w:type="dxa"/>
          </w:tcPr>
          <w:p w14:paraId="7F03E083" w14:textId="77777777" w:rsidR="003071A1" w:rsidRDefault="00C11F4E">
            <w:pPr>
              <w:adjustRightInd w:val="0"/>
              <w:snapToGrid w:val="0"/>
              <w:jc w:val="right"/>
              <w:rPr>
                <w:sz w:val="24"/>
              </w:rPr>
            </w:pPr>
            <w:r>
              <w:rPr>
                <w:sz w:val="24"/>
              </w:rPr>
              <w:t>0.3%</w:t>
            </w:r>
          </w:p>
        </w:tc>
      </w:tr>
      <w:tr w:rsidR="003071A1" w14:paraId="14DF79D8" w14:textId="77777777">
        <w:trPr>
          <w:cantSplit/>
          <w:trHeight w:val="131"/>
        </w:trPr>
        <w:tc>
          <w:tcPr>
            <w:tcW w:w="2491" w:type="dxa"/>
            <w:vMerge/>
          </w:tcPr>
          <w:p w14:paraId="05594EDC" w14:textId="77777777" w:rsidR="003071A1" w:rsidRDefault="003071A1">
            <w:pPr>
              <w:adjustRightInd w:val="0"/>
              <w:snapToGrid w:val="0"/>
              <w:rPr>
                <w:sz w:val="24"/>
              </w:rPr>
            </w:pPr>
          </w:p>
        </w:tc>
        <w:tc>
          <w:tcPr>
            <w:tcW w:w="3260" w:type="dxa"/>
          </w:tcPr>
          <w:p w14:paraId="4E32EE4A" w14:textId="77777777" w:rsidR="003071A1" w:rsidRDefault="00C11F4E">
            <w:pPr>
              <w:adjustRightInd w:val="0"/>
              <w:snapToGrid w:val="0"/>
              <w:rPr>
                <w:sz w:val="24"/>
              </w:rPr>
            </w:pPr>
            <w:r>
              <w:rPr>
                <w:sz w:val="24"/>
              </w:rPr>
              <w:t>1000</w:t>
            </w:r>
            <w:r>
              <w:rPr>
                <w:rFonts w:hAnsi="宋体"/>
                <w:sz w:val="24"/>
              </w:rPr>
              <w:t>万元以上（含</w:t>
            </w:r>
            <w:r>
              <w:rPr>
                <w:sz w:val="24"/>
              </w:rPr>
              <w:t>1000</w:t>
            </w:r>
            <w:r>
              <w:rPr>
                <w:rFonts w:hAnsi="宋体"/>
                <w:sz w:val="24"/>
              </w:rPr>
              <w:t>万）</w:t>
            </w:r>
          </w:p>
        </w:tc>
        <w:tc>
          <w:tcPr>
            <w:tcW w:w="2031" w:type="dxa"/>
          </w:tcPr>
          <w:p w14:paraId="12EC78B5" w14:textId="77777777" w:rsidR="003071A1" w:rsidRDefault="00C11F4E">
            <w:pPr>
              <w:adjustRightInd w:val="0"/>
              <w:snapToGrid w:val="0"/>
              <w:jc w:val="right"/>
              <w:rPr>
                <w:sz w:val="24"/>
              </w:rPr>
            </w:pPr>
            <w:r>
              <w:rPr>
                <w:rFonts w:hAnsi="宋体"/>
                <w:sz w:val="24"/>
              </w:rPr>
              <w:t>每笔交易</w:t>
            </w:r>
            <w:r>
              <w:rPr>
                <w:sz w:val="24"/>
              </w:rPr>
              <w:t>1000</w:t>
            </w:r>
            <w:r>
              <w:rPr>
                <w:rFonts w:hAnsi="宋体"/>
                <w:sz w:val="24"/>
              </w:rPr>
              <w:t>元</w:t>
            </w:r>
          </w:p>
        </w:tc>
      </w:tr>
    </w:tbl>
    <w:p w14:paraId="5C520EE3" w14:textId="77777777" w:rsidR="003071A1" w:rsidRDefault="003071A1">
      <w:pPr>
        <w:pStyle w:val="af7"/>
        <w:adjustRightInd w:val="0"/>
        <w:spacing w:before="143" w:after="0" w:line="240" w:lineRule="auto"/>
        <w:ind w:firstLineChars="200" w:firstLine="480"/>
        <w:outlineLvl w:val="9"/>
        <w:rPr>
          <w:rFonts w:eastAsia="宋体"/>
          <w:bCs/>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3071A1" w14:paraId="373F8EDE" w14:textId="77777777">
        <w:trPr>
          <w:cantSplit/>
          <w:trHeight w:val="132"/>
        </w:trPr>
        <w:tc>
          <w:tcPr>
            <w:tcW w:w="2491" w:type="dxa"/>
            <w:vMerge w:val="restart"/>
            <w:vAlign w:val="center"/>
          </w:tcPr>
          <w:p w14:paraId="5311F5E0" w14:textId="77777777" w:rsidR="003071A1" w:rsidRDefault="00C11F4E">
            <w:pPr>
              <w:adjustRightInd w:val="0"/>
              <w:snapToGrid w:val="0"/>
              <w:jc w:val="center"/>
              <w:rPr>
                <w:sz w:val="24"/>
              </w:rPr>
            </w:pPr>
            <w:r>
              <w:rPr>
                <w:rFonts w:hint="eastAsia"/>
                <w:sz w:val="24"/>
              </w:rPr>
              <w:t>A</w:t>
            </w:r>
            <w:r>
              <w:rPr>
                <w:rFonts w:hint="eastAsia"/>
                <w:sz w:val="24"/>
              </w:rPr>
              <w:t>类基金份额的</w:t>
            </w:r>
          </w:p>
          <w:p w14:paraId="7312834A" w14:textId="77777777" w:rsidR="003071A1" w:rsidRDefault="00C11F4E">
            <w:pPr>
              <w:adjustRightInd w:val="0"/>
              <w:snapToGrid w:val="0"/>
              <w:jc w:val="center"/>
              <w:rPr>
                <w:sz w:val="24"/>
              </w:rPr>
            </w:pPr>
            <w:r>
              <w:rPr>
                <w:rFonts w:hAnsi="宋体"/>
                <w:sz w:val="24"/>
              </w:rPr>
              <w:t>申购费率（后端）</w:t>
            </w:r>
          </w:p>
        </w:tc>
        <w:tc>
          <w:tcPr>
            <w:tcW w:w="3260" w:type="dxa"/>
          </w:tcPr>
          <w:p w14:paraId="2843A3D2" w14:textId="77777777" w:rsidR="003071A1" w:rsidRDefault="00C11F4E">
            <w:pPr>
              <w:adjustRightInd w:val="0"/>
              <w:snapToGrid w:val="0"/>
              <w:jc w:val="center"/>
              <w:rPr>
                <w:sz w:val="24"/>
              </w:rPr>
            </w:pPr>
            <w:r>
              <w:rPr>
                <w:rFonts w:hAnsi="宋体"/>
                <w:sz w:val="24"/>
              </w:rPr>
              <w:t>持有期限</w:t>
            </w:r>
          </w:p>
        </w:tc>
        <w:tc>
          <w:tcPr>
            <w:tcW w:w="2043" w:type="dxa"/>
            <w:vAlign w:val="center"/>
          </w:tcPr>
          <w:p w14:paraId="45F08588" w14:textId="77777777" w:rsidR="003071A1" w:rsidRDefault="00C11F4E">
            <w:pPr>
              <w:adjustRightInd w:val="0"/>
              <w:snapToGrid w:val="0"/>
              <w:jc w:val="center"/>
              <w:rPr>
                <w:sz w:val="24"/>
              </w:rPr>
            </w:pPr>
            <w:r>
              <w:rPr>
                <w:rFonts w:hAnsi="宋体"/>
                <w:sz w:val="24"/>
              </w:rPr>
              <w:t>后端申购费率</w:t>
            </w:r>
          </w:p>
        </w:tc>
      </w:tr>
      <w:tr w:rsidR="003071A1" w14:paraId="4400990C" w14:textId="77777777">
        <w:trPr>
          <w:cantSplit/>
          <w:trHeight w:val="131"/>
        </w:trPr>
        <w:tc>
          <w:tcPr>
            <w:tcW w:w="2491" w:type="dxa"/>
            <w:vMerge/>
          </w:tcPr>
          <w:p w14:paraId="1C58BA09" w14:textId="77777777" w:rsidR="003071A1" w:rsidRDefault="003071A1">
            <w:pPr>
              <w:adjustRightInd w:val="0"/>
              <w:snapToGrid w:val="0"/>
              <w:rPr>
                <w:sz w:val="24"/>
              </w:rPr>
            </w:pPr>
          </w:p>
        </w:tc>
        <w:tc>
          <w:tcPr>
            <w:tcW w:w="3260" w:type="dxa"/>
          </w:tcPr>
          <w:p w14:paraId="12E5A784" w14:textId="77777777" w:rsidR="003071A1" w:rsidRDefault="00C11F4E">
            <w:pPr>
              <w:adjustRightInd w:val="0"/>
              <w:snapToGrid w:val="0"/>
              <w:rPr>
                <w:sz w:val="24"/>
              </w:rPr>
            </w:pPr>
            <w:r>
              <w:rPr>
                <w:sz w:val="24"/>
              </w:rPr>
              <w:t>1</w:t>
            </w:r>
            <w:r>
              <w:rPr>
                <w:rFonts w:hAnsi="宋体"/>
                <w:sz w:val="24"/>
              </w:rPr>
              <w:t>年以内（含）</w:t>
            </w:r>
          </w:p>
        </w:tc>
        <w:tc>
          <w:tcPr>
            <w:tcW w:w="2043" w:type="dxa"/>
          </w:tcPr>
          <w:p w14:paraId="0F5827EE" w14:textId="77777777" w:rsidR="003071A1" w:rsidRDefault="00C11F4E">
            <w:pPr>
              <w:adjustRightInd w:val="0"/>
              <w:snapToGrid w:val="0"/>
              <w:jc w:val="right"/>
              <w:rPr>
                <w:sz w:val="24"/>
              </w:rPr>
            </w:pPr>
            <w:r>
              <w:rPr>
                <w:sz w:val="24"/>
              </w:rPr>
              <w:t>1.8%</w:t>
            </w:r>
          </w:p>
        </w:tc>
      </w:tr>
      <w:tr w:rsidR="003071A1" w14:paraId="02F18AF9" w14:textId="77777777">
        <w:trPr>
          <w:cantSplit/>
          <w:trHeight w:val="131"/>
        </w:trPr>
        <w:tc>
          <w:tcPr>
            <w:tcW w:w="2491" w:type="dxa"/>
            <w:vMerge/>
          </w:tcPr>
          <w:p w14:paraId="65FC350D" w14:textId="77777777" w:rsidR="003071A1" w:rsidRDefault="003071A1">
            <w:pPr>
              <w:adjustRightInd w:val="0"/>
              <w:snapToGrid w:val="0"/>
              <w:rPr>
                <w:sz w:val="24"/>
              </w:rPr>
            </w:pPr>
          </w:p>
        </w:tc>
        <w:tc>
          <w:tcPr>
            <w:tcW w:w="3260" w:type="dxa"/>
          </w:tcPr>
          <w:p w14:paraId="178C2FCF" w14:textId="77777777" w:rsidR="003071A1" w:rsidRDefault="00C11F4E">
            <w:pPr>
              <w:adjustRightInd w:val="0"/>
              <w:snapToGrid w:val="0"/>
              <w:rPr>
                <w:sz w:val="24"/>
              </w:rPr>
            </w:pPr>
            <w:r>
              <w:rPr>
                <w:sz w:val="24"/>
              </w:rPr>
              <w:t>1</w:t>
            </w:r>
            <w:r>
              <w:rPr>
                <w:rFonts w:hAnsi="宋体"/>
                <w:sz w:val="24"/>
              </w:rPr>
              <w:t>年</w:t>
            </w:r>
            <w:r>
              <w:rPr>
                <w:sz w:val="24"/>
              </w:rPr>
              <w:t>—3</w:t>
            </w:r>
            <w:r>
              <w:rPr>
                <w:rFonts w:hAnsi="宋体"/>
                <w:sz w:val="24"/>
              </w:rPr>
              <w:t>年（含）</w:t>
            </w:r>
          </w:p>
        </w:tc>
        <w:tc>
          <w:tcPr>
            <w:tcW w:w="2043" w:type="dxa"/>
          </w:tcPr>
          <w:p w14:paraId="7812C3E1" w14:textId="77777777" w:rsidR="003071A1" w:rsidRDefault="00C11F4E">
            <w:pPr>
              <w:adjustRightInd w:val="0"/>
              <w:snapToGrid w:val="0"/>
              <w:jc w:val="right"/>
              <w:rPr>
                <w:sz w:val="24"/>
              </w:rPr>
            </w:pPr>
            <w:r>
              <w:rPr>
                <w:sz w:val="24"/>
              </w:rPr>
              <w:t>1.2%</w:t>
            </w:r>
          </w:p>
        </w:tc>
      </w:tr>
      <w:tr w:rsidR="003071A1" w14:paraId="516B1E9D" w14:textId="77777777">
        <w:trPr>
          <w:cantSplit/>
          <w:trHeight w:val="131"/>
        </w:trPr>
        <w:tc>
          <w:tcPr>
            <w:tcW w:w="2491" w:type="dxa"/>
            <w:vMerge/>
          </w:tcPr>
          <w:p w14:paraId="076D2C3B" w14:textId="77777777" w:rsidR="003071A1" w:rsidRDefault="003071A1">
            <w:pPr>
              <w:adjustRightInd w:val="0"/>
              <w:snapToGrid w:val="0"/>
              <w:rPr>
                <w:sz w:val="24"/>
              </w:rPr>
            </w:pPr>
          </w:p>
        </w:tc>
        <w:tc>
          <w:tcPr>
            <w:tcW w:w="3260" w:type="dxa"/>
          </w:tcPr>
          <w:p w14:paraId="024688A4" w14:textId="77777777" w:rsidR="003071A1" w:rsidRDefault="00C11F4E">
            <w:pPr>
              <w:adjustRightInd w:val="0"/>
              <w:snapToGrid w:val="0"/>
              <w:rPr>
                <w:sz w:val="24"/>
              </w:rPr>
            </w:pPr>
            <w:r>
              <w:rPr>
                <w:sz w:val="24"/>
              </w:rPr>
              <w:t>3</w:t>
            </w:r>
            <w:r>
              <w:rPr>
                <w:rFonts w:hAnsi="宋体"/>
                <w:sz w:val="24"/>
              </w:rPr>
              <w:t>年</w:t>
            </w:r>
            <w:r>
              <w:rPr>
                <w:sz w:val="24"/>
              </w:rPr>
              <w:t>—5</w:t>
            </w:r>
            <w:r>
              <w:rPr>
                <w:rFonts w:hAnsi="宋体"/>
                <w:sz w:val="24"/>
              </w:rPr>
              <w:t>年（含）</w:t>
            </w:r>
          </w:p>
        </w:tc>
        <w:tc>
          <w:tcPr>
            <w:tcW w:w="2043" w:type="dxa"/>
          </w:tcPr>
          <w:p w14:paraId="66F49E55" w14:textId="77777777" w:rsidR="003071A1" w:rsidRDefault="00C11F4E">
            <w:pPr>
              <w:adjustRightInd w:val="0"/>
              <w:snapToGrid w:val="0"/>
              <w:jc w:val="right"/>
              <w:rPr>
                <w:sz w:val="24"/>
              </w:rPr>
            </w:pPr>
            <w:r>
              <w:rPr>
                <w:sz w:val="24"/>
              </w:rPr>
              <w:t>0.6%</w:t>
            </w:r>
          </w:p>
        </w:tc>
      </w:tr>
      <w:tr w:rsidR="003071A1" w14:paraId="72C0F4BD" w14:textId="77777777">
        <w:trPr>
          <w:cantSplit/>
          <w:trHeight w:val="131"/>
        </w:trPr>
        <w:tc>
          <w:tcPr>
            <w:tcW w:w="2491" w:type="dxa"/>
            <w:vMerge/>
          </w:tcPr>
          <w:p w14:paraId="15826107" w14:textId="77777777" w:rsidR="003071A1" w:rsidRDefault="003071A1">
            <w:pPr>
              <w:adjustRightInd w:val="0"/>
              <w:snapToGrid w:val="0"/>
              <w:rPr>
                <w:sz w:val="24"/>
              </w:rPr>
            </w:pPr>
          </w:p>
        </w:tc>
        <w:tc>
          <w:tcPr>
            <w:tcW w:w="3260" w:type="dxa"/>
          </w:tcPr>
          <w:p w14:paraId="45D103E9" w14:textId="77777777" w:rsidR="003071A1" w:rsidRDefault="00C11F4E">
            <w:pPr>
              <w:adjustRightInd w:val="0"/>
              <w:snapToGrid w:val="0"/>
              <w:rPr>
                <w:sz w:val="24"/>
              </w:rPr>
            </w:pPr>
            <w:r>
              <w:rPr>
                <w:sz w:val="24"/>
              </w:rPr>
              <w:t>5</w:t>
            </w:r>
            <w:r>
              <w:rPr>
                <w:rFonts w:hAnsi="宋体"/>
                <w:sz w:val="24"/>
              </w:rPr>
              <w:t>年以上</w:t>
            </w:r>
          </w:p>
        </w:tc>
        <w:tc>
          <w:tcPr>
            <w:tcW w:w="2043" w:type="dxa"/>
          </w:tcPr>
          <w:p w14:paraId="7E8FEE96" w14:textId="77777777" w:rsidR="003071A1" w:rsidRDefault="00C11F4E">
            <w:pPr>
              <w:adjustRightInd w:val="0"/>
              <w:snapToGrid w:val="0"/>
              <w:jc w:val="right"/>
              <w:rPr>
                <w:sz w:val="24"/>
              </w:rPr>
            </w:pPr>
            <w:r>
              <w:rPr>
                <w:sz w:val="24"/>
              </w:rPr>
              <w:t>0</w:t>
            </w:r>
          </w:p>
        </w:tc>
      </w:tr>
    </w:tbl>
    <w:p w14:paraId="6F79E76D" w14:textId="77777777" w:rsidR="003071A1" w:rsidRDefault="00C11F4E">
      <w:pPr>
        <w:widowControl/>
        <w:spacing w:beforeLines="50" w:before="143" w:line="360" w:lineRule="auto"/>
        <w:ind w:firstLineChars="200" w:firstLine="480"/>
        <w:rPr>
          <w:kern w:val="0"/>
          <w:sz w:val="24"/>
        </w:rPr>
      </w:pPr>
      <w:r>
        <w:rPr>
          <w:rFonts w:hAnsi="宋体"/>
          <w:kern w:val="0"/>
          <w:sz w:val="24"/>
        </w:rPr>
        <w:t>上表中的</w:t>
      </w:r>
      <w:r>
        <w:rPr>
          <w:rFonts w:ascii="宋体" w:hAnsi="宋体"/>
          <w:kern w:val="0"/>
          <w:sz w:val="24"/>
        </w:rPr>
        <w:t>“年”</w:t>
      </w:r>
      <w:r>
        <w:rPr>
          <w:rFonts w:hAnsi="宋体"/>
          <w:kern w:val="0"/>
          <w:sz w:val="24"/>
        </w:rPr>
        <w:t>指的是</w:t>
      </w:r>
      <w:r>
        <w:rPr>
          <w:kern w:val="0"/>
          <w:sz w:val="24"/>
        </w:rPr>
        <w:t>365</w:t>
      </w:r>
      <w:r>
        <w:rPr>
          <w:rFonts w:hAnsi="宋体"/>
          <w:kern w:val="0"/>
          <w:sz w:val="24"/>
        </w:rPr>
        <w:t>个自然日。</w:t>
      </w:r>
    </w:p>
    <w:p w14:paraId="32B028AD"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color w:val="000000"/>
          <w:kern w:val="0"/>
          <w:sz w:val="24"/>
        </w:rPr>
        <w:t>因红利自动再投资而产生的</w:t>
      </w:r>
      <w:r>
        <w:rPr>
          <w:rFonts w:hAnsi="宋体"/>
          <w:color w:val="000000"/>
          <w:kern w:val="0"/>
          <w:sz w:val="24"/>
        </w:rPr>
        <w:t>A</w:t>
      </w:r>
      <w:r>
        <w:rPr>
          <w:rFonts w:hAnsi="宋体" w:hint="eastAsia"/>
          <w:color w:val="000000"/>
          <w:kern w:val="0"/>
          <w:sz w:val="24"/>
        </w:rPr>
        <w:t>类</w:t>
      </w:r>
      <w:r>
        <w:rPr>
          <w:rFonts w:hAnsi="宋体"/>
          <w:color w:val="000000"/>
          <w:kern w:val="0"/>
          <w:sz w:val="24"/>
        </w:rPr>
        <w:t>基金份额，不收取相应的申购费用。</w:t>
      </w:r>
    </w:p>
    <w:p w14:paraId="2B1533DD"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本基金</w:t>
      </w:r>
      <w:r>
        <w:rPr>
          <w:rFonts w:hAnsi="宋体"/>
          <w:color w:val="000000"/>
          <w:kern w:val="0"/>
          <w:sz w:val="24"/>
        </w:rPr>
        <w:t>A</w:t>
      </w:r>
      <w:r>
        <w:rPr>
          <w:rFonts w:hAnsi="宋体" w:hint="eastAsia"/>
          <w:color w:val="000000"/>
          <w:kern w:val="0"/>
          <w:sz w:val="24"/>
        </w:rPr>
        <w:t>类基金份额自</w:t>
      </w:r>
      <w:r>
        <w:rPr>
          <w:rFonts w:hAnsi="宋体"/>
          <w:color w:val="000000"/>
          <w:kern w:val="0"/>
          <w:sz w:val="24"/>
        </w:rPr>
        <w:t>2014</w:t>
      </w:r>
      <w:r>
        <w:rPr>
          <w:rFonts w:hAnsi="宋体" w:hint="eastAsia"/>
          <w:color w:val="000000"/>
          <w:kern w:val="0"/>
          <w:sz w:val="24"/>
        </w:rPr>
        <w:t>年</w:t>
      </w:r>
      <w:r>
        <w:rPr>
          <w:rFonts w:hAnsi="宋体"/>
          <w:color w:val="000000"/>
          <w:kern w:val="0"/>
          <w:sz w:val="24"/>
        </w:rPr>
        <w:t>6</w:t>
      </w:r>
      <w:r>
        <w:rPr>
          <w:rFonts w:hAnsi="宋体" w:hint="eastAsia"/>
          <w:color w:val="000000"/>
          <w:kern w:val="0"/>
          <w:sz w:val="24"/>
        </w:rPr>
        <w:t>月</w:t>
      </w:r>
      <w:r>
        <w:rPr>
          <w:rFonts w:hAnsi="宋体"/>
          <w:color w:val="000000"/>
          <w:kern w:val="0"/>
          <w:sz w:val="24"/>
        </w:rPr>
        <w:t>23</w:t>
      </w:r>
      <w:r>
        <w:rPr>
          <w:rFonts w:hAnsi="宋体" w:hint="eastAsia"/>
          <w:color w:val="000000"/>
          <w:kern w:val="0"/>
          <w:sz w:val="24"/>
        </w:rPr>
        <w:t>日起，对通过本公司直销柜台申购本基金</w:t>
      </w:r>
      <w:r>
        <w:rPr>
          <w:rFonts w:hAnsi="宋体"/>
          <w:color w:val="000000"/>
          <w:kern w:val="0"/>
          <w:sz w:val="24"/>
        </w:rPr>
        <w:t>A</w:t>
      </w:r>
      <w:r>
        <w:rPr>
          <w:rFonts w:hAnsi="宋体" w:hint="eastAsia"/>
          <w:color w:val="000000"/>
          <w:kern w:val="0"/>
          <w:sz w:val="24"/>
        </w:rPr>
        <w:t>类基金份额前端基金份额的养老金客户实施特定申购费率。</w:t>
      </w:r>
    </w:p>
    <w:p w14:paraId="677375E8"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也将其纳入养老金客户范围，并按规定向中国证监会备案。</w:t>
      </w:r>
    </w:p>
    <w:p w14:paraId="537F3034"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lastRenderedPageBreak/>
        <w:t>通过本公司直销柜台申购本基金</w:t>
      </w:r>
      <w:r>
        <w:rPr>
          <w:rFonts w:hAnsi="宋体"/>
          <w:color w:val="000000"/>
          <w:kern w:val="0"/>
          <w:sz w:val="24"/>
        </w:rPr>
        <w:t>A</w:t>
      </w:r>
      <w:r>
        <w:rPr>
          <w:rFonts w:hAnsi="宋体" w:hint="eastAsia"/>
          <w:color w:val="000000"/>
          <w:kern w:val="0"/>
          <w:sz w:val="24"/>
        </w:rPr>
        <w:t>类基金份额前端基金份额的养老金客户特定申购费率如下表：</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2"/>
        <w:gridCol w:w="3442"/>
        <w:gridCol w:w="2066"/>
      </w:tblGrid>
      <w:tr w:rsidR="003071A1" w14:paraId="78C328D2" w14:textId="77777777">
        <w:trPr>
          <w:jc w:val="center"/>
        </w:trPr>
        <w:tc>
          <w:tcPr>
            <w:tcW w:w="3122" w:type="dxa"/>
            <w:vMerge w:val="restart"/>
            <w:tcBorders>
              <w:top w:val="single" w:sz="4" w:space="0" w:color="auto"/>
              <w:left w:val="single" w:sz="4" w:space="0" w:color="auto"/>
              <w:right w:val="single" w:sz="4" w:space="0" w:color="auto"/>
            </w:tcBorders>
            <w:vAlign w:val="center"/>
          </w:tcPr>
          <w:p w14:paraId="51691C72" w14:textId="77777777" w:rsidR="003071A1" w:rsidRDefault="003071A1">
            <w:pPr>
              <w:spacing w:line="360" w:lineRule="auto"/>
              <w:jc w:val="center"/>
              <w:rPr>
                <w:sz w:val="24"/>
              </w:rPr>
            </w:pPr>
          </w:p>
          <w:p w14:paraId="48752E49" w14:textId="77777777" w:rsidR="003071A1" w:rsidRDefault="003071A1">
            <w:pPr>
              <w:spacing w:line="360" w:lineRule="auto"/>
              <w:jc w:val="center"/>
              <w:rPr>
                <w:sz w:val="24"/>
              </w:rPr>
            </w:pPr>
          </w:p>
          <w:p w14:paraId="527D7D70" w14:textId="77777777" w:rsidR="003071A1" w:rsidRDefault="00C11F4E">
            <w:pPr>
              <w:spacing w:line="360" w:lineRule="auto"/>
              <w:jc w:val="center"/>
              <w:rPr>
                <w:sz w:val="24"/>
              </w:rPr>
            </w:pPr>
            <w:r>
              <w:rPr>
                <w:rFonts w:hint="eastAsia"/>
                <w:sz w:val="24"/>
              </w:rPr>
              <w:t>A</w:t>
            </w:r>
            <w:r>
              <w:rPr>
                <w:rFonts w:hint="eastAsia"/>
                <w:sz w:val="24"/>
              </w:rPr>
              <w:t>类基金份额的</w:t>
            </w:r>
          </w:p>
          <w:p w14:paraId="33420023" w14:textId="77777777" w:rsidR="003071A1" w:rsidRDefault="00C11F4E">
            <w:pPr>
              <w:spacing w:line="360" w:lineRule="auto"/>
              <w:jc w:val="center"/>
              <w:rPr>
                <w:sz w:val="24"/>
              </w:rPr>
            </w:pPr>
            <w:r>
              <w:rPr>
                <w:rFonts w:hint="eastAsia"/>
                <w:sz w:val="24"/>
              </w:rPr>
              <w:t>特定申购费率</w:t>
            </w:r>
          </w:p>
          <w:p w14:paraId="060C1F60" w14:textId="77777777" w:rsidR="003071A1" w:rsidRDefault="00C11F4E">
            <w:pPr>
              <w:spacing w:line="360" w:lineRule="auto"/>
              <w:jc w:val="center"/>
              <w:rPr>
                <w:sz w:val="24"/>
              </w:rPr>
            </w:pPr>
            <w:r>
              <w:rPr>
                <w:rFonts w:hint="eastAsia"/>
                <w:sz w:val="24"/>
              </w:rPr>
              <w:t>（前端）</w:t>
            </w:r>
          </w:p>
        </w:tc>
        <w:tc>
          <w:tcPr>
            <w:tcW w:w="3442" w:type="dxa"/>
            <w:tcBorders>
              <w:top w:val="single" w:sz="4" w:space="0" w:color="auto"/>
              <w:left w:val="single" w:sz="4" w:space="0" w:color="auto"/>
              <w:bottom w:val="single" w:sz="4" w:space="0" w:color="auto"/>
              <w:right w:val="single" w:sz="4" w:space="0" w:color="auto"/>
            </w:tcBorders>
            <w:vAlign w:val="center"/>
          </w:tcPr>
          <w:p w14:paraId="1A1C657E" w14:textId="77777777" w:rsidR="003071A1" w:rsidRDefault="00C11F4E">
            <w:pPr>
              <w:spacing w:line="360" w:lineRule="auto"/>
              <w:jc w:val="center"/>
              <w:rPr>
                <w:sz w:val="24"/>
              </w:rPr>
            </w:pPr>
            <w:r>
              <w:rPr>
                <w:rFonts w:hint="eastAsia"/>
                <w:sz w:val="24"/>
              </w:rPr>
              <w:t>申购</w:t>
            </w:r>
            <w:r>
              <w:rPr>
                <w:sz w:val="24"/>
              </w:rPr>
              <w:t>金额（</w:t>
            </w:r>
            <w:r>
              <w:rPr>
                <w:rFonts w:hint="eastAsia"/>
                <w:sz w:val="24"/>
              </w:rPr>
              <w:t>含</w:t>
            </w:r>
            <w:r>
              <w:rPr>
                <w:sz w:val="24"/>
              </w:rPr>
              <w:t>申购费）</w:t>
            </w:r>
          </w:p>
        </w:tc>
        <w:tc>
          <w:tcPr>
            <w:tcW w:w="2066" w:type="dxa"/>
            <w:tcBorders>
              <w:top w:val="single" w:sz="4" w:space="0" w:color="auto"/>
              <w:left w:val="single" w:sz="4" w:space="0" w:color="auto"/>
              <w:bottom w:val="single" w:sz="4" w:space="0" w:color="auto"/>
              <w:right w:val="single" w:sz="4" w:space="0" w:color="auto"/>
            </w:tcBorders>
            <w:vAlign w:val="center"/>
          </w:tcPr>
          <w:p w14:paraId="4E6E4E6A" w14:textId="77777777" w:rsidR="003071A1" w:rsidRDefault="00C11F4E">
            <w:pPr>
              <w:spacing w:line="360" w:lineRule="auto"/>
              <w:jc w:val="center"/>
              <w:rPr>
                <w:sz w:val="24"/>
              </w:rPr>
            </w:pPr>
            <w:r>
              <w:rPr>
                <w:rFonts w:hint="eastAsia"/>
                <w:sz w:val="24"/>
              </w:rPr>
              <w:t>前端基金份额特定</w:t>
            </w:r>
            <w:r>
              <w:rPr>
                <w:sz w:val="24"/>
              </w:rPr>
              <w:t>申购费率</w:t>
            </w:r>
          </w:p>
        </w:tc>
      </w:tr>
      <w:tr w:rsidR="003071A1" w14:paraId="24A42EB6" w14:textId="77777777">
        <w:trPr>
          <w:jc w:val="center"/>
        </w:trPr>
        <w:tc>
          <w:tcPr>
            <w:tcW w:w="3122" w:type="dxa"/>
            <w:vMerge/>
            <w:tcBorders>
              <w:left w:val="single" w:sz="4" w:space="0" w:color="auto"/>
              <w:right w:val="single" w:sz="4" w:space="0" w:color="auto"/>
            </w:tcBorders>
            <w:vAlign w:val="center"/>
          </w:tcPr>
          <w:p w14:paraId="72020B34"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5374C11A" w14:textId="77777777" w:rsidR="003071A1" w:rsidRDefault="00C11F4E">
            <w:pPr>
              <w:spacing w:line="360" w:lineRule="auto"/>
              <w:jc w:val="center"/>
              <w:rPr>
                <w:sz w:val="24"/>
              </w:rPr>
            </w:pPr>
            <w:r>
              <w:rPr>
                <w:sz w:val="24"/>
              </w:rPr>
              <w:t>100</w:t>
            </w:r>
            <w:r>
              <w:rPr>
                <w:sz w:val="24"/>
              </w:rPr>
              <w:t>万元以下</w:t>
            </w:r>
          </w:p>
        </w:tc>
        <w:tc>
          <w:tcPr>
            <w:tcW w:w="2066" w:type="dxa"/>
            <w:tcBorders>
              <w:top w:val="single" w:sz="4" w:space="0" w:color="auto"/>
              <w:left w:val="single" w:sz="4" w:space="0" w:color="auto"/>
              <w:bottom w:val="single" w:sz="4" w:space="0" w:color="auto"/>
              <w:right w:val="single" w:sz="4" w:space="0" w:color="auto"/>
            </w:tcBorders>
            <w:vAlign w:val="center"/>
          </w:tcPr>
          <w:p w14:paraId="4120DBFC" w14:textId="77777777" w:rsidR="003071A1" w:rsidRDefault="00C11F4E">
            <w:pPr>
              <w:spacing w:line="360" w:lineRule="auto"/>
              <w:jc w:val="center"/>
              <w:rPr>
                <w:sz w:val="24"/>
              </w:rPr>
            </w:pPr>
            <w:r>
              <w:rPr>
                <w:sz w:val="24"/>
              </w:rPr>
              <w:t>0.</w:t>
            </w:r>
            <w:r>
              <w:rPr>
                <w:rFonts w:hint="eastAsia"/>
                <w:sz w:val="24"/>
              </w:rPr>
              <w:t>60</w:t>
            </w:r>
            <w:r>
              <w:rPr>
                <w:sz w:val="24"/>
              </w:rPr>
              <w:t>%</w:t>
            </w:r>
          </w:p>
        </w:tc>
      </w:tr>
      <w:tr w:rsidR="003071A1" w14:paraId="6B9274F5" w14:textId="77777777">
        <w:trPr>
          <w:jc w:val="center"/>
        </w:trPr>
        <w:tc>
          <w:tcPr>
            <w:tcW w:w="3122" w:type="dxa"/>
            <w:vMerge/>
            <w:tcBorders>
              <w:left w:val="single" w:sz="4" w:space="0" w:color="auto"/>
              <w:right w:val="single" w:sz="4" w:space="0" w:color="auto"/>
            </w:tcBorders>
            <w:vAlign w:val="center"/>
          </w:tcPr>
          <w:p w14:paraId="49A0BFA1"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36E45037" w14:textId="77777777" w:rsidR="003071A1" w:rsidRDefault="00C11F4E">
            <w:pPr>
              <w:spacing w:line="360" w:lineRule="auto"/>
              <w:jc w:val="center"/>
              <w:rPr>
                <w:sz w:val="24"/>
              </w:rPr>
            </w:pPr>
            <w:r>
              <w:rPr>
                <w:sz w:val="24"/>
              </w:rPr>
              <w:t>100</w:t>
            </w:r>
            <w:r>
              <w:rPr>
                <w:sz w:val="24"/>
              </w:rPr>
              <w:t>万元（含）至</w:t>
            </w:r>
            <w:r>
              <w:rPr>
                <w:sz w:val="24"/>
              </w:rPr>
              <w:t>200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6FE627D1" w14:textId="77777777" w:rsidR="003071A1" w:rsidRDefault="00C11F4E">
            <w:pPr>
              <w:spacing w:line="360" w:lineRule="auto"/>
              <w:jc w:val="center"/>
              <w:rPr>
                <w:sz w:val="24"/>
              </w:rPr>
            </w:pPr>
            <w:r>
              <w:rPr>
                <w:sz w:val="24"/>
              </w:rPr>
              <w:t>0.</w:t>
            </w:r>
            <w:r>
              <w:rPr>
                <w:rFonts w:hint="eastAsia"/>
                <w:sz w:val="24"/>
              </w:rPr>
              <w:t>4</w:t>
            </w:r>
            <w:r>
              <w:rPr>
                <w:sz w:val="24"/>
              </w:rPr>
              <w:t>8%</w:t>
            </w:r>
          </w:p>
        </w:tc>
      </w:tr>
      <w:tr w:rsidR="003071A1" w14:paraId="524AF4A9" w14:textId="77777777">
        <w:trPr>
          <w:jc w:val="center"/>
        </w:trPr>
        <w:tc>
          <w:tcPr>
            <w:tcW w:w="3122" w:type="dxa"/>
            <w:vMerge/>
            <w:tcBorders>
              <w:left w:val="single" w:sz="4" w:space="0" w:color="auto"/>
              <w:right w:val="single" w:sz="4" w:space="0" w:color="auto"/>
            </w:tcBorders>
            <w:vAlign w:val="center"/>
          </w:tcPr>
          <w:p w14:paraId="6C9DDAE7"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7EE3D284" w14:textId="77777777" w:rsidR="003071A1" w:rsidRDefault="00C11F4E">
            <w:pPr>
              <w:spacing w:line="360" w:lineRule="auto"/>
              <w:jc w:val="center"/>
              <w:rPr>
                <w:sz w:val="24"/>
              </w:rPr>
            </w:pPr>
            <w:r>
              <w:rPr>
                <w:sz w:val="24"/>
              </w:rPr>
              <w:t>200</w:t>
            </w:r>
            <w:r>
              <w:rPr>
                <w:sz w:val="24"/>
              </w:rPr>
              <w:t>万元（含）至</w:t>
            </w:r>
            <w:r>
              <w:rPr>
                <w:sz w:val="24"/>
              </w:rPr>
              <w:t>500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051002E0" w14:textId="77777777" w:rsidR="003071A1" w:rsidRDefault="00C11F4E">
            <w:pPr>
              <w:spacing w:line="360" w:lineRule="auto"/>
              <w:jc w:val="center"/>
              <w:rPr>
                <w:sz w:val="24"/>
              </w:rPr>
            </w:pPr>
            <w:r>
              <w:rPr>
                <w:sz w:val="24"/>
              </w:rPr>
              <w:t>0.</w:t>
            </w:r>
            <w:r>
              <w:rPr>
                <w:rFonts w:hint="eastAsia"/>
                <w:sz w:val="24"/>
              </w:rPr>
              <w:t>32</w:t>
            </w:r>
            <w:r>
              <w:rPr>
                <w:sz w:val="24"/>
              </w:rPr>
              <w:t>%</w:t>
            </w:r>
          </w:p>
        </w:tc>
      </w:tr>
      <w:tr w:rsidR="003071A1" w14:paraId="2EE5AA7E" w14:textId="77777777">
        <w:trPr>
          <w:jc w:val="center"/>
        </w:trPr>
        <w:tc>
          <w:tcPr>
            <w:tcW w:w="3122" w:type="dxa"/>
            <w:vMerge/>
            <w:tcBorders>
              <w:left w:val="single" w:sz="4" w:space="0" w:color="auto"/>
              <w:right w:val="single" w:sz="4" w:space="0" w:color="auto"/>
            </w:tcBorders>
            <w:vAlign w:val="center"/>
          </w:tcPr>
          <w:p w14:paraId="2098D475"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221B56E9" w14:textId="77777777" w:rsidR="003071A1" w:rsidRDefault="00C11F4E">
            <w:pPr>
              <w:spacing w:line="360" w:lineRule="auto"/>
              <w:jc w:val="center"/>
              <w:rPr>
                <w:sz w:val="24"/>
              </w:rPr>
            </w:pPr>
            <w:r>
              <w:rPr>
                <w:sz w:val="24"/>
              </w:rPr>
              <w:t>500</w:t>
            </w:r>
            <w:r>
              <w:rPr>
                <w:sz w:val="24"/>
              </w:rPr>
              <w:t>万元（含）至</w:t>
            </w:r>
            <w:r>
              <w:rPr>
                <w:sz w:val="24"/>
              </w:rPr>
              <w:t>1000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0DE1EA49" w14:textId="77777777" w:rsidR="003071A1" w:rsidRDefault="00C11F4E">
            <w:pPr>
              <w:spacing w:line="360" w:lineRule="auto"/>
              <w:jc w:val="center"/>
              <w:rPr>
                <w:sz w:val="24"/>
              </w:rPr>
            </w:pPr>
            <w:r>
              <w:rPr>
                <w:sz w:val="24"/>
              </w:rPr>
              <w:t>0.</w:t>
            </w:r>
            <w:r>
              <w:rPr>
                <w:rFonts w:hint="eastAsia"/>
                <w:sz w:val="24"/>
              </w:rPr>
              <w:t>12</w:t>
            </w:r>
            <w:r>
              <w:rPr>
                <w:sz w:val="24"/>
              </w:rPr>
              <w:t>%</w:t>
            </w:r>
          </w:p>
        </w:tc>
      </w:tr>
      <w:tr w:rsidR="003071A1" w14:paraId="04ACE706" w14:textId="77777777">
        <w:trPr>
          <w:jc w:val="center"/>
        </w:trPr>
        <w:tc>
          <w:tcPr>
            <w:tcW w:w="3122" w:type="dxa"/>
            <w:vMerge/>
            <w:tcBorders>
              <w:left w:val="single" w:sz="4" w:space="0" w:color="auto"/>
              <w:bottom w:val="single" w:sz="4" w:space="0" w:color="auto"/>
              <w:right w:val="single" w:sz="4" w:space="0" w:color="auto"/>
            </w:tcBorders>
            <w:vAlign w:val="center"/>
          </w:tcPr>
          <w:p w14:paraId="3BCA718D"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6072F687" w14:textId="77777777" w:rsidR="003071A1" w:rsidRDefault="00C11F4E">
            <w:pPr>
              <w:spacing w:line="360" w:lineRule="auto"/>
              <w:jc w:val="center"/>
              <w:rPr>
                <w:sz w:val="24"/>
              </w:rPr>
            </w:pPr>
            <w:r>
              <w:rPr>
                <w:sz w:val="24"/>
              </w:rPr>
              <w:t>1000</w:t>
            </w:r>
            <w:r>
              <w:rPr>
                <w:sz w:val="24"/>
              </w:rPr>
              <w:t>万元以上（含</w:t>
            </w:r>
            <w:r>
              <w:rPr>
                <w:sz w:val="24"/>
              </w:rPr>
              <w:t>1000</w:t>
            </w:r>
            <w:r>
              <w:rPr>
                <w:sz w:val="24"/>
              </w:rPr>
              <w:t>万）</w:t>
            </w:r>
          </w:p>
        </w:tc>
        <w:tc>
          <w:tcPr>
            <w:tcW w:w="2066" w:type="dxa"/>
            <w:tcBorders>
              <w:top w:val="single" w:sz="4" w:space="0" w:color="auto"/>
              <w:left w:val="single" w:sz="4" w:space="0" w:color="auto"/>
              <w:bottom w:val="single" w:sz="4" w:space="0" w:color="auto"/>
              <w:right w:val="single" w:sz="4" w:space="0" w:color="auto"/>
            </w:tcBorders>
            <w:vAlign w:val="center"/>
          </w:tcPr>
          <w:p w14:paraId="35687DBF" w14:textId="77777777" w:rsidR="003071A1" w:rsidRDefault="00C11F4E">
            <w:pPr>
              <w:spacing w:line="360" w:lineRule="auto"/>
              <w:jc w:val="center"/>
              <w:rPr>
                <w:sz w:val="24"/>
              </w:rPr>
            </w:pPr>
            <w:r>
              <w:rPr>
                <w:rFonts w:hint="eastAsia"/>
                <w:sz w:val="24"/>
              </w:rPr>
              <w:t>1000</w:t>
            </w:r>
            <w:r>
              <w:rPr>
                <w:rFonts w:hint="eastAsia"/>
                <w:sz w:val="24"/>
              </w:rPr>
              <w:t>元</w:t>
            </w:r>
            <w:r>
              <w:rPr>
                <w:rFonts w:hint="eastAsia"/>
                <w:sz w:val="24"/>
              </w:rPr>
              <w:t>/</w:t>
            </w:r>
            <w:r>
              <w:rPr>
                <w:rFonts w:hint="eastAsia"/>
                <w:sz w:val="24"/>
              </w:rPr>
              <w:t>笔</w:t>
            </w:r>
          </w:p>
        </w:tc>
      </w:tr>
    </w:tbl>
    <w:p w14:paraId="78279476" w14:textId="77777777" w:rsidR="003071A1" w:rsidRDefault="00C11F4E">
      <w:pPr>
        <w:adjustRightInd w:val="0"/>
        <w:snapToGrid w:val="0"/>
        <w:spacing w:line="360" w:lineRule="auto"/>
        <w:ind w:firstLineChars="200" w:firstLine="480"/>
        <w:rPr>
          <w:sz w:val="24"/>
        </w:rPr>
      </w:pPr>
      <w:r>
        <w:rPr>
          <w:rFonts w:hint="eastAsia"/>
          <w:sz w:val="24"/>
        </w:rPr>
        <w:t>有关养老金客户实施特定申购费率的具体规定以及活动时间如有变化，敬请投资人留意本公司发布的相关公告。</w:t>
      </w:r>
    </w:p>
    <w:p w14:paraId="0904ADEB" w14:textId="77777777" w:rsidR="00EA6D7E" w:rsidRPr="00557A3A" w:rsidRDefault="00EA6D7E" w:rsidP="00EA6D7E">
      <w:pPr>
        <w:widowControl/>
        <w:adjustRightInd w:val="0"/>
        <w:snapToGrid w:val="0"/>
        <w:spacing w:beforeLines="50" w:before="143" w:line="360" w:lineRule="auto"/>
        <w:ind w:firstLineChars="200" w:firstLine="480"/>
        <w:rPr>
          <w:kern w:val="0"/>
          <w:sz w:val="24"/>
        </w:rPr>
      </w:pPr>
      <w:r w:rsidRPr="00557A3A">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1390C9C5" w14:textId="77777777" w:rsidR="00EA6D7E" w:rsidRPr="00557A3A" w:rsidRDefault="00EA6D7E" w:rsidP="00EA6D7E">
      <w:pPr>
        <w:widowControl/>
        <w:adjustRightInd w:val="0"/>
        <w:snapToGrid w:val="0"/>
        <w:spacing w:beforeLines="50" w:before="143" w:line="360" w:lineRule="auto"/>
        <w:ind w:firstLineChars="200" w:firstLine="480"/>
        <w:rPr>
          <w:kern w:val="0"/>
          <w:sz w:val="24"/>
        </w:rPr>
      </w:pPr>
      <w:r w:rsidRPr="00557A3A">
        <w:rPr>
          <w:rFonts w:hint="eastAsia"/>
          <w:kern w:val="0"/>
          <w:sz w:val="24"/>
        </w:rPr>
        <w:t>1</w:t>
      </w:r>
      <w:r w:rsidRPr="00557A3A">
        <w:rPr>
          <w:rFonts w:hint="eastAsia"/>
          <w:kern w:val="0"/>
          <w:sz w:val="24"/>
        </w:rPr>
        <w:t>）通过本基金管理人直销柜台办理本基金</w:t>
      </w:r>
      <w:r w:rsidRPr="00557A3A">
        <w:rPr>
          <w:rFonts w:hint="eastAsia"/>
          <w:kern w:val="0"/>
          <w:sz w:val="24"/>
        </w:rPr>
        <w:t>A</w:t>
      </w:r>
      <w:r w:rsidRPr="00557A3A">
        <w:rPr>
          <w:rFonts w:hint="eastAsia"/>
          <w:kern w:val="0"/>
          <w:sz w:val="24"/>
        </w:rPr>
        <w:t>类</w:t>
      </w:r>
      <w:r w:rsidRPr="00557A3A">
        <w:rPr>
          <w:kern w:val="0"/>
          <w:sz w:val="24"/>
        </w:rPr>
        <w:t>基金份额</w:t>
      </w:r>
      <w:r w:rsidRPr="00557A3A">
        <w:rPr>
          <w:rFonts w:hint="eastAsia"/>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3499434A" w14:textId="77777777" w:rsidR="00EA6D7E" w:rsidRPr="00557A3A" w:rsidRDefault="00EA6D7E" w:rsidP="00EA6D7E">
      <w:pPr>
        <w:widowControl/>
        <w:adjustRightInd w:val="0"/>
        <w:snapToGrid w:val="0"/>
        <w:spacing w:beforeLines="50" w:before="143" w:line="360" w:lineRule="auto"/>
        <w:ind w:firstLineChars="200" w:firstLine="480"/>
        <w:rPr>
          <w:kern w:val="0"/>
          <w:sz w:val="24"/>
        </w:rPr>
      </w:pPr>
      <w:r w:rsidRPr="00557A3A">
        <w:rPr>
          <w:rFonts w:hint="eastAsia"/>
          <w:kern w:val="0"/>
          <w:sz w:val="24"/>
        </w:rPr>
        <w:t>2</w:t>
      </w:r>
      <w:r w:rsidRPr="00557A3A">
        <w:rPr>
          <w:rFonts w:hint="eastAsia"/>
          <w:kern w:val="0"/>
          <w:sz w:val="24"/>
        </w:rPr>
        <w:t>）通过本基金管理人网上直销交易平台办理本基金</w:t>
      </w:r>
      <w:r w:rsidRPr="00557A3A">
        <w:rPr>
          <w:rFonts w:hint="eastAsia"/>
          <w:kern w:val="0"/>
          <w:sz w:val="24"/>
        </w:rPr>
        <w:t>A</w:t>
      </w:r>
      <w:r w:rsidRPr="00557A3A">
        <w:rPr>
          <w:rFonts w:hint="eastAsia"/>
          <w:kern w:val="0"/>
          <w:sz w:val="24"/>
        </w:rPr>
        <w:t>类</w:t>
      </w:r>
      <w:r w:rsidRPr="00557A3A">
        <w:rPr>
          <w:kern w:val="0"/>
          <w:sz w:val="24"/>
        </w:rPr>
        <w:t>基金份额</w:t>
      </w:r>
      <w:r w:rsidRPr="00557A3A">
        <w:rPr>
          <w:rFonts w:hint="eastAsia"/>
          <w:kern w:val="0"/>
          <w:sz w:val="24"/>
        </w:rPr>
        <w:t>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76B7349D" w14:textId="77777777" w:rsidR="00EA6D7E" w:rsidRPr="00557A3A" w:rsidRDefault="00EA6D7E" w:rsidP="00EA6D7E">
      <w:pPr>
        <w:widowControl/>
        <w:adjustRightInd w:val="0"/>
        <w:snapToGrid w:val="0"/>
        <w:spacing w:beforeLines="50" w:before="143" w:line="360" w:lineRule="auto"/>
        <w:ind w:firstLineChars="200" w:firstLine="480"/>
        <w:rPr>
          <w:kern w:val="0"/>
          <w:sz w:val="24"/>
        </w:rPr>
      </w:pPr>
      <w:r w:rsidRPr="00557A3A">
        <w:rPr>
          <w:rFonts w:hint="eastAsia"/>
          <w:kern w:val="0"/>
          <w:sz w:val="24"/>
        </w:rPr>
        <w:t>本公司基金网上直销业务已开通的银行卡及各银行卡交易金额限额请参阅本公司网站。</w:t>
      </w:r>
    </w:p>
    <w:p w14:paraId="31789EFA" w14:textId="6D6A56DB" w:rsidR="00EA6D7E" w:rsidRPr="001259CB" w:rsidRDefault="00EA6D7E" w:rsidP="00EA6D7E">
      <w:pPr>
        <w:adjustRightInd w:val="0"/>
        <w:snapToGrid w:val="0"/>
        <w:spacing w:line="360" w:lineRule="auto"/>
        <w:ind w:firstLineChars="200" w:firstLine="480"/>
        <w:rPr>
          <w:sz w:val="24"/>
          <w:szCs w:val="24"/>
        </w:rPr>
      </w:pPr>
      <w:r w:rsidRPr="001259CB">
        <w:rPr>
          <w:rFonts w:hint="eastAsia"/>
          <w:bCs/>
          <w:kern w:val="0"/>
          <w:sz w:val="24"/>
          <w:szCs w:val="24"/>
        </w:rPr>
        <w:t>本基金管理人可根据业务情况调整上述交易费用和限额要求，并依据相关法规</w:t>
      </w:r>
      <w:r w:rsidRPr="001259CB">
        <w:rPr>
          <w:rFonts w:hint="eastAsia"/>
          <w:bCs/>
          <w:kern w:val="0"/>
          <w:sz w:val="24"/>
          <w:szCs w:val="24"/>
        </w:rPr>
        <w:lastRenderedPageBreak/>
        <w:t>的要求提前进行公告。</w:t>
      </w:r>
    </w:p>
    <w:p w14:paraId="2177776B"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）申购份额的计算</w:t>
      </w:r>
    </w:p>
    <w:p w14:paraId="7F2D03C8" w14:textId="77777777" w:rsidR="003071A1" w:rsidRDefault="00C11F4E">
      <w:pPr>
        <w:widowControl/>
        <w:adjustRightInd w:val="0"/>
        <w:snapToGrid w:val="0"/>
        <w:spacing w:line="360" w:lineRule="auto"/>
        <w:ind w:firstLineChars="200" w:firstLine="480"/>
        <w:rPr>
          <w:color w:val="000000"/>
          <w:kern w:val="0"/>
          <w:sz w:val="24"/>
        </w:rPr>
      </w:pPr>
      <w:r>
        <w:rPr>
          <w:rFonts w:hint="eastAsia"/>
          <w:color w:val="000000"/>
          <w:kern w:val="0"/>
          <w:sz w:val="24"/>
        </w:rPr>
        <w:t>本基金</w:t>
      </w:r>
      <w:r>
        <w:rPr>
          <w:rFonts w:hint="eastAsia"/>
          <w:color w:val="000000"/>
          <w:kern w:val="0"/>
          <w:sz w:val="24"/>
        </w:rPr>
        <w:t>A</w:t>
      </w:r>
      <w:r>
        <w:rPr>
          <w:rFonts w:hint="eastAsia"/>
          <w:color w:val="000000"/>
          <w:kern w:val="0"/>
          <w:sz w:val="24"/>
        </w:rPr>
        <w:t>类基金份额</w:t>
      </w:r>
      <w:r>
        <w:rPr>
          <w:color w:val="000000"/>
          <w:kern w:val="0"/>
          <w:sz w:val="24"/>
        </w:rPr>
        <w:t>申购可以采取前端收费模式和后端收费模式。</w:t>
      </w:r>
      <w:r>
        <w:rPr>
          <w:rFonts w:hint="eastAsia"/>
          <w:color w:val="000000"/>
          <w:kern w:val="0"/>
          <w:sz w:val="24"/>
        </w:rPr>
        <w:t>C</w:t>
      </w:r>
      <w:r>
        <w:rPr>
          <w:rFonts w:hint="eastAsia"/>
          <w:color w:val="000000"/>
          <w:kern w:val="0"/>
          <w:sz w:val="24"/>
        </w:rPr>
        <w:t>类基金份额仅收取销售服务费。</w:t>
      </w:r>
    </w:p>
    <w:p w14:paraId="7CF70D88"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1</w:t>
      </w:r>
      <w:r>
        <w:rPr>
          <w:color w:val="000000"/>
          <w:kern w:val="0"/>
          <w:sz w:val="24"/>
        </w:rPr>
        <w:t>）</w:t>
      </w:r>
      <w:r>
        <w:rPr>
          <w:rFonts w:hint="eastAsia"/>
          <w:color w:val="000000"/>
          <w:kern w:val="0"/>
          <w:sz w:val="24"/>
        </w:rPr>
        <w:t>A</w:t>
      </w:r>
      <w:r>
        <w:rPr>
          <w:rFonts w:hint="eastAsia"/>
          <w:color w:val="000000"/>
          <w:kern w:val="0"/>
          <w:sz w:val="24"/>
        </w:rPr>
        <w:t>类基金份额</w:t>
      </w:r>
      <w:r>
        <w:rPr>
          <w:color w:val="000000"/>
          <w:kern w:val="0"/>
          <w:sz w:val="24"/>
        </w:rPr>
        <w:t>前端收费模式：</w:t>
      </w:r>
    </w:p>
    <w:p w14:paraId="2CCF209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w:t>
      </w:r>
      <w:r>
        <w:rPr>
          <w:color w:val="000000"/>
          <w:kern w:val="0"/>
          <w:sz w:val="24"/>
        </w:rPr>
        <w:t>申请总金额</w:t>
      </w:r>
    </w:p>
    <w:p w14:paraId="21229A1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净申购金额</w:t>
      </w:r>
      <w:r>
        <w:rPr>
          <w:color w:val="000000"/>
          <w:kern w:val="0"/>
          <w:sz w:val="24"/>
        </w:rPr>
        <w:t>=</w:t>
      </w:r>
      <w:r>
        <w:rPr>
          <w:color w:val="000000"/>
          <w:kern w:val="0"/>
          <w:sz w:val="24"/>
        </w:rPr>
        <w:t>申购总金额</w:t>
      </w:r>
      <w:r>
        <w:rPr>
          <w:color w:val="000000"/>
          <w:kern w:val="0"/>
          <w:sz w:val="24"/>
        </w:rPr>
        <w:t>/</w:t>
      </w:r>
      <w:r>
        <w:rPr>
          <w:color w:val="000000"/>
          <w:kern w:val="0"/>
          <w:sz w:val="24"/>
        </w:rPr>
        <w:t>（</w:t>
      </w:r>
      <w:r>
        <w:rPr>
          <w:color w:val="000000"/>
          <w:kern w:val="0"/>
          <w:sz w:val="24"/>
        </w:rPr>
        <w:t>1+</w:t>
      </w:r>
      <w:r>
        <w:rPr>
          <w:color w:val="000000"/>
          <w:kern w:val="0"/>
          <w:sz w:val="24"/>
        </w:rPr>
        <w:t>申购费率）</w:t>
      </w:r>
    </w:p>
    <w:p w14:paraId="477D947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（注：对于适用固定金额申购费用的申购，净申购金额＝申购总金额－固定申购费用金额）</w:t>
      </w:r>
    </w:p>
    <w:p w14:paraId="37B61AC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申购费用</w:t>
      </w:r>
      <w:r>
        <w:rPr>
          <w:color w:val="000000"/>
          <w:kern w:val="0"/>
          <w:sz w:val="24"/>
        </w:rPr>
        <w:t>=</w:t>
      </w:r>
      <w:r>
        <w:rPr>
          <w:color w:val="000000"/>
          <w:kern w:val="0"/>
          <w:sz w:val="24"/>
        </w:rPr>
        <w:t>申购总金额</w:t>
      </w:r>
      <w:r>
        <w:rPr>
          <w:color w:val="000000"/>
          <w:kern w:val="0"/>
          <w:sz w:val="24"/>
        </w:rPr>
        <w:t>-</w:t>
      </w:r>
      <w:r>
        <w:rPr>
          <w:color w:val="000000"/>
          <w:kern w:val="0"/>
          <w:sz w:val="24"/>
        </w:rPr>
        <w:t>净申购金额</w:t>
      </w:r>
    </w:p>
    <w:p w14:paraId="602D69C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（注：对于适用固定金额申购费用的申购，申购费用＝固定申购费用金额）</w:t>
      </w:r>
    </w:p>
    <w:p w14:paraId="493FE74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w:t>
      </w:r>
      <w:r>
        <w:rPr>
          <w:color w:val="000000"/>
          <w:kern w:val="0"/>
          <w:sz w:val="24"/>
        </w:rPr>
        <w:t>（申购总金额</w:t>
      </w:r>
      <w:r>
        <w:rPr>
          <w:color w:val="000000"/>
          <w:kern w:val="0"/>
          <w:sz w:val="24"/>
        </w:rPr>
        <w:t>-</w:t>
      </w:r>
      <w:r>
        <w:rPr>
          <w:color w:val="000000"/>
          <w:kern w:val="0"/>
          <w:sz w:val="24"/>
        </w:rPr>
        <w:t>申购费用）</w:t>
      </w:r>
      <w:r>
        <w:rPr>
          <w:color w:val="000000"/>
          <w:kern w:val="0"/>
          <w:sz w:val="24"/>
        </w:rPr>
        <w:t>/ 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 xml:space="preserve">   </w:t>
      </w:r>
    </w:p>
    <w:p w14:paraId="3399B0BE" w14:textId="00180C2D"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一</w:t>
      </w:r>
      <w:r>
        <w:rPr>
          <w:color w:val="000000"/>
          <w:kern w:val="0"/>
          <w:sz w:val="24"/>
        </w:rPr>
        <w:t>：某投资者投资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，假设申购当日</w:t>
      </w:r>
      <w:r>
        <w:rPr>
          <w:rFonts w:hint="eastAsia"/>
          <w:color w:val="000000"/>
          <w:kern w:val="0"/>
          <w:sz w:val="24"/>
        </w:rPr>
        <w:t>A</w:t>
      </w:r>
      <w:r>
        <w:rPr>
          <w:color w:val="000000"/>
          <w:kern w:val="0"/>
          <w:sz w:val="24"/>
        </w:rPr>
        <w:t>类基金份额净值为</w:t>
      </w:r>
      <w:r>
        <w:rPr>
          <w:color w:val="000000"/>
          <w:kern w:val="0"/>
          <w:sz w:val="24"/>
        </w:rPr>
        <w:t>1.040</w:t>
      </w:r>
      <w:r>
        <w:rPr>
          <w:color w:val="000000"/>
          <w:kern w:val="0"/>
          <w:sz w:val="24"/>
        </w:rPr>
        <w:t>元，如果其选择前端收费方式，申购费率为</w:t>
      </w:r>
      <w:r>
        <w:rPr>
          <w:color w:val="000000"/>
          <w:kern w:val="0"/>
          <w:sz w:val="24"/>
        </w:rPr>
        <w:t>1.5%</w:t>
      </w:r>
      <w:r>
        <w:rPr>
          <w:color w:val="000000"/>
          <w:kern w:val="0"/>
          <w:sz w:val="24"/>
        </w:rPr>
        <w:t>，则其可得到的申购份额为：</w:t>
      </w:r>
      <w:r>
        <w:rPr>
          <w:color w:val="000000"/>
          <w:kern w:val="0"/>
          <w:sz w:val="24"/>
        </w:rPr>
        <w:t xml:space="preserve"> </w:t>
      </w:r>
    </w:p>
    <w:p w14:paraId="2A1E4A35"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40,000</w:t>
      </w:r>
      <w:r>
        <w:rPr>
          <w:color w:val="000000"/>
          <w:kern w:val="0"/>
          <w:sz w:val="24"/>
        </w:rPr>
        <w:t>元</w:t>
      </w:r>
    </w:p>
    <w:p w14:paraId="67119D48"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净申购金额</w:t>
      </w:r>
      <w:r>
        <w:rPr>
          <w:color w:val="000000"/>
          <w:kern w:val="0"/>
          <w:sz w:val="24"/>
        </w:rPr>
        <w:t>=40,000/</w:t>
      </w:r>
      <w:r>
        <w:rPr>
          <w:color w:val="000000"/>
          <w:kern w:val="0"/>
          <w:sz w:val="24"/>
        </w:rPr>
        <w:t>（</w:t>
      </w:r>
      <w:r>
        <w:rPr>
          <w:color w:val="000000"/>
          <w:kern w:val="0"/>
          <w:sz w:val="24"/>
        </w:rPr>
        <w:t>1+1.5%</w:t>
      </w:r>
      <w:r>
        <w:rPr>
          <w:color w:val="000000"/>
          <w:kern w:val="0"/>
          <w:sz w:val="24"/>
        </w:rPr>
        <w:t>）</w:t>
      </w:r>
      <w:r>
        <w:rPr>
          <w:color w:val="000000"/>
          <w:kern w:val="0"/>
          <w:sz w:val="24"/>
        </w:rPr>
        <w:t>=39,408.87</w:t>
      </w:r>
      <w:r>
        <w:rPr>
          <w:color w:val="000000"/>
          <w:kern w:val="0"/>
          <w:sz w:val="24"/>
        </w:rPr>
        <w:t>元</w:t>
      </w:r>
    </w:p>
    <w:p w14:paraId="29CBBEA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申购费用</w:t>
      </w:r>
      <w:r>
        <w:rPr>
          <w:color w:val="000000"/>
          <w:kern w:val="0"/>
          <w:sz w:val="24"/>
        </w:rPr>
        <w:t>=40,000-39,408.87=591.13</w:t>
      </w:r>
      <w:r>
        <w:rPr>
          <w:color w:val="000000"/>
          <w:kern w:val="0"/>
          <w:sz w:val="24"/>
        </w:rPr>
        <w:t>元</w:t>
      </w:r>
    </w:p>
    <w:p w14:paraId="085EE5C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w:t>
      </w:r>
      <w:r>
        <w:rPr>
          <w:color w:val="000000"/>
          <w:kern w:val="0"/>
          <w:sz w:val="24"/>
        </w:rPr>
        <w:t>（</w:t>
      </w:r>
      <w:r>
        <w:rPr>
          <w:color w:val="000000"/>
          <w:kern w:val="0"/>
          <w:sz w:val="24"/>
        </w:rPr>
        <w:t>40,000-591.13</w:t>
      </w:r>
      <w:r>
        <w:rPr>
          <w:color w:val="000000"/>
          <w:kern w:val="0"/>
          <w:sz w:val="24"/>
        </w:rPr>
        <w:t>）</w:t>
      </w:r>
      <w:r>
        <w:rPr>
          <w:color w:val="000000"/>
          <w:kern w:val="0"/>
          <w:sz w:val="24"/>
        </w:rPr>
        <w:t>/1.040=37,893.14</w:t>
      </w:r>
      <w:r>
        <w:rPr>
          <w:color w:val="000000"/>
          <w:kern w:val="0"/>
          <w:sz w:val="24"/>
        </w:rPr>
        <w:t>份</w:t>
      </w:r>
    </w:p>
    <w:p w14:paraId="3BA24249" w14:textId="3597DDB6"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即：某投资者</w:t>
      </w:r>
      <w:r>
        <w:rPr>
          <w:rFonts w:ascii="宋体" w:hAnsi="宋体" w:hint="eastAsia"/>
          <w:sz w:val="24"/>
        </w:rPr>
        <w:t>投资</w:t>
      </w:r>
      <w:r>
        <w:rPr>
          <w:rFonts w:hAnsi="宋体" w:hint="eastAsia"/>
          <w:kern w:val="0"/>
          <w:sz w:val="24"/>
        </w:rPr>
        <w:t>40,000</w:t>
      </w:r>
      <w:r>
        <w:rPr>
          <w:rFonts w:hAnsi="宋体" w:hint="eastAsia"/>
          <w:kern w:val="0"/>
          <w:sz w:val="24"/>
        </w:rPr>
        <w:t>元申购本基金的</w:t>
      </w:r>
      <w:r>
        <w:rPr>
          <w:rFonts w:hint="eastAsia"/>
          <w:color w:val="000000"/>
          <w:kern w:val="0"/>
          <w:sz w:val="24"/>
        </w:rPr>
        <w:t>A</w:t>
      </w:r>
      <w:r>
        <w:rPr>
          <w:color w:val="000000"/>
          <w:kern w:val="0"/>
          <w:sz w:val="24"/>
        </w:rPr>
        <w:t>类</w:t>
      </w:r>
      <w:r>
        <w:rPr>
          <w:rFonts w:hAnsi="宋体" w:hint="eastAsia"/>
          <w:kern w:val="0"/>
          <w:sz w:val="24"/>
        </w:rPr>
        <w:t>基金份额，假设申购当日</w:t>
      </w:r>
      <w:r>
        <w:rPr>
          <w:rFonts w:hint="eastAsia"/>
          <w:color w:val="000000"/>
          <w:kern w:val="0"/>
          <w:sz w:val="24"/>
        </w:rPr>
        <w:t>A</w:t>
      </w:r>
      <w:r>
        <w:rPr>
          <w:color w:val="000000"/>
          <w:kern w:val="0"/>
          <w:sz w:val="24"/>
        </w:rPr>
        <w:t>类</w:t>
      </w:r>
      <w:r>
        <w:rPr>
          <w:rFonts w:hAnsi="宋体" w:hint="eastAsia"/>
          <w:kern w:val="0"/>
          <w:sz w:val="24"/>
        </w:rPr>
        <w:t>基金份额净值为</w:t>
      </w:r>
      <w:r>
        <w:rPr>
          <w:rFonts w:hAnsi="宋体" w:hint="eastAsia"/>
          <w:kern w:val="0"/>
          <w:sz w:val="24"/>
        </w:rPr>
        <w:t>1.040</w:t>
      </w:r>
      <w:r>
        <w:rPr>
          <w:rFonts w:hAnsi="宋体" w:hint="eastAsia"/>
          <w:kern w:val="0"/>
          <w:sz w:val="24"/>
        </w:rPr>
        <w:t>元，如果其选择前端收费方式，则其可得到</w:t>
      </w:r>
      <w:r>
        <w:rPr>
          <w:rFonts w:hAnsi="宋体" w:hint="eastAsia"/>
          <w:kern w:val="0"/>
          <w:sz w:val="24"/>
        </w:rPr>
        <w:t>37,893.14</w:t>
      </w:r>
      <w:r>
        <w:rPr>
          <w:rFonts w:hAnsi="宋体"/>
          <w:kern w:val="0"/>
          <w:sz w:val="24"/>
        </w:rPr>
        <w:t>份</w:t>
      </w:r>
      <w:r>
        <w:rPr>
          <w:rFonts w:hAnsi="宋体" w:hint="eastAsia"/>
          <w:kern w:val="0"/>
          <w:sz w:val="24"/>
        </w:rPr>
        <w:t>A</w:t>
      </w:r>
      <w:r>
        <w:rPr>
          <w:rFonts w:hAnsi="宋体" w:hint="eastAsia"/>
          <w:kern w:val="0"/>
          <w:sz w:val="24"/>
        </w:rPr>
        <w:t>类基金份额。</w:t>
      </w:r>
    </w:p>
    <w:p w14:paraId="5AD5C46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2</w:t>
      </w:r>
      <w:r>
        <w:rPr>
          <w:color w:val="000000"/>
          <w:kern w:val="0"/>
          <w:sz w:val="24"/>
        </w:rPr>
        <w:t>）</w:t>
      </w:r>
      <w:r>
        <w:rPr>
          <w:rFonts w:hint="eastAsia"/>
          <w:color w:val="000000"/>
          <w:kern w:val="0"/>
          <w:sz w:val="24"/>
        </w:rPr>
        <w:t>A</w:t>
      </w:r>
      <w:r>
        <w:rPr>
          <w:rFonts w:hint="eastAsia"/>
          <w:color w:val="000000"/>
          <w:kern w:val="0"/>
          <w:sz w:val="24"/>
        </w:rPr>
        <w:t>类基金份额</w:t>
      </w:r>
      <w:r>
        <w:rPr>
          <w:color w:val="000000"/>
          <w:kern w:val="0"/>
          <w:sz w:val="24"/>
        </w:rPr>
        <w:t>后端收费模式：</w:t>
      </w:r>
    </w:p>
    <w:p w14:paraId="55DDAEF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w:t>
      </w:r>
      <w:r>
        <w:rPr>
          <w:color w:val="000000"/>
          <w:kern w:val="0"/>
          <w:sz w:val="24"/>
        </w:rPr>
        <w:t>申请总金额</w:t>
      </w:r>
    </w:p>
    <w:p w14:paraId="348E0F00"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申购份额＝申购总金额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p>
    <w:p w14:paraId="48E2419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当投资者提出赎回时，后端申购费用的计算方法为：</w:t>
      </w:r>
    </w:p>
    <w:p w14:paraId="2AFB792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后端申购费用＝赎回份额</w:t>
      </w:r>
      <w:r>
        <w:rPr>
          <w:color w:val="000000"/>
          <w:kern w:val="0"/>
          <w:sz w:val="24"/>
        </w:rPr>
        <w:t>×</w:t>
      </w:r>
      <w:r>
        <w:rPr>
          <w:color w:val="000000"/>
          <w:kern w:val="0"/>
          <w:sz w:val="24"/>
        </w:rPr>
        <w:t>申购日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后端申购费率</w:t>
      </w:r>
    </w:p>
    <w:p w14:paraId="0C649116"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lastRenderedPageBreak/>
        <w:t>例</w:t>
      </w:r>
      <w:r>
        <w:rPr>
          <w:rFonts w:hint="eastAsia"/>
          <w:color w:val="000000"/>
          <w:kern w:val="0"/>
          <w:sz w:val="24"/>
        </w:rPr>
        <w:t>二</w:t>
      </w:r>
      <w:r>
        <w:rPr>
          <w:color w:val="000000"/>
          <w:kern w:val="0"/>
          <w:sz w:val="24"/>
        </w:rPr>
        <w:t>：某投资者投资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，假设申购当日</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1.040</w:t>
      </w:r>
      <w:r>
        <w:rPr>
          <w:color w:val="000000"/>
          <w:kern w:val="0"/>
          <w:sz w:val="24"/>
        </w:rPr>
        <w:t>元，如果其选择后端收费方式，则其可得到的申购份额为：</w:t>
      </w:r>
    </w:p>
    <w:p w14:paraId="091EB56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 xml:space="preserve"> </w:t>
      </w:r>
      <w:r>
        <w:rPr>
          <w:color w:val="000000"/>
          <w:kern w:val="0"/>
          <w:sz w:val="24"/>
        </w:rPr>
        <w:t>＝</w:t>
      </w:r>
      <w:r>
        <w:rPr>
          <w:color w:val="000000"/>
          <w:kern w:val="0"/>
          <w:sz w:val="24"/>
        </w:rPr>
        <w:t xml:space="preserve"> 40,000 / 1.040 </w:t>
      </w:r>
      <w:r>
        <w:rPr>
          <w:color w:val="000000"/>
          <w:kern w:val="0"/>
          <w:sz w:val="24"/>
        </w:rPr>
        <w:t>＝</w:t>
      </w:r>
      <w:r>
        <w:rPr>
          <w:color w:val="000000"/>
          <w:kern w:val="0"/>
          <w:sz w:val="24"/>
        </w:rPr>
        <w:t xml:space="preserve"> 38,461.54</w:t>
      </w:r>
      <w:r>
        <w:rPr>
          <w:color w:val="000000"/>
          <w:kern w:val="0"/>
          <w:sz w:val="24"/>
        </w:rPr>
        <w:t>份</w:t>
      </w:r>
      <w:r>
        <w:rPr>
          <w:color w:val="000000"/>
          <w:kern w:val="0"/>
          <w:sz w:val="24"/>
        </w:rPr>
        <w:t xml:space="preserve"> </w:t>
      </w:r>
    </w:p>
    <w:p w14:paraId="7A2159D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，假设申购当日</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1.040</w:t>
      </w:r>
      <w:r>
        <w:rPr>
          <w:color w:val="000000"/>
          <w:kern w:val="0"/>
          <w:sz w:val="24"/>
        </w:rPr>
        <w:t>元，则可得到</w:t>
      </w:r>
      <w:r>
        <w:rPr>
          <w:color w:val="000000"/>
          <w:kern w:val="0"/>
          <w:sz w:val="24"/>
        </w:rPr>
        <w:t>38,461.54</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基金份额，但其在赎回时需根据其持有时间按对应的后端申购费率交纳后端申购费用。</w:t>
      </w:r>
    </w:p>
    <w:p w14:paraId="6C81C814" w14:textId="77777777" w:rsidR="003071A1" w:rsidRDefault="00C11F4E">
      <w:pPr>
        <w:widowControl/>
        <w:adjustRightInd w:val="0"/>
        <w:snapToGrid w:val="0"/>
        <w:spacing w:line="360" w:lineRule="auto"/>
        <w:ind w:firstLineChars="200" w:firstLine="480"/>
        <w:rPr>
          <w:rFonts w:hAnsi="宋体"/>
          <w:kern w:val="0"/>
          <w:sz w:val="24"/>
        </w:rPr>
      </w:pPr>
      <w:r>
        <w:rPr>
          <w:rFonts w:hAnsi="宋体"/>
          <w:kern w:val="0"/>
          <w:sz w:val="24"/>
        </w:rPr>
        <w:t>3</w:t>
      </w:r>
      <w:r>
        <w:rPr>
          <w:rFonts w:hAnsi="宋体"/>
          <w:kern w:val="0"/>
          <w:sz w:val="24"/>
        </w:rPr>
        <w:t>）</w:t>
      </w:r>
      <w:r>
        <w:rPr>
          <w:rFonts w:hAnsi="宋体" w:hint="eastAsia"/>
          <w:kern w:val="0"/>
          <w:sz w:val="24"/>
        </w:rPr>
        <w:t>C</w:t>
      </w:r>
      <w:r>
        <w:rPr>
          <w:rFonts w:hAnsi="宋体" w:hint="eastAsia"/>
          <w:kern w:val="0"/>
          <w:sz w:val="24"/>
        </w:rPr>
        <w:t>类基金份额的申购</w:t>
      </w:r>
    </w:p>
    <w:p w14:paraId="49E5A213"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如果投资者选择申购本基金</w:t>
      </w:r>
      <w:r>
        <w:rPr>
          <w:rFonts w:hAnsi="宋体" w:hint="eastAsia"/>
          <w:kern w:val="0"/>
          <w:sz w:val="24"/>
        </w:rPr>
        <w:t>C</w:t>
      </w:r>
      <w:r>
        <w:rPr>
          <w:rFonts w:hAnsi="宋体" w:hint="eastAsia"/>
          <w:kern w:val="0"/>
          <w:sz w:val="24"/>
        </w:rPr>
        <w:t>类基金份额，则申购份额的计算方法如下：</w:t>
      </w:r>
      <w:r>
        <w:rPr>
          <w:rFonts w:hAnsi="宋体" w:hint="eastAsia"/>
          <w:kern w:val="0"/>
          <w:sz w:val="24"/>
        </w:rPr>
        <w:t xml:space="preserve"> </w:t>
      </w:r>
    </w:p>
    <w:p w14:paraId="098781A8"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申购总金额</w:t>
      </w:r>
      <w:r>
        <w:rPr>
          <w:rFonts w:hAnsi="宋体" w:hint="eastAsia"/>
          <w:kern w:val="0"/>
          <w:sz w:val="24"/>
        </w:rPr>
        <w:t>=</w:t>
      </w:r>
      <w:r>
        <w:rPr>
          <w:rFonts w:hAnsi="宋体" w:hint="eastAsia"/>
          <w:kern w:val="0"/>
          <w:sz w:val="24"/>
        </w:rPr>
        <w:t>申请总金额</w:t>
      </w:r>
    </w:p>
    <w:p w14:paraId="2E85B9D6"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申购份额</w:t>
      </w:r>
      <w:r>
        <w:rPr>
          <w:rFonts w:hAnsi="宋体" w:hint="eastAsia"/>
          <w:kern w:val="0"/>
          <w:sz w:val="24"/>
        </w:rPr>
        <w:t>=</w:t>
      </w:r>
      <w:r>
        <w:rPr>
          <w:rFonts w:hAnsi="宋体" w:hint="eastAsia"/>
          <w:kern w:val="0"/>
          <w:sz w:val="24"/>
        </w:rPr>
        <w:t>申购总金额</w:t>
      </w:r>
      <w:r>
        <w:rPr>
          <w:rFonts w:hAnsi="宋体" w:hint="eastAsia"/>
          <w:kern w:val="0"/>
          <w:sz w:val="24"/>
        </w:rPr>
        <w:t>/T</w:t>
      </w:r>
      <w:r>
        <w:rPr>
          <w:rFonts w:hAnsi="宋体" w:hint="eastAsia"/>
          <w:kern w:val="0"/>
          <w:sz w:val="24"/>
        </w:rPr>
        <w:t>日</w:t>
      </w:r>
      <w:r>
        <w:rPr>
          <w:rFonts w:hAnsi="宋体" w:hint="eastAsia"/>
          <w:kern w:val="0"/>
          <w:sz w:val="24"/>
        </w:rPr>
        <w:t>C</w:t>
      </w:r>
      <w:r>
        <w:rPr>
          <w:rFonts w:hAnsi="宋体" w:hint="eastAsia"/>
          <w:kern w:val="0"/>
          <w:sz w:val="24"/>
        </w:rPr>
        <w:t>类基金份额净值</w:t>
      </w:r>
      <w:r>
        <w:rPr>
          <w:rFonts w:hAnsi="宋体" w:hint="eastAsia"/>
          <w:kern w:val="0"/>
          <w:sz w:val="24"/>
        </w:rPr>
        <w:t xml:space="preserve"> </w:t>
      </w:r>
    </w:p>
    <w:p w14:paraId="5B371C3C"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例三：某投资者投资</w:t>
      </w:r>
      <w:r>
        <w:rPr>
          <w:rFonts w:hAnsi="宋体" w:hint="eastAsia"/>
          <w:kern w:val="0"/>
          <w:sz w:val="24"/>
        </w:rPr>
        <w:t>100,000</w:t>
      </w:r>
      <w:r>
        <w:rPr>
          <w:rFonts w:hAnsi="宋体" w:hint="eastAsia"/>
          <w:kern w:val="0"/>
          <w:sz w:val="24"/>
        </w:rPr>
        <w:t>元申购本基金的</w:t>
      </w:r>
      <w:r>
        <w:rPr>
          <w:rFonts w:hAnsi="宋体" w:hint="eastAsia"/>
          <w:kern w:val="0"/>
          <w:sz w:val="24"/>
        </w:rPr>
        <w:t>C</w:t>
      </w:r>
      <w:r>
        <w:rPr>
          <w:rFonts w:hAnsi="宋体" w:hint="eastAsia"/>
          <w:kern w:val="0"/>
          <w:sz w:val="24"/>
        </w:rPr>
        <w:t>类基金份额，假设申购当日</w:t>
      </w:r>
      <w:r>
        <w:rPr>
          <w:rFonts w:hAnsi="宋体" w:hint="eastAsia"/>
          <w:kern w:val="0"/>
          <w:sz w:val="24"/>
        </w:rPr>
        <w:t>C</w:t>
      </w:r>
      <w:r>
        <w:rPr>
          <w:rFonts w:hAnsi="宋体" w:hint="eastAsia"/>
          <w:kern w:val="0"/>
          <w:sz w:val="24"/>
        </w:rPr>
        <w:t>类基金份额净值为</w:t>
      </w:r>
      <w:r>
        <w:rPr>
          <w:rFonts w:hAnsi="宋体" w:hint="eastAsia"/>
          <w:kern w:val="0"/>
          <w:sz w:val="24"/>
        </w:rPr>
        <w:t>1.040</w:t>
      </w:r>
      <w:r>
        <w:rPr>
          <w:rFonts w:hAnsi="宋体" w:hint="eastAsia"/>
          <w:kern w:val="0"/>
          <w:sz w:val="24"/>
        </w:rPr>
        <w:t>元，则其可得到的申购份额为：</w:t>
      </w:r>
    </w:p>
    <w:p w14:paraId="6C430D4D"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申购份额＝</w:t>
      </w:r>
      <w:r>
        <w:rPr>
          <w:rFonts w:hAnsi="宋体" w:hint="eastAsia"/>
          <w:kern w:val="0"/>
          <w:sz w:val="24"/>
        </w:rPr>
        <w:t>100,000/1.040</w:t>
      </w:r>
      <w:r>
        <w:rPr>
          <w:rFonts w:hAnsi="宋体" w:hint="eastAsia"/>
          <w:kern w:val="0"/>
          <w:sz w:val="24"/>
        </w:rPr>
        <w:t>＝</w:t>
      </w:r>
      <w:r>
        <w:rPr>
          <w:rFonts w:hAnsi="宋体" w:hint="eastAsia"/>
          <w:kern w:val="0"/>
          <w:sz w:val="24"/>
        </w:rPr>
        <w:t>96,153.85</w:t>
      </w:r>
      <w:r>
        <w:rPr>
          <w:rFonts w:hAnsi="宋体" w:hint="eastAsia"/>
          <w:kern w:val="0"/>
          <w:sz w:val="24"/>
        </w:rPr>
        <w:t>份</w:t>
      </w:r>
    </w:p>
    <w:p w14:paraId="63622534" w14:textId="77777777" w:rsidR="003071A1" w:rsidRDefault="00C11F4E">
      <w:pPr>
        <w:widowControl/>
        <w:adjustRightInd w:val="0"/>
        <w:snapToGrid w:val="0"/>
        <w:spacing w:line="360" w:lineRule="auto"/>
        <w:ind w:firstLineChars="200" w:firstLine="480"/>
        <w:rPr>
          <w:color w:val="000000"/>
          <w:kern w:val="0"/>
          <w:sz w:val="24"/>
        </w:rPr>
      </w:pPr>
      <w:r>
        <w:rPr>
          <w:rFonts w:hAnsi="宋体" w:hint="eastAsia"/>
          <w:kern w:val="0"/>
          <w:sz w:val="24"/>
        </w:rPr>
        <w:t>即：投资者投资</w:t>
      </w:r>
      <w:r>
        <w:rPr>
          <w:rFonts w:hAnsi="宋体" w:hint="eastAsia"/>
          <w:kern w:val="0"/>
          <w:sz w:val="24"/>
        </w:rPr>
        <w:t>100,000</w:t>
      </w:r>
      <w:r>
        <w:rPr>
          <w:rFonts w:hAnsi="宋体" w:hint="eastAsia"/>
          <w:kern w:val="0"/>
          <w:sz w:val="24"/>
        </w:rPr>
        <w:t>元申购本基金的</w:t>
      </w:r>
      <w:r>
        <w:rPr>
          <w:rFonts w:hAnsi="宋体" w:hint="eastAsia"/>
          <w:kern w:val="0"/>
          <w:sz w:val="24"/>
        </w:rPr>
        <w:t>C</w:t>
      </w:r>
      <w:r>
        <w:rPr>
          <w:rFonts w:hAnsi="宋体" w:hint="eastAsia"/>
          <w:kern w:val="0"/>
          <w:sz w:val="24"/>
        </w:rPr>
        <w:t>类基金份额，假设申购当日</w:t>
      </w:r>
      <w:r>
        <w:rPr>
          <w:rFonts w:hAnsi="宋体" w:hint="eastAsia"/>
          <w:kern w:val="0"/>
          <w:sz w:val="24"/>
        </w:rPr>
        <w:t>C</w:t>
      </w:r>
      <w:r>
        <w:rPr>
          <w:rFonts w:hAnsi="宋体" w:hint="eastAsia"/>
          <w:kern w:val="0"/>
          <w:sz w:val="24"/>
        </w:rPr>
        <w:t>类基金份额净值为</w:t>
      </w:r>
      <w:r>
        <w:rPr>
          <w:rFonts w:hAnsi="宋体" w:hint="eastAsia"/>
          <w:kern w:val="0"/>
          <w:sz w:val="24"/>
        </w:rPr>
        <w:t>1.040</w:t>
      </w:r>
      <w:r>
        <w:rPr>
          <w:rFonts w:hAnsi="宋体" w:hint="eastAsia"/>
          <w:kern w:val="0"/>
          <w:sz w:val="24"/>
        </w:rPr>
        <w:t>元，则其可得到</w:t>
      </w:r>
      <w:r>
        <w:rPr>
          <w:rFonts w:hAnsi="宋体" w:hint="eastAsia"/>
          <w:kern w:val="0"/>
          <w:sz w:val="24"/>
        </w:rPr>
        <w:t>96,153.85</w:t>
      </w:r>
      <w:r>
        <w:rPr>
          <w:rFonts w:hAnsi="宋体" w:hint="eastAsia"/>
          <w:kern w:val="0"/>
          <w:sz w:val="24"/>
        </w:rPr>
        <w:t>份</w:t>
      </w:r>
      <w:r>
        <w:rPr>
          <w:rFonts w:hAnsi="宋体" w:hint="eastAsia"/>
          <w:kern w:val="0"/>
          <w:sz w:val="24"/>
        </w:rPr>
        <w:t>C</w:t>
      </w:r>
      <w:r>
        <w:rPr>
          <w:rFonts w:hAnsi="宋体" w:hint="eastAsia"/>
          <w:kern w:val="0"/>
          <w:sz w:val="24"/>
        </w:rPr>
        <w:t>类基金份额。</w:t>
      </w:r>
    </w:p>
    <w:p w14:paraId="473A1AD3"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）赎回费用</w:t>
      </w:r>
    </w:p>
    <w:p w14:paraId="1B23EFD0" w14:textId="77777777" w:rsidR="003071A1" w:rsidRDefault="00C11F4E">
      <w:pPr>
        <w:widowControl/>
        <w:adjustRightInd w:val="0"/>
        <w:snapToGrid w:val="0"/>
        <w:spacing w:line="360" w:lineRule="auto"/>
        <w:ind w:firstLineChars="200" w:firstLine="480"/>
        <w:rPr>
          <w:rFonts w:ascii="宋体" w:hAnsi="宋体"/>
          <w:color w:val="000000"/>
          <w:kern w:val="0"/>
          <w:sz w:val="24"/>
        </w:rPr>
      </w:pPr>
      <w:r>
        <w:rPr>
          <w:rFonts w:hAnsi="宋体" w:hint="eastAsia"/>
          <w:color w:val="000000"/>
          <w:kern w:val="0"/>
          <w:sz w:val="24"/>
        </w:rPr>
        <w:t>1</w:t>
      </w:r>
      <w:r>
        <w:rPr>
          <w:rFonts w:hAnsi="宋体" w:hint="eastAsia"/>
          <w:color w:val="000000"/>
          <w:kern w:val="0"/>
          <w:sz w:val="24"/>
        </w:rPr>
        <w:t>）</w:t>
      </w:r>
      <w:r>
        <w:rPr>
          <w:rFonts w:hAnsi="宋体"/>
          <w:color w:val="000000"/>
          <w:kern w:val="0"/>
          <w:sz w:val="24"/>
        </w:rPr>
        <w:t>本基金</w:t>
      </w:r>
      <w:r>
        <w:rPr>
          <w:rFonts w:hAnsi="宋体" w:hint="eastAsia"/>
          <w:color w:val="000000"/>
          <w:kern w:val="0"/>
          <w:sz w:val="24"/>
        </w:rPr>
        <w:t>A</w:t>
      </w:r>
      <w:r>
        <w:rPr>
          <w:rFonts w:hAnsi="宋体" w:hint="eastAsia"/>
          <w:color w:val="000000"/>
          <w:kern w:val="0"/>
          <w:sz w:val="24"/>
        </w:rPr>
        <w:t>类基金份额</w:t>
      </w:r>
      <w:r>
        <w:rPr>
          <w:rFonts w:hAnsi="宋体"/>
          <w:color w:val="000000"/>
          <w:kern w:val="0"/>
          <w:sz w:val="24"/>
        </w:rPr>
        <w:t>的赎回费率如下：</w:t>
      </w:r>
    </w:p>
    <w:tbl>
      <w:tblPr>
        <w:tblW w:w="734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78"/>
        <w:gridCol w:w="2928"/>
        <w:gridCol w:w="1843"/>
      </w:tblGrid>
      <w:tr w:rsidR="003071A1" w14:paraId="51D12202" w14:textId="77777777">
        <w:trPr>
          <w:cantSplit/>
          <w:trHeight w:val="132"/>
          <w:jc w:val="center"/>
        </w:trPr>
        <w:tc>
          <w:tcPr>
            <w:tcW w:w="2578" w:type="dxa"/>
            <w:vMerge w:val="restart"/>
            <w:vAlign w:val="center"/>
          </w:tcPr>
          <w:p w14:paraId="4CB3CC43" w14:textId="77777777" w:rsidR="003071A1" w:rsidRDefault="00C11F4E">
            <w:pPr>
              <w:snapToGrid w:val="0"/>
              <w:jc w:val="center"/>
              <w:rPr>
                <w:sz w:val="24"/>
              </w:rPr>
            </w:pPr>
            <w:r>
              <w:rPr>
                <w:rFonts w:hint="eastAsia"/>
                <w:sz w:val="24"/>
              </w:rPr>
              <w:t>A</w:t>
            </w:r>
            <w:r>
              <w:rPr>
                <w:rFonts w:hint="eastAsia"/>
                <w:sz w:val="24"/>
              </w:rPr>
              <w:t>类基金份额的</w:t>
            </w:r>
          </w:p>
          <w:p w14:paraId="28B00E0B" w14:textId="77777777" w:rsidR="003071A1" w:rsidRDefault="00C11F4E">
            <w:pPr>
              <w:adjustRightInd w:val="0"/>
              <w:snapToGrid w:val="0"/>
              <w:jc w:val="center"/>
              <w:rPr>
                <w:color w:val="000000"/>
                <w:sz w:val="24"/>
              </w:rPr>
            </w:pPr>
            <w:r>
              <w:rPr>
                <w:rFonts w:hAnsi="宋体"/>
                <w:color w:val="000000"/>
                <w:sz w:val="24"/>
              </w:rPr>
              <w:t>赎回费率</w:t>
            </w:r>
          </w:p>
        </w:tc>
        <w:tc>
          <w:tcPr>
            <w:tcW w:w="2928" w:type="dxa"/>
            <w:vAlign w:val="center"/>
          </w:tcPr>
          <w:p w14:paraId="05177E76" w14:textId="77777777" w:rsidR="003071A1" w:rsidRDefault="00C11F4E">
            <w:pPr>
              <w:adjustRightInd w:val="0"/>
              <w:snapToGrid w:val="0"/>
              <w:jc w:val="center"/>
              <w:rPr>
                <w:color w:val="000000"/>
                <w:sz w:val="24"/>
              </w:rPr>
            </w:pPr>
            <w:r>
              <w:rPr>
                <w:rFonts w:hAnsi="宋体"/>
                <w:color w:val="000000"/>
                <w:sz w:val="24"/>
              </w:rPr>
              <w:t>持有期限</w:t>
            </w:r>
          </w:p>
        </w:tc>
        <w:tc>
          <w:tcPr>
            <w:tcW w:w="1843" w:type="dxa"/>
            <w:vAlign w:val="center"/>
          </w:tcPr>
          <w:p w14:paraId="715B2CC3" w14:textId="77777777" w:rsidR="003071A1" w:rsidRDefault="00C11F4E">
            <w:pPr>
              <w:adjustRightInd w:val="0"/>
              <w:snapToGrid w:val="0"/>
              <w:jc w:val="center"/>
              <w:rPr>
                <w:color w:val="000000"/>
                <w:sz w:val="24"/>
              </w:rPr>
            </w:pPr>
            <w:r>
              <w:rPr>
                <w:rFonts w:hAnsi="宋体"/>
                <w:color w:val="000000"/>
                <w:sz w:val="24"/>
              </w:rPr>
              <w:t>赎回费率</w:t>
            </w:r>
          </w:p>
        </w:tc>
      </w:tr>
      <w:tr w:rsidR="003071A1" w14:paraId="370EAA28" w14:textId="77777777">
        <w:trPr>
          <w:cantSplit/>
          <w:trHeight w:val="131"/>
          <w:jc w:val="center"/>
        </w:trPr>
        <w:tc>
          <w:tcPr>
            <w:tcW w:w="2578" w:type="dxa"/>
            <w:vMerge/>
          </w:tcPr>
          <w:p w14:paraId="5F129997" w14:textId="77777777" w:rsidR="003071A1" w:rsidRDefault="003071A1">
            <w:pPr>
              <w:adjustRightInd w:val="0"/>
              <w:snapToGrid w:val="0"/>
              <w:rPr>
                <w:color w:val="000000"/>
                <w:sz w:val="24"/>
              </w:rPr>
            </w:pPr>
          </w:p>
        </w:tc>
        <w:tc>
          <w:tcPr>
            <w:tcW w:w="2928" w:type="dxa"/>
          </w:tcPr>
          <w:p w14:paraId="679B2127" w14:textId="77777777" w:rsidR="003071A1" w:rsidRDefault="00C11F4E">
            <w:pPr>
              <w:adjustRightInd w:val="0"/>
              <w:snapToGrid w:val="0"/>
              <w:rPr>
                <w:color w:val="000000"/>
                <w:sz w:val="24"/>
              </w:rPr>
            </w:pPr>
            <w:r>
              <w:rPr>
                <w:color w:val="000000"/>
                <w:sz w:val="24"/>
              </w:rPr>
              <w:t>1</w:t>
            </w:r>
            <w:r>
              <w:rPr>
                <w:rFonts w:hAnsi="宋体"/>
                <w:color w:val="000000"/>
                <w:sz w:val="24"/>
              </w:rPr>
              <w:t>年以内（含）</w:t>
            </w:r>
          </w:p>
        </w:tc>
        <w:tc>
          <w:tcPr>
            <w:tcW w:w="1843" w:type="dxa"/>
          </w:tcPr>
          <w:p w14:paraId="4553B334" w14:textId="77777777" w:rsidR="003071A1" w:rsidRDefault="00C11F4E">
            <w:pPr>
              <w:adjustRightInd w:val="0"/>
              <w:snapToGrid w:val="0"/>
              <w:jc w:val="right"/>
              <w:rPr>
                <w:color w:val="000000"/>
                <w:sz w:val="24"/>
              </w:rPr>
            </w:pPr>
            <w:r>
              <w:rPr>
                <w:color w:val="000000"/>
                <w:sz w:val="24"/>
              </w:rPr>
              <w:t>0.5%</w:t>
            </w:r>
          </w:p>
        </w:tc>
      </w:tr>
      <w:tr w:rsidR="003071A1" w14:paraId="4C15149E" w14:textId="77777777">
        <w:trPr>
          <w:cantSplit/>
          <w:trHeight w:val="175"/>
          <w:jc w:val="center"/>
        </w:trPr>
        <w:tc>
          <w:tcPr>
            <w:tcW w:w="2578" w:type="dxa"/>
            <w:vMerge/>
          </w:tcPr>
          <w:p w14:paraId="48A29952" w14:textId="77777777" w:rsidR="003071A1" w:rsidRDefault="003071A1">
            <w:pPr>
              <w:adjustRightInd w:val="0"/>
              <w:snapToGrid w:val="0"/>
              <w:rPr>
                <w:color w:val="000000"/>
                <w:sz w:val="24"/>
              </w:rPr>
            </w:pPr>
          </w:p>
        </w:tc>
        <w:tc>
          <w:tcPr>
            <w:tcW w:w="2928" w:type="dxa"/>
          </w:tcPr>
          <w:p w14:paraId="20E0C1FF" w14:textId="77777777" w:rsidR="003071A1" w:rsidRDefault="00C11F4E">
            <w:pPr>
              <w:adjustRightInd w:val="0"/>
              <w:snapToGrid w:val="0"/>
              <w:rPr>
                <w:color w:val="000000"/>
                <w:sz w:val="24"/>
              </w:rPr>
            </w:pPr>
            <w:r>
              <w:rPr>
                <w:color w:val="000000"/>
                <w:sz w:val="24"/>
              </w:rPr>
              <w:t>1</w:t>
            </w:r>
            <w:r>
              <w:rPr>
                <w:rFonts w:hAnsi="宋体"/>
                <w:color w:val="000000"/>
                <w:sz w:val="24"/>
              </w:rPr>
              <w:t>年</w:t>
            </w:r>
            <w:r>
              <w:rPr>
                <w:color w:val="000000"/>
                <w:sz w:val="24"/>
              </w:rPr>
              <w:t>—2</w:t>
            </w:r>
            <w:r>
              <w:rPr>
                <w:rFonts w:hAnsi="宋体"/>
                <w:color w:val="000000"/>
                <w:sz w:val="24"/>
              </w:rPr>
              <w:t>年（含）</w:t>
            </w:r>
          </w:p>
        </w:tc>
        <w:tc>
          <w:tcPr>
            <w:tcW w:w="1843" w:type="dxa"/>
          </w:tcPr>
          <w:p w14:paraId="697F19FE" w14:textId="77777777" w:rsidR="003071A1" w:rsidRDefault="00C11F4E">
            <w:pPr>
              <w:adjustRightInd w:val="0"/>
              <w:snapToGrid w:val="0"/>
              <w:jc w:val="right"/>
              <w:rPr>
                <w:color w:val="000000"/>
                <w:sz w:val="24"/>
              </w:rPr>
            </w:pPr>
            <w:r>
              <w:rPr>
                <w:color w:val="000000"/>
                <w:sz w:val="24"/>
              </w:rPr>
              <w:t>0.2%</w:t>
            </w:r>
          </w:p>
        </w:tc>
      </w:tr>
      <w:tr w:rsidR="003071A1" w14:paraId="488EB346" w14:textId="77777777">
        <w:trPr>
          <w:cantSplit/>
          <w:trHeight w:val="131"/>
          <w:jc w:val="center"/>
        </w:trPr>
        <w:tc>
          <w:tcPr>
            <w:tcW w:w="2578" w:type="dxa"/>
            <w:vMerge/>
          </w:tcPr>
          <w:p w14:paraId="5FC4C817" w14:textId="77777777" w:rsidR="003071A1" w:rsidRDefault="003071A1">
            <w:pPr>
              <w:adjustRightInd w:val="0"/>
              <w:snapToGrid w:val="0"/>
              <w:rPr>
                <w:color w:val="000000"/>
                <w:sz w:val="24"/>
              </w:rPr>
            </w:pPr>
          </w:p>
        </w:tc>
        <w:tc>
          <w:tcPr>
            <w:tcW w:w="2928" w:type="dxa"/>
          </w:tcPr>
          <w:p w14:paraId="1B3CFA44" w14:textId="77777777" w:rsidR="003071A1" w:rsidRDefault="00C11F4E">
            <w:pPr>
              <w:adjustRightInd w:val="0"/>
              <w:snapToGrid w:val="0"/>
              <w:rPr>
                <w:color w:val="000000"/>
                <w:sz w:val="24"/>
              </w:rPr>
            </w:pPr>
            <w:r>
              <w:rPr>
                <w:color w:val="000000"/>
                <w:sz w:val="24"/>
              </w:rPr>
              <w:t>2</w:t>
            </w:r>
            <w:r>
              <w:rPr>
                <w:rFonts w:hAnsi="宋体"/>
                <w:color w:val="000000"/>
                <w:sz w:val="24"/>
              </w:rPr>
              <w:t>年以上</w:t>
            </w:r>
          </w:p>
        </w:tc>
        <w:tc>
          <w:tcPr>
            <w:tcW w:w="1843" w:type="dxa"/>
          </w:tcPr>
          <w:p w14:paraId="0D59C95D" w14:textId="77777777" w:rsidR="003071A1" w:rsidRDefault="00C11F4E">
            <w:pPr>
              <w:adjustRightInd w:val="0"/>
              <w:snapToGrid w:val="0"/>
              <w:jc w:val="right"/>
              <w:rPr>
                <w:color w:val="000000"/>
                <w:sz w:val="24"/>
              </w:rPr>
            </w:pPr>
            <w:r>
              <w:rPr>
                <w:color w:val="000000"/>
                <w:sz w:val="24"/>
              </w:rPr>
              <w:t>0</w:t>
            </w:r>
          </w:p>
        </w:tc>
      </w:tr>
    </w:tbl>
    <w:p w14:paraId="25807101" w14:textId="77777777" w:rsidR="003071A1" w:rsidRDefault="00C11F4E">
      <w:pPr>
        <w:widowControl/>
        <w:adjustRightInd w:val="0"/>
        <w:snapToGrid w:val="0"/>
        <w:spacing w:beforeLines="50" w:before="143" w:line="360" w:lineRule="auto"/>
        <w:ind w:firstLineChars="200" w:firstLine="480"/>
        <w:rPr>
          <w:rFonts w:hAnsi="宋体"/>
          <w:kern w:val="0"/>
          <w:sz w:val="24"/>
        </w:rPr>
      </w:pPr>
      <w:r>
        <w:rPr>
          <w:rFonts w:hAnsi="宋体" w:hint="eastAsia"/>
          <w:kern w:val="0"/>
          <w:sz w:val="24"/>
        </w:rPr>
        <w:t>上表中的“年”指的是</w:t>
      </w:r>
      <w:r>
        <w:rPr>
          <w:rFonts w:hAnsi="宋体" w:hint="eastAsia"/>
          <w:kern w:val="0"/>
          <w:sz w:val="24"/>
        </w:rPr>
        <w:t>365</w:t>
      </w:r>
      <w:r>
        <w:rPr>
          <w:rFonts w:hAnsi="宋体" w:hint="eastAsia"/>
          <w:kern w:val="0"/>
          <w:sz w:val="24"/>
        </w:rPr>
        <w:t>个自然日。</w:t>
      </w:r>
    </w:p>
    <w:p w14:paraId="4B7BEE68" w14:textId="77777777" w:rsidR="003071A1" w:rsidRDefault="00C11F4E">
      <w:pPr>
        <w:widowControl/>
        <w:adjustRightInd w:val="0"/>
        <w:snapToGrid w:val="0"/>
        <w:spacing w:line="360" w:lineRule="auto"/>
        <w:ind w:firstLineChars="200" w:firstLine="480"/>
        <w:rPr>
          <w:rFonts w:ascii="宋体" w:hAnsi="宋体"/>
          <w:color w:val="000000"/>
          <w:kern w:val="0"/>
          <w:sz w:val="24"/>
        </w:rPr>
      </w:pPr>
      <w:r>
        <w:rPr>
          <w:rFonts w:hAnsi="宋体" w:hint="eastAsia"/>
          <w:color w:val="000000"/>
          <w:kern w:val="0"/>
          <w:sz w:val="24"/>
        </w:rPr>
        <w:t>本基金</w:t>
      </w:r>
      <w:r>
        <w:rPr>
          <w:rFonts w:hAnsi="宋体" w:hint="eastAsia"/>
          <w:color w:val="000000"/>
          <w:kern w:val="0"/>
          <w:sz w:val="24"/>
        </w:rPr>
        <w:t>A</w:t>
      </w:r>
      <w:r>
        <w:rPr>
          <w:rFonts w:hAnsi="宋体" w:hint="eastAsia"/>
          <w:color w:val="000000"/>
          <w:kern w:val="0"/>
          <w:sz w:val="24"/>
        </w:rPr>
        <w:t>类基金份额的赎回费用由赎回</w:t>
      </w:r>
      <w:r>
        <w:rPr>
          <w:rFonts w:hAnsi="宋体" w:hint="eastAsia"/>
          <w:color w:val="000000"/>
          <w:kern w:val="0"/>
          <w:sz w:val="24"/>
        </w:rPr>
        <w:t>A</w:t>
      </w:r>
      <w:r>
        <w:rPr>
          <w:rFonts w:hAnsi="宋体" w:hint="eastAsia"/>
          <w:color w:val="000000"/>
          <w:kern w:val="0"/>
          <w:sz w:val="24"/>
        </w:rPr>
        <w:t>类基金份额的基金份额持有人承担，在基金份额持有人赎回基金份额时收取。</w:t>
      </w:r>
      <w:r>
        <w:rPr>
          <w:rFonts w:ascii="宋体" w:hAnsi="宋体"/>
          <w:color w:val="000000"/>
          <w:kern w:val="0"/>
          <w:sz w:val="24"/>
        </w:rPr>
        <w:t>赎回费用的25%归基金财产，其余用于支付登记费和其他必要的手续费</w:t>
      </w:r>
      <w:r>
        <w:rPr>
          <w:rFonts w:hAnsi="宋体" w:hint="eastAsia"/>
          <w:color w:val="000000"/>
          <w:kern w:val="0"/>
          <w:sz w:val="24"/>
        </w:rPr>
        <w:t>。</w:t>
      </w:r>
    </w:p>
    <w:p w14:paraId="6C75EAB7" w14:textId="77777777" w:rsidR="003071A1" w:rsidRDefault="00C11F4E">
      <w:pPr>
        <w:widowControl/>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）本基金C类基金份额的赎回费率如下：</w:t>
      </w:r>
    </w:p>
    <w:tbl>
      <w:tblPr>
        <w:tblW w:w="7371"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94"/>
        <w:gridCol w:w="2835"/>
        <w:gridCol w:w="1842"/>
      </w:tblGrid>
      <w:tr w:rsidR="003071A1" w14:paraId="11692B8C" w14:textId="77777777">
        <w:trPr>
          <w:cantSplit/>
          <w:trHeight w:val="132"/>
        </w:trPr>
        <w:tc>
          <w:tcPr>
            <w:tcW w:w="2694" w:type="dxa"/>
            <w:vMerge w:val="restart"/>
            <w:vAlign w:val="center"/>
          </w:tcPr>
          <w:p w14:paraId="02BA4DA5" w14:textId="77777777" w:rsidR="003071A1" w:rsidRDefault="00C11F4E">
            <w:pPr>
              <w:snapToGrid w:val="0"/>
              <w:jc w:val="center"/>
              <w:rPr>
                <w:sz w:val="24"/>
              </w:rPr>
            </w:pPr>
            <w:r>
              <w:rPr>
                <w:rFonts w:hint="eastAsia"/>
                <w:sz w:val="24"/>
              </w:rPr>
              <w:t>C</w:t>
            </w:r>
            <w:r>
              <w:rPr>
                <w:rFonts w:hint="eastAsia"/>
                <w:sz w:val="24"/>
              </w:rPr>
              <w:t>类基金份额的</w:t>
            </w:r>
          </w:p>
          <w:p w14:paraId="40415A6E" w14:textId="77777777" w:rsidR="003071A1" w:rsidRDefault="00C11F4E">
            <w:pPr>
              <w:adjustRightInd w:val="0"/>
              <w:snapToGrid w:val="0"/>
              <w:jc w:val="center"/>
              <w:rPr>
                <w:rFonts w:ascii="宋体" w:hAnsi="宋体"/>
                <w:color w:val="000000"/>
                <w:sz w:val="24"/>
              </w:rPr>
            </w:pPr>
            <w:r>
              <w:rPr>
                <w:rFonts w:ascii="宋体" w:hAnsi="宋体"/>
                <w:color w:val="000000"/>
                <w:sz w:val="24"/>
              </w:rPr>
              <w:t>赎回费率</w:t>
            </w:r>
          </w:p>
        </w:tc>
        <w:tc>
          <w:tcPr>
            <w:tcW w:w="2835" w:type="dxa"/>
            <w:vAlign w:val="center"/>
          </w:tcPr>
          <w:p w14:paraId="2636FD3D" w14:textId="77777777" w:rsidR="003071A1" w:rsidRDefault="00C11F4E">
            <w:pPr>
              <w:adjustRightInd w:val="0"/>
              <w:snapToGrid w:val="0"/>
              <w:jc w:val="center"/>
              <w:rPr>
                <w:rFonts w:ascii="宋体" w:hAnsi="宋体"/>
                <w:color w:val="000000"/>
                <w:sz w:val="24"/>
              </w:rPr>
            </w:pPr>
            <w:r>
              <w:rPr>
                <w:rFonts w:ascii="宋体" w:hAnsi="宋体"/>
                <w:color w:val="000000"/>
                <w:sz w:val="24"/>
              </w:rPr>
              <w:t>持有期限</w:t>
            </w:r>
          </w:p>
        </w:tc>
        <w:tc>
          <w:tcPr>
            <w:tcW w:w="1842" w:type="dxa"/>
            <w:vAlign w:val="center"/>
          </w:tcPr>
          <w:p w14:paraId="269DDE62" w14:textId="77777777" w:rsidR="003071A1" w:rsidRDefault="00C11F4E">
            <w:pPr>
              <w:adjustRightInd w:val="0"/>
              <w:snapToGrid w:val="0"/>
              <w:jc w:val="center"/>
              <w:rPr>
                <w:rFonts w:ascii="宋体" w:hAnsi="宋体"/>
                <w:color w:val="000000"/>
                <w:sz w:val="24"/>
              </w:rPr>
            </w:pPr>
            <w:r>
              <w:rPr>
                <w:rFonts w:ascii="宋体" w:hAnsi="宋体"/>
                <w:color w:val="000000"/>
                <w:sz w:val="24"/>
              </w:rPr>
              <w:t>赎回费率</w:t>
            </w:r>
          </w:p>
        </w:tc>
      </w:tr>
      <w:tr w:rsidR="003071A1" w14:paraId="0F3EC1C4" w14:textId="77777777">
        <w:trPr>
          <w:cantSplit/>
          <w:trHeight w:val="131"/>
        </w:trPr>
        <w:tc>
          <w:tcPr>
            <w:tcW w:w="2694" w:type="dxa"/>
            <w:vMerge/>
          </w:tcPr>
          <w:p w14:paraId="0AB85A73" w14:textId="77777777" w:rsidR="003071A1" w:rsidRDefault="003071A1">
            <w:pPr>
              <w:adjustRightInd w:val="0"/>
              <w:snapToGrid w:val="0"/>
              <w:rPr>
                <w:rFonts w:ascii="宋体" w:hAnsi="宋体"/>
                <w:color w:val="000000"/>
                <w:sz w:val="24"/>
              </w:rPr>
            </w:pPr>
          </w:p>
        </w:tc>
        <w:tc>
          <w:tcPr>
            <w:tcW w:w="2835" w:type="dxa"/>
          </w:tcPr>
          <w:p w14:paraId="5D72B748" w14:textId="77777777" w:rsidR="003071A1" w:rsidRDefault="00C11F4E">
            <w:pPr>
              <w:adjustRightInd w:val="0"/>
              <w:snapToGrid w:val="0"/>
              <w:rPr>
                <w:rFonts w:ascii="宋体" w:hAnsi="宋体"/>
                <w:color w:val="000000"/>
                <w:sz w:val="24"/>
              </w:rPr>
            </w:pPr>
            <w:r>
              <w:rPr>
                <w:rFonts w:ascii="宋体" w:hAnsi="宋体"/>
                <w:color w:val="000000"/>
                <w:sz w:val="24"/>
              </w:rPr>
              <w:t>30天以内</w:t>
            </w:r>
          </w:p>
        </w:tc>
        <w:tc>
          <w:tcPr>
            <w:tcW w:w="1842" w:type="dxa"/>
          </w:tcPr>
          <w:p w14:paraId="14EE2644" w14:textId="77777777" w:rsidR="003071A1" w:rsidRDefault="00C11F4E">
            <w:pPr>
              <w:adjustRightInd w:val="0"/>
              <w:snapToGrid w:val="0"/>
              <w:jc w:val="center"/>
              <w:rPr>
                <w:rFonts w:ascii="宋体" w:hAnsi="宋体"/>
                <w:color w:val="000000"/>
                <w:sz w:val="24"/>
              </w:rPr>
            </w:pPr>
            <w:r>
              <w:rPr>
                <w:rFonts w:ascii="宋体" w:hAnsi="宋体"/>
                <w:color w:val="000000"/>
                <w:sz w:val="24"/>
              </w:rPr>
              <w:t>0.5%</w:t>
            </w:r>
          </w:p>
        </w:tc>
      </w:tr>
      <w:tr w:rsidR="003071A1" w14:paraId="5BA624DF" w14:textId="77777777">
        <w:trPr>
          <w:cantSplit/>
          <w:trHeight w:val="175"/>
        </w:trPr>
        <w:tc>
          <w:tcPr>
            <w:tcW w:w="2694" w:type="dxa"/>
            <w:vMerge/>
          </w:tcPr>
          <w:p w14:paraId="759C457B" w14:textId="77777777" w:rsidR="003071A1" w:rsidRDefault="003071A1">
            <w:pPr>
              <w:adjustRightInd w:val="0"/>
              <w:snapToGrid w:val="0"/>
              <w:rPr>
                <w:rFonts w:ascii="宋体" w:hAnsi="宋体"/>
                <w:color w:val="000000"/>
                <w:sz w:val="24"/>
              </w:rPr>
            </w:pPr>
          </w:p>
        </w:tc>
        <w:tc>
          <w:tcPr>
            <w:tcW w:w="2835" w:type="dxa"/>
          </w:tcPr>
          <w:p w14:paraId="07227241" w14:textId="77777777" w:rsidR="003071A1" w:rsidRDefault="00C11F4E">
            <w:pPr>
              <w:adjustRightInd w:val="0"/>
              <w:snapToGrid w:val="0"/>
              <w:rPr>
                <w:rFonts w:ascii="宋体" w:hAnsi="宋体"/>
                <w:color w:val="000000"/>
                <w:sz w:val="24"/>
              </w:rPr>
            </w:pPr>
            <w:r>
              <w:rPr>
                <w:rFonts w:ascii="宋体" w:hAnsi="宋体"/>
                <w:color w:val="000000"/>
                <w:sz w:val="24"/>
              </w:rPr>
              <w:t>30天以上（含）</w:t>
            </w:r>
          </w:p>
        </w:tc>
        <w:tc>
          <w:tcPr>
            <w:tcW w:w="1842" w:type="dxa"/>
          </w:tcPr>
          <w:p w14:paraId="4F85D0C0" w14:textId="77777777" w:rsidR="003071A1" w:rsidRDefault="00C11F4E">
            <w:pPr>
              <w:adjustRightInd w:val="0"/>
              <w:snapToGrid w:val="0"/>
              <w:jc w:val="center"/>
              <w:rPr>
                <w:rFonts w:ascii="宋体" w:hAnsi="宋体"/>
                <w:color w:val="000000"/>
                <w:sz w:val="24"/>
              </w:rPr>
            </w:pPr>
            <w:r>
              <w:rPr>
                <w:rFonts w:ascii="宋体" w:hAnsi="宋体"/>
                <w:color w:val="000000"/>
                <w:sz w:val="24"/>
              </w:rPr>
              <w:t>0</w:t>
            </w:r>
          </w:p>
        </w:tc>
      </w:tr>
    </w:tbl>
    <w:p w14:paraId="0FE17806" w14:textId="77777777" w:rsidR="003071A1" w:rsidRDefault="003071A1">
      <w:pPr>
        <w:adjustRightInd w:val="0"/>
        <w:snapToGrid w:val="0"/>
        <w:spacing w:line="360" w:lineRule="auto"/>
        <w:rPr>
          <w:rFonts w:hAnsi="宋体"/>
          <w:color w:val="000000"/>
          <w:kern w:val="0"/>
          <w:sz w:val="24"/>
        </w:rPr>
      </w:pPr>
    </w:p>
    <w:p w14:paraId="57C63F11" w14:textId="77777777" w:rsidR="003071A1" w:rsidRDefault="00C11F4E">
      <w:pPr>
        <w:adjustRightInd w:val="0"/>
        <w:snapToGrid w:val="0"/>
        <w:spacing w:line="360" w:lineRule="auto"/>
        <w:ind w:firstLineChars="200" w:firstLine="480"/>
        <w:rPr>
          <w:rFonts w:hAnsi="宋体"/>
          <w:color w:val="000000"/>
          <w:kern w:val="0"/>
          <w:sz w:val="24"/>
        </w:rPr>
      </w:pPr>
      <w:r>
        <w:rPr>
          <w:rFonts w:hAnsi="宋体" w:hint="eastAsia"/>
          <w:color w:val="000000"/>
          <w:kern w:val="0"/>
          <w:sz w:val="24"/>
        </w:rPr>
        <w:lastRenderedPageBreak/>
        <w:t>本基金</w:t>
      </w:r>
      <w:r>
        <w:rPr>
          <w:rFonts w:hAnsi="宋体" w:hint="eastAsia"/>
          <w:color w:val="000000"/>
          <w:kern w:val="0"/>
          <w:sz w:val="24"/>
        </w:rPr>
        <w:t>C</w:t>
      </w:r>
      <w:r>
        <w:rPr>
          <w:rFonts w:hAnsi="宋体" w:hint="eastAsia"/>
          <w:color w:val="000000"/>
          <w:kern w:val="0"/>
          <w:sz w:val="24"/>
        </w:rPr>
        <w:t>类基金份额的赎回费用由赎回</w:t>
      </w:r>
      <w:r>
        <w:rPr>
          <w:rFonts w:hAnsi="宋体" w:hint="eastAsia"/>
          <w:color w:val="000000"/>
          <w:kern w:val="0"/>
          <w:sz w:val="24"/>
        </w:rPr>
        <w:t>C</w:t>
      </w:r>
      <w:r>
        <w:rPr>
          <w:rFonts w:hAnsi="宋体" w:hint="eastAsia"/>
          <w:color w:val="000000"/>
          <w:kern w:val="0"/>
          <w:sz w:val="24"/>
        </w:rPr>
        <w:t>类基金份额的基金份额持有人承担，在基金份额持有人赎回</w:t>
      </w:r>
      <w:r>
        <w:rPr>
          <w:rFonts w:hAnsi="宋体" w:hint="eastAsia"/>
          <w:color w:val="000000"/>
          <w:kern w:val="0"/>
          <w:sz w:val="24"/>
        </w:rPr>
        <w:t>C</w:t>
      </w:r>
      <w:r>
        <w:rPr>
          <w:rFonts w:hAnsi="宋体" w:hint="eastAsia"/>
          <w:color w:val="000000"/>
          <w:kern w:val="0"/>
          <w:sz w:val="24"/>
        </w:rPr>
        <w:t>类基金份额时收取，对</w:t>
      </w:r>
      <w:r>
        <w:rPr>
          <w:rFonts w:hAnsi="宋体" w:hint="eastAsia"/>
          <w:color w:val="000000"/>
          <w:kern w:val="0"/>
          <w:sz w:val="24"/>
        </w:rPr>
        <w:t>C</w:t>
      </w:r>
      <w:r>
        <w:rPr>
          <w:rFonts w:hAnsi="宋体" w:hint="eastAsia"/>
          <w:color w:val="000000"/>
          <w:kern w:val="0"/>
          <w:sz w:val="24"/>
        </w:rPr>
        <w:t>类基金份额持有人收取的赎回费全额计入基金财产。</w:t>
      </w:r>
    </w:p>
    <w:p w14:paraId="6B6E548D"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）赎回金额的计算</w:t>
      </w:r>
    </w:p>
    <w:p w14:paraId="02AE9C36"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1</w:t>
      </w:r>
      <w:r>
        <w:rPr>
          <w:color w:val="000000"/>
          <w:kern w:val="0"/>
          <w:sz w:val="24"/>
        </w:rPr>
        <w:t>）</w:t>
      </w:r>
      <w:r>
        <w:rPr>
          <w:rFonts w:hAnsi="宋体" w:hint="eastAsia"/>
          <w:kern w:val="0"/>
          <w:sz w:val="24"/>
        </w:rPr>
        <w:t>A</w:t>
      </w:r>
      <w:r>
        <w:rPr>
          <w:rFonts w:hAnsi="宋体" w:hint="eastAsia"/>
          <w:kern w:val="0"/>
          <w:sz w:val="24"/>
        </w:rPr>
        <w:t>类基金份额的赎回</w:t>
      </w:r>
    </w:p>
    <w:p w14:paraId="7FAB882C" w14:textId="77777777" w:rsidR="003071A1" w:rsidRDefault="00C11F4E">
      <w:pPr>
        <w:widowControl/>
        <w:adjustRightInd w:val="0"/>
        <w:snapToGrid w:val="0"/>
        <w:spacing w:line="360" w:lineRule="auto"/>
        <w:ind w:firstLineChars="200" w:firstLine="480"/>
        <w:rPr>
          <w:color w:val="000000"/>
          <w:kern w:val="0"/>
          <w:sz w:val="24"/>
        </w:rPr>
      </w:pPr>
      <w:r>
        <w:rPr>
          <w:rFonts w:ascii="宋体" w:hAnsi="宋体" w:hint="eastAsia"/>
          <w:color w:val="000000"/>
          <w:kern w:val="0"/>
          <w:sz w:val="24"/>
        </w:rPr>
        <w:t>①</w:t>
      </w:r>
      <w:r>
        <w:rPr>
          <w:color w:val="000000"/>
          <w:kern w:val="0"/>
          <w:sz w:val="24"/>
        </w:rPr>
        <w:t>如果投资者在认（申）购</w:t>
      </w:r>
      <w:r>
        <w:rPr>
          <w:rFonts w:hAnsi="宋体" w:hint="eastAsia"/>
          <w:kern w:val="0"/>
          <w:sz w:val="24"/>
        </w:rPr>
        <w:t>A</w:t>
      </w:r>
      <w:r>
        <w:rPr>
          <w:rFonts w:hAnsi="宋体" w:hint="eastAsia"/>
          <w:kern w:val="0"/>
          <w:sz w:val="24"/>
        </w:rPr>
        <w:t>类基金份额</w:t>
      </w:r>
      <w:r>
        <w:rPr>
          <w:color w:val="000000"/>
          <w:kern w:val="0"/>
          <w:sz w:val="24"/>
        </w:rPr>
        <w:t>时选择交纳前端认（申）购费用，则赎回金额的计算方法如下：</w:t>
      </w:r>
    </w:p>
    <w:p w14:paraId="729407E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w:t>
      </w:r>
      <w:r>
        <w:rPr>
          <w:color w:val="000000"/>
          <w:kern w:val="0"/>
          <w:sz w:val="24"/>
        </w:rPr>
        <w:t>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赎回费率</w:t>
      </w:r>
    </w:p>
    <w:p w14:paraId="34002CD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w:t>
      </w:r>
      <w:r>
        <w:rPr>
          <w:color w:val="000000"/>
          <w:kern w:val="0"/>
          <w:sz w:val="24"/>
        </w:rPr>
        <w:t>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赎回费用</w:t>
      </w:r>
    </w:p>
    <w:p w14:paraId="05C6158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一</w:t>
      </w:r>
      <w:r>
        <w:rPr>
          <w:color w:val="000000"/>
          <w:kern w:val="0"/>
          <w:sz w:val="24"/>
        </w:rPr>
        <w:t>：某投资者赎回通过前端认购（申购）持有的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r>
        <w:rPr>
          <w:color w:val="000000"/>
          <w:kern w:val="0"/>
          <w:sz w:val="24"/>
        </w:rPr>
        <w:t xml:space="preserve"> </w:t>
      </w:r>
    </w:p>
    <w:p w14:paraId="1B35479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 xml:space="preserve"> = 10,000×1.016×0.5% </w:t>
      </w:r>
      <w:r>
        <w:rPr>
          <w:color w:val="000000"/>
          <w:kern w:val="0"/>
          <w:sz w:val="24"/>
        </w:rPr>
        <w:t>＝</w:t>
      </w:r>
      <w:r>
        <w:rPr>
          <w:color w:val="000000"/>
          <w:kern w:val="0"/>
          <w:sz w:val="24"/>
        </w:rPr>
        <w:t xml:space="preserve"> 50.80</w:t>
      </w:r>
      <w:r>
        <w:rPr>
          <w:color w:val="000000"/>
          <w:kern w:val="0"/>
          <w:sz w:val="24"/>
        </w:rPr>
        <w:t>元</w:t>
      </w:r>
      <w:r>
        <w:rPr>
          <w:color w:val="000000"/>
          <w:kern w:val="0"/>
          <w:sz w:val="24"/>
        </w:rPr>
        <w:t xml:space="preserve"> </w:t>
      </w:r>
    </w:p>
    <w:p w14:paraId="6609553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 xml:space="preserve"> = 10,000×1.016-50.80 </w:t>
      </w:r>
      <w:r>
        <w:rPr>
          <w:color w:val="000000"/>
          <w:kern w:val="0"/>
          <w:sz w:val="24"/>
        </w:rPr>
        <w:t>＝</w:t>
      </w:r>
      <w:r>
        <w:rPr>
          <w:color w:val="000000"/>
          <w:kern w:val="0"/>
          <w:sz w:val="24"/>
        </w:rPr>
        <w:t xml:space="preserve"> 10,109.20</w:t>
      </w:r>
      <w:r>
        <w:rPr>
          <w:color w:val="000000"/>
          <w:kern w:val="0"/>
          <w:sz w:val="24"/>
        </w:rPr>
        <w:t>元</w:t>
      </w:r>
    </w:p>
    <w:p w14:paraId="0F17BAAA"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即：投资者赎回本基金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r>
        <w:rPr>
          <w:color w:val="000000"/>
          <w:kern w:val="0"/>
          <w:sz w:val="24"/>
        </w:rPr>
        <w:t>10,109.20</w:t>
      </w:r>
      <w:r>
        <w:rPr>
          <w:color w:val="000000"/>
          <w:kern w:val="0"/>
          <w:sz w:val="24"/>
        </w:rPr>
        <w:t>元。</w:t>
      </w:r>
    </w:p>
    <w:p w14:paraId="1C60B366" w14:textId="77777777" w:rsidR="003071A1" w:rsidRDefault="00C11F4E">
      <w:pPr>
        <w:widowControl/>
        <w:adjustRightInd w:val="0"/>
        <w:snapToGrid w:val="0"/>
        <w:spacing w:line="360" w:lineRule="auto"/>
        <w:ind w:firstLineChars="200" w:firstLine="480"/>
        <w:rPr>
          <w:color w:val="000000"/>
          <w:kern w:val="0"/>
          <w:sz w:val="24"/>
        </w:rPr>
      </w:pPr>
      <w:r>
        <w:rPr>
          <w:rFonts w:ascii="宋体" w:hAnsi="宋体" w:hint="eastAsia"/>
          <w:color w:val="000000"/>
          <w:kern w:val="0"/>
          <w:sz w:val="24"/>
        </w:rPr>
        <w:t>②</w:t>
      </w:r>
      <w:r>
        <w:rPr>
          <w:color w:val="000000"/>
          <w:kern w:val="0"/>
          <w:sz w:val="24"/>
        </w:rPr>
        <w:t>如果投资者在认（申）购</w:t>
      </w:r>
      <w:r>
        <w:rPr>
          <w:rFonts w:hint="eastAsia"/>
          <w:color w:val="000000"/>
          <w:kern w:val="0"/>
          <w:sz w:val="24"/>
        </w:rPr>
        <w:t>A</w:t>
      </w:r>
      <w:r>
        <w:rPr>
          <w:color w:val="000000"/>
          <w:kern w:val="0"/>
          <w:sz w:val="24"/>
        </w:rPr>
        <w:t>类基金份额时选择交纳后端认（申）购费用，则赎回金额的计算方法如下：</w:t>
      </w:r>
    </w:p>
    <w:p w14:paraId="44CF06E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赎回总额＝赎回份额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p>
    <w:p w14:paraId="5548A442"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后端认（申）购费用＝赎回份额</w:t>
      </w:r>
      <w:r>
        <w:rPr>
          <w:color w:val="000000"/>
          <w:kern w:val="0"/>
          <w:sz w:val="24"/>
        </w:rPr>
        <w:t>×</w:t>
      </w:r>
      <w:r>
        <w:rPr>
          <w:color w:val="000000"/>
          <w:kern w:val="0"/>
          <w:sz w:val="24"/>
        </w:rPr>
        <w:t>认（申）购日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后端认（申）购费率</w:t>
      </w:r>
    </w:p>
    <w:p w14:paraId="5ED257B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赎回费用＝赎回总额</w:t>
      </w:r>
      <w:r>
        <w:rPr>
          <w:color w:val="000000"/>
          <w:kern w:val="0"/>
          <w:sz w:val="24"/>
        </w:rPr>
        <w:t>×</w:t>
      </w:r>
      <w:r>
        <w:rPr>
          <w:color w:val="000000"/>
          <w:kern w:val="0"/>
          <w:sz w:val="24"/>
        </w:rPr>
        <w:t>赎回费率</w:t>
      </w:r>
    </w:p>
    <w:p w14:paraId="467CA661"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赎回金额＝赎回总额－后端认（申）购费用－赎回费用</w:t>
      </w:r>
    </w:p>
    <w:p w14:paraId="3707C456"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二</w:t>
      </w:r>
      <w:r>
        <w:rPr>
          <w:color w:val="000000"/>
          <w:kern w:val="0"/>
          <w:sz w:val="24"/>
        </w:rPr>
        <w:t>：某投资者赎回通过后端认购持有的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基金份额，对应的后端认购费率为</w:t>
      </w:r>
      <w:r>
        <w:rPr>
          <w:color w:val="000000"/>
          <w:kern w:val="0"/>
          <w:sz w:val="24"/>
        </w:rPr>
        <w:t>1.6%</w:t>
      </w:r>
      <w:r>
        <w:rPr>
          <w:color w:val="000000"/>
          <w:kern w:val="0"/>
          <w:sz w:val="24"/>
        </w:rPr>
        <w:t>，赎回费率为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p>
    <w:p w14:paraId="4003DCB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后端认购费用</w:t>
      </w:r>
      <w:r>
        <w:rPr>
          <w:color w:val="000000"/>
          <w:kern w:val="0"/>
          <w:sz w:val="24"/>
        </w:rPr>
        <w:t xml:space="preserve"> = 10,000×1.00×1.6% = 160.00</w:t>
      </w:r>
      <w:r>
        <w:rPr>
          <w:color w:val="000000"/>
          <w:kern w:val="0"/>
          <w:sz w:val="24"/>
        </w:rPr>
        <w:t>元</w:t>
      </w:r>
    </w:p>
    <w:p w14:paraId="6F36A77A"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 xml:space="preserve"> = 10,000×1.016×0.5% </w:t>
      </w:r>
      <w:r>
        <w:rPr>
          <w:color w:val="000000"/>
          <w:kern w:val="0"/>
          <w:sz w:val="24"/>
        </w:rPr>
        <w:t>＝</w:t>
      </w:r>
      <w:r>
        <w:rPr>
          <w:color w:val="000000"/>
          <w:kern w:val="0"/>
          <w:sz w:val="24"/>
        </w:rPr>
        <w:t xml:space="preserve"> 50.80</w:t>
      </w:r>
      <w:r>
        <w:rPr>
          <w:color w:val="000000"/>
          <w:kern w:val="0"/>
          <w:sz w:val="24"/>
        </w:rPr>
        <w:t>元</w:t>
      </w:r>
    </w:p>
    <w:p w14:paraId="1EC3D51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lastRenderedPageBreak/>
        <w:t>赎回金额</w:t>
      </w:r>
      <w:r>
        <w:rPr>
          <w:color w:val="000000"/>
          <w:kern w:val="0"/>
          <w:sz w:val="24"/>
        </w:rPr>
        <w:t xml:space="preserve"> = 10,000×1.016-160.00-50.80 </w:t>
      </w:r>
      <w:r>
        <w:rPr>
          <w:color w:val="000000"/>
          <w:kern w:val="0"/>
          <w:sz w:val="24"/>
        </w:rPr>
        <w:t>＝</w:t>
      </w:r>
      <w:r>
        <w:rPr>
          <w:color w:val="000000"/>
          <w:kern w:val="0"/>
          <w:sz w:val="24"/>
        </w:rPr>
        <w:t xml:space="preserve"> 9,949.20</w:t>
      </w:r>
      <w:r>
        <w:rPr>
          <w:color w:val="000000"/>
          <w:kern w:val="0"/>
          <w:sz w:val="24"/>
        </w:rPr>
        <w:t>元</w:t>
      </w:r>
    </w:p>
    <w:p w14:paraId="59D321E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即：投资者赎回通过后端认购所得本基金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元，投资者对应的后端认购费率是</w:t>
      </w:r>
      <w:r>
        <w:rPr>
          <w:color w:val="000000"/>
          <w:kern w:val="0"/>
          <w:sz w:val="24"/>
        </w:rPr>
        <w:t>1.6%</w:t>
      </w:r>
      <w:r>
        <w:rPr>
          <w:color w:val="000000"/>
          <w:kern w:val="0"/>
          <w:sz w:val="24"/>
        </w:rPr>
        <w:t>，认购时的</w:t>
      </w:r>
      <w:r>
        <w:rPr>
          <w:rFonts w:hint="eastAsia"/>
          <w:color w:val="000000"/>
          <w:kern w:val="0"/>
          <w:sz w:val="24"/>
        </w:rPr>
        <w:t>A</w:t>
      </w:r>
      <w:r>
        <w:rPr>
          <w:rFonts w:hint="eastAsia"/>
          <w:color w:val="000000"/>
          <w:kern w:val="0"/>
          <w:sz w:val="24"/>
        </w:rPr>
        <w:t>类</w:t>
      </w:r>
      <w:r>
        <w:rPr>
          <w:color w:val="000000"/>
          <w:kern w:val="0"/>
          <w:sz w:val="24"/>
        </w:rPr>
        <w:t>基金份额初始面值为</w:t>
      </w:r>
      <w:r>
        <w:rPr>
          <w:color w:val="000000"/>
          <w:kern w:val="0"/>
          <w:sz w:val="24"/>
        </w:rPr>
        <w:t>1.00</w:t>
      </w:r>
      <w:r>
        <w:rPr>
          <w:color w:val="000000"/>
          <w:kern w:val="0"/>
          <w:sz w:val="24"/>
        </w:rPr>
        <w:t>元，则其可得到的赎回金额为</w:t>
      </w:r>
      <w:r>
        <w:rPr>
          <w:color w:val="000000"/>
          <w:kern w:val="0"/>
          <w:sz w:val="24"/>
        </w:rPr>
        <w:t>9,949.20</w:t>
      </w:r>
      <w:r>
        <w:rPr>
          <w:color w:val="000000"/>
          <w:kern w:val="0"/>
          <w:sz w:val="24"/>
        </w:rPr>
        <w:t>元。</w:t>
      </w:r>
    </w:p>
    <w:p w14:paraId="13C99F5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三</w:t>
      </w:r>
      <w:r>
        <w:rPr>
          <w:color w:val="000000"/>
          <w:kern w:val="0"/>
          <w:sz w:val="24"/>
        </w:rPr>
        <w:t>：某投资者赎回通过后端申购持有的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基金份额，对应的后端申购费率是</w:t>
      </w:r>
      <w:r>
        <w:rPr>
          <w:color w:val="000000"/>
          <w:kern w:val="0"/>
          <w:sz w:val="24"/>
        </w:rPr>
        <w:t>1.8%</w:t>
      </w:r>
      <w:r>
        <w:rPr>
          <w:color w:val="000000"/>
          <w:kern w:val="0"/>
          <w:sz w:val="24"/>
        </w:rPr>
        <w:t>，赎回费率为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元，申购时的</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1.010</w:t>
      </w:r>
      <w:r>
        <w:rPr>
          <w:color w:val="000000"/>
          <w:kern w:val="0"/>
          <w:sz w:val="24"/>
        </w:rPr>
        <w:t>元，则其可得到的赎回金额为：</w:t>
      </w:r>
      <w:r>
        <w:rPr>
          <w:color w:val="000000"/>
          <w:kern w:val="0"/>
          <w:sz w:val="24"/>
        </w:rPr>
        <w:t xml:space="preserve"> </w:t>
      </w:r>
    </w:p>
    <w:p w14:paraId="38F2E4C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赎回总额</w:t>
      </w:r>
      <w:r>
        <w:rPr>
          <w:color w:val="000000"/>
          <w:kern w:val="0"/>
          <w:sz w:val="24"/>
        </w:rPr>
        <w:t>=10,000×1.016=10,160</w:t>
      </w:r>
      <w:r>
        <w:rPr>
          <w:color w:val="000000"/>
          <w:kern w:val="0"/>
          <w:sz w:val="24"/>
        </w:rPr>
        <w:t>元</w:t>
      </w:r>
    </w:p>
    <w:p w14:paraId="593FC97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后端申购费用</w:t>
      </w:r>
      <w:r>
        <w:rPr>
          <w:color w:val="000000"/>
          <w:kern w:val="0"/>
          <w:sz w:val="24"/>
        </w:rPr>
        <w:t>=10,000×1.010×1.8%=181.80</w:t>
      </w:r>
      <w:r>
        <w:rPr>
          <w:color w:val="000000"/>
          <w:kern w:val="0"/>
          <w:sz w:val="24"/>
        </w:rPr>
        <w:t>元</w:t>
      </w:r>
    </w:p>
    <w:p w14:paraId="7F218B6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=10,160×0.5%=50.80</w:t>
      </w:r>
      <w:r>
        <w:rPr>
          <w:color w:val="000000"/>
          <w:kern w:val="0"/>
          <w:sz w:val="24"/>
        </w:rPr>
        <w:t>元</w:t>
      </w:r>
    </w:p>
    <w:p w14:paraId="44EE348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=10,160-181.80-50.80=9,927.40</w:t>
      </w:r>
      <w:r>
        <w:rPr>
          <w:color w:val="000000"/>
          <w:kern w:val="0"/>
          <w:sz w:val="24"/>
        </w:rPr>
        <w:t>元</w:t>
      </w:r>
    </w:p>
    <w:p w14:paraId="016202C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即：投资者赎回本基金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元，投资者对应的后端申购费率是</w:t>
      </w:r>
      <w:r>
        <w:rPr>
          <w:color w:val="000000"/>
          <w:kern w:val="0"/>
          <w:sz w:val="24"/>
        </w:rPr>
        <w:t>1.8%</w:t>
      </w:r>
      <w:r>
        <w:rPr>
          <w:color w:val="000000"/>
          <w:kern w:val="0"/>
          <w:sz w:val="24"/>
        </w:rPr>
        <w:t>，申购时的</w:t>
      </w:r>
      <w:r>
        <w:rPr>
          <w:rFonts w:hint="eastAsia"/>
          <w:color w:val="000000"/>
          <w:kern w:val="0"/>
          <w:sz w:val="24"/>
        </w:rPr>
        <w:t>A</w:t>
      </w:r>
      <w:r>
        <w:rPr>
          <w:rFonts w:hint="eastAsia"/>
          <w:color w:val="000000"/>
          <w:kern w:val="0"/>
          <w:sz w:val="24"/>
        </w:rPr>
        <w:t>类</w:t>
      </w:r>
      <w:r>
        <w:rPr>
          <w:color w:val="000000"/>
          <w:kern w:val="0"/>
          <w:sz w:val="24"/>
        </w:rPr>
        <w:t>基金净值为</w:t>
      </w:r>
      <w:r>
        <w:rPr>
          <w:color w:val="000000"/>
          <w:kern w:val="0"/>
          <w:sz w:val="24"/>
        </w:rPr>
        <w:t>1.010</w:t>
      </w:r>
      <w:r>
        <w:rPr>
          <w:color w:val="000000"/>
          <w:kern w:val="0"/>
          <w:sz w:val="24"/>
        </w:rPr>
        <w:t>元，则其可得到的赎回金额为</w:t>
      </w:r>
      <w:r>
        <w:rPr>
          <w:color w:val="000000"/>
          <w:kern w:val="0"/>
          <w:sz w:val="24"/>
        </w:rPr>
        <w:t>9,927.40</w:t>
      </w:r>
      <w:r>
        <w:rPr>
          <w:color w:val="000000"/>
          <w:kern w:val="0"/>
          <w:sz w:val="24"/>
        </w:rPr>
        <w:t>元。</w:t>
      </w:r>
    </w:p>
    <w:p w14:paraId="281136B4" w14:textId="77777777" w:rsidR="003071A1" w:rsidRDefault="00C11F4E">
      <w:pPr>
        <w:widowControl/>
        <w:adjustRightInd w:val="0"/>
        <w:snapToGrid w:val="0"/>
        <w:spacing w:line="360" w:lineRule="auto"/>
        <w:ind w:firstLineChars="200" w:firstLine="480"/>
        <w:rPr>
          <w:rFonts w:hAnsi="宋体"/>
          <w:kern w:val="0"/>
          <w:sz w:val="24"/>
        </w:rPr>
      </w:pPr>
      <w:r>
        <w:rPr>
          <w:rFonts w:hint="eastAsia"/>
          <w:color w:val="000000"/>
          <w:kern w:val="0"/>
          <w:sz w:val="24"/>
        </w:rPr>
        <w:t>2</w:t>
      </w:r>
      <w:r>
        <w:rPr>
          <w:rFonts w:hint="eastAsia"/>
          <w:color w:val="000000"/>
          <w:kern w:val="0"/>
          <w:sz w:val="24"/>
        </w:rPr>
        <w:t>）</w:t>
      </w:r>
      <w:r>
        <w:rPr>
          <w:rFonts w:hAnsi="宋体" w:hint="eastAsia"/>
          <w:kern w:val="0"/>
          <w:sz w:val="24"/>
        </w:rPr>
        <w:t>C</w:t>
      </w:r>
      <w:r>
        <w:rPr>
          <w:rFonts w:hAnsi="宋体" w:hint="eastAsia"/>
          <w:kern w:val="0"/>
          <w:sz w:val="24"/>
        </w:rPr>
        <w:t>类基金份额的赎回</w:t>
      </w:r>
    </w:p>
    <w:p w14:paraId="376C69E4"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投资者赎回</w:t>
      </w:r>
      <w:r>
        <w:rPr>
          <w:rFonts w:hAnsi="宋体" w:hint="eastAsia"/>
          <w:kern w:val="0"/>
          <w:sz w:val="24"/>
        </w:rPr>
        <w:t>C</w:t>
      </w:r>
      <w:r>
        <w:rPr>
          <w:rFonts w:hAnsi="宋体" w:hint="eastAsia"/>
          <w:kern w:val="0"/>
          <w:sz w:val="24"/>
        </w:rPr>
        <w:t>类基金份额，赎回金额的计算方法如下：</w:t>
      </w:r>
    </w:p>
    <w:p w14:paraId="55270E48"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hint="eastAsia"/>
          <w:kern w:val="0"/>
          <w:sz w:val="24"/>
        </w:rPr>
        <w:t>=</w:t>
      </w:r>
      <w:r>
        <w:rPr>
          <w:rFonts w:hAnsi="宋体" w:hint="eastAsia"/>
          <w:kern w:val="0"/>
          <w:sz w:val="24"/>
        </w:rPr>
        <w:t>赎回份额×</w:t>
      </w:r>
      <w:r>
        <w:rPr>
          <w:rFonts w:hAnsi="宋体" w:hint="eastAsia"/>
          <w:kern w:val="0"/>
          <w:sz w:val="24"/>
        </w:rPr>
        <w:t>T</w:t>
      </w:r>
      <w:r>
        <w:rPr>
          <w:rFonts w:hAnsi="宋体" w:hint="eastAsia"/>
          <w:kern w:val="0"/>
          <w:sz w:val="24"/>
        </w:rPr>
        <w:t>日</w:t>
      </w:r>
      <w:r>
        <w:rPr>
          <w:rFonts w:hAnsi="宋体" w:hint="eastAsia"/>
          <w:kern w:val="0"/>
          <w:sz w:val="24"/>
        </w:rPr>
        <w:t>C</w:t>
      </w:r>
      <w:r>
        <w:rPr>
          <w:color w:val="000000"/>
          <w:kern w:val="0"/>
          <w:sz w:val="24"/>
        </w:rPr>
        <w:t>类</w:t>
      </w:r>
      <w:r>
        <w:rPr>
          <w:rFonts w:hAnsi="宋体" w:hint="eastAsia"/>
          <w:kern w:val="0"/>
          <w:sz w:val="24"/>
        </w:rPr>
        <w:t>基金份额净值×赎回费率</w:t>
      </w:r>
    </w:p>
    <w:p w14:paraId="565BB606"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hint="eastAsia"/>
          <w:kern w:val="0"/>
          <w:sz w:val="24"/>
        </w:rPr>
        <w:t>=</w:t>
      </w:r>
      <w:r>
        <w:rPr>
          <w:rFonts w:hAnsi="宋体" w:hint="eastAsia"/>
          <w:kern w:val="0"/>
          <w:sz w:val="24"/>
        </w:rPr>
        <w:t>赎回份额×</w:t>
      </w:r>
      <w:r>
        <w:rPr>
          <w:rFonts w:hAnsi="宋体" w:hint="eastAsia"/>
          <w:kern w:val="0"/>
          <w:sz w:val="24"/>
        </w:rPr>
        <w:t>T</w:t>
      </w:r>
      <w:r>
        <w:rPr>
          <w:rFonts w:hAnsi="宋体" w:hint="eastAsia"/>
          <w:kern w:val="0"/>
          <w:sz w:val="24"/>
        </w:rPr>
        <w:t>日</w:t>
      </w:r>
      <w:r>
        <w:rPr>
          <w:rFonts w:hAnsi="宋体" w:hint="eastAsia"/>
          <w:kern w:val="0"/>
          <w:sz w:val="24"/>
        </w:rPr>
        <w:t>C</w:t>
      </w:r>
      <w:r>
        <w:rPr>
          <w:color w:val="000000"/>
          <w:kern w:val="0"/>
          <w:sz w:val="24"/>
        </w:rPr>
        <w:t>类</w:t>
      </w:r>
      <w:r>
        <w:rPr>
          <w:rFonts w:hAnsi="宋体" w:hint="eastAsia"/>
          <w:kern w:val="0"/>
          <w:sz w:val="24"/>
        </w:rPr>
        <w:t>基金份额净值—赎回费用</w:t>
      </w:r>
    </w:p>
    <w:p w14:paraId="1762E42A"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例四：某投资者赎回持有的</w:t>
      </w:r>
      <w:r>
        <w:rPr>
          <w:rFonts w:hAnsi="宋体" w:hint="eastAsia"/>
          <w:kern w:val="0"/>
          <w:sz w:val="24"/>
        </w:rPr>
        <w:t>10,000</w:t>
      </w:r>
      <w:r>
        <w:rPr>
          <w:rFonts w:hAnsi="宋体" w:hint="eastAsia"/>
          <w:kern w:val="0"/>
          <w:sz w:val="24"/>
        </w:rPr>
        <w:t>份</w:t>
      </w:r>
      <w:r>
        <w:rPr>
          <w:rFonts w:hAnsi="宋体" w:hint="eastAsia"/>
          <w:kern w:val="0"/>
          <w:sz w:val="24"/>
        </w:rPr>
        <w:t>C</w:t>
      </w:r>
      <w:r>
        <w:rPr>
          <w:color w:val="000000"/>
          <w:kern w:val="0"/>
          <w:sz w:val="24"/>
        </w:rPr>
        <w:t>类</w:t>
      </w:r>
      <w:r>
        <w:rPr>
          <w:rFonts w:hAnsi="宋体" w:hint="eastAsia"/>
          <w:kern w:val="0"/>
          <w:sz w:val="24"/>
        </w:rPr>
        <w:t>基金份额，对应的赎回费率为</w:t>
      </w:r>
      <w:r>
        <w:rPr>
          <w:rFonts w:hAnsi="宋体" w:hint="eastAsia"/>
          <w:kern w:val="0"/>
          <w:sz w:val="24"/>
        </w:rPr>
        <w:t>0.5%</w:t>
      </w:r>
      <w:r>
        <w:rPr>
          <w:rFonts w:hAnsi="宋体" w:hint="eastAsia"/>
          <w:kern w:val="0"/>
          <w:sz w:val="24"/>
        </w:rPr>
        <w:t>，假设赎回当日</w:t>
      </w:r>
      <w:r>
        <w:rPr>
          <w:rFonts w:hAnsi="宋体" w:hint="eastAsia"/>
          <w:kern w:val="0"/>
          <w:sz w:val="24"/>
        </w:rPr>
        <w:t>C</w:t>
      </w:r>
      <w:r>
        <w:rPr>
          <w:color w:val="000000"/>
          <w:kern w:val="0"/>
          <w:sz w:val="24"/>
        </w:rPr>
        <w:t>类</w:t>
      </w:r>
      <w:r>
        <w:rPr>
          <w:rFonts w:hAnsi="宋体" w:hint="eastAsia"/>
          <w:kern w:val="0"/>
          <w:sz w:val="24"/>
        </w:rPr>
        <w:t>基金份额净值是</w:t>
      </w:r>
      <w:r>
        <w:rPr>
          <w:rFonts w:hAnsi="宋体" w:hint="eastAsia"/>
          <w:kern w:val="0"/>
          <w:sz w:val="24"/>
        </w:rPr>
        <w:t>1.016</w:t>
      </w:r>
      <w:r>
        <w:rPr>
          <w:rFonts w:hAnsi="宋体" w:hint="eastAsia"/>
          <w:kern w:val="0"/>
          <w:sz w:val="24"/>
        </w:rPr>
        <w:t>元，则其可得到的赎回金额为：</w:t>
      </w:r>
      <w:r>
        <w:rPr>
          <w:rFonts w:hAnsi="宋体" w:hint="eastAsia"/>
          <w:kern w:val="0"/>
          <w:sz w:val="24"/>
        </w:rPr>
        <w:t xml:space="preserve"> </w:t>
      </w:r>
    </w:p>
    <w:p w14:paraId="47D7ECE2"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hint="eastAsia"/>
          <w:kern w:val="0"/>
          <w:sz w:val="24"/>
        </w:rPr>
        <w:t xml:space="preserve"> = 10,000</w:t>
      </w:r>
      <w:r>
        <w:rPr>
          <w:rFonts w:hAnsi="宋体" w:hint="eastAsia"/>
          <w:kern w:val="0"/>
          <w:sz w:val="24"/>
        </w:rPr>
        <w:t>×</w:t>
      </w:r>
      <w:r>
        <w:rPr>
          <w:rFonts w:hAnsi="宋体" w:hint="eastAsia"/>
          <w:kern w:val="0"/>
          <w:sz w:val="24"/>
        </w:rPr>
        <w:t>1.016</w:t>
      </w:r>
      <w:r>
        <w:rPr>
          <w:rFonts w:hAnsi="宋体" w:hint="eastAsia"/>
          <w:kern w:val="0"/>
          <w:sz w:val="24"/>
        </w:rPr>
        <w:t>×</w:t>
      </w:r>
      <w:r>
        <w:rPr>
          <w:rFonts w:hAnsi="宋体" w:hint="eastAsia"/>
          <w:kern w:val="0"/>
          <w:sz w:val="24"/>
        </w:rPr>
        <w:t xml:space="preserve">0.5% </w:t>
      </w:r>
      <w:r>
        <w:rPr>
          <w:rFonts w:hAnsi="宋体" w:hint="eastAsia"/>
          <w:kern w:val="0"/>
          <w:sz w:val="24"/>
        </w:rPr>
        <w:t>＝</w:t>
      </w:r>
      <w:r>
        <w:rPr>
          <w:rFonts w:hAnsi="宋体" w:hint="eastAsia"/>
          <w:kern w:val="0"/>
          <w:sz w:val="24"/>
        </w:rPr>
        <w:t xml:space="preserve"> 50.80</w:t>
      </w:r>
      <w:r>
        <w:rPr>
          <w:rFonts w:hAnsi="宋体" w:hint="eastAsia"/>
          <w:kern w:val="0"/>
          <w:sz w:val="24"/>
        </w:rPr>
        <w:t>元</w:t>
      </w:r>
      <w:r>
        <w:rPr>
          <w:rFonts w:hAnsi="宋体" w:hint="eastAsia"/>
          <w:kern w:val="0"/>
          <w:sz w:val="24"/>
        </w:rPr>
        <w:t xml:space="preserve"> </w:t>
      </w:r>
    </w:p>
    <w:p w14:paraId="41A77AD6"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hint="eastAsia"/>
          <w:kern w:val="0"/>
          <w:sz w:val="24"/>
        </w:rPr>
        <w:t xml:space="preserve"> = 10,000</w:t>
      </w:r>
      <w:r>
        <w:rPr>
          <w:rFonts w:hAnsi="宋体" w:hint="eastAsia"/>
          <w:kern w:val="0"/>
          <w:sz w:val="24"/>
        </w:rPr>
        <w:t>×</w:t>
      </w:r>
      <w:r>
        <w:rPr>
          <w:rFonts w:hAnsi="宋体" w:hint="eastAsia"/>
          <w:kern w:val="0"/>
          <w:sz w:val="24"/>
        </w:rPr>
        <w:t xml:space="preserve">1.016-50.80 </w:t>
      </w:r>
      <w:r>
        <w:rPr>
          <w:rFonts w:hAnsi="宋体" w:hint="eastAsia"/>
          <w:kern w:val="0"/>
          <w:sz w:val="24"/>
        </w:rPr>
        <w:t>＝</w:t>
      </w:r>
      <w:r>
        <w:rPr>
          <w:rFonts w:hAnsi="宋体" w:hint="eastAsia"/>
          <w:kern w:val="0"/>
          <w:sz w:val="24"/>
        </w:rPr>
        <w:t xml:space="preserve"> 10,109.20</w:t>
      </w:r>
      <w:r>
        <w:rPr>
          <w:rFonts w:hAnsi="宋体" w:hint="eastAsia"/>
          <w:kern w:val="0"/>
          <w:sz w:val="24"/>
        </w:rPr>
        <w:t>元</w:t>
      </w:r>
    </w:p>
    <w:p w14:paraId="51202A53" w14:textId="77777777" w:rsidR="003071A1" w:rsidRDefault="00C11F4E">
      <w:pPr>
        <w:widowControl/>
        <w:adjustRightInd w:val="0"/>
        <w:snapToGrid w:val="0"/>
        <w:spacing w:line="360" w:lineRule="auto"/>
        <w:ind w:firstLineChars="200" w:firstLine="480"/>
        <w:rPr>
          <w:color w:val="000000"/>
          <w:kern w:val="0"/>
          <w:sz w:val="24"/>
        </w:rPr>
      </w:pPr>
      <w:r>
        <w:rPr>
          <w:rFonts w:hAnsi="宋体" w:hint="eastAsia"/>
          <w:kern w:val="0"/>
          <w:sz w:val="24"/>
        </w:rPr>
        <w:t>即：投资者赎回本基金</w:t>
      </w:r>
      <w:r>
        <w:rPr>
          <w:rFonts w:hAnsi="宋体" w:hint="eastAsia"/>
          <w:kern w:val="0"/>
          <w:sz w:val="24"/>
        </w:rPr>
        <w:t>10,000</w:t>
      </w:r>
      <w:r>
        <w:rPr>
          <w:rFonts w:hAnsi="宋体" w:hint="eastAsia"/>
          <w:kern w:val="0"/>
          <w:sz w:val="24"/>
        </w:rPr>
        <w:t>份</w:t>
      </w:r>
      <w:r>
        <w:rPr>
          <w:rFonts w:hAnsi="宋体" w:hint="eastAsia"/>
          <w:kern w:val="0"/>
          <w:sz w:val="24"/>
        </w:rPr>
        <w:t>C</w:t>
      </w:r>
      <w:r>
        <w:rPr>
          <w:color w:val="000000"/>
          <w:kern w:val="0"/>
          <w:sz w:val="24"/>
        </w:rPr>
        <w:t>类</w:t>
      </w:r>
      <w:r>
        <w:rPr>
          <w:rFonts w:hAnsi="宋体" w:hint="eastAsia"/>
          <w:kern w:val="0"/>
          <w:sz w:val="24"/>
        </w:rPr>
        <w:t>基金份额，对应的赎回费率为</w:t>
      </w:r>
      <w:r>
        <w:rPr>
          <w:rFonts w:hAnsi="宋体" w:hint="eastAsia"/>
          <w:kern w:val="0"/>
          <w:sz w:val="24"/>
        </w:rPr>
        <w:t>0.5%</w:t>
      </w:r>
      <w:r>
        <w:rPr>
          <w:rFonts w:hAnsi="宋体" w:hint="eastAsia"/>
          <w:kern w:val="0"/>
          <w:sz w:val="24"/>
        </w:rPr>
        <w:t>，假设赎回当日</w:t>
      </w:r>
      <w:r>
        <w:rPr>
          <w:rFonts w:hAnsi="宋体" w:hint="eastAsia"/>
          <w:kern w:val="0"/>
          <w:sz w:val="24"/>
        </w:rPr>
        <w:t>C</w:t>
      </w:r>
      <w:r>
        <w:rPr>
          <w:color w:val="000000"/>
          <w:kern w:val="0"/>
          <w:sz w:val="24"/>
        </w:rPr>
        <w:t>类</w:t>
      </w:r>
      <w:r>
        <w:rPr>
          <w:rFonts w:hAnsi="宋体" w:hint="eastAsia"/>
          <w:kern w:val="0"/>
          <w:sz w:val="24"/>
        </w:rPr>
        <w:t>基金份额净值是</w:t>
      </w:r>
      <w:r>
        <w:rPr>
          <w:rFonts w:hAnsi="宋体" w:hint="eastAsia"/>
          <w:kern w:val="0"/>
          <w:sz w:val="24"/>
        </w:rPr>
        <w:t>1.016</w:t>
      </w:r>
      <w:r>
        <w:rPr>
          <w:rFonts w:hAnsi="宋体" w:hint="eastAsia"/>
          <w:kern w:val="0"/>
          <w:sz w:val="24"/>
        </w:rPr>
        <w:t>元，则其可得到的赎回金额为</w:t>
      </w:r>
      <w:r>
        <w:rPr>
          <w:rFonts w:hAnsi="宋体" w:hint="eastAsia"/>
          <w:kern w:val="0"/>
          <w:sz w:val="24"/>
        </w:rPr>
        <w:t>10,109.20</w:t>
      </w:r>
      <w:r>
        <w:rPr>
          <w:rFonts w:hAnsi="宋体" w:hint="eastAsia"/>
          <w:kern w:val="0"/>
          <w:sz w:val="24"/>
        </w:rPr>
        <w:t>元。</w:t>
      </w:r>
    </w:p>
    <w:p w14:paraId="5A049009"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）转换费</w:t>
      </w:r>
    </w:p>
    <w:p w14:paraId="7C1699F5"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本基金</w:t>
      </w:r>
      <w:r>
        <w:rPr>
          <w:rFonts w:hint="eastAsia"/>
          <w:bCs/>
          <w:sz w:val="24"/>
        </w:rPr>
        <w:t>2014</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w:t>
      </w:r>
      <w:r>
        <w:rPr>
          <w:rFonts w:ascii="宋体" w:hAnsi="宋体" w:hint="eastAsia"/>
          <w:sz w:val="24"/>
        </w:rPr>
        <w:t>刊登公告自</w:t>
      </w:r>
      <w:r>
        <w:rPr>
          <w:rFonts w:hint="eastAsia"/>
          <w:bCs/>
          <w:sz w:val="24"/>
        </w:rPr>
        <w:t>2014</w:t>
      </w:r>
      <w:r>
        <w:rPr>
          <w:rFonts w:hint="eastAsia"/>
          <w:bCs/>
          <w:sz w:val="24"/>
        </w:rPr>
        <w:t>年</w:t>
      </w:r>
      <w:r>
        <w:rPr>
          <w:rFonts w:hint="eastAsia"/>
          <w:bCs/>
          <w:sz w:val="24"/>
        </w:rPr>
        <w:t>8</w:t>
      </w:r>
      <w:r>
        <w:rPr>
          <w:rFonts w:hint="eastAsia"/>
          <w:bCs/>
          <w:sz w:val="24"/>
        </w:rPr>
        <w:t>月</w:t>
      </w:r>
      <w:r>
        <w:rPr>
          <w:rFonts w:hint="eastAsia"/>
          <w:bCs/>
          <w:sz w:val="24"/>
        </w:rPr>
        <w:t>8</w:t>
      </w:r>
      <w:r>
        <w:rPr>
          <w:rFonts w:hint="eastAsia"/>
          <w:bCs/>
          <w:sz w:val="24"/>
        </w:rPr>
        <w:t>日</w:t>
      </w:r>
      <w:r>
        <w:rPr>
          <w:rFonts w:ascii="宋体" w:hAnsi="宋体" w:hint="eastAsia"/>
          <w:sz w:val="24"/>
        </w:rPr>
        <w:t>起开放A类基金份额的日常转换业务。</w:t>
      </w:r>
      <w:r>
        <w:rPr>
          <w:rFonts w:hint="eastAsia"/>
          <w:bCs/>
          <w:sz w:val="24"/>
        </w:rPr>
        <w:t>本</w:t>
      </w:r>
      <w:r>
        <w:rPr>
          <w:bCs/>
          <w:sz w:val="24"/>
        </w:rPr>
        <w:t>基金</w:t>
      </w:r>
      <w:r>
        <w:rPr>
          <w:rFonts w:hint="eastAsia"/>
          <w:bCs/>
          <w:sz w:val="24"/>
        </w:rPr>
        <w:t>直销</w:t>
      </w:r>
      <w:r>
        <w:rPr>
          <w:bCs/>
          <w:sz w:val="24"/>
        </w:rPr>
        <w:t>机构尚未</w:t>
      </w:r>
      <w:r>
        <w:rPr>
          <w:rFonts w:hint="eastAsia"/>
          <w:bCs/>
          <w:sz w:val="24"/>
        </w:rPr>
        <w:t>开放</w:t>
      </w:r>
      <w:r>
        <w:rPr>
          <w:bCs/>
          <w:sz w:val="24"/>
        </w:rPr>
        <w:t>办理</w:t>
      </w:r>
      <w:r>
        <w:rPr>
          <w:bCs/>
          <w:sz w:val="24"/>
        </w:rPr>
        <w:t>C</w:t>
      </w:r>
      <w:r>
        <w:rPr>
          <w:rFonts w:hint="eastAsia"/>
          <w:bCs/>
          <w:sz w:val="24"/>
        </w:rPr>
        <w:t>类</w:t>
      </w:r>
      <w:r>
        <w:rPr>
          <w:bCs/>
          <w:sz w:val="24"/>
        </w:rPr>
        <w:t>基金份额</w:t>
      </w:r>
      <w:r>
        <w:rPr>
          <w:rFonts w:hint="eastAsia"/>
          <w:bCs/>
          <w:sz w:val="24"/>
        </w:rPr>
        <w:t>的</w:t>
      </w:r>
      <w:r>
        <w:rPr>
          <w:bCs/>
          <w:sz w:val="24"/>
        </w:rPr>
        <w:t>日常转换业务。</w:t>
      </w:r>
      <w:r>
        <w:rPr>
          <w:rFonts w:hint="eastAsia"/>
          <w:bCs/>
          <w:sz w:val="24"/>
        </w:rPr>
        <w:t>故关于</w:t>
      </w:r>
      <w:r>
        <w:rPr>
          <w:bCs/>
          <w:sz w:val="24"/>
        </w:rPr>
        <w:lastRenderedPageBreak/>
        <w:t>转换的</w:t>
      </w:r>
      <w:r>
        <w:rPr>
          <w:rFonts w:hint="eastAsia"/>
          <w:bCs/>
          <w:sz w:val="24"/>
        </w:rPr>
        <w:t>内容目前</w:t>
      </w:r>
      <w:r>
        <w:rPr>
          <w:bCs/>
          <w:sz w:val="24"/>
        </w:rPr>
        <w:t>仅适用于本基金</w:t>
      </w:r>
      <w:r>
        <w:rPr>
          <w:rFonts w:hint="eastAsia"/>
          <w:bCs/>
          <w:sz w:val="24"/>
        </w:rPr>
        <w:t>A</w:t>
      </w:r>
      <w:r>
        <w:rPr>
          <w:rFonts w:hint="eastAsia"/>
          <w:bCs/>
          <w:sz w:val="24"/>
        </w:rPr>
        <w:t>类</w:t>
      </w:r>
      <w:r>
        <w:rPr>
          <w:bCs/>
          <w:sz w:val="24"/>
        </w:rPr>
        <w:t>基金份额。</w:t>
      </w:r>
    </w:p>
    <w:p w14:paraId="0A1D536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1）每笔基金转换视为一笔赎回和一笔申购，基金转换费用相应由转出基金的赎回费用及转出、转入基金的申购补差费用构成。</w:t>
      </w:r>
    </w:p>
    <w:p w14:paraId="2215529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2）转出基金的赎回费用</w:t>
      </w:r>
    </w:p>
    <w:p w14:paraId="270E18D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转出基金的赎回费用按照各基金最新的更新招募说明书及相关公告规定的赎回费率和计费方式收取，赎回费用的25%归入基金财产，其余部分用于支付注册登记费等相关手续费。</w:t>
      </w:r>
    </w:p>
    <w:p w14:paraId="62DC9DF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3）前端收费模式下转出与转入基金的申购补差费用</w:t>
      </w:r>
    </w:p>
    <w:p w14:paraId="44A5EC9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2C725C7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4）后端收费模式下转出与转入基金的申购补差费用</w:t>
      </w:r>
    </w:p>
    <w:p w14:paraId="3A51DB2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71516186" w14:textId="77777777" w:rsidR="003071A1" w:rsidRDefault="00C11F4E">
      <w:pPr>
        <w:adjustRightInd w:val="0"/>
        <w:snapToGrid w:val="0"/>
        <w:spacing w:line="360" w:lineRule="auto"/>
        <w:ind w:firstLineChars="200" w:firstLine="480"/>
        <w:rPr>
          <w:bCs/>
          <w:sz w:val="24"/>
        </w:rPr>
      </w:pPr>
      <w:r>
        <w:rPr>
          <w:rFonts w:hint="eastAsia"/>
          <w:bCs/>
          <w:sz w:val="24"/>
        </w:rPr>
        <w:t>5</w:t>
      </w:r>
      <w:r>
        <w:rPr>
          <w:rFonts w:hint="eastAsia"/>
          <w:bCs/>
          <w:sz w:val="24"/>
        </w:rPr>
        <w:t>）网上直销的申购补差费率优惠</w:t>
      </w:r>
    </w:p>
    <w:p w14:paraId="5A174345" w14:textId="77777777" w:rsidR="003071A1" w:rsidRDefault="00C11F4E">
      <w:pPr>
        <w:adjustRightInd w:val="0"/>
        <w:snapToGrid w:val="0"/>
        <w:spacing w:line="360" w:lineRule="auto"/>
        <w:ind w:firstLineChars="200" w:firstLine="480"/>
        <w:rPr>
          <w:sz w:val="24"/>
        </w:rPr>
      </w:pPr>
      <w:r>
        <w:rPr>
          <w:rFonts w:hint="eastAsia"/>
          <w:sz w:val="24"/>
        </w:rPr>
        <w:t>为更好服务投资者，本基金管理人已开通基金网上直销业务，个人投资者可以通过</w:t>
      </w:r>
      <w:r>
        <w:rPr>
          <w:rFonts w:hint="eastAsia"/>
          <w:bCs/>
          <w:sz w:val="24"/>
        </w:rPr>
        <w:t>“</w:t>
      </w:r>
      <w:r>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497C95FE" w14:textId="77777777" w:rsidR="003071A1" w:rsidRDefault="00C11F4E">
      <w:pPr>
        <w:adjustRightInd w:val="0"/>
        <w:snapToGrid w:val="0"/>
        <w:spacing w:line="360" w:lineRule="auto"/>
        <w:ind w:firstLineChars="200" w:firstLine="480"/>
        <w:rPr>
          <w:sz w:val="24"/>
        </w:rPr>
      </w:pPr>
      <w:r>
        <w:rPr>
          <w:rFonts w:hint="eastAsia"/>
          <w:sz w:val="24"/>
        </w:rPr>
        <w:t>具体转换费率水平请参见本基金管理人网站（</w:t>
      </w:r>
      <w:r>
        <w:rPr>
          <w:rFonts w:hint="eastAsia"/>
          <w:sz w:val="24"/>
        </w:rPr>
        <w:t>www.fund001.com</w:t>
      </w:r>
      <w:r>
        <w:rPr>
          <w:rFonts w:hint="eastAsia"/>
          <w:sz w:val="24"/>
        </w:rPr>
        <w:t>，</w:t>
      </w:r>
      <w:r>
        <w:rPr>
          <w:rFonts w:hint="eastAsia"/>
          <w:sz w:val="24"/>
        </w:rPr>
        <w:lastRenderedPageBreak/>
        <w:t>www.bocomschroder.com</w:t>
      </w:r>
      <w:r>
        <w:rPr>
          <w:rFonts w:hint="eastAsia"/>
          <w:sz w:val="24"/>
        </w:rPr>
        <w:t>）列示的相关转换费率表或相关公告。</w:t>
      </w:r>
    </w:p>
    <w:p w14:paraId="4B9308A4"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6）基金管理人可以根据法律法规及基金合同的规定对上述收费方式和费率进行调整，并应于调整后的收费方式和费率在实施前依照《信息披露办法》的有关规定在中国证监会指定媒体上公告。</w:t>
      </w:r>
    </w:p>
    <w:p w14:paraId="62BF4D79" w14:textId="77777777" w:rsidR="003071A1" w:rsidRDefault="00C11F4E">
      <w:pPr>
        <w:spacing w:line="360" w:lineRule="auto"/>
        <w:ind w:firstLineChars="200" w:firstLine="480"/>
        <w:rPr>
          <w:rFonts w:ascii="宋体" w:hAnsi="宋体"/>
          <w:sz w:val="24"/>
        </w:rPr>
      </w:pPr>
      <w:r>
        <w:rPr>
          <w:rFonts w:ascii="宋体" w:hAnsi="宋体" w:hint="eastAsia"/>
          <w:sz w:val="24"/>
        </w:rPr>
        <w:t>（6）基金转换份额的计算公式</w:t>
      </w:r>
    </w:p>
    <w:p w14:paraId="600C0940"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1）前端收费模式下基金转换份额的计算公式及举例</w:t>
      </w:r>
    </w:p>
    <w:p w14:paraId="48CBC47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4C3D493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662DEAF0"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0A9AE8F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转出与转入基金的申购补差费=转入确认金额×对应的转出与转入基金的申购补差费率/（1+对应的转出与转入基金的申购补差费率）</w:t>
      </w:r>
    </w:p>
    <w:p w14:paraId="73E8BF5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（注：对于适用固定金额申购补差费用的，转出与转入基金的申购补差费＝固定金额的申购补差费）</w:t>
      </w:r>
    </w:p>
    <w:p w14:paraId="43009A5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092D9E4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其中：</w:t>
      </w:r>
    </w:p>
    <w:p w14:paraId="361EA745"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A为货币市场基金转出的基金份额按比例结转的账户当前累计待支付收益（仅限转出基金为货币市场基金的情形，否则A为0）。</w:t>
      </w:r>
    </w:p>
    <w:p w14:paraId="5103DDD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14:paraId="1C62E19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18753F3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转出确认金额=100,000×1.010=101,000元</w:t>
      </w:r>
    </w:p>
    <w:p w14:paraId="6505EC6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转出基金的赎回费=101,000×0.5%=505元</w:t>
      </w:r>
    </w:p>
    <w:p w14:paraId="2F4B0EB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转入确认金额=101,000-505=100,495元</w:t>
      </w:r>
    </w:p>
    <w:p w14:paraId="6D7FB65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lastRenderedPageBreak/>
        <w:t>转出与转入基金的申购补差费=100,495×0/（1+0）=0元</w:t>
      </w:r>
    </w:p>
    <w:p w14:paraId="578385E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转入基金确认份额=（100,495-0）/2.2700=44,270.93份</w:t>
      </w:r>
    </w:p>
    <w:p w14:paraId="6BB55F83" w14:textId="1E214DE9"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14:paraId="281E07F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转出确认金额=1,000,000×1.0200=1,020,000元</w:t>
      </w:r>
    </w:p>
    <w:p w14:paraId="2323A35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转出基金的赎回费=1,020,000×0.05%=510元</w:t>
      </w:r>
    </w:p>
    <w:p w14:paraId="293ECF1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转入确认金额=1,020,000-510=1,019,490元</w:t>
      </w:r>
    </w:p>
    <w:p w14:paraId="699BC14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转出与转入基金的申购补差费=1,019,490×0.5%/（1+0.5%）=5,072.09元</w:t>
      </w:r>
    </w:p>
    <w:p w14:paraId="1752C0C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转入基金确认份额=（1,019,490-5,072.09）/1.010=1,004,374.17份</w:t>
      </w:r>
    </w:p>
    <w:p w14:paraId="5CBA28B2" w14:textId="7EB6ACFF"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例三：某投资者持有交银增利C 类基金份额100,000份，转换申请当日交银增利C类基金份额净值为1.2500元，交银精选的基金份额净值为2.2700元。若该投资者将100,000份交银增利C类基金份额转换为交银精选前端基金份额，则转入交银精选确认的基金份额为：</w:t>
      </w:r>
    </w:p>
    <w:p w14:paraId="6CB81A6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转出确认金额=100,000×1.2500=125,000元</w:t>
      </w:r>
    </w:p>
    <w:p w14:paraId="6DDA47F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6A07F1D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转入确认金额=125,000-0=125,000元</w:t>
      </w:r>
    </w:p>
    <w:p w14:paraId="4DD5FC4E"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转出与转入基金的申购补差费=125,000×1.5%/（1+1.5%）=1,847.29元</w:t>
      </w:r>
    </w:p>
    <w:p w14:paraId="253D1A7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转入基金确认份额=（125,000-1,847.29）/2.2700=54,252.30份</w:t>
      </w:r>
    </w:p>
    <w:p w14:paraId="342C66A6" w14:textId="4117AC2C"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14:paraId="266AC2F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68C6AE0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290F787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518D6E55"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lastRenderedPageBreak/>
        <w:t>转出与转入基金的申购补差费=100,000×0.8%/（1+0.8%）=793.65元</w:t>
      </w:r>
    </w:p>
    <w:p w14:paraId="39CE8B7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转入基金确认份额=（100,000-793.65+61.52）/1.2700=78,163.68份</w:t>
      </w:r>
    </w:p>
    <w:p w14:paraId="43C862B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2）、后端收费模式下基金转换份额的计算公式及举例</w:t>
      </w:r>
    </w:p>
    <w:p w14:paraId="797FD93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38BC67BF"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2EE4EBB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1F33C9D0"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w:t>
      </w:r>
    </w:p>
    <w:p w14:paraId="20D1ED7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3090550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其中：</w:t>
      </w:r>
    </w:p>
    <w:p w14:paraId="2C1A18F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A为货币市场基金转出的基金份额按比例结转的账户当前累计待支付收益（仅限转出基金为货币市场基金的情形，否则A为0）。</w:t>
      </w:r>
    </w:p>
    <w:p w14:paraId="003BF95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14:paraId="17D9815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0E44587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6F030F0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636543B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3EE489C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转出与转入基金的申购补差费=124,750×0=0元</w:t>
      </w:r>
    </w:p>
    <w:p w14:paraId="60870C4F"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转入基金确认份额=（124,750-0）/2.2700=54,955.95份</w:t>
      </w:r>
    </w:p>
    <w:p w14:paraId="37F00B3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0EEA1E2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lastRenderedPageBreak/>
        <w:t>转出确认金额=100,000×1.250=125,000元</w:t>
      </w:r>
    </w:p>
    <w:p w14:paraId="4692D53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0A09A6A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2F4AECB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转出与转入基金的申购补差费=124,750×1.2%=1497元</w:t>
      </w:r>
    </w:p>
    <w:p w14:paraId="6868347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转入基金确认份额=（124,750-1497）/1.00=123,253.00份</w:t>
      </w:r>
    </w:p>
    <w:p w14:paraId="00B0DEF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1C65A21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转出确认金额=100,000×0.850=85,000元</w:t>
      </w:r>
    </w:p>
    <w:p w14:paraId="0208EED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转出基金的赎回费=85,000×0=0元</w:t>
      </w:r>
    </w:p>
    <w:p w14:paraId="2BC00F0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转入确认金额=85,000-0=85,000元</w:t>
      </w:r>
    </w:p>
    <w:p w14:paraId="020C677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转出与转入基金的申购补差费=85,000×0.2%=170元</w:t>
      </w:r>
    </w:p>
    <w:p w14:paraId="30EA9ECE"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转入基金确认份额=（85,000-170）/1.0500=80,790.48份</w:t>
      </w:r>
    </w:p>
    <w:p w14:paraId="33DB211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7892275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19FB4574"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57A4281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4FA3CA7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转出与转入基金的申购补差费=100,000×0=0元</w:t>
      </w:r>
    </w:p>
    <w:p w14:paraId="599BCABE"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转入基金确认份额=（100,000-0+61.52）/1.2700=78,788.60份</w:t>
      </w:r>
    </w:p>
    <w:p w14:paraId="030C51C1" w14:textId="56272F13" w:rsidR="003071A1" w:rsidRDefault="00C11F4E">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sidR="00EA6D7E">
        <w:rPr>
          <w:rFonts w:hAnsi="宋体"/>
          <w:kern w:val="0"/>
          <w:sz w:val="24"/>
          <w:szCs w:val="24"/>
        </w:rPr>
        <w:t>7</w:t>
      </w:r>
      <w:r>
        <w:rPr>
          <w:rFonts w:hAnsi="宋体"/>
          <w:kern w:val="0"/>
          <w:sz w:val="24"/>
          <w:szCs w:val="24"/>
        </w:rPr>
        <w:t>）</w:t>
      </w:r>
      <w:r>
        <w:rPr>
          <w:sz w:val="24"/>
        </w:rPr>
        <w:t>基金管理人可以在基金合同约定的范围内调整费率或收费方式，并最迟应于新的费率或收费方式实施日前依照《信息披露办法》的有关规定在指定媒体上公告</w:t>
      </w:r>
      <w:r>
        <w:rPr>
          <w:rFonts w:hAnsi="宋体"/>
          <w:kern w:val="0"/>
          <w:sz w:val="24"/>
          <w:szCs w:val="24"/>
        </w:rPr>
        <w:t>。</w:t>
      </w:r>
    </w:p>
    <w:p w14:paraId="0AA8F956" w14:textId="3845D0C2" w:rsidR="003071A1" w:rsidRDefault="00C11F4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w:t>
      </w:r>
      <w:r w:rsidR="00EA6D7E">
        <w:rPr>
          <w:rFonts w:hAnsi="宋体"/>
          <w:kern w:val="0"/>
          <w:sz w:val="24"/>
          <w:szCs w:val="24"/>
        </w:rPr>
        <w:t>8</w:t>
      </w:r>
      <w:r>
        <w:rPr>
          <w:rFonts w:hAnsi="宋体"/>
          <w:kern w:val="0"/>
          <w:sz w:val="24"/>
          <w:szCs w:val="24"/>
        </w:rPr>
        <w:t>）</w:t>
      </w:r>
      <w:r>
        <w:rPr>
          <w:sz w:val="24"/>
        </w:rPr>
        <w:t>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基金赎回费率和转换费率</w:t>
      </w:r>
      <w:r>
        <w:rPr>
          <w:rFonts w:hAnsi="宋体" w:hint="eastAsia"/>
          <w:kern w:val="0"/>
          <w:sz w:val="24"/>
          <w:szCs w:val="24"/>
        </w:rPr>
        <w:t>。</w:t>
      </w:r>
    </w:p>
    <w:p w14:paraId="0F720FC5" w14:textId="77777777" w:rsidR="003071A1" w:rsidRDefault="00C11F4E">
      <w:pPr>
        <w:adjustRightInd w:val="0"/>
        <w:snapToGrid w:val="0"/>
        <w:spacing w:line="360" w:lineRule="auto"/>
        <w:ind w:firstLineChars="200" w:firstLine="482"/>
        <w:rPr>
          <w:b/>
          <w:sz w:val="24"/>
        </w:rPr>
      </w:pPr>
      <w:r>
        <w:rPr>
          <w:rFonts w:hAnsi="宋体"/>
          <w:b/>
          <w:sz w:val="24"/>
        </w:rPr>
        <w:t>（三）不列入基金费用的项目</w:t>
      </w:r>
      <w:r>
        <w:rPr>
          <w:b/>
          <w:sz w:val="24"/>
        </w:rPr>
        <w:t xml:space="preserve"> </w:t>
      </w:r>
    </w:p>
    <w:p w14:paraId="25D3B387" w14:textId="77777777" w:rsidR="003071A1" w:rsidRDefault="00C11F4E">
      <w:pPr>
        <w:adjustRightInd w:val="0"/>
        <w:snapToGrid w:val="0"/>
        <w:spacing w:line="360" w:lineRule="auto"/>
        <w:ind w:firstLineChars="200" w:firstLine="480"/>
        <w:rPr>
          <w:sz w:val="24"/>
          <w:szCs w:val="21"/>
        </w:rPr>
      </w:pPr>
      <w:r>
        <w:rPr>
          <w:rFonts w:hAnsi="宋体"/>
          <w:sz w:val="24"/>
          <w:szCs w:val="21"/>
        </w:rPr>
        <w:t>下列费用不列入基金费用：</w:t>
      </w:r>
    </w:p>
    <w:p w14:paraId="459B0AC3" w14:textId="77777777" w:rsidR="003071A1" w:rsidRDefault="00C11F4E">
      <w:pPr>
        <w:adjustRightInd w:val="0"/>
        <w:snapToGrid w:val="0"/>
        <w:spacing w:line="360" w:lineRule="auto"/>
        <w:ind w:firstLineChars="200" w:firstLine="480"/>
        <w:rPr>
          <w:sz w:val="24"/>
          <w:szCs w:val="21"/>
        </w:rPr>
      </w:pPr>
      <w:r>
        <w:rPr>
          <w:sz w:val="24"/>
          <w:szCs w:val="21"/>
        </w:rPr>
        <w:t>1</w:t>
      </w:r>
      <w:r>
        <w:rPr>
          <w:rFonts w:hAnsi="宋体"/>
          <w:sz w:val="24"/>
          <w:szCs w:val="21"/>
        </w:rPr>
        <w:t>、基金管理人和基金托管人因未履行或未完全履行义务导致的费用支出或基金财产的损失；</w:t>
      </w:r>
    </w:p>
    <w:p w14:paraId="67F8AC52" w14:textId="77777777" w:rsidR="003071A1" w:rsidRDefault="00C11F4E">
      <w:pPr>
        <w:adjustRightInd w:val="0"/>
        <w:snapToGrid w:val="0"/>
        <w:spacing w:line="360" w:lineRule="auto"/>
        <w:ind w:firstLineChars="200" w:firstLine="480"/>
        <w:rPr>
          <w:sz w:val="24"/>
          <w:szCs w:val="21"/>
        </w:rPr>
      </w:pPr>
      <w:r>
        <w:rPr>
          <w:sz w:val="24"/>
          <w:szCs w:val="21"/>
        </w:rPr>
        <w:t>2</w:t>
      </w:r>
      <w:r>
        <w:rPr>
          <w:rFonts w:hAnsi="宋体"/>
          <w:sz w:val="24"/>
          <w:szCs w:val="21"/>
        </w:rPr>
        <w:t>、基金管理人和基金托管人处理与基金运作无关的事项发生的费用；</w:t>
      </w:r>
    </w:p>
    <w:p w14:paraId="49F7C744" w14:textId="77777777" w:rsidR="003071A1" w:rsidRDefault="00C11F4E">
      <w:pPr>
        <w:adjustRightInd w:val="0"/>
        <w:snapToGrid w:val="0"/>
        <w:spacing w:line="360" w:lineRule="auto"/>
        <w:ind w:firstLineChars="200" w:firstLine="480"/>
        <w:rPr>
          <w:sz w:val="24"/>
          <w:szCs w:val="21"/>
        </w:rPr>
      </w:pPr>
      <w:r>
        <w:rPr>
          <w:sz w:val="24"/>
          <w:szCs w:val="21"/>
        </w:rPr>
        <w:t>3</w:t>
      </w:r>
      <w:r>
        <w:rPr>
          <w:rFonts w:hAnsi="宋体"/>
          <w:sz w:val="24"/>
          <w:szCs w:val="21"/>
        </w:rPr>
        <w:t>、基金合同生效前的相关费用；</w:t>
      </w:r>
    </w:p>
    <w:p w14:paraId="41A450BF" w14:textId="77777777" w:rsidR="003071A1" w:rsidRDefault="00C11F4E">
      <w:pPr>
        <w:adjustRightInd w:val="0"/>
        <w:snapToGrid w:val="0"/>
        <w:spacing w:line="360" w:lineRule="auto"/>
        <w:ind w:firstLineChars="200" w:firstLine="480"/>
        <w:rPr>
          <w:rFonts w:hAnsi="宋体"/>
          <w:sz w:val="24"/>
          <w:szCs w:val="21"/>
        </w:rPr>
      </w:pPr>
      <w:r>
        <w:rPr>
          <w:sz w:val="24"/>
          <w:szCs w:val="21"/>
        </w:rPr>
        <w:t>4</w:t>
      </w:r>
      <w:r>
        <w:rPr>
          <w:rFonts w:hAnsi="宋体"/>
          <w:sz w:val="24"/>
          <w:szCs w:val="21"/>
        </w:rPr>
        <w:t>、其他根据相关法律法规及中国证监会的有关规定不得列入基金费用的项目。</w:t>
      </w:r>
      <w:bookmarkStart w:id="46" w:name="_Hlt81193394"/>
      <w:bookmarkEnd w:id="46"/>
    </w:p>
    <w:p w14:paraId="57BA8F72" w14:textId="77777777" w:rsidR="003071A1" w:rsidRDefault="00C11F4E">
      <w:pPr>
        <w:adjustRightInd w:val="0"/>
        <w:snapToGrid w:val="0"/>
        <w:spacing w:line="360" w:lineRule="auto"/>
        <w:ind w:firstLineChars="200" w:firstLine="482"/>
        <w:rPr>
          <w:b/>
          <w:bCs/>
          <w:sz w:val="24"/>
        </w:rPr>
      </w:pPr>
      <w:r>
        <w:rPr>
          <w:rFonts w:hint="eastAsia"/>
          <w:b/>
          <w:bCs/>
          <w:sz w:val="24"/>
        </w:rPr>
        <w:t>（</w:t>
      </w:r>
      <w:r>
        <w:rPr>
          <w:b/>
          <w:bCs/>
          <w:sz w:val="24"/>
        </w:rPr>
        <w:t>四</w:t>
      </w:r>
      <w:r>
        <w:rPr>
          <w:rFonts w:hint="eastAsia"/>
          <w:b/>
          <w:bCs/>
          <w:sz w:val="24"/>
        </w:rPr>
        <w:t>）</w:t>
      </w:r>
      <w:r>
        <w:rPr>
          <w:rFonts w:hAnsi="宋体"/>
          <w:b/>
          <w:bCs/>
          <w:sz w:val="24"/>
          <w:szCs w:val="21"/>
        </w:rPr>
        <w:t>基金管理人和基金托管人可根据基金发展情况调整基金管理费率、基金托管费率</w:t>
      </w:r>
      <w:r>
        <w:rPr>
          <w:rFonts w:hAnsi="宋体" w:hint="eastAsia"/>
          <w:b/>
          <w:bCs/>
          <w:sz w:val="24"/>
          <w:szCs w:val="21"/>
        </w:rPr>
        <w:t>和</w:t>
      </w:r>
      <w:r>
        <w:rPr>
          <w:rFonts w:hAnsi="宋体"/>
          <w:b/>
          <w:bCs/>
          <w:sz w:val="24"/>
          <w:szCs w:val="21"/>
        </w:rPr>
        <w:t>C</w:t>
      </w:r>
      <w:r>
        <w:rPr>
          <w:rFonts w:hAnsi="宋体" w:hint="eastAsia"/>
          <w:b/>
          <w:bCs/>
          <w:sz w:val="24"/>
          <w:szCs w:val="21"/>
        </w:rPr>
        <w:t>类基金份额销售服务费率</w:t>
      </w:r>
      <w:r>
        <w:rPr>
          <w:rFonts w:hAnsi="宋体"/>
          <w:b/>
          <w:bCs/>
          <w:sz w:val="24"/>
          <w:szCs w:val="21"/>
        </w:rPr>
        <w:t>等相关费率。降低基金管理费率、基金托管费率</w:t>
      </w:r>
      <w:r>
        <w:rPr>
          <w:rFonts w:hAnsi="宋体" w:hint="eastAsia"/>
          <w:b/>
          <w:bCs/>
          <w:sz w:val="24"/>
          <w:szCs w:val="21"/>
        </w:rPr>
        <w:t>和</w:t>
      </w:r>
      <w:r>
        <w:rPr>
          <w:rFonts w:hAnsi="宋体"/>
          <w:b/>
          <w:bCs/>
          <w:sz w:val="24"/>
          <w:szCs w:val="21"/>
        </w:rPr>
        <w:t>C</w:t>
      </w:r>
      <w:r>
        <w:rPr>
          <w:rFonts w:hAnsi="宋体" w:hint="eastAsia"/>
          <w:b/>
          <w:bCs/>
          <w:sz w:val="24"/>
          <w:szCs w:val="21"/>
        </w:rPr>
        <w:t>类基金份额销售服务费率</w:t>
      </w:r>
      <w:r>
        <w:rPr>
          <w:rFonts w:hAnsi="宋体"/>
          <w:b/>
          <w:bCs/>
          <w:sz w:val="24"/>
          <w:szCs w:val="21"/>
        </w:rPr>
        <w:t>，无须召开基金份额持有人大会。基金管理人必须依照有关规定于新的费率实施日前在指定媒体和基金管理人网站上刊登公告。</w:t>
      </w:r>
    </w:p>
    <w:p w14:paraId="2B1DDD02" w14:textId="77777777" w:rsidR="003071A1" w:rsidRDefault="00C11F4E">
      <w:pPr>
        <w:adjustRightInd w:val="0"/>
        <w:snapToGrid w:val="0"/>
        <w:spacing w:line="360" w:lineRule="auto"/>
        <w:ind w:firstLineChars="200" w:firstLine="482"/>
        <w:rPr>
          <w:b/>
          <w:bCs/>
          <w:sz w:val="24"/>
        </w:rPr>
      </w:pPr>
      <w:r>
        <w:rPr>
          <w:rFonts w:hint="eastAsia"/>
          <w:b/>
          <w:bCs/>
          <w:sz w:val="24"/>
        </w:rPr>
        <w:t>（五）</w:t>
      </w:r>
      <w:r>
        <w:rPr>
          <w:b/>
          <w:bCs/>
          <w:sz w:val="24"/>
        </w:rPr>
        <w:t>基金税收</w:t>
      </w:r>
    </w:p>
    <w:p w14:paraId="33B47257" w14:textId="77777777" w:rsidR="003071A1" w:rsidRDefault="00C11F4E">
      <w:pPr>
        <w:adjustRightInd w:val="0"/>
        <w:snapToGrid w:val="0"/>
        <w:spacing w:line="360" w:lineRule="auto"/>
        <w:ind w:firstLineChars="200" w:firstLine="480"/>
        <w:rPr>
          <w:bCs/>
          <w:sz w:val="24"/>
        </w:rPr>
      </w:pPr>
      <w:r>
        <w:rPr>
          <w:rFonts w:hAnsi="宋体"/>
          <w:bCs/>
          <w:sz w:val="24"/>
        </w:rPr>
        <w:t>本基金运作过程中涉及的各纳税主体，其纳税义务按国家税收法律、法规执行。</w:t>
      </w:r>
    </w:p>
    <w:p w14:paraId="2C933A90"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7" w:name="_Toc154909620"/>
      <w:bookmarkStart w:id="48" w:name="_Toc155690788"/>
      <w:r>
        <w:rPr>
          <w:rFonts w:ascii="黑体" w:eastAsia="黑体" w:hAnsi="宋体" w:cs="宋体" w:hint="eastAsia"/>
          <w:b/>
          <w:kern w:val="0"/>
          <w:sz w:val="28"/>
          <w:szCs w:val="28"/>
        </w:rPr>
        <w:t>十四、</w:t>
      </w:r>
      <w:bookmarkEnd w:id="47"/>
      <w:bookmarkEnd w:id="48"/>
      <w:r>
        <w:rPr>
          <w:rFonts w:ascii="黑体" w:eastAsia="黑体" w:hAnsi="宋体" w:cs="宋体" w:hint="eastAsia"/>
          <w:b/>
          <w:kern w:val="0"/>
          <w:sz w:val="28"/>
          <w:szCs w:val="28"/>
        </w:rPr>
        <w:t>对招募说明书更新部分的说明</w:t>
      </w:r>
    </w:p>
    <w:p w14:paraId="273A80AE" w14:textId="77777777" w:rsidR="003071A1" w:rsidRDefault="00C11F4E">
      <w:pPr>
        <w:spacing w:line="360" w:lineRule="auto"/>
        <w:ind w:firstLineChars="200" w:firstLine="482"/>
        <w:outlineLvl w:val="1"/>
        <w:rPr>
          <w:b/>
          <w:sz w:val="24"/>
        </w:rPr>
      </w:pPr>
      <w:r>
        <w:rPr>
          <w:b/>
          <w:sz w:val="24"/>
        </w:rPr>
        <w:t>总体更新</w:t>
      </w:r>
      <w:r>
        <w:rPr>
          <w:b/>
          <w:sz w:val="24"/>
        </w:rPr>
        <w:t xml:space="preserve"> </w:t>
      </w:r>
    </w:p>
    <w:p w14:paraId="0A6748F0" w14:textId="77777777" w:rsidR="003071A1" w:rsidRDefault="00C11F4E">
      <w:pPr>
        <w:adjustRightInd w:val="0"/>
        <w:snapToGrid w:val="0"/>
        <w:spacing w:line="360" w:lineRule="auto"/>
        <w:ind w:firstLineChars="200" w:firstLine="480"/>
        <w:rPr>
          <w:rFonts w:hAnsi="宋体"/>
          <w:sz w:val="24"/>
          <w:szCs w:val="21"/>
        </w:rPr>
      </w:pPr>
      <w:r>
        <w:rPr>
          <w:rFonts w:hAnsi="宋体" w:hint="eastAsia"/>
          <w:sz w:val="24"/>
          <w:szCs w:val="21"/>
        </w:rPr>
        <w:t>本基金管理人依据《基金法》、《运作办法》、《销售办法》、《信息披露办法》及其它有关法律法规的要求，对本基金的原招募说明书进行了更新，主要更新的内容如下：</w:t>
      </w:r>
    </w:p>
    <w:p w14:paraId="6E26B615" w14:textId="77777777" w:rsidR="00CB4327" w:rsidRDefault="00CB4327" w:rsidP="00CB4327">
      <w:pPr>
        <w:pStyle w:val="11"/>
        <w:numPr>
          <w:ilvl w:val="0"/>
          <w:numId w:val="2"/>
        </w:numPr>
        <w:adjustRightInd w:val="0"/>
        <w:snapToGrid w:val="0"/>
        <w:spacing w:line="360" w:lineRule="auto"/>
        <w:ind w:firstLineChars="0"/>
        <w:rPr>
          <w:rFonts w:hAnsi="宋体"/>
          <w:sz w:val="24"/>
          <w:szCs w:val="21"/>
        </w:rPr>
      </w:pPr>
      <w:r>
        <w:rPr>
          <w:rFonts w:hAnsi="宋体" w:hint="eastAsia"/>
          <w:sz w:val="24"/>
          <w:szCs w:val="21"/>
        </w:rPr>
        <w:t>更新了“重要提示”中相关内容。</w:t>
      </w:r>
    </w:p>
    <w:p w14:paraId="5E2424F6" w14:textId="77777777" w:rsidR="00CB4327" w:rsidRDefault="00CB4327" w:rsidP="00CB4327">
      <w:pPr>
        <w:pStyle w:val="11"/>
        <w:numPr>
          <w:ilvl w:val="0"/>
          <w:numId w:val="2"/>
        </w:numPr>
        <w:adjustRightInd w:val="0"/>
        <w:snapToGrid w:val="0"/>
        <w:spacing w:line="360" w:lineRule="auto"/>
        <w:ind w:firstLineChars="0"/>
        <w:rPr>
          <w:rFonts w:hAnsi="宋体"/>
          <w:sz w:val="24"/>
          <w:szCs w:val="21"/>
        </w:rPr>
      </w:pPr>
      <w:r>
        <w:rPr>
          <w:rFonts w:hAnsi="宋体" w:hint="eastAsia"/>
          <w:sz w:val="24"/>
          <w:szCs w:val="21"/>
        </w:rPr>
        <w:t>更新了“三、基金管理人”中相关内容。</w:t>
      </w:r>
    </w:p>
    <w:p w14:paraId="2BAAC969" w14:textId="77777777" w:rsidR="00CB4327" w:rsidRDefault="00CB4327" w:rsidP="00CB4327">
      <w:pPr>
        <w:adjustRightInd w:val="0"/>
        <w:snapToGrid w:val="0"/>
        <w:spacing w:line="360" w:lineRule="auto"/>
        <w:ind w:firstLineChars="200" w:firstLine="480"/>
        <w:rPr>
          <w:rFonts w:hAnsi="宋体"/>
          <w:sz w:val="24"/>
          <w:szCs w:val="21"/>
        </w:rPr>
      </w:pPr>
      <w:r>
        <w:rPr>
          <w:rFonts w:hAnsi="宋体" w:hint="eastAsia"/>
          <w:sz w:val="24"/>
          <w:szCs w:val="21"/>
        </w:rPr>
        <w:t>（三）更新了“四、基金托管人”中相关内容。</w:t>
      </w:r>
    </w:p>
    <w:p w14:paraId="51FD8507" w14:textId="77777777" w:rsidR="00CB4327" w:rsidRDefault="00CB4327" w:rsidP="00CB4327">
      <w:pPr>
        <w:adjustRightInd w:val="0"/>
        <w:snapToGrid w:val="0"/>
        <w:spacing w:line="360" w:lineRule="auto"/>
        <w:ind w:firstLineChars="200" w:firstLine="480"/>
        <w:rPr>
          <w:rFonts w:hAnsi="宋体"/>
          <w:sz w:val="24"/>
          <w:szCs w:val="21"/>
        </w:rPr>
      </w:pPr>
      <w:r>
        <w:rPr>
          <w:rFonts w:hAnsi="宋体" w:hint="eastAsia"/>
          <w:sz w:val="24"/>
          <w:szCs w:val="21"/>
        </w:rPr>
        <w:t>（四）更新了“五、相关服务机构”中相关内容。</w:t>
      </w:r>
    </w:p>
    <w:p w14:paraId="05E54D1D" w14:textId="77777777" w:rsidR="00CB4327" w:rsidRDefault="00CB4327" w:rsidP="00CB4327">
      <w:pPr>
        <w:adjustRightInd w:val="0"/>
        <w:snapToGrid w:val="0"/>
        <w:spacing w:line="360" w:lineRule="auto"/>
        <w:ind w:firstLineChars="200" w:firstLine="480"/>
        <w:rPr>
          <w:rFonts w:hAnsi="宋体"/>
          <w:sz w:val="24"/>
          <w:szCs w:val="21"/>
        </w:rPr>
      </w:pPr>
      <w:r>
        <w:rPr>
          <w:rFonts w:hAnsi="宋体" w:hint="eastAsia"/>
          <w:sz w:val="24"/>
          <w:szCs w:val="21"/>
        </w:rPr>
        <w:lastRenderedPageBreak/>
        <w:t>（五）更新了“八、基金份额的申购与赎回”中相关内容。</w:t>
      </w:r>
    </w:p>
    <w:p w14:paraId="48CC16C5" w14:textId="77777777" w:rsidR="00CB4327" w:rsidRDefault="00CB4327" w:rsidP="00CB4327">
      <w:pPr>
        <w:adjustRightInd w:val="0"/>
        <w:snapToGrid w:val="0"/>
        <w:spacing w:line="360" w:lineRule="auto"/>
        <w:ind w:firstLineChars="200" w:firstLine="480"/>
        <w:rPr>
          <w:rFonts w:hAnsi="宋体"/>
          <w:sz w:val="24"/>
          <w:szCs w:val="21"/>
        </w:rPr>
      </w:pPr>
      <w:r>
        <w:rPr>
          <w:rFonts w:hAnsi="宋体" w:hint="eastAsia"/>
          <w:sz w:val="24"/>
          <w:szCs w:val="21"/>
        </w:rPr>
        <w:t>（六）更新了“九、基金的转换”中相关内容。</w:t>
      </w:r>
    </w:p>
    <w:p w14:paraId="5892571C" w14:textId="77777777" w:rsidR="00CB4327" w:rsidRDefault="00CB4327" w:rsidP="00CB4327">
      <w:pPr>
        <w:adjustRightInd w:val="0"/>
        <w:snapToGrid w:val="0"/>
        <w:spacing w:line="360" w:lineRule="auto"/>
        <w:ind w:firstLineChars="200" w:firstLine="480"/>
        <w:rPr>
          <w:rFonts w:hAnsi="宋体"/>
          <w:sz w:val="24"/>
          <w:szCs w:val="21"/>
        </w:rPr>
      </w:pPr>
      <w:r>
        <w:rPr>
          <w:rFonts w:hAnsi="宋体" w:hint="eastAsia"/>
          <w:sz w:val="24"/>
          <w:szCs w:val="21"/>
        </w:rPr>
        <w:t>（七）更新了“十、基金的投资”中“基金投资组合报告”相关内容，数据截止到</w:t>
      </w:r>
      <w:r>
        <w:rPr>
          <w:rFonts w:hAnsi="宋体"/>
          <w:sz w:val="24"/>
          <w:szCs w:val="21"/>
        </w:rPr>
        <w:t>2017</w:t>
      </w:r>
      <w:r>
        <w:rPr>
          <w:rFonts w:hAnsi="宋体" w:hint="eastAsia"/>
          <w:sz w:val="24"/>
          <w:szCs w:val="21"/>
        </w:rPr>
        <w:t>年</w:t>
      </w:r>
      <w:r>
        <w:rPr>
          <w:rFonts w:hAnsi="宋体"/>
          <w:sz w:val="24"/>
          <w:szCs w:val="21"/>
        </w:rPr>
        <w:t>9</w:t>
      </w:r>
      <w:r>
        <w:rPr>
          <w:rFonts w:hAnsi="宋体" w:hint="eastAsia"/>
          <w:sz w:val="24"/>
          <w:szCs w:val="21"/>
        </w:rPr>
        <w:t>月</w:t>
      </w:r>
      <w:r>
        <w:rPr>
          <w:rFonts w:hAnsi="宋体"/>
          <w:sz w:val="24"/>
          <w:szCs w:val="21"/>
        </w:rPr>
        <w:t>30</w:t>
      </w:r>
      <w:r>
        <w:rPr>
          <w:rFonts w:hAnsi="宋体" w:hint="eastAsia"/>
          <w:sz w:val="24"/>
          <w:szCs w:val="21"/>
        </w:rPr>
        <w:t>日。</w:t>
      </w:r>
    </w:p>
    <w:p w14:paraId="0124BB52" w14:textId="77777777" w:rsidR="00CB4327" w:rsidRDefault="00CB4327" w:rsidP="00CB4327">
      <w:pPr>
        <w:adjustRightInd w:val="0"/>
        <w:snapToGrid w:val="0"/>
        <w:spacing w:line="360" w:lineRule="auto"/>
        <w:ind w:firstLineChars="200" w:firstLine="480"/>
        <w:rPr>
          <w:rFonts w:hAnsi="宋体"/>
          <w:sz w:val="24"/>
          <w:szCs w:val="21"/>
        </w:rPr>
      </w:pPr>
      <w:r>
        <w:rPr>
          <w:rFonts w:hAnsi="宋体" w:hint="eastAsia"/>
          <w:sz w:val="24"/>
          <w:szCs w:val="21"/>
        </w:rPr>
        <w:t>（八）更新了“十一、基金的业绩”中相关内容，数据截止到</w:t>
      </w:r>
      <w:r>
        <w:rPr>
          <w:rFonts w:hAnsi="宋体"/>
          <w:sz w:val="24"/>
          <w:szCs w:val="21"/>
        </w:rPr>
        <w:t>2017</w:t>
      </w:r>
      <w:r>
        <w:rPr>
          <w:rFonts w:hAnsi="宋体" w:hint="eastAsia"/>
          <w:sz w:val="24"/>
          <w:szCs w:val="21"/>
        </w:rPr>
        <w:t>年</w:t>
      </w:r>
      <w:r>
        <w:rPr>
          <w:rFonts w:hAnsi="宋体"/>
          <w:sz w:val="24"/>
          <w:szCs w:val="21"/>
        </w:rPr>
        <w:t>9</w:t>
      </w:r>
      <w:r>
        <w:rPr>
          <w:rFonts w:hAnsi="宋体" w:hint="eastAsia"/>
          <w:sz w:val="24"/>
          <w:szCs w:val="21"/>
        </w:rPr>
        <w:t>月</w:t>
      </w:r>
      <w:r>
        <w:rPr>
          <w:rFonts w:hAnsi="宋体"/>
          <w:sz w:val="24"/>
          <w:szCs w:val="21"/>
        </w:rPr>
        <w:t>30</w:t>
      </w:r>
      <w:r>
        <w:rPr>
          <w:rFonts w:hAnsi="宋体" w:hint="eastAsia"/>
          <w:sz w:val="24"/>
          <w:szCs w:val="21"/>
        </w:rPr>
        <w:t>日。</w:t>
      </w:r>
    </w:p>
    <w:p w14:paraId="7932ECB6" w14:textId="77777777" w:rsidR="00CB4327" w:rsidRDefault="00CB4327" w:rsidP="00CB4327">
      <w:pPr>
        <w:adjustRightInd w:val="0"/>
        <w:snapToGrid w:val="0"/>
        <w:spacing w:line="360" w:lineRule="auto"/>
        <w:ind w:firstLineChars="200" w:firstLine="480"/>
        <w:rPr>
          <w:rFonts w:hAnsi="宋体"/>
          <w:sz w:val="24"/>
          <w:szCs w:val="21"/>
        </w:rPr>
      </w:pPr>
      <w:r>
        <w:rPr>
          <w:rFonts w:hAnsi="宋体" w:hint="eastAsia"/>
          <w:sz w:val="24"/>
          <w:szCs w:val="21"/>
        </w:rPr>
        <w:t>（九）更新了“二十三、其他应披露事项”中本次招募说明书更新期间，涉及本基金的相关信息披露。</w:t>
      </w:r>
    </w:p>
    <w:p w14:paraId="31AFFD9A" w14:textId="77777777" w:rsidR="00CB4327" w:rsidRDefault="00CB4327" w:rsidP="00CB4327">
      <w:pPr>
        <w:adjustRightInd w:val="0"/>
        <w:snapToGrid w:val="0"/>
        <w:spacing w:line="360" w:lineRule="auto"/>
        <w:ind w:firstLineChars="200" w:firstLine="480"/>
        <w:rPr>
          <w:rFonts w:hAnsi="宋体"/>
          <w:sz w:val="24"/>
          <w:szCs w:val="21"/>
        </w:rPr>
      </w:pPr>
    </w:p>
    <w:p w14:paraId="47A0C926" w14:textId="77777777" w:rsidR="00CB4327" w:rsidRDefault="00CB4327" w:rsidP="00CB4327">
      <w:pPr>
        <w:adjustRightInd w:val="0"/>
        <w:snapToGrid w:val="0"/>
        <w:spacing w:line="360" w:lineRule="auto"/>
        <w:ind w:firstLineChars="200" w:firstLine="480"/>
        <w:rPr>
          <w:rFonts w:hAnsi="宋体"/>
          <w:sz w:val="24"/>
          <w:szCs w:val="21"/>
        </w:rPr>
      </w:pPr>
    </w:p>
    <w:p w14:paraId="7E51863A" w14:textId="77777777" w:rsidR="00CB4327" w:rsidRDefault="00CB4327" w:rsidP="00CB4327">
      <w:pPr>
        <w:adjustRightInd w:val="0"/>
        <w:snapToGrid w:val="0"/>
        <w:spacing w:line="360" w:lineRule="auto"/>
        <w:ind w:firstLineChars="200" w:firstLine="480"/>
        <w:rPr>
          <w:rFonts w:hAnsi="宋体"/>
          <w:sz w:val="24"/>
          <w:szCs w:val="21"/>
        </w:rPr>
      </w:pPr>
    </w:p>
    <w:p w14:paraId="18974D98" w14:textId="77777777" w:rsidR="00CB4327" w:rsidRDefault="00CB4327" w:rsidP="00CB4327">
      <w:pPr>
        <w:adjustRightInd w:val="0"/>
        <w:snapToGrid w:val="0"/>
        <w:spacing w:line="360" w:lineRule="auto"/>
        <w:ind w:firstLineChars="200" w:firstLine="480"/>
        <w:rPr>
          <w:rFonts w:hAnsi="宋体"/>
          <w:sz w:val="24"/>
          <w:szCs w:val="21"/>
        </w:rPr>
      </w:pPr>
    </w:p>
    <w:p w14:paraId="7F8870B2" w14:textId="77777777" w:rsidR="00CB4327" w:rsidRDefault="00CB4327" w:rsidP="00CB4327">
      <w:pPr>
        <w:adjustRightInd w:val="0"/>
        <w:snapToGrid w:val="0"/>
        <w:spacing w:line="360" w:lineRule="auto"/>
        <w:ind w:firstLineChars="200" w:firstLine="480"/>
        <w:rPr>
          <w:rFonts w:hAnsi="宋体"/>
          <w:sz w:val="24"/>
          <w:szCs w:val="21"/>
        </w:rPr>
      </w:pPr>
    </w:p>
    <w:p w14:paraId="30584A83" w14:textId="77777777" w:rsidR="00CB4327" w:rsidRDefault="00CB4327" w:rsidP="00CB4327">
      <w:pPr>
        <w:adjustRightInd w:val="0"/>
        <w:snapToGrid w:val="0"/>
        <w:spacing w:line="360" w:lineRule="auto"/>
        <w:ind w:firstLineChars="200" w:firstLine="480"/>
        <w:rPr>
          <w:rFonts w:hAnsi="宋体"/>
          <w:sz w:val="24"/>
          <w:szCs w:val="21"/>
        </w:rPr>
      </w:pPr>
    </w:p>
    <w:p w14:paraId="462F4228" w14:textId="77777777" w:rsidR="00CB4327" w:rsidRDefault="00CB4327" w:rsidP="00CB4327">
      <w:pPr>
        <w:adjustRightInd w:val="0"/>
        <w:snapToGrid w:val="0"/>
        <w:spacing w:line="360" w:lineRule="auto"/>
        <w:ind w:firstLineChars="200" w:firstLine="480"/>
        <w:rPr>
          <w:rFonts w:hAnsi="宋体"/>
          <w:sz w:val="24"/>
          <w:szCs w:val="21"/>
        </w:rPr>
      </w:pPr>
    </w:p>
    <w:p w14:paraId="1E09C5B6" w14:textId="77777777" w:rsidR="00CB4327" w:rsidRDefault="00CB4327" w:rsidP="00CB4327">
      <w:pPr>
        <w:adjustRightInd w:val="0"/>
        <w:snapToGrid w:val="0"/>
        <w:spacing w:line="360" w:lineRule="auto"/>
        <w:ind w:firstLineChars="200" w:firstLine="480"/>
        <w:rPr>
          <w:rFonts w:hAnsi="宋体"/>
          <w:sz w:val="24"/>
          <w:szCs w:val="21"/>
        </w:rPr>
      </w:pPr>
    </w:p>
    <w:p w14:paraId="77F28E09" w14:textId="77777777" w:rsidR="00CB4327" w:rsidRDefault="00CB4327" w:rsidP="00CB4327">
      <w:pPr>
        <w:adjustRightInd w:val="0"/>
        <w:snapToGrid w:val="0"/>
        <w:spacing w:line="360" w:lineRule="auto"/>
        <w:ind w:firstLineChars="200" w:firstLine="480"/>
        <w:rPr>
          <w:rFonts w:hAnsi="宋体"/>
          <w:sz w:val="24"/>
          <w:szCs w:val="21"/>
        </w:rPr>
      </w:pPr>
    </w:p>
    <w:p w14:paraId="2F3FF4F1" w14:textId="77777777" w:rsidR="00CB4327" w:rsidRDefault="00CB4327" w:rsidP="00CB4327">
      <w:pPr>
        <w:adjustRightInd w:val="0"/>
        <w:snapToGrid w:val="0"/>
        <w:spacing w:line="360" w:lineRule="auto"/>
        <w:ind w:firstLineChars="200" w:firstLine="480"/>
        <w:rPr>
          <w:rFonts w:hAnsi="宋体"/>
          <w:sz w:val="24"/>
          <w:szCs w:val="21"/>
        </w:rPr>
      </w:pPr>
    </w:p>
    <w:p w14:paraId="43A49D30" w14:textId="77777777" w:rsidR="00CB4327" w:rsidRDefault="00CB4327" w:rsidP="00CB4327">
      <w:pPr>
        <w:adjustRightInd w:val="0"/>
        <w:snapToGrid w:val="0"/>
        <w:spacing w:line="360" w:lineRule="auto"/>
        <w:ind w:firstLineChars="200" w:firstLine="480"/>
        <w:rPr>
          <w:rFonts w:hAnsi="宋体"/>
          <w:sz w:val="24"/>
          <w:szCs w:val="21"/>
        </w:rPr>
      </w:pPr>
    </w:p>
    <w:p w14:paraId="1D2F19E6" w14:textId="77777777" w:rsidR="00CB4327" w:rsidRDefault="00CB4327" w:rsidP="00CB4327">
      <w:pPr>
        <w:adjustRightInd w:val="0"/>
        <w:snapToGrid w:val="0"/>
        <w:spacing w:line="360" w:lineRule="auto"/>
        <w:ind w:firstLineChars="200" w:firstLine="480"/>
        <w:rPr>
          <w:rFonts w:hAnsi="宋体"/>
          <w:sz w:val="24"/>
          <w:szCs w:val="21"/>
        </w:rPr>
      </w:pPr>
    </w:p>
    <w:p w14:paraId="33014FC4" w14:textId="77777777" w:rsidR="00CB4327" w:rsidRDefault="00CB4327" w:rsidP="00CB4327">
      <w:pPr>
        <w:adjustRightInd w:val="0"/>
        <w:snapToGrid w:val="0"/>
        <w:spacing w:line="360" w:lineRule="auto"/>
        <w:ind w:firstLineChars="200" w:firstLine="480"/>
        <w:rPr>
          <w:rFonts w:hAnsi="宋体"/>
          <w:sz w:val="24"/>
          <w:szCs w:val="21"/>
        </w:rPr>
      </w:pPr>
    </w:p>
    <w:p w14:paraId="545DE96B" w14:textId="77777777" w:rsidR="00CB4327" w:rsidRDefault="00CB4327" w:rsidP="00CB4327">
      <w:pPr>
        <w:adjustRightInd w:val="0"/>
        <w:snapToGrid w:val="0"/>
        <w:spacing w:line="360" w:lineRule="auto"/>
        <w:ind w:firstLineChars="200" w:firstLine="480"/>
        <w:rPr>
          <w:rFonts w:hAnsi="宋体"/>
          <w:sz w:val="24"/>
          <w:szCs w:val="21"/>
        </w:rPr>
      </w:pPr>
    </w:p>
    <w:p w14:paraId="31D09832" w14:textId="77777777" w:rsidR="00CB4327" w:rsidRDefault="00CB4327" w:rsidP="00CB4327">
      <w:pPr>
        <w:adjustRightInd w:val="0"/>
        <w:snapToGrid w:val="0"/>
        <w:spacing w:line="360" w:lineRule="auto"/>
        <w:ind w:firstLineChars="200" w:firstLine="480"/>
        <w:rPr>
          <w:rFonts w:hAnsi="宋体"/>
          <w:sz w:val="24"/>
          <w:szCs w:val="21"/>
        </w:rPr>
      </w:pPr>
    </w:p>
    <w:p w14:paraId="2A6B8657" w14:textId="77777777" w:rsidR="00CB4327" w:rsidRPr="00CB4327" w:rsidRDefault="00CB4327" w:rsidP="00CB4327">
      <w:pPr>
        <w:adjustRightInd w:val="0"/>
        <w:snapToGrid w:val="0"/>
        <w:spacing w:line="360" w:lineRule="auto"/>
        <w:ind w:firstLineChars="200" w:firstLine="480"/>
        <w:rPr>
          <w:rFonts w:hAnsi="宋体"/>
          <w:sz w:val="24"/>
          <w:szCs w:val="21"/>
        </w:rPr>
      </w:pPr>
    </w:p>
    <w:p w14:paraId="652BC2B6" w14:textId="77777777" w:rsidR="003071A1" w:rsidRDefault="00C11F4E">
      <w:pPr>
        <w:widowControl/>
        <w:spacing w:line="360" w:lineRule="auto"/>
        <w:ind w:rightChars="-85" w:right="-178" w:firstLineChars="225" w:firstLine="540"/>
        <w:jc w:val="right"/>
        <w:rPr>
          <w:sz w:val="24"/>
        </w:rPr>
      </w:pPr>
      <w:r>
        <w:rPr>
          <w:sz w:val="24"/>
        </w:rPr>
        <w:t>交银施罗德基金管理有限公司</w:t>
      </w:r>
    </w:p>
    <w:p w14:paraId="5AD9A20C" w14:textId="415ACA05" w:rsidR="003071A1" w:rsidRDefault="00C11F4E">
      <w:pPr>
        <w:widowControl/>
        <w:spacing w:line="360" w:lineRule="auto"/>
        <w:ind w:rightChars="-85" w:right="-178" w:firstLineChars="225" w:firstLine="540"/>
        <w:jc w:val="right"/>
        <w:rPr>
          <w:rFonts w:ascii="宋体" w:hAnsi="宋体"/>
          <w:kern w:val="0"/>
          <w:sz w:val="24"/>
          <w:szCs w:val="24"/>
        </w:rPr>
      </w:pPr>
      <w:r>
        <w:rPr>
          <w:sz w:val="24"/>
        </w:rPr>
        <w:t xml:space="preserve">    </w:t>
      </w:r>
      <w:bookmarkStart w:id="49" w:name="_Hlt4221115"/>
      <w:bookmarkStart w:id="50" w:name="_Hlt88897298"/>
      <w:bookmarkStart w:id="51" w:name="_Hlt94543071"/>
      <w:bookmarkEnd w:id="49"/>
      <w:bookmarkEnd w:id="50"/>
      <w:bookmarkEnd w:id="51"/>
      <w:r w:rsidR="006071A6">
        <w:rPr>
          <w:sz w:val="24"/>
        </w:rPr>
        <w:t>二〇一</w:t>
      </w:r>
      <w:r w:rsidR="006071A6">
        <w:rPr>
          <w:rFonts w:hint="eastAsia"/>
          <w:sz w:val="24"/>
        </w:rPr>
        <w:t>八</w:t>
      </w:r>
      <w:r w:rsidR="006071A6">
        <w:rPr>
          <w:sz w:val="24"/>
        </w:rPr>
        <w:t>年</w:t>
      </w:r>
      <w:r w:rsidR="006071A6">
        <w:rPr>
          <w:rFonts w:hint="eastAsia"/>
          <w:sz w:val="24"/>
        </w:rPr>
        <w:t>一</w:t>
      </w:r>
      <w:r w:rsidR="006071A6">
        <w:rPr>
          <w:sz w:val="24"/>
        </w:rPr>
        <w:t>月</w:t>
      </w:r>
      <w:r w:rsidR="006071A6">
        <w:rPr>
          <w:rFonts w:hint="eastAsia"/>
          <w:sz w:val="24"/>
        </w:rPr>
        <w:t>六</w:t>
      </w:r>
      <w:r w:rsidR="006071A6">
        <w:rPr>
          <w:sz w:val="24"/>
        </w:rPr>
        <w:t>日</w:t>
      </w:r>
    </w:p>
    <w:sectPr w:rsidR="003071A1">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DAE35" w14:textId="77777777" w:rsidR="009A7942" w:rsidRDefault="009A7942">
      <w:r>
        <w:separator/>
      </w:r>
    </w:p>
  </w:endnote>
  <w:endnote w:type="continuationSeparator" w:id="0">
    <w:p w14:paraId="1D0DF719" w14:textId="77777777" w:rsidR="009A7942" w:rsidRDefault="009A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BFC78" w14:textId="77777777" w:rsidR="00CF6D99" w:rsidRDefault="00CF6D99">
    <w:pPr>
      <w:pStyle w:val="ad"/>
      <w:jc w:val="center"/>
    </w:pPr>
    <w:r>
      <w:fldChar w:fldCharType="begin"/>
    </w:r>
    <w:r>
      <w:instrText xml:space="preserve"> PAGE   \* MERGEFORMAT </w:instrText>
    </w:r>
    <w:r>
      <w:fldChar w:fldCharType="separate"/>
    </w:r>
    <w:r w:rsidR="001259CB" w:rsidRPr="001259CB">
      <w:rPr>
        <w:noProof/>
        <w:lang w:val="zh-CN"/>
      </w:rPr>
      <w:t>2</w:t>
    </w:r>
    <w:r>
      <w:rPr>
        <w:lang w:val="zh-CN"/>
      </w:rPr>
      <w:fldChar w:fldCharType="end"/>
    </w:r>
  </w:p>
  <w:p w14:paraId="295150BA" w14:textId="77777777" w:rsidR="00CF6D99" w:rsidRDefault="00CF6D9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FD2C7" w14:textId="77777777" w:rsidR="009A7942" w:rsidRDefault="009A7942">
      <w:r>
        <w:separator/>
      </w:r>
    </w:p>
  </w:footnote>
  <w:footnote w:type="continuationSeparator" w:id="0">
    <w:p w14:paraId="395363F5" w14:textId="77777777" w:rsidR="009A7942" w:rsidRDefault="009A7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9EAD2" w14:textId="77777777" w:rsidR="00CF6D99" w:rsidRDefault="009A7942">
    <w:pPr>
      <w:pStyle w:val="ae"/>
      <w:jc w:val="right"/>
    </w:pPr>
    <w:r>
      <w:pict w14:anchorId="5BE5F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1.5pt;margin-top:-12pt;width:135pt;height:18.75pt;z-index:251658240">
          <v:imagedata r:id="rId1" o:title=""/>
        </v:shape>
      </w:pict>
    </w:r>
    <w:r w:rsidR="00CF6D99">
      <w:t>交银施罗德</w:t>
    </w:r>
    <w:r w:rsidR="00CF6D99">
      <w:rPr>
        <w:rFonts w:hint="eastAsia"/>
      </w:rPr>
      <w:t>周期回报灵活配置混合型</w:t>
    </w:r>
    <w:r w:rsidR="00CF6D99">
      <w:t>证券投资基金</w:t>
    </w:r>
  </w:p>
  <w:p w14:paraId="05C24B71" w14:textId="0142AD31" w:rsidR="00CF6D99" w:rsidRDefault="00CF6D99">
    <w:pPr>
      <w:pStyle w:val="ae"/>
      <w:jc w:val="right"/>
    </w:pPr>
    <w:r>
      <w:rPr>
        <w:rFonts w:hint="eastAsia"/>
      </w:rPr>
      <w:t>（更新）招募说明书摘要（</w:t>
    </w:r>
    <w:r>
      <w:rPr>
        <w:rFonts w:hint="eastAsia"/>
      </w:rPr>
      <w:t>201</w:t>
    </w:r>
    <w:r>
      <w:t>7</w:t>
    </w:r>
    <w:r>
      <w:rPr>
        <w:rFonts w:hint="eastAsia"/>
      </w:rPr>
      <w:t>年第</w:t>
    </w:r>
    <w:r>
      <w:t>2</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C52B6"/>
    <w:multiLevelType w:val="multilevel"/>
    <w:tmpl w:val="29BC52B6"/>
    <w:lvl w:ilvl="0">
      <w:start w:val="1"/>
      <w:numFmt w:val="japaneseCounting"/>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B19"/>
    <w:rsid w:val="00007E92"/>
    <w:rsid w:val="00012036"/>
    <w:rsid w:val="000141E9"/>
    <w:rsid w:val="000142FC"/>
    <w:rsid w:val="00014A8B"/>
    <w:rsid w:val="00014F9A"/>
    <w:rsid w:val="00015379"/>
    <w:rsid w:val="00015550"/>
    <w:rsid w:val="000200AD"/>
    <w:rsid w:val="00022957"/>
    <w:rsid w:val="00023E32"/>
    <w:rsid w:val="00023E75"/>
    <w:rsid w:val="000242AA"/>
    <w:rsid w:val="00026BD3"/>
    <w:rsid w:val="000300E5"/>
    <w:rsid w:val="000309B6"/>
    <w:rsid w:val="00030AEF"/>
    <w:rsid w:val="000319F5"/>
    <w:rsid w:val="000346FA"/>
    <w:rsid w:val="00034FF5"/>
    <w:rsid w:val="0003639E"/>
    <w:rsid w:val="00036BCC"/>
    <w:rsid w:val="000376EB"/>
    <w:rsid w:val="00043387"/>
    <w:rsid w:val="00044589"/>
    <w:rsid w:val="000461B1"/>
    <w:rsid w:val="00046433"/>
    <w:rsid w:val="000467E8"/>
    <w:rsid w:val="00047921"/>
    <w:rsid w:val="00047E47"/>
    <w:rsid w:val="00050316"/>
    <w:rsid w:val="00050C8D"/>
    <w:rsid w:val="000511DB"/>
    <w:rsid w:val="00051A7C"/>
    <w:rsid w:val="0005206F"/>
    <w:rsid w:val="00053490"/>
    <w:rsid w:val="00053532"/>
    <w:rsid w:val="00054043"/>
    <w:rsid w:val="000563F7"/>
    <w:rsid w:val="00056533"/>
    <w:rsid w:val="00057796"/>
    <w:rsid w:val="0006300B"/>
    <w:rsid w:val="00065B95"/>
    <w:rsid w:val="0006727E"/>
    <w:rsid w:val="00071F2F"/>
    <w:rsid w:val="00072162"/>
    <w:rsid w:val="0007227C"/>
    <w:rsid w:val="00072525"/>
    <w:rsid w:val="00073820"/>
    <w:rsid w:val="0007459F"/>
    <w:rsid w:val="000746DA"/>
    <w:rsid w:val="00074E2E"/>
    <w:rsid w:val="000766E4"/>
    <w:rsid w:val="000769B9"/>
    <w:rsid w:val="000777B0"/>
    <w:rsid w:val="00080148"/>
    <w:rsid w:val="0008018D"/>
    <w:rsid w:val="00080D5F"/>
    <w:rsid w:val="000816D0"/>
    <w:rsid w:val="00081717"/>
    <w:rsid w:val="000818A7"/>
    <w:rsid w:val="00082737"/>
    <w:rsid w:val="00082AB1"/>
    <w:rsid w:val="00084506"/>
    <w:rsid w:val="00084CED"/>
    <w:rsid w:val="000866EF"/>
    <w:rsid w:val="00087B13"/>
    <w:rsid w:val="00091D59"/>
    <w:rsid w:val="000925B0"/>
    <w:rsid w:val="00092E94"/>
    <w:rsid w:val="00092EBF"/>
    <w:rsid w:val="00093020"/>
    <w:rsid w:val="00093F11"/>
    <w:rsid w:val="00094D28"/>
    <w:rsid w:val="00095A8B"/>
    <w:rsid w:val="00096172"/>
    <w:rsid w:val="0009775F"/>
    <w:rsid w:val="00097984"/>
    <w:rsid w:val="000A21D3"/>
    <w:rsid w:val="000A2FD3"/>
    <w:rsid w:val="000A3044"/>
    <w:rsid w:val="000A36E6"/>
    <w:rsid w:val="000A6680"/>
    <w:rsid w:val="000A775B"/>
    <w:rsid w:val="000B07CA"/>
    <w:rsid w:val="000B26A8"/>
    <w:rsid w:val="000B6967"/>
    <w:rsid w:val="000B78FB"/>
    <w:rsid w:val="000C0148"/>
    <w:rsid w:val="000C1A8D"/>
    <w:rsid w:val="000C2295"/>
    <w:rsid w:val="000C4E01"/>
    <w:rsid w:val="000C7711"/>
    <w:rsid w:val="000D0D52"/>
    <w:rsid w:val="000D0ED3"/>
    <w:rsid w:val="000D1375"/>
    <w:rsid w:val="000D195D"/>
    <w:rsid w:val="000D376F"/>
    <w:rsid w:val="000D3A89"/>
    <w:rsid w:val="000D49D5"/>
    <w:rsid w:val="000D52A6"/>
    <w:rsid w:val="000D5329"/>
    <w:rsid w:val="000D5EB3"/>
    <w:rsid w:val="000E0A23"/>
    <w:rsid w:val="000E1277"/>
    <w:rsid w:val="000E3794"/>
    <w:rsid w:val="000E3A6B"/>
    <w:rsid w:val="000E4073"/>
    <w:rsid w:val="000E4358"/>
    <w:rsid w:val="000E456C"/>
    <w:rsid w:val="000E48B0"/>
    <w:rsid w:val="000E5685"/>
    <w:rsid w:val="000F142F"/>
    <w:rsid w:val="000F5072"/>
    <w:rsid w:val="000F60DC"/>
    <w:rsid w:val="00100052"/>
    <w:rsid w:val="0010062F"/>
    <w:rsid w:val="001008A8"/>
    <w:rsid w:val="00100B2E"/>
    <w:rsid w:val="00100DB6"/>
    <w:rsid w:val="00101F26"/>
    <w:rsid w:val="001032A4"/>
    <w:rsid w:val="001037B6"/>
    <w:rsid w:val="0010389E"/>
    <w:rsid w:val="00104DDA"/>
    <w:rsid w:val="00106936"/>
    <w:rsid w:val="00106E70"/>
    <w:rsid w:val="00112984"/>
    <w:rsid w:val="00112CC3"/>
    <w:rsid w:val="00115193"/>
    <w:rsid w:val="00115890"/>
    <w:rsid w:val="0011591F"/>
    <w:rsid w:val="0011593B"/>
    <w:rsid w:val="00115C4B"/>
    <w:rsid w:val="00115DD2"/>
    <w:rsid w:val="00116305"/>
    <w:rsid w:val="00116525"/>
    <w:rsid w:val="0011659D"/>
    <w:rsid w:val="001166C2"/>
    <w:rsid w:val="00116B1B"/>
    <w:rsid w:val="00117D50"/>
    <w:rsid w:val="00120605"/>
    <w:rsid w:val="00120A92"/>
    <w:rsid w:val="001211C6"/>
    <w:rsid w:val="00121A36"/>
    <w:rsid w:val="00122CF1"/>
    <w:rsid w:val="00122E51"/>
    <w:rsid w:val="00122FD4"/>
    <w:rsid w:val="0012435E"/>
    <w:rsid w:val="00124732"/>
    <w:rsid w:val="001259CB"/>
    <w:rsid w:val="001266C3"/>
    <w:rsid w:val="00126965"/>
    <w:rsid w:val="00126BA9"/>
    <w:rsid w:val="001322CB"/>
    <w:rsid w:val="00132970"/>
    <w:rsid w:val="001336A1"/>
    <w:rsid w:val="00134304"/>
    <w:rsid w:val="001347F3"/>
    <w:rsid w:val="00136501"/>
    <w:rsid w:val="00136C37"/>
    <w:rsid w:val="00140C46"/>
    <w:rsid w:val="001411CF"/>
    <w:rsid w:val="001415B1"/>
    <w:rsid w:val="00141A31"/>
    <w:rsid w:val="00141A52"/>
    <w:rsid w:val="00146C8F"/>
    <w:rsid w:val="001473F8"/>
    <w:rsid w:val="0014746F"/>
    <w:rsid w:val="00147528"/>
    <w:rsid w:val="001479F5"/>
    <w:rsid w:val="00150AF2"/>
    <w:rsid w:val="00151795"/>
    <w:rsid w:val="00152D10"/>
    <w:rsid w:val="00153CA3"/>
    <w:rsid w:val="0015477B"/>
    <w:rsid w:val="001551F2"/>
    <w:rsid w:val="00155489"/>
    <w:rsid w:val="0015580D"/>
    <w:rsid w:val="00156B98"/>
    <w:rsid w:val="00156CDE"/>
    <w:rsid w:val="001570DF"/>
    <w:rsid w:val="00160492"/>
    <w:rsid w:val="001609A0"/>
    <w:rsid w:val="001629C9"/>
    <w:rsid w:val="001648AA"/>
    <w:rsid w:val="0016519F"/>
    <w:rsid w:val="001651A4"/>
    <w:rsid w:val="0016530A"/>
    <w:rsid w:val="00165F32"/>
    <w:rsid w:val="00166E4B"/>
    <w:rsid w:val="00166F05"/>
    <w:rsid w:val="00167551"/>
    <w:rsid w:val="00170C92"/>
    <w:rsid w:val="001723A3"/>
    <w:rsid w:val="00172632"/>
    <w:rsid w:val="00172A27"/>
    <w:rsid w:val="00172FA0"/>
    <w:rsid w:val="001739A0"/>
    <w:rsid w:val="00174E31"/>
    <w:rsid w:val="001754E8"/>
    <w:rsid w:val="00175E1A"/>
    <w:rsid w:val="0018056C"/>
    <w:rsid w:val="00181528"/>
    <w:rsid w:val="00184093"/>
    <w:rsid w:val="00184B24"/>
    <w:rsid w:val="00184DB7"/>
    <w:rsid w:val="001854DC"/>
    <w:rsid w:val="00185FFD"/>
    <w:rsid w:val="00186FD4"/>
    <w:rsid w:val="001907EB"/>
    <w:rsid w:val="0019090C"/>
    <w:rsid w:val="00193073"/>
    <w:rsid w:val="001940CA"/>
    <w:rsid w:val="0019719A"/>
    <w:rsid w:val="00197CCD"/>
    <w:rsid w:val="001A025B"/>
    <w:rsid w:val="001A0E59"/>
    <w:rsid w:val="001A0FE6"/>
    <w:rsid w:val="001A10D9"/>
    <w:rsid w:val="001A136E"/>
    <w:rsid w:val="001A1652"/>
    <w:rsid w:val="001A3878"/>
    <w:rsid w:val="001A39CE"/>
    <w:rsid w:val="001A6174"/>
    <w:rsid w:val="001B1DFD"/>
    <w:rsid w:val="001B46A1"/>
    <w:rsid w:val="001B480D"/>
    <w:rsid w:val="001B65BB"/>
    <w:rsid w:val="001C3484"/>
    <w:rsid w:val="001D22B7"/>
    <w:rsid w:val="001D2820"/>
    <w:rsid w:val="001D3357"/>
    <w:rsid w:val="001D3529"/>
    <w:rsid w:val="001D39C0"/>
    <w:rsid w:val="001D5F76"/>
    <w:rsid w:val="001D64F0"/>
    <w:rsid w:val="001D6A52"/>
    <w:rsid w:val="001D7E20"/>
    <w:rsid w:val="001E0CB6"/>
    <w:rsid w:val="001E3FDB"/>
    <w:rsid w:val="001E4801"/>
    <w:rsid w:val="001E53BC"/>
    <w:rsid w:val="001F0483"/>
    <w:rsid w:val="001F1BCF"/>
    <w:rsid w:val="001F267C"/>
    <w:rsid w:val="001F279A"/>
    <w:rsid w:val="001F2812"/>
    <w:rsid w:val="001F52BC"/>
    <w:rsid w:val="001F7118"/>
    <w:rsid w:val="0020102F"/>
    <w:rsid w:val="00201599"/>
    <w:rsid w:val="00201C16"/>
    <w:rsid w:val="00202A26"/>
    <w:rsid w:val="00203207"/>
    <w:rsid w:val="002043C1"/>
    <w:rsid w:val="0020442C"/>
    <w:rsid w:val="002053F4"/>
    <w:rsid w:val="00206F43"/>
    <w:rsid w:val="002112D0"/>
    <w:rsid w:val="00211327"/>
    <w:rsid w:val="0021175A"/>
    <w:rsid w:val="00211A5F"/>
    <w:rsid w:val="002148CD"/>
    <w:rsid w:val="002159EF"/>
    <w:rsid w:val="00217E1A"/>
    <w:rsid w:val="0022028D"/>
    <w:rsid w:val="002213BF"/>
    <w:rsid w:val="002229B0"/>
    <w:rsid w:val="0022586B"/>
    <w:rsid w:val="00227112"/>
    <w:rsid w:val="0023214E"/>
    <w:rsid w:val="002344C9"/>
    <w:rsid w:val="00234677"/>
    <w:rsid w:val="0023502A"/>
    <w:rsid w:val="00235BB2"/>
    <w:rsid w:val="0023686D"/>
    <w:rsid w:val="0023706F"/>
    <w:rsid w:val="0023763D"/>
    <w:rsid w:val="00237DF6"/>
    <w:rsid w:val="002417C4"/>
    <w:rsid w:val="002439B5"/>
    <w:rsid w:val="00246BFC"/>
    <w:rsid w:val="0024734C"/>
    <w:rsid w:val="00247ECD"/>
    <w:rsid w:val="00250E84"/>
    <w:rsid w:val="0025234F"/>
    <w:rsid w:val="00253250"/>
    <w:rsid w:val="00255114"/>
    <w:rsid w:val="002553E7"/>
    <w:rsid w:val="00256021"/>
    <w:rsid w:val="002561CC"/>
    <w:rsid w:val="002564B8"/>
    <w:rsid w:val="00262E61"/>
    <w:rsid w:val="00264191"/>
    <w:rsid w:val="00265FD2"/>
    <w:rsid w:val="002673A6"/>
    <w:rsid w:val="00273181"/>
    <w:rsid w:val="00275D61"/>
    <w:rsid w:val="00280210"/>
    <w:rsid w:val="00281F8E"/>
    <w:rsid w:val="0028484D"/>
    <w:rsid w:val="00284901"/>
    <w:rsid w:val="00284D8A"/>
    <w:rsid w:val="00284DD8"/>
    <w:rsid w:val="002860B5"/>
    <w:rsid w:val="002869FF"/>
    <w:rsid w:val="00287E74"/>
    <w:rsid w:val="002905C7"/>
    <w:rsid w:val="00291671"/>
    <w:rsid w:val="00292156"/>
    <w:rsid w:val="0029355B"/>
    <w:rsid w:val="00293BC8"/>
    <w:rsid w:val="002946B6"/>
    <w:rsid w:val="00295BF8"/>
    <w:rsid w:val="00296193"/>
    <w:rsid w:val="0029691D"/>
    <w:rsid w:val="002979EB"/>
    <w:rsid w:val="002A1944"/>
    <w:rsid w:val="002A214B"/>
    <w:rsid w:val="002A7B83"/>
    <w:rsid w:val="002B02A1"/>
    <w:rsid w:val="002B0DD7"/>
    <w:rsid w:val="002B0F37"/>
    <w:rsid w:val="002B180D"/>
    <w:rsid w:val="002B537B"/>
    <w:rsid w:val="002B5626"/>
    <w:rsid w:val="002B7439"/>
    <w:rsid w:val="002C08AA"/>
    <w:rsid w:val="002C0BB9"/>
    <w:rsid w:val="002C1C9B"/>
    <w:rsid w:val="002C6E16"/>
    <w:rsid w:val="002C7A89"/>
    <w:rsid w:val="002D17E5"/>
    <w:rsid w:val="002D1D28"/>
    <w:rsid w:val="002D4B8D"/>
    <w:rsid w:val="002D541C"/>
    <w:rsid w:val="002E0AE6"/>
    <w:rsid w:val="002E141B"/>
    <w:rsid w:val="002E1513"/>
    <w:rsid w:val="002E1B5A"/>
    <w:rsid w:val="002E1B71"/>
    <w:rsid w:val="002E20BF"/>
    <w:rsid w:val="002E4942"/>
    <w:rsid w:val="002E50C1"/>
    <w:rsid w:val="002E609E"/>
    <w:rsid w:val="002F000F"/>
    <w:rsid w:val="002F237D"/>
    <w:rsid w:val="002F2DB3"/>
    <w:rsid w:val="002F3514"/>
    <w:rsid w:val="002F3CDD"/>
    <w:rsid w:val="002F3DC0"/>
    <w:rsid w:val="002F5CD3"/>
    <w:rsid w:val="002F60EF"/>
    <w:rsid w:val="0030037A"/>
    <w:rsid w:val="00301328"/>
    <w:rsid w:val="00302840"/>
    <w:rsid w:val="003036B2"/>
    <w:rsid w:val="003039BF"/>
    <w:rsid w:val="00304661"/>
    <w:rsid w:val="00306876"/>
    <w:rsid w:val="003071A1"/>
    <w:rsid w:val="003072BA"/>
    <w:rsid w:val="00310397"/>
    <w:rsid w:val="00310863"/>
    <w:rsid w:val="00310881"/>
    <w:rsid w:val="00310C7F"/>
    <w:rsid w:val="003117F5"/>
    <w:rsid w:val="003122E8"/>
    <w:rsid w:val="003122FA"/>
    <w:rsid w:val="00315D33"/>
    <w:rsid w:val="00316FC1"/>
    <w:rsid w:val="00322B67"/>
    <w:rsid w:val="00322DA4"/>
    <w:rsid w:val="00323779"/>
    <w:rsid w:val="00326917"/>
    <w:rsid w:val="00327520"/>
    <w:rsid w:val="0033142F"/>
    <w:rsid w:val="00332FA9"/>
    <w:rsid w:val="00333470"/>
    <w:rsid w:val="00334B95"/>
    <w:rsid w:val="00334DC0"/>
    <w:rsid w:val="00335497"/>
    <w:rsid w:val="0033593F"/>
    <w:rsid w:val="00340058"/>
    <w:rsid w:val="003403CE"/>
    <w:rsid w:val="00340B73"/>
    <w:rsid w:val="003435FA"/>
    <w:rsid w:val="00343A7C"/>
    <w:rsid w:val="00344829"/>
    <w:rsid w:val="00345EBD"/>
    <w:rsid w:val="00346DEE"/>
    <w:rsid w:val="00347653"/>
    <w:rsid w:val="00354040"/>
    <w:rsid w:val="00354142"/>
    <w:rsid w:val="00354B5F"/>
    <w:rsid w:val="003550FC"/>
    <w:rsid w:val="0035527F"/>
    <w:rsid w:val="00355952"/>
    <w:rsid w:val="003575F1"/>
    <w:rsid w:val="00357EBD"/>
    <w:rsid w:val="003604DE"/>
    <w:rsid w:val="0036139A"/>
    <w:rsid w:val="00362F93"/>
    <w:rsid w:val="003638D3"/>
    <w:rsid w:val="00363BA1"/>
    <w:rsid w:val="00366575"/>
    <w:rsid w:val="003709B2"/>
    <w:rsid w:val="00370A9D"/>
    <w:rsid w:val="00371E2F"/>
    <w:rsid w:val="00372E5D"/>
    <w:rsid w:val="003745A7"/>
    <w:rsid w:val="00374ABC"/>
    <w:rsid w:val="00375DCF"/>
    <w:rsid w:val="0037614B"/>
    <w:rsid w:val="00376911"/>
    <w:rsid w:val="00377307"/>
    <w:rsid w:val="003775BF"/>
    <w:rsid w:val="00380945"/>
    <w:rsid w:val="00381452"/>
    <w:rsid w:val="00383134"/>
    <w:rsid w:val="00384D22"/>
    <w:rsid w:val="00385CDC"/>
    <w:rsid w:val="0038606B"/>
    <w:rsid w:val="00387225"/>
    <w:rsid w:val="00387671"/>
    <w:rsid w:val="003909E2"/>
    <w:rsid w:val="00392C8E"/>
    <w:rsid w:val="00393344"/>
    <w:rsid w:val="003950D0"/>
    <w:rsid w:val="00396296"/>
    <w:rsid w:val="00397050"/>
    <w:rsid w:val="003A13EF"/>
    <w:rsid w:val="003A333A"/>
    <w:rsid w:val="003B0B0C"/>
    <w:rsid w:val="003B3086"/>
    <w:rsid w:val="003B66E3"/>
    <w:rsid w:val="003C01EF"/>
    <w:rsid w:val="003C0901"/>
    <w:rsid w:val="003C0ED9"/>
    <w:rsid w:val="003C0F87"/>
    <w:rsid w:val="003C24AD"/>
    <w:rsid w:val="003C2DAE"/>
    <w:rsid w:val="003C354F"/>
    <w:rsid w:val="003C6297"/>
    <w:rsid w:val="003C71D7"/>
    <w:rsid w:val="003C7602"/>
    <w:rsid w:val="003D0009"/>
    <w:rsid w:val="003D08F8"/>
    <w:rsid w:val="003D1D93"/>
    <w:rsid w:val="003D378C"/>
    <w:rsid w:val="003D47FB"/>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6DDA"/>
    <w:rsid w:val="003F6DDC"/>
    <w:rsid w:val="0040380B"/>
    <w:rsid w:val="0040470F"/>
    <w:rsid w:val="00404A57"/>
    <w:rsid w:val="004058F5"/>
    <w:rsid w:val="00406408"/>
    <w:rsid w:val="00407006"/>
    <w:rsid w:val="00407DD3"/>
    <w:rsid w:val="004104FD"/>
    <w:rsid w:val="004106FE"/>
    <w:rsid w:val="00410976"/>
    <w:rsid w:val="004112DB"/>
    <w:rsid w:val="004151D7"/>
    <w:rsid w:val="00423237"/>
    <w:rsid w:val="00423F7C"/>
    <w:rsid w:val="004250A5"/>
    <w:rsid w:val="0042524B"/>
    <w:rsid w:val="00425EA8"/>
    <w:rsid w:val="00426254"/>
    <w:rsid w:val="004276F1"/>
    <w:rsid w:val="00427CBF"/>
    <w:rsid w:val="004301FC"/>
    <w:rsid w:val="0043062F"/>
    <w:rsid w:val="00431119"/>
    <w:rsid w:val="00431A31"/>
    <w:rsid w:val="00431D0B"/>
    <w:rsid w:val="00431FE5"/>
    <w:rsid w:val="00432883"/>
    <w:rsid w:val="00434135"/>
    <w:rsid w:val="00434ED4"/>
    <w:rsid w:val="0043626C"/>
    <w:rsid w:val="004363E1"/>
    <w:rsid w:val="00437AD4"/>
    <w:rsid w:val="0044052F"/>
    <w:rsid w:val="00440BB2"/>
    <w:rsid w:val="00440E75"/>
    <w:rsid w:val="00440F8C"/>
    <w:rsid w:val="004414C4"/>
    <w:rsid w:val="004457B1"/>
    <w:rsid w:val="004461DC"/>
    <w:rsid w:val="0044702D"/>
    <w:rsid w:val="00447B3F"/>
    <w:rsid w:val="004509A7"/>
    <w:rsid w:val="0045195C"/>
    <w:rsid w:val="0045254B"/>
    <w:rsid w:val="00454D7C"/>
    <w:rsid w:val="0045503F"/>
    <w:rsid w:val="00455C0B"/>
    <w:rsid w:val="00456FD9"/>
    <w:rsid w:val="00461527"/>
    <w:rsid w:val="00461EE2"/>
    <w:rsid w:val="00463671"/>
    <w:rsid w:val="00463C82"/>
    <w:rsid w:val="00464A24"/>
    <w:rsid w:val="00470D6C"/>
    <w:rsid w:val="0047104C"/>
    <w:rsid w:val="00472839"/>
    <w:rsid w:val="00472B5A"/>
    <w:rsid w:val="00473C4C"/>
    <w:rsid w:val="00473F40"/>
    <w:rsid w:val="004742B0"/>
    <w:rsid w:val="00476370"/>
    <w:rsid w:val="00482F8D"/>
    <w:rsid w:val="00485CB4"/>
    <w:rsid w:val="00486983"/>
    <w:rsid w:val="00486AEC"/>
    <w:rsid w:val="0048769B"/>
    <w:rsid w:val="00490A0E"/>
    <w:rsid w:val="004911F0"/>
    <w:rsid w:val="004915F3"/>
    <w:rsid w:val="00491993"/>
    <w:rsid w:val="004934ED"/>
    <w:rsid w:val="00495EAB"/>
    <w:rsid w:val="0049664E"/>
    <w:rsid w:val="00496815"/>
    <w:rsid w:val="004A1D8A"/>
    <w:rsid w:val="004A1DE3"/>
    <w:rsid w:val="004A2317"/>
    <w:rsid w:val="004A4355"/>
    <w:rsid w:val="004A4FD3"/>
    <w:rsid w:val="004A5A4F"/>
    <w:rsid w:val="004A640B"/>
    <w:rsid w:val="004A6888"/>
    <w:rsid w:val="004A6F6A"/>
    <w:rsid w:val="004B0A0B"/>
    <w:rsid w:val="004B10BE"/>
    <w:rsid w:val="004B210B"/>
    <w:rsid w:val="004B35FB"/>
    <w:rsid w:val="004B7D31"/>
    <w:rsid w:val="004B7DC4"/>
    <w:rsid w:val="004C02DB"/>
    <w:rsid w:val="004C3D0A"/>
    <w:rsid w:val="004C4DD3"/>
    <w:rsid w:val="004C5241"/>
    <w:rsid w:val="004C7F8A"/>
    <w:rsid w:val="004D119C"/>
    <w:rsid w:val="004D340D"/>
    <w:rsid w:val="004D34F3"/>
    <w:rsid w:val="004D5C36"/>
    <w:rsid w:val="004D5EA6"/>
    <w:rsid w:val="004D786B"/>
    <w:rsid w:val="004E1466"/>
    <w:rsid w:val="004E2424"/>
    <w:rsid w:val="004E29FD"/>
    <w:rsid w:val="004E47B0"/>
    <w:rsid w:val="004E5302"/>
    <w:rsid w:val="004E592A"/>
    <w:rsid w:val="004E7380"/>
    <w:rsid w:val="004E758C"/>
    <w:rsid w:val="004E7D6A"/>
    <w:rsid w:val="004E7FB4"/>
    <w:rsid w:val="004F0D4B"/>
    <w:rsid w:val="004F5D44"/>
    <w:rsid w:val="004F72EB"/>
    <w:rsid w:val="004F7BFD"/>
    <w:rsid w:val="00501C88"/>
    <w:rsid w:val="00501DC4"/>
    <w:rsid w:val="0050228E"/>
    <w:rsid w:val="00502B26"/>
    <w:rsid w:val="00502BFA"/>
    <w:rsid w:val="005031F6"/>
    <w:rsid w:val="0050361F"/>
    <w:rsid w:val="005036C2"/>
    <w:rsid w:val="0050497F"/>
    <w:rsid w:val="00504BDF"/>
    <w:rsid w:val="00505A18"/>
    <w:rsid w:val="0050666F"/>
    <w:rsid w:val="00511D4D"/>
    <w:rsid w:val="005120D4"/>
    <w:rsid w:val="005135AA"/>
    <w:rsid w:val="0051593D"/>
    <w:rsid w:val="00515D02"/>
    <w:rsid w:val="00517AF3"/>
    <w:rsid w:val="0052736D"/>
    <w:rsid w:val="005301F4"/>
    <w:rsid w:val="00530A28"/>
    <w:rsid w:val="00531CA1"/>
    <w:rsid w:val="00533245"/>
    <w:rsid w:val="00533A67"/>
    <w:rsid w:val="00533B6B"/>
    <w:rsid w:val="00534271"/>
    <w:rsid w:val="00534733"/>
    <w:rsid w:val="00534DAD"/>
    <w:rsid w:val="005358B3"/>
    <w:rsid w:val="00535CB1"/>
    <w:rsid w:val="0053674E"/>
    <w:rsid w:val="005368C2"/>
    <w:rsid w:val="00540141"/>
    <w:rsid w:val="00540761"/>
    <w:rsid w:val="00540FCB"/>
    <w:rsid w:val="0054149C"/>
    <w:rsid w:val="00541B25"/>
    <w:rsid w:val="00543CBF"/>
    <w:rsid w:val="00544A92"/>
    <w:rsid w:val="00544B5A"/>
    <w:rsid w:val="00544E5D"/>
    <w:rsid w:val="0054537D"/>
    <w:rsid w:val="00547CBE"/>
    <w:rsid w:val="0055062D"/>
    <w:rsid w:val="00552A56"/>
    <w:rsid w:val="00552FC3"/>
    <w:rsid w:val="005532AE"/>
    <w:rsid w:val="005550E5"/>
    <w:rsid w:val="00556552"/>
    <w:rsid w:val="005565C9"/>
    <w:rsid w:val="00556A03"/>
    <w:rsid w:val="00557E93"/>
    <w:rsid w:val="005621CB"/>
    <w:rsid w:val="005624D7"/>
    <w:rsid w:val="005627D2"/>
    <w:rsid w:val="00563877"/>
    <w:rsid w:val="005643A7"/>
    <w:rsid w:val="00564468"/>
    <w:rsid w:val="00565375"/>
    <w:rsid w:val="0056614F"/>
    <w:rsid w:val="00566FCD"/>
    <w:rsid w:val="0056784C"/>
    <w:rsid w:val="00570788"/>
    <w:rsid w:val="00571009"/>
    <w:rsid w:val="00571556"/>
    <w:rsid w:val="00571B4E"/>
    <w:rsid w:val="00572369"/>
    <w:rsid w:val="00572BF8"/>
    <w:rsid w:val="00574190"/>
    <w:rsid w:val="00576F1F"/>
    <w:rsid w:val="005778A7"/>
    <w:rsid w:val="00582518"/>
    <w:rsid w:val="005829DC"/>
    <w:rsid w:val="00583B45"/>
    <w:rsid w:val="00585772"/>
    <w:rsid w:val="005857B3"/>
    <w:rsid w:val="0058589A"/>
    <w:rsid w:val="00585A0D"/>
    <w:rsid w:val="00586313"/>
    <w:rsid w:val="005873FF"/>
    <w:rsid w:val="0058765F"/>
    <w:rsid w:val="005907BE"/>
    <w:rsid w:val="0059094D"/>
    <w:rsid w:val="00594CF0"/>
    <w:rsid w:val="005A1122"/>
    <w:rsid w:val="005A19FA"/>
    <w:rsid w:val="005A392B"/>
    <w:rsid w:val="005A3F7F"/>
    <w:rsid w:val="005A601A"/>
    <w:rsid w:val="005A7230"/>
    <w:rsid w:val="005A79C3"/>
    <w:rsid w:val="005A7F16"/>
    <w:rsid w:val="005B045A"/>
    <w:rsid w:val="005B2259"/>
    <w:rsid w:val="005B5F11"/>
    <w:rsid w:val="005B65AC"/>
    <w:rsid w:val="005B7342"/>
    <w:rsid w:val="005B7856"/>
    <w:rsid w:val="005C1EE4"/>
    <w:rsid w:val="005C1FF8"/>
    <w:rsid w:val="005C3180"/>
    <w:rsid w:val="005C3188"/>
    <w:rsid w:val="005C59EB"/>
    <w:rsid w:val="005C6569"/>
    <w:rsid w:val="005C6EB8"/>
    <w:rsid w:val="005C6EEF"/>
    <w:rsid w:val="005C79D9"/>
    <w:rsid w:val="005D04D6"/>
    <w:rsid w:val="005D0A1C"/>
    <w:rsid w:val="005D1177"/>
    <w:rsid w:val="005D244A"/>
    <w:rsid w:val="005D3E58"/>
    <w:rsid w:val="005D46D0"/>
    <w:rsid w:val="005D50DE"/>
    <w:rsid w:val="005D5D38"/>
    <w:rsid w:val="005D7F7E"/>
    <w:rsid w:val="005E114F"/>
    <w:rsid w:val="005E23C6"/>
    <w:rsid w:val="005E26D3"/>
    <w:rsid w:val="005E4189"/>
    <w:rsid w:val="005E524D"/>
    <w:rsid w:val="005E5BAA"/>
    <w:rsid w:val="005F1A0A"/>
    <w:rsid w:val="005F31D2"/>
    <w:rsid w:val="005F3A68"/>
    <w:rsid w:val="005F505B"/>
    <w:rsid w:val="006017F1"/>
    <w:rsid w:val="00601E7A"/>
    <w:rsid w:val="0060212D"/>
    <w:rsid w:val="00602EFA"/>
    <w:rsid w:val="00603E30"/>
    <w:rsid w:val="0060566D"/>
    <w:rsid w:val="00605792"/>
    <w:rsid w:val="006071A6"/>
    <w:rsid w:val="00607BFE"/>
    <w:rsid w:val="0061036D"/>
    <w:rsid w:val="00611F66"/>
    <w:rsid w:val="00614FB2"/>
    <w:rsid w:val="00621D49"/>
    <w:rsid w:val="0062244C"/>
    <w:rsid w:val="00623054"/>
    <w:rsid w:val="00624A86"/>
    <w:rsid w:val="00626415"/>
    <w:rsid w:val="0062648B"/>
    <w:rsid w:val="00626C74"/>
    <w:rsid w:val="00627CEF"/>
    <w:rsid w:val="00631E9D"/>
    <w:rsid w:val="0063273B"/>
    <w:rsid w:val="00632CB0"/>
    <w:rsid w:val="006336B5"/>
    <w:rsid w:val="00633AA1"/>
    <w:rsid w:val="0063466A"/>
    <w:rsid w:val="0063532E"/>
    <w:rsid w:val="00640B97"/>
    <w:rsid w:val="0064179F"/>
    <w:rsid w:val="006423D5"/>
    <w:rsid w:val="0064331C"/>
    <w:rsid w:val="00645542"/>
    <w:rsid w:val="00647B2D"/>
    <w:rsid w:val="006509F7"/>
    <w:rsid w:val="00650D60"/>
    <w:rsid w:val="006510BC"/>
    <w:rsid w:val="006529B8"/>
    <w:rsid w:val="00654646"/>
    <w:rsid w:val="00654F6A"/>
    <w:rsid w:val="00654FC7"/>
    <w:rsid w:val="0066106E"/>
    <w:rsid w:val="00662369"/>
    <w:rsid w:val="00663B11"/>
    <w:rsid w:val="0066474C"/>
    <w:rsid w:val="00666A5B"/>
    <w:rsid w:val="00666AB3"/>
    <w:rsid w:val="006674A2"/>
    <w:rsid w:val="00667F13"/>
    <w:rsid w:val="006729C2"/>
    <w:rsid w:val="0067415B"/>
    <w:rsid w:val="00675750"/>
    <w:rsid w:val="006811F4"/>
    <w:rsid w:val="0068193D"/>
    <w:rsid w:val="00681FB1"/>
    <w:rsid w:val="0068511A"/>
    <w:rsid w:val="006861DF"/>
    <w:rsid w:val="00686986"/>
    <w:rsid w:val="00687099"/>
    <w:rsid w:val="006872D5"/>
    <w:rsid w:val="00690EB7"/>
    <w:rsid w:val="00691107"/>
    <w:rsid w:val="006912A9"/>
    <w:rsid w:val="006956D6"/>
    <w:rsid w:val="00695B1F"/>
    <w:rsid w:val="00695B20"/>
    <w:rsid w:val="00696172"/>
    <w:rsid w:val="0069768D"/>
    <w:rsid w:val="00697E15"/>
    <w:rsid w:val="006A0614"/>
    <w:rsid w:val="006A3CDB"/>
    <w:rsid w:val="006A51A9"/>
    <w:rsid w:val="006A5AC9"/>
    <w:rsid w:val="006A5B90"/>
    <w:rsid w:val="006B0214"/>
    <w:rsid w:val="006B11B3"/>
    <w:rsid w:val="006B4FA1"/>
    <w:rsid w:val="006B5339"/>
    <w:rsid w:val="006B6254"/>
    <w:rsid w:val="006C0121"/>
    <w:rsid w:val="006C1ACB"/>
    <w:rsid w:val="006C43AB"/>
    <w:rsid w:val="006C45F9"/>
    <w:rsid w:val="006D18E5"/>
    <w:rsid w:val="006D2436"/>
    <w:rsid w:val="006D24DB"/>
    <w:rsid w:val="006D30C2"/>
    <w:rsid w:val="006D30CF"/>
    <w:rsid w:val="006D3C17"/>
    <w:rsid w:val="006D5E6E"/>
    <w:rsid w:val="006E196F"/>
    <w:rsid w:val="006E1DD9"/>
    <w:rsid w:val="006E1EBA"/>
    <w:rsid w:val="006E3EAC"/>
    <w:rsid w:val="006E4796"/>
    <w:rsid w:val="006E4820"/>
    <w:rsid w:val="006E6E62"/>
    <w:rsid w:val="006F2D10"/>
    <w:rsid w:val="006F4975"/>
    <w:rsid w:val="006F538A"/>
    <w:rsid w:val="006F655A"/>
    <w:rsid w:val="007012B3"/>
    <w:rsid w:val="007023A3"/>
    <w:rsid w:val="007023A5"/>
    <w:rsid w:val="00702689"/>
    <w:rsid w:val="00702BB7"/>
    <w:rsid w:val="00703C5F"/>
    <w:rsid w:val="00706531"/>
    <w:rsid w:val="0070663B"/>
    <w:rsid w:val="00707BDA"/>
    <w:rsid w:val="0071188A"/>
    <w:rsid w:val="00714662"/>
    <w:rsid w:val="007153D6"/>
    <w:rsid w:val="007173CE"/>
    <w:rsid w:val="00717AA3"/>
    <w:rsid w:val="007208F2"/>
    <w:rsid w:val="007216BB"/>
    <w:rsid w:val="007224C2"/>
    <w:rsid w:val="0072299B"/>
    <w:rsid w:val="0072353D"/>
    <w:rsid w:val="0072361D"/>
    <w:rsid w:val="00723A1D"/>
    <w:rsid w:val="00724E5B"/>
    <w:rsid w:val="007255D8"/>
    <w:rsid w:val="00726CD6"/>
    <w:rsid w:val="00730C35"/>
    <w:rsid w:val="00731BD2"/>
    <w:rsid w:val="007347DE"/>
    <w:rsid w:val="00735D1E"/>
    <w:rsid w:val="007405DF"/>
    <w:rsid w:val="007408C5"/>
    <w:rsid w:val="00741040"/>
    <w:rsid w:val="00743B8C"/>
    <w:rsid w:val="007441F1"/>
    <w:rsid w:val="00746874"/>
    <w:rsid w:val="00747151"/>
    <w:rsid w:val="0075164F"/>
    <w:rsid w:val="00751A15"/>
    <w:rsid w:val="007527FC"/>
    <w:rsid w:val="00752CE9"/>
    <w:rsid w:val="007538AE"/>
    <w:rsid w:val="0075457E"/>
    <w:rsid w:val="00754872"/>
    <w:rsid w:val="0075555E"/>
    <w:rsid w:val="00755DB0"/>
    <w:rsid w:val="007573FB"/>
    <w:rsid w:val="00757E1A"/>
    <w:rsid w:val="00760815"/>
    <w:rsid w:val="00763B7C"/>
    <w:rsid w:val="00763E9F"/>
    <w:rsid w:val="0076403F"/>
    <w:rsid w:val="007643FD"/>
    <w:rsid w:val="00764894"/>
    <w:rsid w:val="00764CC6"/>
    <w:rsid w:val="0076584E"/>
    <w:rsid w:val="00766468"/>
    <w:rsid w:val="00766C31"/>
    <w:rsid w:val="007677D7"/>
    <w:rsid w:val="00771068"/>
    <w:rsid w:val="0077192E"/>
    <w:rsid w:val="00771B3A"/>
    <w:rsid w:val="00771D8C"/>
    <w:rsid w:val="00772D3A"/>
    <w:rsid w:val="0077437B"/>
    <w:rsid w:val="007745F5"/>
    <w:rsid w:val="00775CDA"/>
    <w:rsid w:val="007766F4"/>
    <w:rsid w:val="00777A67"/>
    <w:rsid w:val="0078022D"/>
    <w:rsid w:val="00780E89"/>
    <w:rsid w:val="00781DE9"/>
    <w:rsid w:val="007826AD"/>
    <w:rsid w:val="00783313"/>
    <w:rsid w:val="007852CE"/>
    <w:rsid w:val="007877C9"/>
    <w:rsid w:val="00790DE4"/>
    <w:rsid w:val="00790E3F"/>
    <w:rsid w:val="00792185"/>
    <w:rsid w:val="00792D39"/>
    <w:rsid w:val="00793126"/>
    <w:rsid w:val="00793F2F"/>
    <w:rsid w:val="00795EB8"/>
    <w:rsid w:val="00797DAD"/>
    <w:rsid w:val="007A3D33"/>
    <w:rsid w:val="007A3D6D"/>
    <w:rsid w:val="007A4519"/>
    <w:rsid w:val="007A583D"/>
    <w:rsid w:val="007A5A86"/>
    <w:rsid w:val="007A6203"/>
    <w:rsid w:val="007A6585"/>
    <w:rsid w:val="007A73AC"/>
    <w:rsid w:val="007A73F7"/>
    <w:rsid w:val="007A75A4"/>
    <w:rsid w:val="007A7819"/>
    <w:rsid w:val="007A7ADA"/>
    <w:rsid w:val="007B0E13"/>
    <w:rsid w:val="007B1EB1"/>
    <w:rsid w:val="007B23B6"/>
    <w:rsid w:val="007B2608"/>
    <w:rsid w:val="007B3328"/>
    <w:rsid w:val="007B4EA2"/>
    <w:rsid w:val="007B68C6"/>
    <w:rsid w:val="007B709A"/>
    <w:rsid w:val="007C183C"/>
    <w:rsid w:val="007C19C3"/>
    <w:rsid w:val="007C24DD"/>
    <w:rsid w:val="007C396A"/>
    <w:rsid w:val="007C39DF"/>
    <w:rsid w:val="007C3D3A"/>
    <w:rsid w:val="007C59D6"/>
    <w:rsid w:val="007C7618"/>
    <w:rsid w:val="007D34CA"/>
    <w:rsid w:val="007D44A5"/>
    <w:rsid w:val="007D4786"/>
    <w:rsid w:val="007D6094"/>
    <w:rsid w:val="007D6157"/>
    <w:rsid w:val="007D679D"/>
    <w:rsid w:val="007D6863"/>
    <w:rsid w:val="007D78E3"/>
    <w:rsid w:val="007E0C0D"/>
    <w:rsid w:val="007E20B7"/>
    <w:rsid w:val="007E28A0"/>
    <w:rsid w:val="007E7401"/>
    <w:rsid w:val="007F0E0E"/>
    <w:rsid w:val="007F2154"/>
    <w:rsid w:val="007F30AB"/>
    <w:rsid w:val="007F3316"/>
    <w:rsid w:val="007F3936"/>
    <w:rsid w:val="007F6178"/>
    <w:rsid w:val="00802335"/>
    <w:rsid w:val="00802664"/>
    <w:rsid w:val="00802901"/>
    <w:rsid w:val="00810770"/>
    <w:rsid w:val="0081225C"/>
    <w:rsid w:val="00813E21"/>
    <w:rsid w:val="0082285D"/>
    <w:rsid w:val="0082331F"/>
    <w:rsid w:val="00823DAC"/>
    <w:rsid w:val="008244B9"/>
    <w:rsid w:val="0082498D"/>
    <w:rsid w:val="0082587D"/>
    <w:rsid w:val="00826C9B"/>
    <w:rsid w:val="00827184"/>
    <w:rsid w:val="00827B78"/>
    <w:rsid w:val="008302D0"/>
    <w:rsid w:val="00831027"/>
    <w:rsid w:val="00833DAB"/>
    <w:rsid w:val="00834F62"/>
    <w:rsid w:val="00835298"/>
    <w:rsid w:val="00836205"/>
    <w:rsid w:val="00836272"/>
    <w:rsid w:val="008363F4"/>
    <w:rsid w:val="00836C67"/>
    <w:rsid w:val="00836CF1"/>
    <w:rsid w:val="00840CBE"/>
    <w:rsid w:val="00840FFD"/>
    <w:rsid w:val="0084140C"/>
    <w:rsid w:val="00842B99"/>
    <w:rsid w:val="00842CAD"/>
    <w:rsid w:val="00842E10"/>
    <w:rsid w:val="00844263"/>
    <w:rsid w:val="008445DA"/>
    <w:rsid w:val="00844D0A"/>
    <w:rsid w:val="0084512B"/>
    <w:rsid w:val="00847B3F"/>
    <w:rsid w:val="00850D31"/>
    <w:rsid w:val="00851F67"/>
    <w:rsid w:val="008523B2"/>
    <w:rsid w:val="00853D16"/>
    <w:rsid w:val="00854F1C"/>
    <w:rsid w:val="00856DCD"/>
    <w:rsid w:val="00857E2F"/>
    <w:rsid w:val="0086069E"/>
    <w:rsid w:val="00861580"/>
    <w:rsid w:val="008639CC"/>
    <w:rsid w:val="00864227"/>
    <w:rsid w:val="0086454A"/>
    <w:rsid w:val="008653A5"/>
    <w:rsid w:val="00870BF4"/>
    <w:rsid w:val="00872620"/>
    <w:rsid w:val="0087483F"/>
    <w:rsid w:val="0087785D"/>
    <w:rsid w:val="00880954"/>
    <w:rsid w:val="00880B71"/>
    <w:rsid w:val="00881894"/>
    <w:rsid w:val="00881EEB"/>
    <w:rsid w:val="008827EB"/>
    <w:rsid w:val="008837D8"/>
    <w:rsid w:val="00884821"/>
    <w:rsid w:val="008854F2"/>
    <w:rsid w:val="008864F9"/>
    <w:rsid w:val="008865D6"/>
    <w:rsid w:val="00890BB3"/>
    <w:rsid w:val="00890D5C"/>
    <w:rsid w:val="008917A2"/>
    <w:rsid w:val="00892ADA"/>
    <w:rsid w:val="00892E65"/>
    <w:rsid w:val="00893094"/>
    <w:rsid w:val="00895608"/>
    <w:rsid w:val="0089666C"/>
    <w:rsid w:val="00897661"/>
    <w:rsid w:val="008A2AF1"/>
    <w:rsid w:val="008A65E1"/>
    <w:rsid w:val="008A6C08"/>
    <w:rsid w:val="008B0783"/>
    <w:rsid w:val="008B2AD6"/>
    <w:rsid w:val="008B48AB"/>
    <w:rsid w:val="008B6878"/>
    <w:rsid w:val="008B7A5D"/>
    <w:rsid w:val="008C1BA4"/>
    <w:rsid w:val="008C3274"/>
    <w:rsid w:val="008C41CA"/>
    <w:rsid w:val="008C44A1"/>
    <w:rsid w:val="008C4BE2"/>
    <w:rsid w:val="008C4DFF"/>
    <w:rsid w:val="008D1BCE"/>
    <w:rsid w:val="008D1BD8"/>
    <w:rsid w:val="008D393B"/>
    <w:rsid w:val="008D3A2B"/>
    <w:rsid w:val="008D4293"/>
    <w:rsid w:val="008D57C9"/>
    <w:rsid w:val="008D5FB4"/>
    <w:rsid w:val="008D650D"/>
    <w:rsid w:val="008E4285"/>
    <w:rsid w:val="008E5973"/>
    <w:rsid w:val="008E7649"/>
    <w:rsid w:val="008E7939"/>
    <w:rsid w:val="008F216B"/>
    <w:rsid w:val="008F2CA9"/>
    <w:rsid w:val="008F3866"/>
    <w:rsid w:val="008F41B8"/>
    <w:rsid w:val="008F494C"/>
    <w:rsid w:val="008F4FDF"/>
    <w:rsid w:val="008F6E28"/>
    <w:rsid w:val="008F766D"/>
    <w:rsid w:val="00900E5D"/>
    <w:rsid w:val="00902AA8"/>
    <w:rsid w:val="00903248"/>
    <w:rsid w:val="00905037"/>
    <w:rsid w:val="00907150"/>
    <w:rsid w:val="00907A10"/>
    <w:rsid w:val="00907BB7"/>
    <w:rsid w:val="00907F7D"/>
    <w:rsid w:val="00911428"/>
    <w:rsid w:val="00912550"/>
    <w:rsid w:val="00912F7B"/>
    <w:rsid w:val="009145E2"/>
    <w:rsid w:val="00914FFD"/>
    <w:rsid w:val="009166E5"/>
    <w:rsid w:val="00916DE6"/>
    <w:rsid w:val="00922010"/>
    <w:rsid w:val="00922324"/>
    <w:rsid w:val="00923AE5"/>
    <w:rsid w:val="00925609"/>
    <w:rsid w:val="00926477"/>
    <w:rsid w:val="00927BE1"/>
    <w:rsid w:val="00930A07"/>
    <w:rsid w:val="00930B84"/>
    <w:rsid w:val="00931B0D"/>
    <w:rsid w:val="00931FB8"/>
    <w:rsid w:val="00934191"/>
    <w:rsid w:val="009342C2"/>
    <w:rsid w:val="00935698"/>
    <w:rsid w:val="00936D91"/>
    <w:rsid w:val="00937392"/>
    <w:rsid w:val="0093773C"/>
    <w:rsid w:val="00941251"/>
    <w:rsid w:val="0094265C"/>
    <w:rsid w:val="009431DB"/>
    <w:rsid w:val="00944C73"/>
    <w:rsid w:val="00946148"/>
    <w:rsid w:val="00947216"/>
    <w:rsid w:val="00951235"/>
    <w:rsid w:val="00951F20"/>
    <w:rsid w:val="009532B5"/>
    <w:rsid w:val="00953347"/>
    <w:rsid w:val="00953F61"/>
    <w:rsid w:val="00954085"/>
    <w:rsid w:val="00955980"/>
    <w:rsid w:val="00960321"/>
    <w:rsid w:val="009606FC"/>
    <w:rsid w:val="0096420F"/>
    <w:rsid w:val="00965FEE"/>
    <w:rsid w:val="00970694"/>
    <w:rsid w:val="00971370"/>
    <w:rsid w:val="00972C56"/>
    <w:rsid w:val="00972C9A"/>
    <w:rsid w:val="009732D5"/>
    <w:rsid w:val="00973DE3"/>
    <w:rsid w:val="00974680"/>
    <w:rsid w:val="00975F26"/>
    <w:rsid w:val="009769B8"/>
    <w:rsid w:val="00976BBD"/>
    <w:rsid w:val="00977365"/>
    <w:rsid w:val="0097778C"/>
    <w:rsid w:val="00977CCB"/>
    <w:rsid w:val="0098299E"/>
    <w:rsid w:val="00983575"/>
    <w:rsid w:val="009850E3"/>
    <w:rsid w:val="00985ADA"/>
    <w:rsid w:val="0099090C"/>
    <w:rsid w:val="0099192A"/>
    <w:rsid w:val="0099220F"/>
    <w:rsid w:val="00992E86"/>
    <w:rsid w:val="00995635"/>
    <w:rsid w:val="009956EE"/>
    <w:rsid w:val="009A1741"/>
    <w:rsid w:val="009A225C"/>
    <w:rsid w:val="009A286B"/>
    <w:rsid w:val="009A2AB7"/>
    <w:rsid w:val="009A5886"/>
    <w:rsid w:val="009A6DBB"/>
    <w:rsid w:val="009A6E55"/>
    <w:rsid w:val="009A7942"/>
    <w:rsid w:val="009A7D78"/>
    <w:rsid w:val="009A7F7D"/>
    <w:rsid w:val="009B0279"/>
    <w:rsid w:val="009B14CE"/>
    <w:rsid w:val="009B1E4E"/>
    <w:rsid w:val="009B256E"/>
    <w:rsid w:val="009B3DC8"/>
    <w:rsid w:val="009B5743"/>
    <w:rsid w:val="009B6337"/>
    <w:rsid w:val="009B6F69"/>
    <w:rsid w:val="009B7FCE"/>
    <w:rsid w:val="009C1C4F"/>
    <w:rsid w:val="009C1D6F"/>
    <w:rsid w:val="009C27C2"/>
    <w:rsid w:val="009C3318"/>
    <w:rsid w:val="009C3468"/>
    <w:rsid w:val="009C43A7"/>
    <w:rsid w:val="009C4A09"/>
    <w:rsid w:val="009C4E22"/>
    <w:rsid w:val="009C505E"/>
    <w:rsid w:val="009C5587"/>
    <w:rsid w:val="009D25A2"/>
    <w:rsid w:val="009D3728"/>
    <w:rsid w:val="009D3841"/>
    <w:rsid w:val="009D4988"/>
    <w:rsid w:val="009D5B81"/>
    <w:rsid w:val="009D7E0A"/>
    <w:rsid w:val="009E05E3"/>
    <w:rsid w:val="009E06A0"/>
    <w:rsid w:val="009E0C8B"/>
    <w:rsid w:val="009E3A70"/>
    <w:rsid w:val="009E48AF"/>
    <w:rsid w:val="009E6264"/>
    <w:rsid w:val="009E7A88"/>
    <w:rsid w:val="009F057F"/>
    <w:rsid w:val="009F2F79"/>
    <w:rsid w:val="009F3094"/>
    <w:rsid w:val="009F40F3"/>
    <w:rsid w:val="009F494E"/>
    <w:rsid w:val="009F5C6B"/>
    <w:rsid w:val="009F6DF8"/>
    <w:rsid w:val="00A02C79"/>
    <w:rsid w:val="00A03254"/>
    <w:rsid w:val="00A04687"/>
    <w:rsid w:val="00A04962"/>
    <w:rsid w:val="00A05707"/>
    <w:rsid w:val="00A06743"/>
    <w:rsid w:val="00A06FA7"/>
    <w:rsid w:val="00A105E9"/>
    <w:rsid w:val="00A109AD"/>
    <w:rsid w:val="00A10A7A"/>
    <w:rsid w:val="00A10DFC"/>
    <w:rsid w:val="00A11C33"/>
    <w:rsid w:val="00A12146"/>
    <w:rsid w:val="00A1478D"/>
    <w:rsid w:val="00A1557C"/>
    <w:rsid w:val="00A15C8B"/>
    <w:rsid w:val="00A16352"/>
    <w:rsid w:val="00A16886"/>
    <w:rsid w:val="00A170DB"/>
    <w:rsid w:val="00A20007"/>
    <w:rsid w:val="00A20831"/>
    <w:rsid w:val="00A2304C"/>
    <w:rsid w:val="00A23E52"/>
    <w:rsid w:val="00A23F8D"/>
    <w:rsid w:val="00A25A37"/>
    <w:rsid w:val="00A25FE6"/>
    <w:rsid w:val="00A26CD4"/>
    <w:rsid w:val="00A26E2E"/>
    <w:rsid w:val="00A27360"/>
    <w:rsid w:val="00A30CE1"/>
    <w:rsid w:val="00A31CFE"/>
    <w:rsid w:val="00A31FEB"/>
    <w:rsid w:val="00A32067"/>
    <w:rsid w:val="00A32D93"/>
    <w:rsid w:val="00A33FEC"/>
    <w:rsid w:val="00A35BC5"/>
    <w:rsid w:val="00A36BBA"/>
    <w:rsid w:val="00A379AC"/>
    <w:rsid w:val="00A40665"/>
    <w:rsid w:val="00A417F2"/>
    <w:rsid w:val="00A4390F"/>
    <w:rsid w:val="00A43939"/>
    <w:rsid w:val="00A43D02"/>
    <w:rsid w:val="00A44713"/>
    <w:rsid w:val="00A44A3C"/>
    <w:rsid w:val="00A45D3B"/>
    <w:rsid w:val="00A4640D"/>
    <w:rsid w:val="00A47C74"/>
    <w:rsid w:val="00A50871"/>
    <w:rsid w:val="00A50977"/>
    <w:rsid w:val="00A51B97"/>
    <w:rsid w:val="00A51D39"/>
    <w:rsid w:val="00A524DA"/>
    <w:rsid w:val="00A53987"/>
    <w:rsid w:val="00A54CFE"/>
    <w:rsid w:val="00A558C2"/>
    <w:rsid w:val="00A55CAB"/>
    <w:rsid w:val="00A5611C"/>
    <w:rsid w:val="00A568AB"/>
    <w:rsid w:val="00A57394"/>
    <w:rsid w:val="00A60AF2"/>
    <w:rsid w:val="00A60F46"/>
    <w:rsid w:val="00A613A9"/>
    <w:rsid w:val="00A62782"/>
    <w:rsid w:val="00A632CC"/>
    <w:rsid w:val="00A63A48"/>
    <w:rsid w:val="00A65065"/>
    <w:rsid w:val="00A65D79"/>
    <w:rsid w:val="00A6697C"/>
    <w:rsid w:val="00A677E6"/>
    <w:rsid w:val="00A67CA6"/>
    <w:rsid w:val="00A7049C"/>
    <w:rsid w:val="00A725EC"/>
    <w:rsid w:val="00A72B47"/>
    <w:rsid w:val="00A7451C"/>
    <w:rsid w:val="00A74910"/>
    <w:rsid w:val="00A768E3"/>
    <w:rsid w:val="00A76CC4"/>
    <w:rsid w:val="00A80573"/>
    <w:rsid w:val="00A821D1"/>
    <w:rsid w:val="00A832CE"/>
    <w:rsid w:val="00A83724"/>
    <w:rsid w:val="00A85E05"/>
    <w:rsid w:val="00A872BA"/>
    <w:rsid w:val="00A8741A"/>
    <w:rsid w:val="00A9157F"/>
    <w:rsid w:val="00A927B4"/>
    <w:rsid w:val="00A954D4"/>
    <w:rsid w:val="00A95A2D"/>
    <w:rsid w:val="00A968B3"/>
    <w:rsid w:val="00AA0571"/>
    <w:rsid w:val="00AA06DB"/>
    <w:rsid w:val="00AA077C"/>
    <w:rsid w:val="00AA08FD"/>
    <w:rsid w:val="00AA0C8B"/>
    <w:rsid w:val="00AA0F51"/>
    <w:rsid w:val="00AA1C1F"/>
    <w:rsid w:val="00AA1C2C"/>
    <w:rsid w:val="00AA7FA1"/>
    <w:rsid w:val="00AB1C08"/>
    <w:rsid w:val="00AB2432"/>
    <w:rsid w:val="00AB303B"/>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C70F6"/>
    <w:rsid w:val="00AC75B2"/>
    <w:rsid w:val="00AD008E"/>
    <w:rsid w:val="00AD00CA"/>
    <w:rsid w:val="00AD0A44"/>
    <w:rsid w:val="00AD105A"/>
    <w:rsid w:val="00AD2FC6"/>
    <w:rsid w:val="00AD5C9E"/>
    <w:rsid w:val="00AD6AD6"/>
    <w:rsid w:val="00AE06AA"/>
    <w:rsid w:val="00AE16FA"/>
    <w:rsid w:val="00AE7B92"/>
    <w:rsid w:val="00AF1B7B"/>
    <w:rsid w:val="00AF30A5"/>
    <w:rsid w:val="00AF6BAA"/>
    <w:rsid w:val="00B011A8"/>
    <w:rsid w:val="00B042E0"/>
    <w:rsid w:val="00B0494F"/>
    <w:rsid w:val="00B053EF"/>
    <w:rsid w:val="00B0551E"/>
    <w:rsid w:val="00B055FA"/>
    <w:rsid w:val="00B056D3"/>
    <w:rsid w:val="00B06CBD"/>
    <w:rsid w:val="00B07069"/>
    <w:rsid w:val="00B108EF"/>
    <w:rsid w:val="00B131CE"/>
    <w:rsid w:val="00B13EC9"/>
    <w:rsid w:val="00B16C63"/>
    <w:rsid w:val="00B20E02"/>
    <w:rsid w:val="00B21A7B"/>
    <w:rsid w:val="00B22951"/>
    <w:rsid w:val="00B22E33"/>
    <w:rsid w:val="00B27A66"/>
    <w:rsid w:val="00B27C15"/>
    <w:rsid w:val="00B322DF"/>
    <w:rsid w:val="00B325D4"/>
    <w:rsid w:val="00B35F84"/>
    <w:rsid w:val="00B36727"/>
    <w:rsid w:val="00B3700E"/>
    <w:rsid w:val="00B4085C"/>
    <w:rsid w:val="00B441A4"/>
    <w:rsid w:val="00B45981"/>
    <w:rsid w:val="00B465BD"/>
    <w:rsid w:val="00B47AC4"/>
    <w:rsid w:val="00B47B43"/>
    <w:rsid w:val="00B47E88"/>
    <w:rsid w:val="00B502FA"/>
    <w:rsid w:val="00B52F38"/>
    <w:rsid w:val="00B54BB5"/>
    <w:rsid w:val="00B55824"/>
    <w:rsid w:val="00B62567"/>
    <w:rsid w:val="00B6282F"/>
    <w:rsid w:val="00B63FB2"/>
    <w:rsid w:val="00B64865"/>
    <w:rsid w:val="00B704D3"/>
    <w:rsid w:val="00B70760"/>
    <w:rsid w:val="00B70FCC"/>
    <w:rsid w:val="00B72036"/>
    <w:rsid w:val="00B72537"/>
    <w:rsid w:val="00B736A3"/>
    <w:rsid w:val="00B73E12"/>
    <w:rsid w:val="00B74F98"/>
    <w:rsid w:val="00B76F56"/>
    <w:rsid w:val="00B77495"/>
    <w:rsid w:val="00B7771D"/>
    <w:rsid w:val="00B81433"/>
    <w:rsid w:val="00B8196F"/>
    <w:rsid w:val="00B81DBB"/>
    <w:rsid w:val="00B8225E"/>
    <w:rsid w:val="00B826A9"/>
    <w:rsid w:val="00B82710"/>
    <w:rsid w:val="00B82766"/>
    <w:rsid w:val="00B82D23"/>
    <w:rsid w:val="00B834A0"/>
    <w:rsid w:val="00B87008"/>
    <w:rsid w:val="00B87133"/>
    <w:rsid w:val="00B877F7"/>
    <w:rsid w:val="00B919E6"/>
    <w:rsid w:val="00B92CDA"/>
    <w:rsid w:val="00B9566F"/>
    <w:rsid w:val="00B96A67"/>
    <w:rsid w:val="00BA1B67"/>
    <w:rsid w:val="00BA1EA6"/>
    <w:rsid w:val="00BA2F9E"/>
    <w:rsid w:val="00BA4DAC"/>
    <w:rsid w:val="00BA60EB"/>
    <w:rsid w:val="00BA67A5"/>
    <w:rsid w:val="00BB0619"/>
    <w:rsid w:val="00BB09F8"/>
    <w:rsid w:val="00BB1C04"/>
    <w:rsid w:val="00BB21B5"/>
    <w:rsid w:val="00BB2D18"/>
    <w:rsid w:val="00BB4F39"/>
    <w:rsid w:val="00BB63E6"/>
    <w:rsid w:val="00BB71FF"/>
    <w:rsid w:val="00BC1075"/>
    <w:rsid w:val="00BC10BF"/>
    <w:rsid w:val="00BC3FC4"/>
    <w:rsid w:val="00BC4DBC"/>
    <w:rsid w:val="00BC7181"/>
    <w:rsid w:val="00BC77DD"/>
    <w:rsid w:val="00BD05EF"/>
    <w:rsid w:val="00BD07B0"/>
    <w:rsid w:val="00BD1765"/>
    <w:rsid w:val="00BD1D2E"/>
    <w:rsid w:val="00BD3F02"/>
    <w:rsid w:val="00BD4158"/>
    <w:rsid w:val="00BD4638"/>
    <w:rsid w:val="00BD4DE7"/>
    <w:rsid w:val="00BD764C"/>
    <w:rsid w:val="00BE1728"/>
    <w:rsid w:val="00BE2601"/>
    <w:rsid w:val="00BE30B4"/>
    <w:rsid w:val="00BE3C45"/>
    <w:rsid w:val="00BE41F4"/>
    <w:rsid w:val="00BE7375"/>
    <w:rsid w:val="00BE7C20"/>
    <w:rsid w:val="00BE7FBE"/>
    <w:rsid w:val="00BF088A"/>
    <w:rsid w:val="00BF0F73"/>
    <w:rsid w:val="00BF14FB"/>
    <w:rsid w:val="00BF24A9"/>
    <w:rsid w:val="00BF266B"/>
    <w:rsid w:val="00BF49E1"/>
    <w:rsid w:val="00BF4B10"/>
    <w:rsid w:val="00BF5C04"/>
    <w:rsid w:val="00BF7176"/>
    <w:rsid w:val="00BF72EE"/>
    <w:rsid w:val="00BF74E5"/>
    <w:rsid w:val="00BF751D"/>
    <w:rsid w:val="00BF7BF3"/>
    <w:rsid w:val="00C00C23"/>
    <w:rsid w:val="00C01B79"/>
    <w:rsid w:val="00C0313B"/>
    <w:rsid w:val="00C032E3"/>
    <w:rsid w:val="00C04C75"/>
    <w:rsid w:val="00C076ED"/>
    <w:rsid w:val="00C109B2"/>
    <w:rsid w:val="00C11F4E"/>
    <w:rsid w:val="00C1263B"/>
    <w:rsid w:val="00C13C02"/>
    <w:rsid w:val="00C1553E"/>
    <w:rsid w:val="00C16291"/>
    <w:rsid w:val="00C177F5"/>
    <w:rsid w:val="00C20625"/>
    <w:rsid w:val="00C20931"/>
    <w:rsid w:val="00C20F84"/>
    <w:rsid w:val="00C21A8A"/>
    <w:rsid w:val="00C21BAF"/>
    <w:rsid w:val="00C23DEB"/>
    <w:rsid w:val="00C24137"/>
    <w:rsid w:val="00C251DA"/>
    <w:rsid w:val="00C25CCC"/>
    <w:rsid w:val="00C260B4"/>
    <w:rsid w:val="00C309F3"/>
    <w:rsid w:val="00C337C9"/>
    <w:rsid w:val="00C34B21"/>
    <w:rsid w:val="00C3588D"/>
    <w:rsid w:val="00C36293"/>
    <w:rsid w:val="00C37C27"/>
    <w:rsid w:val="00C426DF"/>
    <w:rsid w:val="00C43FD1"/>
    <w:rsid w:val="00C455EB"/>
    <w:rsid w:val="00C46D9E"/>
    <w:rsid w:val="00C50C84"/>
    <w:rsid w:val="00C516DA"/>
    <w:rsid w:val="00C51854"/>
    <w:rsid w:val="00C51BC3"/>
    <w:rsid w:val="00C52BA4"/>
    <w:rsid w:val="00C53244"/>
    <w:rsid w:val="00C53A0A"/>
    <w:rsid w:val="00C5476B"/>
    <w:rsid w:val="00C54819"/>
    <w:rsid w:val="00C548E5"/>
    <w:rsid w:val="00C564BB"/>
    <w:rsid w:val="00C5796F"/>
    <w:rsid w:val="00C579A8"/>
    <w:rsid w:val="00C57E4F"/>
    <w:rsid w:val="00C61E34"/>
    <w:rsid w:val="00C621FA"/>
    <w:rsid w:val="00C637C0"/>
    <w:rsid w:val="00C6413A"/>
    <w:rsid w:val="00C643E7"/>
    <w:rsid w:val="00C64C16"/>
    <w:rsid w:val="00C65558"/>
    <w:rsid w:val="00C66C2B"/>
    <w:rsid w:val="00C67C90"/>
    <w:rsid w:val="00C729E5"/>
    <w:rsid w:val="00C7451C"/>
    <w:rsid w:val="00C7515E"/>
    <w:rsid w:val="00C75999"/>
    <w:rsid w:val="00C765DA"/>
    <w:rsid w:val="00C7765C"/>
    <w:rsid w:val="00C8105A"/>
    <w:rsid w:val="00C82581"/>
    <w:rsid w:val="00C82979"/>
    <w:rsid w:val="00C82DAF"/>
    <w:rsid w:val="00C83EB0"/>
    <w:rsid w:val="00C8431F"/>
    <w:rsid w:val="00C8570D"/>
    <w:rsid w:val="00C86F83"/>
    <w:rsid w:val="00C8718C"/>
    <w:rsid w:val="00C904EB"/>
    <w:rsid w:val="00C90BEB"/>
    <w:rsid w:val="00C92A46"/>
    <w:rsid w:val="00C92FC0"/>
    <w:rsid w:val="00C93E00"/>
    <w:rsid w:val="00C9609D"/>
    <w:rsid w:val="00C96692"/>
    <w:rsid w:val="00CA0495"/>
    <w:rsid w:val="00CA44E1"/>
    <w:rsid w:val="00CA4C6D"/>
    <w:rsid w:val="00CA6660"/>
    <w:rsid w:val="00CA77CA"/>
    <w:rsid w:val="00CB1DBD"/>
    <w:rsid w:val="00CB34B2"/>
    <w:rsid w:val="00CB3B07"/>
    <w:rsid w:val="00CB3DB8"/>
    <w:rsid w:val="00CB4327"/>
    <w:rsid w:val="00CB61FE"/>
    <w:rsid w:val="00CB6411"/>
    <w:rsid w:val="00CB66B5"/>
    <w:rsid w:val="00CB7A3D"/>
    <w:rsid w:val="00CC0F22"/>
    <w:rsid w:val="00CC26A9"/>
    <w:rsid w:val="00CC2C4E"/>
    <w:rsid w:val="00CC3F8D"/>
    <w:rsid w:val="00CC47E4"/>
    <w:rsid w:val="00CC5DA3"/>
    <w:rsid w:val="00CC6206"/>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E2D"/>
    <w:rsid w:val="00CE42D0"/>
    <w:rsid w:val="00CE6A0A"/>
    <w:rsid w:val="00CE7C33"/>
    <w:rsid w:val="00CF0937"/>
    <w:rsid w:val="00CF0B9A"/>
    <w:rsid w:val="00CF28B5"/>
    <w:rsid w:val="00CF3116"/>
    <w:rsid w:val="00CF3309"/>
    <w:rsid w:val="00CF3A62"/>
    <w:rsid w:val="00CF5041"/>
    <w:rsid w:val="00CF6D99"/>
    <w:rsid w:val="00D01726"/>
    <w:rsid w:val="00D018E1"/>
    <w:rsid w:val="00D02A39"/>
    <w:rsid w:val="00D02C8B"/>
    <w:rsid w:val="00D02E65"/>
    <w:rsid w:val="00D0355B"/>
    <w:rsid w:val="00D0400B"/>
    <w:rsid w:val="00D0402C"/>
    <w:rsid w:val="00D04B59"/>
    <w:rsid w:val="00D0515E"/>
    <w:rsid w:val="00D05419"/>
    <w:rsid w:val="00D07F30"/>
    <w:rsid w:val="00D10F9C"/>
    <w:rsid w:val="00D12935"/>
    <w:rsid w:val="00D14E23"/>
    <w:rsid w:val="00D15A96"/>
    <w:rsid w:val="00D2155A"/>
    <w:rsid w:val="00D22043"/>
    <w:rsid w:val="00D24A5E"/>
    <w:rsid w:val="00D27021"/>
    <w:rsid w:val="00D273F2"/>
    <w:rsid w:val="00D31412"/>
    <w:rsid w:val="00D31414"/>
    <w:rsid w:val="00D3199E"/>
    <w:rsid w:val="00D3601A"/>
    <w:rsid w:val="00D3771F"/>
    <w:rsid w:val="00D379EF"/>
    <w:rsid w:val="00D37FAB"/>
    <w:rsid w:val="00D41723"/>
    <w:rsid w:val="00D422C4"/>
    <w:rsid w:val="00D454FC"/>
    <w:rsid w:val="00D46B82"/>
    <w:rsid w:val="00D46FC3"/>
    <w:rsid w:val="00D50D15"/>
    <w:rsid w:val="00D51887"/>
    <w:rsid w:val="00D5262B"/>
    <w:rsid w:val="00D53368"/>
    <w:rsid w:val="00D53D55"/>
    <w:rsid w:val="00D551BB"/>
    <w:rsid w:val="00D55B36"/>
    <w:rsid w:val="00D62A55"/>
    <w:rsid w:val="00D63879"/>
    <w:rsid w:val="00D6489B"/>
    <w:rsid w:val="00D658C0"/>
    <w:rsid w:val="00D66466"/>
    <w:rsid w:val="00D66C86"/>
    <w:rsid w:val="00D67219"/>
    <w:rsid w:val="00D71D79"/>
    <w:rsid w:val="00D73C13"/>
    <w:rsid w:val="00D744F5"/>
    <w:rsid w:val="00D76F31"/>
    <w:rsid w:val="00D773F6"/>
    <w:rsid w:val="00D80D2D"/>
    <w:rsid w:val="00D83877"/>
    <w:rsid w:val="00D84459"/>
    <w:rsid w:val="00D84C0F"/>
    <w:rsid w:val="00D85C77"/>
    <w:rsid w:val="00D8603E"/>
    <w:rsid w:val="00D86320"/>
    <w:rsid w:val="00D90F8C"/>
    <w:rsid w:val="00D91CD5"/>
    <w:rsid w:val="00D926CA"/>
    <w:rsid w:val="00D93AAB"/>
    <w:rsid w:val="00D963A1"/>
    <w:rsid w:val="00D968FC"/>
    <w:rsid w:val="00DA01B3"/>
    <w:rsid w:val="00DA1E29"/>
    <w:rsid w:val="00DA2F32"/>
    <w:rsid w:val="00DA5733"/>
    <w:rsid w:val="00DA57FC"/>
    <w:rsid w:val="00DA59CC"/>
    <w:rsid w:val="00DA5F54"/>
    <w:rsid w:val="00DB0EBD"/>
    <w:rsid w:val="00DB1F56"/>
    <w:rsid w:val="00DB2204"/>
    <w:rsid w:val="00DB22EE"/>
    <w:rsid w:val="00DB3F2E"/>
    <w:rsid w:val="00DB429A"/>
    <w:rsid w:val="00DB5BFF"/>
    <w:rsid w:val="00DB6A05"/>
    <w:rsid w:val="00DC2BAE"/>
    <w:rsid w:val="00DC2E5F"/>
    <w:rsid w:val="00DC3323"/>
    <w:rsid w:val="00DC34F0"/>
    <w:rsid w:val="00DC5A19"/>
    <w:rsid w:val="00DC7C56"/>
    <w:rsid w:val="00DD0352"/>
    <w:rsid w:val="00DD04EC"/>
    <w:rsid w:val="00DD0508"/>
    <w:rsid w:val="00DD1444"/>
    <w:rsid w:val="00DD1D1D"/>
    <w:rsid w:val="00DD2240"/>
    <w:rsid w:val="00DD4320"/>
    <w:rsid w:val="00DD446A"/>
    <w:rsid w:val="00DD45C1"/>
    <w:rsid w:val="00DD4776"/>
    <w:rsid w:val="00DD48A7"/>
    <w:rsid w:val="00DD4C5F"/>
    <w:rsid w:val="00DE2175"/>
    <w:rsid w:val="00DE3B0E"/>
    <w:rsid w:val="00DE5A6D"/>
    <w:rsid w:val="00DE628B"/>
    <w:rsid w:val="00DE6322"/>
    <w:rsid w:val="00DE7FBB"/>
    <w:rsid w:val="00DF013D"/>
    <w:rsid w:val="00DF1093"/>
    <w:rsid w:val="00DF17E4"/>
    <w:rsid w:val="00DF1ACB"/>
    <w:rsid w:val="00DF3005"/>
    <w:rsid w:val="00DF3540"/>
    <w:rsid w:val="00DF580A"/>
    <w:rsid w:val="00DF5E16"/>
    <w:rsid w:val="00DF60FD"/>
    <w:rsid w:val="00DF63B6"/>
    <w:rsid w:val="00DF6733"/>
    <w:rsid w:val="00DF6FFB"/>
    <w:rsid w:val="00E00383"/>
    <w:rsid w:val="00E00770"/>
    <w:rsid w:val="00E00DB6"/>
    <w:rsid w:val="00E03A2F"/>
    <w:rsid w:val="00E03F2E"/>
    <w:rsid w:val="00E0470C"/>
    <w:rsid w:val="00E04C10"/>
    <w:rsid w:val="00E04E7C"/>
    <w:rsid w:val="00E0621C"/>
    <w:rsid w:val="00E10B82"/>
    <w:rsid w:val="00E11368"/>
    <w:rsid w:val="00E11B56"/>
    <w:rsid w:val="00E11F26"/>
    <w:rsid w:val="00E1681C"/>
    <w:rsid w:val="00E17246"/>
    <w:rsid w:val="00E17BC0"/>
    <w:rsid w:val="00E20112"/>
    <w:rsid w:val="00E2030D"/>
    <w:rsid w:val="00E20FEE"/>
    <w:rsid w:val="00E22450"/>
    <w:rsid w:val="00E23493"/>
    <w:rsid w:val="00E2356B"/>
    <w:rsid w:val="00E239FF"/>
    <w:rsid w:val="00E243DC"/>
    <w:rsid w:val="00E248C7"/>
    <w:rsid w:val="00E24A75"/>
    <w:rsid w:val="00E25DE4"/>
    <w:rsid w:val="00E312C1"/>
    <w:rsid w:val="00E315D4"/>
    <w:rsid w:val="00E322C5"/>
    <w:rsid w:val="00E32564"/>
    <w:rsid w:val="00E33381"/>
    <w:rsid w:val="00E333EF"/>
    <w:rsid w:val="00E33EBC"/>
    <w:rsid w:val="00E34B39"/>
    <w:rsid w:val="00E34B7B"/>
    <w:rsid w:val="00E358E9"/>
    <w:rsid w:val="00E35D39"/>
    <w:rsid w:val="00E363A3"/>
    <w:rsid w:val="00E3727D"/>
    <w:rsid w:val="00E40213"/>
    <w:rsid w:val="00E4185B"/>
    <w:rsid w:val="00E418DB"/>
    <w:rsid w:val="00E41934"/>
    <w:rsid w:val="00E41BF5"/>
    <w:rsid w:val="00E42755"/>
    <w:rsid w:val="00E42F5E"/>
    <w:rsid w:val="00E46472"/>
    <w:rsid w:val="00E466A2"/>
    <w:rsid w:val="00E47EA0"/>
    <w:rsid w:val="00E52C14"/>
    <w:rsid w:val="00E53724"/>
    <w:rsid w:val="00E53C8F"/>
    <w:rsid w:val="00E5438D"/>
    <w:rsid w:val="00E56110"/>
    <w:rsid w:val="00E56D1B"/>
    <w:rsid w:val="00E60A51"/>
    <w:rsid w:val="00E60BCA"/>
    <w:rsid w:val="00E621A3"/>
    <w:rsid w:val="00E62B62"/>
    <w:rsid w:val="00E67F75"/>
    <w:rsid w:val="00E70A99"/>
    <w:rsid w:val="00E72EF2"/>
    <w:rsid w:val="00E74ACA"/>
    <w:rsid w:val="00E765D0"/>
    <w:rsid w:val="00E8065F"/>
    <w:rsid w:val="00E8302D"/>
    <w:rsid w:val="00E84ACE"/>
    <w:rsid w:val="00E8691A"/>
    <w:rsid w:val="00E87D9E"/>
    <w:rsid w:val="00E901D5"/>
    <w:rsid w:val="00E9142C"/>
    <w:rsid w:val="00E918D1"/>
    <w:rsid w:val="00E921AB"/>
    <w:rsid w:val="00E92447"/>
    <w:rsid w:val="00E94E84"/>
    <w:rsid w:val="00E9502F"/>
    <w:rsid w:val="00E95439"/>
    <w:rsid w:val="00E96582"/>
    <w:rsid w:val="00EA3AF3"/>
    <w:rsid w:val="00EA3CE8"/>
    <w:rsid w:val="00EA4118"/>
    <w:rsid w:val="00EA524F"/>
    <w:rsid w:val="00EA6D7E"/>
    <w:rsid w:val="00EB130D"/>
    <w:rsid w:val="00EB1FDF"/>
    <w:rsid w:val="00EB30AE"/>
    <w:rsid w:val="00EB3900"/>
    <w:rsid w:val="00EB4C37"/>
    <w:rsid w:val="00EB5C3A"/>
    <w:rsid w:val="00EB744A"/>
    <w:rsid w:val="00EC09D7"/>
    <w:rsid w:val="00EC0B3E"/>
    <w:rsid w:val="00EC447E"/>
    <w:rsid w:val="00EC52CA"/>
    <w:rsid w:val="00EC5CDC"/>
    <w:rsid w:val="00EC6850"/>
    <w:rsid w:val="00EC79BA"/>
    <w:rsid w:val="00ED099E"/>
    <w:rsid w:val="00ED0A7C"/>
    <w:rsid w:val="00ED2F51"/>
    <w:rsid w:val="00ED3825"/>
    <w:rsid w:val="00ED3B38"/>
    <w:rsid w:val="00ED4537"/>
    <w:rsid w:val="00ED5679"/>
    <w:rsid w:val="00ED5F98"/>
    <w:rsid w:val="00ED6047"/>
    <w:rsid w:val="00ED68E3"/>
    <w:rsid w:val="00ED694D"/>
    <w:rsid w:val="00ED7C85"/>
    <w:rsid w:val="00EE0D09"/>
    <w:rsid w:val="00EE2057"/>
    <w:rsid w:val="00EE29A4"/>
    <w:rsid w:val="00EE2C5B"/>
    <w:rsid w:val="00EE40DF"/>
    <w:rsid w:val="00EE4676"/>
    <w:rsid w:val="00EE51BC"/>
    <w:rsid w:val="00EE57FA"/>
    <w:rsid w:val="00EE6366"/>
    <w:rsid w:val="00EE6CA8"/>
    <w:rsid w:val="00EF5FD9"/>
    <w:rsid w:val="00F00549"/>
    <w:rsid w:val="00F008E8"/>
    <w:rsid w:val="00F013AE"/>
    <w:rsid w:val="00F03026"/>
    <w:rsid w:val="00F04591"/>
    <w:rsid w:val="00F0680F"/>
    <w:rsid w:val="00F075A2"/>
    <w:rsid w:val="00F1062A"/>
    <w:rsid w:val="00F10872"/>
    <w:rsid w:val="00F11244"/>
    <w:rsid w:val="00F12245"/>
    <w:rsid w:val="00F127FB"/>
    <w:rsid w:val="00F129D2"/>
    <w:rsid w:val="00F12A14"/>
    <w:rsid w:val="00F12A2F"/>
    <w:rsid w:val="00F12EF3"/>
    <w:rsid w:val="00F13B2B"/>
    <w:rsid w:val="00F15510"/>
    <w:rsid w:val="00F1590C"/>
    <w:rsid w:val="00F16E98"/>
    <w:rsid w:val="00F212AD"/>
    <w:rsid w:val="00F22A83"/>
    <w:rsid w:val="00F23F5C"/>
    <w:rsid w:val="00F308C0"/>
    <w:rsid w:val="00F3174A"/>
    <w:rsid w:val="00F318CF"/>
    <w:rsid w:val="00F31D01"/>
    <w:rsid w:val="00F32C3F"/>
    <w:rsid w:val="00F32D89"/>
    <w:rsid w:val="00F32EE9"/>
    <w:rsid w:val="00F33DDC"/>
    <w:rsid w:val="00F344D1"/>
    <w:rsid w:val="00F34E08"/>
    <w:rsid w:val="00F36D68"/>
    <w:rsid w:val="00F400C8"/>
    <w:rsid w:val="00F403F4"/>
    <w:rsid w:val="00F4097E"/>
    <w:rsid w:val="00F4154F"/>
    <w:rsid w:val="00F41935"/>
    <w:rsid w:val="00F4315F"/>
    <w:rsid w:val="00F45E2F"/>
    <w:rsid w:val="00F46411"/>
    <w:rsid w:val="00F46D01"/>
    <w:rsid w:val="00F4770C"/>
    <w:rsid w:val="00F51A15"/>
    <w:rsid w:val="00F51AB0"/>
    <w:rsid w:val="00F51D4A"/>
    <w:rsid w:val="00F51EBD"/>
    <w:rsid w:val="00F53870"/>
    <w:rsid w:val="00F56F2E"/>
    <w:rsid w:val="00F61C80"/>
    <w:rsid w:val="00F640AA"/>
    <w:rsid w:val="00F64D8A"/>
    <w:rsid w:val="00F65362"/>
    <w:rsid w:val="00F6615B"/>
    <w:rsid w:val="00F66500"/>
    <w:rsid w:val="00F6708C"/>
    <w:rsid w:val="00F71409"/>
    <w:rsid w:val="00F71526"/>
    <w:rsid w:val="00F74530"/>
    <w:rsid w:val="00F75937"/>
    <w:rsid w:val="00F76D90"/>
    <w:rsid w:val="00F773B5"/>
    <w:rsid w:val="00F778F9"/>
    <w:rsid w:val="00F77B96"/>
    <w:rsid w:val="00F77E9D"/>
    <w:rsid w:val="00F80DEF"/>
    <w:rsid w:val="00F81B74"/>
    <w:rsid w:val="00F82F88"/>
    <w:rsid w:val="00F84B69"/>
    <w:rsid w:val="00F863B4"/>
    <w:rsid w:val="00F86646"/>
    <w:rsid w:val="00F87930"/>
    <w:rsid w:val="00F9038C"/>
    <w:rsid w:val="00F91184"/>
    <w:rsid w:val="00F916DB"/>
    <w:rsid w:val="00F92B5B"/>
    <w:rsid w:val="00F9417B"/>
    <w:rsid w:val="00F942D1"/>
    <w:rsid w:val="00F94A47"/>
    <w:rsid w:val="00F94D75"/>
    <w:rsid w:val="00F953C6"/>
    <w:rsid w:val="00F9748E"/>
    <w:rsid w:val="00F97FD3"/>
    <w:rsid w:val="00FA1253"/>
    <w:rsid w:val="00FA174A"/>
    <w:rsid w:val="00FA4AD5"/>
    <w:rsid w:val="00FA595F"/>
    <w:rsid w:val="00FA6A90"/>
    <w:rsid w:val="00FA718B"/>
    <w:rsid w:val="00FA7C6E"/>
    <w:rsid w:val="00FB0A20"/>
    <w:rsid w:val="00FB144D"/>
    <w:rsid w:val="00FB179C"/>
    <w:rsid w:val="00FB3D8D"/>
    <w:rsid w:val="00FB4D3B"/>
    <w:rsid w:val="00FB5027"/>
    <w:rsid w:val="00FB5898"/>
    <w:rsid w:val="00FB5A2E"/>
    <w:rsid w:val="00FB702A"/>
    <w:rsid w:val="00FB732E"/>
    <w:rsid w:val="00FB7412"/>
    <w:rsid w:val="00FB7875"/>
    <w:rsid w:val="00FC0874"/>
    <w:rsid w:val="00FC1365"/>
    <w:rsid w:val="00FC3966"/>
    <w:rsid w:val="00FC49AB"/>
    <w:rsid w:val="00FC7025"/>
    <w:rsid w:val="00FC7533"/>
    <w:rsid w:val="00FC7B08"/>
    <w:rsid w:val="00FD5CEE"/>
    <w:rsid w:val="00FD62A1"/>
    <w:rsid w:val="00FE01F5"/>
    <w:rsid w:val="00FE051B"/>
    <w:rsid w:val="00FE2904"/>
    <w:rsid w:val="00FE2A9B"/>
    <w:rsid w:val="00FE2C11"/>
    <w:rsid w:val="00FE34DA"/>
    <w:rsid w:val="00FE5605"/>
    <w:rsid w:val="00FE563E"/>
    <w:rsid w:val="00FE5B92"/>
    <w:rsid w:val="00FF13DE"/>
    <w:rsid w:val="00FF1437"/>
    <w:rsid w:val="00FF4695"/>
    <w:rsid w:val="00FF48B5"/>
    <w:rsid w:val="00FF5EC7"/>
    <w:rsid w:val="00FF66C8"/>
    <w:rsid w:val="1F0C6C76"/>
    <w:rsid w:val="3A17023B"/>
    <w:rsid w:val="412D7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89E64A1"/>
  <w15:docId w15:val="{FE34E87E-38BF-46C1-84AA-7294BDEC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lsdException w:name="Strong" w:qFormat="1"/>
    <w:lsdException w:name="Emphasis" w:uiPriority="20" w:qFormat="1"/>
    <w:lsdException w:name="Document Map" w:uiPriority="99"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link w:val="2Char"/>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link w:val="3Char"/>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pPr>
      <w:keepNext/>
      <w:keepLines/>
      <w:spacing w:before="240" w:after="64" w:line="317" w:lineRule="auto"/>
      <w:outlineLvl w:val="6"/>
    </w:pPr>
    <w:rPr>
      <w:b/>
      <w:sz w:val="24"/>
    </w:rPr>
  </w:style>
  <w:style w:type="paragraph" w:styleId="8">
    <w:name w:val="heading 8"/>
    <w:basedOn w:val="a"/>
    <w:next w:val="a"/>
    <w:link w:val="8Char"/>
    <w:qFormat/>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Char"/>
    <w:rPr>
      <w:b/>
    </w:rPr>
  </w:style>
  <w:style w:type="paragraph" w:styleId="a5">
    <w:name w:val="annotation text"/>
    <w:basedOn w:val="a"/>
    <w:link w:val="Char0"/>
    <w:pPr>
      <w:jc w:val="left"/>
    </w:pPr>
  </w:style>
  <w:style w:type="paragraph" w:styleId="a6">
    <w:name w:val="Body Text First Indent"/>
    <w:basedOn w:val="a7"/>
    <w:link w:val="Char1"/>
    <w:pPr>
      <w:spacing w:line="300" w:lineRule="auto"/>
      <w:ind w:firstLine="425"/>
    </w:pPr>
  </w:style>
  <w:style w:type="paragraph" w:styleId="a7">
    <w:name w:val="Body Text"/>
    <w:basedOn w:val="a"/>
    <w:link w:val="Char2"/>
    <w:pPr>
      <w:spacing w:after="120"/>
    </w:pPr>
  </w:style>
  <w:style w:type="paragraph" w:styleId="a8">
    <w:name w:val="Document Map"/>
    <w:basedOn w:val="a"/>
    <w:link w:val="Char3"/>
    <w:uiPriority w:val="99"/>
    <w:unhideWhenUsed/>
    <w:rPr>
      <w:rFonts w:ascii="宋体"/>
      <w:sz w:val="18"/>
      <w:szCs w:val="18"/>
    </w:rPr>
  </w:style>
  <w:style w:type="paragraph" w:styleId="30">
    <w:name w:val="Body Text 3"/>
    <w:basedOn w:val="a"/>
    <w:link w:val="3Char0"/>
    <w:pPr>
      <w:spacing w:line="360" w:lineRule="auto"/>
    </w:pPr>
    <w:rPr>
      <w:rFonts w:ascii="仿宋_GB2312" w:eastAsia="仿宋_GB2312" w:hAnsi="Arial"/>
      <w:szCs w:val="24"/>
    </w:rPr>
  </w:style>
  <w:style w:type="paragraph" w:styleId="a9">
    <w:name w:val="Body Text Indent"/>
    <w:basedOn w:val="a"/>
    <w:link w:val="Char4"/>
    <w:pPr>
      <w:widowControl/>
      <w:spacing w:line="360" w:lineRule="auto"/>
      <w:ind w:rightChars="-85" w:right="-85" w:firstLineChars="150" w:firstLine="360"/>
      <w:jc w:val="left"/>
    </w:pPr>
    <w:rPr>
      <w:rFonts w:ascii="宋体" w:hAnsi="宋体"/>
      <w:sz w:val="24"/>
    </w:rPr>
  </w:style>
  <w:style w:type="paragraph" w:styleId="aa">
    <w:name w:val="Plain Text"/>
    <w:basedOn w:val="a"/>
    <w:link w:val="Char5"/>
    <w:uiPriority w:val="99"/>
    <w:pPr>
      <w:widowControl/>
      <w:jc w:val="left"/>
    </w:pPr>
    <w:rPr>
      <w:rFonts w:ascii="Courier New" w:hAnsi="Courier New"/>
      <w:kern w:val="0"/>
      <w:sz w:val="20"/>
    </w:rPr>
  </w:style>
  <w:style w:type="paragraph" w:styleId="ab">
    <w:name w:val="Date"/>
    <w:basedOn w:val="a"/>
    <w:next w:val="a"/>
    <w:link w:val="Char6"/>
    <w:pPr>
      <w:ind w:leftChars="2500" w:left="100"/>
    </w:pPr>
    <w:rPr>
      <w:szCs w:val="24"/>
    </w:rPr>
  </w:style>
  <w:style w:type="paragraph" w:styleId="20">
    <w:name w:val="Body Text Indent 2"/>
    <w:basedOn w:val="a"/>
    <w:link w:val="2Char0"/>
    <w:pPr>
      <w:widowControl/>
      <w:spacing w:before="100" w:beforeAutospacing="1" w:after="100" w:afterAutospacing="1"/>
      <w:ind w:rightChars="-85" w:right="-85" w:firstLine="480"/>
      <w:outlineLvl w:val="0"/>
    </w:pPr>
    <w:rPr>
      <w:rFonts w:ascii="宋体" w:hAnsi="宋体"/>
      <w:color w:val="000000"/>
      <w:sz w:val="24"/>
    </w:rPr>
  </w:style>
  <w:style w:type="paragraph" w:styleId="ac">
    <w:name w:val="Balloon Text"/>
    <w:basedOn w:val="a"/>
    <w:link w:val="Char7"/>
    <w:rPr>
      <w:sz w:val="18"/>
    </w:rPr>
  </w:style>
  <w:style w:type="paragraph" w:styleId="ad">
    <w:name w:val="footer"/>
    <w:basedOn w:val="a"/>
    <w:link w:val="Char8"/>
    <w:uiPriority w:val="99"/>
    <w:pPr>
      <w:tabs>
        <w:tab w:val="center" w:pos="4153"/>
        <w:tab w:val="right" w:pos="8306"/>
      </w:tabs>
      <w:snapToGrid w:val="0"/>
      <w:jc w:val="left"/>
    </w:pPr>
    <w:rPr>
      <w:sz w:val="18"/>
    </w:rPr>
  </w:style>
  <w:style w:type="paragraph" w:styleId="ae">
    <w:name w:val="header"/>
    <w:basedOn w:val="a"/>
    <w:link w:val="Char9"/>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450"/>
      </w:tabs>
      <w:spacing w:line="360" w:lineRule="auto"/>
    </w:pPr>
    <w:rPr>
      <w:rFonts w:ascii="黑体" w:eastAsia="黑体" w:hAnsi="宋体"/>
      <w:sz w:val="24"/>
    </w:rPr>
  </w:style>
  <w:style w:type="paragraph" w:styleId="31">
    <w:name w:val="Body Text Indent 3"/>
    <w:basedOn w:val="a"/>
    <w:link w:val="3Char1"/>
    <w:pPr>
      <w:spacing w:after="120"/>
      <w:ind w:leftChars="200" w:left="420"/>
    </w:pPr>
    <w:rPr>
      <w:sz w:val="16"/>
      <w:szCs w:val="16"/>
    </w:rPr>
  </w:style>
  <w:style w:type="paragraph" w:styleId="21">
    <w:name w:val="toc 2"/>
    <w:basedOn w:val="a"/>
    <w:next w:val="a"/>
    <w:pPr>
      <w:ind w:leftChars="200" w:left="420"/>
    </w:pPr>
  </w:style>
  <w:style w:type="paragraph" w:styleId="af">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Title"/>
    <w:basedOn w:val="a7"/>
    <w:next w:val="a7"/>
    <w:link w:val="Chara"/>
    <w:qFormat/>
    <w:pPr>
      <w:tabs>
        <w:tab w:val="left" w:pos="-540"/>
        <w:tab w:val="left" w:pos="1182"/>
      </w:tabs>
      <w:snapToGrid w:val="0"/>
      <w:spacing w:before="240" w:after="60" w:line="360" w:lineRule="auto"/>
      <w:ind w:left="527" w:hanging="425"/>
      <w:jc w:val="center"/>
      <w:outlineLvl w:val="0"/>
    </w:pPr>
    <w:rPr>
      <w:b/>
      <w:sz w:val="36"/>
    </w:rPr>
  </w:style>
  <w:style w:type="character" w:styleId="af1">
    <w:name w:val="Strong"/>
    <w:qFormat/>
    <w:rPr>
      <w:b/>
      <w:bCs/>
    </w:rPr>
  </w:style>
  <w:style w:type="character" w:styleId="af2">
    <w:name w:val="page number"/>
    <w:basedOn w:val="a1"/>
  </w:style>
  <w:style w:type="character" w:styleId="af3">
    <w:name w:val="FollowedHyperlink"/>
    <w:rPr>
      <w:color w:val="800080"/>
      <w:u w:val="single"/>
    </w:rPr>
  </w:style>
  <w:style w:type="character" w:styleId="af4">
    <w:name w:val="Hyperlink"/>
    <w:uiPriority w:val="99"/>
    <w:rPr>
      <w:color w:val="0000FF"/>
      <w:u w:val="single"/>
    </w:rPr>
  </w:style>
  <w:style w:type="character" w:styleId="af5">
    <w:name w:val="annotation reference"/>
    <w:rPr>
      <w:sz w:val="21"/>
    </w:rPr>
  </w:style>
  <w:style w:type="table" w:styleId="af6">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7">
    <w:name w:val="项目"/>
    <w:basedOn w:val="4"/>
    <w:pPr>
      <w:snapToGrid w:val="0"/>
      <w:spacing w:before="120" w:after="120" w:line="360" w:lineRule="auto"/>
    </w:pPr>
    <w:rPr>
      <w:rFonts w:ascii="Times New Roman" w:eastAsia="楷体_GB2312" w:hAnsi="Times New Roman"/>
      <w:b w:val="0"/>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af8">
    <w:name w:val="表格正文"/>
    <w:basedOn w:val="a0"/>
    <w:pPr>
      <w:spacing w:beforeLines="50"/>
      <w:ind w:firstLineChars="0" w:firstLine="0"/>
      <w:jc w:val="center"/>
    </w:pPr>
    <w:rPr>
      <w:sz w:val="24"/>
    </w:rPr>
  </w:style>
  <w:style w:type="paragraph" w:customStyle="1" w:styleId="Charb">
    <w:name w:val="Char"/>
    <w:basedOn w:val="a"/>
  </w:style>
  <w:style w:type="paragraph" w:customStyle="1" w:styleId="CharCharCharChar1CharCharChar">
    <w:name w:val="Char Char Char Char1 Char Char Char"/>
    <w:basedOn w:val="a"/>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9">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0"/>
    <w:pPr>
      <w:tabs>
        <w:tab w:val="left" w:pos="1125"/>
      </w:tabs>
      <w:spacing w:line="360" w:lineRule="auto"/>
      <w:ind w:left="1125" w:hanging="1125"/>
    </w:pPr>
    <w:rPr>
      <w:rFonts w:ascii="宋体"/>
    </w:rPr>
  </w:style>
  <w:style w:type="paragraph" w:customStyle="1" w:styleId="11">
    <w:name w:val="列出段落1"/>
    <w:basedOn w:val="a"/>
    <w:qFormat/>
    <w:pPr>
      <w:ind w:firstLineChars="200" w:firstLine="420"/>
    </w:pPr>
  </w:style>
  <w:style w:type="paragraph" w:customStyle="1" w:styleId="CharChar">
    <w:name w:val="Char Char"/>
    <w:basedOn w:val="a"/>
    <w:pPr>
      <w:tabs>
        <w:tab w:val="left" w:pos="840"/>
      </w:tabs>
      <w:ind w:left="840" w:hanging="360"/>
    </w:pPr>
    <w:rPr>
      <w:sz w:val="24"/>
      <w:szCs w:val="24"/>
    </w:rPr>
  </w:style>
  <w:style w:type="paragraph" w:customStyle="1" w:styleId="1Char0">
    <w:name w:val="1 Char"/>
    <w:basedOn w:val="a"/>
    <w:semiHidden/>
    <w:pPr>
      <w:tabs>
        <w:tab w:val="left" w:pos="360"/>
      </w:tabs>
    </w:pPr>
    <w:rPr>
      <w:sz w:val="24"/>
      <w:szCs w:val="24"/>
    </w:rPr>
  </w:style>
  <w:style w:type="paragraph" w:customStyle="1" w:styleId="12">
    <w:name w:val="修订1"/>
    <w:hidden/>
    <w:uiPriority w:val="99"/>
    <w:semiHidden/>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10">
    <w:name w:val="Char1"/>
    <w:basedOn w:val="a"/>
  </w:style>
  <w:style w:type="paragraph" w:customStyle="1" w:styleId="24">
    <w:name w:val="修订2"/>
    <w:hidden/>
    <w:uiPriority w:val="99"/>
    <w:semiHidden/>
    <w:rPr>
      <w:kern w:val="2"/>
      <w:sz w:val="21"/>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Pr>
      <w:szCs w:val="24"/>
    </w:rPr>
  </w:style>
  <w:style w:type="paragraph" w:customStyle="1" w:styleId="ParaChar">
    <w:name w:val="默认段落字体 Para Char"/>
    <w:basedOn w:val="a"/>
    <w:pPr>
      <w:tabs>
        <w:tab w:val="left" w:pos="840"/>
      </w:tabs>
      <w:ind w:left="840" w:hanging="420"/>
    </w:pPr>
    <w:rPr>
      <w:sz w:val="24"/>
      <w:szCs w:val="24"/>
    </w:rPr>
  </w:style>
  <w:style w:type="paragraph" w:customStyle="1" w:styleId="CharCharChar">
    <w:name w:val="Char Char Char"/>
    <w:basedOn w:val="a"/>
    <w:rPr>
      <w:szCs w:val="24"/>
    </w:rPr>
  </w:style>
  <w:style w:type="paragraph" w:customStyle="1" w:styleId="CharCharCharCharCharCharChar1">
    <w:name w:val="Char Char Char Char Char Char Char1"/>
    <w:basedOn w:val="a"/>
    <w:rPr>
      <w:szCs w:val="24"/>
    </w:rPr>
  </w:style>
  <w:style w:type="paragraph" w:customStyle="1" w:styleId="Char20">
    <w:name w:val="Char2"/>
    <w:basedOn w:val="a"/>
    <w:rPr>
      <w:szCs w:val="24"/>
    </w:rPr>
  </w:style>
  <w:style w:type="paragraph" w:customStyle="1" w:styleId="CharChar1">
    <w:name w:val="Char Char1"/>
    <w:basedOn w:val="a"/>
    <w:pPr>
      <w:tabs>
        <w:tab w:val="left" w:pos="840"/>
      </w:tabs>
      <w:ind w:left="840" w:hanging="360"/>
    </w:pPr>
    <w:rPr>
      <w:sz w:val="24"/>
      <w:szCs w:val="24"/>
    </w:rPr>
  </w:style>
  <w:style w:type="paragraph" w:customStyle="1" w:styleId="ParaCharCharCharCharCharCharChar">
    <w:name w:val="默认段落字体 Para Char Char Char Char Char Char Char"/>
    <w:basedOn w:val="a"/>
    <w:pPr>
      <w:widowControl/>
      <w:jc w:val="left"/>
    </w:pPr>
    <w:rPr>
      <w:rFonts w:ascii="Tahoma" w:hAnsi="Tahoma"/>
      <w:color w:val="000000"/>
      <w:kern w:val="0"/>
      <w:sz w:val="24"/>
    </w:rPr>
  </w:style>
  <w:style w:type="paragraph" w:customStyle="1" w:styleId="080318">
    <w:name w:val="产品方案正文080318"/>
    <w:basedOn w:val="a"/>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
    <w:pPr>
      <w:autoSpaceDE w:val="0"/>
      <w:autoSpaceDN w:val="0"/>
      <w:adjustRightInd w:val="0"/>
      <w:jc w:val="left"/>
      <w:textAlignment w:val="baseline"/>
    </w:pPr>
  </w:style>
  <w:style w:type="paragraph" w:customStyle="1" w:styleId="CharCharChar1">
    <w:name w:val="Char Char Char1"/>
    <w:basedOn w:val="a"/>
  </w:style>
  <w:style w:type="paragraph" w:customStyle="1" w:styleId="25">
    <w:name w:val="列出段落2"/>
    <w:basedOn w:val="a"/>
    <w:qFormat/>
    <w:pPr>
      <w:ind w:firstLineChars="200" w:firstLine="420"/>
    </w:pPr>
    <w:rPr>
      <w:szCs w:val="24"/>
    </w:rPr>
  </w:style>
  <w:style w:type="character" w:customStyle="1" w:styleId="read">
    <w:name w:val="read"/>
    <w:basedOn w:val="a1"/>
  </w:style>
  <w:style w:type="character" w:customStyle="1" w:styleId="big1">
    <w:name w:val="big1"/>
    <w:rPr>
      <w:sz w:val="22"/>
    </w:rPr>
  </w:style>
  <w:style w:type="character" w:customStyle="1" w:styleId="Char5">
    <w:name w:val="纯文本 Char"/>
    <w:link w:val="aa"/>
    <w:uiPriority w:val="99"/>
    <w:rPr>
      <w:rFonts w:ascii="Courier New" w:hAnsi="Courier New"/>
    </w:rPr>
  </w:style>
  <w:style w:type="character" w:customStyle="1" w:styleId="ten51">
    <w:name w:val="ten51"/>
    <w:rPr>
      <w:sz w:val="21"/>
    </w:rPr>
  </w:style>
  <w:style w:type="character" w:customStyle="1" w:styleId="Char0">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8">
    <w:name w:val="页脚 Char"/>
    <w:link w:val="ad"/>
    <w:uiPriority w:val="99"/>
    <w:rPr>
      <w:kern w:val="2"/>
      <w:sz w:val="18"/>
    </w:rPr>
  </w:style>
  <w:style w:type="character" w:customStyle="1" w:styleId="Char1">
    <w:name w:val="正文首行缩进 Char"/>
    <w:link w:val="a6"/>
    <w:rPr>
      <w:kern w:val="2"/>
      <w:sz w:val="21"/>
    </w:rPr>
  </w:style>
  <w:style w:type="character" w:customStyle="1" w:styleId="Chara">
    <w:name w:val="标题 Char"/>
    <w:link w:val="af0"/>
    <w:rPr>
      <w:b/>
      <w:kern w:val="2"/>
      <w:sz w:val="36"/>
    </w:rPr>
  </w:style>
  <w:style w:type="character" w:customStyle="1" w:styleId="Char3">
    <w:name w:val="文档结构图 Char"/>
    <w:basedOn w:val="a1"/>
    <w:link w:val="a8"/>
    <w:uiPriority w:val="99"/>
    <w:rPr>
      <w:rFonts w:ascii="宋体"/>
      <w:kern w:val="2"/>
      <w:sz w:val="18"/>
      <w:szCs w:val="18"/>
    </w:rPr>
  </w:style>
  <w:style w:type="character" w:customStyle="1" w:styleId="Char9">
    <w:name w:val="页眉 Char"/>
    <w:link w:val="ae"/>
    <w:rPr>
      <w:kern w:val="2"/>
      <w:sz w:val="18"/>
    </w:rPr>
  </w:style>
  <w:style w:type="character" w:customStyle="1" w:styleId="3Char1">
    <w:name w:val="正文文本缩进 3 Char"/>
    <w:basedOn w:val="a1"/>
    <w:link w:val="31"/>
    <w:rPr>
      <w:kern w:val="2"/>
      <w:sz w:val="16"/>
      <w:szCs w:val="16"/>
    </w:rPr>
  </w:style>
  <w:style w:type="character" w:customStyle="1" w:styleId="3Char0">
    <w:name w:val="正文文本 3 Char"/>
    <w:basedOn w:val="a1"/>
    <w:link w:val="30"/>
    <w:rPr>
      <w:rFonts w:ascii="仿宋_GB2312" w:eastAsia="仿宋_GB2312" w:hAnsi="Arial"/>
      <w:kern w:val="2"/>
      <w:sz w:val="21"/>
      <w:szCs w:val="24"/>
    </w:rPr>
  </w:style>
  <w:style w:type="character" w:customStyle="1" w:styleId="Char6">
    <w:name w:val="日期 Char"/>
    <w:basedOn w:val="a1"/>
    <w:link w:val="ab"/>
    <w:rPr>
      <w:kern w:val="2"/>
      <w:sz w:val="21"/>
      <w:szCs w:val="24"/>
    </w:rPr>
  </w:style>
  <w:style w:type="character" w:customStyle="1" w:styleId="txtcontent11">
    <w:name w:val="txtcontent11"/>
    <w:rPr>
      <w:rFonts w:ascii="ˎ̥" w:hAnsi="ˎ̥" w:hint="default"/>
      <w:color w:val="000000"/>
      <w:sz w:val="21"/>
      <w:szCs w:val="21"/>
    </w:rPr>
  </w:style>
  <w:style w:type="character" w:customStyle="1" w:styleId="Char2">
    <w:name w:val="正文文本 Char"/>
    <w:link w:val="a7"/>
    <w:rPr>
      <w:kern w:val="2"/>
      <w:sz w:val="21"/>
    </w:rPr>
  </w:style>
  <w:style w:type="character" w:customStyle="1" w:styleId="1Char">
    <w:name w:val="标题 1 Char"/>
    <w:link w:val="1"/>
    <w:rPr>
      <w:rFonts w:eastAsia="楷体_GB2312"/>
      <w:b/>
      <w:kern w:val="44"/>
      <w:sz w:val="32"/>
    </w:rPr>
  </w:style>
  <w:style w:type="character" w:customStyle="1" w:styleId="2Char">
    <w:name w:val="标题 2 Char"/>
    <w:link w:val="2"/>
    <w:rPr>
      <w:b/>
      <w:kern w:val="2"/>
      <w:sz w:val="24"/>
    </w:rPr>
  </w:style>
  <w:style w:type="character" w:customStyle="1" w:styleId="3Char">
    <w:name w:val="标题 3 Char"/>
    <w:link w:val="3"/>
    <w:rPr>
      <w:b/>
      <w:kern w:val="2"/>
      <w:sz w:val="24"/>
    </w:rPr>
  </w:style>
  <w:style w:type="character" w:customStyle="1" w:styleId="4Char">
    <w:name w:val="标题 4 Char"/>
    <w:link w:val="4"/>
    <w:rPr>
      <w:rFonts w:ascii="Arial" w:eastAsia="黑体" w:hAnsi="Arial"/>
      <w:b/>
      <w:kern w:val="2"/>
      <w:sz w:val="28"/>
    </w:rPr>
  </w:style>
  <w:style w:type="character" w:customStyle="1" w:styleId="5Char">
    <w:name w:val="标题 5 Char"/>
    <w:link w:val="5"/>
    <w:rPr>
      <w:b/>
      <w:kern w:val="2"/>
      <w:sz w:val="24"/>
    </w:rPr>
  </w:style>
  <w:style w:type="character" w:customStyle="1" w:styleId="6Char">
    <w:name w:val="标题 6 Char"/>
    <w:link w:val="6"/>
    <w:rPr>
      <w:b/>
      <w:kern w:val="2"/>
      <w:sz w:val="21"/>
    </w:rPr>
  </w:style>
  <w:style w:type="character" w:customStyle="1" w:styleId="7Char">
    <w:name w:val="标题 7 Char"/>
    <w:link w:val="7"/>
    <w:rPr>
      <w:b/>
      <w:kern w:val="2"/>
      <w:sz w:val="24"/>
    </w:rPr>
  </w:style>
  <w:style w:type="character" w:customStyle="1" w:styleId="8Char">
    <w:name w:val="标题 8 Char"/>
    <w:link w:val="8"/>
    <w:rPr>
      <w:rFonts w:ascii="Arial" w:eastAsia="黑体" w:hAnsi="Arial"/>
      <w:kern w:val="2"/>
      <w:sz w:val="24"/>
    </w:rPr>
  </w:style>
  <w:style w:type="character" w:customStyle="1" w:styleId="9Char">
    <w:name w:val="标题 9 Char"/>
    <w:link w:val="9"/>
    <w:rPr>
      <w:rFonts w:ascii="Arial" w:eastAsia="黑体" w:hAnsi="Arial"/>
      <w:kern w:val="2"/>
      <w:sz w:val="21"/>
    </w:rPr>
  </w:style>
  <w:style w:type="character" w:customStyle="1" w:styleId="Char4">
    <w:name w:val="正文文本缩进 Char"/>
    <w:link w:val="a9"/>
    <w:rPr>
      <w:rFonts w:ascii="宋体" w:hAnsi="宋体"/>
      <w:kern w:val="2"/>
      <w:sz w:val="24"/>
    </w:rPr>
  </w:style>
  <w:style w:type="character" w:customStyle="1" w:styleId="Char">
    <w:name w:val="批注主题 Char"/>
    <w:link w:val="a4"/>
    <w:rPr>
      <w:b/>
      <w:kern w:val="2"/>
      <w:sz w:val="21"/>
    </w:rPr>
  </w:style>
  <w:style w:type="character" w:customStyle="1" w:styleId="2Char0">
    <w:name w:val="正文文本缩进 2 Char"/>
    <w:link w:val="20"/>
    <w:rPr>
      <w:rFonts w:ascii="宋体" w:hAnsi="宋体"/>
      <w:color w:val="000000"/>
      <w:kern w:val="2"/>
      <w:sz w:val="24"/>
    </w:rPr>
  </w:style>
  <w:style w:type="character" w:customStyle="1" w:styleId="Char7">
    <w:name w:val="批注框文本 Char"/>
    <w:link w:val="ac"/>
    <w:rPr>
      <w:kern w:val="2"/>
      <w:sz w:val="18"/>
    </w:rPr>
  </w:style>
  <w:style w:type="character" w:customStyle="1" w:styleId="Char11">
    <w:name w:val="纯文本 Char1"/>
    <w:uiPriority w:val="99"/>
    <w:semiHidden/>
    <w:rPr>
      <w:rFonts w:ascii="宋体" w:eastAsia="宋体" w:hAnsi="Courier New" w:cs="Courier New"/>
      <w:szCs w:val="21"/>
    </w:rPr>
  </w:style>
  <w:style w:type="table" w:customStyle="1" w:styleId="13">
    <w:name w:val="网格型1"/>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170C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254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8958B0-C109-45E7-A04D-799F2C84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5816</Words>
  <Characters>33157</Characters>
  <Application>Microsoft Office Word</Application>
  <DocSecurity>0</DocSecurity>
  <Lines>276</Lines>
  <Paragraphs>77</Paragraphs>
  <ScaleCrop>false</ScaleCrop>
  <Company>Microsoft</Company>
  <LinksUpToDate>false</LinksUpToDate>
  <CharactersWithSpaces>38896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祝妍</cp:lastModifiedBy>
  <cp:revision>18</cp:revision>
  <cp:lastPrinted>2017-06-21T01:40:00Z</cp:lastPrinted>
  <dcterms:created xsi:type="dcterms:W3CDTF">2017-11-22T07:10:00Z</dcterms:created>
  <dcterms:modified xsi:type="dcterms:W3CDTF">2017-12-15T06:11:00Z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