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504E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EC31FE" w:rsidRPr="00EC31FE">
        <w:rPr>
          <w:rFonts w:eastAsiaTheme="minorEastAsia" w:hint="eastAsia"/>
          <w:b/>
          <w:kern w:val="0"/>
          <w:sz w:val="30"/>
          <w:szCs w:val="30"/>
        </w:rPr>
        <w:t>活期通货币市场基金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暂停大额申购、定期定额投资业务的公告</w:t>
      </w:r>
    </w:p>
    <w:p w14:paraId="778891C8" w14:textId="6889ECA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F028B" w:rsidRPr="00667DE7">
        <w:rPr>
          <w:rFonts w:eastAsiaTheme="minorEastAsia"/>
          <w:bCs/>
          <w:sz w:val="24"/>
          <w:szCs w:val="24"/>
        </w:rPr>
        <w:t>201</w:t>
      </w:r>
      <w:r w:rsidR="006F028B">
        <w:rPr>
          <w:rFonts w:eastAsiaTheme="minorEastAsia"/>
          <w:bCs/>
          <w:sz w:val="24"/>
          <w:szCs w:val="24"/>
        </w:rPr>
        <w:t>8</w:t>
      </w:r>
      <w:r w:rsidR="00EC31FE" w:rsidRPr="00667DE7">
        <w:rPr>
          <w:rFonts w:eastAsiaTheme="minorEastAsia"/>
          <w:bCs/>
          <w:sz w:val="24"/>
          <w:szCs w:val="24"/>
        </w:rPr>
        <w:t>年</w:t>
      </w:r>
      <w:r w:rsidR="006F028B">
        <w:rPr>
          <w:rFonts w:eastAsiaTheme="minorEastAsia"/>
          <w:bCs/>
          <w:sz w:val="24"/>
          <w:szCs w:val="24"/>
        </w:rPr>
        <w:t>1</w:t>
      </w:r>
      <w:r w:rsidR="00EC31FE" w:rsidRPr="00667DE7">
        <w:rPr>
          <w:rFonts w:eastAsiaTheme="minorEastAsia"/>
          <w:bCs/>
          <w:sz w:val="24"/>
          <w:szCs w:val="24"/>
        </w:rPr>
        <w:t>月</w:t>
      </w:r>
      <w:r w:rsidR="006F028B">
        <w:rPr>
          <w:rFonts w:eastAsiaTheme="minorEastAsia"/>
          <w:bCs/>
          <w:sz w:val="24"/>
          <w:szCs w:val="24"/>
        </w:rPr>
        <w:t>3</w:t>
      </w:r>
      <w:r w:rsidR="00EC31FE" w:rsidRPr="00667DE7">
        <w:rPr>
          <w:rFonts w:eastAsiaTheme="minorEastAsia"/>
          <w:bCs/>
          <w:sz w:val="24"/>
          <w:szCs w:val="24"/>
        </w:rPr>
        <w:t>日</w:t>
      </w:r>
    </w:p>
    <w:p w14:paraId="4D4D908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EC31FE" w14:paraId="3730E2E4" w14:textId="77777777" w:rsidTr="00CB21B3">
        <w:trPr>
          <w:jc w:val="center"/>
        </w:trPr>
        <w:tc>
          <w:tcPr>
            <w:tcW w:w="1515" w:type="pct"/>
          </w:tcPr>
          <w:p w14:paraId="33AD7F9A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22050F83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</w:t>
            </w:r>
            <w:r w:rsidR="00EC31FE" w:rsidRPr="00EC31FE">
              <w:rPr>
                <w:rFonts w:eastAsiaTheme="minorEastAsia"/>
                <w:color w:val="000000"/>
                <w:sz w:val="24"/>
                <w:szCs w:val="24"/>
              </w:rPr>
              <w:t>活期通货币市场基金</w:t>
            </w:r>
          </w:p>
        </w:tc>
      </w:tr>
      <w:tr w:rsidR="00D327FA" w:rsidRPr="00EC31FE" w14:paraId="55299486" w14:textId="77777777" w:rsidTr="00CB21B3">
        <w:trPr>
          <w:jc w:val="center"/>
        </w:trPr>
        <w:tc>
          <w:tcPr>
            <w:tcW w:w="1515" w:type="pct"/>
          </w:tcPr>
          <w:p w14:paraId="697D178C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7EFD4413" w14:textId="77777777" w:rsidR="00D327FA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交银活期通货币</w:t>
            </w:r>
          </w:p>
        </w:tc>
      </w:tr>
      <w:tr w:rsidR="00F95610" w:rsidRPr="00EC31FE" w14:paraId="2A8AECFC" w14:textId="77777777" w:rsidTr="00CB21B3">
        <w:trPr>
          <w:jc w:val="center"/>
        </w:trPr>
        <w:tc>
          <w:tcPr>
            <w:tcW w:w="1515" w:type="pct"/>
            <w:vAlign w:val="center"/>
          </w:tcPr>
          <w:p w14:paraId="3733A9D4" w14:textId="77777777" w:rsidR="00F95610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5406F8FD" w14:textId="77777777" w:rsidR="00F95610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003042</w:t>
            </w:r>
          </w:p>
        </w:tc>
      </w:tr>
      <w:tr w:rsidR="009B403A" w:rsidRPr="00EC31FE" w14:paraId="3C6194FD" w14:textId="77777777" w:rsidTr="00CB21B3">
        <w:trPr>
          <w:jc w:val="center"/>
        </w:trPr>
        <w:tc>
          <w:tcPr>
            <w:tcW w:w="1515" w:type="pct"/>
          </w:tcPr>
          <w:p w14:paraId="2EB248AE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089AF97B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EC31FE" w14:paraId="65532185" w14:textId="77777777" w:rsidTr="00CB21B3">
        <w:trPr>
          <w:jc w:val="center"/>
        </w:trPr>
        <w:tc>
          <w:tcPr>
            <w:tcW w:w="1515" w:type="pct"/>
          </w:tcPr>
          <w:p w14:paraId="069D7552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61AA823C" w14:textId="77777777" w:rsidR="009B403A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活期通货币市场基金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基金合同》、《交银施罗德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活期通货币市场基金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EC31FE" w14:paraId="1050A401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4139D078" w14:textId="77777777"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61FF6DAC" w14:textId="77777777" w:rsidR="00387AF9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F1F56C6" w14:textId="2C0F145D" w:rsidR="00387AF9" w:rsidRPr="00EC31FE" w:rsidRDefault="006F028B" w:rsidP="006F028B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8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EC31FE" w14:paraId="49C3BC94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00B06514" w14:textId="77777777" w:rsidR="00250A78" w:rsidRPr="00EC31FE" w:rsidRDefault="00250A78" w:rsidP="00506EE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0A2251E9" w14:textId="77777777" w:rsidR="00250A78" w:rsidRPr="00EC31FE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61AD2079" w14:textId="3DB31221" w:rsidR="00250A78" w:rsidRPr="00EC31FE" w:rsidRDefault="006F028B" w:rsidP="006F028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8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250A78" w:rsidRPr="00EC31FE" w14:paraId="21BEAC28" w14:textId="77777777" w:rsidTr="00CB21B3">
        <w:trPr>
          <w:jc w:val="center"/>
        </w:trPr>
        <w:tc>
          <w:tcPr>
            <w:tcW w:w="1515" w:type="pct"/>
            <w:vMerge/>
          </w:tcPr>
          <w:p w14:paraId="75264A3C" w14:textId="77777777" w:rsidR="00250A78" w:rsidRPr="00EC31FE" w:rsidRDefault="00250A78" w:rsidP="00506EE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58FAE325" w14:textId="77777777" w:rsidR="00250A78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8EC51" w14:textId="29B6B6FF" w:rsidR="00250A78" w:rsidRPr="00EC31FE" w:rsidRDefault="006F028B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100,000,000</w:t>
            </w:r>
          </w:p>
        </w:tc>
      </w:tr>
      <w:tr w:rsidR="00250A78" w:rsidRPr="00EC31FE" w14:paraId="0C20B1A5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2ADF2E02" w14:textId="77777777" w:rsidR="00250A78" w:rsidRPr="00EC31FE" w:rsidRDefault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4EF4D466" w14:textId="77777777" w:rsidR="00250A78" w:rsidRPr="00EC31FE" w:rsidRDefault="00250A78" w:rsidP="00076F5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1852672" w14:textId="7E0A4512" w:rsidR="00250A78" w:rsidRPr="00EC31FE" w:rsidRDefault="006F028B" w:rsidP="0017187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100,000,000</w:t>
            </w:r>
          </w:p>
        </w:tc>
      </w:tr>
      <w:bookmarkEnd w:id="5"/>
      <w:tr w:rsidR="00250A78" w:rsidRPr="00EC31FE" w14:paraId="10719193" w14:textId="77777777" w:rsidTr="00CB21B3">
        <w:trPr>
          <w:jc w:val="center"/>
        </w:trPr>
        <w:tc>
          <w:tcPr>
            <w:tcW w:w="1515" w:type="pct"/>
            <w:vMerge/>
          </w:tcPr>
          <w:p w14:paraId="5D4BAC54" w14:textId="77777777" w:rsidR="00250A78" w:rsidRPr="00EC31FE" w:rsidRDefault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B1F04DB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300A2671" w14:textId="06E307F9" w:rsidR="00250A78" w:rsidRPr="00EC31FE" w:rsidRDefault="008901CA" w:rsidP="004F236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为</w:t>
            </w:r>
            <w:r w:rsidR="004F2369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保护基金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份额持有人</w:t>
            </w:r>
            <w:r w:rsidR="004F2369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利益</w:t>
            </w:r>
          </w:p>
        </w:tc>
      </w:tr>
      <w:tr w:rsidR="00250A78" w:rsidRPr="00327E01" w14:paraId="18B03F62" w14:textId="77777777" w:rsidTr="00CB21B3">
        <w:trPr>
          <w:jc w:val="center"/>
        </w:trPr>
        <w:tc>
          <w:tcPr>
            <w:tcW w:w="1515" w:type="pct"/>
            <w:vAlign w:val="center"/>
          </w:tcPr>
          <w:p w14:paraId="6FEA63AE" w14:textId="77777777" w:rsidR="00250A78" w:rsidRPr="00327E01" w:rsidRDefault="00EB5388" w:rsidP="00EC31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0DFEFBA8" w14:textId="77777777"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交银活期通货币</w:t>
            </w:r>
            <w:r w:rsidR="00EB5388"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0A090FCF" w14:textId="77777777"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交银活期通货币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250A78" w:rsidRPr="00EC31FE" w14:paraId="7D17D3FB" w14:textId="77777777" w:rsidTr="00CB21B3">
        <w:trPr>
          <w:jc w:val="center"/>
        </w:trPr>
        <w:tc>
          <w:tcPr>
            <w:tcW w:w="1515" w:type="pct"/>
            <w:vAlign w:val="center"/>
          </w:tcPr>
          <w:p w14:paraId="3C7C5B82" w14:textId="3546CDD5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9CF59F4" w14:textId="77777777" w:rsidR="00250A78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003042</w:t>
            </w:r>
          </w:p>
        </w:tc>
        <w:tc>
          <w:tcPr>
            <w:tcW w:w="1707" w:type="pct"/>
            <w:vAlign w:val="center"/>
          </w:tcPr>
          <w:p w14:paraId="72BAA34E" w14:textId="77777777" w:rsidR="00250A78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250A78" w:rsidRPr="00EC31FE" w14:paraId="3824535A" w14:textId="77777777" w:rsidTr="00CB21B3">
        <w:trPr>
          <w:jc w:val="center"/>
        </w:trPr>
        <w:tc>
          <w:tcPr>
            <w:tcW w:w="1515" w:type="pct"/>
          </w:tcPr>
          <w:p w14:paraId="162C2CB6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37BC0494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43088007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649E701F" w14:textId="512AB1C5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 w:hint="eastAsia"/>
          <w:kern w:val="0"/>
          <w:sz w:val="24"/>
          <w:szCs w:val="24"/>
        </w:rPr>
        <w:t>亿元</w:t>
      </w:r>
      <w:r w:rsidRPr="00EB5388">
        <w:rPr>
          <w:rFonts w:eastAsia="宋体" w:hint="eastAsia"/>
          <w:color w:val="000000"/>
          <w:sz w:val="24"/>
        </w:rPr>
        <w:t>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 w:hint="eastAsia"/>
          <w:kern w:val="0"/>
          <w:sz w:val="24"/>
          <w:szCs w:val="24"/>
        </w:rPr>
        <w:t>亿元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/>
          <w:kern w:val="0"/>
          <w:sz w:val="24"/>
          <w:szCs w:val="24"/>
        </w:rPr>
        <w:t>亿元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/>
          <w:kern w:val="0"/>
          <w:sz w:val="24"/>
          <w:szCs w:val="24"/>
        </w:rPr>
        <w:t>亿元</w:t>
      </w:r>
      <w:r w:rsidRPr="00EB5388">
        <w:rPr>
          <w:rFonts w:eastAsia="宋体" w:hint="eastAsia"/>
          <w:color w:val="000000"/>
          <w:sz w:val="24"/>
        </w:rPr>
        <w:t>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="00EC31FE">
        <w:rPr>
          <w:rFonts w:eastAsia="宋体" w:hint="eastAsia"/>
          <w:color w:val="000000"/>
          <w:kern w:val="0"/>
          <w:sz w:val="24"/>
        </w:rPr>
        <w:t>E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2D403998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13EE3804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</w:t>
      </w:r>
      <w:r w:rsidRPr="00EB5388">
        <w:rPr>
          <w:rFonts w:eastAsia="宋体" w:hint="eastAsia"/>
          <w:color w:val="000000"/>
          <w:sz w:val="24"/>
        </w:rPr>
        <w:lastRenderedPageBreak/>
        <w:t>务正常进行。</w:t>
      </w:r>
    </w:p>
    <w:p w14:paraId="34E7A2FB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、关于取消上述暂停大额申购、定期定额投资业务限制的时间，本基金管理人将另行公告。</w:t>
      </w:r>
    </w:p>
    <w:p w14:paraId="3564537F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64E40095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9F73EFB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D37D76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24FA1C6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63FDFF78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23E96EE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E577" w14:textId="77777777" w:rsidR="00550E8B" w:rsidRDefault="00550E8B" w:rsidP="00D327FA">
      <w:r>
        <w:separator/>
      </w:r>
    </w:p>
  </w:endnote>
  <w:endnote w:type="continuationSeparator" w:id="0">
    <w:p w14:paraId="5672B35C" w14:textId="77777777" w:rsidR="00550E8B" w:rsidRDefault="00550E8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19A5" w14:textId="77777777" w:rsidR="00550E8B" w:rsidRDefault="00550E8B" w:rsidP="00D327FA">
      <w:r>
        <w:separator/>
      </w:r>
    </w:p>
  </w:footnote>
  <w:footnote w:type="continuationSeparator" w:id="0">
    <w:p w14:paraId="23D9FDD7" w14:textId="77777777" w:rsidR="00550E8B" w:rsidRDefault="00550E8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2EA6"/>
    <w:rsid w:val="000746EF"/>
    <w:rsid w:val="00076F52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41EBE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23ECF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2369"/>
    <w:rsid w:val="004F51E8"/>
    <w:rsid w:val="00540343"/>
    <w:rsid w:val="00550E8B"/>
    <w:rsid w:val="00564298"/>
    <w:rsid w:val="00577CF2"/>
    <w:rsid w:val="005934E1"/>
    <w:rsid w:val="005E0B5C"/>
    <w:rsid w:val="005F1AF0"/>
    <w:rsid w:val="00614995"/>
    <w:rsid w:val="00646522"/>
    <w:rsid w:val="00667DE7"/>
    <w:rsid w:val="006F028B"/>
    <w:rsid w:val="0071339B"/>
    <w:rsid w:val="00727899"/>
    <w:rsid w:val="00753DDE"/>
    <w:rsid w:val="0075449B"/>
    <w:rsid w:val="00754BF4"/>
    <w:rsid w:val="00760ADD"/>
    <w:rsid w:val="00770DB7"/>
    <w:rsid w:val="0078235C"/>
    <w:rsid w:val="007B1D31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83FB9"/>
    <w:rsid w:val="008901CA"/>
    <w:rsid w:val="008923FE"/>
    <w:rsid w:val="008D3261"/>
    <w:rsid w:val="008F225D"/>
    <w:rsid w:val="0091304D"/>
    <w:rsid w:val="0091589B"/>
    <w:rsid w:val="00931B33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1371"/>
    <w:rsid w:val="00A85AEC"/>
    <w:rsid w:val="00AA7C31"/>
    <w:rsid w:val="00AB043F"/>
    <w:rsid w:val="00AE6A19"/>
    <w:rsid w:val="00AF68A9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D601B"/>
    <w:rsid w:val="00BD6D93"/>
    <w:rsid w:val="00C50193"/>
    <w:rsid w:val="00C74043"/>
    <w:rsid w:val="00C84FBF"/>
    <w:rsid w:val="00C902C9"/>
    <w:rsid w:val="00C94351"/>
    <w:rsid w:val="00CB21B3"/>
    <w:rsid w:val="00D0420C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3762E"/>
    <w:rsid w:val="00E72255"/>
    <w:rsid w:val="00E77D74"/>
    <w:rsid w:val="00E94314"/>
    <w:rsid w:val="00EB5388"/>
    <w:rsid w:val="00EC31FE"/>
    <w:rsid w:val="00ED0C20"/>
    <w:rsid w:val="00EE1823"/>
    <w:rsid w:val="00EE3F14"/>
    <w:rsid w:val="00EF318C"/>
    <w:rsid w:val="00F14414"/>
    <w:rsid w:val="00F21483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6EE82"/>
  <w15:docId w15:val="{7F912A2D-D282-4111-BB1F-CD31D01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BDB9-DC47-44A7-8304-0FBDC452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13</cp:revision>
  <dcterms:created xsi:type="dcterms:W3CDTF">2017-06-28T01:21:00Z</dcterms:created>
  <dcterms:modified xsi:type="dcterms:W3CDTF">2018-01-02T08:30:00Z</dcterms:modified>
</cp:coreProperties>
</file>