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6977" w:rsidRPr="00115F54" w:rsidRDefault="004F6977">
      <w:pPr>
        <w:spacing w:line="360" w:lineRule="auto"/>
        <w:jc w:val="center"/>
        <w:rPr>
          <w:bCs/>
          <w:sz w:val="24"/>
        </w:rPr>
      </w:pPr>
      <w:bookmarkStart w:id="0" w:name="_GoBack"/>
      <w:bookmarkEnd w:id="0"/>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EE4FF1" w:rsidRDefault="00612320">
      <w:pPr>
        <w:spacing w:line="360" w:lineRule="auto"/>
        <w:jc w:val="center"/>
        <w:rPr>
          <w:bCs/>
          <w:sz w:val="24"/>
        </w:rPr>
      </w:pPr>
      <w:r w:rsidRPr="00EE4FF1">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4F6977" w:rsidRPr="00EE4FF1" w:rsidRDefault="004F6977">
      <w:pPr>
        <w:rPr>
          <w:b/>
        </w:rPr>
      </w:pPr>
    </w:p>
    <w:p w:rsidR="004F6977" w:rsidRPr="00EE4FF1" w:rsidRDefault="004F6977">
      <w:pPr>
        <w:jc w:val="center"/>
        <w:rPr>
          <w:b/>
          <w:sz w:val="52"/>
        </w:rPr>
      </w:pPr>
    </w:p>
    <w:p w:rsidR="004F6977" w:rsidRPr="00EE4FF1" w:rsidRDefault="00A40BBF">
      <w:pPr>
        <w:jc w:val="center"/>
        <w:rPr>
          <w:b/>
          <w:sz w:val="48"/>
        </w:rPr>
      </w:pPr>
      <w:bookmarkStart w:id="1" w:name="_Toc123112222"/>
      <w:bookmarkStart w:id="2" w:name="_Toc123112261"/>
      <w:bookmarkStart w:id="3" w:name="_Toc123701381"/>
      <w:bookmarkStart w:id="4" w:name="_Toc139991724"/>
      <w:bookmarkStart w:id="5" w:name="_Toc139992299"/>
      <w:r w:rsidRPr="00EE4FF1">
        <w:rPr>
          <w:rFonts w:hint="eastAsia"/>
          <w:b/>
          <w:sz w:val="48"/>
        </w:rPr>
        <w:t>交银施罗德</w:t>
      </w:r>
      <w:r w:rsidR="00CE6E96" w:rsidRPr="00EE4FF1">
        <w:rPr>
          <w:rFonts w:hint="eastAsia"/>
          <w:b/>
          <w:sz w:val="48"/>
        </w:rPr>
        <w:t>天利</w:t>
      </w:r>
      <w:r w:rsidR="003A565D" w:rsidRPr="00EE4FF1">
        <w:rPr>
          <w:rFonts w:hint="eastAsia"/>
          <w:b/>
          <w:sz w:val="48"/>
        </w:rPr>
        <w:t>宝</w:t>
      </w:r>
      <w:r w:rsidR="004F6977" w:rsidRPr="00EE4FF1">
        <w:rPr>
          <w:rFonts w:hint="eastAsia"/>
          <w:b/>
          <w:sz w:val="48"/>
        </w:rPr>
        <w:t>货币市场</w:t>
      </w:r>
      <w:r w:rsidR="004F6977" w:rsidRPr="00EE4FF1">
        <w:rPr>
          <w:b/>
          <w:sz w:val="48"/>
        </w:rPr>
        <w:t>基金</w:t>
      </w:r>
      <w:bookmarkEnd w:id="1"/>
      <w:bookmarkEnd w:id="2"/>
      <w:bookmarkEnd w:id="3"/>
      <w:bookmarkEnd w:id="4"/>
      <w:bookmarkEnd w:id="5"/>
    </w:p>
    <w:p w:rsidR="004F6977" w:rsidRPr="00EE4FF1" w:rsidRDefault="004F6977">
      <w:pPr>
        <w:jc w:val="center"/>
        <w:rPr>
          <w:b/>
          <w:sz w:val="48"/>
        </w:rPr>
      </w:pPr>
      <w:bookmarkStart w:id="6" w:name="_Toc123112223"/>
      <w:bookmarkStart w:id="7" w:name="_Toc123112262"/>
      <w:bookmarkStart w:id="8" w:name="_Toc123701382"/>
      <w:bookmarkStart w:id="9" w:name="_Toc139991725"/>
      <w:bookmarkStart w:id="10" w:name="_Toc139992300"/>
      <w:r w:rsidRPr="00EE4FF1">
        <w:rPr>
          <w:b/>
          <w:sz w:val="48"/>
        </w:rPr>
        <w:t>基金合同</w:t>
      </w:r>
      <w:bookmarkEnd w:id="6"/>
      <w:bookmarkEnd w:id="7"/>
      <w:bookmarkEnd w:id="8"/>
      <w:bookmarkEnd w:id="9"/>
      <w:bookmarkEnd w:id="10"/>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rPr>
          <w:b/>
        </w:rPr>
      </w:pPr>
    </w:p>
    <w:p w:rsidR="004F6977" w:rsidRPr="00EE4FF1" w:rsidRDefault="004F6977">
      <w:pPr>
        <w:jc w:val="center"/>
        <w:rPr>
          <w:b/>
          <w:sz w:val="36"/>
        </w:rPr>
      </w:pPr>
      <w:bookmarkStart w:id="11" w:name="_Toc139992301"/>
      <w:bookmarkStart w:id="12" w:name="_Toc139991726"/>
      <w:bookmarkStart w:id="13" w:name="_Toc123701383"/>
      <w:bookmarkStart w:id="14" w:name="_Toc123112263"/>
      <w:bookmarkStart w:id="15" w:name="_Toc123112224"/>
      <w:r w:rsidRPr="00EE4FF1">
        <w:rPr>
          <w:b/>
          <w:sz w:val="36"/>
        </w:rPr>
        <w:t>基金管理人：</w:t>
      </w:r>
      <w:bookmarkEnd w:id="11"/>
      <w:bookmarkEnd w:id="12"/>
      <w:bookmarkEnd w:id="13"/>
      <w:bookmarkEnd w:id="14"/>
      <w:bookmarkEnd w:id="15"/>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rsidR="004F6977" w:rsidRPr="00EE4FF1" w:rsidRDefault="004F6977">
      <w:pPr>
        <w:jc w:val="center"/>
        <w:rPr>
          <w:b/>
          <w:sz w:val="36"/>
        </w:rPr>
      </w:pPr>
      <w:bookmarkStart w:id="16" w:name="_Toc123112225"/>
      <w:bookmarkStart w:id="17" w:name="_Toc123112264"/>
      <w:bookmarkStart w:id="18" w:name="_Toc123701384"/>
      <w:bookmarkStart w:id="19" w:name="_Toc139991727"/>
      <w:bookmarkStart w:id="20" w:name="_Toc139992302"/>
      <w:r w:rsidRPr="00EE4FF1">
        <w:rPr>
          <w:b/>
          <w:sz w:val="36"/>
        </w:rPr>
        <w:t>基金托管人：</w:t>
      </w:r>
      <w:bookmarkEnd w:id="16"/>
      <w:bookmarkEnd w:id="17"/>
      <w:bookmarkEnd w:id="18"/>
      <w:bookmarkEnd w:id="19"/>
      <w:bookmarkEnd w:id="20"/>
      <w:r w:rsidR="001F3953" w:rsidRPr="00EE4FF1">
        <w:rPr>
          <w:rFonts w:hint="eastAsia"/>
          <w:b/>
          <w:sz w:val="36"/>
        </w:rPr>
        <w:t>中信银行股份有限公司</w:t>
      </w:r>
      <w:r w:rsidR="001F3953" w:rsidRPr="00EE4FF1">
        <w:rPr>
          <w:b/>
          <w:sz w:val="36"/>
        </w:rPr>
        <w:t xml:space="preserve"> </w:t>
      </w:r>
      <w:r w:rsidR="00A40BBF" w:rsidRPr="00EE4FF1">
        <w:rPr>
          <w:b/>
          <w:sz w:val="36"/>
        </w:rPr>
        <w:t xml:space="preserve">         </w:t>
      </w:r>
    </w:p>
    <w:p w:rsidR="004F6977" w:rsidRPr="00EE4FF1" w:rsidRDefault="004F6977">
      <w:pPr>
        <w:jc w:val="center"/>
        <w:rPr>
          <w:bCs/>
          <w:sz w:val="32"/>
        </w:rPr>
      </w:pPr>
    </w:p>
    <w:p w:rsidR="004F6977" w:rsidRPr="00EE4FF1" w:rsidRDefault="004F6977">
      <w:pPr>
        <w:jc w:val="center"/>
        <w:rPr>
          <w:bCs/>
          <w:sz w:val="28"/>
        </w:rPr>
      </w:pPr>
      <w:bookmarkStart w:id="21" w:name="_Toc123112227"/>
      <w:bookmarkStart w:id="22" w:name="_Toc123112266"/>
      <w:bookmarkStart w:id="23" w:name="_Toc123701386"/>
      <w:bookmarkStart w:id="24" w:name="_Toc139991729"/>
    </w:p>
    <w:p w:rsidR="004F6977" w:rsidRPr="00EE4FF1" w:rsidRDefault="00E44AB8">
      <w:pPr>
        <w:jc w:val="center"/>
        <w:rPr>
          <w:bCs/>
          <w:sz w:val="28"/>
        </w:rPr>
        <w:sectPr w:rsidR="004F6977" w:rsidRPr="00EE4FF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E4FF1">
        <w:rPr>
          <w:rFonts w:hint="eastAsia"/>
          <w:b/>
          <w:bCs/>
          <w:sz w:val="30"/>
        </w:rPr>
        <w:t>二零一</w:t>
      </w:r>
      <w:r>
        <w:rPr>
          <w:rFonts w:hint="eastAsia"/>
          <w:b/>
          <w:bCs/>
          <w:sz w:val="30"/>
        </w:rPr>
        <w:t>七</w:t>
      </w:r>
      <w:r>
        <w:rPr>
          <w:b/>
          <w:bCs/>
          <w:sz w:val="30"/>
        </w:rPr>
        <w:t>年</w:t>
      </w:r>
      <w:r w:rsidR="007F346C">
        <w:rPr>
          <w:rFonts w:hint="eastAsia"/>
          <w:b/>
          <w:bCs/>
          <w:sz w:val="30"/>
        </w:rPr>
        <w:t>十二</w:t>
      </w:r>
      <w:r>
        <w:rPr>
          <w:b/>
          <w:bCs/>
          <w:sz w:val="30"/>
        </w:rPr>
        <w:t>月</w:t>
      </w:r>
    </w:p>
    <w:p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1"/>
      <w:bookmarkEnd w:id="22"/>
      <w:bookmarkEnd w:id="23"/>
      <w:bookmarkEnd w:id="24"/>
    </w:p>
    <w:p w:rsidR="004F6977" w:rsidRPr="00EE4FF1" w:rsidRDefault="003407BE">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C03035">
          <w:rPr>
            <w:noProof/>
            <w:kern w:val="0"/>
            <w:sz w:val="24"/>
          </w:rPr>
          <w:t>2</w:t>
        </w:r>
        <w:r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_Toc31551 </w:instrText>
        </w:r>
        <w:r w:rsidR="003407BE" w:rsidRPr="00EE4FF1">
          <w:rPr>
            <w:noProof/>
            <w:kern w:val="0"/>
            <w:sz w:val="24"/>
          </w:rPr>
          <w:fldChar w:fldCharType="separate"/>
        </w:r>
        <w:r w:rsidR="00C03035">
          <w:rPr>
            <w:noProof/>
            <w:kern w:val="0"/>
            <w:sz w:val="24"/>
          </w:rPr>
          <w:t>4</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_Toc5246 </w:instrText>
        </w:r>
        <w:r w:rsidR="003407BE" w:rsidRPr="00EE4FF1">
          <w:rPr>
            <w:noProof/>
            <w:kern w:val="0"/>
            <w:sz w:val="24"/>
          </w:rPr>
          <w:fldChar w:fldCharType="separate"/>
        </w:r>
        <w:r w:rsidR="00C03035">
          <w:rPr>
            <w:noProof/>
            <w:kern w:val="0"/>
            <w:sz w:val="24"/>
          </w:rPr>
          <w:t>8</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_Toc24682 </w:instrText>
        </w:r>
        <w:r w:rsidR="003407BE" w:rsidRPr="00EE4FF1">
          <w:rPr>
            <w:noProof/>
            <w:kern w:val="0"/>
            <w:sz w:val="24"/>
          </w:rPr>
          <w:fldChar w:fldCharType="separate"/>
        </w:r>
        <w:r w:rsidR="00C03035">
          <w:rPr>
            <w:noProof/>
            <w:kern w:val="0"/>
            <w:sz w:val="24"/>
          </w:rPr>
          <w:t>10</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_Toc6559 </w:instrText>
        </w:r>
        <w:r w:rsidR="003407BE" w:rsidRPr="00EE4FF1">
          <w:rPr>
            <w:noProof/>
            <w:kern w:val="0"/>
            <w:sz w:val="24"/>
          </w:rPr>
          <w:fldChar w:fldCharType="separate"/>
        </w:r>
        <w:r w:rsidR="00C03035">
          <w:rPr>
            <w:noProof/>
            <w:kern w:val="0"/>
            <w:sz w:val="24"/>
          </w:rPr>
          <w:t>12</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_Toc11081 </w:instrText>
        </w:r>
        <w:r w:rsidR="003407BE" w:rsidRPr="00EE4FF1">
          <w:rPr>
            <w:noProof/>
            <w:kern w:val="0"/>
            <w:sz w:val="24"/>
          </w:rPr>
          <w:fldChar w:fldCharType="separate"/>
        </w:r>
        <w:r w:rsidR="00C03035">
          <w:rPr>
            <w:noProof/>
            <w:kern w:val="0"/>
            <w:sz w:val="24"/>
          </w:rPr>
          <w:t>13</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_Toc16859 </w:instrText>
        </w:r>
        <w:r w:rsidR="003407BE" w:rsidRPr="00EE4FF1">
          <w:rPr>
            <w:noProof/>
            <w:kern w:val="0"/>
            <w:sz w:val="24"/>
          </w:rPr>
          <w:fldChar w:fldCharType="separate"/>
        </w:r>
        <w:r w:rsidR="00C03035">
          <w:rPr>
            <w:noProof/>
            <w:kern w:val="0"/>
            <w:sz w:val="24"/>
          </w:rPr>
          <w:t>21</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_Toc20768 </w:instrText>
        </w:r>
        <w:r w:rsidR="003407BE" w:rsidRPr="00EE4FF1">
          <w:rPr>
            <w:noProof/>
            <w:kern w:val="0"/>
            <w:sz w:val="24"/>
          </w:rPr>
          <w:fldChar w:fldCharType="separate"/>
        </w:r>
        <w:r w:rsidR="00C03035">
          <w:rPr>
            <w:noProof/>
            <w:kern w:val="0"/>
            <w:sz w:val="24"/>
          </w:rPr>
          <w:t>28</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_Toc18769 </w:instrText>
        </w:r>
        <w:r w:rsidR="003407BE" w:rsidRPr="00EE4FF1">
          <w:rPr>
            <w:noProof/>
            <w:kern w:val="0"/>
            <w:sz w:val="24"/>
          </w:rPr>
          <w:fldChar w:fldCharType="separate"/>
        </w:r>
        <w:r w:rsidR="00C03035">
          <w:rPr>
            <w:noProof/>
            <w:kern w:val="0"/>
            <w:sz w:val="24"/>
          </w:rPr>
          <w:t>36</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_Toc20976 </w:instrText>
        </w:r>
        <w:r w:rsidR="003407BE" w:rsidRPr="00EE4FF1">
          <w:rPr>
            <w:noProof/>
            <w:kern w:val="0"/>
            <w:sz w:val="24"/>
          </w:rPr>
          <w:fldChar w:fldCharType="separate"/>
        </w:r>
        <w:r w:rsidR="00C03035">
          <w:rPr>
            <w:noProof/>
            <w:kern w:val="0"/>
            <w:sz w:val="24"/>
          </w:rPr>
          <w:t>39</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_Toc31469 </w:instrText>
        </w:r>
        <w:r w:rsidR="003407BE" w:rsidRPr="00EE4FF1">
          <w:rPr>
            <w:noProof/>
            <w:kern w:val="0"/>
            <w:sz w:val="24"/>
          </w:rPr>
          <w:fldChar w:fldCharType="separate"/>
        </w:r>
        <w:r w:rsidR="00C03035">
          <w:rPr>
            <w:noProof/>
            <w:kern w:val="0"/>
            <w:sz w:val="24"/>
          </w:rPr>
          <w:t>40</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_Toc13343 </w:instrText>
        </w:r>
        <w:r w:rsidR="003407BE" w:rsidRPr="00EE4FF1">
          <w:rPr>
            <w:noProof/>
            <w:kern w:val="0"/>
            <w:sz w:val="24"/>
          </w:rPr>
          <w:fldChar w:fldCharType="separate"/>
        </w:r>
        <w:r w:rsidR="00C03035">
          <w:rPr>
            <w:noProof/>
            <w:kern w:val="0"/>
            <w:sz w:val="24"/>
          </w:rPr>
          <w:t>42</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_Toc13819 </w:instrText>
        </w:r>
        <w:r w:rsidR="003407BE" w:rsidRPr="00EE4FF1">
          <w:rPr>
            <w:noProof/>
            <w:kern w:val="0"/>
            <w:sz w:val="24"/>
          </w:rPr>
          <w:fldChar w:fldCharType="separate"/>
        </w:r>
        <w:r w:rsidR="00C03035">
          <w:rPr>
            <w:noProof/>
            <w:kern w:val="0"/>
            <w:sz w:val="24"/>
          </w:rPr>
          <w:t>49</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_Toc2623 </w:instrText>
        </w:r>
        <w:r w:rsidR="003407BE" w:rsidRPr="00EE4FF1">
          <w:rPr>
            <w:noProof/>
            <w:kern w:val="0"/>
            <w:sz w:val="24"/>
          </w:rPr>
          <w:fldChar w:fldCharType="separate"/>
        </w:r>
        <w:r w:rsidR="00C03035">
          <w:rPr>
            <w:noProof/>
            <w:kern w:val="0"/>
            <w:sz w:val="24"/>
          </w:rPr>
          <w:t>50</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_Toc6493 </w:instrText>
        </w:r>
        <w:r w:rsidR="003407BE" w:rsidRPr="00EE4FF1">
          <w:rPr>
            <w:noProof/>
            <w:kern w:val="0"/>
            <w:sz w:val="24"/>
          </w:rPr>
          <w:fldChar w:fldCharType="separate"/>
        </w:r>
        <w:r w:rsidR="00C03035">
          <w:rPr>
            <w:noProof/>
            <w:kern w:val="0"/>
            <w:sz w:val="24"/>
          </w:rPr>
          <w:t>55</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_Toc15351 </w:instrText>
        </w:r>
        <w:r w:rsidR="003407BE" w:rsidRPr="00EE4FF1">
          <w:rPr>
            <w:noProof/>
            <w:kern w:val="0"/>
            <w:sz w:val="24"/>
          </w:rPr>
          <w:fldChar w:fldCharType="separate"/>
        </w:r>
        <w:r w:rsidR="00C03035">
          <w:rPr>
            <w:noProof/>
            <w:kern w:val="0"/>
            <w:sz w:val="24"/>
          </w:rPr>
          <w:t>58</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_Toc18747 </w:instrText>
        </w:r>
        <w:r w:rsidR="003407BE" w:rsidRPr="00EE4FF1">
          <w:rPr>
            <w:noProof/>
            <w:kern w:val="0"/>
            <w:sz w:val="24"/>
          </w:rPr>
          <w:fldChar w:fldCharType="separate"/>
        </w:r>
        <w:r w:rsidR="00C03035">
          <w:rPr>
            <w:noProof/>
            <w:kern w:val="0"/>
            <w:sz w:val="24"/>
          </w:rPr>
          <w:t>60</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_Toc21351 </w:instrText>
        </w:r>
        <w:r w:rsidR="003407BE" w:rsidRPr="00EE4FF1">
          <w:rPr>
            <w:noProof/>
            <w:kern w:val="0"/>
            <w:sz w:val="24"/>
          </w:rPr>
          <w:fldChar w:fldCharType="separate"/>
        </w:r>
        <w:r w:rsidR="00C03035">
          <w:rPr>
            <w:noProof/>
            <w:kern w:val="0"/>
            <w:sz w:val="24"/>
          </w:rPr>
          <w:t>61</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_Toc11113 </w:instrText>
        </w:r>
        <w:r w:rsidR="003407BE" w:rsidRPr="00EE4FF1">
          <w:rPr>
            <w:noProof/>
            <w:kern w:val="0"/>
            <w:sz w:val="24"/>
          </w:rPr>
          <w:fldChar w:fldCharType="separate"/>
        </w:r>
        <w:r w:rsidR="00C03035">
          <w:rPr>
            <w:noProof/>
            <w:kern w:val="0"/>
            <w:sz w:val="24"/>
          </w:rPr>
          <w:t>67</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_Toc23166 </w:instrText>
        </w:r>
        <w:r w:rsidR="003407BE" w:rsidRPr="00EE4FF1">
          <w:rPr>
            <w:noProof/>
            <w:kern w:val="0"/>
            <w:sz w:val="24"/>
          </w:rPr>
          <w:fldChar w:fldCharType="separate"/>
        </w:r>
        <w:r w:rsidR="00C03035">
          <w:rPr>
            <w:noProof/>
            <w:kern w:val="0"/>
            <w:sz w:val="24"/>
          </w:rPr>
          <w:t>69</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_Toc6110 </w:instrText>
        </w:r>
        <w:r w:rsidR="003407BE" w:rsidRPr="00EE4FF1">
          <w:rPr>
            <w:noProof/>
            <w:kern w:val="0"/>
            <w:sz w:val="24"/>
          </w:rPr>
          <w:fldChar w:fldCharType="separate"/>
        </w:r>
        <w:r w:rsidR="00C03035">
          <w:rPr>
            <w:noProof/>
            <w:kern w:val="0"/>
            <w:sz w:val="24"/>
          </w:rPr>
          <w:t>70</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_Toc28690 </w:instrText>
        </w:r>
        <w:r w:rsidR="003407BE" w:rsidRPr="00EE4FF1">
          <w:rPr>
            <w:noProof/>
            <w:kern w:val="0"/>
            <w:sz w:val="24"/>
          </w:rPr>
          <w:fldChar w:fldCharType="separate"/>
        </w:r>
        <w:r w:rsidR="00C03035">
          <w:rPr>
            <w:noProof/>
            <w:kern w:val="0"/>
            <w:sz w:val="24"/>
          </w:rPr>
          <w:t>71</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_Toc9704 </w:instrText>
        </w:r>
        <w:r w:rsidR="003407BE" w:rsidRPr="00EE4FF1">
          <w:rPr>
            <w:noProof/>
            <w:kern w:val="0"/>
            <w:sz w:val="24"/>
          </w:rPr>
          <w:fldChar w:fldCharType="separate"/>
        </w:r>
        <w:r w:rsidR="00C03035">
          <w:rPr>
            <w:noProof/>
            <w:kern w:val="0"/>
            <w:sz w:val="24"/>
          </w:rPr>
          <w:t>72</w:t>
        </w:r>
        <w:r w:rsidR="003407BE" w:rsidRPr="00EE4FF1">
          <w:rPr>
            <w:noProof/>
            <w:kern w:val="0"/>
            <w:sz w:val="24"/>
          </w:rPr>
          <w:fldChar w:fldCharType="end"/>
        </w:r>
      </w:hyperlink>
    </w:p>
    <w:p w:rsidR="004F6977" w:rsidRPr="00EE4FF1" w:rsidRDefault="002E237F">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_Toc15045 </w:instrText>
        </w:r>
        <w:r w:rsidR="003407BE" w:rsidRPr="00EE4FF1">
          <w:rPr>
            <w:noProof/>
            <w:kern w:val="0"/>
            <w:sz w:val="24"/>
          </w:rPr>
          <w:fldChar w:fldCharType="separate"/>
        </w:r>
        <w:r w:rsidR="00C03035">
          <w:rPr>
            <w:noProof/>
            <w:kern w:val="0"/>
            <w:sz w:val="24"/>
          </w:rPr>
          <w:t>73</w:t>
        </w:r>
        <w:r w:rsidR="003407BE" w:rsidRPr="00EE4FF1">
          <w:rPr>
            <w:noProof/>
            <w:kern w:val="0"/>
            <w:sz w:val="24"/>
          </w:rPr>
          <w:fldChar w:fldCharType="end"/>
        </w:r>
      </w:hyperlink>
    </w:p>
    <w:p w:rsidR="004F6977" w:rsidRPr="00EE4FF1" w:rsidRDefault="003407BE">
      <w:pPr>
        <w:pStyle w:val="1"/>
        <w:spacing w:before="0" w:after="0"/>
        <w:jc w:val="left"/>
        <w:rPr>
          <w:rFonts w:ascii="Times New Roman"/>
          <w:b w:val="0"/>
          <w:bCs/>
          <w:color w:val="auto"/>
          <w:kern w:val="2"/>
        </w:rPr>
        <w:sectPr w:rsidR="004F6977" w:rsidRPr="00EE4FF1" w:rsidSect="00B026E6">
          <w:headerReference w:type="default" r:id="rId15"/>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4F6977" w:rsidRPr="00EE4FF1" w:rsidRDefault="004F6977">
      <w:pPr>
        <w:rPr>
          <w:bCs/>
        </w:rPr>
      </w:pPr>
      <w:bookmarkStart w:id="42" w:name="_Toc139991731"/>
    </w:p>
    <w:p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B07F01" w:rsidRPr="00EE4FF1">
        <w:rPr>
          <w:rFonts w:hint="eastAsia"/>
          <w:bCs/>
          <w:sz w:val="24"/>
        </w:rPr>
        <w:t>和其他有关法律法规</w:t>
      </w:r>
      <w:r w:rsidRPr="00EE4FF1">
        <w:rPr>
          <w:bCs/>
          <w:sz w:val="24"/>
        </w:rPr>
        <w:t>。</w:t>
      </w:r>
    </w:p>
    <w:p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A153CE" w:rsidRPr="00EE4FF1">
        <w:rPr>
          <w:rFonts w:hint="eastAsia"/>
          <w:bCs/>
          <w:sz w:val="24"/>
        </w:rPr>
        <w:t>天利</w:t>
      </w:r>
      <w:r w:rsidR="0086367C" w:rsidRPr="00EE4FF1">
        <w:rPr>
          <w:rFonts w:hint="eastAsia"/>
          <w:bCs/>
          <w:sz w:val="24"/>
        </w:rPr>
        <w:t>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rsidR="00C96DD3" w:rsidRPr="00EE4FF1" w:rsidRDefault="00C96DD3" w:rsidP="00C96DD3">
      <w:pPr>
        <w:spacing w:line="360" w:lineRule="auto"/>
        <w:ind w:firstLineChars="200" w:firstLine="480"/>
        <w:rPr>
          <w:bCs/>
          <w:sz w:val="24"/>
        </w:rPr>
      </w:pPr>
      <w:r w:rsidRPr="00EE4FF1">
        <w:rPr>
          <w:rFonts w:hint="eastAsia"/>
          <w:bCs/>
          <w:sz w:val="24"/>
        </w:rPr>
        <w:t>投资者购买货币市场基金并不等于将资金作为存款存放在银行或者存款类</w:t>
      </w:r>
      <w:r w:rsidRPr="00EE4FF1">
        <w:rPr>
          <w:rFonts w:hint="eastAsia"/>
          <w:bCs/>
          <w:sz w:val="24"/>
        </w:rPr>
        <w:lastRenderedPageBreak/>
        <w:t>金融机构。</w:t>
      </w:r>
    </w:p>
    <w:p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4F6977" w:rsidRPr="00EE4FF1" w:rsidRDefault="004F6977">
      <w:pPr>
        <w:autoSpaceDE w:val="0"/>
        <w:autoSpaceDN w:val="0"/>
        <w:adjustRightInd w:val="0"/>
        <w:spacing w:line="360" w:lineRule="auto"/>
        <w:ind w:firstLineChars="200" w:firstLine="420"/>
        <w:rPr>
          <w:bCs/>
        </w:rPr>
      </w:pPr>
    </w:p>
    <w:p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A153CE" w:rsidRPr="00EE4FF1">
        <w:rPr>
          <w:rFonts w:hint="eastAsia"/>
          <w:bCs/>
          <w:sz w:val="24"/>
        </w:rPr>
        <w:t>天利</w:t>
      </w:r>
      <w:r w:rsidR="00B30B73" w:rsidRPr="00EE4FF1">
        <w:rPr>
          <w:rFonts w:hint="eastAsia"/>
          <w:bCs/>
          <w:sz w:val="24"/>
        </w:rPr>
        <w:t>宝</w:t>
      </w:r>
      <w:r w:rsidR="00BD4335" w:rsidRPr="00EE4FF1">
        <w:rPr>
          <w:rFonts w:hint="eastAsia"/>
          <w:bCs/>
          <w:sz w:val="24"/>
        </w:rPr>
        <w:t>货币市场</w:t>
      </w:r>
      <w:r w:rsidRPr="00EE4FF1">
        <w:rPr>
          <w:bCs/>
          <w:sz w:val="24"/>
        </w:rPr>
        <w:t>基金</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B05630" w:rsidRPr="00EE4FF1">
        <w:rPr>
          <w:rFonts w:hint="eastAsia"/>
          <w:bCs/>
          <w:sz w:val="24"/>
        </w:rPr>
        <w:t>中信银行股份有限公司</w:t>
      </w:r>
    </w:p>
    <w:p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基金基金合同》及对本基金合同的任何有效修订和补充</w:t>
      </w:r>
    </w:p>
    <w:p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基金托管协议》及对该托管协议的任何有效修订和补充</w:t>
      </w:r>
    </w:p>
    <w:p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基金招募说明书》及其定期的更新</w:t>
      </w:r>
    </w:p>
    <w:p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基金基金份额发售公告》</w:t>
      </w:r>
    </w:p>
    <w:p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rsidR="004F6977" w:rsidRPr="00EE4FF1" w:rsidRDefault="00152168" w:rsidP="007A1475">
      <w:pPr>
        <w:spacing w:line="360" w:lineRule="auto"/>
        <w:ind w:firstLineChars="200" w:firstLine="480"/>
        <w:rPr>
          <w:bCs/>
          <w:sz w:val="24"/>
        </w:rPr>
      </w:pPr>
      <w:r w:rsidRPr="00EE4FF1">
        <w:rPr>
          <w:rFonts w:hint="eastAsia"/>
          <w:bCs/>
          <w:sz w:val="24"/>
        </w:rPr>
        <w:t>1</w:t>
      </w:r>
      <w:r w:rsidR="00282FAD" w:rsidRPr="00EE4FF1">
        <w:rPr>
          <w:rFonts w:hint="eastAsia"/>
          <w:bCs/>
          <w:sz w:val="24"/>
        </w:rPr>
        <w:t>3</w:t>
      </w:r>
      <w:r w:rsidRPr="00EE4FF1">
        <w:rPr>
          <w:rFonts w:hint="eastAsia"/>
          <w:bCs/>
          <w:sz w:val="24"/>
        </w:rPr>
        <w:t>、</w:t>
      </w:r>
      <w:r w:rsidR="004F6977" w:rsidRPr="00EE4FF1">
        <w:rPr>
          <w:bCs/>
          <w:sz w:val="24"/>
        </w:rPr>
        <w:t>中国证监会：指中国证券监督管理委员会</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4</w:t>
      </w:r>
      <w:r w:rsidRPr="00EE4FF1">
        <w:rPr>
          <w:rFonts w:hint="eastAsia"/>
          <w:bCs/>
          <w:sz w:val="24"/>
        </w:rPr>
        <w:t>、</w:t>
      </w:r>
      <w:r w:rsidRPr="00EE4FF1">
        <w:rPr>
          <w:bCs/>
          <w:sz w:val="24"/>
        </w:rPr>
        <w:t>银行业监督管理机构：指中国人民银行和</w:t>
      </w:r>
      <w:r w:rsidRPr="00EE4FF1">
        <w:rPr>
          <w:bCs/>
          <w:sz w:val="24"/>
        </w:rPr>
        <w:t>/</w:t>
      </w:r>
      <w:r w:rsidRPr="00EE4FF1">
        <w:rPr>
          <w:bCs/>
          <w:sz w:val="24"/>
        </w:rPr>
        <w:t>或中国银行业监督管理委员会</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5</w:t>
      </w:r>
      <w:r w:rsidRPr="00EE4FF1">
        <w:rPr>
          <w:rFonts w:hint="eastAsia"/>
          <w:bCs/>
          <w:sz w:val="24"/>
        </w:rPr>
        <w:t>、</w:t>
      </w:r>
      <w:r w:rsidRPr="00EE4FF1">
        <w:rPr>
          <w:bCs/>
          <w:sz w:val="24"/>
        </w:rPr>
        <w:t>基金合同当事人：指受基金合同约束，根据基金合同享有权利并承担义务的法律主体，包括基金管理人、基金托管人和基金份额持有人</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6</w:t>
      </w:r>
      <w:r w:rsidRPr="00EE4FF1">
        <w:rPr>
          <w:rFonts w:hint="eastAsia"/>
          <w:bCs/>
          <w:sz w:val="24"/>
        </w:rPr>
        <w:t>、</w:t>
      </w:r>
      <w:r w:rsidRPr="00EE4FF1">
        <w:rPr>
          <w:bCs/>
          <w:sz w:val="24"/>
        </w:rPr>
        <w:t>个人投资者：指依据有关法律法规规定可投资于证券投资基金的自然人</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7</w:t>
      </w:r>
      <w:r w:rsidRPr="00EE4FF1">
        <w:rPr>
          <w:rFonts w:hint="eastAsia"/>
          <w:bCs/>
          <w:sz w:val="24"/>
        </w:rPr>
        <w:t>、</w:t>
      </w:r>
      <w:r w:rsidRPr="00EE4FF1">
        <w:rPr>
          <w:bCs/>
          <w:sz w:val="24"/>
        </w:rPr>
        <w:t>机构投资者：指依法可以投资证券投资基金的、在中华人民共和国境内合法登记并存续或经有关政府部门批准设立并存续的企业法人、事业法人、社会团体或其他组织</w:t>
      </w:r>
    </w:p>
    <w:p w:rsidR="00BE3D29" w:rsidRPr="00EE4FF1" w:rsidRDefault="0076003B" w:rsidP="00BE3D29">
      <w:pPr>
        <w:spacing w:line="360" w:lineRule="auto"/>
        <w:ind w:firstLineChars="200" w:firstLine="480"/>
        <w:rPr>
          <w:bCs/>
          <w:sz w:val="24"/>
        </w:rPr>
      </w:pPr>
      <w:r w:rsidRPr="00EE4FF1">
        <w:rPr>
          <w:rFonts w:hint="eastAsia"/>
          <w:bCs/>
          <w:sz w:val="24"/>
        </w:rPr>
        <w:t>1</w:t>
      </w:r>
      <w:r w:rsidR="00282FAD" w:rsidRPr="00EE4FF1">
        <w:rPr>
          <w:rFonts w:hint="eastAsia"/>
          <w:bCs/>
          <w:sz w:val="24"/>
        </w:rPr>
        <w:t>8</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B404E" w:rsidRPr="00EE4FF1" w:rsidRDefault="003B404E" w:rsidP="003B404E">
      <w:pPr>
        <w:spacing w:line="360" w:lineRule="auto"/>
        <w:ind w:firstLineChars="200" w:firstLine="480"/>
        <w:rPr>
          <w:bCs/>
          <w:sz w:val="24"/>
        </w:rPr>
      </w:pPr>
      <w:r w:rsidRPr="00EE4FF1">
        <w:rPr>
          <w:rFonts w:hint="eastAsia"/>
          <w:bCs/>
          <w:sz w:val="24"/>
        </w:rPr>
        <w:t>19</w:t>
      </w:r>
      <w:r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F6977" w:rsidRPr="00EE4FF1" w:rsidRDefault="003B404E">
      <w:pPr>
        <w:spacing w:line="360" w:lineRule="auto"/>
        <w:ind w:firstLineChars="200" w:firstLine="480"/>
        <w:rPr>
          <w:bCs/>
          <w:sz w:val="24"/>
        </w:rPr>
      </w:pPr>
      <w:r w:rsidRPr="00EE4FF1">
        <w:rPr>
          <w:rFonts w:hint="eastAsia"/>
          <w:bCs/>
          <w:sz w:val="24"/>
        </w:rPr>
        <w:t>20</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Pr="00EE4FF1">
        <w:rPr>
          <w:rFonts w:hint="eastAsia"/>
          <w:bCs/>
          <w:sz w:val="24"/>
        </w:rPr>
        <w:t>、</w:t>
      </w:r>
      <w:r w:rsidR="004F6977" w:rsidRPr="00EE4FF1">
        <w:rPr>
          <w:bCs/>
          <w:sz w:val="24"/>
        </w:rPr>
        <w:t>合格境外机构投资者</w:t>
      </w:r>
      <w:r w:rsidRPr="00EE4FF1">
        <w:rPr>
          <w:bCs/>
          <w:sz w:val="24"/>
        </w:rPr>
        <w:t>和</w:t>
      </w:r>
      <w:r w:rsidRPr="00EE4FF1">
        <w:rPr>
          <w:rFonts w:hint="eastAsia"/>
          <w:bCs/>
          <w:sz w:val="24"/>
        </w:rPr>
        <w:t>人民币</w:t>
      </w:r>
      <w:r w:rsidRPr="00EE4FF1">
        <w:rPr>
          <w:bCs/>
          <w:sz w:val="24"/>
        </w:rPr>
        <w:t>合格境外机构投资者</w:t>
      </w:r>
      <w:r w:rsidR="004F6977" w:rsidRPr="00EE4FF1">
        <w:rPr>
          <w:bCs/>
          <w:sz w:val="24"/>
        </w:rPr>
        <w:t>以及法律法规或中国证监会允许购买证券投资基金的其他投资人的合称</w:t>
      </w:r>
    </w:p>
    <w:p w:rsidR="004F6977" w:rsidRPr="00EE4FF1" w:rsidRDefault="00BE3D29">
      <w:pPr>
        <w:spacing w:line="360" w:lineRule="auto"/>
        <w:ind w:firstLineChars="200" w:firstLine="480"/>
        <w:rPr>
          <w:bCs/>
          <w:sz w:val="24"/>
        </w:rPr>
      </w:pPr>
      <w:r w:rsidRPr="00EE4FF1">
        <w:rPr>
          <w:rFonts w:hint="eastAsia"/>
          <w:bCs/>
          <w:sz w:val="24"/>
        </w:rPr>
        <w:t>2</w:t>
      </w:r>
      <w:r w:rsidR="003B404E" w:rsidRPr="00EE4FF1">
        <w:rPr>
          <w:rFonts w:hint="eastAsia"/>
          <w:bCs/>
          <w:sz w:val="24"/>
        </w:rPr>
        <w:t>1</w:t>
      </w:r>
      <w:r w:rsidR="004F6977" w:rsidRPr="00EE4FF1">
        <w:rPr>
          <w:rFonts w:hint="eastAsia"/>
          <w:bCs/>
          <w:sz w:val="24"/>
        </w:rPr>
        <w:t>、</w:t>
      </w:r>
      <w:r w:rsidR="004F6977" w:rsidRPr="00EE4FF1">
        <w:rPr>
          <w:bCs/>
          <w:sz w:val="24"/>
        </w:rPr>
        <w:t>基金份额持有人：指依基金合同和招募说明书合法取得基金份额的投资人</w:t>
      </w:r>
    </w:p>
    <w:p w:rsidR="00274966" w:rsidRPr="00EE4FF1" w:rsidRDefault="003B404E">
      <w:pPr>
        <w:spacing w:line="360" w:lineRule="auto"/>
        <w:ind w:firstLineChars="200" w:firstLine="480"/>
        <w:rPr>
          <w:bCs/>
          <w:sz w:val="24"/>
        </w:rPr>
      </w:pPr>
      <w:r w:rsidRPr="00EE4FF1">
        <w:rPr>
          <w:bCs/>
          <w:sz w:val="24"/>
        </w:rPr>
        <w:t>2</w:t>
      </w:r>
      <w:r w:rsidRPr="00EE4FF1">
        <w:rPr>
          <w:rFonts w:hint="eastAsia"/>
          <w:bCs/>
          <w:sz w:val="24"/>
        </w:rPr>
        <w:t>2</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rsidR="00E85D7F" w:rsidRPr="00EE4FF1" w:rsidRDefault="003B404E" w:rsidP="00B91AC6">
      <w:pPr>
        <w:spacing w:line="360" w:lineRule="auto"/>
        <w:ind w:firstLineChars="200" w:firstLine="480"/>
        <w:rPr>
          <w:bCs/>
          <w:sz w:val="24"/>
        </w:rPr>
      </w:pPr>
      <w:r w:rsidRPr="00EE4FF1">
        <w:rPr>
          <w:bCs/>
          <w:sz w:val="24"/>
        </w:rPr>
        <w:t>2</w:t>
      </w:r>
      <w:r w:rsidRPr="00EE4FF1">
        <w:rPr>
          <w:rFonts w:hint="eastAsia"/>
          <w:bCs/>
          <w:sz w:val="24"/>
        </w:rPr>
        <w:t>3</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4</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rsidR="004F6977" w:rsidRPr="00EE4FF1" w:rsidRDefault="003B404E" w:rsidP="00C446E4">
      <w:pPr>
        <w:spacing w:line="360" w:lineRule="auto"/>
        <w:ind w:firstLineChars="200" w:firstLine="480"/>
        <w:rPr>
          <w:bCs/>
          <w:sz w:val="24"/>
        </w:rPr>
      </w:pPr>
      <w:r w:rsidRPr="00EE4FF1">
        <w:rPr>
          <w:bCs/>
          <w:sz w:val="24"/>
        </w:rPr>
        <w:t>2</w:t>
      </w:r>
      <w:r w:rsidRPr="00EE4FF1">
        <w:rPr>
          <w:rFonts w:hint="eastAsia"/>
          <w:bCs/>
          <w:sz w:val="24"/>
        </w:rPr>
        <w:t>5</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6</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rsidR="004F6977" w:rsidRPr="00EE4FF1" w:rsidRDefault="003B404E">
      <w:pPr>
        <w:spacing w:line="360" w:lineRule="auto"/>
        <w:ind w:firstLineChars="200" w:firstLine="480"/>
        <w:rPr>
          <w:bCs/>
          <w:sz w:val="24"/>
        </w:rPr>
      </w:pPr>
      <w:r w:rsidRPr="00EE4FF1">
        <w:rPr>
          <w:rFonts w:hint="eastAsia"/>
          <w:bCs/>
          <w:sz w:val="24"/>
        </w:rPr>
        <w:t>27</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的基金份额变动及结余情况的账户</w:t>
      </w:r>
    </w:p>
    <w:p w:rsidR="004F6977" w:rsidRPr="00EE4FF1" w:rsidRDefault="003B404E">
      <w:pPr>
        <w:spacing w:line="360" w:lineRule="auto"/>
        <w:ind w:firstLineChars="200" w:firstLine="480"/>
        <w:rPr>
          <w:bCs/>
          <w:sz w:val="24"/>
        </w:rPr>
      </w:pPr>
      <w:r w:rsidRPr="00EE4FF1">
        <w:rPr>
          <w:rFonts w:hint="eastAsia"/>
          <w:bCs/>
          <w:sz w:val="24"/>
        </w:rPr>
        <w:t>28</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rsidR="004F6977" w:rsidRPr="00EE4FF1" w:rsidRDefault="003B404E">
      <w:pPr>
        <w:spacing w:line="360" w:lineRule="auto"/>
        <w:ind w:firstLineChars="200" w:firstLine="480"/>
        <w:rPr>
          <w:bCs/>
          <w:sz w:val="24"/>
        </w:rPr>
      </w:pPr>
      <w:r w:rsidRPr="00EE4FF1">
        <w:rPr>
          <w:rFonts w:hint="eastAsia"/>
          <w:bCs/>
          <w:sz w:val="24"/>
        </w:rPr>
        <w:t>29</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rsidR="004F6977" w:rsidRPr="00EE4FF1" w:rsidRDefault="003B404E">
      <w:pPr>
        <w:spacing w:line="360" w:lineRule="auto"/>
        <w:ind w:firstLineChars="200" w:firstLine="480"/>
        <w:rPr>
          <w:bCs/>
          <w:sz w:val="24"/>
        </w:rPr>
      </w:pPr>
      <w:r w:rsidRPr="00EE4FF1">
        <w:rPr>
          <w:rFonts w:hint="eastAsia"/>
          <w:bCs/>
          <w:sz w:val="24"/>
        </w:rPr>
        <w:t>30</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rsidR="004F6977" w:rsidRPr="00EE4FF1" w:rsidRDefault="003B404E">
      <w:pPr>
        <w:spacing w:line="360" w:lineRule="auto"/>
        <w:ind w:firstLineChars="200" w:firstLine="480"/>
        <w:rPr>
          <w:bCs/>
          <w:sz w:val="24"/>
        </w:rPr>
      </w:pPr>
      <w:r w:rsidRPr="00EE4FF1">
        <w:rPr>
          <w:rFonts w:hint="eastAsia"/>
          <w:bCs/>
          <w:sz w:val="24"/>
        </w:rPr>
        <w:t>31</w:t>
      </w:r>
      <w:r w:rsidR="004F6977" w:rsidRPr="00EE4FF1">
        <w:rPr>
          <w:rFonts w:hint="eastAsia"/>
          <w:bCs/>
          <w:sz w:val="24"/>
        </w:rPr>
        <w:t>、</w:t>
      </w:r>
      <w:r w:rsidR="004F6977" w:rsidRPr="00EE4FF1">
        <w:rPr>
          <w:bCs/>
          <w:sz w:val="24"/>
        </w:rPr>
        <w:t>存续期：指基金合同生效至终止之间的不定期期限</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2</w:t>
      </w:r>
      <w:r w:rsidR="004F6977" w:rsidRPr="00EE4FF1">
        <w:rPr>
          <w:rFonts w:hint="eastAsia"/>
          <w:bCs/>
          <w:sz w:val="24"/>
        </w:rPr>
        <w:t>、</w:t>
      </w:r>
      <w:r w:rsidR="004F6977" w:rsidRPr="00EE4FF1">
        <w:rPr>
          <w:bCs/>
          <w:sz w:val="24"/>
        </w:rPr>
        <w:t>工作日：指上海证券交易所、深圳证券交易所的正常交易日</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3</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4</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5</w:t>
      </w:r>
      <w:r w:rsidR="004F6977" w:rsidRPr="00EE4FF1">
        <w:rPr>
          <w:rFonts w:hint="eastAsia"/>
          <w:bCs/>
          <w:sz w:val="24"/>
        </w:rPr>
        <w:t>、</w:t>
      </w:r>
      <w:r w:rsidR="004F6977" w:rsidRPr="00EE4FF1">
        <w:rPr>
          <w:bCs/>
          <w:sz w:val="24"/>
        </w:rPr>
        <w:t>开放日：指为投资人办理基金份额申购、赎回或其他业务的工作日</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6</w:t>
      </w:r>
      <w:r w:rsidR="004F6977" w:rsidRPr="00EE4FF1">
        <w:rPr>
          <w:rFonts w:hint="eastAsia"/>
          <w:bCs/>
          <w:sz w:val="24"/>
        </w:rPr>
        <w:t>、</w:t>
      </w:r>
      <w:r w:rsidR="004F6977" w:rsidRPr="00EE4FF1">
        <w:rPr>
          <w:bCs/>
          <w:sz w:val="24"/>
        </w:rPr>
        <w:t>开放时间：指开放日基金接受申购、赎回或其他交易的时间段</w:t>
      </w:r>
    </w:p>
    <w:p w:rsidR="004F6977" w:rsidRPr="00EE4FF1" w:rsidRDefault="003B404E">
      <w:pPr>
        <w:spacing w:line="360" w:lineRule="auto"/>
        <w:ind w:firstLineChars="200" w:firstLine="480"/>
        <w:rPr>
          <w:bCs/>
          <w:sz w:val="24"/>
        </w:rPr>
      </w:pPr>
      <w:r w:rsidRPr="00EE4FF1">
        <w:rPr>
          <w:rFonts w:hint="eastAsia"/>
          <w:bCs/>
          <w:sz w:val="24"/>
        </w:rPr>
        <w:t>37</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rsidR="004F6977" w:rsidRPr="00EE4FF1" w:rsidRDefault="003B404E">
      <w:pPr>
        <w:spacing w:line="360" w:lineRule="auto"/>
        <w:ind w:firstLineChars="200" w:firstLine="480"/>
        <w:rPr>
          <w:bCs/>
          <w:sz w:val="24"/>
        </w:rPr>
      </w:pPr>
      <w:r w:rsidRPr="00EE4FF1">
        <w:rPr>
          <w:rFonts w:hint="eastAsia"/>
          <w:bCs/>
          <w:sz w:val="24"/>
        </w:rPr>
        <w:t>38</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rsidR="004F6977" w:rsidRPr="00EE4FF1" w:rsidRDefault="003B404E">
      <w:pPr>
        <w:spacing w:line="360" w:lineRule="auto"/>
        <w:ind w:firstLineChars="200" w:firstLine="480"/>
        <w:rPr>
          <w:bCs/>
          <w:sz w:val="24"/>
        </w:rPr>
      </w:pPr>
      <w:r w:rsidRPr="00EE4FF1">
        <w:rPr>
          <w:rFonts w:hint="eastAsia"/>
          <w:bCs/>
          <w:sz w:val="24"/>
        </w:rPr>
        <w:t>39</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rsidR="004F6977" w:rsidRPr="00EE4FF1" w:rsidRDefault="003B404E">
      <w:pPr>
        <w:spacing w:line="360" w:lineRule="auto"/>
        <w:ind w:firstLineChars="200" w:firstLine="480"/>
        <w:rPr>
          <w:bCs/>
          <w:sz w:val="24"/>
        </w:rPr>
      </w:pPr>
      <w:r w:rsidRPr="00EE4FF1">
        <w:rPr>
          <w:rFonts w:hint="eastAsia"/>
          <w:bCs/>
          <w:sz w:val="24"/>
        </w:rPr>
        <w:t>40</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rsidR="004F6977" w:rsidRPr="00EE4FF1" w:rsidRDefault="003B404E">
      <w:pPr>
        <w:spacing w:line="360" w:lineRule="auto"/>
        <w:ind w:firstLineChars="200" w:firstLine="480"/>
        <w:rPr>
          <w:bCs/>
          <w:sz w:val="24"/>
        </w:rPr>
      </w:pPr>
      <w:r w:rsidRPr="00EE4FF1">
        <w:rPr>
          <w:rFonts w:hint="eastAsia"/>
          <w:bCs/>
          <w:sz w:val="24"/>
        </w:rPr>
        <w:t>41</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2</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3</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4</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5</w:t>
      </w:r>
      <w:r w:rsidR="004F6977" w:rsidRPr="00EE4FF1">
        <w:rPr>
          <w:rFonts w:hint="eastAsia"/>
          <w:bCs/>
          <w:sz w:val="24"/>
        </w:rPr>
        <w:t>、</w:t>
      </w:r>
      <w:r w:rsidR="004F6977" w:rsidRPr="00EE4FF1">
        <w:rPr>
          <w:bCs/>
          <w:sz w:val="24"/>
        </w:rPr>
        <w:t>元：指人民币元</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6</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rsidR="004F6977" w:rsidRPr="00EE4FF1" w:rsidRDefault="003B404E">
      <w:pPr>
        <w:spacing w:line="360" w:lineRule="auto"/>
        <w:ind w:firstLineChars="200" w:firstLine="480"/>
        <w:rPr>
          <w:bCs/>
          <w:sz w:val="24"/>
        </w:rPr>
      </w:pPr>
      <w:r w:rsidRPr="00EE4FF1">
        <w:rPr>
          <w:rFonts w:hint="eastAsia"/>
          <w:bCs/>
          <w:sz w:val="24"/>
        </w:rPr>
        <w:t>47</w:t>
      </w:r>
      <w:r w:rsidR="004F6977" w:rsidRPr="00EE4FF1">
        <w:rPr>
          <w:rFonts w:hint="eastAsia"/>
          <w:bCs/>
          <w:sz w:val="24"/>
        </w:rPr>
        <w:t>、摊余成本法：指</w:t>
      </w:r>
      <w:r w:rsidR="00335D22">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335D22">
        <w:rPr>
          <w:rFonts w:hint="eastAsia"/>
          <w:bCs/>
          <w:sz w:val="24"/>
        </w:rPr>
        <w:t>法</w:t>
      </w:r>
      <w:r w:rsidR="004F6977" w:rsidRPr="00EE4FF1">
        <w:rPr>
          <w:rFonts w:hint="eastAsia"/>
          <w:bCs/>
          <w:sz w:val="24"/>
        </w:rPr>
        <w:t>摊销，每日计提损益</w:t>
      </w:r>
    </w:p>
    <w:p w:rsidR="004F6977" w:rsidRPr="00EE4FF1" w:rsidRDefault="003B404E">
      <w:pPr>
        <w:spacing w:line="360" w:lineRule="auto"/>
        <w:ind w:firstLineChars="200" w:firstLine="480"/>
        <w:rPr>
          <w:bCs/>
          <w:sz w:val="24"/>
        </w:rPr>
      </w:pPr>
      <w:r w:rsidRPr="00EE4FF1">
        <w:rPr>
          <w:rFonts w:hint="eastAsia"/>
          <w:bCs/>
          <w:sz w:val="24"/>
        </w:rPr>
        <w:t>48</w:t>
      </w:r>
      <w:r w:rsidR="004F6977" w:rsidRPr="00EE4FF1">
        <w:rPr>
          <w:rFonts w:hint="eastAsia"/>
          <w:bCs/>
          <w:sz w:val="24"/>
        </w:rPr>
        <w:t>、每万份基金已实现收益：指按照相关法规计算的每万份基金份额的日已实现收益</w:t>
      </w:r>
    </w:p>
    <w:p w:rsidR="004F6977" w:rsidRPr="00EE4FF1" w:rsidRDefault="003B404E">
      <w:pPr>
        <w:spacing w:line="360" w:lineRule="auto"/>
        <w:ind w:firstLineChars="200" w:firstLine="480"/>
        <w:rPr>
          <w:bCs/>
          <w:sz w:val="24"/>
        </w:rPr>
      </w:pPr>
      <w:r w:rsidRPr="00EE4FF1">
        <w:rPr>
          <w:rFonts w:hint="eastAsia"/>
          <w:bCs/>
          <w:sz w:val="24"/>
        </w:rPr>
        <w:t>49</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rsidR="004F6977" w:rsidRPr="00EE4FF1" w:rsidRDefault="003B404E">
      <w:pPr>
        <w:spacing w:line="360" w:lineRule="auto"/>
        <w:ind w:firstLineChars="200" w:firstLine="480"/>
        <w:rPr>
          <w:bCs/>
          <w:sz w:val="24"/>
        </w:rPr>
      </w:pPr>
      <w:r w:rsidRPr="00EE4FF1">
        <w:rPr>
          <w:rFonts w:hint="eastAsia"/>
          <w:bCs/>
          <w:sz w:val="24"/>
        </w:rPr>
        <w:t>50</w:t>
      </w:r>
      <w:r w:rsidR="004F6977" w:rsidRPr="00EE4FF1">
        <w:rPr>
          <w:rFonts w:hint="eastAsia"/>
          <w:bCs/>
          <w:sz w:val="24"/>
        </w:rPr>
        <w:t>、销售服务费：指本基金用于持续销售和服务基金份额持有人的费用，该笔费用从基金财产中扣除，属于基金的营运费用</w:t>
      </w:r>
    </w:p>
    <w:p w:rsidR="004F6977" w:rsidRPr="00EE4FF1" w:rsidRDefault="003B404E">
      <w:pPr>
        <w:spacing w:line="360" w:lineRule="auto"/>
        <w:ind w:firstLineChars="200" w:firstLine="480"/>
        <w:rPr>
          <w:bCs/>
          <w:sz w:val="24"/>
        </w:rPr>
      </w:pPr>
      <w:r w:rsidRPr="00EE4FF1">
        <w:rPr>
          <w:rFonts w:hint="eastAsia"/>
          <w:bCs/>
          <w:sz w:val="24"/>
        </w:rPr>
        <w:t>51</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rsidR="004F6977" w:rsidRPr="00EE4FF1" w:rsidRDefault="003B404E">
      <w:pPr>
        <w:spacing w:line="360" w:lineRule="auto"/>
        <w:ind w:firstLineChars="200" w:firstLine="480"/>
        <w:rPr>
          <w:bCs/>
          <w:sz w:val="24"/>
        </w:rPr>
      </w:pPr>
      <w:r w:rsidRPr="00EE4FF1">
        <w:rPr>
          <w:rFonts w:hint="eastAsia"/>
          <w:bCs/>
          <w:sz w:val="24"/>
        </w:rPr>
        <w:t>52</w:t>
      </w:r>
      <w:r w:rsidR="004F6977" w:rsidRPr="00EE4FF1">
        <w:rPr>
          <w:rFonts w:hint="eastAsia"/>
          <w:bCs/>
          <w:sz w:val="24"/>
        </w:rPr>
        <w:t>、</w:t>
      </w:r>
      <w:r w:rsidR="004F6977" w:rsidRPr="00EE4FF1">
        <w:rPr>
          <w:bCs/>
          <w:sz w:val="24"/>
        </w:rPr>
        <w:t>基金资产净值：指基金资产总值减去基金负债后的价值</w:t>
      </w:r>
    </w:p>
    <w:p w:rsidR="004F6977" w:rsidRPr="00EE4FF1" w:rsidRDefault="003B404E">
      <w:pPr>
        <w:spacing w:line="360" w:lineRule="auto"/>
        <w:ind w:firstLineChars="200" w:firstLine="480"/>
        <w:rPr>
          <w:bCs/>
          <w:sz w:val="24"/>
        </w:rPr>
      </w:pPr>
      <w:r w:rsidRPr="00EE4FF1">
        <w:rPr>
          <w:rFonts w:hint="eastAsia"/>
          <w:bCs/>
          <w:sz w:val="24"/>
        </w:rPr>
        <w:t>53</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rsidR="004F6977" w:rsidRPr="00EE4FF1" w:rsidRDefault="003B404E">
      <w:pPr>
        <w:spacing w:line="360" w:lineRule="auto"/>
        <w:ind w:firstLineChars="200" w:firstLine="480"/>
        <w:rPr>
          <w:bCs/>
          <w:sz w:val="24"/>
        </w:rPr>
      </w:pPr>
      <w:r w:rsidRPr="00EE4FF1">
        <w:rPr>
          <w:rFonts w:hint="eastAsia"/>
          <w:bCs/>
          <w:sz w:val="24"/>
        </w:rPr>
        <w:t>54</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rsidR="004F6977" w:rsidRPr="00EE4FF1" w:rsidRDefault="003B404E">
      <w:pPr>
        <w:spacing w:line="360" w:lineRule="auto"/>
        <w:ind w:firstLineChars="200" w:firstLine="480"/>
        <w:rPr>
          <w:bCs/>
          <w:sz w:val="24"/>
        </w:rPr>
      </w:pPr>
      <w:r w:rsidRPr="00EE4FF1">
        <w:rPr>
          <w:rFonts w:hint="eastAsia"/>
          <w:bCs/>
          <w:sz w:val="24"/>
        </w:rPr>
        <w:t>55</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：指中国证监会指定的用以进行信息披露的报刊、互联网网站及其他媒</w:t>
      </w:r>
      <w:r w:rsidRPr="00EE4FF1">
        <w:rPr>
          <w:bCs/>
          <w:sz w:val="24"/>
        </w:rPr>
        <w:t>介</w:t>
      </w:r>
    </w:p>
    <w:p w:rsidR="004F6977" w:rsidRPr="00EE4FF1" w:rsidRDefault="00BF2472">
      <w:pPr>
        <w:spacing w:line="360" w:lineRule="auto"/>
        <w:ind w:firstLineChars="200" w:firstLine="480"/>
        <w:rPr>
          <w:bCs/>
          <w:sz w:val="24"/>
        </w:rPr>
      </w:pPr>
      <w:r w:rsidRPr="00EE4FF1">
        <w:rPr>
          <w:rFonts w:hint="eastAsia"/>
          <w:bCs/>
          <w:sz w:val="24"/>
        </w:rPr>
        <w:t>5</w:t>
      </w:r>
      <w:r w:rsidR="00EE707B" w:rsidRPr="00EE4FF1">
        <w:rPr>
          <w:rFonts w:hint="eastAsia"/>
          <w:bCs/>
          <w:sz w:val="24"/>
        </w:rPr>
        <w:t>6</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4F6977" w:rsidRPr="00EE4FF1" w:rsidRDefault="004F6977">
      <w:pPr>
        <w:spacing w:line="360" w:lineRule="auto"/>
        <w:ind w:firstLine="540"/>
        <w:rPr>
          <w:bCs/>
          <w:sz w:val="24"/>
        </w:rPr>
      </w:pPr>
      <w:bookmarkStart w:id="69" w:name="_Hlt88031774"/>
      <w:bookmarkStart w:id="70" w:name="_Hlt88031741"/>
      <w:bookmarkEnd w:id="69"/>
    </w:p>
    <w:bookmarkEnd w:id="70"/>
    <w:p w:rsidR="004F6977" w:rsidRPr="00EE4FF1" w:rsidRDefault="004F6977" w:rsidP="008E60C7">
      <w:pPr>
        <w:spacing w:line="360" w:lineRule="auto"/>
        <w:ind w:firstLineChars="200" w:firstLine="480"/>
        <w:rPr>
          <w:bCs/>
          <w:sz w:val="24"/>
        </w:rPr>
      </w:pPr>
      <w:r w:rsidRPr="00EE4FF1">
        <w:rPr>
          <w:bCs/>
          <w:sz w:val="24"/>
        </w:rPr>
        <w:t>一、基金名称</w:t>
      </w:r>
      <w:bookmarkEnd w:id="68"/>
    </w:p>
    <w:p w:rsidR="004F6977" w:rsidRPr="00EE4FF1" w:rsidRDefault="003F0B9A">
      <w:pPr>
        <w:spacing w:line="360" w:lineRule="auto"/>
        <w:ind w:firstLineChars="200" w:firstLine="480"/>
        <w:rPr>
          <w:bCs/>
          <w:sz w:val="24"/>
        </w:rPr>
      </w:pPr>
      <w:r w:rsidRPr="00EE4FF1">
        <w:rPr>
          <w:rFonts w:hint="eastAsia"/>
          <w:bCs/>
          <w:sz w:val="24"/>
        </w:rPr>
        <w:t>交银施罗德</w:t>
      </w:r>
      <w:r w:rsidR="00A153CE" w:rsidRPr="00EE4FF1">
        <w:rPr>
          <w:rFonts w:hint="eastAsia"/>
          <w:bCs/>
          <w:sz w:val="24"/>
        </w:rPr>
        <w:t>天利宝</w:t>
      </w:r>
      <w:r w:rsidR="004F6977" w:rsidRPr="00EE4FF1">
        <w:rPr>
          <w:rFonts w:hint="eastAsia"/>
          <w:bCs/>
          <w:sz w:val="24"/>
        </w:rPr>
        <w:t>货币市场</w:t>
      </w:r>
      <w:r w:rsidR="004F6977" w:rsidRPr="00EE4FF1">
        <w:rPr>
          <w:bCs/>
          <w:sz w:val="24"/>
        </w:rPr>
        <w:t>基金</w:t>
      </w:r>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rsidR="004F6977" w:rsidRPr="00EE4FF1" w:rsidRDefault="004F6977">
      <w:pPr>
        <w:spacing w:line="360" w:lineRule="auto"/>
        <w:ind w:leftChars="257" w:left="796" w:hanging="256"/>
        <w:rPr>
          <w:bCs/>
          <w:sz w:val="24"/>
        </w:rPr>
      </w:pPr>
    </w:p>
    <w:p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rsidR="004F6977" w:rsidRPr="00EE4FF1" w:rsidRDefault="004F6977">
      <w:pPr>
        <w:spacing w:line="360" w:lineRule="auto"/>
        <w:ind w:leftChars="257" w:left="796" w:hanging="256"/>
        <w:rPr>
          <w:bCs/>
          <w:sz w:val="24"/>
        </w:rPr>
      </w:pPr>
      <w:r w:rsidRPr="00EE4FF1">
        <w:rPr>
          <w:bCs/>
          <w:sz w:val="24"/>
        </w:rPr>
        <w:t>契约型开放式</w:t>
      </w:r>
    </w:p>
    <w:p w:rsidR="004F6977" w:rsidRPr="00EE4FF1" w:rsidRDefault="004F6977">
      <w:pPr>
        <w:spacing w:line="360" w:lineRule="auto"/>
        <w:ind w:leftChars="257" w:left="796" w:hanging="256"/>
        <w:rPr>
          <w:bCs/>
          <w:sz w:val="24"/>
        </w:rPr>
      </w:pPr>
    </w:p>
    <w:p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rsidR="004F6977" w:rsidRPr="00EE4FF1" w:rsidRDefault="004F6977">
      <w:pPr>
        <w:pStyle w:val="20"/>
        <w:rPr>
          <w:rFonts w:ascii="Times New Roman" w:eastAsia="宋体"/>
          <w:bCs/>
          <w:sz w:val="24"/>
        </w:rPr>
      </w:pPr>
    </w:p>
    <w:p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rsidR="004F6977" w:rsidRPr="00EE4FF1" w:rsidRDefault="004F6977">
      <w:pPr>
        <w:autoSpaceDE w:val="0"/>
        <w:autoSpaceDN w:val="0"/>
        <w:adjustRightInd w:val="0"/>
        <w:spacing w:line="360" w:lineRule="auto"/>
        <w:ind w:firstLineChars="200" w:firstLine="480"/>
        <w:jc w:val="left"/>
        <w:rPr>
          <w:bCs/>
          <w:sz w:val="24"/>
        </w:rPr>
      </w:pPr>
    </w:p>
    <w:p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rsidR="004F6977" w:rsidRPr="00EE4FF1" w:rsidRDefault="004F6977">
      <w:pPr>
        <w:spacing w:line="360" w:lineRule="auto"/>
        <w:ind w:firstLineChars="200" w:firstLine="480"/>
        <w:rPr>
          <w:bCs/>
          <w:sz w:val="24"/>
        </w:rPr>
      </w:pPr>
      <w:r w:rsidRPr="00EE4FF1">
        <w:rPr>
          <w:bCs/>
          <w:sz w:val="24"/>
        </w:rPr>
        <w:t>不定期</w:t>
      </w:r>
    </w:p>
    <w:p w:rsidR="004F6977" w:rsidRPr="00EE4FF1" w:rsidRDefault="004F6977" w:rsidP="004163CB">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类基金份额，两类基金份额单独设置基金代码，按照不同的费率计提销售服务费用，并分别公布各类基金份额的每万份基金已实现收益和七日年化收益率。有关基金份额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或调整现有基金份额类别设置及其金额限制、费率水平等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F6977" w:rsidRPr="00EE4FF1" w:rsidRDefault="004F6977" w:rsidP="00A40BBF">
      <w:pPr>
        <w:spacing w:line="360" w:lineRule="auto"/>
        <w:ind w:firstLineChars="200" w:firstLine="420"/>
        <w:rPr>
          <w:bCs/>
          <w:kern w:val="44"/>
        </w:rPr>
      </w:pPr>
    </w:p>
    <w:p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rsidR="004F6977" w:rsidRPr="00EE4FF1" w:rsidRDefault="004F6977" w:rsidP="00A40BBF">
      <w:pPr>
        <w:spacing w:line="360" w:lineRule="auto"/>
        <w:ind w:firstLineChars="200" w:firstLine="480"/>
        <w:rPr>
          <w:bCs/>
          <w:sz w:val="24"/>
        </w:rPr>
      </w:pPr>
      <w:r w:rsidRPr="00EE4FF1">
        <w:rPr>
          <w:bCs/>
          <w:sz w:val="24"/>
        </w:rPr>
        <w:t>二、基金份额的认购</w:t>
      </w:r>
    </w:p>
    <w:p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4F6977" w:rsidRPr="00EE4FF1" w:rsidRDefault="004F6977">
      <w:pPr>
        <w:spacing w:line="360" w:lineRule="auto"/>
        <w:ind w:firstLine="540"/>
        <w:rPr>
          <w:bCs/>
          <w:sz w:val="24"/>
        </w:rPr>
      </w:pPr>
    </w:p>
    <w:p w:rsidR="004F6977" w:rsidRPr="00EE4FF1" w:rsidRDefault="004F6977" w:rsidP="00A40BBF">
      <w:pPr>
        <w:spacing w:line="360" w:lineRule="auto"/>
        <w:ind w:firstLineChars="200" w:firstLine="480"/>
        <w:rPr>
          <w:bCs/>
          <w:sz w:val="24"/>
        </w:rPr>
      </w:pPr>
      <w:r w:rsidRPr="00EE4FF1">
        <w:rPr>
          <w:bCs/>
          <w:sz w:val="24"/>
        </w:rPr>
        <w:t>一、基金备案的条件</w:t>
      </w:r>
    </w:p>
    <w:p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rsidR="00CE6E96" w:rsidRPr="00EE4FF1" w:rsidRDefault="004F6977" w:rsidP="00C03035">
      <w:pPr>
        <w:spacing w:line="360" w:lineRule="auto"/>
        <w:ind w:firstLineChars="200" w:firstLine="480"/>
        <w:rPr>
          <w:b/>
          <w:bCs/>
          <w:sz w:val="20"/>
        </w:rPr>
      </w:pPr>
      <w:r w:rsidRPr="00EE4FF1">
        <w:rPr>
          <w:bCs/>
          <w:sz w:val="24"/>
        </w:rPr>
        <w:t>法律法规另有规定时，从其规定。</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4F6977" w:rsidRPr="00EE4FF1" w:rsidRDefault="004F6977">
      <w:pPr>
        <w:spacing w:line="360" w:lineRule="auto"/>
        <w:ind w:firstLine="540"/>
        <w:rPr>
          <w:bCs/>
          <w:sz w:val="24"/>
        </w:rPr>
      </w:pPr>
    </w:p>
    <w:p w:rsidR="004F6977" w:rsidRPr="00EE4FF1" w:rsidRDefault="004F6977">
      <w:pPr>
        <w:spacing w:line="360" w:lineRule="auto"/>
        <w:ind w:firstLineChars="200" w:firstLine="480"/>
        <w:rPr>
          <w:bCs/>
          <w:sz w:val="24"/>
        </w:rPr>
      </w:pPr>
      <w:r w:rsidRPr="00EE4FF1">
        <w:rPr>
          <w:bCs/>
          <w:sz w:val="24"/>
        </w:rPr>
        <w:t>一、申购和赎回场所</w:t>
      </w:r>
    </w:p>
    <w:p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rsidR="004F6977" w:rsidRPr="00EE4FF1" w:rsidRDefault="004F6977">
      <w:pPr>
        <w:spacing w:line="360" w:lineRule="auto"/>
        <w:ind w:firstLineChars="200" w:firstLine="480"/>
        <w:rPr>
          <w:bCs/>
          <w:sz w:val="24"/>
        </w:rPr>
      </w:pPr>
      <w:r w:rsidRPr="00EE4FF1">
        <w:rPr>
          <w:bCs/>
          <w:sz w:val="24"/>
        </w:rPr>
        <w:t>二、申购和赎回的开放日及时间</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rsidR="004F6977" w:rsidRPr="00EE4FF1" w:rsidRDefault="004F6977">
      <w:pPr>
        <w:spacing w:line="360" w:lineRule="auto"/>
        <w:ind w:firstLineChars="200" w:firstLine="480"/>
        <w:rPr>
          <w:bCs/>
          <w:sz w:val="24"/>
        </w:rPr>
      </w:pPr>
      <w:r w:rsidRPr="00EE4FF1">
        <w:rPr>
          <w:bCs/>
          <w:sz w:val="24"/>
        </w:rPr>
        <w:t>三、申购与赎回的原则</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rsidR="004F6977" w:rsidRPr="00EE4FF1" w:rsidRDefault="004F6977">
      <w:pPr>
        <w:spacing w:line="360" w:lineRule="auto"/>
        <w:ind w:firstLineChars="200" w:firstLine="480"/>
        <w:rPr>
          <w:bCs/>
          <w:sz w:val="24"/>
        </w:rPr>
      </w:pPr>
      <w:r w:rsidRPr="00EE4FF1">
        <w:rPr>
          <w:bCs/>
          <w:sz w:val="24"/>
        </w:rPr>
        <w:t>四、申购与赎回的程序</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t>媒介</w:t>
      </w:r>
      <w:r w:rsidRPr="00EE4FF1">
        <w:rPr>
          <w:rFonts w:hAnsi="宋体" w:hint="eastAsia"/>
          <w:sz w:val="24"/>
          <w:szCs w:val="18"/>
        </w:rPr>
        <w:t>上公告并报中国证监会备案。</w:t>
      </w:r>
    </w:p>
    <w:p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rsidR="004F6977" w:rsidRPr="00EE4FF1" w:rsidRDefault="004F6977">
      <w:pPr>
        <w:spacing w:line="360" w:lineRule="auto"/>
        <w:ind w:firstLineChars="200" w:firstLine="480"/>
        <w:rPr>
          <w:bCs/>
          <w:sz w:val="24"/>
        </w:rPr>
      </w:pPr>
      <w:r w:rsidRPr="00EE4FF1">
        <w:rPr>
          <w:bCs/>
          <w:sz w:val="24"/>
        </w:rPr>
        <w:t>五、申购和赎回的数量限制</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rsidR="004F6977" w:rsidRPr="00EE4FF1" w:rsidRDefault="001A119C" w:rsidP="000C7ED4">
      <w:pPr>
        <w:spacing w:line="360" w:lineRule="auto"/>
        <w:ind w:firstLineChars="200" w:firstLine="480"/>
        <w:rPr>
          <w:bCs/>
          <w:sz w:val="24"/>
        </w:rPr>
      </w:pPr>
      <w:r w:rsidRPr="00EE4FF1">
        <w:rPr>
          <w:rFonts w:hint="eastAsia"/>
          <w:bCs/>
          <w:sz w:val="24"/>
        </w:rPr>
        <w:t>7</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rsidR="004F6977" w:rsidRPr="00EE4FF1" w:rsidRDefault="004F6977">
      <w:pPr>
        <w:spacing w:line="360" w:lineRule="auto"/>
        <w:ind w:firstLineChars="200" w:firstLine="480"/>
        <w:rPr>
          <w:bCs/>
          <w:sz w:val="24"/>
        </w:rPr>
      </w:pPr>
      <w:r w:rsidRPr="00EE4FF1">
        <w:rPr>
          <w:bCs/>
          <w:sz w:val="24"/>
        </w:rPr>
        <w:t>六、申购和赎回的价格、费用及其用途</w:t>
      </w:r>
    </w:p>
    <w:p w:rsidR="004F6977" w:rsidRPr="00EE4FF1"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r w:rsidR="00BE5FDE" w:rsidRPr="00EE4FF1">
        <w:rPr>
          <w:rFonts w:hint="eastAsia"/>
          <w:bCs/>
          <w:sz w:val="24"/>
        </w:rPr>
        <w:t>在</w:t>
      </w:r>
      <w:r w:rsidR="00BE5FDE"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基金管理人与基金托管人协商确认上述做法无益于基金利益最大化的情形除外</w:t>
      </w:r>
      <w:r w:rsidRPr="00EE4FF1">
        <w:rPr>
          <w:rFonts w:hint="eastAsia"/>
          <w:bCs/>
          <w:sz w:val="24"/>
        </w:rPr>
        <w:t>。</w:t>
      </w:r>
    </w:p>
    <w:p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rsidR="00A816B4" w:rsidRPr="00EE4FF1" w:rsidRDefault="005215B2" w:rsidP="00A816B4">
      <w:pPr>
        <w:spacing w:line="360" w:lineRule="auto"/>
        <w:ind w:firstLineChars="200" w:firstLine="480"/>
        <w:rPr>
          <w:bCs/>
          <w:sz w:val="24"/>
        </w:rPr>
      </w:pPr>
      <w:r>
        <w:rPr>
          <w:rFonts w:hint="eastAsia"/>
          <w:bCs/>
          <w:sz w:val="24"/>
        </w:rPr>
        <w:t>10</w:t>
      </w:r>
      <w:r w:rsidR="00A816B4" w:rsidRPr="00EE4FF1">
        <w:rPr>
          <w:rFonts w:hint="eastAsia"/>
          <w:bCs/>
          <w:sz w:val="24"/>
        </w:rPr>
        <w:t>、当影子定价确定的基金资产净值与摊余成本法计算的基金资产净值的正偏离度绝对值</w:t>
      </w:r>
      <w:r w:rsidR="003A32CB">
        <w:rPr>
          <w:rFonts w:hint="eastAsia"/>
          <w:bCs/>
          <w:sz w:val="24"/>
        </w:rPr>
        <w:t>达到</w:t>
      </w:r>
      <w:r w:rsidR="00A816B4" w:rsidRPr="00EE4FF1">
        <w:rPr>
          <w:rFonts w:hint="eastAsia"/>
          <w:bCs/>
          <w:sz w:val="24"/>
        </w:rPr>
        <w:t>0.5%</w:t>
      </w:r>
      <w:r w:rsidR="00A816B4" w:rsidRPr="00EE4FF1">
        <w:rPr>
          <w:rFonts w:hint="eastAsia"/>
          <w:bCs/>
          <w:sz w:val="24"/>
        </w:rPr>
        <w:t>时。</w:t>
      </w:r>
    </w:p>
    <w:p w:rsidR="004F6977" w:rsidRPr="00EE4FF1" w:rsidRDefault="00A816B4">
      <w:pPr>
        <w:spacing w:line="360" w:lineRule="auto"/>
        <w:ind w:firstLineChars="200" w:firstLine="480"/>
        <w:rPr>
          <w:bCs/>
          <w:sz w:val="24"/>
        </w:rPr>
      </w:pPr>
      <w:r w:rsidRPr="00EE4FF1">
        <w:rPr>
          <w:rFonts w:hint="eastAsia"/>
          <w:bCs/>
          <w:sz w:val="24"/>
        </w:rPr>
        <w:t>1</w:t>
      </w:r>
      <w:r w:rsidR="005215B2">
        <w:rPr>
          <w:rFonts w:hint="eastAsia"/>
          <w:bCs/>
          <w:sz w:val="24"/>
        </w:rPr>
        <w:t>1</w:t>
      </w:r>
      <w:r w:rsidR="004F6977" w:rsidRPr="00EE4FF1">
        <w:rPr>
          <w:rFonts w:hint="eastAsia"/>
          <w:bCs/>
          <w:sz w:val="24"/>
        </w:rPr>
        <w:t>、</w:t>
      </w:r>
      <w:r w:rsidR="004F6977" w:rsidRPr="00EE4FF1">
        <w:rPr>
          <w:bCs/>
          <w:sz w:val="24"/>
        </w:rPr>
        <w:t>法律法规规定或中国证监会认定的其他情形。</w:t>
      </w:r>
    </w:p>
    <w:p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rsidR="009116EE" w:rsidRPr="00EE4FF1" w:rsidRDefault="006A4D2D" w:rsidP="00FD5474">
      <w:pPr>
        <w:spacing w:line="360" w:lineRule="auto"/>
        <w:ind w:firstLineChars="200" w:firstLine="480"/>
        <w:rPr>
          <w:bCs/>
          <w:sz w:val="24"/>
        </w:rPr>
      </w:pPr>
      <w:r>
        <w:rPr>
          <w:rFonts w:hint="eastAsia"/>
          <w:bCs/>
          <w:sz w:val="24"/>
        </w:rPr>
        <w:t>7</w:t>
      </w:r>
      <w:r w:rsidR="009116EE" w:rsidRPr="00EE4FF1">
        <w:rPr>
          <w:rFonts w:hint="eastAsia"/>
          <w:bCs/>
          <w:sz w:val="24"/>
        </w:rPr>
        <w:t>、</w:t>
      </w:r>
      <w:r w:rsidR="00B81C54" w:rsidRPr="00EE4FF1">
        <w:rPr>
          <w:rFonts w:hint="eastAsia"/>
          <w:bCs/>
          <w:sz w:val="24"/>
        </w:rPr>
        <w:t>当</w:t>
      </w:r>
      <w:r w:rsidR="00B81C54" w:rsidRPr="00EE4FF1">
        <w:rPr>
          <w:bCs/>
          <w:sz w:val="24"/>
        </w:rPr>
        <w:t>影子定价确定的基金资产净值与摊余成本</w:t>
      </w:r>
      <w:r w:rsidR="00B81C54" w:rsidRPr="00EE4FF1">
        <w:rPr>
          <w:rFonts w:hint="eastAsia"/>
          <w:bCs/>
          <w:sz w:val="24"/>
        </w:rPr>
        <w:t>法</w:t>
      </w:r>
      <w:r w:rsidR="00B81C54" w:rsidRPr="00EE4FF1">
        <w:rPr>
          <w:bCs/>
          <w:sz w:val="24"/>
        </w:rPr>
        <w:t>计算的基金资产净值的</w:t>
      </w:r>
      <w:r w:rsidR="009116EE" w:rsidRPr="00EE4FF1">
        <w:rPr>
          <w:rFonts w:hint="eastAsia"/>
          <w:bCs/>
          <w:sz w:val="24"/>
        </w:rPr>
        <w:t>负偏离度绝对值连续两个交易日超过</w:t>
      </w:r>
      <w:r w:rsidR="009116EE" w:rsidRPr="00EE4FF1">
        <w:rPr>
          <w:rFonts w:hint="eastAsia"/>
          <w:bCs/>
          <w:sz w:val="24"/>
        </w:rPr>
        <w:t>0.5%</w:t>
      </w:r>
      <w:r w:rsidR="009116EE" w:rsidRPr="00EE4FF1">
        <w:rPr>
          <w:rFonts w:hint="eastAsia"/>
          <w:bCs/>
          <w:sz w:val="24"/>
        </w:rPr>
        <w:t>时</w:t>
      </w:r>
      <w:r w:rsidR="00163061" w:rsidRPr="00EE4FF1">
        <w:rPr>
          <w:rFonts w:hint="eastAsia"/>
          <w:bCs/>
          <w:sz w:val="24"/>
        </w:rPr>
        <w:t>，</w:t>
      </w:r>
      <w:r w:rsidR="00163061" w:rsidRPr="00EE4FF1">
        <w:rPr>
          <w:bCs/>
          <w:sz w:val="24"/>
        </w:rPr>
        <w:t>基金管理人</w:t>
      </w:r>
      <w:r w:rsidR="00163061" w:rsidRPr="00EE4FF1">
        <w:rPr>
          <w:rFonts w:hint="eastAsia"/>
          <w:bCs/>
          <w:sz w:val="24"/>
        </w:rPr>
        <w:t>可视情况</w:t>
      </w:r>
      <w:r w:rsidR="00163061" w:rsidRPr="00EE4FF1">
        <w:rPr>
          <w:bCs/>
          <w:sz w:val="24"/>
        </w:rPr>
        <w:t>暂停本基金的赎回</w:t>
      </w:r>
      <w:r w:rsidR="009116EE" w:rsidRPr="00EE4FF1">
        <w:rPr>
          <w:rFonts w:hint="eastAsia"/>
          <w:bCs/>
          <w:sz w:val="24"/>
        </w:rPr>
        <w:t>。</w:t>
      </w:r>
    </w:p>
    <w:bookmarkEnd w:id="123"/>
    <w:p w:rsidR="002F653A" w:rsidRPr="00EE4FF1" w:rsidRDefault="006A4D2D" w:rsidP="00B91AC6">
      <w:pPr>
        <w:adjustRightInd w:val="0"/>
        <w:spacing w:line="360" w:lineRule="auto"/>
        <w:ind w:firstLineChars="200" w:firstLine="480"/>
        <w:rPr>
          <w:bCs/>
          <w:sz w:val="24"/>
        </w:rPr>
      </w:pPr>
      <w:r>
        <w:rPr>
          <w:rFonts w:hint="eastAsia"/>
          <w:bCs/>
          <w:sz w:val="24"/>
        </w:rPr>
        <w:t>8</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未支付部分可延期确认并支付</w:t>
      </w:r>
      <w:r w:rsidR="00927F68" w:rsidRPr="00927F68">
        <w:rPr>
          <w:bCs/>
          <w:sz w:val="24"/>
        </w:rPr>
        <w:t>，</w:t>
      </w:r>
      <w:r w:rsidR="00927F68">
        <w:rPr>
          <w:bCs/>
          <w:sz w:val="24"/>
        </w:rPr>
        <w:t>并以后续开放日的基金份额净值为依据计算赎回金额</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r w:rsidR="00B210B8">
        <w:rPr>
          <w:bCs/>
          <w:sz w:val="24"/>
        </w:rPr>
        <w:t>并以下一开放日的基金份额净值为基础计算赎回金额</w:t>
      </w:r>
      <w:r w:rsidRPr="00EE4FF1">
        <w:rPr>
          <w:bCs/>
          <w:sz w:val="24"/>
        </w:rPr>
        <w:t>，以此类推，直到全部赎回为止。如投资人在提交赎回申请时未作明确选择，投资人未能赎回部分作自动延期赎回处理。</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发生上述暂停申购或赎回情况的，基金管理人当日应立即向中国证监会备案，并在规定期限内在指定</w:t>
      </w:r>
      <w:r w:rsidR="00B34117" w:rsidRPr="00EE4FF1">
        <w:rPr>
          <w:rFonts w:hint="eastAsia"/>
          <w:bCs/>
          <w:sz w:val="24"/>
        </w:rPr>
        <w:t>媒介</w:t>
      </w:r>
      <w:r w:rsidRPr="00EE4FF1">
        <w:rPr>
          <w:bCs/>
          <w:sz w:val="24"/>
        </w:rPr>
        <w:t>上刊登暂停公告。</w:t>
      </w:r>
    </w:p>
    <w:p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rsidR="00521E36" w:rsidRPr="00EE4FF1" w:rsidRDefault="00521E36">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F6977" w:rsidRPr="00EE4FF1" w:rsidRDefault="004F6977" w:rsidP="00A40BBF">
      <w:pPr>
        <w:spacing w:line="360" w:lineRule="auto"/>
        <w:ind w:firstLineChars="200" w:firstLine="480"/>
        <w:rPr>
          <w:bCs/>
          <w:sz w:val="24"/>
        </w:rPr>
      </w:pPr>
    </w:p>
    <w:p w:rsidR="00440620" w:rsidRPr="00EE4FF1" w:rsidRDefault="00440620" w:rsidP="00440620">
      <w:pPr>
        <w:spacing w:line="360" w:lineRule="auto"/>
        <w:ind w:firstLineChars="200" w:firstLine="480"/>
        <w:rPr>
          <w:bCs/>
          <w:sz w:val="24"/>
        </w:rPr>
      </w:pPr>
      <w:r w:rsidRPr="00EE4FF1">
        <w:rPr>
          <w:bCs/>
          <w:sz w:val="24"/>
        </w:rPr>
        <w:t>一、基金管理人</w:t>
      </w:r>
    </w:p>
    <w:p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上海市浦东新区银城中路</w:t>
      </w:r>
      <w:r w:rsidRPr="00EE4FF1">
        <w:rPr>
          <w:sz w:val="24"/>
        </w:rPr>
        <w:t>188</w:t>
      </w:r>
      <w:r w:rsidRPr="00EE4FF1">
        <w:rPr>
          <w:rFonts w:ascii="宋体" w:hAnsi="宋体" w:hint="eastAsia"/>
          <w:sz w:val="24"/>
        </w:rPr>
        <w:t>号交通银行大楼二层（裙）</w:t>
      </w:r>
    </w:p>
    <w:p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4F6977" w:rsidRPr="00EE4FF1" w:rsidRDefault="004F6977">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rsidR="004F6977" w:rsidRPr="00EE4FF1" w:rsidRDefault="004F6977">
      <w:pPr>
        <w:spacing w:line="360" w:lineRule="auto"/>
        <w:ind w:firstLineChars="200" w:firstLine="480"/>
        <w:rPr>
          <w:bCs/>
          <w:sz w:val="24"/>
        </w:rPr>
      </w:pPr>
      <w:r w:rsidRPr="00EE4FF1">
        <w:rPr>
          <w:bCs/>
          <w:sz w:val="24"/>
        </w:rPr>
        <w:t>名称：</w:t>
      </w:r>
      <w:r w:rsidR="00706812" w:rsidRPr="00EE4FF1">
        <w:rPr>
          <w:rFonts w:hint="eastAsia"/>
          <w:sz w:val="24"/>
        </w:rPr>
        <w:t>中信银行股份有限公司（简称“中信银行”）</w:t>
      </w:r>
    </w:p>
    <w:p w:rsidR="004F6977" w:rsidRPr="00EE4FF1" w:rsidRDefault="004F6977">
      <w:pPr>
        <w:spacing w:line="360" w:lineRule="auto"/>
        <w:ind w:firstLineChars="200" w:firstLine="480"/>
        <w:rPr>
          <w:bCs/>
          <w:sz w:val="24"/>
        </w:rPr>
      </w:pPr>
      <w:r w:rsidRPr="00EE4FF1">
        <w:rPr>
          <w:bCs/>
          <w:sz w:val="24"/>
        </w:rPr>
        <w:t>住所：</w:t>
      </w:r>
      <w:r w:rsidR="00191FB4" w:rsidRPr="00191FB4">
        <w:rPr>
          <w:rFonts w:hint="eastAsia"/>
          <w:sz w:val="24"/>
        </w:rPr>
        <w:t>北京市东城区朝阳门北大街</w:t>
      </w:r>
      <w:r w:rsidR="00191FB4" w:rsidRPr="00191FB4">
        <w:rPr>
          <w:rFonts w:hint="eastAsia"/>
          <w:sz w:val="24"/>
        </w:rPr>
        <w:t>9</w:t>
      </w:r>
      <w:r w:rsidR="00191FB4" w:rsidRPr="00191FB4">
        <w:rPr>
          <w:rFonts w:hint="eastAsia"/>
          <w:sz w:val="24"/>
        </w:rPr>
        <w:t>号</w:t>
      </w:r>
    </w:p>
    <w:p w:rsidR="004F6977" w:rsidRPr="00EE4FF1" w:rsidRDefault="004F6977">
      <w:pPr>
        <w:spacing w:line="360" w:lineRule="auto"/>
        <w:ind w:firstLineChars="200" w:firstLine="480"/>
        <w:rPr>
          <w:bCs/>
          <w:sz w:val="24"/>
        </w:rPr>
      </w:pPr>
      <w:r w:rsidRPr="00EE4FF1">
        <w:rPr>
          <w:bCs/>
          <w:sz w:val="24"/>
        </w:rPr>
        <w:t>法定代表人：</w:t>
      </w:r>
      <w:r w:rsidR="00706812" w:rsidRPr="00EE4FF1">
        <w:rPr>
          <w:rFonts w:hint="eastAsia"/>
          <w:sz w:val="24"/>
        </w:rPr>
        <w:t>常振明</w:t>
      </w:r>
    </w:p>
    <w:p w:rsidR="004F6977" w:rsidRPr="00EE4FF1" w:rsidRDefault="004F6977">
      <w:pPr>
        <w:spacing w:line="360" w:lineRule="auto"/>
        <w:ind w:firstLineChars="200" w:firstLine="480"/>
        <w:rPr>
          <w:bCs/>
          <w:sz w:val="24"/>
        </w:rPr>
      </w:pPr>
      <w:r w:rsidRPr="00EE4FF1">
        <w:rPr>
          <w:bCs/>
          <w:sz w:val="24"/>
        </w:rPr>
        <w:t>成立时间：</w:t>
      </w:r>
      <w:r w:rsidR="00706812" w:rsidRPr="00EE4FF1">
        <w:rPr>
          <w:rFonts w:hint="eastAsia"/>
          <w:sz w:val="24"/>
        </w:rPr>
        <w:t>1987</w:t>
      </w:r>
      <w:r w:rsidR="00706812" w:rsidRPr="00EE4FF1">
        <w:rPr>
          <w:rFonts w:hint="eastAsia"/>
          <w:sz w:val="24"/>
        </w:rPr>
        <w:t>年</w:t>
      </w:r>
      <w:r w:rsidR="00706812" w:rsidRPr="00EE4FF1">
        <w:rPr>
          <w:rFonts w:hint="eastAsia"/>
          <w:sz w:val="24"/>
        </w:rPr>
        <w:t>4</w:t>
      </w:r>
      <w:r w:rsidR="00706812" w:rsidRPr="00EE4FF1">
        <w:rPr>
          <w:rFonts w:hint="eastAsia"/>
          <w:sz w:val="24"/>
        </w:rPr>
        <w:t>月</w:t>
      </w:r>
      <w:r w:rsidR="00706812" w:rsidRPr="00EE4FF1">
        <w:rPr>
          <w:rFonts w:hint="eastAsia"/>
          <w:sz w:val="24"/>
        </w:rPr>
        <w:t>7</w:t>
      </w:r>
      <w:r w:rsidR="00706812" w:rsidRPr="00EE4FF1">
        <w:rPr>
          <w:rFonts w:hint="eastAsia"/>
          <w:sz w:val="24"/>
        </w:rPr>
        <w:t>日</w:t>
      </w:r>
    </w:p>
    <w:p w:rsidR="004F6977" w:rsidRDefault="004F6977">
      <w:pPr>
        <w:spacing w:line="360" w:lineRule="auto"/>
        <w:ind w:firstLineChars="200" w:firstLine="480"/>
        <w:rPr>
          <w:bCs/>
          <w:sz w:val="24"/>
        </w:rPr>
      </w:pPr>
      <w:r w:rsidRPr="00EE4FF1">
        <w:rPr>
          <w:bCs/>
          <w:sz w:val="24"/>
        </w:rPr>
        <w:t>批准设立文号：</w:t>
      </w:r>
      <w:r w:rsidR="00706812" w:rsidRPr="00EE4FF1">
        <w:rPr>
          <w:rFonts w:hint="eastAsia"/>
          <w:bCs/>
          <w:sz w:val="24"/>
        </w:rPr>
        <w:t>中华人民共和国国务院办公厅国办函</w:t>
      </w:r>
      <w:r w:rsidR="00706812" w:rsidRPr="00EE4FF1">
        <w:rPr>
          <w:rFonts w:hint="eastAsia"/>
          <w:bCs/>
          <w:sz w:val="24"/>
        </w:rPr>
        <w:t>[1987]14</w:t>
      </w:r>
      <w:r w:rsidR="00706812" w:rsidRPr="00EE4FF1">
        <w:rPr>
          <w:rFonts w:hint="eastAsia"/>
          <w:bCs/>
          <w:sz w:val="24"/>
        </w:rPr>
        <w:t>号</w:t>
      </w:r>
    </w:p>
    <w:p w:rsidR="00B60700" w:rsidRPr="00B60700" w:rsidRDefault="00B60700">
      <w:pPr>
        <w:spacing w:line="360" w:lineRule="auto"/>
        <w:ind w:firstLineChars="200" w:firstLine="480"/>
        <w:rPr>
          <w:bCs/>
          <w:sz w:val="24"/>
        </w:rPr>
      </w:pPr>
      <w:r w:rsidRPr="00EE4FF1">
        <w:rPr>
          <w:bCs/>
          <w:sz w:val="24"/>
        </w:rPr>
        <w:t>基金托管资格批文及文号：</w:t>
      </w:r>
      <w:r w:rsidRPr="00EE4FF1">
        <w:rPr>
          <w:rFonts w:hint="eastAsia"/>
          <w:sz w:val="24"/>
        </w:rPr>
        <w:t>中国证监会证监基金字</w:t>
      </w:r>
      <w:r w:rsidRPr="00EE4FF1">
        <w:rPr>
          <w:rFonts w:hint="eastAsia"/>
          <w:sz w:val="24"/>
        </w:rPr>
        <w:t>[2004]125</w:t>
      </w:r>
      <w:r w:rsidRPr="00EE4FF1">
        <w:rPr>
          <w:rFonts w:hint="eastAsia"/>
          <w:sz w:val="24"/>
        </w:rPr>
        <w:t>号</w:t>
      </w:r>
    </w:p>
    <w:p w:rsidR="004F6977" w:rsidRPr="00EE4FF1" w:rsidRDefault="004F6977">
      <w:pPr>
        <w:spacing w:line="360" w:lineRule="auto"/>
        <w:ind w:firstLineChars="200" w:firstLine="480"/>
        <w:rPr>
          <w:bCs/>
          <w:sz w:val="24"/>
        </w:rPr>
      </w:pPr>
      <w:r w:rsidRPr="00EE4FF1">
        <w:rPr>
          <w:bCs/>
          <w:sz w:val="24"/>
        </w:rPr>
        <w:t>组织形式</w:t>
      </w:r>
      <w:r w:rsidR="00706812" w:rsidRPr="00EE4FF1">
        <w:rPr>
          <w:rFonts w:hint="eastAsia"/>
          <w:bCs/>
          <w:sz w:val="24"/>
        </w:rPr>
        <w:t>：</w:t>
      </w:r>
      <w:r w:rsidR="00706812" w:rsidRPr="00EE4FF1">
        <w:rPr>
          <w:rFonts w:hint="eastAsia"/>
          <w:sz w:val="24"/>
        </w:rPr>
        <w:t>股份有限公司</w:t>
      </w:r>
    </w:p>
    <w:p w:rsidR="004F6977" w:rsidRPr="00EE4FF1" w:rsidRDefault="004F6977">
      <w:pPr>
        <w:spacing w:line="360" w:lineRule="auto"/>
        <w:ind w:firstLineChars="200" w:firstLine="480"/>
        <w:rPr>
          <w:bCs/>
          <w:sz w:val="24"/>
        </w:rPr>
      </w:pPr>
      <w:r w:rsidRPr="00EE4FF1">
        <w:rPr>
          <w:bCs/>
          <w:sz w:val="24"/>
        </w:rPr>
        <w:t>注册资本：</w:t>
      </w:r>
      <w:r w:rsidR="00706812" w:rsidRPr="00EE4FF1">
        <w:rPr>
          <w:rFonts w:hint="eastAsia"/>
          <w:sz w:val="24"/>
        </w:rPr>
        <w:t>467.873</w:t>
      </w:r>
      <w:r w:rsidR="00706812" w:rsidRPr="00EE4FF1">
        <w:rPr>
          <w:rFonts w:hint="eastAsia"/>
          <w:sz w:val="24"/>
        </w:rPr>
        <w:t>亿元人民币</w:t>
      </w:r>
    </w:p>
    <w:p w:rsidR="004F6977" w:rsidRPr="00EE4FF1" w:rsidRDefault="004F6977">
      <w:pPr>
        <w:spacing w:line="360" w:lineRule="auto"/>
        <w:ind w:firstLineChars="200" w:firstLine="480"/>
        <w:rPr>
          <w:bCs/>
          <w:sz w:val="24"/>
        </w:rPr>
      </w:pPr>
      <w:r w:rsidRPr="00EE4FF1">
        <w:rPr>
          <w:bCs/>
          <w:sz w:val="24"/>
        </w:rPr>
        <w:t>存续期间：</w:t>
      </w:r>
      <w:r w:rsidR="00706812" w:rsidRPr="00EE4FF1">
        <w:rPr>
          <w:rFonts w:hint="eastAsia"/>
          <w:sz w:val="24"/>
        </w:rPr>
        <w:t>持续经营</w:t>
      </w:r>
    </w:p>
    <w:p w:rsidR="004F6977" w:rsidRPr="00EE4FF1" w:rsidRDefault="004F6977" w:rsidP="00017D6B">
      <w:pPr>
        <w:spacing w:line="360" w:lineRule="auto"/>
        <w:ind w:firstLineChars="200" w:firstLine="480"/>
        <w:rPr>
          <w:bCs/>
          <w:sz w:val="24"/>
        </w:rPr>
      </w:pPr>
      <w:bookmarkStart w:id="155" w:name="_Toc15118240"/>
      <w:r w:rsidRPr="00EE4FF1">
        <w:rPr>
          <w:bCs/>
          <w:sz w:val="24"/>
        </w:rPr>
        <w:t>（二）</w:t>
      </w:r>
      <w:r w:rsidRPr="00EE4FF1">
        <w:rPr>
          <w:bCs/>
          <w:sz w:val="24"/>
        </w:rPr>
        <w:tab/>
      </w:r>
      <w:r w:rsidRPr="00EE4FF1">
        <w:rPr>
          <w:bCs/>
          <w:sz w:val="24"/>
        </w:rPr>
        <w:t>基金托管人的权利与义务</w:t>
      </w:r>
      <w:bookmarkEnd w:id="155"/>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57" w:name="_Toc523711670"/>
      <w:r w:rsidRPr="00EE4FF1">
        <w:rPr>
          <w:bCs/>
          <w:sz w:val="24"/>
        </w:rPr>
        <w:t>法律法规及中国证监会规定的和《基金合同》约定的其他义务。</w:t>
      </w:r>
    </w:p>
    <w:p w:rsidR="004F6977" w:rsidRPr="00EE4FF1" w:rsidRDefault="004F6977" w:rsidP="00A40BBF">
      <w:pPr>
        <w:spacing w:line="360" w:lineRule="auto"/>
        <w:ind w:firstLineChars="200" w:firstLine="480"/>
        <w:rPr>
          <w:bCs/>
          <w:sz w:val="24"/>
        </w:rPr>
      </w:pPr>
      <w:bookmarkStart w:id="158" w:name="_Toc79392582"/>
      <w:bookmarkEnd w:id="157"/>
      <w:r w:rsidRPr="00EE4FF1">
        <w:rPr>
          <w:bCs/>
          <w:sz w:val="24"/>
        </w:rPr>
        <w:t>三、基金份额持有人</w:t>
      </w:r>
      <w:bookmarkEnd w:id="158"/>
    </w:p>
    <w:p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59" w:name="_Hlt88899909"/>
      <w:bookmarkEnd w:id="159"/>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0" w:name="_Hlt88825574"/>
      <w:bookmarkEnd w:id="160"/>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141703888"/>
      <w:bookmarkStart w:id="175" w:name="_Toc79392583"/>
      <w:bookmarkStart w:id="176" w:name="_Toc3771"/>
      <w:bookmarkStart w:id="177" w:name="_Toc20768"/>
      <w:bookmarkStart w:id="178" w:name="_Toc123102455"/>
      <w:r w:rsidRPr="00EE4FF1">
        <w:rPr>
          <w:rFonts w:ascii="Times New Roman"/>
          <w:color w:val="auto"/>
          <w:sz w:val="30"/>
        </w:rPr>
        <w:t>第八部分</w:t>
      </w:r>
      <w:r w:rsidRPr="00EE4FF1">
        <w:rPr>
          <w:rFonts w:ascii="Times New Roman"/>
          <w:color w:val="auto"/>
          <w:sz w:val="30"/>
        </w:rPr>
        <w:t xml:space="preserve">  </w:t>
      </w:r>
      <w:r w:rsidRPr="00EE4FF1">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F6977" w:rsidRPr="00EE4FF1" w:rsidRDefault="004F6977" w:rsidP="00A40BBF">
      <w:pPr>
        <w:tabs>
          <w:tab w:val="left" w:pos="1080"/>
        </w:tabs>
        <w:spacing w:line="360" w:lineRule="auto"/>
        <w:ind w:leftChars="199" w:left="1076" w:hangingChars="274" w:hanging="658"/>
        <w:rPr>
          <w:bCs/>
          <w:sz w:val="24"/>
        </w:rPr>
      </w:pPr>
    </w:p>
    <w:p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rsidR="004F6977" w:rsidRPr="00EE4FF1" w:rsidRDefault="004F6977" w:rsidP="00C45431">
      <w:pPr>
        <w:spacing w:line="360" w:lineRule="auto"/>
        <w:ind w:firstLineChars="200" w:firstLine="480"/>
        <w:rPr>
          <w:bCs/>
          <w:sz w:val="24"/>
        </w:rPr>
      </w:pPr>
      <w:bookmarkStart w:id="179" w:name="_Toc57530243"/>
      <w:bookmarkStart w:id="180" w:name="_Toc79392584"/>
      <w:bookmarkStart w:id="181" w:name="_Toc15641220"/>
      <w:r w:rsidRPr="00EE4FF1">
        <w:rPr>
          <w:bCs/>
          <w:sz w:val="24"/>
        </w:rPr>
        <w:t>一、召开事由</w:t>
      </w:r>
      <w:bookmarkEnd w:id="179"/>
      <w:bookmarkEnd w:id="180"/>
      <w:bookmarkEnd w:id="181"/>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和提高销售服务费，但法律法规要求</w:t>
      </w:r>
      <w:r w:rsidR="00A4553C">
        <w:rPr>
          <w:rFonts w:hint="eastAsia"/>
          <w:bCs/>
          <w:sz w:val="24"/>
        </w:rPr>
        <w:t>调整</w:t>
      </w:r>
      <w:r w:rsidR="003F3E45" w:rsidRPr="00EE4FF1">
        <w:rPr>
          <w:rFonts w:hint="eastAsia"/>
          <w:bCs/>
          <w:sz w:val="24"/>
        </w:rPr>
        <w:t>该等报酬标准</w:t>
      </w:r>
      <w:r w:rsidR="00721C96" w:rsidRPr="00EE4FF1">
        <w:rPr>
          <w:rFonts w:hint="eastAsia"/>
          <w:bCs/>
          <w:sz w:val="24"/>
        </w:rPr>
        <w:t>或</w:t>
      </w:r>
      <w:r w:rsidR="00A4553C">
        <w:rPr>
          <w:rFonts w:hint="eastAsia"/>
          <w:bCs/>
          <w:sz w:val="24"/>
        </w:rPr>
        <w:t>提高</w:t>
      </w:r>
      <w:r w:rsidR="00721C96" w:rsidRPr="00EE4FF1">
        <w:rPr>
          <w:bCs/>
          <w:sz w:val="24"/>
        </w:rPr>
        <w:t>销售服务费</w:t>
      </w:r>
      <w:r w:rsidR="003F3E45" w:rsidRPr="00EE4FF1">
        <w:rPr>
          <w:rFonts w:hint="eastAsia"/>
          <w:bCs/>
          <w:sz w:val="24"/>
        </w:rPr>
        <w:t>的除外</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）在</w:t>
      </w:r>
      <w:r w:rsidRPr="00EE4FF1">
        <w:rPr>
          <w:rFonts w:hint="eastAsia"/>
          <w:bCs/>
          <w:sz w:val="24"/>
        </w:rPr>
        <w:t>符合</w:t>
      </w:r>
      <w:r w:rsidR="00A029D5"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）按照法律法规不需召开基金份额持有人大会的以外的其他情形。</w:t>
      </w:r>
    </w:p>
    <w:p w:rsidR="004F6977" w:rsidRPr="00EE4FF1" w:rsidRDefault="004F6977" w:rsidP="00C45431">
      <w:pPr>
        <w:spacing w:line="360" w:lineRule="auto"/>
        <w:ind w:firstLineChars="200" w:firstLine="480"/>
        <w:rPr>
          <w:bCs/>
          <w:sz w:val="24"/>
        </w:rPr>
      </w:pPr>
      <w:bookmarkStart w:id="182" w:name="_Toc79392585"/>
      <w:bookmarkStart w:id="183" w:name="_Toc57530244"/>
      <w:bookmarkStart w:id="184" w:name="_Toc15641221"/>
      <w:r w:rsidRPr="00EE4FF1">
        <w:rPr>
          <w:bCs/>
          <w:sz w:val="24"/>
        </w:rPr>
        <w:t>二、会议召集人及召集方式</w:t>
      </w:r>
      <w:bookmarkEnd w:id="182"/>
      <w:bookmarkEnd w:id="183"/>
      <w:bookmarkEnd w:id="184"/>
    </w:p>
    <w:p w:rsidR="004F6977" w:rsidRPr="00EE4FF1" w:rsidRDefault="004F6977" w:rsidP="001200AA">
      <w:pPr>
        <w:spacing w:line="360" w:lineRule="auto"/>
        <w:ind w:firstLineChars="200" w:firstLine="480"/>
        <w:rPr>
          <w:bCs/>
          <w:sz w:val="24"/>
        </w:rPr>
      </w:pPr>
      <w:bookmarkStart w:id="185" w:name="_Toc15641222"/>
      <w:bookmarkStart w:id="186" w:name="_Toc57530245"/>
      <w:r w:rsidRPr="00EE4FF1">
        <w:rPr>
          <w:bCs/>
          <w:sz w:val="24"/>
        </w:rPr>
        <w:t>1</w:t>
      </w:r>
      <w:r w:rsidRPr="00EE4FF1">
        <w:rPr>
          <w:bCs/>
          <w:sz w:val="24"/>
        </w:rPr>
        <w:t>、除法律法规规定或《基金合同》另有约定外，基金份额持有人大会由基金管理人召集；</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4F6977" w:rsidRPr="00EE4FF1" w:rsidRDefault="004F6977" w:rsidP="00C45431">
      <w:pPr>
        <w:spacing w:line="360" w:lineRule="auto"/>
        <w:ind w:firstLineChars="200" w:firstLine="480"/>
        <w:rPr>
          <w:bCs/>
          <w:sz w:val="24"/>
        </w:rPr>
      </w:pPr>
      <w:bookmarkStart w:id="187" w:name="_Toc79392586"/>
      <w:r w:rsidRPr="00EE4FF1">
        <w:rPr>
          <w:bCs/>
          <w:sz w:val="24"/>
        </w:rPr>
        <w:t>三、召开基金份额持有人大会的通知时间、通知内容、通知方式</w:t>
      </w:r>
      <w:bookmarkEnd w:id="185"/>
      <w:bookmarkEnd w:id="186"/>
      <w:bookmarkEnd w:id="187"/>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F6977" w:rsidRPr="00EE4FF1" w:rsidRDefault="004F6977" w:rsidP="00C45431">
      <w:pPr>
        <w:spacing w:line="360" w:lineRule="auto"/>
        <w:ind w:firstLineChars="200" w:firstLine="480"/>
        <w:rPr>
          <w:bCs/>
          <w:sz w:val="24"/>
        </w:rPr>
      </w:pPr>
      <w:bookmarkStart w:id="188" w:name="_Toc57530246"/>
      <w:bookmarkStart w:id="189" w:name="_Toc79392587"/>
      <w:bookmarkStart w:id="190" w:name="_Toc15641223"/>
      <w:r w:rsidRPr="00EE4FF1">
        <w:rPr>
          <w:bCs/>
          <w:sz w:val="24"/>
        </w:rPr>
        <w:t>四、基金份额持有人出席会议的方式</w:t>
      </w:r>
      <w:bookmarkEnd w:id="188"/>
      <w:bookmarkEnd w:id="189"/>
      <w:bookmarkEnd w:id="190"/>
    </w:p>
    <w:p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rsidR="004F6977" w:rsidRPr="00EE4FF1" w:rsidRDefault="00573F40" w:rsidP="00C45431">
      <w:pPr>
        <w:spacing w:line="360" w:lineRule="auto"/>
        <w:ind w:firstLine="480"/>
        <w:rPr>
          <w:bCs/>
          <w:sz w:val="24"/>
        </w:rPr>
      </w:pPr>
      <w:bookmarkStart w:id="191" w:name="OLE_LINK58"/>
      <w:bookmarkStart w:id="192"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1"/>
      <w:bookmarkEnd w:id="192"/>
    </w:p>
    <w:p w:rsidR="004F6977" w:rsidRPr="00EE4FF1" w:rsidRDefault="004F6977" w:rsidP="00C45431">
      <w:pPr>
        <w:spacing w:line="360" w:lineRule="auto"/>
        <w:ind w:firstLineChars="200" w:firstLine="480"/>
        <w:rPr>
          <w:bCs/>
          <w:sz w:val="24"/>
        </w:rPr>
      </w:pPr>
      <w:bookmarkStart w:id="193" w:name="_Toc79392588"/>
      <w:bookmarkStart w:id="194" w:name="_Toc57530247"/>
      <w:bookmarkStart w:id="195" w:name="_Toc15641224"/>
      <w:r w:rsidRPr="00EE4FF1">
        <w:rPr>
          <w:bCs/>
          <w:sz w:val="24"/>
        </w:rPr>
        <w:t>五、议事内容与程序</w:t>
      </w:r>
      <w:bookmarkEnd w:id="193"/>
      <w:bookmarkEnd w:id="194"/>
      <w:bookmarkEnd w:id="195"/>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rsidR="004F6977" w:rsidRPr="00EE4FF1" w:rsidRDefault="004F6977" w:rsidP="00C45431">
      <w:pPr>
        <w:spacing w:line="360" w:lineRule="auto"/>
        <w:ind w:firstLineChars="200" w:firstLine="480"/>
        <w:rPr>
          <w:bCs/>
          <w:sz w:val="24"/>
        </w:rPr>
      </w:pPr>
      <w:bookmarkStart w:id="196" w:name="_Toc15641225"/>
      <w:bookmarkStart w:id="197" w:name="_Toc79392589"/>
      <w:bookmarkStart w:id="198" w:name="_Toc57530248"/>
      <w:r w:rsidRPr="00EE4FF1">
        <w:rPr>
          <w:bCs/>
          <w:sz w:val="24"/>
        </w:rPr>
        <w:t>六、表决</w:t>
      </w:r>
      <w:bookmarkEnd w:id="196"/>
      <w:bookmarkEnd w:id="197"/>
      <w:bookmarkEnd w:id="198"/>
    </w:p>
    <w:p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4F6977" w:rsidRPr="00EE4FF1" w:rsidRDefault="004F6977" w:rsidP="00C45431">
      <w:pPr>
        <w:spacing w:line="360" w:lineRule="auto"/>
        <w:ind w:firstLineChars="200" w:firstLine="480"/>
        <w:rPr>
          <w:bCs/>
          <w:sz w:val="24"/>
        </w:rPr>
      </w:pPr>
      <w:bookmarkStart w:id="199" w:name="_Toc15641226"/>
      <w:bookmarkStart w:id="200" w:name="_Toc57530249"/>
      <w:bookmarkStart w:id="201" w:name="_Toc79392590"/>
      <w:r w:rsidRPr="00EE4FF1">
        <w:rPr>
          <w:bCs/>
          <w:sz w:val="24"/>
        </w:rPr>
        <w:t>七、计票</w:t>
      </w:r>
      <w:bookmarkEnd w:id="199"/>
      <w:bookmarkEnd w:id="200"/>
      <w:bookmarkEnd w:id="201"/>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EE4FF1">
        <w:rPr>
          <w:bCs/>
          <w:sz w:val="24"/>
        </w:rPr>
        <w:t>。基金管理人或基金托管人拒派代表对表决意见的计票进行监督的，不影响计票和表决结果。</w:t>
      </w:r>
    </w:p>
    <w:p w:rsidR="004F6977" w:rsidRPr="00EE4FF1" w:rsidRDefault="004F6977" w:rsidP="00C45431">
      <w:pPr>
        <w:spacing w:line="360" w:lineRule="auto"/>
        <w:ind w:firstLineChars="200" w:firstLine="480"/>
        <w:rPr>
          <w:bCs/>
          <w:sz w:val="24"/>
        </w:rPr>
      </w:pPr>
      <w:r w:rsidRPr="00EE4FF1">
        <w:rPr>
          <w:bCs/>
          <w:sz w:val="24"/>
        </w:rPr>
        <w:t>八、生效与公告</w:t>
      </w:r>
      <w:bookmarkEnd w:id="202"/>
      <w:bookmarkEnd w:id="203"/>
      <w:bookmarkEnd w:id="204"/>
    </w:p>
    <w:p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rsidR="004F6977" w:rsidRPr="00EE4FF1" w:rsidRDefault="004F6977" w:rsidP="00C45431">
      <w:pPr>
        <w:spacing w:line="360" w:lineRule="auto"/>
        <w:ind w:firstLineChars="200" w:firstLine="480"/>
        <w:rPr>
          <w:bCs/>
          <w:sz w:val="24"/>
        </w:rPr>
      </w:pPr>
      <w:r w:rsidRPr="00EE4FF1">
        <w:rPr>
          <w:bCs/>
          <w:sz w:val="24"/>
        </w:rPr>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05" w:name="_Hlt88820702"/>
      <w:bookmarkEnd w:id="205"/>
      <w:r w:rsidRPr="00EE4FF1">
        <w:rPr>
          <w:bCs/>
          <w:sz w:val="24"/>
        </w:rPr>
        <w:t>如果采用通讯方式进行表决，在公告基金份额持有人大会决议时，必须将公证书全文、公证机构、公证员姓名等一同公告。</w:t>
      </w:r>
    </w:p>
    <w:p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EE4FF1" w:rsidRDefault="00573F40" w:rsidP="00C45431">
      <w:pPr>
        <w:spacing w:line="360" w:lineRule="auto"/>
        <w:ind w:firstLineChars="200" w:firstLine="480"/>
        <w:rPr>
          <w:bCs/>
          <w:sz w:val="24"/>
        </w:rPr>
      </w:pPr>
      <w:bookmarkStart w:id="206" w:name="OLE_LINK60"/>
      <w:bookmarkStart w:id="207"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6"/>
      <w:bookmarkEnd w:id="207"/>
    </w:p>
    <w:p w:rsidR="004F6977" w:rsidRPr="00EE4FF1" w:rsidRDefault="001115CA" w:rsidP="008E60C7">
      <w:pPr>
        <w:pStyle w:val="1"/>
        <w:jc w:val="center"/>
        <w:rPr>
          <w:rFonts w:ascii="Times New Roman"/>
          <w:color w:val="auto"/>
        </w:rPr>
      </w:pPr>
      <w:bookmarkStart w:id="208" w:name="_Toc1745"/>
      <w:bookmarkStart w:id="209" w:name="_Toc18769"/>
      <w:bookmarkStart w:id="210" w:name="_Toc3963"/>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123102456"/>
      <w:bookmarkStart w:id="222" w:name="_Toc3572"/>
      <w:bookmarkStart w:id="223" w:name="_Toc139991739"/>
      <w:bookmarkStart w:id="224" w:name="_Toc21735"/>
      <w:r w:rsidRPr="00EE4FF1">
        <w:rPr>
          <w:rFonts w:ascii="Times New Roman"/>
          <w:color w:val="auto"/>
          <w:sz w:val="30"/>
        </w:rPr>
        <w:br w:type="page"/>
      </w:r>
      <w:r w:rsidR="004F6977" w:rsidRPr="00EE4FF1">
        <w:rPr>
          <w:rFonts w:ascii="Times New Roman"/>
          <w:color w:val="auto"/>
          <w:sz w:val="30"/>
        </w:rPr>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F6977" w:rsidRPr="00EE4FF1" w:rsidRDefault="004F6977">
      <w:pPr>
        <w:autoSpaceDE w:val="0"/>
        <w:autoSpaceDN w:val="0"/>
        <w:spacing w:line="360" w:lineRule="auto"/>
        <w:textAlignment w:val="bottom"/>
        <w:rPr>
          <w:bCs/>
          <w:sz w:val="24"/>
        </w:rPr>
      </w:pPr>
      <w:bookmarkStart w:id="225" w:name="_Toc79392593"/>
      <w:bookmarkStart w:id="226" w:name="_Toc57530252"/>
      <w:bookmarkStart w:id="227" w:name="_Toc15118245"/>
    </w:p>
    <w:p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25"/>
      <w:bookmarkEnd w:id="226"/>
      <w:bookmarkEnd w:id="227"/>
    </w:p>
    <w:p w:rsidR="004F6977" w:rsidRPr="00EE4FF1" w:rsidRDefault="004F6977" w:rsidP="006F19DA">
      <w:pPr>
        <w:spacing w:line="360" w:lineRule="auto"/>
        <w:ind w:firstLineChars="200" w:firstLine="480"/>
        <w:rPr>
          <w:bCs/>
          <w:sz w:val="24"/>
        </w:rPr>
      </w:pPr>
      <w:bookmarkStart w:id="228" w:name="_Toc22005971"/>
      <w:r w:rsidRPr="00EE4FF1">
        <w:rPr>
          <w:bCs/>
          <w:sz w:val="24"/>
        </w:rPr>
        <w:t>（一）</w:t>
      </w:r>
      <w:r w:rsidRPr="00EE4FF1">
        <w:rPr>
          <w:bCs/>
          <w:sz w:val="24"/>
        </w:rPr>
        <w:tab/>
      </w:r>
      <w:r w:rsidRPr="00EE4FF1">
        <w:rPr>
          <w:bCs/>
          <w:sz w:val="24"/>
        </w:rPr>
        <w:t>基金管理人职责终止的情形</w:t>
      </w:r>
      <w:bookmarkEnd w:id="228"/>
    </w:p>
    <w:p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、被依法取消基金管理资格；</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rsidR="004F6977" w:rsidRPr="00EE4FF1" w:rsidRDefault="004F6977" w:rsidP="006F19DA">
      <w:pPr>
        <w:spacing w:line="360" w:lineRule="auto"/>
        <w:ind w:firstLineChars="200" w:firstLine="480"/>
        <w:rPr>
          <w:bCs/>
          <w:sz w:val="24"/>
        </w:rPr>
      </w:pPr>
      <w:bookmarkStart w:id="229" w:name="_Toc22005972"/>
      <w:r w:rsidRPr="00EE4FF1">
        <w:rPr>
          <w:bCs/>
          <w:sz w:val="24"/>
        </w:rPr>
        <w:t>（二）</w:t>
      </w:r>
      <w:r w:rsidRPr="00EE4FF1">
        <w:rPr>
          <w:bCs/>
          <w:sz w:val="24"/>
        </w:rPr>
        <w:tab/>
      </w:r>
      <w:r w:rsidRPr="00EE4FF1">
        <w:rPr>
          <w:bCs/>
          <w:sz w:val="24"/>
        </w:rPr>
        <w:t>基金托管人职责终止的情形</w:t>
      </w:r>
      <w:bookmarkEnd w:id="229"/>
    </w:p>
    <w:p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、被依法取消基金托管资格；</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rsidR="004F6977" w:rsidRPr="00EE4FF1" w:rsidRDefault="004F6977" w:rsidP="006F19DA">
      <w:pPr>
        <w:spacing w:line="360" w:lineRule="auto"/>
        <w:ind w:firstLineChars="200" w:firstLine="480"/>
        <w:rPr>
          <w:bCs/>
          <w:sz w:val="24"/>
        </w:rPr>
      </w:pPr>
      <w:bookmarkStart w:id="230" w:name="_Toc15118246"/>
      <w:bookmarkStart w:id="231" w:name="_Toc57530253"/>
      <w:bookmarkStart w:id="232" w:name="_Toc79392594"/>
      <w:r w:rsidRPr="00EE4FF1">
        <w:rPr>
          <w:bCs/>
          <w:sz w:val="24"/>
        </w:rPr>
        <w:t>二、基金管理人和基金托管人的更换程序</w:t>
      </w:r>
      <w:bookmarkEnd w:id="230"/>
      <w:bookmarkEnd w:id="231"/>
      <w:bookmarkEnd w:id="232"/>
    </w:p>
    <w:p w:rsidR="004F6977" w:rsidRPr="00EE4FF1" w:rsidRDefault="004F6977" w:rsidP="006F19DA">
      <w:pPr>
        <w:spacing w:line="360" w:lineRule="auto"/>
        <w:ind w:firstLineChars="200" w:firstLine="480"/>
        <w:rPr>
          <w:bCs/>
          <w:sz w:val="24"/>
        </w:rPr>
      </w:pPr>
      <w:bookmarkStart w:id="233" w:name="_Toc22005974"/>
      <w:r w:rsidRPr="00EE4FF1">
        <w:rPr>
          <w:bCs/>
          <w:sz w:val="24"/>
        </w:rPr>
        <w:t>（一）</w:t>
      </w:r>
      <w:r w:rsidRPr="00EE4FF1">
        <w:rPr>
          <w:bCs/>
          <w:sz w:val="24"/>
        </w:rPr>
        <w:tab/>
      </w:r>
      <w:r w:rsidRPr="00EE4FF1">
        <w:rPr>
          <w:bCs/>
          <w:sz w:val="24"/>
        </w:rPr>
        <w:t>基金管理人的更换程序</w:t>
      </w:r>
      <w:bookmarkEnd w:id="233"/>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、临时基金管理人：新任基金管理人产生之前，由中国证监会指定临时基金管理人；</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573F40" w:rsidRPr="00EE4FF1">
        <w:rPr>
          <w:rFonts w:hint="eastAsia"/>
          <w:bCs/>
          <w:sz w:val="24"/>
        </w:rPr>
        <w:t>备案</w:t>
      </w:r>
      <w:r w:rsidRPr="00EE4FF1">
        <w:rPr>
          <w:bCs/>
          <w:sz w:val="24"/>
        </w:rPr>
        <w:t>：基金份额持有人大会</w:t>
      </w:r>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r w:rsidR="00996848" w:rsidRPr="00EE4FF1">
        <w:rPr>
          <w:rFonts w:hint="eastAsia"/>
          <w:bCs/>
          <w:sz w:val="24"/>
        </w:rPr>
        <w:t>和净值</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rsidR="004F6977" w:rsidRPr="00EE4FF1" w:rsidRDefault="004F6977" w:rsidP="006F19DA">
      <w:pPr>
        <w:spacing w:line="360" w:lineRule="auto"/>
        <w:ind w:firstLineChars="200" w:firstLine="480"/>
        <w:rPr>
          <w:bCs/>
          <w:sz w:val="24"/>
        </w:rPr>
      </w:pPr>
      <w:bookmarkStart w:id="234" w:name="_Toc22005975"/>
      <w:r w:rsidRPr="00EE4FF1">
        <w:rPr>
          <w:bCs/>
          <w:sz w:val="24"/>
        </w:rPr>
        <w:t>（二）</w:t>
      </w:r>
      <w:r w:rsidRPr="00EE4FF1">
        <w:rPr>
          <w:bCs/>
          <w:sz w:val="24"/>
        </w:rPr>
        <w:tab/>
      </w:r>
      <w:r w:rsidRPr="00EE4FF1">
        <w:rPr>
          <w:bCs/>
          <w:sz w:val="24"/>
        </w:rPr>
        <w:t>基金托管人的更换程序</w:t>
      </w:r>
      <w:bookmarkEnd w:id="234"/>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、临时基金托管人：新任基金托管人产生之前，由中国证监会指定临时基金托管人；</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r w:rsidRPr="00EE4FF1">
        <w:rPr>
          <w:bCs/>
          <w:sz w:val="24"/>
        </w:rPr>
        <w:t>新任基金托管人与基金管理人核对基金资产总值</w:t>
      </w:r>
      <w:r w:rsidR="00996848" w:rsidRPr="00EE4FF1">
        <w:rPr>
          <w:rFonts w:hint="eastAsia"/>
          <w:bCs/>
          <w:sz w:val="24"/>
        </w:rPr>
        <w:t>和净值</w:t>
      </w:r>
      <w:r w:rsidRPr="00EE4FF1">
        <w:rPr>
          <w:bCs/>
          <w:sz w:val="24"/>
        </w:rPr>
        <w:t>；</w:t>
      </w:r>
      <w:r w:rsidRPr="00EE4FF1">
        <w:rPr>
          <w:bCs/>
          <w:sz w:val="24"/>
        </w:rPr>
        <w:t xml:space="preserve"> </w:t>
      </w:r>
    </w:p>
    <w:p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rsidR="004F6977" w:rsidRPr="00EE4FF1" w:rsidRDefault="004F6977" w:rsidP="006F19DA">
      <w:pPr>
        <w:spacing w:line="360" w:lineRule="auto"/>
        <w:ind w:firstLineChars="200" w:firstLine="480"/>
        <w:rPr>
          <w:bCs/>
          <w:sz w:val="24"/>
        </w:rPr>
      </w:pPr>
      <w:bookmarkStart w:id="235" w:name="_Toc1357"/>
      <w:r w:rsidRPr="00EE4FF1">
        <w:rPr>
          <w:bCs/>
          <w:sz w:val="24"/>
        </w:rPr>
        <w:t>（三）基金管理人与基金托管人同时更换的条件和程序。</w:t>
      </w:r>
      <w:bookmarkEnd w:id="235"/>
    </w:p>
    <w:p w:rsidR="004F6977" w:rsidRPr="00EE4FF1" w:rsidRDefault="004F6977" w:rsidP="006F19DA">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提名：如果基金管理人和基金托管人同时更换，由单独或合计持有基金总份额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EE4FF1">
        <w:rPr>
          <w:rFonts w:ascii="Times New Roman"/>
          <w:color w:val="auto"/>
          <w:sz w:val="30"/>
        </w:rPr>
        <w:t>第十部分</w:t>
      </w:r>
      <w:r w:rsidRPr="00EE4FF1">
        <w:rPr>
          <w:rFonts w:ascii="Times New Roman"/>
          <w:color w:val="auto"/>
          <w:sz w:val="30"/>
        </w:rPr>
        <w:t xml:space="preserve">  </w:t>
      </w:r>
      <w:r w:rsidRPr="00EE4FF1">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F6977" w:rsidRPr="00EE4FF1" w:rsidRDefault="004F6977">
      <w:pPr>
        <w:autoSpaceDE w:val="0"/>
        <w:autoSpaceDN w:val="0"/>
        <w:spacing w:line="360" w:lineRule="auto"/>
        <w:textAlignment w:val="bottom"/>
        <w:rPr>
          <w:bCs/>
          <w:sz w:val="24"/>
        </w:rPr>
      </w:pPr>
    </w:p>
    <w:p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r w:rsidRPr="00EE4FF1">
        <w:rPr>
          <w:rFonts w:ascii="Times New Roman"/>
          <w:color w:val="auto"/>
          <w:sz w:val="30"/>
        </w:rPr>
        <w:t>第十一部分</w:t>
      </w:r>
      <w:r w:rsidRPr="00EE4FF1">
        <w:rPr>
          <w:rFonts w:ascii="Times New Roman"/>
          <w:color w:val="auto"/>
          <w:sz w:val="30"/>
        </w:rPr>
        <w:t xml:space="preserve">  </w:t>
      </w:r>
      <w:r w:rsidRPr="00EE4FF1">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4F6977" w:rsidRPr="00EE4FF1" w:rsidRDefault="004F6977">
      <w:pPr>
        <w:autoSpaceDE w:val="0"/>
        <w:autoSpaceDN w:val="0"/>
        <w:spacing w:line="360" w:lineRule="auto"/>
        <w:textAlignment w:val="bottom"/>
        <w:rPr>
          <w:bCs/>
          <w:sz w:val="24"/>
        </w:rPr>
      </w:pPr>
    </w:p>
    <w:p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二、基金登记业务办理机构</w:t>
      </w:r>
    </w:p>
    <w:p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rsidR="004F6977" w:rsidRPr="00EE4FF1" w:rsidRDefault="004F6977" w:rsidP="006F19DA">
      <w:pPr>
        <w:spacing w:line="360" w:lineRule="auto"/>
        <w:ind w:firstLineChars="200" w:firstLine="480"/>
        <w:rPr>
          <w:bCs/>
          <w:sz w:val="24"/>
        </w:rPr>
      </w:pPr>
      <w:r w:rsidRPr="00EE4FF1">
        <w:rPr>
          <w:bCs/>
          <w:sz w:val="24"/>
        </w:rPr>
        <w:t>三、基金登记机构的权利</w:t>
      </w:r>
      <w:bookmarkStart w:id="274" w:name="_Hlt88820748"/>
      <w:bookmarkEnd w:id="274"/>
    </w:p>
    <w:p w:rsidR="004F6977" w:rsidRPr="00EE4FF1" w:rsidRDefault="004F6977" w:rsidP="006F19DA">
      <w:pPr>
        <w:spacing w:line="360" w:lineRule="auto"/>
        <w:ind w:firstLineChars="200" w:firstLine="480"/>
        <w:rPr>
          <w:bCs/>
          <w:sz w:val="24"/>
        </w:rPr>
      </w:pPr>
      <w:r w:rsidRPr="00EE4FF1">
        <w:rPr>
          <w:bCs/>
          <w:sz w:val="24"/>
        </w:rPr>
        <w:t>基金登记机构享有以下权利：</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rsidR="004F6977" w:rsidRPr="00EE4FF1" w:rsidRDefault="004F6977" w:rsidP="006F19DA">
      <w:pPr>
        <w:spacing w:line="360" w:lineRule="auto"/>
        <w:ind w:firstLineChars="200" w:firstLine="480"/>
        <w:rPr>
          <w:bCs/>
          <w:sz w:val="24"/>
        </w:rPr>
      </w:pPr>
      <w:r w:rsidRPr="00EE4FF1">
        <w:rPr>
          <w:bCs/>
          <w:sz w:val="24"/>
        </w:rPr>
        <w:t>四、基金登记机构的义务</w:t>
      </w:r>
    </w:p>
    <w:p w:rsidR="004F6977" w:rsidRPr="00EE4FF1" w:rsidRDefault="004F6977" w:rsidP="006F19DA">
      <w:pPr>
        <w:spacing w:line="360" w:lineRule="auto"/>
        <w:ind w:firstLineChars="200" w:firstLine="480"/>
        <w:rPr>
          <w:bCs/>
          <w:sz w:val="24"/>
        </w:rPr>
      </w:pPr>
      <w:r w:rsidRPr="00EE4FF1">
        <w:rPr>
          <w:bCs/>
          <w:sz w:val="24"/>
        </w:rPr>
        <w:t>基金登记机构承担以下义务：</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75" w:name="_Toc2981"/>
      <w:bookmarkStart w:id="276" w:name="_Toc16437"/>
      <w:bookmarkStart w:id="277" w:name="_Toc11351"/>
      <w:bookmarkStart w:id="278" w:name="_Toc5477"/>
      <w:bookmarkStart w:id="279" w:name="_Toc3872"/>
      <w:bookmarkStart w:id="280" w:name="_Toc21917"/>
      <w:bookmarkStart w:id="281" w:name="_Toc11395"/>
      <w:bookmarkStart w:id="282" w:name="_Toc801"/>
      <w:bookmarkStart w:id="283" w:name="_Toc578"/>
      <w:bookmarkStart w:id="284" w:name="_Toc13343"/>
      <w:bookmarkStart w:id="285" w:name="_Toc22538"/>
      <w:r w:rsidRPr="00EE4FF1">
        <w:rPr>
          <w:rFonts w:ascii="Times New Roman"/>
          <w:color w:val="auto"/>
          <w:sz w:val="30"/>
        </w:rPr>
        <w:t>第十二部分</w:t>
      </w:r>
      <w:r w:rsidRPr="00EE4FF1">
        <w:rPr>
          <w:rFonts w:ascii="Times New Roman"/>
          <w:color w:val="auto"/>
          <w:sz w:val="30"/>
        </w:rPr>
        <w:t xml:space="preserve">  </w:t>
      </w:r>
      <w:r w:rsidRPr="00EE4FF1">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4F6977" w:rsidRPr="00EE4FF1" w:rsidRDefault="004F6977">
      <w:pPr>
        <w:spacing w:line="360" w:lineRule="auto"/>
        <w:ind w:firstLineChars="200" w:firstLine="480"/>
        <w:rPr>
          <w:bCs/>
          <w:sz w:val="24"/>
        </w:rPr>
      </w:pPr>
    </w:p>
    <w:p w:rsidR="004F6977" w:rsidRPr="00EE4FF1" w:rsidRDefault="004F6977" w:rsidP="006F19DA">
      <w:pPr>
        <w:spacing w:line="360" w:lineRule="auto"/>
        <w:ind w:firstLineChars="200" w:firstLine="480"/>
        <w:rPr>
          <w:bCs/>
          <w:sz w:val="24"/>
        </w:rPr>
      </w:pPr>
      <w:r w:rsidRPr="00EE4FF1">
        <w:rPr>
          <w:bCs/>
          <w:sz w:val="24"/>
        </w:rPr>
        <w:t>一、投资目标</w:t>
      </w:r>
    </w:p>
    <w:p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rsidR="004F6977" w:rsidRPr="00EE4FF1" w:rsidRDefault="004F6977" w:rsidP="006F19DA">
      <w:pPr>
        <w:spacing w:line="360" w:lineRule="auto"/>
        <w:ind w:firstLineChars="200" w:firstLine="480"/>
        <w:rPr>
          <w:bCs/>
          <w:sz w:val="24"/>
        </w:rPr>
      </w:pPr>
      <w:r w:rsidRPr="00EE4FF1">
        <w:rPr>
          <w:bCs/>
          <w:sz w:val="24"/>
        </w:rPr>
        <w:t>二、投资范围</w:t>
      </w:r>
    </w:p>
    <w:p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三、投资策略</w:t>
      </w:r>
    </w:p>
    <w:p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EE4FF1" w:rsidRDefault="004F6977" w:rsidP="006F19DA">
      <w:pPr>
        <w:spacing w:line="360" w:lineRule="auto"/>
        <w:ind w:firstLineChars="200" w:firstLine="480"/>
        <w:rPr>
          <w:bCs/>
          <w:sz w:val="24"/>
        </w:rPr>
      </w:pPr>
      <w:r w:rsidRPr="00EE4FF1">
        <w:rPr>
          <w:bCs/>
          <w:sz w:val="24"/>
        </w:rPr>
        <w:t>四、投资限制</w:t>
      </w:r>
    </w:p>
    <w:p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，中国证监会规定的特殊品种除外；本基金持有的同一（指同一信用级别）资产支持证券的比例，不得超过该资产支持证券规模的</w:t>
      </w:r>
      <w:r w:rsidRPr="00EE4FF1">
        <w:rPr>
          <w:rFonts w:hint="eastAsia"/>
          <w:bCs/>
          <w:sz w:val="24"/>
        </w:rPr>
        <w:t>10%</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r w:rsidRPr="00EE4FF1">
        <w:rPr>
          <w:rFonts w:hint="eastAsia"/>
          <w:bCs/>
          <w:sz w:val="24"/>
        </w:rPr>
        <w:t>个月内予以全部卖出；</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2E79" w:rsidRPr="00EE4FF1" w:rsidRDefault="00F72E79" w:rsidP="00EE4FF1">
      <w:pPr>
        <w:spacing w:line="360" w:lineRule="auto"/>
        <w:ind w:firstLineChars="200" w:firstLine="480"/>
        <w:rPr>
          <w:bCs/>
          <w:sz w:val="24"/>
        </w:rPr>
      </w:pPr>
      <w:r w:rsidRPr="00EE4FF1">
        <w:rPr>
          <w:rFonts w:hint="eastAsia"/>
          <w:bCs/>
          <w:sz w:val="24"/>
        </w:rPr>
        <w:t>因证券市场波动、</w:t>
      </w:r>
      <w:r w:rsidR="00293125" w:rsidRPr="00EE4FF1">
        <w:rPr>
          <w:rFonts w:hint="eastAsia"/>
          <w:bCs/>
          <w:sz w:val="24"/>
        </w:rPr>
        <w:t>证券发行人</w:t>
      </w:r>
      <w:r w:rsidRPr="00EE4FF1">
        <w:rPr>
          <w:rFonts w:hint="eastAsia"/>
          <w:bCs/>
          <w:sz w:val="24"/>
        </w:rPr>
        <w:t>合并</w:t>
      </w:r>
      <w:r w:rsidR="00357FC2" w:rsidRPr="00EE4FF1">
        <w:rPr>
          <w:rFonts w:hint="eastAsia"/>
          <w:bCs/>
          <w:sz w:val="24"/>
        </w:rPr>
        <w:t>或</w:t>
      </w:r>
      <w:r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Pr="00EE4FF1">
        <w:rPr>
          <w:rFonts w:hint="eastAsia"/>
          <w:bCs/>
          <w:sz w:val="24"/>
        </w:rPr>
        <w:t>进行调整</w:t>
      </w:r>
      <w:r w:rsidR="009A06E4" w:rsidRPr="00EE4FF1">
        <w:rPr>
          <w:rFonts w:ascii="宋体" w:hAnsi="宋体"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Pr="00EE4FF1">
        <w:rPr>
          <w:rFonts w:hint="eastAsia"/>
          <w:bCs/>
          <w:sz w:val="24"/>
        </w:rPr>
        <w:t>。</w:t>
      </w:r>
    </w:p>
    <w:p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rsidR="004F6977" w:rsidRPr="00EE4FF1" w:rsidRDefault="004F6977" w:rsidP="006F19DA">
      <w:pPr>
        <w:spacing w:line="360" w:lineRule="auto"/>
        <w:ind w:firstLineChars="200" w:firstLine="480"/>
        <w:rPr>
          <w:bCs/>
          <w:sz w:val="24"/>
        </w:rPr>
      </w:pPr>
      <w:r w:rsidRPr="00EE4FF1">
        <w:rPr>
          <w:bCs/>
          <w:sz w:val="24"/>
        </w:rPr>
        <w:t>五、业绩比较基准</w:t>
      </w:r>
    </w:p>
    <w:p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F6977" w:rsidRPr="00EE4FF1" w:rsidRDefault="004F6977" w:rsidP="006F19DA">
      <w:pPr>
        <w:spacing w:line="360" w:lineRule="auto"/>
        <w:ind w:firstLineChars="200" w:firstLine="480"/>
        <w:rPr>
          <w:bCs/>
          <w:sz w:val="24"/>
        </w:rPr>
      </w:pPr>
      <w:r w:rsidRPr="00EE4FF1">
        <w:rPr>
          <w:bCs/>
          <w:sz w:val="24"/>
        </w:rPr>
        <w:t>六、风险收益特征</w:t>
      </w:r>
    </w:p>
    <w:p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1F34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28.2pt" o:ole="">
            <v:imagedata r:id="rId16" o:title=""/>
          </v:shape>
          <o:OLEObject Type="Embed" ProgID="Equation.DSMT4" ShapeID="_x0000_i1025" DrawAspect="Content" ObjectID="_1575719714" r:id="rId17"/>
        </w:object>
      </w:r>
      <w:r w:rsidRPr="00EE4FF1">
        <w:rPr>
          <w:rFonts w:cs="宋体" w:hint="eastAsia"/>
          <w:kern w:val="0"/>
          <w:sz w:val="25"/>
          <w:szCs w:val="25"/>
        </w:rPr>
        <w:t xml:space="preserve">    </w:t>
      </w:r>
      <w:r w:rsidR="00C55AF0" w:rsidRPr="00EE4FF1">
        <w:rPr>
          <w:rFonts w:cs="宋体" w:hint="eastAsia"/>
          <w:kern w:val="0"/>
          <w:sz w:val="25"/>
          <w:szCs w:val="25"/>
        </w:rPr>
        <w:t>2</w:t>
      </w:r>
      <w:r w:rsidR="00C55AF0" w:rsidRPr="00EE4FF1">
        <w:rPr>
          <w:rFonts w:cs="宋体" w:hint="eastAsia"/>
          <w:kern w:val="0"/>
          <w:sz w:val="25"/>
          <w:szCs w:val="25"/>
        </w:rPr>
        <w:t>、平均剩余存续期限（天）的计算公式如下：</w:t>
      </w:r>
    </w:p>
    <w:p w:rsidR="00C55AF0" w:rsidRPr="00EE4FF1" w:rsidRDefault="00283ECE" w:rsidP="00412758">
      <w:pPr>
        <w:spacing w:line="360" w:lineRule="auto"/>
        <w:ind w:firstLineChars="200" w:firstLine="420"/>
        <w:rPr>
          <w:bCs/>
          <w:sz w:val="24"/>
        </w:rPr>
      </w:pPr>
      <w:r w:rsidRPr="00EE4FF1">
        <w:rPr>
          <w:noProof/>
        </w:rPr>
        <w:drawing>
          <wp:inline distT="0" distB="0" distL="0" distR="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rsidR="00C11A2D" w:rsidRPr="00EE4FF1" w:rsidRDefault="00C11A2D" w:rsidP="00C55AF0">
      <w:pPr>
        <w:spacing w:line="360" w:lineRule="auto"/>
        <w:ind w:firstLineChars="200" w:firstLine="480"/>
        <w:rPr>
          <w:bCs/>
          <w:sz w:val="24"/>
        </w:rPr>
      </w:pPr>
      <w:r w:rsidRPr="00EE4FF1">
        <w:rPr>
          <w:rFonts w:hint="eastAsia"/>
          <w:bCs/>
          <w:sz w:val="24"/>
        </w:rPr>
        <w:t>其中：</w:t>
      </w:r>
    </w:p>
    <w:p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rsidR="004F6977" w:rsidRPr="00EE4FF1" w:rsidRDefault="004F6977">
      <w:pPr>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EE4FF1">
        <w:rPr>
          <w:rFonts w:ascii="Times New Roman"/>
          <w:color w:val="auto"/>
          <w:sz w:val="30"/>
        </w:rPr>
        <w:t>第十三部分</w:t>
      </w:r>
      <w:r w:rsidRPr="00EE4FF1">
        <w:rPr>
          <w:rFonts w:ascii="Times New Roman"/>
          <w:color w:val="auto"/>
          <w:sz w:val="30"/>
        </w:rPr>
        <w:t xml:space="preserve">  </w:t>
      </w:r>
      <w:r w:rsidRPr="00EE4FF1">
        <w:rPr>
          <w:rFonts w:ascii="Times New Roman"/>
          <w:color w:val="auto"/>
          <w:sz w:val="30"/>
        </w:rPr>
        <w:t>基金</w:t>
      </w:r>
      <w:bookmarkEnd w:id="286"/>
      <w:bookmarkEnd w:id="287"/>
      <w:r w:rsidRPr="00EE4FF1">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一、基金资产总值</w:t>
      </w:r>
    </w:p>
    <w:p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rsidR="004F6977" w:rsidRPr="00EE4FF1" w:rsidRDefault="004F6977" w:rsidP="00A40BBF">
      <w:pPr>
        <w:spacing w:line="360" w:lineRule="auto"/>
        <w:ind w:firstLineChars="200" w:firstLine="480"/>
        <w:rPr>
          <w:bCs/>
          <w:sz w:val="24"/>
        </w:rPr>
      </w:pPr>
      <w:r w:rsidRPr="00EE4FF1">
        <w:rPr>
          <w:bCs/>
          <w:sz w:val="24"/>
        </w:rPr>
        <w:t>二、基金资产净值</w:t>
      </w:r>
    </w:p>
    <w:p w:rsidR="004F6977" w:rsidRPr="00EE4FF1" w:rsidRDefault="004F6977">
      <w:pPr>
        <w:spacing w:line="360" w:lineRule="auto"/>
        <w:ind w:firstLineChars="200" w:firstLine="480"/>
        <w:rPr>
          <w:bCs/>
          <w:sz w:val="24"/>
        </w:rPr>
      </w:pPr>
      <w:r w:rsidRPr="00EE4FF1">
        <w:rPr>
          <w:bCs/>
          <w:sz w:val="24"/>
        </w:rPr>
        <w:t>基金资产净值是指基金资产总值减去基金负债后的价值。</w:t>
      </w:r>
    </w:p>
    <w:p w:rsidR="004F6977" w:rsidRPr="00EE4FF1" w:rsidRDefault="004F6977" w:rsidP="00A40BBF">
      <w:pPr>
        <w:spacing w:line="360" w:lineRule="auto"/>
        <w:ind w:firstLineChars="200" w:firstLine="480"/>
        <w:rPr>
          <w:bCs/>
          <w:sz w:val="24"/>
        </w:rPr>
      </w:pPr>
      <w:r w:rsidRPr="00EE4FF1">
        <w:rPr>
          <w:bCs/>
          <w:sz w:val="24"/>
        </w:rPr>
        <w:t>三、基金财产的账户</w:t>
      </w:r>
    </w:p>
    <w:p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02" w:name="_Hlt88841837"/>
      <w:bookmarkEnd w:id="302"/>
    </w:p>
    <w:p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03" w:name="_Hlt88900062"/>
      <w:bookmarkEnd w:id="303"/>
    </w:p>
    <w:p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EE4FF1">
        <w:rPr>
          <w:rFonts w:ascii="Times New Roman"/>
          <w:color w:val="auto"/>
          <w:sz w:val="30"/>
        </w:rPr>
        <w:t>第十四部分</w:t>
      </w:r>
      <w:r w:rsidRPr="00EE4FF1">
        <w:rPr>
          <w:rFonts w:ascii="Times New Roman"/>
          <w:color w:val="auto"/>
          <w:sz w:val="30"/>
        </w:rPr>
        <w:t xml:space="preserve">  </w:t>
      </w:r>
      <w:r w:rsidRPr="00EE4FF1">
        <w:rPr>
          <w:rFonts w:ascii="Times New Roman"/>
          <w:color w:val="auto"/>
          <w:sz w:val="30"/>
        </w:rPr>
        <w:t>基金资产估值</w:t>
      </w:r>
      <w:bookmarkEnd w:id="304"/>
      <w:bookmarkEnd w:id="305"/>
      <w:bookmarkEnd w:id="306"/>
      <w:bookmarkEnd w:id="307"/>
      <w:bookmarkEnd w:id="308"/>
      <w:bookmarkEnd w:id="309"/>
      <w:bookmarkEnd w:id="310"/>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313" w:name="_Toc141703895"/>
      <w:bookmarkStart w:id="314" w:name="_Toc139991745"/>
      <w:bookmarkStart w:id="315" w:name="_Toc32046"/>
      <w:bookmarkEnd w:id="311"/>
      <w:bookmarkEnd w:id="312"/>
      <w:r w:rsidRPr="00EE4FF1">
        <w:rPr>
          <w:bCs/>
          <w:sz w:val="24"/>
        </w:rPr>
        <w:t>一、估值日</w:t>
      </w:r>
    </w:p>
    <w:p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rsidR="004F6977" w:rsidRPr="00EE4FF1" w:rsidRDefault="004F6977">
      <w:pPr>
        <w:spacing w:line="360" w:lineRule="auto"/>
        <w:ind w:firstLineChars="200" w:firstLine="480"/>
        <w:rPr>
          <w:bCs/>
          <w:sz w:val="24"/>
        </w:rPr>
      </w:pPr>
      <w:r w:rsidRPr="00EE4FF1">
        <w:rPr>
          <w:bCs/>
          <w:sz w:val="24"/>
        </w:rPr>
        <w:t>二、估值对象</w:t>
      </w:r>
    </w:p>
    <w:p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rsidR="004F6977" w:rsidRPr="00EE4FF1" w:rsidRDefault="004F6977">
      <w:pPr>
        <w:spacing w:line="360" w:lineRule="auto"/>
        <w:ind w:firstLineChars="200" w:firstLine="480"/>
        <w:rPr>
          <w:bCs/>
          <w:sz w:val="24"/>
        </w:rPr>
      </w:pPr>
      <w:r w:rsidRPr="00EE4FF1">
        <w:rPr>
          <w:bCs/>
          <w:sz w:val="24"/>
        </w:rPr>
        <w:t>三、估值方法</w:t>
      </w:r>
    </w:p>
    <w:p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402BF5">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402BF5">
        <w:rPr>
          <w:rFonts w:hint="eastAsia"/>
          <w:bCs/>
          <w:sz w:val="24"/>
        </w:rPr>
        <w:t>法</w:t>
      </w:r>
      <w:r w:rsidRPr="00EE4FF1">
        <w:rPr>
          <w:rFonts w:hint="eastAsia"/>
          <w:bCs/>
          <w:sz w:val="24"/>
        </w:rPr>
        <w:t>摊销，每日计提损益。本基金不采用市场利率和上市交易的债券和票据的市价计算基金资产净值。</w:t>
      </w:r>
    </w:p>
    <w:p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度的绝对值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以内。当负偏离度绝对值连续两个交易日超过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EE4FF1" w:rsidRDefault="004F6977">
      <w:pPr>
        <w:spacing w:line="360" w:lineRule="auto"/>
        <w:ind w:firstLineChars="200" w:firstLine="480"/>
        <w:rPr>
          <w:bCs/>
          <w:sz w:val="24"/>
        </w:rPr>
      </w:pPr>
      <w:r w:rsidRPr="00EE4FF1">
        <w:rPr>
          <w:bCs/>
          <w:sz w:val="24"/>
        </w:rPr>
        <w:t>四、估值程序</w:t>
      </w:r>
    </w:p>
    <w:p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rsidR="004F6977" w:rsidRPr="00EE4FF1" w:rsidRDefault="004F6977">
      <w:pPr>
        <w:spacing w:line="360" w:lineRule="auto"/>
        <w:ind w:firstLineChars="200" w:firstLine="480"/>
        <w:rPr>
          <w:bCs/>
          <w:sz w:val="24"/>
        </w:rPr>
      </w:pPr>
      <w:r w:rsidRPr="00EE4FF1">
        <w:rPr>
          <w:bCs/>
          <w:sz w:val="24"/>
        </w:rPr>
        <w:t>五、估值错误的处理</w:t>
      </w:r>
    </w:p>
    <w:p w:rsidR="004F6977" w:rsidRPr="00EE4FF1" w:rsidRDefault="004F6977">
      <w:pPr>
        <w:spacing w:line="360" w:lineRule="auto"/>
        <w:ind w:firstLineChars="200" w:firstLine="480"/>
        <w:rPr>
          <w:bCs/>
          <w:sz w:val="24"/>
        </w:rPr>
      </w:pPr>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位以内发生差错时，视为估值错误。</w:t>
      </w:r>
    </w:p>
    <w:p w:rsidR="003773C0" w:rsidRPr="00EE4FF1" w:rsidRDefault="003773C0">
      <w:pPr>
        <w:spacing w:line="360" w:lineRule="auto"/>
        <w:ind w:firstLineChars="200" w:firstLine="480"/>
        <w:rPr>
          <w:bCs/>
          <w:sz w:val="24"/>
        </w:rPr>
      </w:pPr>
      <w:r w:rsidRPr="00EE4FF1">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F6977" w:rsidRPr="00EE4FF1" w:rsidRDefault="004F6977">
      <w:pPr>
        <w:spacing w:line="360" w:lineRule="auto"/>
        <w:ind w:firstLineChars="200" w:firstLine="480"/>
        <w:rPr>
          <w:bCs/>
          <w:sz w:val="24"/>
        </w:rPr>
      </w:pPr>
      <w:r w:rsidRPr="00EE4FF1">
        <w:rPr>
          <w:bCs/>
          <w:sz w:val="24"/>
        </w:rPr>
        <w:t>本基金合同的当事人应按照以下约定处理：</w:t>
      </w:r>
    </w:p>
    <w:p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rsidR="004F6977" w:rsidRPr="00EE4FF1" w:rsidRDefault="004F6977">
      <w:pPr>
        <w:spacing w:line="360" w:lineRule="auto"/>
        <w:ind w:firstLineChars="200" w:firstLine="480"/>
        <w:rPr>
          <w:bCs/>
          <w:sz w:val="24"/>
        </w:rPr>
      </w:pPr>
      <w:r w:rsidRPr="00EE4FF1">
        <w:rPr>
          <w:bCs/>
          <w:sz w:val="24"/>
        </w:rPr>
        <w:t>六、暂停估值的情形</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rsidR="005E760A" w:rsidRPr="00EE4FF1" w:rsidRDefault="004F6977" w:rsidP="005E760A">
      <w:pPr>
        <w:spacing w:line="360" w:lineRule="auto"/>
        <w:ind w:firstLineChars="200" w:firstLine="480"/>
        <w:rPr>
          <w:bCs/>
          <w:sz w:val="24"/>
        </w:rPr>
      </w:pPr>
      <w:r w:rsidRPr="00EE4FF1">
        <w:rPr>
          <w:bCs/>
          <w:sz w:val="24"/>
        </w:rPr>
        <w:t>3</w:t>
      </w:r>
      <w:r w:rsidRPr="00EE4FF1">
        <w:rPr>
          <w:bCs/>
          <w:sz w:val="24"/>
        </w:rPr>
        <w:t>、</w:t>
      </w:r>
      <w:r w:rsidR="005E760A" w:rsidRPr="00EE4FF1">
        <w:rPr>
          <w:rFonts w:hint="eastAsia"/>
          <w:bCs/>
          <w:sz w:val="24"/>
        </w:rPr>
        <w:t>占基金相当比例的投资品种的估值出现重大转变，而基金管理人为保障基金份额持有人的利益，决定延迟估值；</w:t>
      </w:r>
    </w:p>
    <w:p w:rsidR="004F6977" w:rsidRPr="00EE4FF1" w:rsidRDefault="005E760A">
      <w:pPr>
        <w:spacing w:line="360" w:lineRule="auto"/>
        <w:ind w:firstLineChars="200" w:firstLine="480"/>
        <w:rPr>
          <w:bCs/>
          <w:sz w:val="24"/>
        </w:rPr>
      </w:pPr>
      <w:r w:rsidRPr="00EE4FF1">
        <w:rPr>
          <w:rFonts w:hint="eastAsia"/>
          <w:bCs/>
          <w:sz w:val="24"/>
        </w:rPr>
        <w:t>4</w:t>
      </w:r>
      <w:r w:rsidRPr="00EE4FF1">
        <w:rPr>
          <w:rFonts w:hint="eastAsia"/>
          <w:bCs/>
          <w:sz w:val="24"/>
        </w:rPr>
        <w:t>、</w:t>
      </w:r>
      <w:r w:rsidR="004F6977" w:rsidRPr="00EE4FF1">
        <w:rPr>
          <w:bCs/>
          <w:sz w:val="24"/>
        </w:rPr>
        <w:t>中国证监会和基金合同认定的其它情形。</w:t>
      </w:r>
    </w:p>
    <w:p w:rsidR="004F6977" w:rsidRPr="00EE4FF1" w:rsidRDefault="004F6977">
      <w:pPr>
        <w:spacing w:line="360" w:lineRule="auto"/>
        <w:ind w:firstLineChars="200" w:firstLine="480"/>
        <w:rPr>
          <w:bCs/>
          <w:sz w:val="24"/>
        </w:rPr>
      </w:pPr>
      <w:r w:rsidRPr="00EE4FF1">
        <w:rPr>
          <w:bCs/>
          <w:sz w:val="24"/>
        </w:rPr>
        <w:t>七、基金净值的确认</w:t>
      </w:r>
    </w:p>
    <w:p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rsidR="005E760A" w:rsidRPr="00EE4FF1" w:rsidRDefault="005E760A" w:rsidP="005E760A">
      <w:pPr>
        <w:spacing w:line="476" w:lineRule="exact"/>
        <w:ind w:firstLineChars="200" w:firstLine="480"/>
        <w:rPr>
          <w:sz w:val="24"/>
        </w:rPr>
      </w:pPr>
      <w:r w:rsidRPr="00EE4FF1">
        <w:rPr>
          <w:sz w:val="24"/>
        </w:rPr>
        <w:t>八、特殊情形的处理</w:t>
      </w:r>
    </w:p>
    <w:p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rsidR="005E760A" w:rsidRPr="00EE4FF1" w:rsidRDefault="005E760A" w:rsidP="005E760A">
      <w:pPr>
        <w:spacing w:line="360" w:lineRule="auto"/>
        <w:ind w:firstLineChars="200" w:firstLine="480"/>
        <w:rPr>
          <w:sz w:val="24"/>
        </w:rPr>
      </w:pPr>
      <w:bookmarkStart w:id="316" w:name="OLE_LINK70"/>
      <w:bookmarkStart w:id="317"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16"/>
    <w:bookmarkEnd w:id="317"/>
    <w:p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18" w:name="_Toc32227"/>
      <w:bookmarkStart w:id="319" w:name="_Toc32041"/>
      <w:bookmarkStart w:id="320" w:name="_Toc24601"/>
      <w:bookmarkStart w:id="321" w:name="_Toc6493"/>
      <w:bookmarkStart w:id="322" w:name="_Toc3365"/>
      <w:bookmarkStart w:id="323" w:name="_Toc15779"/>
      <w:bookmarkStart w:id="324" w:name="_Toc12105"/>
      <w:bookmarkStart w:id="325" w:name="_Toc19752"/>
      <w:bookmarkStart w:id="326" w:name="_Toc13987"/>
      <w:bookmarkStart w:id="327" w:name="_Toc19706"/>
      <w:r w:rsidRPr="00EE4FF1">
        <w:rPr>
          <w:rFonts w:ascii="Times New Roman"/>
          <w:color w:val="auto"/>
          <w:sz w:val="30"/>
        </w:rPr>
        <w:t>第十五部分</w:t>
      </w:r>
      <w:r w:rsidRPr="00EE4FF1">
        <w:rPr>
          <w:rFonts w:ascii="Times New Roman"/>
          <w:color w:val="auto"/>
          <w:sz w:val="30"/>
        </w:rPr>
        <w:t xml:space="preserve">  </w:t>
      </w:r>
      <w:r w:rsidRPr="00EE4FF1">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一、基金费用的种类</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rsidR="001E1BC0" w:rsidRPr="00EE4FF1" w:rsidRDefault="001E1BC0" w:rsidP="00051B62">
      <w:pPr>
        <w:spacing w:line="360" w:lineRule="auto"/>
        <w:ind w:firstLineChars="200" w:firstLine="480"/>
        <w:rPr>
          <w:bCs/>
          <w:sz w:val="24"/>
        </w:rPr>
      </w:pPr>
      <w:r w:rsidRPr="00EE4FF1">
        <w:rPr>
          <w:rFonts w:hint="eastAsia"/>
          <w:bCs/>
          <w:sz w:val="24"/>
        </w:rPr>
        <w:t>本基金的管理费按前一日基金资产净值的</w:t>
      </w:r>
      <w:r w:rsidR="00E44AB8">
        <w:rPr>
          <w:bCs/>
          <w:sz w:val="24"/>
        </w:rPr>
        <w:t>0.15</w:t>
      </w:r>
      <w:r w:rsidRPr="00EE4FF1">
        <w:rPr>
          <w:rFonts w:hint="eastAsia"/>
          <w:bCs/>
          <w:sz w:val="24"/>
        </w:rPr>
        <w:t>%</w:t>
      </w:r>
      <w:r w:rsidRPr="00EE4FF1">
        <w:rPr>
          <w:rFonts w:hint="eastAsia"/>
          <w:bCs/>
          <w:sz w:val="24"/>
        </w:rPr>
        <w:t>年费率计提。管理费的计算方法如下：</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E44AB8">
        <w:rPr>
          <w:bCs/>
          <w:sz w:val="24"/>
        </w:rPr>
        <w:t>0.15</w:t>
      </w:r>
      <w:r w:rsidRPr="00EE4FF1">
        <w:rPr>
          <w:rFonts w:hint="eastAsia"/>
          <w:bCs/>
          <w:sz w:val="24"/>
        </w:rPr>
        <w:t>%</w:t>
      </w:r>
      <w:r w:rsidRPr="00EE4FF1">
        <w:rPr>
          <w:rFonts w:hint="eastAsia"/>
          <w:bCs/>
          <w:sz w:val="24"/>
        </w:rPr>
        <w:t>÷当年天数</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1E1BC0" w:rsidRPr="00EE4FF1" w:rsidRDefault="001E1BC0" w:rsidP="00051B62">
      <w:pPr>
        <w:spacing w:line="360" w:lineRule="auto"/>
        <w:ind w:firstLineChars="200" w:firstLine="480"/>
        <w:rPr>
          <w:bCs/>
          <w:sz w:val="24"/>
        </w:rPr>
      </w:pPr>
      <w:r w:rsidRPr="00EE4FF1">
        <w:rPr>
          <w:rFonts w:hint="eastAsia"/>
          <w:bCs/>
          <w:sz w:val="24"/>
        </w:rPr>
        <w:t>基金管理费每日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int="eastAsia"/>
          <w:bCs/>
          <w:sz w:val="24"/>
        </w:rPr>
        <w:t>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rsidR="001E1BC0" w:rsidRPr="00EE4FF1" w:rsidRDefault="001E1BC0" w:rsidP="00051B62">
      <w:pPr>
        <w:spacing w:line="360" w:lineRule="auto"/>
        <w:ind w:firstLineChars="200" w:firstLine="480"/>
        <w:rPr>
          <w:bCs/>
          <w:sz w:val="24"/>
        </w:rPr>
      </w:pPr>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Ansi="宋体" w:hint="eastAsia"/>
          <w:sz w:val="24"/>
        </w:rPr>
        <w:t>首日起第</w:t>
      </w:r>
      <w:r w:rsidRPr="00EE4FF1">
        <w:rPr>
          <w:rFonts w:hint="eastAsia"/>
          <w:bCs/>
          <w:sz w:val="24"/>
        </w:rPr>
        <w:t>3</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00887268">
        <w:rPr>
          <w:rFonts w:hint="eastAsia"/>
          <w:bCs/>
          <w:sz w:val="24"/>
        </w:rPr>
        <w:t>，</w:t>
      </w:r>
      <w:r w:rsidRPr="00EE4FF1">
        <w:rPr>
          <w:rFonts w:hint="eastAsia"/>
          <w:bCs/>
          <w:sz w:val="24"/>
        </w:rPr>
        <w:t>支付日期顺延。</w:t>
      </w:r>
    </w:p>
    <w:p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rsidR="0004763E" w:rsidRPr="00EE4FF1" w:rsidRDefault="0004763E" w:rsidP="0004763E">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销售服务费每日计提，按月支付。由基金管理人向基金托管人发送划付指令，由基金托管人复核后于次月</w:t>
      </w:r>
      <w:r w:rsidR="00C12541" w:rsidRPr="00EE4FF1">
        <w:rPr>
          <w:rFonts w:hAnsi="宋体" w:hint="eastAsia"/>
          <w:sz w:val="24"/>
        </w:rPr>
        <w:t>首日起第</w:t>
      </w:r>
      <w:r w:rsidR="001E1BC0" w:rsidRPr="00EE4FF1">
        <w:rPr>
          <w:bCs/>
          <w:sz w:val="24"/>
        </w:rPr>
        <w:t>3</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rsidR="004F6977" w:rsidRPr="00EE4FF1" w:rsidRDefault="004F6977" w:rsidP="00051B62">
      <w:pPr>
        <w:spacing w:line="360" w:lineRule="auto"/>
        <w:ind w:firstLineChars="200" w:firstLine="480"/>
        <w:rPr>
          <w:bCs/>
          <w:sz w:val="24"/>
        </w:rPr>
      </w:pPr>
      <w:r w:rsidRPr="00EE4FF1">
        <w:rPr>
          <w:bCs/>
          <w:sz w:val="24"/>
        </w:rPr>
        <w:t>三、不列入基金费用的项目</w:t>
      </w:r>
    </w:p>
    <w:p w:rsidR="004F6977" w:rsidRPr="00EE4FF1" w:rsidRDefault="004F6977" w:rsidP="00051B62">
      <w:pPr>
        <w:spacing w:line="360" w:lineRule="auto"/>
        <w:ind w:firstLineChars="200" w:firstLine="480"/>
        <w:rPr>
          <w:bCs/>
          <w:sz w:val="24"/>
        </w:rPr>
      </w:pPr>
      <w:r w:rsidRPr="00EE4FF1">
        <w:rPr>
          <w:bCs/>
          <w:sz w:val="24"/>
        </w:rPr>
        <w:t>下列费用不列入基金费用：</w:t>
      </w:r>
    </w:p>
    <w:p w:rsidR="004F6977" w:rsidRPr="00EE4FF1" w:rsidRDefault="004F6977" w:rsidP="00051B62">
      <w:pPr>
        <w:spacing w:line="360" w:lineRule="auto"/>
        <w:ind w:firstLineChars="200" w:firstLine="480"/>
        <w:rPr>
          <w:bCs/>
          <w:sz w:val="24"/>
        </w:rPr>
      </w:pPr>
      <w:r w:rsidRPr="00EE4FF1">
        <w:rPr>
          <w:bCs/>
          <w:sz w:val="24"/>
        </w:rPr>
        <w:t>1</w:t>
      </w:r>
      <w:r w:rsidRPr="00EE4FF1">
        <w:rPr>
          <w:bCs/>
          <w:sz w:val="24"/>
        </w:rPr>
        <w:t>、基金管理人和基金托管人因未履行或未完全履行义务导致的费用支出或基金财产的损失；</w:t>
      </w:r>
    </w:p>
    <w:p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28" w:name="_Hlt88827255"/>
      <w:bookmarkEnd w:id="328"/>
    </w:p>
    <w:p w:rsidR="00B958F7" w:rsidRPr="00EE4FF1" w:rsidRDefault="00B958F7">
      <w:pPr>
        <w:spacing w:line="360" w:lineRule="auto"/>
        <w:ind w:firstLineChars="200" w:firstLine="480"/>
        <w:rPr>
          <w:bCs/>
          <w:sz w:val="24"/>
        </w:rPr>
      </w:pPr>
      <w:r w:rsidRPr="00EE4FF1">
        <w:rPr>
          <w:rFonts w:hint="eastAsia"/>
          <w:bCs/>
          <w:sz w:val="24"/>
        </w:rPr>
        <w:t>四、费用调整</w:t>
      </w:r>
    </w:p>
    <w:p w:rsidR="00B958F7" w:rsidRPr="00EE4FF1" w:rsidRDefault="00B958F7" w:rsidP="00C12541">
      <w:pPr>
        <w:spacing w:line="360" w:lineRule="auto"/>
        <w:ind w:firstLineChars="200" w:firstLine="480"/>
        <w:rPr>
          <w:bCs/>
          <w:sz w:val="24"/>
        </w:rPr>
      </w:pPr>
      <w:bookmarkStart w:id="329" w:name="OLE_LINK1"/>
      <w:bookmarkStart w:id="330" w:name="OLE_LINK2"/>
      <w:r w:rsidRPr="00EE4FF1">
        <w:rPr>
          <w:rFonts w:hint="eastAsia"/>
          <w:bCs/>
          <w:sz w:val="24"/>
        </w:rPr>
        <w:t>基金管理人和基金托管人可根据基金发展情况调整基金管理费率、基金托管费率、</w:t>
      </w:r>
      <w:r w:rsidR="00CF59D1">
        <w:rPr>
          <w:rFonts w:hint="eastAsia"/>
          <w:bCs/>
          <w:sz w:val="24"/>
        </w:rPr>
        <w:t>提高</w:t>
      </w:r>
      <w:r w:rsidRPr="00EE4FF1">
        <w:rPr>
          <w:rFonts w:hint="eastAsia"/>
          <w:bCs/>
          <w:sz w:val="24"/>
        </w:rPr>
        <w:t>基金销售服务费率等相关费率</w:t>
      </w:r>
      <w:bookmarkEnd w:id="329"/>
      <w:bookmarkEnd w:id="330"/>
      <w:r w:rsidR="00EC16F6">
        <w:rPr>
          <w:rFonts w:hint="eastAsia"/>
          <w:bCs/>
          <w:sz w:val="24"/>
        </w:rPr>
        <w:t>，</w:t>
      </w:r>
      <w:bookmarkStart w:id="331" w:name="OLE_LINK9"/>
      <w:r w:rsidRPr="00EE4FF1">
        <w:rPr>
          <w:rFonts w:hint="eastAsia"/>
          <w:bCs/>
          <w:sz w:val="24"/>
        </w:rPr>
        <w:t>须召开基金份额持有人大会。</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p>
    <w:bookmarkEnd w:id="331"/>
    <w:p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rsidR="004F6977" w:rsidRPr="00EE4FF1" w:rsidRDefault="004F6977">
      <w:pPr>
        <w:pStyle w:val="1"/>
        <w:spacing w:before="0" w:after="0"/>
        <w:jc w:val="center"/>
        <w:rPr>
          <w:rFonts w:ascii="Times New Roman"/>
          <w:color w:val="auto"/>
          <w:sz w:val="30"/>
        </w:rPr>
      </w:pPr>
      <w:bookmarkStart w:id="332" w:name="_Toc92662707"/>
      <w:bookmarkStart w:id="333" w:name="_Toc93226149"/>
      <w:bookmarkStart w:id="334" w:name="_Toc128310499"/>
      <w:bookmarkStart w:id="335" w:name="_Toc139991746"/>
      <w:bookmarkStart w:id="336" w:name="_Toc141703896"/>
      <w:bookmarkStart w:id="337" w:name="_Toc22552"/>
      <w:r w:rsidRPr="00EE4FF1">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sidRPr="00EE4FF1">
        <w:rPr>
          <w:rFonts w:ascii="Times New Roman"/>
          <w:color w:val="auto"/>
          <w:sz w:val="30"/>
        </w:rPr>
        <w:t>第十六部分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C735FF" w:rsidRPr="00EE4FF1" w:rsidRDefault="00C735FF">
      <w:pPr>
        <w:spacing w:line="360" w:lineRule="auto"/>
        <w:ind w:firstLineChars="200" w:firstLine="480"/>
        <w:rPr>
          <w:sz w:val="24"/>
        </w:rPr>
      </w:pPr>
    </w:p>
    <w:p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rsidR="004F6977" w:rsidRPr="00EE4FF1" w:rsidRDefault="004F6977">
      <w:pPr>
        <w:spacing w:line="360" w:lineRule="auto"/>
        <w:ind w:firstLineChars="200" w:firstLine="480"/>
        <w:rPr>
          <w:sz w:val="24"/>
        </w:rPr>
      </w:pPr>
      <w:r w:rsidRPr="00EE4FF1">
        <w:rPr>
          <w:rFonts w:hint="eastAsia"/>
          <w:sz w:val="24"/>
        </w:rPr>
        <w:t>本基金收益分配应遵循下列原则：</w:t>
      </w:r>
    </w:p>
    <w:p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r w:rsidRPr="00EE4FF1">
        <w:rPr>
          <w:rFonts w:ascii="Times New Roman"/>
          <w:color w:val="auto"/>
          <w:sz w:val="30"/>
        </w:rPr>
        <w:t>第十七部分</w:t>
      </w:r>
      <w:r w:rsidRPr="00EE4FF1">
        <w:rPr>
          <w:rFonts w:ascii="Times New Roman"/>
          <w:color w:val="auto"/>
          <w:sz w:val="30"/>
        </w:rPr>
        <w:t xml:space="preserve">  </w:t>
      </w:r>
      <w:r w:rsidRPr="00EE4FF1">
        <w:rPr>
          <w:rFonts w:ascii="Times New Roman"/>
          <w:color w:val="auto"/>
          <w:sz w:val="30"/>
        </w:rPr>
        <w:t>基金</w:t>
      </w:r>
      <w:bookmarkEnd w:id="348"/>
      <w:bookmarkEnd w:id="349"/>
      <w:r w:rsidRPr="00EE4FF1">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一、基金会计政策</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rsidR="004F6977" w:rsidRPr="00EE4FF1" w:rsidRDefault="004F6977" w:rsidP="00A40BBF">
      <w:pPr>
        <w:spacing w:line="360" w:lineRule="auto"/>
        <w:ind w:firstLineChars="200" w:firstLine="480"/>
        <w:rPr>
          <w:bCs/>
          <w:sz w:val="24"/>
        </w:rPr>
      </w:pPr>
      <w:r w:rsidRPr="00EE4FF1">
        <w:rPr>
          <w:bCs/>
          <w:sz w:val="24"/>
        </w:rPr>
        <w:t>二、基金的年度审计</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364" w:name="_Hlt4221115"/>
      <w:bookmarkEnd w:id="364"/>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65" w:name="_Toc92662709"/>
      <w:bookmarkStart w:id="366" w:name="_Toc93226151"/>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21351"/>
      <w:r w:rsidRPr="00EE4FF1">
        <w:rPr>
          <w:rFonts w:ascii="Times New Roman"/>
          <w:color w:val="auto"/>
          <w:sz w:val="30"/>
        </w:rPr>
        <w:t>第十八部分</w:t>
      </w:r>
      <w:r w:rsidRPr="00EE4FF1">
        <w:rPr>
          <w:rFonts w:ascii="Times New Roman"/>
          <w:color w:val="auto"/>
          <w:sz w:val="30"/>
        </w:rPr>
        <w:t xml:space="preserve">  </w:t>
      </w:r>
      <w:r w:rsidRPr="00EE4FF1">
        <w:rPr>
          <w:rFonts w:ascii="Times New Roman"/>
          <w:color w:val="auto"/>
          <w:sz w:val="30"/>
        </w:rPr>
        <w:t>基金</w:t>
      </w:r>
      <w:bookmarkEnd w:id="365"/>
      <w:bookmarkEnd w:id="366"/>
      <w:r w:rsidRPr="00EE4FF1">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4F6977" w:rsidRPr="00EE4FF1" w:rsidRDefault="004F6977">
      <w:pPr>
        <w:spacing w:line="360" w:lineRule="auto"/>
        <w:ind w:firstLineChars="200" w:firstLine="480"/>
        <w:rPr>
          <w:bCs/>
          <w:sz w:val="24"/>
        </w:rPr>
      </w:pPr>
    </w:p>
    <w:p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一、本基金的信息披露应符合《基金法》、《运作办法》、《信息披露办法》、《基金合同》及其他有关规定。</w:t>
      </w:r>
    </w:p>
    <w:p w:rsidR="004F6977" w:rsidRPr="00EE4FF1" w:rsidRDefault="004F6977">
      <w:pPr>
        <w:spacing w:line="360" w:lineRule="auto"/>
        <w:ind w:firstLineChars="200" w:firstLine="480"/>
        <w:rPr>
          <w:bCs/>
          <w:sz w:val="24"/>
        </w:rPr>
      </w:pPr>
      <w:r w:rsidRPr="00EE4FF1">
        <w:rPr>
          <w:bCs/>
          <w:sz w:val="24"/>
        </w:rPr>
        <w:t>二、信息披露义务人</w:t>
      </w:r>
    </w:p>
    <w:p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rsidR="004F6977" w:rsidRPr="00EE4FF1" w:rsidRDefault="004F6977">
      <w:pPr>
        <w:spacing w:line="360" w:lineRule="auto"/>
        <w:ind w:firstLineChars="200" w:firstLine="480"/>
        <w:rPr>
          <w:bCs/>
          <w:sz w:val="24"/>
        </w:rPr>
      </w:pPr>
      <w:r w:rsidRPr="00EE4FF1">
        <w:rPr>
          <w:bCs/>
          <w:sz w:val="24"/>
        </w:rPr>
        <w:t>五、公开披露的基金信息</w:t>
      </w:r>
    </w:p>
    <w:p w:rsidR="004F6977" w:rsidRPr="00EE4FF1" w:rsidRDefault="004F6977">
      <w:pPr>
        <w:spacing w:line="360" w:lineRule="auto"/>
        <w:ind w:firstLineChars="200" w:firstLine="480"/>
        <w:rPr>
          <w:bCs/>
          <w:sz w:val="24"/>
        </w:rPr>
      </w:pPr>
      <w:r w:rsidRPr="00EE4FF1">
        <w:rPr>
          <w:bCs/>
          <w:sz w:val="24"/>
        </w:rPr>
        <w:t>公开披露的基金信息包括：</w:t>
      </w:r>
    </w:p>
    <w:p w:rsidR="004F6977" w:rsidRPr="00EE4FF1" w:rsidRDefault="004F6977">
      <w:pPr>
        <w:spacing w:line="360" w:lineRule="auto"/>
        <w:ind w:firstLineChars="200" w:firstLine="480"/>
        <w:rPr>
          <w:bCs/>
          <w:sz w:val="24"/>
        </w:rPr>
      </w:pPr>
      <w:r w:rsidRPr="00EE4FF1">
        <w:rPr>
          <w:bCs/>
          <w:sz w:val="24"/>
        </w:rPr>
        <w:t>（一）基金招募说明书、《基金合同》、基金托管协议</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、《基金合同》是界定《基金合同》当事人的各项权利、义务关系，明确基金份额持有人大会召开的规则及具体程序，说明基金产品的特性等涉及基金投资者重大利益的事项的法律文件。</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rsidR="004F6977" w:rsidRPr="00EE4FF1" w:rsidRDefault="004F6977">
      <w:pPr>
        <w:spacing w:line="360" w:lineRule="auto"/>
        <w:ind w:firstLineChars="200" w:firstLine="480"/>
        <w:rPr>
          <w:bCs/>
          <w:sz w:val="24"/>
        </w:rPr>
      </w:pPr>
      <w:r w:rsidRPr="00EE4FF1">
        <w:rPr>
          <w:bCs/>
          <w:sz w:val="24"/>
        </w:rPr>
        <w:t>（二）基金份额发售公告</w:t>
      </w:r>
    </w:p>
    <w:p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（三）《基金合同》生效公告</w:t>
      </w:r>
    </w:p>
    <w:p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rsidR="00BB54BA" w:rsidRPr="00EE4FF1" w:rsidRDefault="00BB54BA" w:rsidP="00BB54BA">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rsidR="004F6977" w:rsidRPr="00EE4FF1"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rsidR="004F6977" w:rsidRPr="00EE4FF1" w:rsidRDefault="004F6977">
      <w:pPr>
        <w:spacing w:line="360" w:lineRule="auto"/>
        <w:ind w:firstLineChars="200" w:firstLine="480"/>
        <w:rPr>
          <w:bCs/>
          <w:sz w:val="24"/>
        </w:rPr>
      </w:pPr>
      <w:r w:rsidRPr="00EE4FF1">
        <w:rPr>
          <w:bCs/>
          <w:sz w:val="24"/>
        </w:rPr>
        <w:t>3</w:t>
      </w:r>
      <w:r w:rsidRPr="00EE4FF1">
        <w:rPr>
          <w:bCs/>
          <w:sz w:val="24"/>
        </w:rPr>
        <w:t>、转换基金运作方式；</w:t>
      </w:r>
    </w:p>
    <w:p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rsidR="004F6977" w:rsidRPr="00EE4FF1" w:rsidRDefault="00DC51C0" w:rsidP="00892CEC">
      <w:pPr>
        <w:spacing w:line="360" w:lineRule="auto"/>
        <w:ind w:firstLineChars="200" w:firstLine="480"/>
        <w:rPr>
          <w:bCs/>
          <w:sz w:val="24"/>
        </w:rPr>
      </w:pPr>
      <w:r w:rsidRPr="00EE4FF1">
        <w:rPr>
          <w:rFonts w:hint="eastAsia"/>
          <w:bCs/>
          <w:sz w:val="24"/>
        </w:rPr>
        <w:t>2</w:t>
      </w:r>
      <w:r w:rsidR="005F3E77" w:rsidRPr="00EE4FF1">
        <w:rPr>
          <w:bCs/>
          <w:sz w:val="24"/>
        </w:rPr>
        <w:t>8</w:t>
      </w:r>
      <w:r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rsidR="004F6977" w:rsidRPr="00EE4FF1" w:rsidRDefault="004F6977">
      <w:pPr>
        <w:spacing w:line="360" w:lineRule="auto"/>
        <w:ind w:firstLineChars="200" w:firstLine="480"/>
        <w:rPr>
          <w:bCs/>
          <w:sz w:val="24"/>
        </w:rPr>
      </w:pPr>
      <w:r w:rsidRPr="00EE4FF1">
        <w:rPr>
          <w:bCs/>
          <w:sz w:val="24"/>
        </w:rPr>
        <w:t>六、信息披露事务管理</w:t>
      </w:r>
    </w:p>
    <w:p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rsidR="004F6977" w:rsidRPr="00EE4FF1" w:rsidRDefault="004F6977">
      <w:pPr>
        <w:spacing w:line="360" w:lineRule="auto"/>
        <w:ind w:firstLineChars="200" w:firstLine="480"/>
        <w:rPr>
          <w:bCs/>
          <w:sz w:val="24"/>
        </w:rPr>
      </w:pPr>
      <w:r w:rsidRPr="00EE4FF1">
        <w:rPr>
          <w:bCs/>
          <w:sz w:val="24"/>
        </w:rPr>
        <w:t>七、信息披露文件的存放与查阅</w:t>
      </w:r>
    </w:p>
    <w:p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81" w:name="_Toc123051465"/>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22978"/>
      <w:bookmarkStart w:id="397" w:name="_Toc6237"/>
      <w:r w:rsidRPr="00EE4FF1">
        <w:rPr>
          <w:rFonts w:ascii="Times New Roman"/>
          <w:color w:val="auto"/>
          <w:sz w:val="30"/>
        </w:rPr>
        <w:t>第十九部分</w:t>
      </w:r>
      <w:r w:rsidRPr="00EE4FF1">
        <w:rPr>
          <w:rFonts w:ascii="Times New Roman"/>
          <w:color w:val="auto"/>
          <w:sz w:val="30"/>
        </w:rPr>
        <w:t xml:space="preserve">  </w:t>
      </w:r>
      <w:bookmarkStart w:id="398" w:name="_Hlt88828593"/>
      <w:r w:rsidRPr="00EE4FF1">
        <w:rPr>
          <w:rFonts w:ascii="Times New Roman"/>
          <w:color w:val="auto"/>
          <w:sz w:val="30"/>
        </w:rPr>
        <w:t>基金合同</w:t>
      </w:r>
      <w:bookmarkEnd w:id="398"/>
      <w:r w:rsidRPr="00EE4FF1">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399" w:name="_Toc79392639"/>
      <w:r w:rsidRPr="00EE4FF1">
        <w:rPr>
          <w:bCs/>
          <w:sz w:val="24"/>
        </w:rPr>
        <w:t>一、《基金合同》的变更</w:t>
      </w:r>
      <w:bookmarkEnd w:id="399"/>
    </w:p>
    <w:p w:rsidR="004F6977" w:rsidRPr="00EE4FF1" w:rsidRDefault="004F6977" w:rsidP="006647AB">
      <w:pPr>
        <w:spacing w:line="360" w:lineRule="auto"/>
        <w:ind w:firstLineChars="200" w:firstLine="480"/>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F6977" w:rsidRPr="00EE4FF1" w:rsidRDefault="004F6977" w:rsidP="00864DE4">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rsidR="004F6977" w:rsidRPr="00EE4FF1" w:rsidRDefault="004F6977" w:rsidP="00A40BBF">
      <w:pPr>
        <w:spacing w:line="360" w:lineRule="auto"/>
        <w:ind w:firstLineChars="200" w:firstLine="480"/>
        <w:rPr>
          <w:bCs/>
          <w:sz w:val="24"/>
        </w:rPr>
      </w:pPr>
      <w:r w:rsidRPr="00EE4FF1">
        <w:rPr>
          <w:bCs/>
          <w:sz w:val="24"/>
        </w:rPr>
        <w:t>二、《基金合同》的终止事由</w:t>
      </w:r>
    </w:p>
    <w:p w:rsidR="004F6977" w:rsidRPr="00EE4FF1" w:rsidRDefault="004F6977">
      <w:pPr>
        <w:spacing w:line="360" w:lineRule="auto"/>
        <w:ind w:firstLineChars="200" w:firstLine="480"/>
        <w:rPr>
          <w:bCs/>
          <w:sz w:val="24"/>
        </w:rPr>
      </w:pPr>
      <w:r w:rsidRPr="00EE4FF1">
        <w:rPr>
          <w:bCs/>
          <w:sz w:val="24"/>
        </w:rPr>
        <w:t>有下列情形之一的，《基金合同》应当终止：</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rsidR="004F6977" w:rsidRPr="00EE4FF1" w:rsidRDefault="004F6977" w:rsidP="00A40BBF">
      <w:pPr>
        <w:spacing w:line="360" w:lineRule="auto"/>
        <w:ind w:firstLineChars="200" w:firstLine="480"/>
        <w:rPr>
          <w:bCs/>
          <w:sz w:val="24"/>
        </w:rPr>
      </w:pPr>
      <w:r w:rsidRPr="00EE4FF1">
        <w:rPr>
          <w:bCs/>
          <w:sz w:val="24"/>
        </w:rPr>
        <w:t>三、基金财产的清算</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）对基金财产进行估值和变现；</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rsidR="004F6977" w:rsidRPr="00EE4FF1" w:rsidRDefault="004F6977" w:rsidP="00A40BBF">
      <w:pPr>
        <w:spacing w:line="360" w:lineRule="auto"/>
        <w:ind w:firstLineChars="200" w:firstLine="480"/>
        <w:rPr>
          <w:bCs/>
          <w:sz w:val="24"/>
        </w:rPr>
      </w:pPr>
      <w:r w:rsidRPr="00EE4FF1">
        <w:rPr>
          <w:bCs/>
          <w:sz w:val="24"/>
        </w:rPr>
        <w:t>四、清算费用</w:t>
      </w:r>
    </w:p>
    <w:p w:rsidR="004F6977" w:rsidRPr="00EE4FF1" w:rsidRDefault="004F6977">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rsidR="004F6977" w:rsidRPr="00EE4FF1" w:rsidRDefault="004F6977" w:rsidP="00A40BBF">
      <w:pPr>
        <w:spacing w:line="360" w:lineRule="auto"/>
        <w:ind w:firstLineChars="200" w:firstLine="480"/>
        <w:rPr>
          <w:bCs/>
          <w:sz w:val="24"/>
        </w:rPr>
      </w:pPr>
      <w:r w:rsidRPr="00EE4FF1">
        <w:rPr>
          <w:bCs/>
          <w:sz w:val="24"/>
        </w:rPr>
        <w:t>五、基金财产清算剩余资产的分配</w:t>
      </w:r>
    </w:p>
    <w:p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EE4FF1" w:rsidRDefault="004F6977" w:rsidP="00A40BBF">
      <w:pPr>
        <w:spacing w:line="360" w:lineRule="auto"/>
        <w:ind w:firstLineChars="200" w:firstLine="480"/>
        <w:rPr>
          <w:bCs/>
          <w:sz w:val="24"/>
        </w:rPr>
      </w:pPr>
      <w:r w:rsidRPr="00EE4FF1">
        <w:rPr>
          <w:bCs/>
          <w:sz w:val="24"/>
        </w:rPr>
        <w:t>六、基金财产清算的公告</w:t>
      </w:r>
    </w:p>
    <w:p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rsidR="00D176F6" w:rsidRPr="00EE4FF1" w:rsidRDefault="00D176F6" w:rsidP="00D176F6">
      <w:pPr>
        <w:spacing w:line="360" w:lineRule="auto"/>
        <w:ind w:firstLineChars="200" w:firstLine="480"/>
        <w:rPr>
          <w:bCs/>
          <w:sz w:val="24"/>
        </w:rPr>
      </w:pPr>
    </w:p>
    <w:p w:rsidR="00D176F6" w:rsidRPr="00EE4FF1" w:rsidRDefault="00D176F6" w:rsidP="00844536">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bookmarkStart w:id="400" w:name="_Toc48649720"/>
      <w:bookmarkStart w:id="401" w:name="_Toc79392641"/>
      <w:bookmarkStart w:id="402" w:name="_Toc123112248"/>
      <w:bookmarkStart w:id="403" w:name="_Toc123051466"/>
      <w:bookmarkStart w:id="404" w:name="_Toc98560365"/>
      <w:bookmarkStart w:id="405" w:name="_Toc123102467"/>
      <w:r w:rsidRPr="00EE4FF1">
        <w:rPr>
          <w:rFonts w:ascii="Times New Roman"/>
          <w:b w:val="0"/>
          <w:bCs/>
          <w:color w:val="auto"/>
        </w:rPr>
        <w:br w:type="page"/>
      </w:r>
      <w:bookmarkStart w:id="406" w:name="_Toc30645"/>
      <w:bookmarkStart w:id="407" w:name="_Toc23022"/>
      <w:bookmarkStart w:id="408" w:name="_Toc12191"/>
      <w:bookmarkStart w:id="409" w:name="_Toc7367"/>
      <w:bookmarkStart w:id="410" w:name="_Toc28549"/>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r w:rsidRPr="00EE4FF1">
        <w:rPr>
          <w:rFonts w:ascii="Times New Roman"/>
          <w:color w:val="auto"/>
          <w:sz w:val="30"/>
        </w:rPr>
        <w:t>第二十部分</w:t>
      </w:r>
      <w:r w:rsidRPr="00EE4FF1">
        <w:rPr>
          <w:rFonts w:ascii="Times New Roman"/>
          <w:color w:val="auto"/>
          <w:sz w:val="30"/>
        </w:rPr>
        <w:t xml:space="preserve">  </w:t>
      </w:r>
      <w:r w:rsidRPr="00EE4FF1">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4F6977" w:rsidRPr="00EE4FF1" w:rsidRDefault="004F6977">
      <w:pPr>
        <w:spacing w:line="360" w:lineRule="auto"/>
        <w:ind w:firstLineChars="200" w:firstLine="480"/>
        <w:rPr>
          <w:bCs/>
          <w:sz w:val="24"/>
        </w:rPr>
      </w:pPr>
    </w:p>
    <w:p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rsidR="003E6ED3" w:rsidRPr="00EE4FF1" w:rsidRDefault="003E6ED3" w:rsidP="007F50E5">
      <w:pPr>
        <w:spacing w:line="360" w:lineRule="auto"/>
        <w:ind w:firstLineChars="200" w:firstLine="480"/>
        <w:rPr>
          <w:sz w:val="24"/>
        </w:rPr>
      </w:pPr>
      <w:r w:rsidRPr="00EE4FF1">
        <w:rPr>
          <w:sz w:val="24"/>
        </w:rPr>
        <w:t>1</w:t>
      </w:r>
      <w:r w:rsidRPr="00EE4FF1">
        <w:rPr>
          <w:sz w:val="24"/>
        </w:rPr>
        <w:t>、不可抗力；</w:t>
      </w:r>
    </w:p>
    <w:p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p>
    <w:p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6110"/>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r w:rsidRPr="00EE4FF1">
        <w:rPr>
          <w:rFonts w:ascii="Times New Roman"/>
          <w:color w:val="auto"/>
          <w:sz w:val="30"/>
        </w:rPr>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4F6977" w:rsidRPr="00EE4FF1" w:rsidRDefault="004F6977">
      <w:pPr>
        <w:spacing w:line="360" w:lineRule="auto"/>
        <w:ind w:firstLineChars="200" w:firstLine="480"/>
        <w:rPr>
          <w:bCs/>
          <w:sz w:val="24"/>
        </w:rPr>
      </w:pPr>
    </w:p>
    <w:p w:rsidR="00885C69" w:rsidRPr="00EE4FF1" w:rsidRDefault="004F6977" w:rsidP="00885C69">
      <w:pPr>
        <w:spacing w:line="360" w:lineRule="auto"/>
        <w:ind w:firstLineChars="200" w:firstLine="480"/>
        <w:rPr>
          <w:sz w:val="24"/>
        </w:rPr>
      </w:pPr>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仲裁费用、律师费由败诉方承担。</w:t>
      </w:r>
    </w:p>
    <w:p w:rsidR="004F6977" w:rsidRPr="00EE4FF1" w:rsidRDefault="004F6977">
      <w:pPr>
        <w:spacing w:line="360" w:lineRule="auto"/>
        <w:ind w:firstLineChars="200" w:firstLine="480"/>
        <w:rPr>
          <w:bCs/>
          <w:sz w:val="24"/>
        </w:rPr>
      </w:pPr>
      <w:r w:rsidRPr="00EE4FF1">
        <w:rPr>
          <w:bCs/>
          <w:sz w:val="24"/>
        </w:rPr>
        <w:t>《基金合同》受中国法律管辖。</w:t>
      </w:r>
    </w:p>
    <w:p w:rsidR="004F6977" w:rsidRPr="00EE4FF1" w:rsidRDefault="004F6977">
      <w:pPr>
        <w:spacing w:line="360" w:lineRule="auto"/>
        <w:ind w:firstLineChars="200" w:firstLine="480"/>
        <w:rPr>
          <w:bCs/>
          <w:sz w:val="24"/>
        </w:rPr>
      </w:pPr>
    </w:p>
    <w:p w:rsidR="004F6977" w:rsidRPr="00EE4FF1" w:rsidRDefault="00C57D1B">
      <w:pPr>
        <w:pStyle w:val="1"/>
        <w:spacing w:before="0" w:after="0"/>
        <w:jc w:val="center"/>
        <w:rPr>
          <w:rFonts w:ascii="Times New Roman"/>
          <w:color w:val="auto"/>
          <w:sz w:val="30"/>
        </w:rPr>
      </w:pPr>
      <w:bookmarkStart w:id="436" w:name="_Toc29505"/>
      <w:bookmarkStart w:id="437" w:name="_Toc141703903"/>
      <w:bookmarkStart w:id="438" w:name="_Toc8454"/>
      <w:bookmarkStart w:id="439" w:name="_Toc123102469"/>
      <w:bookmarkStart w:id="440" w:name="_Toc123112250"/>
      <w:bookmarkStart w:id="441" w:name="_Toc2532"/>
      <w:bookmarkStart w:id="442" w:name="_Toc11618"/>
      <w:bookmarkStart w:id="443" w:name="_Toc123051468"/>
      <w:bookmarkStart w:id="444" w:name="_Toc484"/>
      <w:bookmarkStart w:id="445" w:name="_Toc20350"/>
      <w:bookmarkStart w:id="446" w:name="_Toc23991"/>
      <w:bookmarkStart w:id="447" w:name="_Toc139991752"/>
      <w:bookmarkStart w:id="448" w:name="_Toc8703"/>
      <w:bookmarkStart w:id="449" w:name="_Toc28690"/>
      <w:bookmarkStart w:id="450" w:name="_Toc31966"/>
      <w:bookmarkStart w:id="451" w:name="_Toc26461"/>
      <w:r w:rsidRPr="00EE4FF1">
        <w:rPr>
          <w:rFonts w:ascii="Times New Roman"/>
          <w:color w:val="auto"/>
          <w:sz w:val="30"/>
        </w:rPr>
        <w:br w:type="page"/>
      </w:r>
      <w:r w:rsidR="004F6977" w:rsidRPr="00EE4FF1">
        <w:rPr>
          <w:rFonts w:ascii="Times New Roman"/>
          <w:color w:val="auto"/>
          <w:sz w:val="30"/>
        </w:rPr>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4F6977" w:rsidRPr="00EE4FF1" w:rsidRDefault="004F6977">
      <w:pPr>
        <w:spacing w:line="360" w:lineRule="auto"/>
        <w:ind w:firstLineChars="200" w:firstLine="480"/>
        <w:rPr>
          <w:bCs/>
          <w:sz w:val="24"/>
        </w:rPr>
      </w:pPr>
    </w:p>
    <w:p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52" w:name="_Toc21726"/>
      <w:bookmarkStart w:id="453" w:name="_Toc9704"/>
      <w:r w:rsidRPr="00EE4FF1">
        <w:rPr>
          <w:rFonts w:ascii="Times New Roman" w:hint="eastAsia"/>
          <w:color w:val="auto"/>
          <w:sz w:val="30"/>
        </w:rPr>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452"/>
      <w:bookmarkEnd w:id="453"/>
    </w:p>
    <w:p w:rsidR="004F6977" w:rsidRPr="00EE4FF1" w:rsidRDefault="004F6977">
      <w:pPr>
        <w:spacing w:line="360" w:lineRule="auto"/>
        <w:ind w:firstLineChars="200" w:firstLine="480"/>
        <w:rPr>
          <w:sz w:val="24"/>
        </w:rPr>
      </w:pPr>
    </w:p>
    <w:p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rsidR="004F6977" w:rsidRPr="00EE4FF1" w:rsidRDefault="004F6977">
      <w:pPr>
        <w:spacing w:line="360" w:lineRule="auto"/>
        <w:ind w:firstLineChars="200" w:firstLine="480"/>
        <w:rPr>
          <w:sz w:val="24"/>
        </w:rPr>
      </w:pPr>
    </w:p>
    <w:p w:rsidR="004F6977" w:rsidRPr="00EE4FF1" w:rsidRDefault="00C57D1B">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sidRPr="00EE4FF1">
        <w:rPr>
          <w:rFonts w:ascii="Times New Roman"/>
          <w:color w:val="auto"/>
          <w:sz w:val="30"/>
        </w:rPr>
        <w:br w:type="page"/>
      </w:r>
      <w:r w:rsidR="004F6977" w:rsidRPr="00EE4FF1">
        <w:rPr>
          <w:rFonts w:ascii="Times New Roman"/>
          <w:color w:val="auto"/>
          <w:sz w:val="30"/>
        </w:rPr>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454"/>
      <w:bookmarkEnd w:id="455"/>
      <w:bookmarkEnd w:id="456"/>
      <w:bookmarkEnd w:id="457"/>
      <w:bookmarkEnd w:id="458"/>
      <w:bookmarkEnd w:id="459"/>
      <w:bookmarkEnd w:id="460"/>
      <w:bookmarkEnd w:id="461"/>
      <w:bookmarkEnd w:id="462"/>
      <w:bookmarkEnd w:id="463"/>
      <w:bookmarkEnd w:id="464"/>
      <w:bookmarkEnd w:id="465"/>
    </w:p>
    <w:p w:rsidR="00C57D1B" w:rsidRDefault="00C57D1B" w:rsidP="00C57D1B"/>
    <w:p w:rsidR="004D40AA" w:rsidRDefault="00887268" w:rsidP="004D40AA">
      <w:pPr>
        <w:spacing w:line="360" w:lineRule="auto"/>
        <w:ind w:firstLineChars="200" w:firstLine="482"/>
      </w:pPr>
      <w:r w:rsidRPr="00580091">
        <w:rPr>
          <w:b/>
          <w:sz w:val="24"/>
          <w:szCs w:val="24"/>
        </w:rPr>
        <w:t>一、基金管理人、基金托管人和基金份额持有人的权利、义务</w:t>
      </w:r>
    </w:p>
    <w:p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）在符合有关法律、法规的前提下，制定和调整有关基金认购、申购、赎回、转换等的业务规则；</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rsidR="00FD0D8F" w:rsidRPr="00EE4FF1" w:rsidRDefault="00FD0D8F" w:rsidP="00FD0D8F">
      <w:pPr>
        <w:spacing w:line="360" w:lineRule="auto"/>
        <w:ind w:firstLineChars="200" w:firstLine="480"/>
        <w:rPr>
          <w:bCs/>
          <w:sz w:val="24"/>
        </w:rPr>
      </w:pPr>
      <w:r w:rsidRPr="00EE4FF1">
        <w:rPr>
          <w:bCs/>
          <w:sz w:val="24"/>
        </w:rPr>
        <w:t>（二）基金管理人的义务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FD0D8F" w:rsidRPr="00EE4FF1" w:rsidRDefault="00FD0D8F" w:rsidP="00FD0D8F">
      <w:pPr>
        <w:spacing w:line="360" w:lineRule="auto"/>
        <w:ind w:firstLineChars="200" w:firstLine="480"/>
        <w:rPr>
          <w:bCs/>
          <w:sz w:val="24"/>
        </w:rPr>
      </w:pPr>
      <w:r w:rsidRPr="00EE4FF1">
        <w:rPr>
          <w:bCs/>
          <w:sz w:val="24"/>
        </w:rPr>
        <w:t>（三）基金托管人的权利</w:t>
      </w:r>
    </w:p>
    <w:p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FD0D8F" w:rsidRPr="00EE4FF1" w:rsidRDefault="00FD0D8F" w:rsidP="00FD0D8F">
      <w:pPr>
        <w:pStyle w:val="af0"/>
        <w:spacing w:afterLines="0"/>
        <w:ind w:firstLine="480"/>
      </w:pPr>
      <w:r w:rsidRPr="00EE4FF1">
        <w:rPr>
          <w:bCs/>
        </w:rPr>
        <w:t>（五）</w:t>
      </w:r>
      <w:r w:rsidRPr="00EE4FF1">
        <w:t>基金份额持有人的权利</w:t>
      </w:r>
    </w:p>
    <w:p w:rsidR="00FD0D8F" w:rsidRPr="00EE4FF1" w:rsidRDefault="00FD0D8F" w:rsidP="00FD0D8F">
      <w:pPr>
        <w:spacing w:line="360" w:lineRule="auto"/>
        <w:ind w:firstLineChars="200" w:firstLine="480"/>
        <w:rPr>
          <w:bCs/>
          <w:sz w:val="24"/>
        </w:rPr>
      </w:pPr>
      <w:r w:rsidRPr="00EE4FF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B60700">
        <w:rPr>
          <w:rFonts w:hint="eastAsia"/>
          <w:bCs/>
          <w:sz w:val="24"/>
        </w:rPr>
        <w:t>调整</w:t>
      </w:r>
      <w:r w:rsidRPr="00EE4FF1">
        <w:rPr>
          <w:rFonts w:hint="eastAsia"/>
          <w:bCs/>
          <w:sz w:val="24"/>
        </w:rPr>
        <w:t>该等报酬标准或</w:t>
      </w:r>
      <w:r w:rsidR="00B60700">
        <w:rPr>
          <w:rFonts w:hint="eastAsia"/>
          <w:bCs/>
          <w:sz w:val="24"/>
        </w:rPr>
        <w:t>提高</w:t>
      </w:r>
      <w:r w:rsidRPr="00EE4FF1">
        <w:rPr>
          <w:bCs/>
          <w:sz w:val="24"/>
        </w:rPr>
        <w:t>销售服务费</w:t>
      </w:r>
      <w:r w:rsidRPr="00EE4FF1">
        <w:rPr>
          <w:rFonts w:hint="eastAsia"/>
          <w:bCs/>
          <w:sz w:val="24"/>
        </w:rPr>
        <w:t>的除外</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）按照法律法规不需召开基金份额持有人大会的以外的其他情形。</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rsidR="00FD0D8F" w:rsidRPr="00EE4FF1" w:rsidRDefault="00FD0D8F" w:rsidP="00FD0D8F">
      <w:pPr>
        <w:spacing w:line="360" w:lineRule="auto"/>
        <w:ind w:firstLineChars="200" w:firstLine="480"/>
        <w:rPr>
          <w:bCs/>
          <w:sz w:val="24"/>
        </w:rPr>
      </w:pPr>
      <w:r w:rsidRPr="00EE4FF1">
        <w:rPr>
          <w:bCs/>
          <w:sz w:val="24"/>
        </w:rPr>
        <w:t>在同时符合以下条件时，通讯开会的方式视为有效：</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w:t>
      </w:r>
      <w:r w:rsidR="00F673F2">
        <w:rPr>
          <w:rFonts w:hint="eastAsia"/>
          <w:bCs/>
          <w:sz w:val="24"/>
        </w:rPr>
        <w:t>（</w:t>
      </w:r>
      <w:r w:rsidRPr="00EE4FF1">
        <w:rPr>
          <w:bCs/>
          <w:sz w:val="24"/>
        </w:rPr>
        <w:t>七</w:t>
      </w:r>
      <w:r w:rsidR="00F673F2">
        <w:rPr>
          <w:rFonts w:hint="eastAsia"/>
          <w:bCs/>
          <w:sz w:val="24"/>
        </w:rPr>
        <w:t>）</w:t>
      </w:r>
      <w:r w:rsidRPr="00EE4FF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rsidR="00FD0D8F" w:rsidRPr="00EE4FF1" w:rsidRDefault="00FD0D8F" w:rsidP="00FD0D8F">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D0D8F" w:rsidRPr="00EE4FF1" w:rsidRDefault="00FD0D8F" w:rsidP="00FD0D8F">
      <w:pPr>
        <w:pStyle w:val="af0"/>
        <w:spacing w:afterLines="0"/>
        <w:ind w:firstLine="482"/>
        <w:rPr>
          <w:b/>
        </w:rPr>
      </w:pPr>
      <w:r w:rsidRPr="00EE4FF1">
        <w:rPr>
          <w:b/>
        </w:rPr>
        <w:t>三、基金收益分配原则、执行方式</w:t>
      </w:r>
    </w:p>
    <w:p w:rsidR="00FD0D8F" w:rsidRDefault="00FD0D8F" w:rsidP="00FD0D8F">
      <w:pPr>
        <w:spacing w:line="360" w:lineRule="auto"/>
        <w:ind w:firstLineChars="200" w:firstLine="480"/>
        <w:rPr>
          <w:sz w:val="24"/>
        </w:rPr>
      </w:pPr>
      <w:r w:rsidRPr="00EE4FF1">
        <w:rPr>
          <w:sz w:val="24"/>
        </w:rPr>
        <w:t>（一）基金收益分配原则</w:t>
      </w:r>
    </w:p>
    <w:p w:rsidR="00887268" w:rsidRPr="00887268" w:rsidRDefault="00887268" w:rsidP="00FD0D8F">
      <w:pPr>
        <w:spacing w:line="360" w:lineRule="auto"/>
        <w:ind w:firstLineChars="200" w:firstLine="480"/>
        <w:rPr>
          <w:sz w:val="24"/>
        </w:rPr>
      </w:pPr>
      <w:r w:rsidRPr="00EE4FF1">
        <w:rPr>
          <w:rFonts w:hint="eastAsia"/>
          <w:sz w:val="24"/>
        </w:rPr>
        <w:t>本基金收益分配应遵循下列原则：</w:t>
      </w:r>
    </w:p>
    <w:p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FD0D8F" w:rsidRPr="00EE4FF1" w:rsidRDefault="00FD0D8F" w:rsidP="00FD0D8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FD0D8F" w:rsidRPr="00EE4FF1" w:rsidRDefault="00FD0D8F" w:rsidP="00FD0D8F">
      <w:pPr>
        <w:pStyle w:val="af0"/>
        <w:spacing w:afterLines="0"/>
        <w:ind w:firstLine="480"/>
      </w:pPr>
      <w:r w:rsidRPr="00EE4FF1">
        <w:t>（二）收益分配方案</w:t>
      </w:r>
    </w:p>
    <w:p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rsidR="00FD0D8F" w:rsidRPr="00EE4FF1" w:rsidRDefault="00FD0D8F" w:rsidP="00FD0D8F">
      <w:pPr>
        <w:pStyle w:val="af0"/>
        <w:spacing w:afterLines="0"/>
        <w:ind w:firstLine="480"/>
      </w:pPr>
      <w:r w:rsidRPr="00EE4FF1">
        <w:t>（三）</w:t>
      </w:r>
      <w:r w:rsidRPr="00EE4FF1">
        <w:rPr>
          <w:rFonts w:hint="eastAsia"/>
        </w:rPr>
        <w:t>收益分配的时间和程序</w:t>
      </w:r>
    </w:p>
    <w:p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rsidR="00FD0D8F" w:rsidRPr="00EE4FF1" w:rsidRDefault="00FD0D8F" w:rsidP="00FD0D8F">
      <w:pPr>
        <w:pStyle w:val="af0"/>
        <w:spacing w:afterLines="0"/>
        <w:ind w:firstLine="482"/>
        <w:rPr>
          <w:b/>
        </w:rPr>
      </w:pPr>
      <w:r w:rsidRPr="00EE4FF1">
        <w:rPr>
          <w:b/>
        </w:rPr>
        <w:t>四、与基金财产管理、运用有关费用的提取、支付方式与比例</w:t>
      </w:r>
    </w:p>
    <w:p w:rsidR="00FD0D8F" w:rsidRPr="00EE4FF1" w:rsidRDefault="00FD0D8F" w:rsidP="00FD0D8F">
      <w:pPr>
        <w:pStyle w:val="af0"/>
        <w:spacing w:afterLines="0"/>
        <w:ind w:firstLine="480"/>
        <w:rPr>
          <w:bCs/>
        </w:rPr>
      </w:pPr>
      <w:r w:rsidRPr="00EE4FF1">
        <w:rPr>
          <w:rFonts w:hint="eastAsia"/>
          <w:bCs/>
        </w:rPr>
        <w:t>（一）基金费用的种类</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、《基金合同》生效后与基金相关的会计师费、律师费和诉讼费；</w:t>
      </w:r>
    </w:p>
    <w:p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FD0D8F" w:rsidRPr="00EE4FF1" w:rsidRDefault="00FD0D8F" w:rsidP="00FD0D8F">
      <w:pPr>
        <w:pStyle w:val="af0"/>
        <w:spacing w:afterLines="0"/>
        <w:ind w:firstLine="480"/>
        <w:rPr>
          <w:bCs/>
        </w:rPr>
      </w:pPr>
      <w:r w:rsidRPr="00EE4FF1">
        <w:rPr>
          <w:rFonts w:hint="eastAsia"/>
          <w:bCs/>
        </w:rPr>
        <w:t>（二）基金费用计提方法、计提标准和支付方式</w:t>
      </w:r>
    </w:p>
    <w:p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00E44AB8">
        <w:rPr>
          <w:bCs/>
          <w:sz w:val="24"/>
        </w:rPr>
        <w:t>0.15</w:t>
      </w:r>
      <w:r w:rsidRPr="00EE4FF1">
        <w:rPr>
          <w:rFonts w:hint="eastAsia"/>
          <w:bCs/>
          <w:sz w:val="24"/>
        </w:rPr>
        <w:t>%</w:t>
      </w:r>
      <w:r w:rsidRPr="00EE4FF1">
        <w:rPr>
          <w:rFonts w:hint="eastAsia"/>
          <w:bCs/>
          <w:sz w:val="24"/>
        </w:rPr>
        <w:t>年费率计提。管理费的计算方法如下：</w:t>
      </w:r>
    </w:p>
    <w:p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E44AB8">
        <w:rPr>
          <w:bCs/>
          <w:sz w:val="24"/>
        </w:rPr>
        <w:t>0.15</w:t>
      </w:r>
      <w:r w:rsidRPr="00EE4FF1">
        <w:rPr>
          <w:rFonts w:hint="eastAsia"/>
          <w:bCs/>
          <w:sz w:val="24"/>
        </w:rPr>
        <w:t>%</w:t>
      </w:r>
      <w:r w:rsidRPr="00EE4FF1">
        <w:rPr>
          <w:rFonts w:hint="eastAsia"/>
          <w:bCs/>
          <w:sz w:val="24"/>
        </w:rPr>
        <w:t>÷当年天数</w:t>
      </w:r>
    </w:p>
    <w:p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首日起第</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FD0D8F" w:rsidRPr="00EE4FF1" w:rsidRDefault="00FD0D8F" w:rsidP="00FD0D8F">
      <w:pPr>
        <w:pStyle w:val="af0"/>
        <w:spacing w:afterLines="0"/>
        <w:ind w:firstLine="480"/>
        <w:rPr>
          <w:bCs/>
        </w:rPr>
      </w:pPr>
      <w:r w:rsidRPr="00EE4FF1">
        <w:rPr>
          <w:rFonts w:hint="eastAsia"/>
          <w:bCs/>
        </w:rPr>
        <w:t>（三）不列入基金费用的项目</w:t>
      </w:r>
    </w:p>
    <w:p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FD0D8F" w:rsidRPr="00EE4FF1" w:rsidRDefault="00FD0D8F" w:rsidP="00FD0D8F">
      <w:pPr>
        <w:pStyle w:val="af0"/>
        <w:spacing w:afterLines="0"/>
        <w:ind w:firstLine="480"/>
        <w:rPr>
          <w:bCs/>
        </w:rPr>
      </w:pPr>
      <w:r w:rsidRPr="00EE4FF1">
        <w:rPr>
          <w:rFonts w:hint="eastAsia"/>
          <w:bCs/>
        </w:rPr>
        <w:t>（四）费用调整</w:t>
      </w:r>
    </w:p>
    <w:p w:rsidR="00FD0D8F" w:rsidRPr="00EE4FF1" w:rsidRDefault="00FD0D8F" w:rsidP="00FD0D8F">
      <w:pPr>
        <w:pStyle w:val="af0"/>
        <w:spacing w:afterLines="0"/>
        <w:ind w:firstLine="480"/>
        <w:rPr>
          <w:bCs/>
        </w:rPr>
      </w:pPr>
      <w:r w:rsidRPr="00EE4FF1">
        <w:rPr>
          <w:rFonts w:hint="eastAsia"/>
          <w:bCs/>
        </w:rPr>
        <w:t>基金管理人和基金托管人可根据基金发展情况调整基金管理费率、基金托管费率、</w:t>
      </w:r>
      <w:r w:rsidR="00B60700">
        <w:rPr>
          <w:rFonts w:hint="eastAsia"/>
          <w:bCs/>
        </w:rPr>
        <w:t>提高</w:t>
      </w:r>
      <w:r w:rsidRPr="00EE4FF1">
        <w:rPr>
          <w:rFonts w:hint="eastAsia"/>
          <w:bCs/>
        </w:rPr>
        <w:t>基金销售服务费率等相关费率，须召开基金份额持有人大会。基金管理人必须依照有关规定于新的费率实施日前在指定媒介上刊登公告。</w:t>
      </w:r>
    </w:p>
    <w:p w:rsidR="00FD0D8F" w:rsidRPr="00EE4FF1" w:rsidRDefault="00FD0D8F" w:rsidP="00FD0D8F">
      <w:pPr>
        <w:pStyle w:val="af0"/>
        <w:spacing w:afterLines="0"/>
        <w:ind w:firstLine="480"/>
        <w:rPr>
          <w:bCs/>
        </w:rPr>
      </w:pPr>
      <w:r w:rsidRPr="00EE4FF1">
        <w:rPr>
          <w:rFonts w:hint="eastAsia"/>
          <w:bCs/>
        </w:rPr>
        <w:t>（五）基金税收</w:t>
      </w:r>
    </w:p>
    <w:p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FD0D8F" w:rsidRPr="00EE4FF1" w:rsidRDefault="00FD0D8F" w:rsidP="00FD0D8F">
      <w:pPr>
        <w:pStyle w:val="af0"/>
        <w:spacing w:afterLines="0"/>
        <w:ind w:firstLine="482"/>
        <w:rPr>
          <w:b/>
        </w:rPr>
      </w:pPr>
      <w:r w:rsidRPr="00EE4FF1">
        <w:rPr>
          <w:b/>
        </w:rPr>
        <w:t>五、基金财产的投资方向和投资限制</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rsidR="00FD0D8F" w:rsidRPr="00EE4FF1" w:rsidRDefault="00FD0D8F" w:rsidP="00FD0D8F">
      <w:pPr>
        <w:spacing w:line="360" w:lineRule="auto"/>
        <w:ind w:firstLineChars="200" w:firstLine="480"/>
        <w:rPr>
          <w:sz w:val="24"/>
        </w:rPr>
      </w:pPr>
      <w:r w:rsidRPr="00EE4FF1">
        <w:rPr>
          <w:rFonts w:hint="eastAsia"/>
          <w:sz w:val="24"/>
        </w:rPr>
        <w:t>（二）投资范围</w:t>
      </w:r>
    </w:p>
    <w:p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FD0D8F" w:rsidRPr="00EE4FF1" w:rsidRDefault="00FD0D8F" w:rsidP="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，中国证监会规定的特殊品种除外；本基金持有的同一（指同一信用级别）资产支持证券的比例，不得超过该资产支持证券规模的</w:t>
      </w:r>
      <w:r w:rsidRPr="00EE4FF1">
        <w:rPr>
          <w:rFonts w:hint="eastAsia"/>
          <w:bCs/>
          <w:sz w:val="24"/>
        </w:rPr>
        <w:t>10%</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r w:rsidRPr="00EE4FF1">
        <w:rPr>
          <w:rFonts w:hint="eastAsia"/>
          <w:bCs/>
          <w:sz w:val="24"/>
        </w:rPr>
        <w:t>个月内予以全部卖出；</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FD0D8F" w:rsidRPr="00EE4FF1" w:rsidRDefault="00FD0D8F" w:rsidP="00FD0D8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D0D8F" w:rsidRPr="00EE4FF1" w:rsidRDefault="00FD0D8F" w:rsidP="00FD0D8F">
      <w:pPr>
        <w:spacing w:line="360" w:lineRule="auto"/>
        <w:ind w:firstLineChars="200" w:firstLine="480"/>
        <w:rPr>
          <w:bCs/>
          <w:sz w:val="24"/>
        </w:rPr>
      </w:pPr>
      <w:r w:rsidRPr="00EE4FF1">
        <w:rPr>
          <w:rFonts w:hint="eastAsia"/>
          <w:bCs/>
          <w:sz w:val="24"/>
        </w:rPr>
        <w:t>因证券市场波动、证券发行人合并或基金规模变动等基金管理人之外的因素致使基金投资比例不符合上述规定投资比例的，基金管理人应当在</w:t>
      </w:r>
      <w:r w:rsidRPr="00EE4FF1">
        <w:rPr>
          <w:rFonts w:hint="eastAsia"/>
          <w:bCs/>
          <w:sz w:val="24"/>
        </w:rPr>
        <w:t>10</w:t>
      </w:r>
      <w:r w:rsidRPr="00EE4FF1">
        <w:rPr>
          <w:rFonts w:hint="eastAsia"/>
          <w:bCs/>
          <w:sz w:val="24"/>
        </w:rPr>
        <w:t>个交易日内进行调整，但中国证监会规定的特殊情形除外。法律法规另有规定的，从其规定。</w:t>
      </w:r>
    </w:p>
    <w:p w:rsidR="00FD0D8F" w:rsidRPr="00EE4FF1" w:rsidRDefault="00FD0D8F" w:rsidP="00FD0D8F">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797CFB" w:rsidRPr="00797CFB">
        <w:rPr>
          <w:rFonts w:hint="eastAsia"/>
          <w:bCs/>
          <w:sz w:val="24"/>
        </w:rPr>
        <w:t>如适用于本基金，</w:t>
      </w:r>
      <w:r w:rsidRPr="00EE4FF1">
        <w:rPr>
          <w:rFonts w:hint="eastAsia"/>
          <w:bCs/>
          <w:sz w:val="24"/>
        </w:rPr>
        <w:t>基金管理人在履行适当程序后，本基金可不受上述规定的限制。</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FD0D8F" w:rsidRPr="00EE4FF1" w:rsidRDefault="00FD0D8F" w:rsidP="00FD0D8F">
      <w:pPr>
        <w:pStyle w:val="af0"/>
        <w:spacing w:afterLines="0"/>
        <w:ind w:firstLine="482"/>
        <w:rPr>
          <w:b/>
        </w:rPr>
      </w:pPr>
      <w:r w:rsidRPr="00EE4FF1">
        <w:rPr>
          <w:b/>
        </w:rPr>
        <w:t>六、基金资产净值的计算方法和公告方式</w:t>
      </w:r>
    </w:p>
    <w:p w:rsidR="00FD0D8F" w:rsidRPr="00EE4FF1" w:rsidRDefault="00FD0D8F" w:rsidP="00FD0D8F">
      <w:pPr>
        <w:pStyle w:val="af0"/>
        <w:spacing w:afterLines="0"/>
        <w:ind w:firstLine="480"/>
        <w:rPr>
          <w:bCs/>
        </w:rPr>
      </w:pPr>
      <w:r w:rsidRPr="00EE4FF1">
        <w:rPr>
          <w:bCs/>
        </w:rPr>
        <w:t>（一）估值方法</w:t>
      </w:r>
    </w:p>
    <w:p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335D22">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335D22">
        <w:rPr>
          <w:rFonts w:hint="eastAsia"/>
          <w:bCs/>
          <w:sz w:val="24"/>
        </w:rPr>
        <w:t>法</w:t>
      </w:r>
      <w:r w:rsidRPr="00EE4FF1">
        <w:rPr>
          <w:rFonts w:hint="eastAsia"/>
          <w:bCs/>
          <w:sz w:val="24"/>
        </w:rPr>
        <w:t>摊销，每日计提损益。本基金不采用市场利率和上市交易的债券和票据的市价计算基金资产净值。</w:t>
      </w:r>
    </w:p>
    <w:p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D0D8F" w:rsidRPr="00EE4FF1" w:rsidRDefault="00FD0D8F" w:rsidP="00FD0D8F">
      <w:pPr>
        <w:spacing w:line="360" w:lineRule="auto"/>
        <w:ind w:firstLineChars="200" w:firstLine="480"/>
        <w:rPr>
          <w:bCs/>
          <w:sz w:val="24"/>
        </w:rPr>
      </w:pPr>
      <w:r w:rsidRPr="00EE4FF1">
        <w:rPr>
          <w:bCs/>
          <w:sz w:val="24"/>
        </w:rPr>
        <w:t>（二）估值程序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rsidR="00FD0D8F" w:rsidRPr="00EE4FF1" w:rsidRDefault="00FD0D8F" w:rsidP="00FD0D8F">
      <w:pPr>
        <w:spacing w:line="360" w:lineRule="auto"/>
        <w:ind w:firstLineChars="200" w:firstLine="480"/>
        <w:rPr>
          <w:sz w:val="24"/>
        </w:rPr>
      </w:pPr>
      <w:r w:rsidRPr="00EE4FF1">
        <w:rPr>
          <w:sz w:val="24"/>
        </w:rPr>
        <w:t>（三）暂停估值的情形</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、因不可抗力</w:t>
      </w:r>
      <w:r w:rsidR="00797CFB" w:rsidRPr="00EE4FF1">
        <w:rPr>
          <w:rFonts w:hint="eastAsia"/>
          <w:bCs/>
          <w:sz w:val="24"/>
        </w:rPr>
        <w:t>或</w:t>
      </w:r>
      <w:r w:rsidR="00797CFB" w:rsidRPr="00EE4FF1">
        <w:rPr>
          <w:bCs/>
          <w:sz w:val="24"/>
        </w:rPr>
        <w:t>其他特殊情形</w:t>
      </w:r>
      <w:r w:rsidRPr="00EE4FF1">
        <w:rPr>
          <w:rFonts w:hint="eastAsia"/>
          <w:bCs/>
          <w:sz w:val="24"/>
        </w:rPr>
        <w:t>致使基金管理人、基金托管人无法准确评估基金资产价值时；</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、占基金相当比例的投资品种的估值出现重大转变，而基金管理人为保障基金份额持有人的利益，决定延迟估值；</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、中国证监会和基金合同认定的其它情形。</w:t>
      </w:r>
    </w:p>
    <w:p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rsidR="00FD0D8F" w:rsidRPr="00EE4FF1" w:rsidRDefault="00FD0D8F" w:rsidP="00FD0D8F">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rsidR="00FD0D8F" w:rsidRPr="00EE4FF1" w:rsidRDefault="00FD0D8F" w:rsidP="00FD0D8F">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rsidR="004D40AA" w:rsidRDefault="004D40AA" w:rsidP="004D40AA">
      <w:pPr>
        <w:spacing w:line="360" w:lineRule="auto"/>
        <w:ind w:firstLineChars="200" w:firstLine="482"/>
        <w:rPr>
          <w:b/>
          <w:szCs w:val="24"/>
        </w:rPr>
      </w:pPr>
      <w:r w:rsidRPr="004D40AA">
        <w:rPr>
          <w:rFonts w:hint="eastAsia"/>
          <w:b/>
          <w:sz w:val="24"/>
          <w:szCs w:val="24"/>
        </w:rPr>
        <w:t>七、基金合同变更、解除和终止的事由、程序以及基金财产清算方式</w:t>
      </w:r>
    </w:p>
    <w:p w:rsidR="00FD0D8F" w:rsidRPr="00EE4FF1" w:rsidRDefault="00FD0D8F" w:rsidP="00FD0D8F">
      <w:pPr>
        <w:spacing w:line="360" w:lineRule="auto"/>
        <w:ind w:firstLineChars="200" w:firstLine="480"/>
        <w:rPr>
          <w:sz w:val="24"/>
        </w:rPr>
      </w:pPr>
      <w:r w:rsidRPr="00EE4FF1">
        <w:rPr>
          <w:sz w:val="24"/>
        </w:rPr>
        <w:t>（一）</w:t>
      </w:r>
      <w:r w:rsidR="00797CFB">
        <w:rPr>
          <w:rFonts w:hint="eastAsia"/>
          <w:sz w:val="24"/>
        </w:rPr>
        <w:t>《</w:t>
      </w:r>
      <w:r w:rsidRPr="00EE4FF1">
        <w:rPr>
          <w:bCs/>
          <w:sz w:val="24"/>
        </w:rPr>
        <w:t>基金合同</w:t>
      </w:r>
      <w:r w:rsidR="00797CFB">
        <w:rPr>
          <w:rFonts w:hint="eastAsia"/>
          <w:bCs/>
          <w:sz w:val="24"/>
        </w:rPr>
        <w:t>》</w:t>
      </w:r>
      <w:r w:rsidRPr="00EE4FF1">
        <w:rPr>
          <w:bCs/>
          <w:sz w:val="24"/>
        </w:rPr>
        <w:t>的变更</w:t>
      </w:r>
    </w:p>
    <w:p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FD0D8F" w:rsidRPr="00EE4FF1" w:rsidRDefault="00FD0D8F" w:rsidP="00FD0D8F">
      <w:pPr>
        <w:spacing w:line="360" w:lineRule="auto"/>
        <w:ind w:firstLineChars="200" w:firstLine="480"/>
        <w:rPr>
          <w:sz w:val="24"/>
        </w:rPr>
      </w:pPr>
      <w:r w:rsidRPr="00EE4FF1">
        <w:rPr>
          <w:rFonts w:hint="eastAsia"/>
          <w:sz w:val="24"/>
        </w:rPr>
        <w:t>（二）</w:t>
      </w:r>
      <w:r w:rsidR="00797CFB">
        <w:rPr>
          <w:rFonts w:hint="eastAsia"/>
          <w:sz w:val="24"/>
        </w:rPr>
        <w:t>《</w:t>
      </w:r>
      <w:r w:rsidRPr="00EE4FF1">
        <w:rPr>
          <w:sz w:val="24"/>
        </w:rPr>
        <w:t>基金合同</w:t>
      </w:r>
      <w:r w:rsidR="00797CFB">
        <w:rPr>
          <w:rFonts w:hint="eastAsia"/>
          <w:sz w:val="24"/>
        </w:rPr>
        <w:t>》</w:t>
      </w:r>
      <w:r w:rsidRPr="00EE4FF1">
        <w:rPr>
          <w:sz w:val="24"/>
        </w:rPr>
        <w:t>的终止</w:t>
      </w:r>
      <w:r w:rsidRPr="00EE4FF1">
        <w:rPr>
          <w:bCs/>
          <w:sz w:val="24"/>
        </w:rPr>
        <w:t>事由</w:t>
      </w:r>
    </w:p>
    <w:p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797CFB" w:rsidRPr="00EE4FF1">
        <w:rPr>
          <w:rFonts w:ascii="宋体" w:hAnsi="宋体" w:hint="eastAsia"/>
          <w:sz w:val="24"/>
        </w:rPr>
        <w:t>除非仲裁裁决另有规定，</w:t>
      </w:r>
      <w:r w:rsidRPr="00EE4FF1">
        <w:rPr>
          <w:rFonts w:hint="eastAsia"/>
          <w:bCs/>
          <w:sz w:val="24"/>
        </w:rPr>
        <w:t>仲裁费用、律师费由败诉方承担。</w:t>
      </w:r>
    </w:p>
    <w:p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rsidR="00FD0D8F" w:rsidRPr="00EE4FF1" w:rsidRDefault="00FD0D8F" w:rsidP="00FD0D8F">
      <w:pPr>
        <w:pStyle w:val="af0"/>
        <w:spacing w:afterLines="0"/>
        <w:ind w:firstLine="482"/>
      </w:pPr>
      <w:r w:rsidRPr="00EE4FF1">
        <w:rPr>
          <w:b/>
        </w:rPr>
        <w:t>九、基金合同存放地和投资者取得基金合同的方式</w:t>
      </w:r>
    </w:p>
    <w:p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rsidR="00432D38" w:rsidRPr="00EE4FF1" w:rsidRDefault="00432D38" w:rsidP="00432D38">
      <w:pPr>
        <w:spacing w:after="120" w:line="360" w:lineRule="auto"/>
        <w:rPr>
          <w:sz w:val="28"/>
          <w:szCs w:val="28"/>
        </w:rPr>
      </w:pPr>
      <w:r w:rsidRPr="00EE4FF1">
        <w:rPr>
          <w:sz w:val="28"/>
          <w:szCs w:val="28"/>
        </w:rPr>
        <w:t>本页无正文，为《交银施罗德</w:t>
      </w:r>
      <w:r w:rsidR="00A153CE" w:rsidRPr="00EE4FF1">
        <w:rPr>
          <w:rFonts w:hint="eastAsia"/>
          <w:sz w:val="28"/>
          <w:szCs w:val="28"/>
        </w:rPr>
        <w:t>天利宝</w:t>
      </w:r>
      <w:r w:rsidRPr="00EE4FF1">
        <w:rPr>
          <w:rFonts w:hint="eastAsia"/>
          <w:sz w:val="28"/>
          <w:szCs w:val="28"/>
        </w:rPr>
        <w:t>货币市场</w:t>
      </w:r>
      <w:r w:rsidRPr="00EE4FF1">
        <w:rPr>
          <w:sz w:val="28"/>
          <w:szCs w:val="28"/>
        </w:rPr>
        <w:t>基金基金合同》的签字盖章页。</w:t>
      </w:r>
    </w:p>
    <w:p w:rsidR="00432D38" w:rsidRPr="00EE4FF1" w:rsidRDefault="00432D38" w:rsidP="00432D38">
      <w:pPr>
        <w:spacing w:line="360" w:lineRule="auto"/>
        <w:ind w:right="26"/>
        <w:rPr>
          <w:sz w:val="24"/>
          <w:szCs w:val="24"/>
        </w:rPr>
      </w:pPr>
    </w:p>
    <w:p w:rsidR="00432D38" w:rsidRPr="00EE4FF1" w:rsidRDefault="00432D38" w:rsidP="00432D38">
      <w:pPr>
        <w:spacing w:line="360" w:lineRule="auto"/>
        <w:ind w:right="26"/>
        <w:rPr>
          <w:sz w:val="24"/>
          <w:szCs w:val="24"/>
        </w:rPr>
      </w:pPr>
    </w:p>
    <w:p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基金托管人：</w:t>
      </w:r>
      <w:r w:rsidRPr="00EE4FF1">
        <w:rPr>
          <w:rFonts w:hint="eastAsia"/>
          <w:b/>
          <w:sz w:val="28"/>
          <w:szCs w:val="28"/>
        </w:rPr>
        <w:t>中信</w:t>
      </w:r>
      <w:r w:rsidRPr="00EE4FF1">
        <w:rPr>
          <w:b/>
          <w:sz w:val="28"/>
          <w:szCs w:val="28"/>
        </w:rPr>
        <w:t>银行股份有限公司（公章）</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签订地点：北京</w:t>
      </w:r>
    </w:p>
    <w:p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p w:rsidR="00432D38" w:rsidRPr="00115F54" w:rsidRDefault="00432D38" w:rsidP="00432D38"/>
    <w:p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6D" w:rsidRDefault="00BA3C6D" w:rsidP="004F6977">
      <w:r>
        <w:separator/>
      </w:r>
    </w:p>
  </w:endnote>
  <w:endnote w:type="continuationSeparator" w:id="0">
    <w:p w:rsidR="00BA3C6D" w:rsidRDefault="00BA3C6D"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f"/>
      <w:jc w:val="center"/>
    </w:pPr>
    <w:r>
      <w:fldChar w:fldCharType="begin"/>
    </w:r>
    <w:r>
      <w:instrText xml:space="preserve"> PAGE   \* MERGEFORMAT </w:instrText>
    </w:r>
    <w:r>
      <w:fldChar w:fldCharType="separate"/>
    </w:r>
    <w:r w:rsidR="002E237F" w:rsidRPr="002E237F">
      <w:rPr>
        <w:noProof/>
        <w:lang w:val="zh-CN"/>
      </w:rPr>
      <w:t>1</w:t>
    </w:r>
    <w:r>
      <w:rPr>
        <w:noProof/>
        <w:lang w:val="zh-CN"/>
      </w:rPr>
      <w:fldChar w:fldCharType="end"/>
    </w:r>
  </w:p>
  <w:p w:rsidR="00E44AB8" w:rsidRDefault="00E44AB8">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f"/>
      <w:pBdr>
        <w:between w:val="none" w:sz="50" w:space="0" w:color="auto"/>
      </w:pBdr>
    </w:pPr>
  </w:p>
  <w:p w:rsidR="00E44AB8" w:rsidRDefault="00E44AB8">
    <w:pPr>
      <w:pStyle w:val="af"/>
      <w:pBdr>
        <w:between w:val="none" w:sz="50" w:space="0" w:color="auto"/>
      </w:pBdr>
    </w:pPr>
  </w:p>
  <w:p w:rsidR="00E44AB8" w:rsidRDefault="00E44AB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6D" w:rsidRDefault="00BA3C6D" w:rsidP="004F6977">
      <w:r>
        <w:separator/>
      </w:r>
    </w:p>
  </w:footnote>
  <w:footnote w:type="continuationSeparator" w:id="0">
    <w:p w:rsidR="00BA3C6D" w:rsidRDefault="00BA3C6D"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-23759</wp:posOffset>
          </wp:positionH>
          <wp:positionV relativeFrom="paragraph">
            <wp:posOffset>-102235</wp:posOffset>
          </wp:positionV>
          <wp:extent cx="1717040" cy="243205"/>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A40BBF">
      <w:rPr>
        <w:rFonts w:hint="eastAsia"/>
      </w:rPr>
      <w:t>交银施罗德</w:t>
    </w:r>
    <w:r>
      <w:rPr>
        <w:rFonts w:hint="eastAsia"/>
      </w:rPr>
      <w:t>天利宝货币市场基金基金合同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B8" w:rsidRDefault="00E44AB8"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63E"/>
    <w:rsid w:val="00051B62"/>
    <w:rsid w:val="00051F13"/>
    <w:rsid w:val="000520B8"/>
    <w:rsid w:val="00057627"/>
    <w:rsid w:val="000621AF"/>
    <w:rsid w:val="00063159"/>
    <w:rsid w:val="00064004"/>
    <w:rsid w:val="00066C7B"/>
    <w:rsid w:val="00070925"/>
    <w:rsid w:val="000714B1"/>
    <w:rsid w:val="00071DD9"/>
    <w:rsid w:val="000724E7"/>
    <w:rsid w:val="000724FE"/>
    <w:rsid w:val="0007323F"/>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675"/>
    <w:rsid w:val="000C4C1E"/>
    <w:rsid w:val="000C57A2"/>
    <w:rsid w:val="000C5B48"/>
    <w:rsid w:val="000C625D"/>
    <w:rsid w:val="000C6DCB"/>
    <w:rsid w:val="000C7AA4"/>
    <w:rsid w:val="000C7ED4"/>
    <w:rsid w:val="000D2E3A"/>
    <w:rsid w:val="000E34B4"/>
    <w:rsid w:val="000E701D"/>
    <w:rsid w:val="000E72E0"/>
    <w:rsid w:val="000F010F"/>
    <w:rsid w:val="000F329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F89"/>
    <w:rsid w:val="00117A2A"/>
    <w:rsid w:val="001200AA"/>
    <w:rsid w:val="00125900"/>
    <w:rsid w:val="00125C1A"/>
    <w:rsid w:val="001339DE"/>
    <w:rsid w:val="00133B84"/>
    <w:rsid w:val="00133CA4"/>
    <w:rsid w:val="00134E2B"/>
    <w:rsid w:val="00135AB6"/>
    <w:rsid w:val="00140025"/>
    <w:rsid w:val="00140DEE"/>
    <w:rsid w:val="00144139"/>
    <w:rsid w:val="001446A3"/>
    <w:rsid w:val="001474D9"/>
    <w:rsid w:val="00147791"/>
    <w:rsid w:val="00152168"/>
    <w:rsid w:val="001540DD"/>
    <w:rsid w:val="00155EE5"/>
    <w:rsid w:val="00160B9A"/>
    <w:rsid w:val="001611A6"/>
    <w:rsid w:val="00161242"/>
    <w:rsid w:val="00163061"/>
    <w:rsid w:val="001634CE"/>
    <w:rsid w:val="00166DA7"/>
    <w:rsid w:val="00167BC7"/>
    <w:rsid w:val="00170BDA"/>
    <w:rsid w:val="00172A27"/>
    <w:rsid w:val="00172C7D"/>
    <w:rsid w:val="001805C3"/>
    <w:rsid w:val="00181236"/>
    <w:rsid w:val="001848DA"/>
    <w:rsid w:val="00185713"/>
    <w:rsid w:val="00185E47"/>
    <w:rsid w:val="00187735"/>
    <w:rsid w:val="00191FB4"/>
    <w:rsid w:val="001948AA"/>
    <w:rsid w:val="001975FF"/>
    <w:rsid w:val="001A119C"/>
    <w:rsid w:val="001A3026"/>
    <w:rsid w:val="001A3B40"/>
    <w:rsid w:val="001A6617"/>
    <w:rsid w:val="001B136D"/>
    <w:rsid w:val="001B22EA"/>
    <w:rsid w:val="001B391C"/>
    <w:rsid w:val="001B61FB"/>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2325"/>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2470"/>
    <w:rsid w:val="002D40C5"/>
    <w:rsid w:val="002D4161"/>
    <w:rsid w:val="002D5180"/>
    <w:rsid w:val="002D58A4"/>
    <w:rsid w:val="002D6B38"/>
    <w:rsid w:val="002E237F"/>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492A"/>
    <w:rsid w:val="00330000"/>
    <w:rsid w:val="00331B39"/>
    <w:rsid w:val="00335D22"/>
    <w:rsid w:val="003363B9"/>
    <w:rsid w:val="00336A3E"/>
    <w:rsid w:val="00336C58"/>
    <w:rsid w:val="003407BE"/>
    <w:rsid w:val="00341CC8"/>
    <w:rsid w:val="0034396C"/>
    <w:rsid w:val="00343977"/>
    <w:rsid w:val="003454FB"/>
    <w:rsid w:val="00345578"/>
    <w:rsid w:val="0034622C"/>
    <w:rsid w:val="00351ADE"/>
    <w:rsid w:val="00352318"/>
    <w:rsid w:val="00355196"/>
    <w:rsid w:val="0035720D"/>
    <w:rsid w:val="00357708"/>
    <w:rsid w:val="00357FC2"/>
    <w:rsid w:val="00360C3B"/>
    <w:rsid w:val="003640A7"/>
    <w:rsid w:val="00364775"/>
    <w:rsid w:val="00364E49"/>
    <w:rsid w:val="003668EA"/>
    <w:rsid w:val="0037067B"/>
    <w:rsid w:val="003773C0"/>
    <w:rsid w:val="00377543"/>
    <w:rsid w:val="003801A8"/>
    <w:rsid w:val="00380B6F"/>
    <w:rsid w:val="00391071"/>
    <w:rsid w:val="003931E9"/>
    <w:rsid w:val="00394C4F"/>
    <w:rsid w:val="003971E2"/>
    <w:rsid w:val="003A1F6C"/>
    <w:rsid w:val="003A32CB"/>
    <w:rsid w:val="003A4A6D"/>
    <w:rsid w:val="003A565D"/>
    <w:rsid w:val="003B2D0A"/>
    <w:rsid w:val="003B3936"/>
    <w:rsid w:val="003B3F0F"/>
    <w:rsid w:val="003B404E"/>
    <w:rsid w:val="003B407A"/>
    <w:rsid w:val="003B7414"/>
    <w:rsid w:val="003C028C"/>
    <w:rsid w:val="003C3C86"/>
    <w:rsid w:val="003C4088"/>
    <w:rsid w:val="003D4414"/>
    <w:rsid w:val="003D4DDC"/>
    <w:rsid w:val="003D6417"/>
    <w:rsid w:val="003D6941"/>
    <w:rsid w:val="003E06E0"/>
    <w:rsid w:val="003E0809"/>
    <w:rsid w:val="003E312B"/>
    <w:rsid w:val="003E45AA"/>
    <w:rsid w:val="003E6ED3"/>
    <w:rsid w:val="003E7494"/>
    <w:rsid w:val="003F0B9A"/>
    <w:rsid w:val="003F3E45"/>
    <w:rsid w:val="003F489C"/>
    <w:rsid w:val="003F4E81"/>
    <w:rsid w:val="0040261E"/>
    <w:rsid w:val="00402BF5"/>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AE3"/>
    <w:rsid w:val="00452FA3"/>
    <w:rsid w:val="00453B75"/>
    <w:rsid w:val="0045798F"/>
    <w:rsid w:val="00460351"/>
    <w:rsid w:val="00460D33"/>
    <w:rsid w:val="004610F0"/>
    <w:rsid w:val="004620D0"/>
    <w:rsid w:val="004621EA"/>
    <w:rsid w:val="00462FD3"/>
    <w:rsid w:val="0046540F"/>
    <w:rsid w:val="004656C7"/>
    <w:rsid w:val="004705D0"/>
    <w:rsid w:val="00472DA2"/>
    <w:rsid w:val="00472E4F"/>
    <w:rsid w:val="0047396F"/>
    <w:rsid w:val="00473DAD"/>
    <w:rsid w:val="004756B9"/>
    <w:rsid w:val="004811CB"/>
    <w:rsid w:val="00485D94"/>
    <w:rsid w:val="00486403"/>
    <w:rsid w:val="00486C24"/>
    <w:rsid w:val="00490903"/>
    <w:rsid w:val="00490CC3"/>
    <w:rsid w:val="00490EC0"/>
    <w:rsid w:val="0049130F"/>
    <w:rsid w:val="00492D9A"/>
    <w:rsid w:val="00495A0D"/>
    <w:rsid w:val="004966EC"/>
    <w:rsid w:val="004A1250"/>
    <w:rsid w:val="004A129B"/>
    <w:rsid w:val="004A2161"/>
    <w:rsid w:val="004A29F2"/>
    <w:rsid w:val="004A759D"/>
    <w:rsid w:val="004B0A4C"/>
    <w:rsid w:val="004B4BBA"/>
    <w:rsid w:val="004B7A62"/>
    <w:rsid w:val="004C2106"/>
    <w:rsid w:val="004C22E6"/>
    <w:rsid w:val="004C249B"/>
    <w:rsid w:val="004C3528"/>
    <w:rsid w:val="004C5E3C"/>
    <w:rsid w:val="004C78AA"/>
    <w:rsid w:val="004D1CF7"/>
    <w:rsid w:val="004D29C7"/>
    <w:rsid w:val="004D3D0B"/>
    <w:rsid w:val="004D40AA"/>
    <w:rsid w:val="004D50F4"/>
    <w:rsid w:val="004D6980"/>
    <w:rsid w:val="004D7C2B"/>
    <w:rsid w:val="004E0C4E"/>
    <w:rsid w:val="004E2F77"/>
    <w:rsid w:val="004E325D"/>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1B42"/>
    <w:rsid w:val="00553A46"/>
    <w:rsid w:val="00554195"/>
    <w:rsid w:val="00554BC0"/>
    <w:rsid w:val="00554D5D"/>
    <w:rsid w:val="0056087B"/>
    <w:rsid w:val="00565D3B"/>
    <w:rsid w:val="00566A12"/>
    <w:rsid w:val="005675D1"/>
    <w:rsid w:val="005704D3"/>
    <w:rsid w:val="005715E4"/>
    <w:rsid w:val="00571871"/>
    <w:rsid w:val="00572D02"/>
    <w:rsid w:val="00573F40"/>
    <w:rsid w:val="00575375"/>
    <w:rsid w:val="00576863"/>
    <w:rsid w:val="00576C39"/>
    <w:rsid w:val="00580091"/>
    <w:rsid w:val="005829D5"/>
    <w:rsid w:val="005832F3"/>
    <w:rsid w:val="00583969"/>
    <w:rsid w:val="00583CF1"/>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5E6"/>
    <w:rsid w:val="005E760A"/>
    <w:rsid w:val="005E7785"/>
    <w:rsid w:val="005F03B0"/>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31E1C"/>
    <w:rsid w:val="00632D16"/>
    <w:rsid w:val="00632E97"/>
    <w:rsid w:val="0063482E"/>
    <w:rsid w:val="00634BCD"/>
    <w:rsid w:val="00635FDB"/>
    <w:rsid w:val="006360B4"/>
    <w:rsid w:val="00641240"/>
    <w:rsid w:val="0064178E"/>
    <w:rsid w:val="00647DB9"/>
    <w:rsid w:val="0065120E"/>
    <w:rsid w:val="00651D8F"/>
    <w:rsid w:val="00654777"/>
    <w:rsid w:val="006550E5"/>
    <w:rsid w:val="00655842"/>
    <w:rsid w:val="00660D67"/>
    <w:rsid w:val="006637ED"/>
    <w:rsid w:val="006643B1"/>
    <w:rsid w:val="006647AB"/>
    <w:rsid w:val="00666620"/>
    <w:rsid w:val="006668A9"/>
    <w:rsid w:val="006704E8"/>
    <w:rsid w:val="006715D7"/>
    <w:rsid w:val="006717A3"/>
    <w:rsid w:val="00674644"/>
    <w:rsid w:val="00674959"/>
    <w:rsid w:val="00676152"/>
    <w:rsid w:val="006816C1"/>
    <w:rsid w:val="006839BF"/>
    <w:rsid w:val="00683B42"/>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7DF7"/>
    <w:rsid w:val="006E0CD2"/>
    <w:rsid w:val="006E3D67"/>
    <w:rsid w:val="006E406E"/>
    <w:rsid w:val="006E42DF"/>
    <w:rsid w:val="006E51A6"/>
    <w:rsid w:val="006E7C37"/>
    <w:rsid w:val="006F19DA"/>
    <w:rsid w:val="006F1B08"/>
    <w:rsid w:val="006F1DAB"/>
    <w:rsid w:val="006F2E7D"/>
    <w:rsid w:val="006F3BB2"/>
    <w:rsid w:val="006F59F5"/>
    <w:rsid w:val="0070040D"/>
    <w:rsid w:val="007043F2"/>
    <w:rsid w:val="00704E97"/>
    <w:rsid w:val="00706812"/>
    <w:rsid w:val="00707329"/>
    <w:rsid w:val="00711125"/>
    <w:rsid w:val="00711F92"/>
    <w:rsid w:val="007127DC"/>
    <w:rsid w:val="00715129"/>
    <w:rsid w:val="007172A6"/>
    <w:rsid w:val="00721C96"/>
    <w:rsid w:val="00722376"/>
    <w:rsid w:val="00722ADA"/>
    <w:rsid w:val="00726CC9"/>
    <w:rsid w:val="007270CD"/>
    <w:rsid w:val="00727AD9"/>
    <w:rsid w:val="00727CBB"/>
    <w:rsid w:val="007315F7"/>
    <w:rsid w:val="00731B22"/>
    <w:rsid w:val="00732A4B"/>
    <w:rsid w:val="00736008"/>
    <w:rsid w:val="007377F3"/>
    <w:rsid w:val="00737CA4"/>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7479"/>
    <w:rsid w:val="0077170F"/>
    <w:rsid w:val="007717C7"/>
    <w:rsid w:val="00771CDC"/>
    <w:rsid w:val="0077483A"/>
    <w:rsid w:val="00780C7F"/>
    <w:rsid w:val="00781C8F"/>
    <w:rsid w:val="007826CD"/>
    <w:rsid w:val="00783ACC"/>
    <w:rsid w:val="00783C90"/>
    <w:rsid w:val="00783F6A"/>
    <w:rsid w:val="00787ABC"/>
    <w:rsid w:val="00790BA7"/>
    <w:rsid w:val="007950FF"/>
    <w:rsid w:val="00796816"/>
    <w:rsid w:val="00797CFB"/>
    <w:rsid w:val="007A0A2B"/>
    <w:rsid w:val="007A1475"/>
    <w:rsid w:val="007A1D76"/>
    <w:rsid w:val="007A201A"/>
    <w:rsid w:val="007A4911"/>
    <w:rsid w:val="007A4CBD"/>
    <w:rsid w:val="007A5AC1"/>
    <w:rsid w:val="007B06BF"/>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5E2E"/>
    <w:rsid w:val="007E02D5"/>
    <w:rsid w:val="007E668F"/>
    <w:rsid w:val="007F2779"/>
    <w:rsid w:val="007F2F18"/>
    <w:rsid w:val="007F346C"/>
    <w:rsid w:val="007F39D6"/>
    <w:rsid w:val="007F4D88"/>
    <w:rsid w:val="007F50E5"/>
    <w:rsid w:val="007F5C2B"/>
    <w:rsid w:val="007F75B0"/>
    <w:rsid w:val="00800560"/>
    <w:rsid w:val="00801439"/>
    <w:rsid w:val="0080557E"/>
    <w:rsid w:val="00812AA6"/>
    <w:rsid w:val="008166E4"/>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268"/>
    <w:rsid w:val="00887326"/>
    <w:rsid w:val="00891CC7"/>
    <w:rsid w:val="00892CEC"/>
    <w:rsid w:val="00892D9F"/>
    <w:rsid w:val="008930E9"/>
    <w:rsid w:val="008931AD"/>
    <w:rsid w:val="008937A8"/>
    <w:rsid w:val="008939C6"/>
    <w:rsid w:val="00893AE1"/>
    <w:rsid w:val="008941A3"/>
    <w:rsid w:val="00894D3F"/>
    <w:rsid w:val="00895E54"/>
    <w:rsid w:val="00896816"/>
    <w:rsid w:val="00896CF3"/>
    <w:rsid w:val="00896D23"/>
    <w:rsid w:val="00896EAD"/>
    <w:rsid w:val="00896FDD"/>
    <w:rsid w:val="008A05A6"/>
    <w:rsid w:val="008A1D67"/>
    <w:rsid w:val="008A3E87"/>
    <w:rsid w:val="008A554A"/>
    <w:rsid w:val="008A5832"/>
    <w:rsid w:val="008A5B75"/>
    <w:rsid w:val="008B0FEC"/>
    <w:rsid w:val="008B1A20"/>
    <w:rsid w:val="008B2124"/>
    <w:rsid w:val="008B2D9F"/>
    <w:rsid w:val="008B44A4"/>
    <w:rsid w:val="008C0D9B"/>
    <w:rsid w:val="008C114E"/>
    <w:rsid w:val="008C4402"/>
    <w:rsid w:val="008C5E23"/>
    <w:rsid w:val="008C641D"/>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7077"/>
    <w:rsid w:val="00900642"/>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680C"/>
    <w:rsid w:val="009272D7"/>
    <w:rsid w:val="00927F68"/>
    <w:rsid w:val="00930C93"/>
    <w:rsid w:val="009319CE"/>
    <w:rsid w:val="009363DA"/>
    <w:rsid w:val="00936C5C"/>
    <w:rsid w:val="00936CB3"/>
    <w:rsid w:val="009372AB"/>
    <w:rsid w:val="0094091A"/>
    <w:rsid w:val="00944374"/>
    <w:rsid w:val="0095003C"/>
    <w:rsid w:val="00952154"/>
    <w:rsid w:val="00953A4A"/>
    <w:rsid w:val="00954550"/>
    <w:rsid w:val="009553FB"/>
    <w:rsid w:val="00955F4B"/>
    <w:rsid w:val="009577A9"/>
    <w:rsid w:val="0096264D"/>
    <w:rsid w:val="009635CC"/>
    <w:rsid w:val="0096396B"/>
    <w:rsid w:val="0096560E"/>
    <w:rsid w:val="00966265"/>
    <w:rsid w:val="00975653"/>
    <w:rsid w:val="0097779F"/>
    <w:rsid w:val="00977D36"/>
    <w:rsid w:val="00980417"/>
    <w:rsid w:val="009818CF"/>
    <w:rsid w:val="00982FE6"/>
    <w:rsid w:val="00983344"/>
    <w:rsid w:val="00987A65"/>
    <w:rsid w:val="00990887"/>
    <w:rsid w:val="009922AB"/>
    <w:rsid w:val="00994B96"/>
    <w:rsid w:val="009960A4"/>
    <w:rsid w:val="00996187"/>
    <w:rsid w:val="00996649"/>
    <w:rsid w:val="00996848"/>
    <w:rsid w:val="009A0665"/>
    <w:rsid w:val="009A06E4"/>
    <w:rsid w:val="009A3543"/>
    <w:rsid w:val="009A4A3A"/>
    <w:rsid w:val="009B0167"/>
    <w:rsid w:val="009B2784"/>
    <w:rsid w:val="009B4354"/>
    <w:rsid w:val="009B689D"/>
    <w:rsid w:val="009B68D8"/>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3C"/>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932"/>
    <w:rsid w:val="00A66FFF"/>
    <w:rsid w:val="00A67F64"/>
    <w:rsid w:val="00A721BE"/>
    <w:rsid w:val="00A73C32"/>
    <w:rsid w:val="00A76F9B"/>
    <w:rsid w:val="00A7746E"/>
    <w:rsid w:val="00A816B4"/>
    <w:rsid w:val="00A8205B"/>
    <w:rsid w:val="00A83368"/>
    <w:rsid w:val="00A836E1"/>
    <w:rsid w:val="00A83EF1"/>
    <w:rsid w:val="00A84291"/>
    <w:rsid w:val="00A86CD3"/>
    <w:rsid w:val="00A90A40"/>
    <w:rsid w:val="00A91553"/>
    <w:rsid w:val="00A92642"/>
    <w:rsid w:val="00A96848"/>
    <w:rsid w:val="00A96A5D"/>
    <w:rsid w:val="00A9726B"/>
    <w:rsid w:val="00A9751B"/>
    <w:rsid w:val="00A97F00"/>
    <w:rsid w:val="00AA1C18"/>
    <w:rsid w:val="00AA2A5C"/>
    <w:rsid w:val="00AA3515"/>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6FF"/>
    <w:rsid w:val="00AF1A37"/>
    <w:rsid w:val="00AF1CE4"/>
    <w:rsid w:val="00AF1D8F"/>
    <w:rsid w:val="00AF2527"/>
    <w:rsid w:val="00AF3640"/>
    <w:rsid w:val="00AF50EA"/>
    <w:rsid w:val="00AF7AEF"/>
    <w:rsid w:val="00B0013D"/>
    <w:rsid w:val="00B0088E"/>
    <w:rsid w:val="00B00FFB"/>
    <w:rsid w:val="00B026E6"/>
    <w:rsid w:val="00B04CBD"/>
    <w:rsid w:val="00B05630"/>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701D"/>
    <w:rsid w:val="00B47877"/>
    <w:rsid w:val="00B47892"/>
    <w:rsid w:val="00B50A0F"/>
    <w:rsid w:val="00B541CE"/>
    <w:rsid w:val="00B57C43"/>
    <w:rsid w:val="00B60700"/>
    <w:rsid w:val="00B60832"/>
    <w:rsid w:val="00B61461"/>
    <w:rsid w:val="00B62EE7"/>
    <w:rsid w:val="00B632F2"/>
    <w:rsid w:val="00B655F4"/>
    <w:rsid w:val="00B65A64"/>
    <w:rsid w:val="00B6699B"/>
    <w:rsid w:val="00B66D51"/>
    <w:rsid w:val="00B708E0"/>
    <w:rsid w:val="00B71E29"/>
    <w:rsid w:val="00B72B49"/>
    <w:rsid w:val="00B73C85"/>
    <w:rsid w:val="00B74066"/>
    <w:rsid w:val="00B74C15"/>
    <w:rsid w:val="00B80521"/>
    <w:rsid w:val="00B809D9"/>
    <w:rsid w:val="00B80AF2"/>
    <w:rsid w:val="00B80B93"/>
    <w:rsid w:val="00B81C54"/>
    <w:rsid w:val="00B90C7C"/>
    <w:rsid w:val="00B90D97"/>
    <w:rsid w:val="00B91AC6"/>
    <w:rsid w:val="00B93969"/>
    <w:rsid w:val="00B93CC3"/>
    <w:rsid w:val="00B958F7"/>
    <w:rsid w:val="00B9676D"/>
    <w:rsid w:val="00BA170C"/>
    <w:rsid w:val="00BA1D60"/>
    <w:rsid w:val="00BA1EA0"/>
    <w:rsid w:val="00BA3C6D"/>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123D"/>
    <w:rsid w:val="00BF1F01"/>
    <w:rsid w:val="00BF2472"/>
    <w:rsid w:val="00BF2FD2"/>
    <w:rsid w:val="00BF4741"/>
    <w:rsid w:val="00BF4CC6"/>
    <w:rsid w:val="00BF68F8"/>
    <w:rsid w:val="00BF6D9C"/>
    <w:rsid w:val="00C005E2"/>
    <w:rsid w:val="00C0095B"/>
    <w:rsid w:val="00C0099D"/>
    <w:rsid w:val="00C03035"/>
    <w:rsid w:val="00C03573"/>
    <w:rsid w:val="00C05263"/>
    <w:rsid w:val="00C052ED"/>
    <w:rsid w:val="00C0683A"/>
    <w:rsid w:val="00C07288"/>
    <w:rsid w:val="00C07CD6"/>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3A9"/>
    <w:rsid w:val="00C47F4F"/>
    <w:rsid w:val="00C554D2"/>
    <w:rsid w:val="00C55AF0"/>
    <w:rsid w:val="00C56737"/>
    <w:rsid w:val="00C569CF"/>
    <w:rsid w:val="00C57D1B"/>
    <w:rsid w:val="00C57DBF"/>
    <w:rsid w:val="00C646CD"/>
    <w:rsid w:val="00C64D21"/>
    <w:rsid w:val="00C65E5B"/>
    <w:rsid w:val="00C66909"/>
    <w:rsid w:val="00C711D6"/>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0D5B"/>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5779"/>
    <w:rsid w:val="00CD7C8A"/>
    <w:rsid w:val="00CE102A"/>
    <w:rsid w:val="00CE3DD4"/>
    <w:rsid w:val="00CE4B04"/>
    <w:rsid w:val="00CE4EF9"/>
    <w:rsid w:val="00CE5078"/>
    <w:rsid w:val="00CE6ABB"/>
    <w:rsid w:val="00CE6E96"/>
    <w:rsid w:val="00CF12EF"/>
    <w:rsid w:val="00CF1D5C"/>
    <w:rsid w:val="00CF3194"/>
    <w:rsid w:val="00CF3DEE"/>
    <w:rsid w:val="00CF59D1"/>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587E"/>
    <w:rsid w:val="00D35A4F"/>
    <w:rsid w:val="00D35D67"/>
    <w:rsid w:val="00D36906"/>
    <w:rsid w:val="00D4034C"/>
    <w:rsid w:val="00D4193F"/>
    <w:rsid w:val="00D42FD4"/>
    <w:rsid w:val="00D4442C"/>
    <w:rsid w:val="00D455BC"/>
    <w:rsid w:val="00D45B86"/>
    <w:rsid w:val="00D47449"/>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85A2F"/>
    <w:rsid w:val="00D85AB0"/>
    <w:rsid w:val="00D91A4A"/>
    <w:rsid w:val="00D94F47"/>
    <w:rsid w:val="00D950E4"/>
    <w:rsid w:val="00D96E02"/>
    <w:rsid w:val="00D96F73"/>
    <w:rsid w:val="00D974FC"/>
    <w:rsid w:val="00DA1588"/>
    <w:rsid w:val="00DA300E"/>
    <w:rsid w:val="00DA4EB9"/>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6245"/>
    <w:rsid w:val="00DD67ED"/>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DA9"/>
    <w:rsid w:val="00E1327E"/>
    <w:rsid w:val="00E14EF1"/>
    <w:rsid w:val="00E15D47"/>
    <w:rsid w:val="00E15E15"/>
    <w:rsid w:val="00E2220C"/>
    <w:rsid w:val="00E23683"/>
    <w:rsid w:val="00E26AB1"/>
    <w:rsid w:val="00E26F97"/>
    <w:rsid w:val="00E32BA1"/>
    <w:rsid w:val="00E33A15"/>
    <w:rsid w:val="00E35327"/>
    <w:rsid w:val="00E35A7C"/>
    <w:rsid w:val="00E402F8"/>
    <w:rsid w:val="00E42D61"/>
    <w:rsid w:val="00E42F11"/>
    <w:rsid w:val="00E447A0"/>
    <w:rsid w:val="00E44AB8"/>
    <w:rsid w:val="00E452D0"/>
    <w:rsid w:val="00E45E6C"/>
    <w:rsid w:val="00E46ADA"/>
    <w:rsid w:val="00E50EB7"/>
    <w:rsid w:val="00E51D50"/>
    <w:rsid w:val="00E525FD"/>
    <w:rsid w:val="00E6150D"/>
    <w:rsid w:val="00E62D9B"/>
    <w:rsid w:val="00E63EF7"/>
    <w:rsid w:val="00E64B77"/>
    <w:rsid w:val="00E700CA"/>
    <w:rsid w:val="00E707D8"/>
    <w:rsid w:val="00E71853"/>
    <w:rsid w:val="00E74479"/>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21BC"/>
    <w:rsid w:val="00EA28CB"/>
    <w:rsid w:val="00EA390A"/>
    <w:rsid w:val="00EA5480"/>
    <w:rsid w:val="00EB0EE7"/>
    <w:rsid w:val="00EB1030"/>
    <w:rsid w:val="00EB2DF2"/>
    <w:rsid w:val="00EB4E5D"/>
    <w:rsid w:val="00EB73B5"/>
    <w:rsid w:val="00EB7FCE"/>
    <w:rsid w:val="00EC16F6"/>
    <w:rsid w:val="00EC1A96"/>
    <w:rsid w:val="00EC252C"/>
    <w:rsid w:val="00EC533E"/>
    <w:rsid w:val="00EC7239"/>
    <w:rsid w:val="00ED10E9"/>
    <w:rsid w:val="00ED2DD2"/>
    <w:rsid w:val="00ED59F5"/>
    <w:rsid w:val="00EE0882"/>
    <w:rsid w:val="00EE09E5"/>
    <w:rsid w:val="00EE409D"/>
    <w:rsid w:val="00EE4FF1"/>
    <w:rsid w:val="00EE6209"/>
    <w:rsid w:val="00EE68FC"/>
    <w:rsid w:val="00EE707B"/>
    <w:rsid w:val="00EE73DA"/>
    <w:rsid w:val="00EF0EE2"/>
    <w:rsid w:val="00EF130D"/>
    <w:rsid w:val="00EF159C"/>
    <w:rsid w:val="00EF2EFB"/>
    <w:rsid w:val="00EF38DD"/>
    <w:rsid w:val="00EF6A31"/>
    <w:rsid w:val="00EF7F3D"/>
    <w:rsid w:val="00F007F3"/>
    <w:rsid w:val="00F011F4"/>
    <w:rsid w:val="00F01EED"/>
    <w:rsid w:val="00F05C79"/>
    <w:rsid w:val="00F066A4"/>
    <w:rsid w:val="00F1268F"/>
    <w:rsid w:val="00F12EA6"/>
    <w:rsid w:val="00F1384B"/>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D64"/>
    <w:rsid w:val="00F46EB1"/>
    <w:rsid w:val="00F47696"/>
    <w:rsid w:val="00F515FC"/>
    <w:rsid w:val="00F52FE9"/>
    <w:rsid w:val="00F61E57"/>
    <w:rsid w:val="00F62D55"/>
    <w:rsid w:val="00F63976"/>
    <w:rsid w:val="00F673F2"/>
    <w:rsid w:val="00F67F21"/>
    <w:rsid w:val="00F72382"/>
    <w:rsid w:val="00F72E79"/>
    <w:rsid w:val="00F73E91"/>
    <w:rsid w:val="00F856CC"/>
    <w:rsid w:val="00F86B24"/>
    <w:rsid w:val="00F87894"/>
    <w:rsid w:val="00F879D0"/>
    <w:rsid w:val="00F87EAD"/>
    <w:rsid w:val="00F9034C"/>
    <w:rsid w:val="00F9485A"/>
    <w:rsid w:val="00F97051"/>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D05E9"/>
    <w:rsid w:val="00FD0D8F"/>
    <w:rsid w:val="00FD2B0A"/>
    <w:rsid w:val="00FD3C58"/>
    <w:rsid w:val="00FD4624"/>
    <w:rsid w:val="00FD47A1"/>
    <w:rsid w:val="00FD5474"/>
    <w:rsid w:val="00FD61C6"/>
    <w:rsid w:val="00FD68B7"/>
    <w:rsid w:val="00FD769D"/>
    <w:rsid w:val="00FE0197"/>
    <w:rsid w:val="00FE07E9"/>
    <w:rsid w:val="00FE2CDA"/>
    <w:rsid w:val="00FE2E7C"/>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35D9D7C5-692B-469E-957D-37106D5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27830-0114-40AE-8767-B5CD18C8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9816</Words>
  <Characters>55954</Characters>
  <Application>Microsoft Office Word</Application>
  <DocSecurity>0</DocSecurity>
  <Lines>466</Lines>
  <Paragraphs>131</Paragraphs>
  <ScaleCrop>false</ScaleCrop>
  <Company>Sky123.Org</Company>
  <LinksUpToDate>false</LinksUpToDate>
  <CharactersWithSpaces>65639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许帆</cp:lastModifiedBy>
  <cp:revision>54</cp:revision>
  <cp:lastPrinted>1900-12-31T16:00:00Z</cp:lastPrinted>
  <dcterms:created xsi:type="dcterms:W3CDTF">2016-04-15T03:08:00Z</dcterms:created>
  <dcterms:modified xsi:type="dcterms:W3CDTF">2017-12-25T07:09:00Z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