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FBADD" w14:textId="4D37E523" w:rsidR="00722154" w:rsidRPr="008D7FC3" w:rsidRDefault="00D60C56" w:rsidP="00D6675A">
      <w:pPr>
        <w:jc w:val="center"/>
        <w:rPr>
          <w:rFonts w:asciiTheme="minorEastAsia" w:hAnsiTheme="minorEastAsia" w:cs="Times New Roman"/>
          <w:b/>
          <w:sz w:val="30"/>
          <w:szCs w:val="30"/>
        </w:rPr>
      </w:pPr>
      <w:r w:rsidRPr="008D7FC3">
        <w:rPr>
          <w:rFonts w:asciiTheme="minorEastAsia" w:hAnsiTheme="minorEastAsia" w:cs="Times New Roman"/>
          <w:b/>
          <w:sz w:val="30"/>
          <w:szCs w:val="30"/>
        </w:rPr>
        <w:t>交银施罗德基金管理有限公司</w:t>
      </w:r>
      <w:r w:rsidR="00C24746" w:rsidRPr="008D7FC3">
        <w:rPr>
          <w:rFonts w:asciiTheme="minorEastAsia" w:hAnsiTheme="minorEastAsia" w:cs="Times New Roman"/>
          <w:b/>
          <w:sz w:val="30"/>
          <w:szCs w:val="30"/>
        </w:rPr>
        <w:t>关于</w:t>
      </w:r>
      <w:r w:rsidR="009B4310" w:rsidRPr="009B4310">
        <w:rPr>
          <w:rFonts w:asciiTheme="minorEastAsia" w:hAnsiTheme="minorEastAsia" w:cs="Times New Roman" w:hint="eastAsia"/>
          <w:b/>
          <w:sz w:val="30"/>
          <w:szCs w:val="30"/>
        </w:rPr>
        <w:t>交银施罗德</w:t>
      </w:r>
      <w:r w:rsidR="00256404">
        <w:rPr>
          <w:rFonts w:asciiTheme="minorEastAsia" w:hAnsiTheme="minorEastAsia" w:cs="Times New Roman" w:hint="eastAsia"/>
          <w:b/>
          <w:sz w:val="30"/>
          <w:szCs w:val="30"/>
        </w:rPr>
        <w:t>天运宝货币市场</w:t>
      </w:r>
      <w:r w:rsidR="00256404">
        <w:rPr>
          <w:rFonts w:asciiTheme="minorEastAsia" w:hAnsiTheme="minorEastAsia" w:cs="Times New Roman"/>
          <w:b/>
          <w:sz w:val="30"/>
          <w:szCs w:val="30"/>
        </w:rPr>
        <w:t>基金</w:t>
      </w:r>
      <w:r w:rsidR="00D6675A" w:rsidRPr="008D7FC3">
        <w:rPr>
          <w:rFonts w:asciiTheme="minorEastAsia" w:hAnsiTheme="minorEastAsia" w:cs="Times New Roman"/>
          <w:b/>
          <w:sz w:val="30"/>
          <w:szCs w:val="30"/>
        </w:rPr>
        <w:t>修改基金合同</w:t>
      </w:r>
      <w:r w:rsidR="009B4310" w:rsidRPr="009B4310">
        <w:rPr>
          <w:rFonts w:asciiTheme="minorEastAsia" w:hAnsiTheme="minorEastAsia" w:cs="Times New Roman" w:hint="eastAsia"/>
          <w:b/>
          <w:sz w:val="30"/>
          <w:szCs w:val="30"/>
        </w:rPr>
        <w:t>、</w:t>
      </w:r>
      <w:r w:rsidR="00256404">
        <w:rPr>
          <w:rFonts w:asciiTheme="minorEastAsia" w:hAnsiTheme="minorEastAsia" w:cs="Times New Roman" w:hint="eastAsia"/>
          <w:b/>
          <w:sz w:val="30"/>
          <w:szCs w:val="30"/>
        </w:rPr>
        <w:t>托管协议</w:t>
      </w:r>
      <w:r w:rsidR="00256404">
        <w:rPr>
          <w:rFonts w:asciiTheme="minorEastAsia" w:hAnsiTheme="minorEastAsia" w:cs="Times New Roman"/>
          <w:b/>
          <w:sz w:val="30"/>
          <w:szCs w:val="30"/>
        </w:rPr>
        <w:t>及</w:t>
      </w:r>
      <w:r w:rsidR="009B4310" w:rsidRPr="009B4310">
        <w:rPr>
          <w:rFonts w:asciiTheme="minorEastAsia" w:hAnsiTheme="minorEastAsia" w:cs="Times New Roman" w:hint="eastAsia"/>
          <w:b/>
          <w:sz w:val="30"/>
          <w:szCs w:val="30"/>
        </w:rPr>
        <w:t>招募说明书</w:t>
      </w:r>
      <w:r w:rsidR="00144169">
        <w:rPr>
          <w:rFonts w:asciiTheme="minorEastAsia" w:hAnsiTheme="minorEastAsia" w:cs="Times New Roman" w:hint="eastAsia"/>
          <w:b/>
          <w:sz w:val="30"/>
          <w:szCs w:val="30"/>
        </w:rPr>
        <w:t>等</w:t>
      </w:r>
      <w:r w:rsidR="00144169">
        <w:rPr>
          <w:rFonts w:asciiTheme="minorEastAsia" w:hAnsiTheme="minorEastAsia" w:cs="Times New Roman"/>
          <w:b/>
          <w:sz w:val="30"/>
          <w:szCs w:val="30"/>
        </w:rPr>
        <w:t>法律文件</w:t>
      </w:r>
      <w:r w:rsidR="00C24746" w:rsidRPr="008D7FC3">
        <w:rPr>
          <w:rFonts w:asciiTheme="minorEastAsia" w:hAnsiTheme="minorEastAsia" w:cs="Times New Roman"/>
          <w:b/>
          <w:sz w:val="30"/>
          <w:szCs w:val="30"/>
        </w:rPr>
        <w:t>的公告</w:t>
      </w:r>
    </w:p>
    <w:p w14:paraId="04307393" w14:textId="77777777" w:rsidR="00F72B4C" w:rsidRPr="00256404" w:rsidRDefault="00F72B4C" w:rsidP="00C24746">
      <w:pPr>
        <w:jc w:val="center"/>
        <w:rPr>
          <w:rFonts w:asciiTheme="minorEastAsia" w:hAnsiTheme="minorEastAsia" w:cs="Times New Roman"/>
          <w:b/>
          <w:sz w:val="30"/>
          <w:szCs w:val="30"/>
        </w:rPr>
      </w:pPr>
    </w:p>
    <w:p w14:paraId="56FFE3BC" w14:textId="77777777" w:rsidR="00340574" w:rsidRPr="00340574" w:rsidRDefault="00340574" w:rsidP="00340574">
      <w:pPr>
        <w:adjustRightInd w:val="0"/>
        <w:snapToGrid w:val="0"/>
        <w:spacing w:line="360" w:lineRule="auto"/>
        <w:ind w:firstLineChars="200" w:firstLine="480"/>
        <w:rPr>
          <w:rFonts w:asciiTheme="minorEastAsia" w:hAnsiTheme="minorEastAsia" w:cs="Times New Roman"/>
          <w:bCs/>
          <w:sz w:val="24"/>
          <w:szCs w:val="20"/>
        </w:rPr>
      </w:pPr>
      <w:r w:rsidRPr="00340574">
        <w:rPr>
          <w:rFonts w:asciiTheme="minorEastAsia" w:hAnsiTheme="minorEastAsia" w:cs="Times New Roman" w:hint="eastAsia"/>
          <w:bCs/>
          <w:sz w:val="24"/>
          <w:szCs w:val="20"/>
        </w:rPr>
        <w:t>一、本次修改的基本情况</w:t>
      </w:r>
    </w:p>
    <w:p w14:paraId="08D6B2A4" w14:textId="017CE4CF" w:rsidR="00C16F6D" w:rsidRPr="00340574" w:rsidRDefault="00340574" w:rsidP="00340574">
      <w:pPr>
        <w:adjustRightInd w:val="0"/>
        <w:snapToGrid w:val="0"/>
        <w:spacing w:line="360" w:lineRule="auto"/>
        <w:ind w:firstLineChars="200" w:firstLine="480"/>
        <w:rPr>
          <w:rFonts w:asciiTheme="minorEastAsia" w:hAnsiTheme="minorEastAsia" w:cs="Times New Roman"/>
          <w:bCs/>
          <w:sz w:val="24"/>
          <w:szCs w:val="20"/>
        </w:rPr>
      </w:pPr>
      <w:r w:rsidRPr="00340574">
        <w:rPr>
          <w:rFonts w:asciiTheme="minorEastAsia" w:hAnsiTheme="minorEastAsia" w:cs="Times New Roman" w:hint="eastAsia"/>
          <w:bCs/>
          <w:sz w:val="24"/>
          <w:szCs w:val="20"/>
        </w:rPr>
        <w:t>交银施罗德天运宝货币市场基金自2</w:t>
      </w:r>
      <w:r>
        <w:rPr>
          <w:rFonts w:asciiTheme="minorEastAsia" w:hAnsiTheme="minorEastAsia" w:cs="Times New Roman" w:hint="eastAsia"/>
          <w:bCs/>
          <w:sz w:val="24"/>
          <w:szCs w:val="20"/>
        </w:rPr>
        <w:t>017</w:t>
      </w:r>
      <w:r w:rsidRPr="00340574">
        <w:rPr>
          <w:rFonts w:asciiTheme="minorEastAsia" w:hAnsiTheme="minorEastAsia" w:cs="Times New Roman" w:hint="eastAsia"/>
          <w:bCs/>
          <w:sz w:val="24"/>
          <w:szCs w:val="20"/>
        </w:rPr>
        <w:t>年</w:t>
      </w:r>
      <w:r>
        <w:rPr>
          <w:rFonts w:asciiTheme="minorEastAsia" w:hAnsiTheme="minorEastAsia" w:cs="Times New Roman" w:hint="eastAsia"/>
          <w:bCs/>
          <w:sz w:val="24"/>
          <w:szCs w:val="20"/>
        </w:rPr>
        <w:t>9</w:t>
      </w:r>
      <w:r w:rsidRPr="00340574">
        <w:rPr>
          <w:rFonts w:asciiTheme="minorEastAsia" w:hAnsiTheme="minorEastAsia" w:cs="Times New Roman" w:hint="eastAsia"/>
          <w:bCs/>
          <w:sz w:val="24"/>
          <w:szCs w:val="20"/>
        </w:rPr>
        <w:t>月</w:t>
      </w:r>
      <w:r>
        <w:rPr>
          <w:rFonts w:asciiTheme="minorEastAsia" w:hAnsiTheme="minorEastAsia" w:cs="Times New Roman" w:hint="eastAsia"/>
          <w:bCs/>
          <w:sz w:val="24"/>
          <w:szCs w:val="20"/>
        </w:rPr>
        <w:t>8</w:t>
      </w:r>
      <w:r w:rsidRPr="00340574">
        <w:rPr>
          <w:rFonts w:asciiTheme="minorEastAsia" w:hAnsiTheme="minorEastAsia" w:cs="Times New Roman" w:hint="eastAsia"/>
          <w:bCs/>
          <w:sz w:val="24"/>
          <w:szCs w:val="20"/>
        </w:rPr>
        <w:t>日起暂停募集，并</w:t>
      </w:r>
      <w:r w:rsidR="00F021D1">
        <w:rPr>
          <w:rFonts w:asciiTheme="minorEastAsia" w:hAnsiTheme="minorEastAsia" w:cs="Times New Roman" w:hint="eastAsia"/>
          <w:bCs/>
          <w:sz w:val="24"/>
          <w:szCs w:val="20"/>
        </w:rPr>
        <w:t>根据</w:t>
      </w:r>
      <w:r w:rsidR="00F021D1">
        <w:rPr>
          <w:rFonts w:asciiTheme="minorEastAsia" w:hAnsiTheme="minorEastAsia" w:cs="Times New Roman"/>
          <w:bCs/>
          <w:sz w:val="24"/>
          <w:szCs w:val="20"/>
        </w:rPr>
        <w:t>相关法律法规</w:t>
      </w:r>
      <w:r w:rsidR="00B63008">
        <w:rPr>
          <w:rFonts w:asciiTheme="minorEastAsia" w:hAnsiTheme="minorEastAsia" w:cs="Times New Roman" w:hint="eastAsia"/>
          <w:bCs/>
          <w:sz w:val="24"/>
          <w:szCs w:val="20"/>
        </w:rPr>
        <w:t>要求</w:t>
      </w:r>
      <w:r w:rsidRPr="00340574">
        <w:rPr>
          <w:rFonts w:asciiTheme="minorEastAsia" w:hAnsiTheme="minorEastAsia" w:cs="Times New Roman" w:hint="eastAsia"/>
          <w:bCs/>
          <w:sz w:val="24"/>
          <w:szCs w:val="20"/>
        </w:rPr>
        <w:t>修改本基金基金合同等法律文件。</w:t>
      </w:r>
    </w:p>
    <w:p w14:paraId="38644534" w14:textId="350CF2EB" w:rsidR="00340574" w:rsidRDefault="00340574" w:rsidP="00C16F6D">
      <w:pPr>
        <w:adjustRightInd w:val="0"/>
        <w:snapToGrid w:val="0"/>
        <w:spacing w:line="360" w:lineRule="auto"/>
        <w:ind w:firstLineChars="200" w:firstLine="480"/>
        <w:rPr>
          <w:rFonts w:asciiTheme="minorEastAsia" w:hAnsiTheme="minorEastAsia" w:cs="Times New Roman"/>
          <w:bCs/>
          <w:sz w:val="24"/>
          <w:szCs w:val="20"/>
        </w:rPr>
      </w:pPr>
      <w:r w:rsidRPr="00340574">
        <w:rPr>
          <w:rFonts w:asciiTheme="minorEastAsia" w:hAnsiTheme="minorEastAsia" w:cs="Times New Roman" w:hint="eastAsia"/>
          <w:bCs/>
          <w:sz w:val="24"/>
          <w:szCs w:val="20"/>
        </w:rPr>
        <w:t>经与本基金托管人</w:t>
      </w:r>
      <w:r>
        <w:rPr>
          <w:rFonts w:asciiTheme="minorEastAsia" w:hAnsiTheme="minorEastAsia" w:cs="Times New Roman" w:hint="eastAsia"/>
          <w:bCs/>
          <w:sz w:val="24"/>
          <w:szCs w:val="20"/>
        </w:rPr>
        <w:t>兴业</w:t>
      </w:r>
      <w:r w:rsidRPr="00340574">
        <w:rPr>
          <w:rFonts w:asciiTheme="minorEastAsia" w:hAnsiTheme="minorEastAsia" w:cs="Times New Roman" w:hint="eastAsia"/>
          <w:bCs/>
          <w:sz w:val="24"/>
          <w:szCs w:val="20"/>
        </w:rPr>
        <w:t>银行股份有限公司协商一致，</w:t>
      </w:r>
      <w:r w:rsidR="00C16F6D" w:rsidRPr="00340574">
        <w:rPr>
          <w:rFonts w:asciiTheme="minorEastAsia" w:hAnsiTheme="minorEastAsia" w:cs="Times New Roman" w:hint="eastAsia"/>
          <w:bCs/>
          <w:sz w:val="24"/>
          <w:szCs w:val="20"/>
        </w:rPr>
        <w:t>本</w:t>
      </w:r>
      <w:r w:rsidR="00C16F6D">
        <w:rPr>
          <w:rFonts w:asciiTheme="minorEastAsia" w:hAnsiTheme="minorEastAsia" w:cs="Times New Roman" w:hint="eastAsia"/>
          <w:bCs/>
          <w:sz w:val="24"/>
          <w:szCs w:val="20"/>
        </w:rPr>
        <w:t>基金管理人</w:t>
      </w:r>
      <w:r w:rsidRPr="00340574">
        <w:rPr>
          <w:rFonts w:asciiTheme="minorEastAsia" w:hAnsiTheme="minorEastAsia" w:cs="Times New Roman" w:hint="eastAsia"/>
          <w:bCs/>
          <w:sz w:val="24"/>
          <w:szCs w:val="20"/>
        </w:rPr>
        <w:t>已对本基金的基金合同相关内容进行</w:t>
      </w:r>
      <w:r w:rsidR="00F021D1" w:rsidRPr="00340574">
        <w:rPr>
          <w:rFonts w:asciiTheme="minorEastAsia" w:hAnsiTheme="minorEastAsia" w:cs="Times New Roman" w:hint="eastAsia"/>
          <w:bCs/>
          <w:sz w:val="24"/>
          <w:szCs w:val="20"/>
        </w:rPr>
        <w:t>修</w:t>
      </w:r>
      <w:r w:rsidR="00F021D1">
        <w:rPr>
          <w:rFonts w:asciiTheme="minorEastAsia" w:hAnsiTheme="minorEastAsia" w:cs="Times New Roman" w:hint="eastAsia"/>
          <w:bCs/>
          <w:sz w:val="24"/>
          <w:szCs w:val="20"/>
        </w:rPr>
        <w:t>改</w:t>
      </w:r>
      <w:r w:rsidRPr="00340574">
        <w:rPr>
          <w:rFonts w:asciiTheme="minorEastAsia" w:hAnsiTheme="minorEastAsia" w:cs="Times New Roman" w:hint="eastAsia"/>
          <w:bCs/>
          <w:sz w:val="24"/>
          <w:szCs w:val="20"/>
        </w:rPr>
        <w:t>，并</w:t>
      </w:r>
      <w:r w:rsidR="008F1F97">
        <w:rPr>
          <w:rFonts w:asciiTheme="minorEastAsia" w:hAnsiTheme="minorEastAsia" w:cs="Times New Roman" w:hint="eastAsia"/>
          <w:bCs/>
          <w:sz w:val="24"/>
          <w:szCs w:val="20"/>
        </w:rPr>
        <w:t>将</w:t>
      </w:r>
      <w:r w:rsidR="008F1F97">
        <w:rPr>
          <w:rFonts w:asciiTheme="minorEastAsia" w:hAnsiTheme="minorEastAsia" w:cs="Times New Roman"/>
          <w:bCs/>
          <w:sz w:val="24"/>
          <w:szCs w:val="20"/>
        </w:rPr>
        <w:t>修改后的</w:t>
      </w:r>
      <w:r w:rsidR="008F1F97">
        <w:rPr>
          <w:rFonts w:asciiTheme="minorEastAsia" w:hAnsiTheme="minorEastAsia" w:cs="Times New Roman" w:hint="eastAsia"/>
          <w:bCs/>
          <w:sz w:val="24"/>
          <w:szCs w:val="20"/>
        </w:rPr>
        <w:t>法律</w:t>
      </w:r>
      <w:r w:rsidR="008F1F97">
        <w:rPr>
          <w:rFonts w:asciiTheme="minorEastAsia" w:hAnsiTheme="minorEastAsia" w:cs="Times New Roman"/>
          <w:bCs/>
          <w:sz w:val="24"/>
          <w:szCs w:val="20"/>
        </w:rPr>
        <w:t>文件</w:t>
      </w:r>
      <w:r w:rsidRPr="00340574">
        <w:rPr>
          <w:rFonts w:asciiTheme="minorEastAsia" w:hAnsiTheme="minorEastAsia" w:cs="Times New Roman" w:hint="eastAsia"/>
          <w:bCs/>
          <w:sz w:val="24"/>
          <w:szCs w:val="20"/>
        </w:rPr>
        <w:t>报中国证监会备案。</w:t>
      </w:r>
    </w:p>
    <w:p w14:paraId="1855219D" w14:textId="4CCFE8A1" w:rsidR="00340574" w:rsidRDefault="00C16F6D" w:rsidP="001A7816">
      <w:pPr>
        <w:adjustRightInd w:val="0"/>
        <w:snapToGrid w:val="0"/>
        <w:spacing w:line="360" w:lineRule="auto"/>
        <w:ind w:firstLineChars="200" w:firstLine="480"/>
        <w:rPr>
          <w:rFonts w:asciiTheme="minorEastAsia" w:hAnsiTheme="minorEastAsia" w:cs="Times New Roman"/>
          <w:bCs/>
          <w:sz w:val="24"/>
          <w:szCs w:val="20"/>
        </w:rPr>
      </w:pPr>
      <w:r>
        <w:rPr>
          <w:rFonts w:asciiTheme="minorEastAsia" w:hAnsiTheme="minorEastAsia" w:cs="Times New Roman" w:hint="eastAsia"/>
          <w:bCs/>
          <w:sz w:val="24"/>
          <w:szCs w:val="20"/>
        </w:rPr>
        <w:t>二</w:t>
      </w:r>
      <w:r w:rsidR="00340574">
        <w:rPr>
          <w:rFonts w:asciiTheme="minorEastAsia" w:hAnsiTheme="minorEastAsia" w:cs="Times New Roman" w:hint="eastAsia"/>
          <w:bCs/>
          <w:sz w:val="24"/>
          <w:szCs w:val="20"/>
        </w:rPr>
        <w:t>、</w:t>
      </w:r>
      <w:r w:rsidR="00340574">
        <w:rPr>
          <w:rFonts w:asciiTheme="minorEastAsia" w:hAnsiTheme="minorEastAsia" w:cs="Times New Roman"/>
          <w:bCs/>
          <w:sz w:val="24"/>
          <w:szCs w:val="20"/>
        </w:rPr>
        <w:t>重要提示</w:t>
      </w:r>
    </w:p>
    <w:p w14:paraId="53688843" w14:textId="58AB1363" w:rsidR="00340574" w:rsidRDefault="00340574" w:rsidP="00340574">
      <w:pPr>
        <w:adjustRightInd w:val="0"/>
        <w:snapToGrid w:val="0"/>
        <w:spacing w:line="360" w:lineRule="auto"/>
        <w:ind w:firstLineChars="200" w:firstLine="480"/>
        <w:rPr>
          <w:rFonts w:asciiTheme="minorEastAsia" w:hAnsiTheme="minorEastAsia" w:cs="Times New Roman"/>
          <w:bCs/>
          <w:sz w:val="24"/>
          <w:szCs w:val="20"/>
        </w:rPr>
      </w:pPr>
      <w:r w:rsidRPr="00340574">
        <w:rPr>
          <w:rFonts w:asciiTheme="minorEastAsia" w:hAnsiTheme="minorEastAsia" w:cs="Times New Roman" w:hint="eastAsia"/>
          <w:bCs/>
          <w:sz w:val="24"/>
          <w:szCs w:val="20"/>
        </w:rPr>
        <w:t>1、本次</w:t>
      </w:r>
      <w:r w:rsidR="00F021D1" w:rsidRPr="00340574">
        <w:rPr>
          <w:rFonts w:asciiTheme="minorEastAsia" w:hAnsiTheme="minorEastAsia" w:cs="Times New Roman" w:hint="eastAsia"/>
          <w:bCs/>
          <w:sz w:val="24"/>
          <w:szCs w:val="20"/>
        </w:rPr>
        <w:t>修</w:t>
      </w:r>
      <w:r w:rsidR="00F021D1">
        <w:rPr>
          <w:rFonts w:asciiTheme="minorEastAsia" w:hAnsiTheme="minorEastAsia" w:cs="Times New Roman" w:hint="eastAsia"/>
          <w:bCs/>
          <w:sz w:val="24"/>
          <w:szCs w:val="20"/>
        </w:rPr>
        <w:t>改</w:t>
      </w:r>
      <w:r w:rsidRPr="00340574">
        <w:rPr>
          <w:rFonts w:asciiTheme="minorEastAsia" w:hAnsiTheme="minorEastAsia" w:cs="Times New Roman" w:hint="eastAsia"/>
          <w:bCs/>
          <w:sz w:val="24"/>
          <w:szCs w:val="20"/>
        </w:rPr>
        <w:t>按照相关法律法规和监管机构的规定执行，基金合同修改后，基金的投资目标、风险收益特征不发生改变。本基金管理人已就</w:t>
      </w:r>
      <w:r w:rsidR="00F021D1" w:rsidRPr="00340574">
        <w:rPr>
          <w:rFonts w:asciiTheme="minorEastAsia" w:hAnsiTheme="minorEastAsia" w:cs="Times New Roman" w:hint="eastAsia"/>
          <w:bCs/>
          <w:sz w:val="24"/>
          <w:szCs w:val="20"/>
        </w:rPr>
        <w:t>修</w:t>
      </w:r>
      <w:r w:rsidR="00F021D1">
        <w:rPr>
          <w:rFonts w:asciiTheme="minorEastAsia" w:hAnsiTheme="minorEastAsia" w:cs="Times New Roman" w:hint="eastAsia"/>
          <w:bCs/>
          <w:sz w:val="24"/>
          <w:szCs w:val="20"/>
        </w:rPr>
        <w:t>改</w:t>
      </w:r>
      <w:r w:rsidRPr="00340574">
        <w:rPr>
          <w:rFonts w:asciiTheme="minorEastAsia" w:hAnsiTheme="minorEastAsia" w:cs="Times New Roman" w:hint="eastAsia"/>
          <w:bCs/>
          <w:sz w:val="24"/>
          <w:szCs w:val="20"/>
        </w:rPr>
        <w:t>内容履行了规定的程序，符合相关法律法规及基金合同的规定。</w:t>
      </w:r>
    </w:p>
    <w:p w14:paraId="51CE8639" w14:textId="3613A15F" w:rsidR="00527244" w:rsidRPr="008D7FC3" w:rsidRDefault="00340574" w:rsidP="001A7816">
      <w:pPr>
        <w:adjustRightInd w:val="0"/>
        <w:snapToGrid w:val="0"/>
        <w:spacing w:line="360" w:lineRule="auto"/>
        <w:ind w:firstLineChars="200" w:firstLine="480"/>
        <w:rPr>
          <w:rFonts w:asciiTheme="minorEastAsia" w:hAnsiTheme="minorEastAsia" w:cs="Times New Roman"/>
          <w:bCs/>
          <w:sz w:val="24"/>
          <w:szCs w:val="20"/>
        </w:rPr>
      </w:pPr>
      <w:r w:rsidRPr="00340574">
        <w:rPr>
          <w:rFonts w:asciiTheme="minorEastAsia" w:hAnsiTheme="minorEastAsia" w:cs="Times New Roman" w:hint="eastAsia"/>
          <w:bCs/>
          <w:sz w:val="24"/>
          <w:szCs w:val="20"/>
        </w:rPr>
        <w:t>2、本公告仅对本基金根据法律法规</w:t>
      </w:r>
      <w:r w:rsidR="00F021D1" w:rsidRPr="00340574">
        <w:rPr>
          <w:rFonts w:asciiTheme="minorEastAsia" w:hAnsiTheme="minorEastAsia" w:cs="Times New Roman" w:hint="eastAsia"/>
          <w:bCs/>
          <w:sz w:val="24"/>
          <w:szCs w:val="20"/>
        </w:rPr>
        <w:t>修</w:t>
      </w:r>
      <w:r w:rsidR="00F021D1">
        <w:rPr>
          <w:rFonts w:asciiTheme="minorEastAsia" w:hAnsiTheme="minorEastAsia" w:cs="Times New Roman" w:hint="eastAsia"/>
          <w:bCs/>
          <w:sz w:val="24"/>
          <w:szCs w:val="20"/>
        </w:rPr>
        <w:t>改</w:t>
      </w:r>
      <w:r w:rsidRPr="00340574">
        <w:rPr>
          <w:rFonts w:asciiTheme="minorEastAsia" w:hAnsiTheme="minorEastAsia" w:cs="Times New Roman" w:hint="eastAsia"/>
          <w:bCs/>
          <w:sz w:val="24"/>
          <w:szCs w:val="20"/>
        </w:rPr>
        <w:t>有关事项予以说明。基金管理人将在本公告发布当日，将修改后的基金合同、托管协议、招募说明书</w:t>
      </w:r>
      <w:r w:rsidR="00B72F58">
        <w:rPr>
          <w:rFonts w:asciiTheme="minorEastAsia" w:hAnsiTheme="minorEastAsia" w:cs="Times New Roman" w:hint="eastAsia"/>
          <w:bCs/>
          <w:sz w:val="24"/>
          <w:szCs w:val="20"/>
        </w:rPr>
        <w:t>等</w:t>
      </w:r>
      <w:r w:rsidR="00B72F58">
        <w:rPr>
          <w:rFonts w:asciiTheme="minorEastAsia" w:hAnsiTheme="minorEastAsia" w:cs="Times New Roman"/>
          <w:bCs/>
          <w:sz w:val="24"/>
          <w:szCs w:val="20"/>
        </w:rPr>
        <w:t>法律文件</w:t>
      </w:r>
      <w:r w:rsidRPr="00340574">
        <w:rPr>
          <w:rFonts w:asciiTheme="minorEastAsia" w:hAnsiTheme="minorEastAsia" w:cs="Times New Roman" w:hint="eastAsia"/>
          <w:bCs/>
          <w:sz w:val="24"/>
          <w:szCs w:val="20"/>
        </w:rPr>
        <w:t>登载于本公司网站。</w:t>
      </w:r>
      <w:r w:rsidR="001A7816" w:rsidRPr="001A7816">
        <w:rPr>
          <w:rFonts w:asciiTheme="minorEastAsia" w:hAnsiTheme="minorEastAsia" w:cs="Times New Roman" w:hint="eastAsia"/>
          <w:bCs/>
          <w:sz w:val="24"/>
          <w:szCs w:val="20"/>
        </w:rPr>
        <w:t>本基金基金合同的修改详见附件《&lt;交银施罗德天运宝货币市场基金基金合同&gt;修订对照表》，托管协议、招募说明书涉及基金合同相关变动处一并修改。</w:t>
      </w:r>
    </w:p>
    <w:p w14:paraId="292DCACC" w14:textId="77777777" w:rsidR="00A76A8C" w:rsidRPr="00320A73" w:rsidRDefault="009E6919" w:rsidP="00320A73">
      <w:pPr>
        <w:adjustRightInd w:val="0"/>
        <w:snapToGrid w:val="0"/>
        <w:spacing w:line="360" w:lineRule="auto"/>
        <w:ind w:firstLineChars="200" w:firstLine="480"/>
        <w:rPr>
          <w:rFonts w:asciiTheme="minorEastAsia" w:hAnsiTheme="minorEastAsia" w:cs="Times New Roman"/>
          <w:bCs/>
          <w:sz w:val="24"/>
          <w:szCs w:val="20"/>
        </w:rPr>
      </w:pPr>
      <w:r w:rsidRPr="00320A73">
        <w:rPr>
          <w:rFonts w:asciiTheme="minorEastAsia" w:hAnsiTheme="minorEastAsia" w:cs="Times New Roman"/>
          <w:bCs/>
          <w:sz w:val="24"/>
          <w:szCs w:val="20"/>
        </w:rPr>
        <w:t>3、投资者可登录本基金管理人网站（</w:t>
      </w:r>
      <w:r w:rsidR="002360B1" w:rsidRPr="00E76FF7">
        <w:rPr>
          <w:rFonts w:ascii="Times New Roman" w:hAnsi="Times New Roman" w:cs="Times New Roman"/>
          <w:bCs/>
          <w:sz w:val="24"/>
          <w:szCs w:val="20"/>
        </w:rPr>
        <w:t>www.fund001.com</w:t>
      </w:r>
      <w:r w:rsidR="002360B1" w:rsidRPr="00E76FF7">
        <w:rPr>
          <w:rFonts w:ascii="Times New Roman" w:hAnsi="Times New Roman" w:cs="Times New Roman"/>
          <w:bCs/>
          <w:sz w:val="24"/>
          <w:szCs w:val="20"/>
        </w:rPr>
        <w:t>，</w:t>
      </w:r>
      <w:r w:rsidR="002360B1" w:rsidRPr="00E76FF7">
        <w:rPr>
          <w:rFonts w:ascii="Times New Roman" w:hAnsi="Times New Roman" w:cs="Times New Roman"/>
          <w:bCs/>
          <w:sz w:val="24"/>
          <w:szCs w:val="20"/>
        </w:rPr>
        <w:t>www.bocomschroder.com</w:t>
      </w:r>
      <w:r w:rsidRPr="00320A73">
        <w:rPr>
          <w:rFonts w:asciiTheme="minorEastAsia" w:hAnsiTheme="minorEastAsia" w:cs="Times New Roman"/>
          <w:bCs/>
          <w:sz w:val="24"/>
          <w:szCs w:val="20"/>
        </w:rPr>
        <w:t>）或拨打本基金管理人的客户服务电话400-700-5000（免长途话费），（021）61055000进行咨询、查询。</w:t>
      </w:r>
    </w:p>
    <w:p w14:paraId="5CC9C15C" w14:textId="77777777" w:rsidR="009E6919" w:rsidRPr="008D7FC3" w:rsidRDefault="009E6919" w:rsidP="009E6919">
      <w:pPr>
        <w:pStyle w:val="a5"/>
        <w:spacing w:line="360" w:lineRule="auto"/>
        <w:ind w:firstLineChars="200" w:firstLine="480"/>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430BCAAD" w14:textId="77777777" w:rsidR="00D76F3B" w:rsidRPr="008D7FC3" w:rsidRDefault="009E6919" w:rsidP="008E55B0">
      <w:pPr>
        <w:pStyle w:val="a5"/>
        <w:spacing w:before="0" w:beforeAutospacing="0" w:after="0" w:afterAutospacing="0" w:line="360" w:lineRule="auto"/>
        <w:ind w:firstLineChars="200" w:firstLine="480"/>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特此公告。</w:t>
      </w:r>
    </w:p>
    <w:p w14:paraId="366B2A09" w14:textId="77777777" w:rsidR="00D76F3B" w:rsidRPr="005E45FF" w:rsidRDefault="00C93C94" w:rsidP="00D76F3B">
      <w:pPr>
        <w:pStyle w:val="a5"/>
        <w:spacing w:before="0" w:beforeAutospacing="0" w:after="0" w:afterAutospacing="0" w:line="276" w:lineRule="auto"/>
        <w:ind w:firstLineChars="1050" w:firstLine="2520"/>
        <w:jc w:val="right"/>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交银</w:t>
      </w:r>
      <w:r w:rsidRPr="005E45FF">
        <w:rPr>
          <w:rFonts w:asciiTheme="minorEastAsia" w:eastAsiaTheme="minorEastAsia" w:hAnsiTheme="minorEastAsia" w:cs="Times New Roman"/>
          <w:color w:val="000000"/>
        </w:rPr>
        <w:t>施罗德</w:t>
      </w:r>
      <w:r w:rsidR="00C24746" w:rsidRPr="005E45FF">
        <w:rPr>
          <w:rFonts w:asciiTheme="minorEastAsia" w:eastAsiaTheme="minorEastAsia" w:hAnsiTheme="minorEastAsia" w:cs="Times New Roman"/>
          <w:color w:val="000000"/>
        </w:rPr>
        <w:t>基金管理有限公司</w:t>
      </w:r>
    </w:p>
    <w:p w14:paraId="48387748" w14:textId="5F55EDE8" w:rsidR="00C24746" w:rsidRDefault="00E56A99" w:rsidP="00D76F3B">
      <w:pPr>
        <w:pStyle w:val="a5"/>
        <w:spacing w:line="276" w:lineRule="auto"/>
        <w:jc w:val="right"/>
        <w:rPr>
          <w:rFonts w:asciiTheme="minorEastAsia" w:eastAsiaTheme="minorEastAsia" w:hAnsiTheme="minorEastAsia" w:cs="Times New Roman"/>
          <w:color w:val="000000"/>
        </w:rPr>
      </w:pPr>
      <w:r w:rsidRPr="005E45FF">
        <w:rPr>
          <w:rFonts w:asciiTheme="minorEastAsia" w:eastAsiaTheme="minorEastAsia" w:hAnsiTheme="minorEastAsia" w:cs="Times New Roman"/>
          <w:color w:val="000000"/>
        </w:rPr>
        <w:t>二〇一</w:t>
      </w:r>
      <w:r w:rsidRPr="005E45FF">
        <w:rPr>
          <w:rFonts w:asciiTheme="minorEastAsia" w:eastAsiaTheme="minorEastAsia" w:hAnsiTheme="minorEastAsia" w:cs="Times New Roman" w:hint="eastAsia"/>
          <w:color w:val="000000"/>
        </w:rPr>
        <w:t>七</w:t>
      </w:r>
      <w:r w:rsidRPr="005E45FF">
        <w:rPr>
          <w:rFonts w:asciiTheme="minorEastAsia" w:eastAsiaTheme="minorEastAsia" w:hAnsiTheme="minorEastAsia" w:cs="Times New Roman"/>
          <w:color w:val="000000"/>
        </w:rPr>
        <w:t>年</w:t>
      </w:r>
      <w:r w:rsidR="003E069F">
        <w:rPr>
          <w:rFonts w:asciiTheme="minorEastAsia" w:eastAsiaTheme="minorEastAsia" w:hAnsiTheme="minorEastAsia" w:cs="Times New Roman" w:hint="eastAsia"/>
          <w:color w:val="000000"/>
        </w:rPr>
        <w:t>十一</w:t>
      </w:r>
      <w:r w:rsidRPr="005E45FF">
        <w:rPr>
          <w:rFonts w:asciiTheme="minorEastAsia" w:eastAsiaTheme="minorEastAsia" w:hAnsiTheme="minorEastAsia" w:cs="Times New Roman"/>
          <w:color w:val="000000"/>
        </w:rPr>
        <w:t>月</w:t>
      </w:r>
      <w:r w:rsidR="003E069F">
        <w:rPr>
          <w:rFonts w:asciiTheme="minorEastAsia" w:eastAsiaTheme="minorEastAsia" w:hAnsiTheme="minorEastAsia" w:cs="Times New Roman" w:hint="eastAsia"/>
          <w:color w:val="000000"/>
        </w:rPr>
        <w:t>二十八</w:t>
      </w:r>
      <w:r w:rsidRPr="005E45FF">
        <w:rPr>
          <w:rFonts w:asciiTheme="minorEastAsia" w:eastAsiaTheme="minorEastAsia" w:hAnsiTheme="minorEastAsia" w:cs="Times New Roman"/>
          <w:color w:val="000000"/>
        </w:rPr>
        <w:t>日</w:t>
      </w:r>
    </w:p>
    <w:p w14:paraId="3944E118" w14:textId="77777777" w:rsidR="00715F61" w:rsidRDefault="00715F61" w:rsidP="00715F61">
      <w:pPr>
        <w:pStyle w:val="a5"/>
        <w:spacing w:line="276" w:lineRule="auto"/>
        <w:rPr>
          <w:rFonts w:asciiTheme="minorEastAsia" w:eastAsiaTheme="minorEastAsia" w:hAnsiTheme="minorEastAsia" w:cs="Times New Roman"/>
        </w:rPr>
        <w:sectPr w:rsidR="00715F61" w:rsidSect="00D76F3B">
          <w:pgSz w:w="11906" w:h="16838"/>
          <w:pgMar w:top="1247" w:right="1797" w:bottom="1247" w:left="1797" w:header="851" w:footer="992" w:gutter="0"/>
          <w:cols w:space="425"/>
          <w:docGrid w:type="lines" w:linePitch="312"/>
        </w:sectPr>
      </w:pPr>
    </w:p>
    <w:p w14:paraId="227C2AB1" w14:textId="77777777" w:rsidR="00715F61" w:rsidRPr="00715F61" w:rsidRDefault="00715F61" w:rsidP="00715F61">
      <w:pPr>
        <w:jc w:val="left"/>
        <w:rPr>
          <w:rFonts w:ascii="黑体" w:eastAsia="黑体"/>
          <w:sz w:val="24"/>
          <w:szCs w:val="24"/>
        </w:rPr>
      </w:pPr>
      <w:r w:rsidRPr="00715F61">
        <w:rPr>
          <w:rFonts w:ascii="黑体" w:eastAsia="黑体" w:hint="eastAsia"/>
          <w:sz w:val="24"/>
          <w:szCs w:val="24"/>
        </w:rPr>
        <w:lastRenderedPageBreak/>
        <w:t>附件：</w:t>
      </w:r>
    </w:p>
    <w:p w14:paraId="107E7B08" w14:textId="77777777" w:rsidR="00715F61" w:rsidRDefault="00715F61" w:rsidP="00715F61">
      <w:pPr>
        <w:jc w:val="center"/>
        <w:rPr>
          <w:rFonts w:ascii="黑体" w:eastAsia="黑体"/>
          <w:sz w:val="32"/>
          <w:szCs w:val="32"/>
        </w:rPr>
      </w:pPr>
      <w:r w:rsidRPr="00E81C09">
        <w:rPr>
          <w:rFonts w:ascii="黑体" w:eastAsia="黑体" w:hint="eastAsia"/>
          <w:sz w:val="32"/>
          <w:szCs w:val="32"/>
        </w:rPr>
        <w:t>《交银施罗德</w:t>
      </w:r>
      <w:r>
        <w:rPr>
          <w:rFonts w:ascii="黑体" w:eastAsia="黑体" w:hint="eastAsia"/>
          <w:sz w:val="32"/>
          <w:szCs w:val="32"/>
        </w:rPr>
        <w:t>天运宝货币市场</w:t>
      </w:r>
      <w:r>
        <w:rPr>
          <w:rFonts w:ascii="黑体" w:eastAsia="黑体"/>
          <w:sz w:val="32"/>
          <w:szCs w:val="32"/>
        </w:rPr>
        <w:t>基金</w:t>
      </w:r>
      <w:r w:rsidRPr="00E81C09">
        <w:rPr>
          <w:rFonts w:ascii="黑体" w:eastAsia="黑体" w:hint="eastAsia"/>
          <w:sz w:val="32"/>
          <w:szCs w:val="32"/>
        </w:rPr>
        <w:t>基金合同》</w:t>
      </w:r>
      <w:r>
        <w:rPr>
          <w:rFonts w:ascii="黑体" w:eastAsia="黑体" w:hint="eastAsia"/>
          <w:sz w:val="32"/>
          <w:szCs w:val="32"/>
        </w:rPr>
        <w:t>修订</w:t>
      </w:r>
      <w:r>
        <w:rPr>
          <w:rFonts w:ascii="黑体" w:eastAsia="黑体"/>
          <w:sz w:val="32"/>
          <w:szCs w:val="32"/>
        </w:rPr>
        <w:t>对照表</w:t>
      </w:r>
    </w:p>
    <w:p w14:paraId="5F429442" w14:textId="77777777" w:rsidR="00715F61" w:rsidRDefault="00715F61" w:rsidP="00715F61">
      <w:pPr>
        <w:jc w:val="center"/>
        <w:outlineLvl w:val="0"/>
        <w:rPr>
          <w:rFonts w:eastAsia="仿宋_GB2312"/>
          <w:sz w:val="28"/>
          <w:szCs w:val="28"/>
        </w:rPr>
      </w:pPr>
      <w:r w:rsidRPr="009E40A1">
        <w:rPr>
          <w:rFonts w:eastAsia="仿宋_GB2312" w:hint="eastAsia"/>
          <w:sz w:val="28"/>
          <w:szCs w:val="28"/>
        </w:rPr>
        <w:t>（斜体字为新增或修改后的内容）</w:t>
      </w:r>
    </w:p>
    <w:p w14:paraId="183E8437" w14:textId="77777777" w:rsidR="00715F61" w:rsidRPr="0071019A" w:rsidRDefault="00715F61" w:rsidP="00715F61">
      <w:pPr>
        <w:jc w:val="center"/>
        <w:outlineLvl w:val="0"/>
        <w:rPr>
          <w:rFonts w:eastAsia="仿宋_GB2312"/>
          <w:sz w:val="28"/>
          <w:szCs w:val="28"/>
        </w:rPr>
      </w:pPr>
    </w:p>
    <w:tbl>
      <w:tblPr>
        <w:tblStyle w:val="af0"/>
        <w:tblW w:w="0" w:type="auto"/>
        <w:jc w:val="center"/>
        <w:tblLook w:val="04A0" w:firstRow="1" w:lastRow="0" w:firstColumn="1" w:lastColumn="0" w:noHBand="0" w:noVBand="1"/>
      </w:tblPr>
      <w:tblGrid>
        <w:gridCol w:w="675"/>
        <w:gridCol w:w="2410"/>
        <w:gridCol w:w="5528"/>
        <w:gridCol w:w="5561"/>
      </w:tblGrid>
      <w:tr w:rsidR="00715F61" w:rsidRPr="0071019A" w14:paraId="1065FC81" w14:textId="77777777" w:rsidTr="00715F61">
        <w:trPr>
          <w:jc w:val="center"/>
        </w:trPr>
        <w:tc>
          <w:tcPr>
            <w:tcW w:w="675" w:type="dxa"/>
          </w:tcPr>
          <w:p w14:paraId="3162FC76" w14:textId="77777777" w:rsidR="00715F61" w:rsidRPr="0071019A" w:rsidRDefault="00715F61" w:rsidP="00CD0FEF">
            <w:pPr>
              <w:jc w:val="center"/>
              <w:rPr>
                <w:rFonts w:asciiTheme="minorEastAsia" w:eastAsiaTheme="minorEastAsia" w:hAnsiTheme="minorEastAsia"/>
                <w:szCs w:val="21"/>
              </w:rPr>
            </w:pPr>
            <w:r w:rsidRPr="0071019A">
              <w:rPr>
                <w:rFonts w:asciiTheme="minorEastAsia" w:eastAsiaTheme="minorEastAsia" w:hAnsiTheme="minorEastAsia" w:hint="eastAsia"/>
                <w:szCs w:val="21"/>
              </w:rPr>
              <w:t>页码</w:t>
            </w:r>
          </w:p>
        </w:tc>
        <w:tc>
          <w:tcPr>
            <w:tcW w:w="2410" w:type="dxa"/>
          </w:tcPr>
          <w:p w14:paraId="3D7C0379" w14:textId="77777777" w:rsidR="00715F61" w:rsidRPr="0071019A"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t>章节</w:t>
            </w:r>
          </w:p>
        </w:tc>
        <w:tc>
          <w:tcPr>
            <w:tcW w:w="5528" w:type="dxa"/>
          </w:tcPr>
          <w:p w14:paraId="599E132B" w14:textId="77777777" w:rsidR="00715F61" w:rsidRPr="0071019A"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t>原文</w:t>
            </w:r>
            <w:r>
              <w:rPr>
                <w:rFonts w:asciiTheme="minorEastAsia" w:eastAsiaTheme="minorEastAsia" w:hAnsiTheme="minorEastAsia"/>
                <w:szCs w:val="21"/>
              </w:rPr>
              <w:t>条款</w:t>
            </w:r>
          </w:p>
        </w:tc>
        <w:tc>
          <w:tcPr>
            <w:tcW w:w="5561" w:type="dxa"/>
          </w:tcPr>
          <w:p w14:paraId="20524D23" w14:textId="77777777" w:rsidR="00715F61" w:rsidRPr="0071019A"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t>修改后</w:t>
            </w:r>
            <w:r>
              <w:rPr>
                <w:rFonts w:asciiTheme="minorEastAsia" w:eastAsiaTheme="minorEastAsia" w:hAnsiTheme="minorEastAsia"/>
                <w:szCs w:val="21"/>
              </w:rPr>
              <w:t>条款</w:t>
            </w:r>
          </w:p>
        </w:tc>
      </w:tr>
      <w:tr w:rsidR="00715F61" w:rsidRPr="0071019A" w14:paraId="610D33B5" w14:textId="77777777" w:rsidTr="00715F61">
        <w:trPr>
          <w:jc w:val="center"/>
        </w:trPr>
        <w:tc>
          <w:tcPr>
            <w:tcW w:w="675" w:type="dxa"/>
          </w:tcPr>
          <w:p w14:paraId="33948A99" w14:textId="77777777" w:rsidR="00715F61" w:rsidRPr="0071019A"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2410" w:type="dxa"/>
          </w:tcPr>
          <w:p w14:paraId="6495F016" w14:textId="77777777" w:rsidR="00715F61"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第一</w:t>
            </w:r>
            <w:r>
              <w:rPr>
                <w:rFonts w:asciiTheme="minorEastAsia" w:eastAsiaTheme="minorEastAsia" w:hAnsiTheme="minorEastAsia"/>
                <w:szCs w:val="21"/>
              </w:rPr>
              <w:t>部分</w:t>
            </w:r>
            <w:r>
              <w:rPr>
                <w:rFonts w:asciiTheme="minorEastAsia" w:eastAsiaTheme="minorEastAsia" w:hAnsiTheme="minorEastAsia" w:hint="eastAsia"/>
                <w:szCs w:val="21"/>
              </w:rPr>
              <w:t xml:space="preserve"> 前言</w:t>
            </w:r>
          </w:p>
          <w:p w14:paraId="67287A65" w14:textId="77777777" w:rsidR="00715F61" w:rsidRPr="0071019A" w:rsidRDefault="00715F61" w:rsidP="00CD0FEF">
            <w:pPr>
              <w:rPr>
                <w:rFonts w:asciiTheme="minorEastAsia" w:eastAsiaTheme="minorEastAsia" w:hAnsiTheme="minorEastAsia"/>
                <w:szCs w:val="21"/>
              </w:rPr>
            </w:pPr>
            <w:r w:rsidRPr="00851586">
              <w:rPr>
                <w:rFonts w:asciiTheme="minorEastAsia" w:eastAsiaTheme="minorEastAsia" w:hAnsiTheme="minorEastAsia" w:hint="eastAsia"/>
                <w:szCs w:val="21"/>
              </w:rPr>
              <w:t>一、订立本基金合同的目的、依据和原则</w:t>
            </w:r>
          </w:p>
        </w:tc>
        <w:tc>
          <w:tcPr>
            <w:tcW w:w="5528" w:type="dxa"/>
          </w:tcPr>
          <w:p w14:paraId="16EC5EF1" w14:textId="300F1CAE" w:rsidR="00715F61" w:rsidRPr="0071019A" w:rsidRDefault="003E13E2" w:rsidP="003E13E2">
            <w:pPr>
              <w:rPr>
                <w:rFonts w:asciiTheme="minorEastAsia" w:eastAsiaTheme="minorEastAsia" w:hAnsiTheme="minorEastAsia"/>
                <w:szCs w:val="21"/>
              </w:rPr>
            </w:pPr>
            <w:r w:rsidRPr="003E13E2">
              <w:rPr>
                <w:rFonts w:asciiTheme="minorEastAsia" w:eastAsiaTheme="minorEastAsia" w:hAnsiTheme="minorEastAsia" w:hint="eastAsia"/>
                <w:szCs w:val="21"/>
              </w:rPr>
              <w:t>2、订立本基金合同的依据是《中华人民共和国合同法》、《中华人民共和国证券投资基金法》(以下简称“《基金法》”)、《公开募集证券投资基金运作管理办法》(以下简称“《运作办法》”)、《证券投资基金销售管理办法》(以下简称“《销售办法》”)、《证券投资基金信息披露管理办法》(以下简称“《信息披露办法》”) 、《货币市场基金监督管理办法》、《关于实施＜货币市场基金监督管理办法＞有关问题的规定》和其他有关法律法规。</w:t>
            </w:r>
          </w:p>
        </w:tc>
        <w:tc>
          <w:tcPr>
            <w:tcW w:w="5561" w:type="dxa"/>
          </w:tcPr>
          <w:p w14:paraId="05030CC2" w14:textId="77777777" w:rsidR="00715F61" w:rsidRPr="0071019A" w:rsidRDefault="00715F61" w:rsidP="00CD0FEF">
            <w:pPr>
              <w:rPr>
                <w:rFonts w:asciiTheme="minorEastAsia" w:eastAsiaTheme="minorEastAsia" w:hAnsiTheme="minorEastAsia"/>
                <w:szCs w:val="21"/>
              </w:rPr>
            </w:pPr>
            <w:r w:rsidRPr="005225CF">
              <w:rPr>
                <w:rFonts w:asciiTheme="minorEastAsia" w:eastAsiaTheme="minorEastAsia" w:hAnsiTheme="minorEastAsia" w:hint="eastAsia"/>
                <w:szCs w:val="21"/>
              </w:rPr>
              <w:t>2、订立本基金合同的依据是《中华人民共和国合同法》、《中华人民共和国证券投资基金法》(以下简称“《基金法》”)、《公开募集证券投资基金运作管理办法》(以下简称“《运作办法》”)、《证券投资基金销售管理办法》(以下简称“《销售办法》”)、《证券投资基金信息披露管理办法》(以下简称“《信息披露办法》”) 、《货币市场基金监督管理办法》、《关于实施＜货币市场基金监督管理办法＞有关问题的规定》</w:t>
            </w:r>
            <w:r w:rsidRPr="00DE48A5">
              <w:rPr>
                <w:rFonts w:asciiTheme="minorEastAsia" w:eastAsiaTheme="minorEastAsia" w:hAnsiTheme="minorEastAsia" w:hint="eastAsia"/>
                <w:b/>
                <w:i/>
                <w:szCs w:val="21"/>
                <w:u w:val="single"/>
              </w:rPr>
              <w:t>、《公开募集开放式证券投资基金流动性风险管理规定》（以下简称“《流动性规定》”）</w:t>
            </w:r>
            <w:r w:rsidRPr="005225CF">
              <w:rPr>
                <w:rFonts w:asciiTheme="minorEastAsia" w:eastAsiaTheme="minorEastAsia" w:hAnsiTheme="minorEastAsia" w:hint="eastAsia"/>
                <w:szCs w:val="21"/>
              </w:rPr>
              <w:t>和其他有关法律法规。</w:t>
            </w:r>
          </w:p>
        </w:tc>
      </w:tr>
      <w:tr w:rsidR="00715F61" w:rsidRPr="0071019A" w14:paraId="45F4C771" w14:textId="77777777" w:rsidTr="00715F61">
        <w:trPr>
          <w:jc w:val="center"/>
        </w:trPr>
        <w:tc>
          <w:tcPr>
            <w:tcW w:w="675" w:type="dxa"/>
          </w:tcPr>
          <w:p w14:paraId="5285A0A9" w14:textId="77777777" w:rsidR="00715F61" w:rsidRPr="0071019A"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2410" w:type="dxa"/>
          </w:tcPr>
          <w:p w14:paraId="6B716189" w14:textId="77777777" w:rsidR="00715F61" w:rsidRPr="0071019A"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第一</w:t>
            </w:r>
            <w:r>
              <w:rPr>
                <w:rFonts w:asciiTheme="minorEastAsia" w:eastAsiaTheme="minorEastAsia" w:hAnsiTheme="minorEastAsia"/>
                <w:szCs w:val="21"/>
              </w:rPr>
              <w:t>部分</w:t>
            </w:r>
            <w:r>
              <w:rPr>
                <w:rFonts w:asciiTheme="minorEastAsia" w:eastAsiaTheme="minorEastAsia" w:hAnsiTheme="minorEastAsia" w:hint="eastAsia"/>
                <w:szCs w:val="21"/>
              </w:rPr>
              <w:t xml:space="preserve"> 前言</w:t>
            </w:r>
          </w:p>
        </w:tc>
        <w:tc>
          <w:tcPr>
            <w:tcW w:w="5528" w:type="dxa"/>
          </w:tcPr>
          <w:p w14:paraId="77B7C56B" w14:textId="77777777" w:rsidR="00715F61" w:rsidRPr="0071019A" w:rsidRDefault="00715F61" w:rsidP="00CD0FEF">
            <w:pPr>
              <w:rPr>
                <w:rFonts w:asciiTheme="minorEastAsia" w:eastAsiaTheme="minorEastAsia" w:hAnsiTheme="minorEastAsia"/>
                <w:szCs w:val="21"/>
              </w:rPr>
            </w:pPr>
          </w:p>
        </w:tc>
        <w:tc>
          <w:tcPr>
            <w:tcW w:w="5561" w:type="dxa"/>
          </w:tcPr>
          <w:p w14:paraId="601D956D" w14:textId="77777777" w:rsidR="00715F61" w:rsidRPr="00851586"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增加如下内容</w:t>
            </w:r>
            <w:r>
              <w:rPr>
                <w:rFonts w:asciiTheme="minorEastAsia" w:eastAsiaTheme="minorEastAsia" w:hAnsiTheme="minorEastAsia"/>
                <w:szCs w:val="21"/>
              </w:rPr>
              <w:t>：</w:t>
            </w:r>
          </w:p>
          <w:p w14:paraId="69FA64AA" w14:textId="77777777" w:rsidR="00715F61" w:rsidRPr="00DE48A5" w:rsidRDefault="00715F61" w:rsidP="00CD0FEF">
            <w:pPr>
              <w:rPr>
                <w:rFonts w:asciiTheme="minorEastAsia" w:eastAsiaTheme="minorEastAsia" w:hAnsiTheme="minorEastAsia"/>
                <w:b/>
                <w:i/>
                <w:szCs w:val="21"/>
                <w:u w:val="single"/>
              </w:rPr>
            </w:pPr>
            <w:r w:rsidRPr="00DE48A5">
              <w:rPr>
                <w:rFonts w:asciiTheme="minorEastAsia" w:eastAsiaTheme="minorEastAsia" w:hAnsiTheme="minorEastAsia" w:hint="eastAsia"/>
                <w:b/>
                <w:i/>
                <w:szCs w:val="21"/>
                <w:u w:val="single"/>
              </w:rPr>
              <w:t>六、本基金单一投资者持有基金份额数不得超过基金份额总数的50%，但在基金运作过程中因基金份额赎回等情形导致被动超过50%的除外。</w:t>
            </w:r>
          </w:p>
        </w:tc>
      </w:tr>
      <w:tr w:rsidR="00715F61" w:rsidRPr="0071019A" w14:paraId="552FEB21" w14:textId="77777777" w:rsidTr="00715F61">
        <w:trPr>
          <w:jc w:val="center"/>
        </w:trPr>
        <w:tc>
          <w:tcPr>
            <w:tcW w:w="675" w:type="dxa"/>
          </w:tcPr>
          <w:p w14:paraId="5A94134A" w14:textId="77777777" w:rsidR="00715F61" w:rsidRPr="0071019A"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2410" w:type="dxa"/>
          </w:tcPr>
          <w:p w14:paraId="7DB4E488" w14:textId="77777777" w:rsidR="00715F61" w:rsidRPr="0071019A"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第二</w:t>
            </w:r>
            <w:r>
              <w:rPr>
                <w:rFonts w:asciiTheme="minorEastAsia" w:eastAsiaTheme="minorEastAsia" w:hAnsiTheme="minorEastAsia"/>
                <w:szCs w:val="21"/>
              </w:rPr>
              <w:t>部分</w:t>
            </w:r>
            <w:r>
              <w:rPr>
                <w:rFonts w:asciiTheme="minorEastAsia" w:eastAsiaTheme="minorEastAsia" w:hAnsiTheme="minorEastAsia" w:hint="eastAsia"/>
                <w:szCs w:val="21"/>
              </w:rPr>
              <w:t xml:space="preserve"> 释义</w:t>
            </w:r>
          </w:p>
        </w:tc>
        <w:tc>
          <w:tcPr>
            <w:tcW w:w="5528" w:type="dxa"/>
          </w:tcPr>
          <w:p w14:paraId="1FB02FC4" w14:textId="77777777" w:rsidR="00715F61" w:rsidRPr="002624C3" w:rsidRDefault="00715F61" w:rsidP="00CD0FEF">
            <w:pPr>
              <w:rPr>
                <w:rFonts w:asciiTheme="minorEastAsia" w:eastAsiaTheme="minorEastAsia" w:hAnsiTheme="minorEastAsia"/>
                <w:szCs w:val="21"/>
              </w:rPr>
            </w:pPr>
            <w:r w:rsidRPr="002624C3">
              <w:rPr>
                <w:rFonts w:asciiTheme="minorEastAsia" w:eastAsiaTheme="minorEastAsia" w:hAnsiTheme="minorEastAsia" w:hint="eastAsia"/>
                <w:szCs w:val="21"/>
              </w:rPr>
              <w:t>12、《运作办法》：指《公开募集证券投资基金运作管理办法》及颁布机关对其不时做出的修订</w:t>
            </w:r>
          </w:p>
          <w:p w14:paraId="45253D82" w14:textId="77777777" w:rsidR="00715F61" w:rsidRDefault="00715F61" w:rsidP="00CD0FEF">
            <w:pPr>
              <w:rPr>
                <w:rFonts w:asciiTheme="minorEastAsia" w:eastAsiaTheme="minorEastAsia" w:hAnsiTheme="minorEastAsia"/>
                <w:b/>
                <w:strike/>
                <w:szCs w:val="21"/>
              </w:rPr>
            </w:pPr>
          </w:p>
          <w:p w14:paraId="40B56CC2" w14:textId="77777777" w:rsidR="00715F61" w:rsidRDefault="00715F61" w:rsidP="00CD0FEF">
            <w:pPr>
              <w:rPr>
                <w:rFonts w:asciiTheme="minorEastAsia" w:eastAsiaTheme="minorEastAsia" w:hAnsiTheme="minorEastAsia"/>
                <w:b/>
                <w:strike/>
                <w:szCs w:val="21"/>
              </w:rPr>
            </w:pPr>
          </w:p>
          <w:p w14:paraId="0B1A21BA" w14:textId="77777777" w:rsidR="00715F61" w:rsidRDefault="00715F61" w:rsidP="00CD0FEF">
            <w:pPr>
              <w:rPr>
                <w:rFonts w:asciiTheme="minorEastAsia" w:eastAsiaTheme="minorEastAsia" w:hAnsiTheme="minorEastAsia"/>
                <w:szCs w:val="21"/>
              </w:rPr>
            </w:pPr>
            <w:r w:rsidRPr="003E13E2">
              <w:rPr>
                <w:rFonts w:asciiTheme="minorEastAsia" w:eastAsiaTheme="minorEastAsia" w:hAnsiTheme="minorEastAsia" w:hint="eastAsia"/>
                <w:szCs w:val="21"/>
              </w:rPr>
              <w:t>1</w:t>
            </w:r>
            <w:r w:rsidRPr="003E13E2">
              <w:rPr>
                <w:rFonts w:asciiTheme="minorEastAsia" w:eastAsiaTheme="minorEastAsia" w:hAnsiTheme="minorEastAsia"/>
                <w:szCs w:val="21"/>
              </w:rPr>
              <w:t>3</w:t>
            </w:r>
            <w:r w:rsidRPr="003E13E2">
              <w:rPr>
                <w:rFonts w:asciiTheme="minorEastAsia" w:eastAsiaTheme="minorEastAsia" w:hAnsiTheme="minorEastAsia" w:hint="eastAsia"/>
                <w:szCs w:val="21"/>
              </w:rPr>
              <w:t>、</w:t>
            </w:r>
            <w:r w:rsidRPr="002624C3">
              <w:rPr>
                <w:rFonts w:asciiTheme="minorEastAsia" w:eastAsiaTheme="minorEastAsia" w:hAnsiTheme="minorEastAsia" w:hint="eastAsia"/>
                <w:szCs w:val="21"/>
              </w:rPr>
              <w:t>中国证监会：指中国证券监督管理委员会</w:t>
            </w:r>
          </w:p>
          <w:p w14:paraId="048C887B" w14:textId="77777777" w:rsidR="00715F61"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lastRenderedPageBreak/>
              <w:t>……</w:t>
            </w:r>
          </w:p>
          <w:p w14:paraId="1E5C9B18" w14:textId="77777777" w:rsidR="00715F61" w:rsidRDefault="00715F61" w:rsidP="00CD0FEF">
            <w:pPr>
              <w:rPr>
                <w:rFonts w:asciiTheme="minorEastAsia" w:eastAsiaTheme="minorEastAsia" w:hAnsiTheme="minorEastAsia"/>
                <w:szCs w:val="21"/>
              </w:rPr>
            </w:pPr>
            <w:r w:rsidRPr="003E13E2">
              <w:rPr>
                <w:rFonts w:asciiTheme="minorEastAsia" w:eastAsiaTheme="minorEastAsia" w:hAnsiTheme="minorEastAsia" w:hint="eastAsia"/>
                <w:szCs w:val="21"/>
              </w:rPr>
              <w:t>5</w:t>
            </w:r>
            <w:r w:rsidRPr="003E13E2">
              <w:rPr>
                <w:rFonts w:asciiTheme="minorEastAsia" w:eastAsiaTheme="minorEastAsia" w:hAnsiTheme="minorEastAsia"/>
                <w:szCs w:val="21"/>
              </w:rPr>
              <w:t>7、</w:t>
            </w:r>
            <w:r w:rsidRPr="002624C3">
              <w:rPr>
                <w:rFonts w:asciiTheme="minorEastAsia" w:eastAsiaTheme="minorEastAsia" w:hAnsiTheme="minorEastAsia" w:hint="eastAsia"/>
                <w:szCs w:val="21"/>
              </w:rPr>
              <w:t>基金资产估值：指计算评估基金资产和负债的价值，以确定各类基金份额的基金资产净值、每万份基金已实现收益和7日年化收益率的过程</w:t>
            </w:r>
          </w:p>
          <w:p w14:paraId="61B6BB56" w14:textId="77777777" w:rsidR="00715F61" w:rsidRDefault="00715F61" w:rsidP="00CD0FEF">
            <w:pPr>
              <w:rPr>
                <w:rFonts w:asciiTheme="minorEastAsia" w:eastAsiaTheme="minorEastAsia" w:hAnsiTheme="minorEastAsia"/>
                <w:b/>
                <w:strike/>
                <w:szCs w:val="21"/>
              </w:rPr>
            </w:pPr>
          </w:p>
          <w:p w14:paraId="3A3DC75B" w14:textId="77777777" w:rsidR="00715F61" w:rsidRDefault="00715F61" w:rsidP="00CD0FEF">
            <w:pPr>
              <w:rPr>
                <w:rFonts w:asciiTheme="minorEastAsia" w:eastAsiaTheme="minorEastAsia" w:hAnsiTheme="minorEastAsia"/>
                <w:b/>
                <w:strike/>
                <w:szCs w:val="21"/>
              </w:rPr>
            </w:pPr>
          </w:p>
          <w:p w14:paraId="6F15C439" w14:textId="77777777" w:rsidR="00715F61" w:rsidRDefault="00715F61" w:rsidP="00CD0FEF">
            <w:pPr>
              <w:rPr>
                <w:rFonts w:asciiTheme="minorEastAsia" w:eastAsiaTheme="minorEastAsia" w:hAnsiTheme="minorEastAsia"/>
                <w:b/>
                <w:strike/>
                <w:szCs w:val="21"/>
              </w:rPr>
            </w:pPr>
          </w:p>
          <w:p w14:paraId="3115BA91" w14:textId="77777777" w:rsidR="00715F61" w:rsidRDefault="00715F61" w:rsidP="00CD0FEF">
            <w:pPr>
              <w:rPr>
                <w:rFonts w:asciiTheme="minorEastAsia" w:eastAsiaTheme="minorEastAsia" w:hAnsiTheme="minorEastAsia"/>
                <w:b/>
                <w:strike/>
                <w:szCs w:val="21"/>
              </w:rPr>
            </w:pPr>
          </w:p>
          <w:p w14:paraId="29A309E5" w14:textId="77777777" w:rsidR="00715F61" w:rsidRDefault="00715F61" w:rsidP="00CD0FEF">
            <w:pPr>
              <w:rPr>
                <w:rFonts w:asciiTheme="minorEastAsia" w:eastAsiaTheme="minorEastAsia" w:hAnsiTheme="minorEastAsia"/>
                <w:b/>
                <w:strike/>
                <w:szCs w:val="21"/>
              </w:rPr>
            </w:pPr>
          </w:p>
          <w:p w14:paraId="6EBF5906" w14:textId="77777777" w:rsidR="00715F61" w:rsidRDefault="00715F61" w:rsidP="00CD0FEF">
            <w:pPr>
              <w:rPr>
                <w:rFonts w:asciiTheme="minorEastAsia" w:eastAsiaTheme="minorEastAsia" w:hAnsiTheme="minorEastAsia"/>
                <w:b/>
                <w:strike/>
                <w:szCs w:val="21"/>
              </w:rPr>
            </w:pPr>
          </w:p>
          <w:p w14:paraId="3DC73C48" w14:textId="77777777" w:rsidR="00715F61" w:rsidRDefault="00715F61" w:rsidP="00CD0FEF">
            <w:pPr>
              <w:rPr>
                <w:rFonts w:asciiTheme="minorEastAsia" w:eastAsiaTheme="minorEastAsia" w:hAnsiTheme="minorEastAsia"/>
                <w:b/>
                <w:strike/>
                <w:szCs w:val="21"/>
              </w:rPr>
            </w:pPr>
          </w:p>
          <w:p w14:paraId="1F606ECC" w14:textId="77777777" w:rsidR="00715F61" w:rsidRDefault="00715F61" w:rsidP="00CD0FEF">
            <w:pPr>
              <w:rPr>
                <w:rFonts w:asciiTheme="minorEastAsia" w:eastAsiaTheme="minorEastAsia" w:hAnsiTheme="minorEastAsia"/>
                <w:b/>
                <w:strike/>
                <w:szCs w:val="21"/>
              </w:rPr>
            </w:pPr>
          </w:p>
          <w:p w14:paraId="51875D61" w14:textId="77777777" w:rsidR="00715F61" w:rsidRDefault="00715F61" w:rsidP="00CD0FEF">
            <w:pPr>
              <w:rPr>
                <w:rFonts w:asciiTheme="minorEastAsia" w:eastAsiaTheme="minorEastAsia" w:hAnsiTheme="minorEastAsia"/>
                <w:szCs w:val="21"/>
              </w:rPr>
            </w:pPr>
            <w:r w:rsidRPr="003E13E2">
              <w:rPr>
                <w:rFonts w:asciiTheme="minorEastAsia" w:eastAsiaTheme="minorEastAsia" w:hAnsiTheme="minorEastAsia"/>
                <w:szCs w:val="21"/>
              </w:rPr>
              <w:t>58</w:t>
            </w:r>
            <w:r w:rsidRPr="003E13E2">
              <w:rPr>
                <w:rFonts w:asciiTheme="minorEastAsia" w:eastAsiaTheme="minorEastAsia" w:hAnsiTheme="minorEastAsia" w:hint="eastAsia"/>
                <w:szCs w:val="21"/>
              </w:rPr>
              <w:t>、</w:t>
            </w:r>
            <w:r w:rsidRPr="002624C3">
              <w:rPr>
                <w:rFonts w:asciiTheme="minorEastAsia" w:eastAsiaTheme="minorEastAsia" w:hAnsiTheme="minorEastAsia" w:hint="eastAsia"/>
                <w:szCs w:val="21"/>
              </w:rPr>
              <w:t>指定媒介：指中国证监会指定的用以进行信息披露的报刊、互联网网站及其他媒介</w:t>
            </w:r>
          </w:p>
          <w:p w14:paraId="511620D6" w14:textId="77777777" w:rsidR="00715F61" w:rsidRPr="002624C3" w:rsidRDefault="00715F61" w:rsidP="00CD0FEF">
            <w:pPr>
              <w:rPr>
                <w:rFonts w:asciiTheme="minorEastAsia" w:eastAsiaTheme="minorEastAsia" w:hAnsiTheme="minorEastAsia"/>
                <w:szCs w:val="21"/>
              </w:rPr>
            </w:pPr>
            <w:r w:rsidRPr="003E13E2">
              <w:rPr>
                <w:rFonts w:asciiTheme="minorEastAsia" w:eastAsiaTheme="minorEastAsia" w:hAnsiTheme="minorEastAsia"/>
                <w:szCs w:val="21"/>
              </w:rPr>
              <w:t>59</w:t>
            </w:r>
            <w:r w:rsidRPr="003E13E2">
              <w:rPr>
                <w:rFonts w:asciiTheme="minorEastAsia" w:eastAsiaTheme="minorEastAsia" w:hAnsiTheme="minorEastAsia" w:hint="eastAsia"/>
                <w:szCs w:val="21"/>
              </w:rPr>
              <w:t>、</w:t>
            </w:r>
            <w:r w:rsidRPr="00DE48A5">
              <w:rPr>
                <w:rFonts w:asciiTheme="minorEastAsia" w:eastAsiaTheme="minorEastAsia" w:hAnsiTheme="minorEastAsia" w:hint="eastAsia"/>
                <w:szCs w:val="21"/>
              </w:rPr>
              <w:t>不可抗力：指本基金合同当事人不能预见、不能避免且不能克服的客观事件</w:t>
            </w:r>
          </w:p>
        </w:tc>
        <w:tc>
          <w:tcPr>
            <w:tcW w:w="5561" w:type="dxa"/>
          </w:tcPr>
          <w:p w14:paraId="58F6A056" w14:textId="77777777" w:rsidR="00715F61" w:rsidRPr="002624C3" w:rsidRDefault="00715F61" w:rsidP="00CD0FEF">
            <w:pPr>
              <w:rPr>
                <w:rFonts w:asciiTheme="minorEastAsia" w:eastAsiaTheme="minorEastAsia" w:hAnsiTheme="minorEastAsia"/>
                <w:szCs w:val="21"/>
              </w:rPr>
            </w:pPr>
            <w:r w:rsidRPr="002624C3">
              <w:rPr>
                <w:rFonts w:asciiTheme="minorEastAsia" w:eastAsiaTheme="minorEastAsia" w:hAnsiTheme="minorEastAsia" w:hint="eastAsia"/>
                <w:szCs w:val="21"/>
              </w:rPr>
              <w:lastRenderedPageBreak/>
              <w:t>12、《运作办法》：指《公开募集证券投资基金运作管理办法》及颁布机关对其不时做出的修订</w:t>
            </w:r>
          </w:p>
          <w:p w14:paraId="0871E0FB" w14:textId="77777777" w:rsidR="00715F61" w:rsidRPr="00DE48A5" w:rsidRDefault="00715F61" w:rsidP="00CD0FEF">
            <w:pPr>
              <w:rPr>
                <w:rFonts w:asciiTheme="minorEastAsia" w:eastAsiaTheme="minorEastAsia" w:hAnsiTheme="minorEastAsia"/>
                <w:b/>
                <w:i/>
                <w:szCs w:val="21"/>
                <w:u w:val="single"/>
              </w:rPr>
            </w:pPr>
            <w:r w:rsidRPr="00DE48A5">
              <w:rPr>
                <w:rFonts w:asciiTheme="minorEastAsia" w:eastAsiaTheme="minorEastAsia" w:hAnsiTheme="minorEastAsia" w:hint="eastAsia"/>
                <w:b/>
                <w:i/>
                <w:szCs w:val="21"/>
                <w:u w:val="single"/>
              </w:rPr>
              <w:t>13、《流动性规定》：指《公开募集开放式证券投资基金流动性风险管理规定》及颁布机关对其不时做出的修订</w:t>
            </w:r>
          </w:p>
          <w:p w14:paraId="13D0B994" w14:textId="77777777" w:rsidR="00715F61" w:rsidRDefault="00715F61" w:rsidP="00CD0FEF">
            <w:pPr>
              <w:rPr>
                <w:rFonts w:asciiTheme="minorEastAsia" w:eastAsiaTheme="minorEastAsia" w:hAnsiTheme="minorEastAsia"/>
                <w:szCs w:val="21"/>
              </w:rPr>
            </w:pPr>
            <w:r w:rsidRPr="00DE48A5">
              <w:rPr>
                <w:rFonts w:asciiTheme="minorEastAsia" w:eastAsiaTheme="minorEastAsia" w:hAnsiTheme="minorEastAsia" w:hint="eastAsia"/>
                <w:b/>
                <w:i/>
                <w:szCs w:val="21"/>
                <w:u w:val="single"/>
              </w:rPr>
              <w:t>14、</w:t>
            </w:r>
            <w:r w:rsidRPr="002624C3">
              <w:rPr>
                <w:rFonts w:asciiTheme="minorEastAsia" w:eastAsiaTheme="minorEastAsia" w:hAnsiTheme="minorEastAsia" w:hint="eastAsia"/>
                <w:szCs w:val="21"/>
              </w:rPr>
              <w:t>中国证监会：指中国证券监督管理委员会</w:t>
            </w:r>
          </w:p>
          <w:p w14:paraId="496C25AD" w14:textId="77777777" w:rsidR="00715F61"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lastRenderedPageBreak/>
              <w:t>……</w:t>
            </w:r>
          </w:p>
          <w:p w14:paraId="54EE3F8E" w14:textId="77777777" w:rsidR="00715F61" w:rsidRPr="002624C3" w:rsidRDefault="00715F61" w:rsidP="00CD0FEF">
            <w:pPr>
              <w:rPr>
                <w:rFonts w:asciiTheme="minorEastAsia" w:eastAsiaTheme="minorEastAsia" w:hAnsiTheme="minorEastAsia"/>
                <w:szCs w:val="21"/>
              </w:rPr>
            </w:pPr>
            <w:r w:rsidRPr="00DE48A5">
              <w:rPr>
                <w:rFonts w:asciiTheme="minorEastAsia" w:eastAsiaTheme="minorEastAsia" w:hAnsiTheme="minorEastAsia" w:hint="eastAsia"/>
                <w:b/>
                <w:i/>
                <w:szCs w:val="21"/>
                <w:u w:val="single"/>
              </w:rPr>
              <w:t>58、</w:t>
            </w:r>
            <w:r w:rsidRPr="002624C3">
              <w:rPr>
                <w:rFonts w:asciiTheme="minorEastAsia" w:eastAsiaTheme="minorEastAsia" w:hAnsiTheme="minorEastAsia" w:hint="eastAsia"/>
                <w:szCs w:val="21"/>
              </w:rPr>
              <w:t>基金资产估值：指计算评估基金资产和负债的价值，以确定各类基金份额的基金资产净值、每万份基金已实现收益和7日年化收益率的过程</w:t>
            </w:r>
          </w:p>
          <w:p w14:paraId="5308FF07" w14:textId="77777777" w:rsidR="00715F61" w:rsidRPr="00DE48A5" w:rsidRDefault="00715F61" w:rsidP="00CD0FEF">
            <w:pPr>
              <w:rPr>
                <w:rFonts w:asciiTheme="minorEastAsia" w:eastAsiaTheme="minorEastAsia" w:hAnsiTheme="minorEastAsia"/>
                <w:b/>
                <w:i/>
                <w:szCs w:val="21"/>
                <w:u w:val="single"/>
              </w:rPr>
            </w:pPr>
            <w:r w:rsidRPr="00DE48A5">
              <w:rPr>
                <w:rFonts w:asciiTheme="minorEastAsia" w:eastAsiaTheme="minorEastAsia" w:hAnsiTheme="minorEastAsia" w:hint="eastAsia"/>
                <w:b/>
                <w:i/>
                <w:szCs w:val="21"/>
                <w:u w:val="single"/>
              </w:rPr>
              <w:t>59、流动性受限资产：指由于法律法规、监管、合同或操作障碍等原因无法以合理价格予以变现的资产，包括但不限于到期日在 10 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1B2CA495" w14:textId="77777777" w:rsidR="00715F61" w:rsidRDefault="00715F61" w:rsidP="00CD0FEF">
            <w:pPr>
              <w:rPr>
                <w:rFonts w:asciiTheme="minorEastAsia" w:eastAsiaTheme="minorEastAsia" w:hAnsiTheme="minorEastAsia"/>
                <w:szCs w:val="21"/>
              </w:rPr>
            </w:pPr>
            <w:r w:rsidRPr="00DE48A5">
              <w:rPr>
                <w:rFonts w:asciiTheme="minorEastAsia" w:eastAsiaTheme="minorEastAsia" w:hAnsiTheme="minorEastAsia" w:hint="eastAsia"/>
                <w:b/>
                <w:i/>
                <w:szCs w:val="21"/>
                <w:u w:val="single"/>
              </w:rPr>
              <w:t>60、</w:t>
            </w:r>
            <w:r w:rsidRPr="002624C3">
              <w:rPr>
                <w:rFonts w:asciiTheme="minorEastAsia" w:eastAsiaTheme="minorEastAsia" w:hAnsiTheme="minorEastAsia" w:hint="eastAsia"/>
                <w:szCs w:val="21"/>
              </w:rPr>
              <w:t>指定媒介：指中国证监会指定的用以进行信息披露的报刊、互联网网站及其他媒介</w:t>
            </w:r>
          </w:p>
          <w:p w14:paraId="1AB2B755" w14:textId="77777777" w:rsidR="00715F61" w:rsidRPr="0071019A" w:rsidRDefault="00715F61" w:rsidP="00CD0FEF">
            <w:pPr>
              <w:rPr>
                <w:rFonts w:asciiTheme="minorEastAsia" w:eastAsiaTheme="minorEastAsia" w:hAnsiTheme="minorEastAsia"/>
                <w:szCs w:val="21"/>
              </w:rPr>
            </w:pPr>
            <w:r w:rsidRPr="00BD2B63">
              <w:rPr>
                <w:rFonts w:asciiTheme="minorEastAsia" w:eastAsiaTheme="minorEastAsia" w:hAnsiTheme="minorEastAsia" w:hint="eastAsia"/>
                <w:b/>
                <w:i/>
                <w:szCs w:val="21"/>
                <w:u w:val="single"/>
              </w:rPr>
              <w:t>61、</w:t>
            </w:r>
            <w:r w:rsidRPr="00DE48A5">
              <w:rPr>
                <w:rFonts w:asciiTheme="minorEastAsia" w:eastAsiaTheme="minorEastAsia" w:hAnsiTheme="minorEastAsia" w:hint="eastAsia"/>
                <w:szCs w:val="21"/>
              </w:rPr>
              <w:t>不可抗力：指本基金合同当事人不能预见、不能避免且不能克服的客观事件</w:t>
            </w:r>
          </w:p>
        </w:tc>
      </w:tr>
      <w:tr w:rsidR="00715F61" w:rsidRPr="0071019A" w14:paraId="7FD09599" w14:textId="77777777" w:rsidTr="00715F61">
        <w:trPr>
          <w:jc w:val="center"/>
        </w:trPr>
        <w:tc>
          <w:tcPr>
            <w:tcW w:w="675" w:type="dxa"/>
          </w:tcPr>
          <w:p w14:paraId="2A5C341F" w14:textId="77777777" w:rsidR="00715F61" w:rsidRPr="0071019A"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w:t>
            </w:r>
            <w:r>
              <w:rPr>
                <w:rFonts w:asciiTheme="minorEastAsia" w:eastAsiaTheme="minorEastAsia" w:hAnsiTheme="minorEastAsia"/>
                <w:szCs w:val="21"/>
              </w:rPr>
              <w:t>2</w:t>
            </w:r>
          </w:p>
        </w:tc>
        <w:tc>
          <w:tcPr>
            <w:tcW w:w="2410" w:type="dxa"/>
          </w:tcPr>
          <w:p w14:paraId="2E4848A7" w14:textId="77777777" w:rsidR="00715F61"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第四部分 基金</w:t>
            </w:r>
            <w:r>
              <w:rPr>
                <w:rFonts w:asciiTheme="minorEastAsia" w:eastAsiaTheme="minorEastAsia" w:hAnsiTheme="minorEastAsia"/>
                <w:szCs w:val="21"/>
              </w:rPr>
              <w:t>份额的发售</w:t>
            </w:r>
          </w:p>
          <w:p w14:paraId="2617FBC5" w14:textId="77777777" w:rsidR="00715F61" w:rsidRPr="0071019A" w:rsidRDefault="00715F61" w:rsidP="00CD0FEF">
            <w:pPr>
              <w:rPr>
                <w:rFonts w:asciiTheme="minorEastAsia" w:eastAsiaTheme="minorEastAsia" w:hAnsiTheme="minorEastAsia"/>
                <w:szCs w:val="21"/>
              </w:rPr>
            </w:pPr>
            <w:r w:rsidRPr="00643BC0">
              <w:rPr>
                <w:rFonts w:asciiTheme="minorEastAsia" w:eastAsiaTheme="minorEastAsia" w:hAnsiTheme="minorEastAsia" w:hint="eastAsia"/>
                <w:szCs w:val="21"/>
              </w:rPr>
              <w:t>三、基金份额认购金额的限制</w:t>
            </w:r>
          </w:p>
        </w:tc>
        <w:tc>
          <w:tcPr>
            <w:tcW w:w="5528" w:type="dxa"/>
          </w:tcPr>
          <w:p w14:paraId="01228AE3" w14:textId="77777777" w:rsidR="00715F61" w:rsidRPr="00643BC0" w:rsidRDefault="00715F61" w:rsidP="00CD0FEF">
            <w:pPr>
              <w:rPr>
                <w:rFonts w:asciiTheme="minorEastAsia" w:eastAsiaTheme="minorEastAsia" w:hAnsiTheme="minorEastAsia"/>
                <w:szCs w:val="21"/>
              </w:rPr>
            </w:pPr>
          </w:p>
        </w:tc>
        <w:tc>
          <w:tcPr>
            <w:tcW w:w="5561" w:type="dxa"/>
          </w:tcPr>
          <w:p w14:paraId="2536E389" w14:textId="77777777" w:rsidR="00715F61" w:rsidRPr="00643BC0"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增加如下</w:t>
            </w:r>
            <w:r>
              <w:rPr>
                <w:rFonts w:asciiTheme="minorEastAsia" w:eastAsiaTheme="minorEastAsia" w:hAnsiTheme="minorEastAsia"/>
                <w:szCs w:val="21"/>
              </w:rPr>
              <w:t>内容：</w:t>
            </w:r>
          </w:p>
          <w:p w14:paraId="45C3B3AC" w14:textId="0FA6FBFA" w:rsidR="00715F61" w:rsidRPr="00DE48A5" w:rsidRDefault="00715F61" w:rsidP="00CD0FEF">
            <w:pPr>
              <w:rPr>
                <w:rFonts w:asciiTheme="minorEastAsia" w:eastAsiaTheme="minorEastAsia" w:hAnsiTheme="minorEastAsia"/>
                <w:b/>
                <w:i/>
                <w:szCs w:val="21"/>
                <w:u w:val="single"/>
              </w:rPr>
            </w:pPr>
            <w:r w:rsidRPr="00DE48A5">
              <w:rPr>
                <w:rFonts w:asciiTheme="minorEastAsia" w:eastAsiaTheme="minorEastAsia" w:hAnsiTheme="minorEastAsia" w:hint="eastAsia"/>
                <w:b/>
                <w:i/>
                <w:szCs w:val="21"/>
                <w:u w:val="single"/>
              </w:rPr>
              <w:t>4、如本基金单个投资者累计认购的基金份额数超过基金总份额的50%，基金管理人有权拒绝该等全部或者部分认购申请。投资者认购的基金份额数以基金合同生效后登记机构的确认为准。</w:t>
            </w:r>
          </w:p>
        </w:tc>
      </w:tr>
      <w:tr w:rsidR="00715F61" w:rsidRPr="0071019A" w14:paraId="0CE883D7" w14:textId="77777777" w:rsidTr="00715F61">
        <w:trPr>
          <w:jc w:val="center"/>
        </w:trPr>
        <w:tc>
          <w:tcPr>
            <w:tcW w:w="675" w:type="dxa"/>
          </w:tcPr>
          <w:p w14:paraId="00081B74" w14:textId="77777777" w:rsidR="00715F61" w:rsidRPr="0071019A"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6</w:t>
            </w:r>
          </w:p>
        </w:tc>
        <w:tc>
          <w:tcPr>
            <w:tcW w:w="2410" w:type="dxa"/>
          </w:tcPr>
          <w:p w14:paraId="5211D0D6" w14:textId="77777777" w:rsidR="00715F61"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第六</w:t>
            </w:r>
            <w:r>
              <w:rPr>
                <w:rFonts w:asciiTheme="minorEastAsia" w:eastAsiaTheme="minorEastAsia" w:hAnsiTheme="minorEastAsia"/>
                <w:szCs w:val="21"/>
              </w:rPr>
              <w:t>部分</w:t>
            </w:r>
            <w:r>
              <w:rPr>
                <w:rFonts w:asciiTheme="minorEastAsia" w:eastAsiaTheme="minorEastAsia" w:hAnsiTheme="minorEastAsia" w:hint="eastAsia"/>
                <w:szCs w:val="21"/>
              </w:rPr>
              <w:t xml:space="preserve"> 基金</w:t>
            </w:r>
            <w:r>
              <w:rPr>
                <w:rFonts w:asciiTheme="minorEastAsia" w:eastAsiaTheme="minorEastAsia" w:hAnsiTheme="minorEastAsia"/>
                <w:szCs w:val="21"/>
              </w:rPr>
              <w:t>份额的申购与赎回</w:t>
            </w:r>
          </w:p>
          <w:p w14:paraId="10857538" w14:textId="77777777" w:rsidR="00715F61" w:rsidRPr="0071019A" w:rsidRDefault="00715F61" w:rsidP="00CD0FEF">
            <w:pPr>
              <w:rPr>
                <w:rFonts w:asciiTheme="minorEastAsia" w:eastAsiaTheme="minorEastAsia" w:hAnsiTheme="minorEastAsia"/>
                <w:szCs w:val="21"/>
              </w:rPr>
            </w:pPr>
            <w:r w:rsidRPr="00043876">
              <w:rPr>
                <w:rFonts w:asciiTheme="minorEastAsia" w:eastAsiaTheme="minorEastAsia" w:hAnsiTheme="minorEastAsia" w:hint="eastAsia"/>
                <w:szCs w:val="21"/>
              </w:rPr>
              <w:t>五、申购和赎回的数量限制</w:t>
            </w:r>
          </w:p>
        </w:tc>
        <w:tc>
          <w:tcPr>
            <w:tcW w:w="5528" w:type="dxa"/>
          </w:tcPr>
          <w:p w14:paraId="6AEE8D6E" w14:textId="77777777" w:rsidR="00715F61" w:rsidRPr="0071019A" w:rsidRDefault="00715F61" w:rsidP="00CD0FEF">
            <w:pPr>
              <w:rPr>
                <w:rFonts w:asciiTheme="minorEastAsia" w:eastAsiaTheme="minorEastAsia" w:hAnsiTheme="minorEastAsia"/>
                <w:szCs w:val="21"/>
              </w:rPr>
            </w:pPr>
          </w:p>
        </w:tc>
        <w:tc>
          <w:tcPr>
            <w:tcW w:w="5561" w:type="dxa"/>
          </w:tcPr>
          <w:p w14:paraId="5CB4959E" w14:textId="77777777" w:rsidR="00715F61" w:rsidRPr="00043876"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增加如下</w:t>
            </w:r>
            <w:r>
              <w:rPr>
                <w:rFonts w:asciiTheme="minorEastAsia" w:eastAsiaTheme="minorEastAsia" w:hAnsiTheme="minorEastAsia"/>
                <w:szCs w:val="21"/>
              </w:rPr>
              <w:t>内容：</w:t>
            </w:r>
          </w:p>
          <w:p w14:paraId="16DCB487" w14:textId="5895CDE9" w:rsidR="00715F61" w:rsidRPr="00DE48A5" w:rsidRDefault="00715F61" w:rsidP="00CD0FEF">
            <w:pPr>
              <w:rPr>
                <w:rFonts w:asciiTheme="minorEastAsia" w:eastAsiaTheme="minorEastAsia" w:hAnsiTheme="minorEastAsia"/>
                <w:b/>
                <w:i/>
                <w:szCs w:val="21"/>
                <w:u w:val="single"/>
              </w:rPr>
            </w:pPr>
            <w:r w:rsidRPr="00DE48A5">
              <w:rPr>
                <w:rFonts w:asciiTheme="minorEastAsia" w:eastAsiaTheme="minorEastAsia" w:hAnsiTheme="minorEastAsia" w:hint="eastAsia"/>
                <w:b/>
                <w:i/>
                <w:szCs w:val="21"/>
                <w:u w:val="single"/>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w:t>
            </w:r>
            <w:r w:rsidRPr="00DE48A5">
              <w:rPr>
                <w:rFonts w:asciiTheme="minorEastAsia" w:eastAsiaTheme="minorEastAsia" w:hAnsiTheme="minorEastAsia" w:hint="eastAsia"/>
                <w:b/>
                <w:i/>
                <w:szCs w:val="21"/>
                <w:u w:val="single"/>
              </w:rPr>
              <w:lastRenderedPageBreak/>
              <w:t>见招募说明书或相关公告。</w:t>
            </w:r>
          </w:p>
          <w:p w14:paraId="2C0668A0" w14:textId="77777777" w:rsidR="00715F61" w:rsidRPr="00B05294" w:rsidRDefault="00715F61" w:rsidP="00CD0FEF">
            <w:pPr>
              <w:rPr>
                <w:rFonts w:asciiTheme="minorEastAsia" w:eastAsiaTheme="minorEastAsia" w:hAnsiTheme="minorEastAsia"/>
                <w:szCs w:val="21"/>
              </w:rPr>
            </w:pPr>
            <w:r w:rsidRPr="00B05294">
              <w:rPr>
                <w:rFonts w:asciiTheme="minorEastAsia" w:eastAsiaTheme="minorEastAsia" w:hAnsiTheme="minorEastAsia" w:hint="eastAsia"/>
                <w:szCs w:val="21"/>
              </w:rPr>
              <w:t>以下序号</w:t>
            </w:r>
            <w:r w:rsidRPr="00B05294">
              <w:rPr>
                <w:rFonts w:asciiTheme="minorEastAsia" w:eastAsiaTheme="minorEastAsia" w:hAnsiTheme="minorEastAsia"/>
                <w:szCs w:val="21"/>
              </w:rPr>
              <w:t>依次修改。</w:t>
            </w:r>
          </w:p>
        </w:tc>
      </w:tr>
      <w:tr w:rsidR="00715F61" w:rsidRPr="0071019A" w14:paraId="787C41A1" w14:textId="77777777" w:rsidTr="00715F61">
        <w:trPr>
          <w:jc w:val="center"/>
        </w:trPr>
        <w:tc>
          <w:tcPr>
            <w:tcW w:w="675" w:type="dxa"/>
          </w:tcPr>
          <w:p w14:paraId="4F168E0B" w14:textId="77777777" w:rsidR="00715F61" w:rsidRPr="0071019A"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w:t>
            </w:r>
            <w:r>
              <w:rPr>
                <w:rFonts w:asciiTheme="minorEastAsia" w:eastAsiaTheme="minorEastAsia" w:hAnsiTheme="minorEastAsia"/>
                <w:szCs w:val="21"/>
              </w:rPr>
              <w:t>7</w:t>
            </w:r>
          </w:p>
        </w:tc>
        <w:tc>
          <w:tcPr>
            <w:tcW w:w="2410" w:type="dxa"/>
          </w:tcPr>
          <w:p w14:paraId="2F542C04" w14:textId="77777777" w:rsidR="00715F61" w:rsidRPr="00043876"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第六</w:t>
            </w:r>
            <w:r>
              <w:rPr>
                <w:rFonts w:asciiTheme="minorEastAsia" w:eastAsiaTheme="minorEastAsia" w:hAnsiTheme="minorEastAsia"/>
                <w:szCs w:val="21"/>
              </w:rPr>
              <w:t>部分</w:t>
            </w:r>
            <w:r>
              <w:rPr>
                <w:rFonts w:asciiTheme="minorEastAsia" w:eastAsiaTheme="minorEastAsia" w:hAnsiTheme="minorEastAsia" w:hint="eastAsia"/>
                <w:szCs w:val="21"/>
              </w:rPr>
              <w:t xml:space="preserve"> 基金</w:t>
            </w:r>
            <w:r>
              <w:rPr>
                <w:rFonts w:asciiTheme="minorEastAsia" w:eastAsiaTheme="minorEastAsia" w:hAnsiTheme="minorEastAsia"/>
                <w:szCs w:val="21"/>
              </w:rPr>
              <w:t>份额的申购与赎回</w:t>
            </w:r>
          </w:p>
          <w:p w14:paraId="4B295E22" w14:textId="77777777" w:rsidR="00715F61" w:rsidRPr="0071019A" w:rsidRDefault="00715F61" w:rsidP="00CD0FEF">
            <w:pPr>
              <w:rPr>
                <w:rFonts w:asciiTheme="minorEastAsia" w:eastAsiaTheme="minorEastAsia" w:hAnsiTheme="minorEastAsia"/>
                <w:szCs w:val="21"/>
              </w:rPr>
            </w:pPr>
            <w:r w:rsidRPr="00043876">
              <w:rPr>
                <w:rFonts w:asciiTheme="minorEastAsia" w:eastAsiaTheme="minorEastAsia" w:hAnsiTheme="minorEastAsia" w:hint="eastAsia"/>
                <w:szCs w:val="21"/>
              </w:rPr>
              <w:t>六、申购和赎回的价格、费用及其用途</w:t>
            </w:r>
          </w:p>
        </w:tc>
        <w:tc>
          <w:tcPr>
            <w:tcW w:w="5528" w:type="dxa"/>
          </w:tcPr>
          <w:p w14:paraId="0D0D1F89" w14:textId="77777777" w:rsidR="00715F61" w:rsidRPr="0071019A" w:rsidRDefault="00715F61" w:rsidP="00CD0FEF">
            <w:pPr>
              <w:rPr>
                <w:rFonts w:asciiTheme="minorEastAsia" w:eastAsiaTheme="minorEastAsia" w:hAnsiTheme="minorEastAsia"/>
                <w:szCs w:val="21"/>
              </w:rPr>
            </w:pPr>
            <w:r w:rsidRPr="00043876">
              <w:rPr>
                <w:rFonts w:asciiTheme="minorEastAsia" w:eastAsiaTheme="minorEastAsia" w:hAnsiTheme="minorEastAsia" w:hint="eastAsia"/>
                <w:szCs w:val="21"/>
              </w:rPr>
              <w:t>1、除法律法规另有规定或基金合同另有约定外，本基金不收取申购费用和赎回费用；在满足相关流动性风险管理要求的前提下，当本基金持有的现金、国债、中央银行票据、政策性金融债券以及5个交易日内到期的其他金融工具占基金资产净值的比例合计低于5%</w:t>
            </w:r>
            <w:r>
              <w:rPr>
                <w:rFonts w:asciiTheme="minorEastAsia" w:eastAsiaTheme="minorEastAsia" w:hAnsiTheme="minorEastAsia" w:hint="eastAsia"/>
                <w:szCs w:val="21"/>
              </w:rPr>
              <w:t>且偏离度为负时，</w:t>
            </w:r>
            <w:r w:rsidRPr="00043876">
              <w:rPr>
                <w:rFonts w:asciiTheme="minorEastAsia" w:eastAsiaTheme="minorEastAsia" w:hAnsiTheme="minorEastAsia" w:hint="eastAsia"/>
                <w:szCs w:val="21"/>
              </w:rPr>
              <w:t>为确保基金平稳运作，避免诱发系统性风险，基金管理人应当对当日单个基金份额持有人申请赎回基金份额超过基金总份额1%以上的赎回申请征收1%的强制赎回费用，并将上述赎回费用全额计入基金财产，基金管理人与基金托管人协商确认上述做法无益于基金利益最大化的情形除外。</w:t>
            </w:r>
          </w:p>
        </w:tc>
        <w:tc>
          <w:tcPr>
            <w:tcW w:w="5561" w:type="dxa"/>
          </w:tcPr>
          <w:p w14:paraId="4B7F94CC" w14:textId="42F429D7" w:rsidR="00715F61" w:rsidRPr="0071019A" w:rsidRDefault="00715F61" w:rsidP="007F4FCC">
            <w:pPr>
              <w:rPr>
                <w:rFonts w:asciiTheme="minorEastAsia" w:eastAsiaTheme="minorEastAsia" w:hAnsiTheme="minorEastAsia"/>
                <w:szCs w:val="21"/>
              </w:rPr>
            </w:pPr>
            <w:r w:rsidRPr="00043876">
              <w:rPr>
                <w:rFonts w:asciiTheme="minorEastAsia" w:eastAsiaTheme="minorEastAsia" w:hAnsiTheme="minorEastAsia" w:hint="eastAsia"/>
                <w:szCs w:val="21"/>
              </w:rPr>
              <w:t>1、除法律法规另有规定或基金合同另有约定外，本基金不收取申购费用和赎回费用；在满足相关流动性风险管理要求的前提下，当本基金持有的现金、国债、中央银行票据、政策性金融债券以及5个交易日内到期的其他金融工具占基金资产净值的比例合计低于5%且偏离度为负时，为确保基金平稳运作，避免诱发系统性风险，基金管理人应当对当日单个基金份额持有人申请赎回基金份额超过基金总份额1%以上的赎回申请征收1%的强制赎回费用，并将上述赎回费用全额计入基金财产，基金管理人与基金托管人协商确认上述做法无益于基金利益最大化的情形除外</w:t>
            </w:r>
            <w:r w:rsidR="007F4FCC" w:rsidRPr="00E76FF7">
              <w:rPr>
                <w:rFonts w:asciiTheme="minorEastAsia" w:hAnsiTheme="minorEastAsia" w:hint="eastAsia"/>
                <w:b/>
                <w:i/>
                <w:szCs w:val="21"/>
                <w:u w:val="single"/>
              </w:rPr>
              <w:t>；当本基金前</w:t>
            </w:r>
            <w:r w:rsidR="007F4FCC" w:rsidRPr="00E76FF7">
              <w:rPr>
                <w:rFonts w:asciiTheme="minorEastAsia" w:hAnsiTheme="minorEastAsia"/>
                <w:b/>
                <w:i/>
                <w:szCs w:val="21"/>
                <w:u w:val="single"/>
              </w:rPr>
              <w:t xml:space="preserve">10 </w:t>
            </w:r>
            <w:r w:rsidR="007F4FCC" w:rsidRPr="00E76FF7">
              <w:rPr>
                <w:rFonts w:asciiTheme="minorEastAsia" w:hAnsiTheme="minorEastAsia" w:hint="eastAsia"/>
                <w:b/>
                <w:i/>
                <w:szCs w:val="21"/>
                <w:u w:val="single"/>
              </w:rPr>
              <w:t>名基金份额持有人的持有份额合计超过基金总份额</w:t>
            </w:r>
            <w:r w:rsidR="007F4FCC" w:rsidRPr="00E76FF7">
              <w:rPr>
                <w:rFonts w:asciiTheme="minorEastAsia" w:hAnsiTheme="minorEastAsia"/>
                <w:b/>
                <w:i/>
                <w:szCs w:val="21"/>
                <w:u w:val="single"/>
              </w:rPr>
              <w:t xml:space="preserve">50%，且本基金投资组合中现金、国债、中央银行票据、政策性金融债券以及5 </w:t>
            </w:r>
            <w:r w:rsidR="007F4FCC" w:rsidRPr="00E76FF7">
              <w:rPr>
                <w:rFonts w:asciiTheme="minorEastAsia" w:hAnsiTheme="minorEastAsia" w:hint="eastAsia"/>
                <w:b/>
                <w:i/>
                <w:szCs w:val="21"/>
                <w:u w:val="single"/>
              </w:rPr>
              <w:t>个交易日内到期的其他金融工具占基金资产净值的比例合计低于</w:t>
            </w:r>
            <w:r w:rsidR="007F4FCC" w:rsidRPr="00E76FF7">
              <w:rPr>
                <w:rFonts w:asciiTheme="minorEastAsia" w:hAnsiTheme="minorEastAsia"/>
                <w:b/>
                <w:i/>
                <w:szCs w:val="21"/>
                <w:u w:val="single"/>
              </w:rPr>
              <w:t>10%且偏离度为负时，基金管理人应当对</w:t>
            </w:r>
            <w:r w:rsidR="007F4FCC" w:rsidRPr="00E76FF7">
              <w:rPr>
                <w:rFonts w:asciiTheme="minorEastAsia" w:hAnsiTheme="minorEastAsia" w:hint="eastAsia"/>
                <w:b/>
                <w:i/>
                <w:szCs w:val="21"/>
                <w:u w:val="single"/>
              </w:rPr>
              <w:t>当日单个基金份额持有人超过基金总份额</w:t>
            </w:r>
            <w:r w:rsidR="007F4FCC" w:rsidRPr="00E76FF7">
              <w:rPr>
                <w:rFonts w:asciiTheme="minorEastAsia" w:hAnsiTheme="minorEastAsia"/>
                <w:b/>
                <w:i/>
                <w:szCs w:val="21"/>
                <w:u w:val="single"/>
              </w:rPr>
              <w:t>1%以上的赎回申请征收1%的强制赎回费用，并将上述赎回费用全额计入基金财产</w:t>
            </w:r>
            <w:r w:rsidRPr="00043876">
              <w:rPr>
                <w:rFonts w:asciiTheme="minorEastAsia" w:eastAsiaTheme="minorEastAsia" w:hAnsiTheme="minorEastAsia" w:hint="eastAsia"/>
                <w:szCs w:val="21"/>
              </w:rPr>
              <w:t>。</w:t>
            </w:r>
          </w:p>
        </w:tc>
      </w:tr>
      <w:tr w:rsidR="00715F61" w:rsidRPr="0071019A" w14:paraId="4BEC324E" w14:textId="77777777" w:rsidTr="00715F61">
        <w:trPr>
          <w:jc w:val="center"/>
        </w:trPr>
        <w:tc>
          <w:tcPr>
            <w:tcW w:w="675" w:type="dxa"/>
          </w:tcPr>
          <w:p w14:paraId="51EEB06D" w14:textId="77777777" w:rsidR="00715F61" w:rsidRPr="0071019A"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8</w:t>
            </w:r>
          </w:p>
        </w:tc>
        <w:tc>
          <w:tcPr>
            <w:tcW w:w="2410" w:type="dxa"/>
          </w:tcPr>
          <w:p w14:paraId="4CF33803" w14:textId="77777777" w:rsidR="00715F61"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第六</w:t>
            </w:r>
            <w:r>
              <w:rPr>
                <w:rFonts w:asciiTheme="minorEastAsia" w:eastAsiaTheme="minorEastAsia" w:hAnsiTheme="minorEastAsia"/>
                <w:szCs w:val="21"/>
              </w:rPr>
              <w:t>部分</w:t>
            </w:r>
            <w:r>
              <w:rPr>
                <w:rFonts w:asciiTheme="minorEastAsia" w:eastAsiaTheme="minorEastAsia" w:hAnsiTheme="minorEastAsia" w:hint="eastAsia"/>
                <w:szCs w:val="21"/>
              </w:rPr>
              <w:t xml:space="preserve"> 基金</w:t>
            </w:r>
            <w:r>
              <w:rPr>
                <w:rFonts w:asciiTheme="minorEastAsia" w:eastAsiaTheme="minorEastAsia" w:hAnsiTheme="minorEastAsia"/>
                <w:szCs w:val="21"/>
              </w:rPr>
              <w:t>份额的申购与赎回</w:t>
            </w:r>
          </w:p>
          <w:p w14:paraId="29B8B2F1" w14:textId="77777777" w:rsidR="00715F61" w:rsidRPr="0071019A" w:rsidRDefault="00715F61" w:rsidP="00CD0FEF">
            <w:pPr>
              <w:rPr>
                <w:rFonts w:asciiTheme="minorEastAsia" w:eastAsiaTheme="minorEastAsia" w:hAnsiTheme="minorEastAsia"/>
                <w:szCs w:val="21"/>
              </w:rPr>
            </w:pPr>
            <w:r w:rsidRPr="00043876">
              <w:rPr>
                <w:rFonts w:asciiTheme="minorEastAsia" w:eastAsiaTheme="minorEastAsia" w:hAnsiTheme="minorEastAsia" w:hint="eastAsia"/>
                <w:szCs w:val="21"/>
              </w:rPr>
              <w:t>七、拒绝或暂停申购的情形</w:t>
            </w:r>
          </w:p>
        </w:tc>
        <w:tc>
          <w:tcPr>
            <w:tcW w:w="5528" w:type="dxa"/>
          </w:tcPr>
          <w:p w14:paraId="2DB597F3" w14:textId="77777777" w:rsidR="00715F61" w:rsidRPr="003E13E2" w:rsidRDefault="00715F61" w:rsidP="00CD0FEF">
            <w:pPr>
              <w:rPr>
                <w:rFonts w:asciiTheme="minorEastAsia" w:eastAsiaTheme="minorEastAsia" w:hAnsiTheme="minorEastAsia"/>
                <w:szCs w:val="21"/>
              </w:rPr>
            </w:pPr>
            <w:r w:rsidRPr="00DE48A5">
              <w:rPr>
                <w:rFonts w:asciiTheme="minorEastAsia" w:eastAsiaTheme="minorEastAsia" w:hAnsiTheme="minorEastAsia" w:hint="eastAsia"/>
                <w:szCs w:val="21"/>
              </w:rPr>
              <w:t>11、基金管理人接受某笔或者某些申购申请有可能导致单一投资者持有基金份额的比例</w:t>
            </w:r>
            <w:r w:rsidRPr="003E13E2">
              <w:rPr>
                <w:rFonts w:asciiTheme="minorEastAsia" w:eastAsiaTheme="minorEastAsia" w:hAnsiTheme="minorEastAsia" w:hint="eastAsia"/>
                <w:szCs w:val="21"/>
              </w:rPr>
              <w:t>达到或者</w:t>
            </w:r>
            <w:r w:rsidRPr="00DE48A5">
              <w:rPr>
                <w:rFonts w:asciiTheme="minorEastAsia" w:eastAsiaTheme="minorEastAsia" w:hAnsiTheme="minorEastAsia" w:hint="eastAsia"/>
                <w:szCs w:val="21"/>
              </w:rPr>
              <w:t>超过50</w:t>
            </w:r>
            <w:r w:rsidRPr="003E13E2">
              <w:rPr>
                <w:rFonts w:asciiTheme="minorEastAsia" w:eastAsiaTheme="minorEastAsia" w:hAnsiTheme="minorEastAsia" w:hint="eastAsia"/>
                <w:szCs w:val="21"/>
              </w:rPr>
              <w:t>%，或者变相规避50%集中度的情形时。</w:t>
            </w:r>
          </w:p>
          <w:p w14:paraId="2A931B4C" w14:textId="77777777" w:rsidR="00715F61" w:rsidRDefault="00715F61" w:rsidP="00CD0FEF">
            <w:pPr>
              <w:rPr>
                <w:rFonts w:asciiTheme="minorEastAsia" w:eastAsiaTheme="minorEastAsia" w:hAnsiTheme="minorEastAsia"/>
                <w:b/>
                <w:strike/>
                <w:szCs w:val="21"/>
              </w:rPr>
            </w:pPr>
          </w:p>
          <w:p w14:paraId="688AFA2A" w14:textId="77777777" w:rsidR="00715F61" w:rsidRDefault="00715F61" w:rsidP="00CD0FEF">
            <w:pPr>
              <w:rPr>
                <w:rFonts w:asciiTheme="minorEastAsia" w:eastAsiaTheme="minorEastAsia" w:hAnsiTheme="minorEastAsia"/>
                <w:b/>
                <w:strike/>
                <w:szCs w:val="21"/>
              </w:rPr>
            </w:pPr>
          </w:p>
          <w:p w14:paraId="36AC0901" w14:textId="77777777" w:rsidR="00715F61" w:rsidRDefault="00715F61" w:rsidP="00CD0FEF">
            <w:pPr>
              <w:rPr>
                <w:rFonts w:asciiTheme="minorEastAsia" w:eastAsiaTheme="minorEastAsia" w:hAnsiTheme="minorEastAsia"/>
                <w:b/>
                <w:strike/>
                <w:szCs w:val="21"/>
              </w:rPr>
            </w:pPr>
          </w:p>
          <w:p w14:paraId="00E24CD9" w14:textId="77777777" w:rsidR="00715F61" w:rsidRDefault="00715F61" w:rsidP="00CD0FEF">
            <w:pPr>
              <w:rPr>
                <w:rFonts w:asciiTheme="minorEastAsia" w:eastAsiaTheme="minorEastAsia" w:hAnsiTheme="minorEastAsia"/>
                <w:b/>
                <w:strike/>
                <w:szCs w:val="21"/>
              </w:rPr>
            </w:pPr>
          </w:p>
          <w:p w14:paraId="04AAE060" w14:textId="77777777" w:rsidR="00715F61" w:rsidRPr="00DE48A5" w:rsidRDefault="00715F61" w:rsidP="00CD0FEF">
            <w:pPr>
              <w:rPr>
                <w:rFonts w:asciiTheme="minorEastAsia" w:eastAsiaTheme="minorEastAsia" w:hAnsiTheme="minorEastAsia"/>
                <w:szCs w:val="21"/>
              </w:rPr>
            </w:pPr>
            <w:r w:rsidRPr="00A10B9D">
              <w:rPr>
                <w:rFonts w:asciiTheme="minorEastAsia" w:eastAsiaTheme="minorEastAsia" w:hAnsiTheme="minorEastAsia" w:hint="eastAsia"/>
                <w:szCs w:val="21"/>
              </w:rPr>
              <w:t>12、</w:t>
            </w:r>
            <w:r w:rsidRPr="00DE48A5">
              <w:rPr>
                <w:rFonts w:asciiTheme="minorEastAsia" w:eastAsiaTheme="minorEastAsia" w:hAnsiTheme="minorEastAsia" w:hint="eastAsia"/>
                <w:szCs w:val="21"/>
              </w:rPr>
              <w:t>法律法规规定或中国证监会认定的其他情形。</w:t>
            </w:r>
          </w:p>
          <w:p w14:paraId="2A6E778D" w14:textId="77777777" w:rsidR="00715F61" w:rsidRPr="0071019A" w:rsidRDefault="00715F61" w:rsidP="00CD0FEF">
            <w:pPr>
              <w:rPr>
                <w:rFonts w:asciiTheme="minorEastAsia" w:eastAsiaTheme="minorEastAsia" w:hAnsiTheme="minorEastAsia"/>
                <w:szCs w:val="21"/>
              </w:rPr>
            </w:pPr>
            <w:r w:rsidRPr="00DE48A5">
              <w:rPr>
                <w:rFonts w:asciiTheme="minorEastAsia" w:eastAsiaTheme="minorEastAsia" w:hAnsiTheme="minorEastAsia" w:hint="eastAsia"/>
                <w:szCs w:val="21"/>
              </w:rPr>
              <w:lastRenderedPageBreak/>
              <w:t>发生上述第1、2、3、4、6、8、9、10、12项暂停申购情形之一且基金管理人决定暂停接受投资人的申购申请时，基金管理人应当根据有关规定在指定媒介上刊登暂停申购公告。对于上述第7项拒绝申购的情形，基金管理人将在基金管理人网站上公布相关申购上限设定。如果投资人的申购申请被拒绝，被拒绝的申购款项将退还给投资人。在暂停申购的情况消除时，基金管理人应及时恢复申购业务的办理。</w:t>
            </w:r>
          </w:p>
        </w:tc>
        <w:tc>
          <w:tcPr>
            <w:tcW w:w="5561" w:type="dxa"/>
          </w:tcPr>
          <w:p w14:paraId="6AED35CB" w14:textId="77777777" w:rsidR="00715F61" w:rsidRPr="00B05294" w:rsidRDefault="00715F61" w:rsidP="00CD0FEF">
            <w:pPr>
              <w:rPr>
                <w:rFonts w:asciiTheme="minorEastAsia" w:eastAsiaTheme="minorEastAsia" w:hAnsiTheme="minorEastAsia"/>
                <w:b/>
                <w:i/>
                <w:szCs w:val="21"/>
                <w:u w:val="single"/>
              </w:rPr>
            </w:pPr>
            <w:r w:rsidRPr="00043876">
              <w:rPr>
                <w:rFonts w:asciiTheme="minorEastAsia" w:eastAsiaTheme="minorEastAsia" w:hAnsiTheme="minorEastAsia" w:hint="eastAsia"/>
                <w:szCs w:val="21"/>
              </w:rPr>
              <w:lastRenderedPageBreak/>
              <w:t>11、</w:t>
            </w:r>
            <w:r w:rsidRPr="00A10B9D">
              <w:rPr>
                <w:rFonts w:asciiTheme="minorEastAsia" w:eastAsiaTheme="minorEastAsia" w:hAnsiTheme="minorEastAsia" w:hint="eastAsia"/>
                <w:b/>
                <w:i/>
                <w:szCs w:val="21"/>
                <w:u w:val="single"/>
              </w:rPr>
              <w:t>基金管理人接受某笔或者某些申购申请有可能导致单一投资者持有基金份额的比例超过50%的情形时。出现上述情形时，基金管理人有权将上述申购申请全部或部分确认失败。</w:t>
            </w:r>
          </w:p>
          <w:p w14:paraId="293597EF" w14:textId="77777777" w:rsidR="00715F61" w:rsidRPr="00DE48A5" w:rsidRDefault="00715F61" w:rsidP="00CD0FEF">
            <w:pPr>
              <w:rPr>
                <w:rFonts w:asciiTheme="minorEastAsia" w:eastAsiaTheme="minorEastAsia" w:hAnsiTheme="minorEastAsia"/>
                <w:b/>
                <w:i/>
                <w:szCs w:val="21"/>
                <w:u w:val="single"/>
              </w:rPr>
            </w:pPr>
            <w:r w:rsidRPr="00DE48A5">
              <w:rPr>
                <w:rFonts w:asciiTheme="minorEastAsia" w:eastAsiaTheme="minorEastAsia" w:hAnsiTheme="minorEastAsia" w:hint="eastAsia"/>
                <w:b/>
                <w:i/>
                <w:szCs w:val="21"/>
                <w:u w:val="single"/>
              </w:rPr>
              <w:t>12、当前一估值日基金资产净值50%以上的资产出现无可参考的活跃市场价格且采用估值技术仍导</w:t>
            </w:r>
            <w:bookmarkStart w:id="0" w:name="_GoBack"/>
            <w:bookmarkEnd w:id="0"/>
            <w:r w:rsidRPr="00DE48A5">
              <w:rPr>
                <w:rFonts w:asciiTheme="minorEastAsia" w:eastAsiaTheme="minorEastAsia" w:hAnsiTheme="minorEastAsia" w:hint="eastAsia"/>
                <w:b/>
                <w:i/>
                <w:szCs w:val="21"/>
                <w:u w:val="single"/>
              </w:rPr>
              <w:t>致公允价值存在重大不确定性时，</w:t>
            </w:r>
            <w:r w:rsidRPr="00B05294">
              <w:rPr>
                <w:rFonts w:asciiTheme="minorEastAsia" w:eastAsiaTheme="minorEastAsia" w:hAnsiTheme="minorEastAsia" w:hint="eastAsia"/>
                <w:b/>
                <w:i/>
                <w:szCs w:val="21"/>
                <w:u w:val="single"/>
              </w:rPr>
              <w:t>经与基金托管人协商确认后，基金管理人应当暂停基金估值，并采取暂停接受申购申请的措施</w:t>
            </w:r>
            <w:r w:rsidRPr="00DE48A5">
              <w:rPr>
                <w:rFonts w:asciiTheme="minorEastAsia" w:eastAsiaTheme="minorEastAsia" w:hAnsiTheme="minorEastAsia" w:hint="eastAsia"/>
                <w:b/>
                <w:i/>
                <w:szCs w:val="21"/>
                <w:u w:val="single"/>
              </w:rPr>
              <w:t>。</w:t>
            </w:r>
          </w:p>
          <w:p w14:paraId="08126C57" w14:textId="77777777" w:rsidR="00715F61" w:rsidRPr="00043876" w:rsidRDefault="00715F61" w:rsidP="00CD0FEF">
            <w:pPr>
              <w:rPr>
                <w:rFonts w:asciiTheme="minorEastAsia" w:eastAsiaTheme="minorEastAsia" w:hAnsiTheme="minorEastAsia"/>
                <w:szCs w:val="21"/>
              </w:rPr>
            </w:pPr>
            <w:r w:rsidRPr="00DE48A5">
              <w:rPr>
                <w:rFonts w:asciiTheme="minorEastAsia" w:eastAsiaTheme="minorEastAsia" w:hAnsiTheme="minorEastAsia" w:hint="eastAsia"/>
                <w:b/>
                <w:i/>
                <w:szCs w:val="21"/>
                <w:u w:val="single"/>
              </w:rPr>
              <w:t>13、</w:t>
            </w:r>
            <w:r w:rsidRPr="00043876">
              <w:rPr>
                <w:rFonts w:asciiTheme="minorEastAsia" w:eastAsiaTheme="minorEastAsia" w:hAnsiTheme="minorEastAsia" w:hint="eastAsia"/>
                <w:szCs w:val="21"/>
              </w:rPr>
              <w:t>法律法规规定或中国证监会认定的其他情形。</w:t>
            </w:r>
          </w:p>
          <w:p w14:paraId="45D30824" w14:textId="77777777" w:rsidR="00715F61" w:rsidRPr="0071019A" w:rsidRDefault="00715F61" w:rsidP="00CD0FEF">
            <w:pPr>
              <w:rPr>
                <w:rFonts w:asciiTheme="minorEastAsia" w:eastAsiaTheme="minorEastAsia" w:hAnsiTheme="minorEastAsia"/>
                <w:szCs w:val="21"/>
              </w:rPr>
            </w:pPr>
            <w:r w:rsidRPr="00043876">
              <w:rPr>
                <w:rFonts w:asciiTheme="minorEastAsia" w:eastAsiaTheme="minorEastAsia" w:hAnsiTheme="minorEastAsia" w:hint="eastAsia"/>
                <w:szCs w:val="21"/>
              </w:rPr>
              <w:lastRenderedPageBreak/>
              <w:t>发生上述第1、2、3、4、6、8、9、10、12</w:t>
            </w:r>
            <w:r w:rsidRPr="00DE48A5">
              <w:rPr>
                <w:rFonts w:asciiTheme="minorEastAsia" w:eastAsiaTheme="minorEastAsia" w:hAnsiTheme="minorEastAsia" w:hint="eastAsia"/>
                <w:b/>
                <w:i/>
                <w:szCs w:val="21"/>
                <w:u w:val="single"/>
              </w:rPr>
              <w:t>、13</w:t>
            </w:r>
            <w:r w:rsidRPr="00043876">
              <w:rPr>
                <w:rFonts w:asciiTheme="minorEastAsia" w:eastAsiaTheme="minorEastAsia" w:hAnsiTheme="minorEastAsia" w:hint="eastAsia"/>
                <w:szCs w:val="21"/>
              </w:rPr>
              <w:t>项暂停申购情形之一且基金管理人决定暂停接受投资人的申购申请时，基金管理人应当根据有关规定在指定媒介上刊登暂停申购公告。对于上述第7项拒绝申购的情形，基金管理人将在基金管理人网站上公布相关申购上限设定。如果投资人的申购申请被拒绝，被拒绝的申购款项将退还给投资人。在暂停申购的情况消除时，基金管理人应及时恢复申购业务的办理。</w:t>
            </w:r>
          </w:p>
        </w:tc>
      </w:tr>
      <w:tr w:rsidR="00715F61" w:rsidRPr="0071019A" w14:paraId="6240F77C" w14:textId="77777777" w:rsidTr="00715F61">
        <w:trPr>
          <w:jc w:val="center"/>
        </w:trPr>
        <w:tc>
          <w:tcPr>
            <w:tcW w:w="675" w:type="dxa"/>
          </w:tcPr>
          <w:p w14:paraId="3F52C363" w14:textId="77777777" w:rsidR="00715F61" w:rsidRPr="0071019A"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1</w:t>
            </w:r>
            <w:r>
              <w:rPr>
                <w:rFonts w:asciiTheme="minorEastAsia" w:eastAsiaTheme="minorEastAsia" w:hAnsiTheme="minorEastAsia"/>
                <w:szCs w:val="21"/>
              </w:rPr>
              <w:t>9</w:t>
            </w:r>
          </w:p>
        </w:tc>
        <w:tc>
          <w:tcPr>
            <w:tcW w:w="2410" w:type="dxa"/>
          </w:tcPr>
          <w:p w14:paraId="651E79C4" w14:textId="77777777" w:rsidR="00715F61" w:rsidRPr="00BD2B63"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第六</w:t>
            </w:r>
            <w:r>
              <w:rPr>
                <w:rFonts w:asciiTheme="minorEastAsia" w:eastAsiaTheme="minorEastAsia" w:hAnsiTheme="minorEastAsia"/>
                <w:szCs w:val="21"/>
              </w:rPr>
              <w:t>部分</w:t>
            </w:r>
            <w:r>
              <w:rPr>
                <w:rFonts w:asciiTheme="minorEastAsia" w:eastAsiaTheme="minorEastAsia" w:hAnsiTheme="minorEastAsia" w:hint="eastAsia"/>
                <w:szCs w:val="21"/>
              </w:rPr>
              <w:t xml:space="preserve"> 基金</w:t>
            </w:r>
            <w:r>
              <w:rPr>
                <w:rFonts w:asciiTheme="minorEastAsia" w:eastAsiaTheme="minorEastAsia" w:hAnsiTheme="minorEastAsia"/>
                <w:szCs w:val="21"/>
              </w:rPr>
              <w:t>份额的申购与赎回</w:t>
            </w:r>
          </w:p>
          <w:p w14:paraId="5D323502" w14:textId="77777777" w:rsidR="00715F61" w:rsidRPr="0071019A" w:rsidRDefault="00715F61" w:rsidP="00CD0FEF">
            <w:pPr>
              <w:rPr>
                <w:rFonts w:asciiTheme="minorEastAsia" w:eastAsiaTheme="minorEastAsia" w:hAnsiTheme="minorEastAsia"/>
                <w:szCs w:val="21"/>
              </w:rPr>
            </w:pPr>
            <w:r w:rsidRPr="00BD2B63">
              <w:rPr>
                <w:rFonts w:asciiTheme="minorEastAsia" w:eastAsiaTheme="minorEastAsia" w:hAnsiTheme="minorEastAsia" w:hint="eastAsia"/>
                <w:szCs w:val="21"/>
              </w:rPr>
              <w:t>八、暂停赎回或延缓支付赎回款项的情形</w:t>
            </w:r>
          </w:p>
        </w:tc>
        <w:tc>
          <w:tcPr>
            <w:tcW w:w="5528" w:type="dxa"/>
          </w:tcPr>
          <w:p w14:paraId="6A2881A3" w14:textId="77777777" w:rsidR="00715F61" w:rsidRPr="00BD2B63" w:rsidRDefault="00715F61" w:rsidP="00CD0FEF">
            <w:pPr>
              <w:rPr>
                <w:rFonts w:asciiTheme="minorEastAsia" w:eastAsiaTheme="minorEastAsia" w:hAnsiTheme="minorEastAsia"/>
                <w:szCs w:val="21"/>
              </w:rPr>
            </w:pPr>
          </w:p>
        </w:tc>
        <w:tc>
          <w:tcPr>
            <w:tcW w:w="5561" w:type="dxa"/>
          </w:tcPr>
          <w:p w14:paraId="2F024A58" w14:textId="77777777" w:rsidR="00715F61" w:rsidRPr="00BD2B63"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增加如下</w:t>
            </w:r>
            <w:r>
              <w:rPr>
                <w:rFonts w:asciiTheme="minorEastAsia" w:eastAsiaTheme="minorEastAsia" w:hAnsiTheme="minorEastAsia"/>
                <w:szCs w:val="21"/>
              </w:rPr>
              <w:t>内容</w:t>
            </w:r>
            <w:r>
              <w:rPr>
                <w:rFonts w:asciiTheme="minorEastAsia" w:eastAsiaTheme="minorEastAsia" w:hAnsiTheme="minorEastAsia" w:hint="eastAsia"/>
                <w:szCs w:val="21"/>
              </w:rPr>
              <w:t>：</w:t>
            </w:r>
          </w:p>
          <w:p w14:paraId="05EADCAD" w14:textId="77777777" w:rsidR="00715F61" w:rsidRPr="00BD2B63" w:rsidRDefault="00715F61" w:rsidP="00CD0FEF">
            <w:pPr>
              <w:rPr>
                <w:rFonts w:asciiTheme="minorEastAsia" w:eastAsiaTheme="minorEastAsia" w:hAnsiTheme="minorEastAsia"/>
                <w:b/>
                <w:i/>
                <w:szCs w:val="21"/>
                <w:u w:val="single"/>
              </w:rPr>
            </w:pPr>
            <w:r w:rsidRPr="00BD2B63">
              <w:rPr>
                <w:rFonts w:asciiTheme="minorEastAsia" w:eastAsiaTheme="minorEastAsia" w:hAnsiTheme="minorEastAsia" w:hint="eastAsia"/>
                <w:b/>
                <w:i/>
                <w:szCs w:val="21"/>
                <w:u w:val="single"/>
              </w:rPr>
              <w:t>8、当前一估值日基金资产净值50%以上的资产出现无可参考的活跃市场价格且采用估值技术仍导致公允价值存在重大不确定性时，</w:t>
            </w:r>
            <w:r w:rsidRPr="00B05294">
              <w:rPr>
                <w:rFonts w:asciiTheme="minorEastAsia" w:eastAsiaTheme="minorEastAsia" w:hAnsiTheme="minorEastAsia" w:hint="eastAsia"/>
                <w:b/>
                <w:i/>
                <w:szCs w:val="21"/>
                <w:u w:val="single"/>
              </w:rPr>
              <w:t>经与基金托管人协商确认后，基金管理人应当暂停基金估值，并采取延缓支付赎回款项或暂停接受基金赎回申请的措施</w:t>
            </w:r>
            <w:r w:rsidRPr="00BD2B63">
              <w:rPr>
                <w:rFonts w:asciiTheme="minorEastAsia" w:eastAsiaTheme="minorEastAsia" w:hAnsiTheme="minorEastAsia" w:hint="eastAsia"/>
                <w:b/>
                <w:i/>
                <w:szCs w:val="21"/>
                <w:u w:val="single"/>
              </w:rPr>
              <w:t>。</w:t>
            </w:r>
          </w:p>
          <w:p w14:paraId="1E208FFF" w14:textId="77777777" w:rsidR="00715F61" w:rsidRPr="0071019A" w:rsidRDefault="00715F61" w:rsidP="00CD0FEF">
            <w:pPr>
              <w:rPr>
                <w:rFonts w:asciiTheme="minorEastAsia" w:eastAsiaTheme="minorEastAsia" w:hAnsiTheme="minorEastAsia"/>
                <w:szCs w:val="21"/>
              </w:rPr>
            </w:pPr>
            <w:r w:rsidRPr="00B05294">
              <w:rPr>
                <w:rFonts w:asciiTheme="minorEastAsia" w:eastAsiaTheme="minorEastAsia" w:hAnsiTheme="minorEastAsia" w:hint="eastAsia"/>
                <w:szCs w:val="21"/>
              </w:rPr>
              <w:t>以下序号依次修改</w:t>
            </w:r>
            <w:r w:rsidRPr="00B05294">
              <w:rPr>
                <w:rFonts w:asciiTheme="minorEastAsia" w:eastAsiaTheme="minorEastAsia" w:hAnsiTheme="minorEastAsia"/>
                <w:szCs w:val="21"/>
              </w:rPr>
              <w:t>。</w:t>
            </w:r>
          </w:p>
        </w:tc>
      </w:tr>
      <w:tr w:rsidR="00715F61" w:rsidRPr="0071019A" w14:paraId="42ACBB8A" w14:textId="77777777" w:rsidTr="00715F61">
        <w:trPr>
          <w:jc w:val="center"/>
        </w:trPr>
        <w:tc>
          <w:tcPr>
            <w:tcW w:w="675" w:type="dxa"/>
          </w:tcPr>
          <w:p w14:paraId="716345AE" w14:textId="77777777" w:rsidR="00715F61" w:rsidRPr="0071019A"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w:t>
            </w:r>
          </w:p>
        </w:tc>
        <w:tc>
          <w:tcPr>
            <w:tcW w:w="2410" w:type="dxa"/>
          </w:tcPr>
          <w:p w14:paraId="08752B29" w14:textId="77777777" w:rsidR="00715F61" w:rsidRPr="00BD2B63"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第六</w:t>
            </w:r>
            <w:r>
              <w:rPr>
                <w:rFonts w:asciiTheme="minorEastAsia" w:eastAsiaTheme="minorEastAsia" w:hAnsiTheme="minorEastAsia"/>
                <w:szCs w:val="21"/>
              </w:rPr>
              <w:t>部分</w:t>
            </w:r>
            <w:r>
              <w:rPr>
                <w:rFonts w:asciiTheme="minorEastAsia" w:eastAsiaTheme="minorEastAsia" w:hAnsiTheme="minorEastAsia" w:hint="eastAsia"/>
                <w:szCs w:val="21"/>
              </w:rPr>
              <w:t xml:space="preserve"> 基金</w:t>
            </w:r>
            <w:r>
              <w:rPr>
                <w:rFonts w:asciiTheme="minorEastAsia" w:eastAsiaTheme="minorEastAsia" w:hAnsiTheme="minorEastAsia"/>
                <w:szCs w:val="21"/>
              </w:rPr>
              <w:t>份额的申购与赎回</w:t>
            </w:r>
          </w:p>
          <w:p w14:paraId="12057C9E" w14:textId="77777777" w:rsidR="00715F61" w:rsidRDefault="00715F61" w:rsidP="00CD0FEF">
            <w:pPr>
              <w:rPr>
                <w:rFonts w:asciiTheme="minorEastAsia" w:eastAsiaTheme="minorEastAsia" w:hAnsiTheme="minorEastAsia"/>
                <w:szCs w:val="21"/>
              </w:rPr>
            </w:pPr>
            <w:r w:rsidRPr="00BD2B63">
              <w:rPr>
                <w:rFonts w:asciiTheme="minorEastAsia" w:eastAsiaTheme="minorEastAsia" w:hAnsiTheme="minorEastAsia" w:hint="eastAsia"/>
                <w:szCs w:val="21"/>
              </w:rPr>
              <w:t>九、巨额赎回的情形及处理方式</w:t>
            </w:r>
          </w:p>
          <w:p w14:paraId="778A8021" w14:textId="77777777" w:rsidR="00715F61" w:rsidRPr="0071019A" w:rsidRDefault="00715F61" w:rsidP="00CD0FEF">
            <w:pPr>
              <w:rPr>
                <w:rFonts w:asciiTheme="minorEastAsia" w:eastAsiaTheme="minorEastAsia" w:hAnsiTheme="minorEastAsia"/>
                <w:szCs w:val="21"/>
              </w:rPr>
            </w:pPr>
            <w:r w:rsidRPr="00B05294">
              <w:rPr>
                <w:rFonts w:asciiTheme="minorEastAsia" w:eastAsiaTheme="minorEastAsia" w:hAnsiTheme="minorEastAsia" w:hint="eastAsia"/>
                <w:szCs w:val="21"/>
              </w:rPr>
              <w:t>2、巨额赎回的处理方式</w:t>
            </w:r>
          </w:p>
        </w:tc>
        <w:tc>
          <w:tcPr>
            <w:tcW w:w="5528" w:type="dxa"/>
          </w:tcPr>
          <w:p w14:paraId="17625DD0" w14:textId="7DD8D487" w:rsidR="00715F61" w:rsidRPr="0071019A" w:rsidRDefault="00A10B9D" w:rsidP="00CD0FEF">
            <w:pPr>
              <w:rPr>
                <w:rFonts w:asciiTheme="minorEastAsia" w:eastAsiaTheme="minorEastAsia" w:hAnsiTheme="minorEastAsia"/>
                <w:szCs w:val="21"/>
              </w:rPr>
            </w:pPr>
            <w:r w:rsidRPr="00A10B9D">
              <w:rPr>
                <w:rFonts w:asciiTheme="minorEastAsia" w:eastAsiaTheme="minorEastAsia" w:hAnsiTheme="minorEastAsia" w:hint="eastAsia"/>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w:t>
            </w:r>
            <w:r w:rsidRPr="00A10B9D">
              <w:rPr>
                <w:rFonts w:asciiTheme="minorEastAsia" w:eastAsiaTheme="minorEastAsia" w:hAnsiTheme="minorEastAsia" w:hint="eastAsia"/>
                <w:szCs w:val="21"/>
              </w:rPr>
              <w:lastRenderedPageBreak/>
              <w:t>资人在提交赎回申请时未作明确选择，投资人未能赎回部分作自动延期赎回处理。</w:t>
            </w:r>
          </w:p>
        </w:tc>
        <w:tc>
          <w:tcPr>
            <w:tcW w:w="5561" w:type="dxa"/>
          </w:tcPr>
          <w:p w14:paraId="5D2FBFF5" w14:textId="728259EA" w:rsidR="00715F61" w:rsidRDefault="00A10B9D" w:rsidP="00CD0FEF">
            <w:pPr>
              <w:rPr>
                <w:rFonts w:asciiTheme="minorEastAsia" w:eastAsiaTheme="minorEastAsia" w:hAnsiTheme="minorEastAsia"/>
                <w:szCs w:val="21"/>
              </w:rPr>
            </w:pPr>
            <w:r w:rsidRPr="00A10B9D">
              <w:rPr>
                <w:rFonts w:asciiTheme="minorEastAsia" w:eastAsiaTheme="minorEastAsia" w:hAnsiTheme="minorEastAsia" w:hint="eastAsia"/>
                <w:szCs w:val="21"/>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w:t>
            </w:r>
            <w:r w:rsidRPr="00A10B9D">
              <w:rPr>
                <w:rFonts w:asciiTheme="minorEastAsia" w:eastAsiaTheme="minorEastAsia" w:hAnsiTheme="minorEastAsia" w:hint="eastAsia"/>
                <w:szCs w:val="21"/>
              </w:rPr>
              <w:lastRenderedPageBreak/>
              <w:t>资人在提交赎回申请时未作明确选择，投资人未能赎回部分作自动延期赎回处理。</w:t>
            </w:r>
          </w:p>
          <w:p w14:paraId="0BE3F14D" w14:textId="77777777" w:rsidR="00715F61" w:rsidRPr="0071019A" w:rsidRDefault="00715F61" w:rsidP="00CD0FEF">
            <w:pPr>
              <w:rPr>
                <w:rFonts w:asciiTheme="minorEastAsia" w:eastAsiaTheme="minorEastAsia" w:hAnsiTheme="minorEastAsia"/>
                <w:szCs w:val="21"/>
              </w:rPr>
            </w:pPr>
            <w:r w:rsidRPr="00B05294">
              <w:rPr>
                <w:rFonts w:asciiTheme="minorEastAsia" w:eastAsiaTheme="minorEastAsia" w:hAnsiTheme="minorEastAsia" w:hint="eastAsia"/>
                <w:b/>
                <w:i/>
                <w:szCs w:val="21"/>
                <w:u w:val="single"/>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715F61" w:rsidRPr="0071019A" w14:paraId="30A3813F" w14:textId="77777777" w:rsidTr="00715F61">
        <w:trPr>
          <w:jc w:val="center"/>
        </w:trPr>
        <w:tc>
          <w:tcPr>
            <w:tcW w:w="675" w:type="dxa"/>
          </w:tcPr>
          <w:p w14:paraId="77A3692F" w14:textId="77777777" w:rsidR="00715F61"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6</w:t>
            </w:r>
          </w:p>
        </w:tc>
        <w:tc>
          <w:tcPr>
            <w:tcW w:w="2410" w:type="dxa"/>
          </w:tcPr>
          <w:p w14:paraId="530717ED" w14:textId="77777777" w:rsidR="00715F61" w:rsidRPr="00BD2B63"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第十二</w:t>
            </w:r>
            <w:r>
              <w:rPr>
                <w:rFonts w:asciiTheme="minorEastAsia" w:eastAsiaTheme="minorEastAsia" w:hAnsiTheme="minorEastAsia"/>
                <w:szCs w:val="21"/>
              </w:rPr>
              <w:t>部分</w:t>
            </w:r>
            <w:r>
              <w:rPr>
                <w:rFonts w:asciiTheme="minorEastAsia" w:eastAsiaTheme="minorEastAsia" w:hAnsiTheme="minorEastAsia" w:hint="eastAsia"/>
                <w:szCs w:val="21"/>
              </w:rPr>
              <w:t xml:space="preserve"> 基金的投资</w:t>
            </w:r>
          </w:p>
          <w:p w14:paraId="522DAFA5" w14:textId="77777777" w:rsidR="00715F61" w:rsidRDefault="00715F61" w:rsidP="00CD0FEF">
            <w:pPr>
              <w:rPr>
                <w:rFonts w:asciiTheme="minorEastAsia" w:eastAsiaTheme="minorEastAsia" w:hAnsiTheme="minorEastAsia"/>
                <w:szCs w:val="21"/>
              </w:rPr>
            </w:pPr>
            <w:r w:rsidRPr="00BD2B63">
              <w:rPr>
                <w:rFonts w:asciiTheme="minorEastAsia" w:eastAsiaTheme="minorEastAsia" w:hAnsiTheme="minorEastAsia" w:hint="eastAsia"/>
                <w:szCs w:val="21"/>
              </w:rPr>
              <w:t>四、投资限制</w:t>
            </w:r>
          </w:p>
          <w:p w14:paraId="3DB830E5" w14:textId="77777777" w:rsidR="00715F61" w:rsidRDefault="00715F61" w:rsidP="00CD0FEF">
            <w:pPr>
              <w:rPr>
                <w:rFonts w:asciiTheme="minorEastAsia" w:eastAsiaTheme="minorEastAsia" w:hAnsiTheme="minorEastAsia"/>
                <w:szCs w:val="21"/>
              </w:rPr>
            </w:pPr>
          </w:p>
        </w:tc>
        <w:tc>
          <w:tcPr>
            <w:tcW w:w="5528" w:type="dxa"/>
          </w:tcPr>
          <w:p w14:paraId="5E38A6DE" w14:textId="77777777" w:rsidR="00715F61" w:rsidRDefault="00715F61" w:rsidP="00CD0FEF">
            <w:pPr>
              <w:rPr>
                <w:rFonts w:asciiTheme="minorEastAsia" w:eastAsiaTheme="minorEastAsia" w:hAnsiTheme="minorEastAsia"/>
                <w:szCs w:val="21"/>
              </w:rPr>
            </w:pPr>
            <w:r w:rsidRPr="0088491B">
              <w:rPr>
                <w:rFonts w:asciiTheme="minorEastAsia" w:eastAsiaTheme="minorEastAsia" w:hAnsiTheme="minorEastAsia" w:hint="eastAsia"/>
                <w:szCs w:val="21"/>
              </w:rPr>
              <w:t>1、本基金不得投资于以下金融工具：</w:t>
            </w:r>
          </w:p>
          <w:p w14:paraId="3E667F25" w14:textId="77777777" w:rsidR="00715F61" w:rsidRDefault="00715F61" w:rsidP="00CD0FEF">
            <w:pPr>
              <w:rPr>
                <w:rFonts w:asciiTheme="minorEastAsia" w:eastAsiaTheme="minorEastAsia" w:hAnsiTheme="minorEastAsia"/>
                <w:szCs w:val="21"/>
              </w:rPr>
            </w:pPr>
            <w:r w:rsidRPr="00B05294">
              <w:rPr>
                <w:rFonts w:asciiTheme="minorEastAsia" w:eastAsiaTheme="minorEastAsia" w:hAnsiTheme="minorEastAsia" w:hint="eastAsia"/>
                <w:szCs w:val="21"/>
              </w:rPr>
              <w:t>……</w:t>
            </w:r>
          </w:p>
          <w:p w14:paraId="7D2888E0" w14:textId="77777777" w:rsidR="00715F61" w:rsidRPr="0088491B" w:rsidRDefault="00715F61" w:rsidP="00CD0FEF">
            <w:pPr>
              <w:rPr>
                <w:rFonts w:asciiTheme="minorEastAsia" w:eastAsiaTheme="minorEastAsia" w:hAnsiTheme="minorEastAsia"/>
                <w:szCs w:val="21"/>
              </w:rPr>
            </w:pPr>
            <w:r w:rsidRPr="0088491B">
              <w:rPr>
                <w:rFonts w:asciiTheme="minorEastAsia" w:eastAsiaTheme="minorEastAsia" w:hAnsiTheme="minorEastAsia" w:hint="eastAsia"/>
                <w:szCs w:val="21"/>
              </w:rPr>
              <w:t>（5）中国证监会、中国人民银行禁止投资的其他金融工具。</w:t>
            </w:r>
          </w:p>
          <w:p w14:paraId="171802CC" w14:textId="77777777" w:rsidR="00715F61" w:rsidRDefault="00715F61" w:rsidP="00CD0FEF">
            <w:pPr>
              <w:rPr>
                <w:rFonts w:asciiTheme="minorEastAsia" w:eastAsiaTheme="minorEastAsia" w:hAnsiTheme="minorEastAsia"/>
                <w:szCs w:val="21"/>
              </w:rPr>
            </w:pPr>
          </w:p>
          <w:p w14:paraId="0F3004AF" w14:textId="77777777" w:rsidR="00715F61" w:rsidRDefault="00715F61" w:rsidP="00CD0FEF">
            <w:pPr>
              <w:rPr>
                <w:rFonts w:asciiTheme="minorEastAsia" w:eastAsiaTheme="minorEastAsia" w:hAnsiTheme="minorEastAsia"/>
                <w:szCs w:val="21"/>
              </w:rPr>
            </w:pPr>
          </w:p>
          <w:p w14:paraId="4030665F" w14:textId="77777777" w:rsidR="00715F61" w:rsidRDefault="00715F61" w:rsidP="00CD0FEF">
            <w:pPr>
              <w:rPr>
                <w:rFonts w:asciiTheme="minorEastAsia" w:eastAsiaTheme="minorEastAsia" w:hAnsiTheme="minorEastAsia"/>
                <w:szCs w:val="21"/>
              </w:rPr>
            </w:pPr>
          </w:p>
          <w:p w14:paraId="1BD41837" w14:textId="77777777" w:rsidR="00715F61" w:rsidRDefault="00715F61" w:rsidP="00CD0FEF">
            <w:pPr>
              <w:rPr>
                <w:rFonts w:asciiTheme="minorEastAsia" w:eastAsiaTheme="minorEastAsia" w:hAnsiTheme="minorEastAsia"/>
                <w:szCs w:val="21"/>
              </w:rPr>
            </w:pPr>
          </w:p>
          <w:p w14:paraId="32B1B752" w14:textId="77777777" w:rsidR="00715F61" w:rsidRPr="00BD2B63" w:rsidRDefault="00715F61" w:rsidP="00CD0FEF">
            <w:pPr>
              <w:rPr>
                <w:rFonts w:asciiTheme="minorEastAsia" w:eastAsiaTheme="minorEastAsia" w:hAnsiTheme="minorEastAsia"/>
                <w:szCs w:val="21"/>
              </w:rPr>
            </w:pPr>
            <w:r w:rsidRPr="0088491B">
              <w:rPr>
                <w:rFonts w:asciiTheme="minorEastAsia" w:eastAsiaTheme="minorEastAsia" w:hAnsiTheme="minorEastAsia" w:hint="eastAsia"/>
                <w:szCs w:val="21"/>
              </w:rPr>
              <w:t>法律法规或监管部门取消上述限制，如适用于本基金，基金管理人在履行适当程序后，则本基金投资不再受相关限制。</w:t>
            </w:r>
          </w:p>
        </w:tc>
        <w:tc>
          <w:tcPr>
            <w:tcW w:w="5561" w:type="dxa"/>
          </w:tcPr>
          <w:p w14:paraId="66D28740" w14:textId="77777777" w:rsidR="00715F61" w:rsidRDefault="00715F61" w:rsidP="00CD0FEF">
            <w:pPr>
              <w:rPr>
                <w:rFonts w:asciiTheme="minorEastAsia" w:eastAsiaTheme="minorEastAsia" w:hAnsiTheme="minorEastAsia"/>
                <w:szCs w:val="21"/>
              </w:rPr>
            </w:pPr>
            <w:r w:rsidRPr="0088491B">
              <w:rPr>
                <w:rFonts w:asciiTheme="minorEastAsia" w:eastAsiaTheme="minorEastAsia" w:hAnsiTheme="minorEastAsia" w:hint="eastAsia"/>
                <w:szCs w:val="21"/>
              </w:rPr>
              <w:t>1、本基金不得投资于以下金融工具：</w:t>
            </w:r>
          </w:p>
          <w:p w14:paraId="359B8083" w14:textId="77777777" w:rsidR="00715F61" w:rsidRDefault="00715F61" w:rsidP="00CD0FEF">
            <w:pPr>
              <w:rPr>
                <w:rFonts w:asciiTheme="minorEastAsia" w:eastAsiaTheme="minorEastAsia" w:hAnsiTheme="minorEastAsia"/>
                <w:szCs w:val="21"/>
              </w:rPr>
            </w:pPr>
            <w:r w:rsidRPr="00B05294">
              <w:rPr>
                <w:rFonts w:asciiTheme="minorEastAsia" w:eastAsiaTheme="minorEastAsia" w:hAnsiTheme="minorEastAsia" w:hint="eastAsia"/>
                <w:szCs w:val="21"/>
              </w:rPr>
              <w:t>……</w:t>
            </w:r>
          </w:p>
          <w:p w14:paraId="299DE866" w14:textId="77777777" w:rsidR="00715F61" w:rsidRPr="0088491B" w:rsidRDefault="00715F61" w:rsidP="00CD0FEF">
            <w:pPr>
              <w:rPr>
                <w:rFonts w:asciiTheme="minorEastAsia" w:eastAsiaTheme="minorEastAsia" w:hAnsiTheme="minorEastAsia"/>
                <w:szCs w:val="21"/>
              </w:rPr>
            </w:pPr>
            <w:r w:rsidRPr="0088491B">
              <w:rPr>
                <w:rFonts w:asciiTheme="minorEastAsia" w:eastAsiaTheme="minorEastAsia" w:hAnsiTheme="minorEastAsia" w:hint="eastAsia"/>
                <w:szCs w:val="21"/>
              </w:rPr>
              <w:t>（5）中国证监会、中国人民银行禁止投资的其他金融工具。</w:t>
            </w:r>
          </w:p>
          <w:p w14:paraId="29E95D7C" w14:textId="77777777" w:rsidR="00715F61" w:rsidRPr="0088491B" w:rsidRDefault="00715F61" w:rsidP="00CD0FEF">
            <w:pPr>
              <w:rPr>
                <w:rFonts w:asciiTheme="minorEastAsia" w:eastAsiaTheme="minorEastAsia" w:hAnsiTheme="minorEastAsia"/>
                <w:b/>
                <w:i/>
                <w:szCs w:val="21"/>
                <w:u w:val="single"/>
              </w:rPr>
            </w:pPr>
            <w:r w:rsidRPr="0088491B">
              <w:rPr>
                <w:rFonts w:asciiTheme="minorEastAsia" w:eastAsiaTheme="minorEastAsia" w:hAnsiTheme="minorEastAsia" w:hint="eastAsia"/>
                <w:b/>
                <w:i/>
                <w:szCs w:val="21"/>
                <w:u w:val="single"/>
              </w:rPr>
              <w:t>本基金拟投资于主体信用评级低于AA+的商业银行的银行存款与同业存单的，应当经基金管理人董事会审议批准，相关交易应当事先征得基金托管人的同意，并作为重大事项履行信息披露程序。</w:t>
            </w:r>
          </w:p>
          <w:p w14:paraId="78B41C02" w14:textId="77777777" w:rsidR="00715F61" w:rsidRPr="00BD2B63" w:rsidRDefault="00715F61" w:rsidP="00CD0FEF">
            <w:pPr>
              <w:rPr>
                <w:rFonts w:asciiTheme="minorEastAsia" w:eastAsiaTheme="minorEastAsia" w:hAnsiTheme="minorEastAsia"/>
                <w:szCs w:val="21"/>
              </w:rPr>
            </w:pPr>
            <w:r w:rsidRPr="0088491B">
              <w:rPr>
                <w:rFonts w:asciiTheme="minorEastAsia" w:eastAsiaTheme="minorEastAsia" w:hAnsiTheme="minorEastAsia" w:hint="eastAsia"/>
                <w:szCs w:val="21"/>
              </w:rPr>
              <w:t>法律法规或监管部门取消上述限制，如适用于本基金，基金管理人在履行适当程序后，则本基金投资不再受相关限制。</w:t>
            </w:r>
          </w:p>
        </w:tc>
      </w:tr>
      <w:tr w:rsidR="007F4FCC" w:rsidRPr="0071019A" w14:paraId="6DC45E0D" w14:textId="77777777" w:rsidTr="00715F61">
        <w:trPr>
          <w:jc w:val="center"/>
        </w:trPr>
        <w:tc>
          <w:tcPr>
            <w:tcW w:w="675" w:type="dxa"/>
          </w:tcPr>
          <w:p w14:paraId="691FEA6F" w14:textId="6EA015FD" w:rsidR="007F4FCC" w:rsidRDefault="007F4FCC" w:rsidP="00CD0FEF">
            <w:pPr>
              <w:jc w:val="center"/>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6</w:t>
            </w:r>
          </w:p>
        </w:tc>
        <w:tc>
          <w:tcPr>
            <w:tcW w:w="2410" w:type="dxa"/>
          </w:tcPr>
          <w:p w14:paraId="214B37D6" w14:textId="77777777" w:rsidR="007F4FCC" w:rsidRPr="00BD2B63" w:rsidRDefault="007F4FCC" w:rsidP="007F4FCC">
            <w:pPr>
              <w:rPr>
                <w:rFonts w:asciiTheme="minorEastAsia" w:eastAsiaTheme="minorEastAsia" w:hAnsiTheme="minorEastAsia"/>
                <w:szCs w:val="21"/>
              </w:rPr>
            </w:pPr>
            <w:r>
              <w:rPr>
                <w:rFonts w:asciiTheme="minorEastAsia" w:eastAsiaTheme="minorEastAsia" w:hAnsiTheme="minorEastAsia" w:hint="eastAsia"/>
                <w:szCs w:val="21"/>
              </w:rPr>
              <w:t>第十二</w:t>
            </w:r>
            <w:r>
              <w:rPr>
                <w:rFonts w:asciiTheme="minorEastAsia" w:eastAsiaTheme="minorEastAsia" w:hAnsiTheme="minorEastAsia"/>
                <w:szCs w:val="21"/>
              </w:rPr>
              <w:t>部分</w:t>
            </w:r>
            <w:r>
              <w:rPr>
                <w:rFonts w:asciiTheme="minorEastAsia" w:eastAsiaTheme="minorEastAsia" w:hAnsiTheme="minorEastAsia" w:hint="eastAsia"/>
                <w:szCs w:val="21"/>
              </w:rPr>
              <w:t xml:space="preserve"> 基金的投资</w:t>
            </w:r>
          </w:p>
          <w:p w14:paraId="5DA9D75F" w14:textId="77777777" w:rsidR="007F4FCC" w:rsidRDefault="007F4FCC" w:rsidP="007F4FCC">
            <w:pPr>
              <w:rPr>
                <w:rFonts w:asciiTheme="minorEastAsia" w:eastAsiaTheme="minorEastAsia" w:hAnsiTheme="minorEastAsia"/>
                <w:szCs w:val="21"/>
              </w:rPr>
            </w:pPr>
            <w:r w:rsidRPr="00BD2B63">
              <w:rPr>
                <w:rFonts w:asciiTheme="minorEastAsia" w:eastAsiaTheme="minorEastAsia" w:hAnsiTheme="minorEastAsia" w:hint="eastAsia"/>
                <w:szCs w:val="21"/>
              </w:rPr>
              <w:t>四、投资限制</w:t>
            </w:r>
          </w:p>
          <w:p w14:paraId="08719A1D" w14:textId="57B82E0E" w:rsidR="007F4FCC" w:rsidRDefault="007F4FCC" w:rsidP="007F4FCC">
            <w:pPr>
              <w:rPr>
                <w:rFonts w:ascii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组合限制</w:t>
            </w:r>
          </w:p>
        </w:tc>
        <w:tc>
          <w:tcPr>
            <w:tcW w:w="5528" w:type="dxa"/>
          </w:tcPr>
          <w:p w14:paraId="1E3388E4" w14:textId="77777777" w:rsidR="00A10B9D" w:rsidRPr="00A10B9D" w:rsidRDefault="00A10B9D" w:rsidP="00A10B9D">
            <w:pPr>
              <w:rPr>
                <w:rFonts w:asciiTheme="minorEastAsia" w:eastAsiaTheme="minorEastAsia" w:hAnsiTheme="minorEastAsia" w:hint="eastAsia"/>
                <w:szCs w:val="21"/>
              </w:rPr>
            </w:pPr>
            <w:r w:rsidRPr="00A10B9D">
              <w:rPr>
                <w:rFonts w:asciiTheme="minorEastAsia" w:eastAsiaTheme="minorEastAsia" w:hAnsiTheme="minorEastAsia" w:hint="eastAsia"/>
                <w:szCs w:val="21"/>
              </w:rPr>
              <w:t>（3）本基金投资于现金、国债、中央银行票据、政策性金融债券以及五个交易日内到期的其他金融工具占基金资产净值的比例合计不得低于10%；</w:t>
            </w:r>
          </w:p>
          <w:p w14:paraId="534373ED" w14:textId="77777777" w:rsidR="007F4FCC" w:rsidRDefault="00A10B9D" w:rsidP="00A10B9D">
            <w:pPr>
              <w:rPr>
                <w:rFonts w:asciiTheme="minorEastAsia" w:eastAsiaTheme="minorEastAsia" w:hAnsiTheme="minorEastAsia"/>
                <w:szCs w:val="21"/>
              </w:rPr>
            </w:pPr>
            <w:r w:rsidRPr="00A10B9D">
              <w:rPr>
                <w:rFonts w:asciiTheme="minorEastAsia" w:eastAsiaTheme="minorEastAsia" w:hAnsiTheme="minorEastAsia" w:hint="eastAsia"/>
                <w:szCs w:val="21"/>
              </w:rPr>
              <w:t>（4）本基金投资于到期日在10 个交易日以上的逆回购、银行定期存款等流动性受限资产投资占基金资产净值的比例合计不得超过30%；</w:t>
            </w:r>
          </w:p>
          <w:p w14:paraId="79D17243" w14:textId="77777777" w:rsidR="00A10B9D" w:rsidRPr="00A10B9D" w:rsidRDefault="00A10B9D" w:rsidP="00A10B9D">
            <w:pPr>
              <w:rPr>
                <w:rFonts w:asciiTheme="minorEastAsia" w:eastAsiaTheme="minorEastAsia" w:hAnsiTheme="minorEastAsia" w:hint="eastAsia"/>
                <w:szCs w:val="21"/>
              </w:rPr>
            </w:pPr>
            <w:r w:rsidRPr="00A10B9D">
              <w:rPr>
                <w:rFonts w:asciiTheme="minorEastAsia" w:eastAsiaTheme="minorEastAsia" w:hAnsiTheme="minorEastAsia" w:hint="eastAsia"/>
                <w:szCs w:val="21"/>
              </w:rPr>
              <w:t>（5）除发生巨额赎回、连续3 个交易日累计赎回20%以上或</w:t>
            </w:r>
            <w:r w:rsidRPr="00A10B9D">
              <w:rPr>
                <w:rFonts w:asciiTheme="minorEastAsia" w:eastAsiaTheme="minorEastAsia" w:hAnsiTheme="minorEastAsia" w:hint="eastAsia"/>
                <w:szCs w:val="21"/>
              </w:rPr>
              <w:lastRenderedPageBreak/>
              <w:t>者连续5 个交易日累计赎回30%以上的情形外，本基金债券正回购的资金余额占基金资产净值的比例不得超过20%；</w:t>
            </w:r>
          </w:p>
          <w:p w14:paraId="093212B2" w14:textId="4A465B62" w:rsidR="00A10B9D" w:rsidRPr="00E76FF7" w:rsidRDefault="00A10B9D" w:rsidP="00A10B9D">
            <w:pPr>
              <w:rPr>
                <w:rFonts w:asciiTheme="minorEastAsia" w:eastAsiaTheme="minorEastAsia" w:hAnsiTheme="minorEastAsia" w:hint="eastAsia"/>
                <w:szCs w:val="21"/>
              </w:rPr>
            </w:pPr>
          </w:p>
        </w:tc>
        <w:tc>
          <w:tcPr>
            <w:tcW w:w="5561" w:type="dxa"/>
          </w:tcPr>
          <w:p w14:paraId="6976D646" w14:textId="77777777" w:rsidR="00A10B9D" w:rsidRPr="00A10B9D" w:rsidRDefault="00A10B9D" w:rsidP="00A10B9D">
            <w:pPr>
              <w:rPr>
                <w:rFonts w:asciiTheme="minorEastAsia" w:eastAsiaTheme="minorEastAsia" w:hAnsiTheme="minorEastAsia" w:hint="eastAsia"/>
                <w:szCs w:val="21"/>
              </w:rPr>
            </w:pPr>
            <w:r w:rsidRPr="00A10B9D">
              <w:rPr>
                <w:rFonts w:asciiTheme="minorEastAsia" w:eastAsiaTheme="minorEastAsia" w:hAnsiTheme="minorEastAsia" w:hint="eastAsia"/>
                <w:szCs w:val="21"/>
              </w:rPr>
              <w:lastRenderedPageBreak/>
              <w:t>（3）本基金投资于现金、国债、中央银行票据、政策性金融债券以及五个交易日内到期的其他金融工具占基金资产净值的比例合计不得低于10%；</w:t>
            </w:r>
          </w:p>
          <w:p w14:paraId="69E143A2" w14:textId="77777777" w:rsidR="00A10B9D" w:rsidRDefault="00A10B9D" w:rsidP="00A10B9D">
            <w:pPr>
              <w:rPr>
                <w:rFonts w:asciiTheme="minorEastAsia" w:hAnsiTheme="minorEastAsia"/>
                <w:szCs w:val="21"/>
              </w:rPr>
            </w:pPr>
          </w:p>
          <w:p w14:paraId="01EC803D" w14:textId="77777777" w:rsidR="00A10B9D" w:rsidRDefault="00A10B9D" w:rsidP="00A10B9D">
            <w:pPr>
              <w:rPr>
                <w:rFonts w:asciiTheme="minorEastAsia" w:hAnsiTheme="minorEastAsia"/>
                <w:szCs w:val="21"/>
              </w:rPr>
            </w:pPr>
          </w:p>
          <w:p w14:paraId="6900443A" w14:textId="77777777" w:rsidR="00A10B9D" w:rsidRDefault="00A10B9D" w:rsidP="00A10B9D">
            <w:pPr>
              <w:rPr>
                <w:rFonts w:asciiTheme="minorEastAsia" w:hAnsiTheme="minorEastAsia"/>
                <w:szCs w:val="21"/>
              </w:rPr>
            </w:pPr>
          </w:p>
          <w:p w14:paraId="6C3BB9E7" w14:textId="77777777" w:rsidR="00A10B9D" w:rsidRPr="00A10B9D" w:rsidRDefault="00A10B9D" w:rsidP="00A10B9D">
            <w:pPr>
              <w:rPr>
                <w:rFonts w:asciiTheme="minorEastAsia" w:hAnsiTheme="minorEastAsia" w:hint="eastAsia"/>
                <w:szCs w:val="21"/>
              </w:rPr>
            </w:pPr>
            <w:r w:rsidRPr="00A10B9D">
              <w:rPr>
                <w:rFonts w:asciiTheme="minorEastAsia" w:hAnsiTheme="minorEastAsia" w:hint="eastAsia"/>
                <w:szCs w:val="21"/>
              </w:rPr>
              <w:t>（</w:t>
            </w:r>
            <w:r w:rsidRPr="00A10B9D">
              <w:rPr>
                <w:rFonts w:asciiTheme="minorEastAsia" w:hAnsiTheme="minorEastAsia" w:hint="eastAsia"/>
                <w:b/>
                <w:i/>
                <w:szCs w:val="21"/>
                <w:u w:val="single"/>
              </w:rPr>
              <w:t>4</w:t>
            </w:r>
            <w:r w:rsidRPr="00A10B9D">
              <w:rPr>
                <w:rFonts w:asciiTheme="minorEastAsia" w:hAnsiTheme="minorEastAsia" w:hint="eastAsia"/>
                <w:szCs w:val="21"/>
              </w:rPr>
              <w:t>）除发生巨额赎回、连续3 个交易日累计赎回20%以上或</w:t>
            </w:r>
            <w:r w:rsidRPr="00A10B9D">
              <w:rPr>
                <w:rFonts w:asciiTheme="minorEastAsia" w:hAnsiTheme="minorEastAsia" w:hint="eastAsia"/>
                <w:szCs w:val="21"/>
              </w:rPr>
              <w:lastRenderedPageBreak/>
              <w:t>者连续5 个交易日累计赎回30%以上的情形外，本基金债券正回购的资金余额占基金资产净值的比例不得超过20%；</w:t>
            </w:r>
          </w:p>
          <w:p w14:paraId="6103E711" w14:textId="0CA2E572" w:rsidR="007F4FCC" w:rsidRPr="00A10B9D" w:rsidRDefault="00A10B9D" w:rsidP="00A10B9D">
            <w:pPr>
              <w:rPr>
                <w:rFonts w:asciiTheme="minorEastAsia" w:hAnsiTheme="minorEastAsia" w:hint="eastAsia"/>
                <w:szCs w:val="21"/>
              </w:rPr>
            </w:pPr>
            <w:r>
              <w:rPr>
                <w:rFonts w:asciiTheme="minorEastAsia" w:hAnsiTheme="minorEastAsia" w:hint="eastAsia"/>
                <w:szCs w:val="21"/>
              </w:rPr>
              <w:t>以下序号</w:t>
            </w:r>
            <w:r>
              <w:rPr>
                <w:rFonts w:asciiTheme="minorEastAsia" w:hAnsiTheme="minorEastAsia"/>
                <w:szCs w:val="21"/>
              </w:rPr>
              <w:t>依次修改</w:t>
            </w:r>
            <w:r>
              <w:rPr>
                <w:rFonts w:asciiTheme="minorEastAsia" w:hAnsiTheme="minorEastAsia" w:hint="eastAsia"/>
                <w:szCs w:val="21"/>
              </w:rPr>
              <w:t>。</w:t>
            </w:r>
          </w:p>
        </w:tc>
      </w:tr>
      <w:tr w:rsidR="00715F61" w:rsidRPr="0071019A" w14:paraId="59AFDADA" w14:textId="77777777" w:rsidTr="00715F61">
        <w:trPr>
          <w:jc w:val="center"/>
        </w:trPr>
        <w:tc>
          <w:tcPr>
            <w:tcW w:w="675" w:type="dxa"/>
          </w:tcPr>
          <w:p w14:paraId="0BA225EE" w14:textId="77777777" w:rsidR="00715F61"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7</w:t>
            </w:r>
          </w:p>
        </w:tc>
        <w:tc>
          <w:tcPr>
            <w:tcW w:w="2410" w:type="dxa"/>
          </w:tcPr>
          <w:p w14:paraId="6695DF58" w14:textId="77777777" w:rsidR="00715F61" w:rsidRPr="00BD2B63"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第十二</w:t>
            </w:r>
            <w:r>
              <w:rPr>
                <w:rFonts w:asciiTheme="minorEastAsia" w:eastAsiaTheme="minorEastAsia" w:hAnsiTheme="minorEastAsia"/>
                <w:szCs w:val="21"/>
              </w:rPr>
              <w:t>部分</w:t>
            </w:r>
            <w:r>
              <w:rPr>
                <w:rFonts w:asciiTheme="minorEastAsia" w:eastAsiaTheme="minorEastAsia" w:hAnsiTheme="minorEastAsia" w:hint="eastAsia"/>
                <w:szCs w:val="21"/>
              </w:rPr>
              <w:t xml:space="preserve"> 基金的投资</w:t>
            </w:r>
          </w:p>
          <w:p w14:paraId="1EA6228A" w14:textId="77777777" w:rsidR="00715F61" w:rsidRDefault="00715F61" w:rsidP="00CD0FEF">
            <w:pPr>
              <w:rPr>
                <w:rFonts w:asciiTheme="minorEastAsia" w:eastAsiaTheme="minorEastAsia" w:hAnsiTheme="minorEastAsia"/>
                <w:szCs w:val="21"/>
              </w:rPr>
            </w:pPr>
            <w:r w:rsidRPr="00BD2B63">
              <w:rPr>
                <w:rFonts w:asciiTheme="minorEastAsia" w:eastAsiaTheme="minorEastAsia" w:hAnsiTheme="minorEastAsia" w:hint="eastAsia"/>
                <w:szCs w:val="21"/>
              </w:rPr>
              <w:t>四、投资限制</w:t>
            </w:r>
          </w:p>
          <w:p w14:paraId="6687CD5D" w14:textId="77777777" w:rsidR="00715F61" w:rsidRPr="00BD2B63"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组合限制</w:t>
            </w:r>
          </w:p>
        </w:tc>
        <w:tc>
          <w:tcPr>
            <w:tcW w:w="5528" w:type="dxa"/>
          </w:tcPr>
          <w:p w14:paraId="60A005B4" w14:textId="77777777" w:rsidR="00715F61" w:rsidRDefault="00715F61" w:rsidP="00CD0FEF">
            <w:pPr>
              <w:rPr>
                <w:rFonts w:asciiTheme="minorEastAsia" w:eastAsiaTheme="minorEastAsia" w:hAnsiTheme="minorEastAsia"/>
                <w:szCs w:val="21"/>
              </w:rPr>
            </w:pPr>
          </w:p>
          <w:p w14:paraId="7607B682" w14:textId="77777777" w:rsidR="00715F61" w:rsidRDefault="00715F61" w:rsidP="00CD0FEF">
            <w:pPr>
              <w:rPr>
                <w:rFonts w:asciiTheme="minorEastAsia" w:eastAsiaTheme="minorEastAsia" w:hAnsiTheme="minorEastAsia"/>
                <w:szCs w:val="21"/>
              </w:rPr>
            </w:pPr>
          </w:p>
          <w:p w14:paraId="20F19D8D" w14:textId="77777777" w:rsidR="00715F61" w:rsidRDefault="00715F61" w:rsidP="00CD0FEF">
            <w:pPr>
              <w:rPr>
                <w:rFonts w:asciiTheme="minorEastAsia" w:eastAsiaTheme="minorEastAsia" w:hAnsiTheme="minorEastAsia"/>
                <w:szCs w:val="21"/>
              </w:rPr>
            </w:pPr>
          </w:p>
          <w:p w14:paraId="7035FBAB" w14:textId="77777777" w:rsidR="00715F61" w:rsidRDefault="00715F61" w:rsidP="00CD0FEF">
            <w:pPr>
              <w:rPr>
                <w:rFonts w:asciiTheme="minorEastAsia" w:eastAsiaTheme="minorEastAsia" w:hAnsiTheme="minorEastAsia"/>
                <w:szCs w:val="21"/>
              </w:rPr>
            </w:pPr>
          </w:p>
          <w:p w14:paraId="6204B9F8" w14:textId="77777777" w:rsidR="00715F61" w:rsidRDefault="00715F61" w:rsidP="00CD0FEF">
            <w:pPr>
              <w:rPr>
                <w:rFonts w:asciiTheme="minorEastAsia" w:eastAsiaTheme="minorEastAsia" w:hAnsiTheme="minorEastAsia"/>
                <w:szCs w:val="21"/>
              </w:rPr>
            </w:pPr>
          </w:p>
          <w:p w14:paraId="6A5F39D4" w14:textId="77777777" w:rsidR="00715F61" w:rsidRDefault="00715F61" w:rsidP="00CD0FEF">
            <w:pPr>
              <w:rPr>
                <w:rFonts w:asciiTheme="minorEastAsia" w:eastAsiaTheme="minorEastAsia" w:hAnsiTheme="minorEastAsia"/>
                <w:szCs w:val="21"/>
              </w:rPr>
            </w:pPr>
          </w:p>
          <w:p w14:paraId="623A78F1" w14:textId="77777777" w:rsidR="00715F61" w:rsidRDefault="00715F61" w:rsidP="00CD0FEF">
            <w:pPr>
              <w:rPr>
                <w:rFonts w:asciiTheme="minorEastAsia" w:eastAsiaTheme="minorEastAsia" w:hAnsiTheme="minorEastAsia"/>
                <w:szCs w:val="21"/>
              </w:rPr>
            </w:pPr>
          </w:p>
          <w:p w14:paraId="783EAA36" w14:textId="77777777" w:rsidR="00715F61" w:rsidRDefault="00715F61" w:rsidP="00CD0FEF">
            <w:pPr>
              <w:rPr>
                <w:rFonts w:asciiTheme="minorEastAsia" w:eastAsiaTheme="minorEastAsia" w:hAnsiTheme="minorEastAsia"/>
                <w:szCs w:val="21"/>
              </w:rPr>
            </w:pPr>
          </w:p>
          <w:p w14:paraId="1714D2B4" w14:textId="77777777" w:rsidR="00715F61" w:rsidRDefault="00715F61" w:rsidP="00CD0FEF">
            <w:pPr>
              <w:rPr>
                <w:rFonts w:asciiTheme="minorEastAsia" w:eastAsiaTheme="minorEastAsia" w:hAnsiTheme="minorEastAsia"/>
                <w:szCs w:val="21"/>
              </w:rPr>
            </w:pPr>
          </w:p>
          <w:p w14:paraId="14E40B40" w14:textId="77777777" w:rsidR="00715F61" w:rsidRDefault="00715F61" w:rsidP="00CD0FEF">
            <w:pPr>
              <w:rPr>
                <w:rFonts w:asciiTheme="minorEastAsia" w:eastAsiaTheme="minorEastAsia" w:hAnsiTheme="minorEastAsia"/>
                <w:szCs w:val="21"/>
              </w:rPr>
            </w:pPr>
          </w:p>
          <w:p w14:paraId="0B905126" w14:textId="77777777" w:rsidR="00715F61" w:rsidRDefault="00715F61" w:rsidP="00CD0FEF">
            <w:pPr>
              <w:rPr>
                <w:rFonts w:asciiTheme="minorEastAsia" w:eastAsiaTheme="minorEastAsia" w:hAnsiTheme="minorEastAsia"/>
                <w:szCs w:val="21"/>
              </w:rPr>
            </w:pPr>
          </w:p>
          <w:p w14:paraId="3A85C971" w14:textId="77777777" w:rsidR="00715F61" w:rsidRDefault="00715F61" w:rsidP="00CD0FEF">
            <w:pPr>
              <w:rPr>
                <w:rFonts w:asciiTheme="minorEastAsia" w:eastAsiaTheme="minorEastAsia" w:hAnsiTheme="minorEastAsia"/>
                <w:szCs w:val="21"/>
              </w:rPr>
            </w:pPr>
          </w:p>
          <w:p w14:paraId="398DB517" w14:textId="77777777" w:rsidR="00715F61" w:rsidRDefault="00715F61" w:rsidP="00CD0FEF">
            <w:pPr>
              <w:rPr>
                <w:rFonts w:asciiTheme="minorEastAsia" w:eastAsiaTheme="minorEastAsia" w:hAnsiTheme="minorEastAsia"/>
                <w:szCs w:val="21"/>
              </w:rPr>
            </w:pPr>
          </w:p>
          <w:p w14:paraId="0C69004F" w14:textId="77777777" w:rsidR="00715F61" w:rsidRDefault="00715F61" w:rsidP="00CD0FEF">
            <w:pPr>
              <w:rPr>
                <w:rFonts w:asciiTheme="minorEastAsia" w:eastAsiaTheme="minorEastAsia" w:hAnsiTheme="minorEastAsia"/>
                <w:szCs w:val="21"/>
              </w:rPr>
            </w:pPr>
          </w:p>
          <w:p w14:paraId="333D9F15" w14:textId="77777777" w:rsidR="00715F61" w:rsidRDefault="00715F61" w:rsidP="00CD0FEF">
            <w:pPr>
              <w:rPr>
                <w:rFonts w:asciiTheme="minorEastAsia" w:eastAsiaTheme="minorEastAsia" w:hAnsiTheme="minorEastAsia"/>
                <w:szCs w:val="21"/>
              </w:rPr>
            </w:pPr>
          </w:p>
          <w:p w14:paraId="5E0CADF0" w14:textId="77777777" w:rsidR="00715F61" w:rsidRDefault="00715F61" w:rsidP="00CD0FEF">
            <w:pPr>
              <w:rPr>
                <w:rFonts w:asciiTheme="minorEastAsia" w:eastAsiaTheme="minorEastAsia" w:hAnsiTheme="minorEastAsia"/>
                <w:szCs w:val="21"/>
              </w:rPr>
            </w:pPr>
          </w:p>
          <w:p w14:paraId="2779AAB4" w14:textId="77777777" w:rsidR="00715F61" w:rsidRDefault="00715F61" w:rsidP="00CD0FEF">
            <w:pPr>
              <w:rPr>
                <w:rFonts w:asciiTheme="minorEastAsia" w:eastAsiaTheme="minorEastAsia" w:hAnsiTheme="minorEastAsia"/>
                <w:szCs w:val="21"/>
              </w:rPr>
            </w:pPr>
          </w:p>
          <w:p w14:paraId="01967F0E" w14:textId="77777777" w:rsidR="00715F61" w:rsidRDefault="00715F61" w:rsidP="00CD0FEF">
            <w:pPr>
              <w:rPr>
                <w:rFonts w:asciiTheme="minorEastAsia" w:eastAsiaTheme="minorEastAsia" w:hAnsiTheme="minorEastAsia"/>
                <w:szCs w:val="21"/>
              </w:rPr>
            </w:pPr>
          </w:p>
          <w:p w14:paraId="0594F064" w14:textId="77777777" w:rsidR="00715F61" w:rsidRDefault="00715F61" w:rsidP="00CD0FEF">
            <w:pPr>
              <w:rPr>
                <w:rFonts w:asciiTheme="minorEastAsia" w:eastAsiaTheme="minorEastAsia" w:hAnsiTheme="minorEastAsia"/>
                <w:szCs w:val="21"/>
              </w:rPr>
            </w:pPr>
          </w:p>
          <w:p w14:paraId="3DD6D790" w14:textId="77777777" w:rsidR="00715F61" w:rsidRDefault="00715F61" w:rsidP="00CD0FEF">
            <w:pPr>
              <w:rPr>
                <w:rFonts w:asciiTheme="minorEastAsia" w:eastAsiaTheme="minorEastAsia" w:hAnsiTheme="minorEastAsia"/>
                <w:szCs w:val="21"/>
              </w:rPr>
            </w:pPr>
          </w:p>
          <w:p w14:paraId="76188D3A" w14:textId="77777777" w:rsidR="00715F61" w:rsidRDefault="00715F61" w:rsidP="00CD0FEF">
            <w:pPr>
              <w:rPr>
                <w:rFonts w:asciiTheme="minorEastAsia" w:eastAsiaTheme="minorEastAsia" w:hAnsiTheme="minorEastAsia"/>
                <w:szCs w:val="21"/>
              </w:rPr>
            </w:pPr>
          </w:p>
          <w:p w14:paraId="26EEE9D3" w14:textId="77777777" w:rsidR="00715F61" w:rsidRDefault="00715F61" w:rsidP="00CD0FEF">
            <w:pPr>
              <w:rPr>
                <w:rFonts w:asciiTheme="minorEastAsia" w:eastAsiaTheme="minorEastAsia" w:hAnsiTheme="minorEastAsia"/>
                <w:szCs w:val="21"/>
              </w:rPr>
            </w:pPr>
          </w:p>
          <w:p w14:paraId="368D11F4" w14:textId="77777777" w:rsidR="00715F61" w:rsidRDefault="00715F61" w:rsidP="00CD0FEF">
            <w:pPr>
              <w:rPr>
                <w:rFonts w:asciiTheme="minorEastAsia" w:eastAsiaTheme="minorEastAsia" w:hAnsiTheme="minorEastAsia"/>
                <w:szCs w:val="21"/>
              </w:rPr>
            </w:pPr>
          </w:p>
          <w:p w14:paraId="5CF6905C" w14:textId="77777777" w:rsidR="00715F61" w:rsidRDefault="00715F61" w:rsidP="00CD0FEF">
            <w:pPr>
              <w:rPr>
                <w:rFonts w:asciiTheme="minorEastAsia" w:eastAsiaTheme="minorEastAsia" w:hAnsiTheme="minorEastAsia"/>
                <w:szCs w:val="21"/>
              </w:rPr>
            </w:pPr>
          </w:p>
          <w:p w14:paraId="7A0D07A3" w14:textId="77777777" w:rsidR="00715F61" w:rsidRDefault="00715F61" w:rsidP="00CD0FEF">
            <w:pPr>
              <w:rPr>
                <w:rFonts w:asciiTheme="minorEastAsia" w:eastAsiaTheme="minorEastAsia" w:hAnsiTheme="minorEastAsia"/>
                <w:szCs w:val="21"/>
              </w:rPr>
            </w:pPr>
          </w:p>
          <w:p w14:paraId="60EAFFD5" w14:textId="77777777" w:rsidR="00715F61" w:rsidRDefault="00715F61" w:rsidP="00CD0FEF">
            <w:pPr>
              <w:rPr>
                <w:rFonts w:asciiTheme="minorEastAsia" w:eastAsiaTheme="minorEastAsia" w:hAnsiTheme="minorEastAsia"/>
                <w:szCs w:val="21"/>
              </w:rPr>
            </w:pPr>
          </w:p>
          <w:p w14:paraId="73159053" w14:textId="77777777" w:rsidR="007F4FCC" w:rsidRDefault="007F4FCC" w:rsidP="00CD0FEF">
            <w:pPr>
              <w:rPr>
                <w:rFonts w:asciiTheme="minorEastAsia" w:eastAsiaTheme="minorEastAsia" w:hAnsiTheme="minorEastAsia"/>
                <w:szCs w:val="21"/>
              </w:rPr>
            </w:pPr>
          </w:p>
          <w:p w14:paraId="1D4EC348" w14:textId="77777777" w:rsidR="007F4FCC" w:rsidRDefault="007F4FCC" w:rsidP="00CD0FEF">
            <w:pPr>
              <w:rPr>
                <w:rFonts w:asciiTheme="minorEastAsia" w:eastAsiaTheme="minorEastAsia" w:hAnsiTheme="minorEastAsia"/>
                <w:szCs w:val="21"/>
              </w:rPr>
            </w:pPr>
          </w:p>
          <w:p w14:paraId="326585E4" w14:textId="77777777" w:rsidR="00715F61" w:rsidRDefault="00715F61" w:rsidP="00CD0FEF">
            <w:pPr>
              <w:rPr>
                <w:rFonts w:asciiTheme="minorEastAsia" w:eastAsiaTheme="minorEastAsia" w:hAnsiTheme="minorEastAsia"/>
                <w:szCs w:val="21"/>
              </w:rPr>
            </w:pPr>
          </w:p>
          <w:p w14:paraId="7BCE4ACD" w14:textId="77777777" w:rsidR="00715F61" w:rsidRPr="00BD2B63"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w:t>
            </w:r>
          </w:p>
          <w:p w14:paraId="3418858C" w14:textId="70AF7A27" w:rsidR="00715F61" w:rsidRPr="0071019A" w:rsidRDefault="00A10B9D" w:rsidP="00CD0FEF">
            <w:pPr>
              <w:rPr>
                <w:rFonts w:asciiTheme="minorEastAsia" w:eastAsiaTheme="minorEastAsia" w:hAnsiTheme="minorEastAsia"/>
                <w:szCs w:val="21"/>
              </w:rPr>
            </w:pPr>
            <w:r w:rsidRPr="00A10B9D">
              <w:rPr>
                <w:rFonts w:asciiTheme="minorEastAsia" w:eastAsiaTheme="minorEastAsia" w:hAnsiTheme="minorEastAsia" w:hint="eastAsia"/>
                <w:szCs w:val="21"/>
              </w:rPr>
              <w:t>除上述第（1）、第（2）、第（9）的5）项外，因证券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tc>
        <w:tc>
          <w:tcPr>
            <w:tcW w:w="5561" w:type="dxa"/>
          </w:tcPr>
          <w:p w14:paraId="2BC81511" w14:textId="77777777" w:rsidR="00715F61" w:rsidRPr="00BD2B63"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lastRenderedPageBreak/>
              <w:t>增加如下</w:t>
            </w:r>
            <w:r>
              <w:rPr>
                <w:rFonts w:asciiTheme="minorEastAsia" w:eastAsiaTheme="minorEastAsia" w:hAnsiTheme="minorEastAsia"/>
                <w:szCs w:val="21"/>
              </w:rPr>
              <w:t>内容：</w:t>
            </w:r>
          </w:p>
          <w:p w14:paraId="35DCF269" w14:textId="2BF5EEDB" w:rsidR="00715F61" w:rsidRPr="00BD2B63" w:rsidRDefault="00715F61" w:rsidP="00CD0FEF">
            <w:pPr>
              <w:rPr>
                <w:rFonts w:asciiTheme="minorEastAsia" w:eastAsiaTheme="minorEastAsia" w:hAnsiTheme="minorEastAsia"/>
                <w:b/>
                <w:i/>
                <w:szCs w:val="21"/>
                <w:u w:val="single"/>
              </w:rPr>
            </w:pPr>
            <w:r w:rsidRPr="00BD2B63">
              <w:rPr>
                <w:rFonts w:asciiTheme="minorEastAsia" w:eastAsiaTheme="minorEastAsia" w:hAnsiTheme="minorEastAsia" w:hint="eastAsia"/>
                <w:b/>
                <w:i/>
                <w:szCs w:val="21"/>
                <w:u w:val="single"/>
              </w:rPr>
              <w:t>（</w:t>
            </w:r>
            <w:r w:rsidR="007F4FCC">
              <w:rPr>
                <w:rFonts w:asciiTheme="minorEastAsia" w:eastAsiaTheme="minorEastAsia" w:hAnsiTheme="minorEastAsia"/>
                <w:b/>
                <w:i/>
                <w:szCs w:val="21"/>
                <w:u w:val="single"/>
              </w:rPr>
              <w:t>8</w:t>
            </w:r>
            <w:r w:rsidRPr="00BD2B63">
              <w:rPr>
                <w:rFonts w:asciiTheme="minorEastAsia" w:eastAsiaTheme="minorEastAsia" w:hAnsiTheme="minorEastAsia" w:hint="eastAsia"/>
                <w:b/>
                <w:i/>
                <w:szCs w:val="21"/>
                <w:u w:val="single"/>
              </w:rPr>
              <w:t>）本基金管理人管理的全部货币市场基金投资于同一商业银行的银行存款及其发行的同业存单与债券，不得超过该商业银行最近一个季度末净资产的10%；</w:t>
            </w:r>
          </w:p>
          <w:p w14:paraId="784C79B0" w14:textId="14D9018E" w:rsidR="00715F61" w:rsidRPr="00BD2B63" w:rsidRDefault="00715F61" w:rsidP="00CD0FEF">
            <w:pPr>
              <w:rPr>
                <w:rFonts w:asciiTheme="minorEastAsia" w:eastAsiaTheme="minorEastAsia" w:hAnsiTheme="minorEastAsia"/>
                <w:b/>
                <w:i/>
                <w:szCs w:val="21"/>
                <w:u w:val="single"/>
              </w:rPr>
            </w:pPr>
            <w:r w:rsidRPr="00BD2B63">
              <w:rPr>
                <w:rFonts w:asciiTheme="minorEastAsia" w:eastAsiaTheme="minorEastAsia" w:hAnsiTheme="minorEastAsia" w:hint="eastAsia"/>
                <w:b/>
                <w:i/>
                <w:szCs w:val="21"/>
                <w:u w:val="single"/>
              </w:rPr>
              <w:t>（</w:t>
            </w:r>
            <w:r w:rsidR="007F4FCC">
              <w:rPr>
                <w:rFonts w:asciiTheme="minorEastAsia" w:eastAsiaTheme="minorEastAsia" w:hAnsiTheme="minorEastAsia"/>
                <w:b/>
                <w:i/>
                <w:szCs w:val="21"/>
                <w:u w:val="single"/>
              </w:rPr>
              <w:t>9</w:t>
            </w:r>
            <w:r w:rsidRPr="00BD2B63">
              <w:rPr>
                <w:rFonts w:asciiTheme="minorEastAsia" w:eastAsiaTheme="minorEastAsia" w:hAnsiTheme="minorEastAsia" w:hint="eastAsia"/>
                <w:b/>
                <w:i/>
                <w:szCs w:val="21"/>
                <w:u w:val="single"/>
              </w:rPr>
              <w:t>）当本基金前10 名份额持有人的持有份额合计超过基金总份额的50%时，本基金投资组合的平均剩余期限不得超过60 天，平均剩余存续期不得超过120天；投资组合中现金、国债、中央银行票据、政策性金融债券以及5 个交易日内到期的其他金融工具占基金资产净值的比例合计不得低于30%；</w:t>
            </w:r>
          </w:p>
          <w:p w14:paraId="28E54315" w14:textId="641D6EB0" w:rsidR="00715F61" w:rsidRPr="00BD2B63" w:rsidRDefault="00715F61" w:rsidP="00CD0FEF">
            <w:pPr>
              <w:rPr>
                <w:rFonts w:asciiTheme="minorEastAsia" w:eastAsiaTheme="minorEastAsia" w:hAnsiTheme="minorEastAsia"/>
                <w:b/>
                <w:i/>
                <w:szCs w:val="21"/>
                <w:u w:val="single"/>
              </w:rPr>
            </w:pPr>
            <w:r w:rsidRPr="00BD2B63">
              <w:rPr>
                <w:rFonts w:asciiTheme="minorEastAsia" w:eastAsiaTheme="minorEastAsia" w:hAnsiTheme="minorEastAsia" w:hint="eastAsia"/>
                <w:b/>
                <w:i/>
                <w:szCs w:val="21"/>
                <w:u w:val="single"/>
              </w:rPr>
              <w:t>（</w:t>
            </w:r>
            <w:r w:rsidR="007F4FCC">
              <w:rPr>
                <w:rFonts w:asciiTheme="minorEastAsia" w:eastAsiaTheme="minorEastAsia" w:hAnsiTheme="minorEastAsia"/>
                <w:b/>
                <w:i/>
                <w:szCs w:val="21"/>
                <w:u w:val="single"/>
              </w:rPr>
              <w:t>10</w:t>
            </w:r>
            <w:r w:rsidRPr="00BD2B63">
              <w:rPr>
                <w:rFonts w:asciiTheme="minorEastAsia" w:eastAsiaTheme="minorEastAsia" w:hAnsiTheme="minorEastAsia" w:hint="eastAsia"/>
                <w:b/>
                <w:i/>
                <w:szCs w:val="21"/>
                <w:u w:val="single"/>
              </w:rPr>
              <w:t>）当本基金前10 名份额持有人的持有份额合计超过基金总份额的20%时，本基金投资组合的平均剩余期限不得超过90 天，平均剩余存续期不得超过180天；投资组合中现金、国债、中央银行票据、政策性金融债券以及5 个交易日内到期的其他金融工具占基金资产净值的比例合计不得低于20%；</w:t>
            </w:r>
          </w:p>
          <w:p w14:paraId="7E4B5710" w14:textId="582C486D" w:rsidR="00715F61" w:rsidRPr="00BD2B63" w:rsidRDefault="00715F61" w:rsidP="00CD0FEF">
            <w:pPr>
              <w:rPr>
                <w:rFonts w:asciiTheme="minorEastAsia" w:eastAsiaTheme="minorEastAsia" w:hAnsiTheme="minorEastAsia"/>
                <w:b/>
                <w:i/>
                <w:szCs w:val="21"/>
                <w:u w:val="single"/>
              </w:rPr>
            </w:pPr>
            <w:r w:rsidRPr="00BD2B63">
              <w:rPr>
                <w:rFonts w:asciiTheme="minorEastAsia" w:eastAsiaTheme="minorEastAsia" w:hAnsiTheme="minorEastAsia" w:hint="eastAsia"/>
                <w:b/>
                <w:i/>
                <w:szCs w:val="21"/>
                <w:u w:val="single"/>
              </w:rPr>
              <w:t>（</w:t>
            </w:r>
            <w:r w:rsidR="007F4FCC" w:rsidRPr="00BD2B63">
              <w:rPr>
                <w:rFonts w:asciiTheme="minorEastAsia" w:eastAsiaTheme="minorEastAsia" w:hAnsiTheme="minorEastAsia" w:hint="eastAsia"/>
                <w:b/>
                <w:i/>
                <w:szCs w:val="21"/>
                <w:u w:val="single"/>
              </w:rPr>
              <w:t>1</w:t>
            </w:r>
            <w:r w:rsidR="007F4FCC">
              <w:rPr>
                <w:rFonts w:asciiTheme="minorEastAsia" w:eastAsiaTheme="minorEastAsia" w:hAnsiTheme="minorEastAsia"/>
                <w:b/>
                <w:i/>
                <w:szCs w:val="21"/>
                <w:u w:val="single"/>
              </w:rPr>
              <w:t>1</w:t>
            </w:r>
            <w:r w:rsidRPr="00BD2B63">
              <w:rPr>
                <w:rFonts w:asciiTheme="minorEastAsia" w:eastAsiaTheme="minorEastAsia" w:hAnsiTheme="minorEastAsia" w:hint="eastAsia"/>
                <w:b/>
                <w:i/>
                <w:szCs w:val="21"/>
                <w:u w:val="single"/>
              </w:rPr>
              <w:t>）本基金投资于主体信用评级低于AAA 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14:paraId="2B580A3C" w14:textId="35E36C6B" w:rsidR="00715F61" w:rsidRPr="00BD2B63" w:rsidRDefault="00715F61" w:rsidP="00CD0FEF">
            <w:pPr>
              <w:rPr>
                <w:rFonts w:asciiTheme="minorEastAsia" w:eastAsiaTheme="minorEastAsia" w:hAnsiTheme="minorEastAsia"/>
                <w:b/>
                <w:i/>
                <w:szCs w:val="21"/>
                <w:u w:val="single"/>
              </w:rPr>
            </w:pPr>
            <w:r w:rsidRPr="00BD2B63">
              <w:rPr>
                <w:rFonts w:asciiTheme="minorEastAsia" w:eastAsiaTheme="minorEastAsia" w:hAnsiTheme="minorEastAsia" w:hint="eastAsia"/>
                <w:b/>
                <w:i/>
                <w:szCs w:val="21"/>
                <w:u w:val="single"/>
              </w:rPr>
              <w:t>（</w:t>
            </w:r>
            <w:r w:rsidR="007F4FCC">
              <w:rPr>
                <w:rFonts w:asciiTheme="minorEastAsia" w:eastAsiaTheme="minorEastAsia" w:hAnsiTheme="minorEastAsia"/>
                <w:b/>
                <w:i/>
                <w:szCs w:val="21"/>
                <w:u w:val="single"/>
              </w:rPr>
              <w:t>12</w:t>
            </w:r>
            <w:r w:rsidRPr="00BD2B63">
              <w:rPr>
                <w:rFonts w:asciiTheme="minorEastAsia" w:eastAsiaTheme="minorEastAsia" w:hAnsiTheme="minorEastAsia" w:hint="eastAsia"/>
                <w:b/>
                <w:i/>
                <w:szCs w:val="21"/>
                <w:u w:val="single"/>
              </w:rPr>
              <w:t>）本基金主动投资于流动性受限资产的市值合计不得超过基金资产净值的 10%；</w:t>
            </w:r>
          </w:p>
          <w:p w14:paraId="6B8D585E" w14:textId="77777777" w:rsidR="00715F61" w:rsidRPr="00BD2B63" w:rsidRDefault="00715F61" w:rsidP="00CD0FEF">
            <w:pPr>
              <w:rPr>
                <w:rFonts w:asciiTheme="minorEastAsia" w:eastAsiaTheme="minorEastAsia" w:hAnsiTheme="minorEastAsia"/>
                <w:b/>
                <w:i/>
                <w:szCs w:val="21"/>
                <w:u w:val="single"/>
              </w:rPr>
            </w:pPr>
            <w:r w:rsidRPr="00BD2B63">
              <w:rPr>
                <w:rFonts w:asciiTheme="minorEastAsia" w:eastAsiaTheme="minorEastAsia" w:hAnsiTheme="minorEastAsia" w:hint="eastAsia"/>
                <w:b/>
                <w:i/>
                <w:szCs w:val="21"/>
                <w:u w:val="single"/>
              </w:rPr>
              <w:t>因证券市场波动、基金规模变动等基金管理人之外的因素致使</w:t>
            </w:r>
            <w:r w:rsidRPr="00BD2B63">
              <w:rPr>
                <w:rFonts w:asciiTheme="minorEastAsia" w:eastAsiaTheme="minorEastAsia" w:hAnsiTheme="minorEastAsia" w:hint="eastAsia"/>
                <w:b/>
                <w:i/>
                <w:szCs w:val="21"/>
                <w:u w:val="single"/>
              </w:rPr>
              <w:lastRenderedPageBreak/>
              <w:t>基金不符合前款所规定比例限制的，基金管理人不得主动新增流动性受限资产的投资；</w:t>
            </w:r>
          </w:p>
          <w:p w14:paraId="2883ED4F" w14:textId="70C31125" w:rsidR="00715F61" w:rsidRPr="00BD2B63" w:rsidRDefault="00715F61" w:rsidP="00CD0FEF">
            <w:pPr>
              <w:rPr>
                <w:rFonts w:asciiTheme="minorEastAsia" w:eastAsiaTheme="minorEastAsia" w:hAnsiTheme="minorEastAsia"/>
                <w:szCs w:val="21"/>
              </w:rPr>
            </w:pPr>
            <w:r w:rsidRPr="00BD2B63">
              <w:rPr>
                <w:rFonts w:asciiTheme="minorEastAsia" w:eastAsiaTheme="minorEastAsia" w:hAnsiTheme="minorEastAsia" w:hint="eastAsia"/>
                <w:b/>
                <w:i/>
                <w:szCs w:val="21"/>
                <w:u w:val="single"/>
              </w:rPr>
              <w:t>（</w:t>
            </w:r>
            <w:r w:rsidR="007F4FCC">
              <w:rPr>
                <w:rFonts w:asciiTheme="minorEastAsia" w:eastAsiaTheme="minorEastAsia" w:hAnsiTheme="minorEastAsia"/>
                <w:b/>
                <w:i/>
                <w:szCs w:val="21"/>
                <w:u w:val="single"/>
              </w:rPr>
              <w:t>13</w:t>
            </w:r>
            <w:r w:rsidRPr="00BD2B63">
              <w:rPr>
                <w:rFonts w:asciiTheme="minorEastAsia" w:eastAsiaTheme="minorEastAsia" w:hAnsiTheme="minorEastAsia" w:hint="eastAsia"/>
                <w:b/>
                <w:i/>
                <w:szCs w:val="21"/>
                <w:u w:val="single"/>
              </w:rPr>
              <w:t>）本基金与私募类证券资管产品及中国证监会认定的其他主体为交易对手开展逆回购交易的，可接受质押品的资质要求应当与本基金合同约定的投资范围保持一致；</w:t>
            </w:r>
          </w:p>
          <w:p w14:paraId="6833BD8C" w14:textId="77777777" w:rsidR="00715F61" w:rsidRPr="0088491B" w:rsidRDefault="00715F61" w:rsidP="00CD0FEF">
            <w:pPr>
              <w:rPr>
                <w:rFonts w:asciiTheme="minorEastAsia" w:eastAsiaTheme="minorEastAsia" w:hAnsiTheme="minorEastAsia"/>
                <w:szCs w:val="21"/>
              </w:rPr>
            </w:pPr>
            <w:r w:rsidRPr="0088491B">
              <w:rPr>
                <w:rFonts w:asciiTheme="minorEastAsia" w:eastAsiaTheme="minorEastAsia" w:hAnsiTheme="minorEastAsia" w:hint="eastAsia"/>
                <w:szCs w:val="21"/>
              </w:rPr>
              <w:t>以下</w:t>
            </w:r>
            <w:r w:rsidRPr="0088491B">
              <w:rPr>
                <w:rFonts w:asciiTheme="minorEastAsia" w:eastAsiaTheme="minorEastAsia" w:hAnsiTheme="minorEastAsia"/>
                <w:szCs w:val="21"/>
              </w:rPr>
              <w:t>序号依次修改</w:t>
            </w:r>
            <w:r w:rsidRPr="0088491B">
              <w:rPr>
                <w:rFonts w:asciiTheme="minorEastAsia" w:eastAsiaTheme="minorEastAsia" w:hAnsiTheme="minorEastAsia" w:hint="eastAsia"/>
                <w:szCs w:val="21"/>
              </w:rPr>
              <w:t>。</w:t>
            </w:r>
          </w:p>
          <w:p w14:paraId="23FB9980" w14:textId="77777777" w:rsidR="00715F61" w:rsidRPr="00BD2B63"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w:t>
            </w:r>
          </w:p>
          <w:p w14:paraId="063C7DB9" w14:textId="7D0B3052" w:rsidR="00715F61" w:rsidRPr="00BD2B63" w:rsidRDefault="00715F61" w:rsidP="007F4FCC">
            <w:pPr>
              <w:rPr>
                <w:rFonts w:asciiTheme="minorEastAsia" w:eastAsiaTheme="minorEastAsia" w:hAnsiTheme="minorEastAsia"/>
                <w:szCs w:val="21"/>
              </w:rPr>
            </w:pPr>
            <w:r w:rsidRPr="00BD2B63">
              <w:rPr>
                <w:rFonts w:asciiTheme="minorEastAsia" w:eastAsiaTheme="minorEastAsia" w:hAnsiTheme="minorEastAsia" w:hint="eastAsia"/>
                <w:szCs w:val="21"/>
              </w:rPr>
              <w:t>除上述第（1）、第（2）、</w:t>
            </w:r>
            <w:r w:rsidRPr="00B61614">
              <w:rPr>
                <w:rFonts w:asciiTheme="minorEastAsia" w:eastAsiaTheme="minorEastAsia" w:hAnsiTheme="minorEastAsia" w:hint="eastAsia"/>
                <w:b/>
                <w:i/>
                <w:szCs w:val="21"/>
                <w:u w:val="single"/>
              </w:rPr>
              <w:t>第（</w:t>
            </w:r>
            <w:r w:rsidR="007F4FCC">
              <w:rPr>
                <w:rFonts w:asciiTheme="minorEastAsia" w:eastAsiaTheme="minorEastAsia" w:hAnsiTheme="minorEastAsia"/>
                <w:b/>
                <w:i/>
                <w:szCs w:val="21"/>
                <w:u w:val="single"/>
              </w:rPr>
              <w:t>12</w:t>
            </w:r>
            <w:r w:rsidRPr="00B61614">
              <w:rPr>
                <w:rFonts w:asciiTheme="minorEastAsia" w:eastAsiaTheme="minorEastAsia" w:hAnsiTheme="minorEastAsia" w:hint="eastAsia"/>
                <w:b/>
                <w:i/>
                <w:szCs w:val="21"/>
                <w:u w:val="single"/>
              </w:rPr>
              <w:t>）、第（</w:t>
            </w:r>
            <w:r w:rsidR="007F4FCC">
              <w:rPr>
                <w:rFonts w:asciiTheme="minorEastAsia" w:eastAsiaTheme="minorEastAsia" w:hAnsiTheme="minorEastAsia"/>
                <w:b/>
                <w:i/>
                <w:szCs w:val="21"/>
                <w:u w:val="single"/>
              </w:rPr>
              <w:t>13</w:t>
            </w:r>
            <w:r w:rsidRPr="00B61614">
              <w:rPr>
                <w:rFonts w:asciiTheme="minorEastAsia" w:eastAsiaTheme="minorEastAsia" w:hAnsiTheme="minorEastAsia" w:hint="eastAsia"/>
                <w:b/>
                <w:i/>
                <w:szCs w:val="21"/>
                <w:u w:val="single"/>
              </w:rPr>
              <w:t>）、</w:t>
            </w:r>
            <w:r w:rsidRPr="00BD2B63">
              <w:rPr>
                <w:rFonts w:asciiTheme="minorEastAsia" w:eastAsiaTheme="minorEastAsia" w:hAnsiTheme="minorEastAsia" w:hint="eastAsia"/>
                <w:szCs w:val="21"/>
              </w:rPr>
              <w:t>第</w:t>
            </w:r>
            <w:r w:rsidRPr="00B61614">
              <w:rPr>
                <w:rFonts w:asciiTheme="minorEastAsia" w:eastAsiaTheme="minorEastAsia" w:hAnsiTheme="minorEastAsia" w:hint="eastAsia"/>
                <w:b/>
                <w:i/>
                <w:szCs w:val="21"/>
                <w:u w:val="single"/>
              </w:rPr>
              <w:t>（</w:t>
            </w:r>
            <w:r w:rsidR="007F4FCC">
              <w:rPr>
                <w:rFonts w:asciiTheme="minorEastAsia" w:eastAsiaTheme="minorEastAsia" w:hAnsiTheme="minorEastAsia"/>
                <w:b/>
                <w:i/>
                <w:szCs w:val="21"/>
                <w:u w:val="single"/>
              </w:rPr>
              <w:t>14</w:t>
            </w:r>
            <w:r w:rsidRPr="00B61614">
              <w:rPr>
                <w:rFonts w:asciiTheme="minorEastAsia" w:eastAsiaTheme="minorEastAsia" w:hAnsiTheme="minorEastAsia" w:hint="eastAsia"/>
                <w:b/>
                <w:i/>
                <w:szCs w:val="21"/>
                <w:u w:val="single"/>
              </w:rPr>
              <w:t>）</w:t>
            </w:r>
            <w:r w:rsidRPr="00BD2B63">
              <w:rPr>
                <w:rFonts w:asciiTheme="minorEastAsia" w:eastAsiaTheme="minorEastAsia" w:hAnsiTheme="minorEastAsia" w:hint="eastAsia"/>
                <w:szCs w:val="21"/>
              </w:rPr>
              <w:t>的5）项外，因证券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tc>
      </w:tr>
      <w:tr w:rsidR="00715F61" w:rsidRPr="0071019A" w14:paraId="72DF8FCC" w14:textId="77777777" w:rsidTr="00715F61">
        <w:trPr>
          <w:jc w:val="center"/>
        </w:trPr>
        <w:tc>
          <w:tcPr>
            <w:tcW w:w="675" w:type="dxa"/>
          </w:tcPr>
          <w:p w14:paraId="4A6BC352" w14:textId="77777777" w:rsidR="00715F61"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5</w:t>
            </w:r>
            <w:r>
              <w:rPr>
                <w:rFonts w:asciiTheme="minorEastAsia" w:eastAsiaTheme="minorEastAsia" w:hAnsiTheme="minorEastAsia"/>
                <w:szCs w:val="21"/>
              </w:rPr>
              <w:t>6</w:t>
            </w:r>
          </w:p>
        </w:tc>
        <w:tc>
          <w:tcPr>
            <w:tcW w:w="2410" w:type="dxa"/>
          </w:tcPr>
          <w:p w14:paraId="233110BC" w14:textId="77777777" w:rsidR="00715F61" w:rsidRDefault="00715F61" w:rsidP="00CD0FEF">
            <w:pPr>
              <w:rPr>
                <w:rFonts w:asciiTheme="minorEastAsia" w:eastAsiaTheme="minorEastAsia" w:hAnsiTheme="minorEastAsia"/>
                <w:szCs w:val="21"/>
              </w:rPr>
            </w:pPr>
            <w:r w:rsidRPr="00B61614">
              <w:rPr>
                <w:rFonts w:asciiTheme="minorEastAsia" w:eastAsiaTheme="minorEastAsia" w:hAnsiTheme="minorEastAsia" w:hint="eastAsia"/>
                <w:szCs w:val="21"/>
              </w:rPr>
              <w:t>第十</w:t>
            </w:r>
            <w:r>
              <w:rPr>
                <w:rFonts w:asciiTheme="minorEastAsia" w:eastAsiaTheme="minorEastAsia" w:hAnsiTheme="minorEastAsia" w:hint="eastAsia"/>
                <w:szCs w:val="21"/>
              </w:rPr>
              <w:t>四</w:t>
            </w:r>
            <w:r w:rsidRPr="00B61614">
              <w:rPr>
                <w:rFonts w:asciiTheme="minorEastAsia" w:eastAsiaTheme="minorEastAsia" w:hAnsiTheme="minorEastAsia" w:hint="eastAsia"/>
                <w:szCs w:val="21"/>
              </w:rPr>
              <w:t>部分 基金</w:t>
            </w:r>
            <w:r>
              <w:rPr>
                <w:rFonts w:asciiTheme="minorEastAsia" w:eastAsiaTheme="minorEastAsia" w:hAnsiTheme="minorEastAsia" w:hint="eastAsia"/>
                <w:szCs w:val="21"/>
              </w:rPr>
              <w:t>资产估值</w:t>
            </w:r>
          </w:p>
          <w:p w14:paraId="2C5BBE03" w14:textId="77777777" w:rsidR="00715F61" w:rsidRDefault="00715F61" w:rsidP="00CD0FEF">
            <w:pPr>
              <w:rPr>
                <w:rFonts w:asciiTheme="minorEastAsia" w:eastAsiaTheme="minorEastAsia" w:hAnsiTheme="minorEastAsia"/>
                <w:szCs w:val="21"/>
              </w:rPr>
            </w:pPr>
            <w:r w:rsidRPr="00B61614">
              <w:rPr>
                <w:rFonts w:asciiTheme="minorEastAsia" w:eastAsiaTheme="minorEastAsia" w:hAnsiTheme="minorEastAsia" w:hint="eastAsia"/>
                <w:szCs w:val="21"/>
              </w:rPr>
              <w:t>六、暂停估值的情形</w:t>
            </w:r>
          </w:p>
        </w:tc>
        <w:tc>
          <w:tcPr>
            <w:tcW w:w="5528" w:type="dxa"/>
          </w:tcPr>
          <w:p w14:paraId="56953807" w14:textId="77777777" w:rsidR="00715F61" w:rsidRPr="00B61614" w:rsidRDefault="00715F61" w:rsidP="00CD0FEF">
            <w:pPr>
              <w:rPr>
                <w:rFonts w:asciiTheme="minorEastAsia" w:eastAsiaTheme="minorEastAsia" w:hAnsiTheme="minorEastAsia"/>
                <w:szCs w:val="21"/>
              </w:rPr>
            </w:pPr>
          </w:p>
          <w:p w14:paraId="35935490" w14:textId="77777777" w:rsidR="00715F61" w:rsidRPr="00B61614" w:rsidRDefault="00715F61" w:rsidP="00CD0FEF">
            <w:pPr>
              <w:rPr>
                <w:rFonts w:asciiTheme="minorEastAsia" w:eastAsiaTheme="minorEastAsia" w:hAnsiTheme="minorEastAsia"/>
                <w:szCs w:val="21"/>
              </w:rPr>
            </w:pPr>
          </w:p>
        </w:tc>
        <w:tc>
          <w:tcPr>
            <w:tcW w:w="5561" w:type="dxa"/>
          </w:tcPr>
          <w:p w14:paraId="701FE0FE" w14:textId="3149BF63" w:rsidR="00715F61" w:rsidRPr="00B61614"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增加如下</w:t>
            </w:r>
            <w:r w:rsidR="007F4FCC">
              <w:rPr>
                <w:rFonts w:asciiTheme="minorEastAsia" w:eastAsiaTheme="minorEastAsia" w:hAnsiTheme="minorEastAsia" w:hint="eastAsia"/>
                <w:szCs w:val="21"/>
              </w:rPr>
              <w:t>内容</w:t>
            </w:r>
            <w:r>
              <w:rPr>
                <w:rFonts w:asciiTheme="minorEastAsia" w:eastAsiaTheme="minorEastAsia" w:hAnsiTheme="minorEastAsia"/>
                <w:szCs w:val="21"/>
              </w:rPr>
              <w:t>：</w:t>
            </w:r>
          </w:p>
          <w:p w14:paraId="12075175" w14:textId="77777777" w:rsidR="00715F61" w:rsidRPr="00B61614" w:rsidRDefault="00715F61" w:rsidP="00CD0FEF">
            <w:pPr>
              <w:rPr>
                <w:rFonts w:asciiTheme="minorEastAsia" w:eastAsiaTheme="minorEastAsia" w:hAnsiTheme="minorEastAsia"/>
                <w:b/>
                <w:i/>
                <w:szCs w:val="21"/>
                <w:u w:val="single"/>
              </w:rPr>
            </w:pPr>
            <w:r w:rsidRPr="00B61614">
              <w:rPr>
                <w:rFonts w:asciiTheme="minorEastAsia" w:eastAsiaTheme="minorEastAsia" w:hAnsiTheme="minorEastAsia" w:hint="eastAsia"/>
                <w:b/>
                <w:i/>
                <w:szCs w:val="21"/>
                <w:u w:val="single"/>
              </w:rPr>
              <w:t>3、当前一估值日基金资产净值50%以上的资产出现无可参考的活跃市场价格且采用估值技术仍导致公允价值存在重大不确定性时，</w:t>
            </w:r>
            <w:r w:rsidRPr="009F0099">
              <w:rPr>
                <w:rFonts w:asciiTheme="minorEastAsia" w:eastAsiaTheme="minorEastAsia" w:hAnsiTheme="minorEastAsia" w:hint="eastAsia"/>
                <w:b/>
                <w:i/>
                <w:szCs w:val="21"/>
                <w:u w:val="single"/>
              </w:rPr>
              <w:t>经与基金托管人协商确认后，基金管理人应当暂停基金估值，并采取延缓支付赎回款项或暂停接受基金申购赎回申请的措施</w:t>
            </w:r>
            <w:r w:rsidRPr="00B61614">
              <w:rPr>
                <w:rFonts w:asciiTheme="minorEastAsia" w:eastAsiaTheme="minorEastAsia" w:hAnsiTheme="minorEastAsia" w:hint="eastAsia"/>
                <w:b/>
                <w:i/>
                <w:szCs w:val="21"/>
                <w:u w:val="single"/>
              </w:rPr>
              <w:t>；</w:t>
            </w:r>
          </w:p>
          <w:p w14:paraId="3DCCBF9C" w14:textId="77777777" w:rsidR="00715F61" w:rsidRPr="00B61614" w:rsidRDefault="00715F61" w:rsidP="00CD0FEF">
            <w:pPr>
              <w:rPr>
                <w:rFonts w:asciiTheme="minorEastAsia" w:eastAsiaTheme="minorEastAsia" w:hAnsiTheme="minorEastAsia"/>
                <w:i/>
                <w:szCs w:val="21"/>
                <w:u w:val="single"/>
              </w:rPr>
            </w:pPr>
            <w:r>
              <w:rPr>
                <w:rFonts w:asciiTheme="minorEastAsia" w:eastAsiaTheme="minorEastAsia" w:hAnsiTheme="minorEastAsia" w:hint="eastAsia"/>
                <w:szCs w:val="21"/>
              </w:rPr>
              <w:t>以下序号</w:t>
            </w:r>
            <w:r>
              <w:rPr>
                <w:rFonts w:asciiTheme="minorEastAsia" w:eastAsiaTheme="minorEastAsia" w:hAnsiTheme="minorEastAsia"/>
                <w:szCs w:val="21"/>
              </w:rPr>
              <w:t>依次修改。</w:t>
            </w:r>
          </w:p>
        </w:tc>
      </w:tr>
      <w:tr w:rsidR="00715F61" w:rsidRPr="0071019A" w14:paraId="2793F599" w14:textId="77777777" w:rsidTr="00715F61">
        <w:trPr>
          <w:jc w:val="center"/>
        </w:trPr>
        <w:tc>
          <w:tcPr>
            <w:tcW w:w="675" w:type="dxa"/>
          </w:tcPr>
          <w:p w14:paraId="059C73EF" w14:textId="77777777" w:rsidR="00715F61"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6</w:t>
            </w:r>
          </w:p>
        </w:tc>
        <w:tc>
          <w:tcPr>
            <w:tcW w:w="2410" w:type="dxa"/>
          </w:tcPr>
          <w:p w14:paraId="5E183DD0" w14:textId="77777777" w:rsidR="00715F61" w:rsidRDefault="00715F61" w:rsidP="00CD0FEF">
            <w:pPr>
              <w:rPr>
                <w:rFonts w:asciiTheme="minorEastAsia" w:eastAsiaTheme="minorEastAsia" w:hAnsiTheme="minorEastAsia"/>
                <w:szCs w:val="21"/>
              </w:rPr>
            </w:pPr>
            <w:r w:rsidRPr="00B61614">
              <w:rPr>
                <w:rFonts w:asciiTheme="minorEastAsia" w:eastAsiaTheme="minorEastAsia" w:hAnsiTheme="minorEastAsia" w:hint="eastAsia"/>
                <w:szCs w:val="21"/>
              </w:rPr>
              <w:t>第十</w:t>
            </w:r>
            <w:r>
              <w:rPr>
                <w:rFonts w:asciiTheme="minorEastAsia" w:eastAsiaTheme="minorEastAsia" w:hAnsiTheme="minorEastAsia" w:hint="eastAsia"/>
                <w:szCs w:val="21"/>
              </w:rPr>
              <w:t>八</w:t>
            </w:r>
            <w:r w:rsidRPr="00B61614">
              <w:rPr>
                <w:rFonts w:asciiTheme="minorEastAsia" w:eastAsiaTheme="minorEastAsia" w:hAnsiTheme="minorEastAsia" w:hint="eastAsia"/>
                <w:szCs w:val="21"/>
              </w:rPr>
              <w:t>部分 基金</w:t>
            </w:r>
            <w:r>
              <w:rPr>
                <w:rFonts w:asciiTheme="minorEastAsia" w:eastAsiaTheme="minorEastAsia" w:hAnsiTheme="minorEastAsia" w:hint="eastAsia"/>
                <w:szCs w:val="21"/>
              </w:rPr>
              <w:t>的信息</w:t>
            </w:r>
            <w:r>
              <w:rPr>
                <w:rFonts w:asciiTheme="minorEastAsia" w:eastAsiaTheme="minorEastAsia" w:hAnsiTheme="minorEastAsia"/>
                <w:szCs w:val="21"/>
              </w:rPr>
              <w:t>披露</w:t>
            </w:r>
          </w:p>
          <w:p w14:paraId="630831EC" w14:textId="77777777" w:rsidR="00715F61" w:rsidRDefault="00715F61" w:rsidP="00CD0FEF">
            <w:pPr>
              <w:rPr>
                <w:rFonts w:asciiTheme="minorEastAsia" w:eastAsiaTheme="minorEastAsia" w:hAnsiTheme="minorEastAsia"/>
                <w:szCs w:val="21"/>
              </w:rPr>
            </w:pPr>
            <w:r w:rsidRPr="00B61614">
              <w:rPr>
                <w:rFonts w:asciiTheme="minorEastAsia" w:eastAsiaTheme="minorEastAsia" w:hAnsiTheme="minorEastAsia" w:hint="eastAsia"/>
                <w:szCs w:val="21"/>
              </w:rPr>
              <w:t>五、公开披露的基金信息</w:t>
            </w:r>
          </w:p>
          <w:p w14:paraId="4C701103" w14:textId="77777777" w:rsidR="00715F61" w:rsidRDefault="00715F61" w:rsidP="00CD0FEF">
            <w:pPr>
              <w:rPr>
                <w:rFonts w:asciiTheme="minorEastAsia" w:eastAsiaTheme="minorEastAsia" w:hAnsiTheme="minorEastAsia"/>
                <w:szCs w:val="21"/>
              </w:rPr>
            </w:pPr>
            <w:r w:rsidRPr="00B61614">
              <w:rPr>
                <w:rFonts w:asciiTheme="minorEastAsia" w:eastAsiaTheme="minorEastAsia" w:hAnsiTheme="minorEastAsia" w:hint="eastAsia"/>
                <w:szCs w:val="21"/>
              </w:rPr>
              <w:t>（五）基金定期报告，包括基金年度报告、基金半年度报告和基金季度报</w:t>
            </w:r>
            <w:r w:rsidRPr="00B61614">
              <w:rPr>
                <w:rFonts w:asciiTheme="minorEastAsia" w:eastAsiaTheme="minorEastAsia" w:hAnsiTheme="minorEastAsia" w:hint="eastAsia"/>
                <w:szCs w:val="21"/>
              </w:rPr>
              <w:lastRenderedPageBreak/>
              <w:t>告</w:t>
            </w:r>
          </w:p>
          <w:p w14:paraId="0249779C" w14:textId="77777777" w:rsidR="00715F61" w:rsidRPr="00B61614" w:rsidRDefault="00715F61" w:rsidP="00CD0FEF">
            <w:pPr>
              <w:rPr>
                <w:rFonts w:asciiTheme="minorEastAsia" w:eastAsiaTheme="minorEastAsia" w:hAnsiTheme="minorEastAsia"/>
                <w:szCs w:val="21"/>
              </w:rPr>
            </w:pPr>
          </w:p>
        </w:tc>
        <w:tc>
          <w:tcPr>
            <w:tcW w:w="5528" w:type="dxa"/>
          </w:tcPr>
          <w:p w14:paraId="577E5524" w14:textId="77777777" w:rsidR="00715F61" w:rsidRDefault="00715F61" w:rsidP="00CD0FEF">
            <w:pPr>
              <w:rPr>
                <w:rFonts w:asciiTheme="minorEastAsia" w:eastAsiaTheme="minorEastAsia" w:hAnsiTheme="minorEastAsia"/>
                <w:szCs w:val="21"/>
              </w:rPr>
            </w:pPr>
            <w:r w:rsidRPr="00B61614">
              <w:rPr>
                <w:rFonts w:asciiTheme="minorEastAsia" w:eastAsiaTheme="minorEastAsia" w:hAnsiTheme="minorEastAsia" w:hint="eastAsia"/>
                <w:szCs w:val="21"/>
              </w:rPr>
              <w:lastRenderedPageBreak/>
              <w:t>基金定期报告在公开披露的第2个工作日，分别报中国证监会和基金管理人主要办公场所所在地中国证监会派出机构备案。报备应当采用电子文本或书面报告方式。</w:t>
            </w:r>
          </w:p>
          <w:p w14:paraId="24952C23" w14:textId="77777777" w:rsidR="00715F61" w:rsidRPr="00A10B9D" w:rsidRDefault="00715F61" w:rsidP="00CD0FEF">
            <w:pPr>
              <w:rPr>
                <w:rFonts w:asciiTheme="minorEastAsia" w:eastAsiaTheme="minorEastAsia" w:hAnsiTheme="minorEastAsia"/>
                <w:szCs w:val="21"/>
              </w:rPr>
            </w:pPr>
            <w:r w:rsidRPr="00A10B9D">
              <w:rPr>
                <w:rFonts w:asciiTheme="minorEastAsia" w:eastAsiaTheme="minorEastAsia" w:hAnsiTheme="minorEastAsia" w:hint="eastAsia"/>
                <w:szCs w:val="21"/>
              </w:rPr>
              <w:t>报告期内出现单一投资者持有基金份额比例超过20%的情形，基金管理人应当在季度报告、半年度报告、年度报告等定期报告文件中披露该投资者的类别、报告期末持有份额及占比、报</w:t>
            </w:r>
            <w:r w:rsidRPr="00A10B9D">
              <w:rPr>
                <w:rFonts w:asciiTheme="minorEastAsia" w:eastAsiaTheme="minorEastAsia" w:hAnsiTheme="minorEastAsia" w:hint="eastAsia"/>
                <w:szCs w:val="21"/>
              </w:rPr>
              <w:lastRenderedPageBreak/>
              <w:t>告期内持有份额变化情况及产品的特有风险。</w:t>
            </w:r>
          </w:p>
        </w:tc>
        <w:tc>
          <w:tcPr>
            <w:tcW w:w="5561" w:type="dxa"/>
          </w:tcPr>
          <w:p w14:paraId="09CAEDF8" w14:textId="77777777" w:rsidR="00715F61" w:rsidRPr="00B61614" w:rsidRDefault="00715F61" w:rsidP="00CD0FEF">
            <w:pPr>
              <w:rPr>
                <w:rFonts w:asciiTheme="minorEastAsia" w:eastAsiaTheme="minorEastAsia" w:hAnsiTheme="minorEastAsia"/>
                <w:szCs w:val="21"/>
              </w:rPr>
            </w:pPr>
            <w:r w:rsidRPr="00B61614">
              <w:rPr>
                <w:rFonts w:asciiTheme="minorEastAsia" w:eastAsiaTheme="minorEastAsia" w:hAnsiTheme="minorEastAsia" w:hint="eastAsia"/>
                <w:szCs w:val="21"/>
              </w:rPr>
              <w:lastRenderedPageBreak/>
              <w:t>基金定期报告在公开披露的第2个工作日，分别报中国证监会和基金管理人主要办公场所所在地中国证监会派出机构备案。报备应当采用电子文本或书面报告方式。</w:t>
            </w:r>
          </w:p>
          <w:p w14:paraId="4917FFDC" w14:textId="77777777" w:rsidR="00715F61" w:rsidRPr="009F0099" w:rsidRDefault="00715F61" w:rsidP="00CD0FEF">
            <w:pPr>
              <w:rPr>
                <w:rFonts w:asciiTheme="minorEastAsia" w:eastAsiaTheme="minorEastAsia" w:hAnsiTheme="minorEastAsia"/>
                <w:b/>
                <w:i/>
                <w:szCs w:val="21"/>
                <w:u w:val="single"/>
              </w:rPr>
            </w:pPr>
            <w:r w:rsidRPr="009F0099">
              <w:rPr>
                <w:rFonts w:asciiTheme="minorEastAsia" w:eastAsiaTheme="minorEastAsia" w:hAnsiTheme="minorEastAsia" w:hint="eastAsia"/>
                <w:b/>
                <w:i/>
                <w:szCs w:val="21"/>
                <w:u w:val="single"/>
              </w:rPr>
              <w:t>本基金持续运作过程中，应当在基金年度报告和半年度报告中披露基金组合资产情况及其流动性风险分析等。</w:t>
            </w:r>
          </w:p>
          <w:p w14:paraId="38BF80AD" w14:textId="77777777" w:rsidR="00715F61" w:rsidRPr="009F0099" w:rsidRDefault="00715F61" w:rsidP="00CD0FEF">
            <w:pPr>
              <w:rPr>
                <w:rFonts w:asciiTheme="minorEastAsia" w:eastAsiaTheme="minorEastAsia" w:hAnsiTheme="minorEastAsia"/>
                <w:b/>
                <w:i/>
                <w:szCs w:val="21"/>
                <w:u w:val="single"/>
              </w:rPr>
            </w:pPr>
            <w:r w:rsidRPr="009F0099">
              <w:rPr>
                <w:rFonts w:asciiTheme="minorEastAsia" w:eastAsiaTheme="minorEastAsia" w:hAnsiTheme="minorEastAsia" w:hint="eastAsia"/>
                <w:b/>
                <w:i/>
                <w:szCs w:val="21"/>
                <w:u w:val="single"/>
              </w:rPr>
              <w:t>基金运作期间，如报告期内出现单一投资者持有基金份额达到</w:t>
            </w:r>
            <w:r w:rsidRPr="009F0099">
              <w:rPr>
                <w:rFonts w:asciiTheme="minorEastAsia" w:eastAsiaTheme="minorEastAsia" w:hAnsiTheme="minorEastAsia" w:hint="eastAsia"/>
                <w:b/>
                <w:i/>
                <w:szCs w:val="21"/>
                <w:u w:val="single"/>
              </w:rPr>
              <w:lastRenderedPageBreak/>
              <w:t>或超过基金总份额20%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5B839F3" w14:textId="77777777" w:rsidR="00715F61" w:rsidRPr="00B61614" w:rsidRDefault="00715F61" w:rsidP="00CD0FEF">
            <w:pPr>
              <w:rPr>
                <w:rFonts w:asciiTheme="minorEastAsia" w:eastAsiaTheme="minorEastAsia" w:hAnsiTheme="minorEastAsia"/>
                <w:b/>
                <w:i/>
                <w:szCs w:val="21"/>
                <w:u w:val="single"/>
              </w:rPr>
            </w:pPr>
            <w:r w:rsidRPr="009F0099">
              <w:rPr>
                <w:rFonts w:asciiTheme="minorEastAsia" w:eastAsiaTheme="minorEastAsia" w:hAnsiTheme="minorEastAsia" w:hint="eastAsia"/>
                <w:b/>
                <w:i/>
                <w:szCs w:val="21"/>
                <w:u w:val="single"/>
              </w:rPr>
              <w:t>对于货币市场基金，基金管理人应当在年度报告、半年度报告中，至少披露报告期末基金前10名份额持有人的类别、持有份额及占总份额的比例等信息。</w:t>
            </w:r>
          </w:p>
        </w:tc>
      </w:tr>
      <w:tr w:rsidR="00715F61" w:rsidRPr="0071019A" w14:paraId="4D4DF4B3" w14:textId="77777777" w:rsidTr="00715F61">
        <w:trPr>
          <w:jc w:val="center"/>
        </w:trPr>
        <w:tc>
          <w:tcPr>
            <w:tcW w:w="675" w:type="dxa"/>
          </w:tcPr>
          <w:p w14:paraId="7241ABA5" w14:textId="77777777" w:rsidR="00715F61" w:rsidRDefault="00715F61" w:rsidP="00CD0FEF">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r>
              <w:rPr>
                <w:rFonts w:asciiTheme="minorEastAsia" w:eastAsiaTheme="minorEastAsia" w:hAnsiTheme="minorEastAsia"/>
                <w:szCs w:val="21"/>
              </w:rPr>
              <w:t>8</w:t>
            </w:r>
          </w:p>
        </w:tc>
        <w:tc>
          <w:tcPr>
            <w:tcW w:w="2410" w:type="dxa"/>
          </w:tcPr>
          <w:p w14:paraId="5C62DA91" w14:textId="77777777" w:rsidR="00715F61" w:rsidRDefault="00715F61" w:rsidP="00CD0FEF">
            <w:pPr>
              <w:rPr>
                <w:rFonts w:asciiTheme="minorEastAsia" w:eastAsiaTheme="minorEastAsia" w:hAnsiTheme="minorEastAsia"/>
                <w:szCs w:val="21"/>
              </w:rPr>
            </w:pPr>
            <w:r w:rsidRPr="00B61614">
              <w:rPr>
                <w:rFonts w:asciiTheme="minorEastAsia" w:eastAsiaTheme="minorEastAsia" w:hAnsiTheme="minorEastAsia" w:hint="eastAsia"/>
                <w:szCs w:val="21"/>
              </w:rPr>
              <w:t>第十</w:t>
            </w:r>
            <w:r>
              <w:rPr>
                <w:rFonts w:asciiTheme="minorEastAsia" w:eastAsiaTheme="minorEastAsia" w:hAnsiTheme="minorEastAsia" w:hint="eastAsia"/>
                <w:szCs w:val="21"/>
              </w:rPr>
              <w:t>八</w:t>
            </w:r>
            <w:r w:rsidRPr="00B61614">
              <w:rPr>
                <w:rFonts w:asciiTheme="minorEastAsia" w:eastAsiaTheme="minorEastAsia" w:hAnsiTheme="minorEastAsia" w:hint="eastAsia"/>
                <w:szCs w:val="21"/>
              </w:rPr>
              <w:t>部分 基金</w:t>
            </w:r>
            <w:r>
              <w:rPr>
                <w:rFonts w:asciiTheme="minorEastAsia" w:eastAsiaTheme="minorEastAsia" w:hAnsiTheme="minorEastAsia" w:hint="eastAsia"/>
                <w:szCs w:val="21"/>
              </w:rPr>
              <w:t>的信息</w:t>
            </w:r>
            <w:r>
              <w:rPr>
                <w:rFonts w:asciiTheme="minorEastAsia" w:eastAsiaTheme="minorEastAsia" w:hAnsiTheme="minorEastAsia"/>
                <w:szCs w:val="21"/>
              </w:rPr>
              <w:t>披露</w:t>
            </w:r>
          </w:p>
          <w:p w14:paraId="5767CFCE" w14:textId="77777777" w:rsidR="00715F61" w:rsidRDefault="00715F61" w:rsidP="00CD0FEF">
            <w:pPr>
              <w:rPr>
                <w:rFonts w:asciiTheme="minorEastAsia" w:eastAsiaTheme="minorEastAsia" w:hAnsiTheme="minorEastAsia"/>
                <w:szCs w:val="21"/>
              </w:rPr>
            </w:pPr>
            <w:r w:rsidRPr="00B61614">
              <w:rPr>
                <w:rFonts w:asciiTheme="minorEastAsia" w:eastAsiaTheme="minorEastAsia" w:hAnsiTheme="minorEastAsia" w:hint="eastAsia"/>
                <w:szCs w:val="21"/>
              </w:rPr>
              <w:t>五、公开披露的基金信息</w:t>
            </w:r>
          </w:p>
          <w:p w14:paraId="449BF797" w14:textId="77777777" w:rsidR="00715F61" w:rsidRPr="00396EBC" w:rsidRDefault="00715F61" w:rsidP="00CD0FEF">
            <w:pPr>
              <w:rPr>
                <w:rFonts w:asciiTheme="minorEastAsia" w:eastAsiaTheme="minorEastAsia" w:hAnsiTheme="minorEastAsia"/>
                <w:szCs w:val="21"/>
              </w:rPr>
            </w:pPr>
            <w:r w:rsidRPr="00396EBC">
              <w:rPr>
                <w:rFonts w:asciiTheme="minorEastAsia" w:eastAsiaTheme="minorEastAsia" w:hAnsiTheme="minorEastAsia" w:hint="eastAsia"/>
                <w:szCs w:val="21"/>
              </w:rPr>
              <w:t>（六）临时报告</w:t>
            </w:r>
          </w:p>
        </w:tc>
        <w:tc>
          <w:tcPr>
            <w:tcW w:w="5528" w:type="dxa"/>
          </w:tcPr>
          <w:p w14:paraId="2E7628F5" w14:textId="77777777" w:rsidR="00715F61" w:rsidRPr="00B61614" w:rsidRDefault="00715F61" w:rsidP="00CD0FEF">
            <w:pPr>
              <w:rPr>
                <w:rFonts w:asciiTheme="minorEastAsia" w:eastAsiaTheme="minorEastAsia" w:hAnsiTheme="minorEastAsia"/>
                <w:szCs w:val="21"/>
              </w:rPr>
            </w:pPr>
          </w:p>
        </w:tc>
        <w:tc>
          <w:tcPr>
            <w:tcW w:w="5561" w:type="dxa"/>
          </w:tcPr>
          <w:p w14:paraId="060E1553" w14:textId="77777777" w:rsidR="00715F61" w:rsidRPr="00396EBC" w:rsidRDefault="00715F61" w:rsidP="00CD0FEF">
            <w:pPr>
              <w:rPr>
                <w:rFonts w:asciiTheme="minorEastAsia" w:eastAsiaTheme="minorEastAsia" w:hAnsiTheme="minorEastAsia"/>
                <w:szCs w:val="21"/>
              </w:rPr>
            </w:pPr>
            <w:r>
              <w:rPr>
                <w:rFonts w:asciiTheme="minorEastAsia" w:eastAsiaTheme="minorEastAsia" w:hAnsiTheme="minorEastAsia" w:hint="eastAsia"/>
                <w:szCs w:val="21"/>
              </w:rPr>
              <w:t>增加如下</w:t>
            </w:r>
            <w:r>
              <w:rPr>
                <w:rFonts w:asciiTheme="minorEastAsia" w:eastAsiaTheme="minorEastAsia" w:hAnsiTheme="minorEastAsia"/>
                <w:szCs w:val="21"/>
              </w:rPr>
              <w:t>内容：</w:t>
            </w:r>
          </w:p>
          <w:p w14:paraId="6554CE38" w14:textId="77777777" w:rsidR="00715F61" w:rsidRPr="00396EBC" w:rsidRDefault="00715F61" w:rsidP="00CD0FEF">
            <w:pPr>
              <w:rPr>
                <w:rFonts w:asciiTheme="minorEastAsia" w:eastAsiaTheme="minorEastAsia" w:hAnsiTheme="minorEastAsia"/>
                <w:b/>
                <w:i/>
                <w:szCs w:val="21"/>
                <w:u w:val="single"/>
              </w:rPr>
            </w:pPr>
            <w:r w:rsidRPr="00396EBC">
              <w:rPr>
                <w:rFonts w:asciiTheme="minorEastAsia" w:eastAsiaTheme="minorEastAsia" w:hAnsiTheme="minorEastAsia" w:hint="eastAsia"/>
                <w:b/>
                <w:i/>
                <w:szCs w:val="21"/>
                <w:u w:val="single"/>
              </w:rPr>
              <w:t>28、发生涉及基金申购、赎回事项调整或潜在影响投资者赎回等重大事项；</w:t>
            </w:r>
          </w:p>
          <w:p w14:paraId="0178159C" w14:textId="77777777" w:rsidR="00715F61" w:rsidRDefault="00715F61" w:rsidP="00CD0FEF">
            <w:pPr>
              <w:rPr>
                <w:rFonts w:asciiTheme="minorEastAsia" w:eastAsiaTheme="minorEastAsia" w:hAnsiTheme="minorEastAsia"/>
                <w:b/>
                <w:i/>
                <w:szCs w:val="21"/>
                <w:u w:val="single"/>
              </w:rPr>
            </w:pPr>
            <w:r w:rsidRPr="00396EBC">
              <w:rPr>
                <w:rFonts w:asciiTheme="minorEastAsia" w:eastAsiaTheme="minorEastAsia" w:hAnsiTheme="minorEastAsia" w:hint="eastAsia"/>
                <w:b/>
                <w:i/>
                <w:szCs w:val="21"/>
                <w:u w:val="single"/>
              </w:rPr>
              <w:t>29、</w:t>
            </w:r>
            <w:r w:rsidRPr="009F0099">
              <w:rPr>
                <w:rFonts w:asciiTheme="minorEastAsia" w:eastAsiaTheme="minorEastAsia" w:hAnsiTheme="minorEastAsia" w:hint="eastAsia"/>
                <w:b/>
                <w:i/>
                <w:szCs w:val="21"/>
                <w:u w:val="single"/>
              </w:rPr>
              <w:t>本基金投资于主体信用评级低于AA+的商业银行的银行存款与同业存单；</w:t>
            </w:r>
          </w:p>
          <w:p w14:paraId="76E1BE49" w14:textId="77777777" w:rsidR="00715F61" w:rsidRPr="009F0099" w:rsidRDefault="00715F61" w:rsidP="00CD0FEF">
            <w:pPr>
              <w:rPr>
                <w:rFonts w:asciiTheme="minorEastAsia" w:eastAsiaTheme="minorEastAsia" w:hAnsiTheme="minorEastAsia"/>
                <w:szCs w:val="21"/>
              </w:rPr>
            </w:pPr>
            <w:r w:rsidRPr="009F0099">
              <w:rPr>
                <w:rFonts w:asciiTheme="minorEastAsia" w:eastAsiaTheme="minorEastAsia" w:hAnsiTheme="minorEastAsia" w:hint="eastAsia"/>
                <w:szCs w:val="21"/>
              </w:rPr>
              <w:t>以下序号</w:t>
            </w:r>
            <w:r w:rsidRPr="009F0099">
              <w:rPr>
                <w:rFonts w:asciiTheme="minorEastAsia" w:eastAsiaTheme="minorEastAsia" w:hAnsiTheme="minorEastAsia"/>
                <w:szCs w:val="21"/>
              </w:rPr>
              <w:t>依次修改。</w:t>
            </w:r>
          </w:p>
        </w:tc>
      </w:tr>
    </w:tbl>
    <w:p w14:paraId="42B157E9" w14:textId="77777777" w:rsidR="00D76F3B" w:rsidRPr="008D7FC3" w:rsidRDefault="00D76F3B" w:rsidP="00715F61">
      <w:pPr>
        <w:pStyle w:val="a5"/>
        <w:spacing w:line="276" w:lineRule="auto"/>
        <w:rPr>
          <w:rFonts w:asciiTheme="minorEastAsia" w:eastAsiaTheme="minorEastAsia" w:hAnsiTheme="minorEastAsia" w:cs="Times New Roman"/>
        </w:rPr>
      </w:pPr>
    </w:p>
    <w:sectPr w:rsidR="00D76F3B" w:rsidRPr="008D7FC3" w:rsidSect="00715F61">
      <w:pgSz w:w="16838" w:h="11906" w:orient="landscape"/>
      <w:pgMar w:top="1797" w:right="1247" w:bottom="1797" w:left="124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AD204" w14:textId="77777777" w:rsidR="0096574D" w:rsidRDefault="0096574D" w:rsidP="00C24746">
      <w:r>
        <w:separator/>
      </w:r>
    </w:p>
  </w:endnote>
  <w:endnote w:type="continuationSeparator" w:id="0">
    <w:p w14:paraId="2ACEE8B7" w14:textId="77777777" w:rsidR="0096574D" w:rsidRDefault="0096574D"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553B8" w14:textId="77777777" w:rsidR="0096574D" w:rsidRDefault="0096574D" w:rsidP="00C24746">
      <w:r>
        <w:separator/>
      </w:r>
    </w:p>
  </w:footnote>
  <w:footnote w:type="continuationSeparator" w:id="0">
    <w:p w14:paraId="2263362F" w14:textId="77777777" w:rsidR="0096574D" w:rsidRDefault="0096574D" w:rsidP="00C24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C893F07"/>
    <w:multiLevelType w:val="hybridMultilevel"/>
    <w:tmpl w:val="6E9494FA"/>
    <w:lvl w:ilvl="0" w:tplc="857432C4">
      <w:start w:val="1"/>
      <w:numFmt w:val="decimalEnclosedCircle"/>
      <w:lvlText w:val="%1"/>
      <w:lvlJc w:val="left"/>
      <w:pPr>
        <w:tabs>
          <w:tab w:val="num" w:pos="840"/>
        </w:tabs>
        <w:ind w:left="840" w:hanging="360"/>
      </w:pPr>
      <w:rPr>
        <w:rFonts w:hint="default"/>
      </w:rPr>
    </w:lvl>
    <w:lvl w:ilvl="1" w:tplc="04090019" w:tentative="1">
      <w:start w:val="1"/>
      <w:numFmt w:val="lowerLetter"/>
      <w:lvlText w:val="%2)"/>
      <w:lvlJc w:val="left"/>
      <w:pPr>
        <w:tabs>
          <w:tab w:val="num" w:pos="900"/>
        </w:tabs>
        <w:ind w:left="900" w:hanging="420"/>
      </w:pPr>
    </w:lvl>
    <w:lvl w:ilvl="2" w:tplc="0409001B" w:tentative="1">
      <w:start w:val="1"/>
      <w:numFmt w:val="lowerRoman"/>
      <w:lvlText w:val="%3."/>
      <w:lvlJc w:val="righ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9" w:tentative="1">
      <w:start w:val="1"/>
      <w:numFmt w:val="lowerLetter"/>
      <w:lvlText w:val="%5)"/>
      <w:lvlJc w:val="left"/>
      <w:pPr>
        <w:tabs>
          <w:tab w:val="num" w:pos="2160"/>
        </w:tabs>
        <w:ind w:left="2160" w:hanging="420"/>
      </w:pPr>
    </w:lvl>
    <w:lvl w:ilvl="5" w:tplc="0409001B" w:tentative="1">
      <w:start w:val="1"/>
      <w:numFmt w:val="lowerRoman"/>
      <w:lvlText w:val="%6."/>
      <w:lvlJc w:val="righ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9" w:tentative="1">
      <w:start w:val="1"/>
      <w:numFmt w:val="lowerLetter"/>
      <w:lvlText w:val="%8)"/>
      <w:lvlJc w:val="left"/>
      <w:pPr>
        <w:tabs>
          <w:tab w:val="num" w:pos="3420"/>
        </w:tabs>
        <w:ind w:left="3420" w:hanging="420"/>
      </w:pPr>
    </w:lvl>
    <w:lvl w:ilvl="8" w:tplc="0409001B" w:tentative="1">
      <w:start w:val="1"/>
      <w:numFmt w:val="lowerRoman"/>
      <w:lvlText w:val="%9."/>
      <w:lvlJc w:val="right"/>
      <w:pPr>
        <w:tabs>
          <w:tab w:val="num" w:pos="3840"/>
        </w:tabs>
        <w:ind w:left="38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4746"/>
    <w:rsid w:val="000036BE"/>
    <w:rsid w:val="000068D4"/>
    <w:rsid w:val="00011212"/>
    <w:rsid w:val="00012BFD"/>
    <w:rsid w:val="000242D4"/>
    <w:rsid w:val="00025F27"/>
    <w:rsid w:val="00031078"/>
    <w:rsid w:val="00034218"/>
    <w:rsid w:val="000358EF"/>
    <w:rsid w:val="000458A4"/>
    <w:rsid w:val="00046B64"/>
    <w:rsid w:val="00047752"/>
    <w:rsid w:val="00055C5D"/>
    <w:rsid w:val="00055F04"/>
    <w:rsid w:val="0006140E"/>
    <w:rsid w:val="00061F8F"/>
    <w:rsid w:val="00062D97"/>
    <w:rsid w:val="00063809"/>
    <w:rsid w:val="00064928"/>
    <w:rsid w:val="0006726F"/>
    <w:rsid w:val="000677D9"/>
    <w:rsid w:val="000708CC"/>
    <w:rsid w:val="00070BFB"/>
    <w:rsid w:val="00072602"/>
    <w:rsid w:val="000748A9"/>
    <w:rsid w:val="000817E9"/>
    <w:rsid w:val="00081B92"/>
    <w:rsid w:val="000873ED"/>
    <w:rsid w:val="000910C2"/>
    <w:rsid w:val="00091121"/>
    <w:rsid w:val="00093888"/>
    <w:rsid w:val="00097C70"/>
    <w:rsid w:val="000A36D6"/>
    <w:rsid w:val="000A3905"/>
    <w:rsid w:val="000A4172"/>
    <w:rsid w:val="000B4BB5"/>
    <w:rsid w:val="000C453D"/>
    <w:rsid w:val="000D00C7"/>
    <w:rsid w:val="000D0917"/>
    <w:rsid w:val="000D284F"/>
    <w:rsid w:val="000D2DE7"/>
    <w:rsid w:val="000D4906"/>
    <w:rsid w:val="000D77E7"/>
    <w:rsid w:val="000D7BDD"/>
    <w:rsid w:val="000E0655"/>
    <w:rsid w:val="000E7512"/>
    <w:rsid w:val="000E77C6"/>
    <w:rsid w:val="000F59A0"/>
    <w:rsid w:val="000F5D4F"/>
    <w:rsid w:val="000F7AFD"/>
    <w:rsid w:val="00105F43"/>
    <w:rsid w:val="00106181"/>
    <w:rsid w:val="001104E9"/>
    <w:rsid w:val="001126EF"/>
    <w:rsid w:val="001174DE"/>
    <w:rsid w:val="0012117C"/>
    <w:rsid w:val="00121287"/>
    <w:rsid w:val="00122BFF"/>
    <w:rsid w:val="00123111"/>
    <w:rsid w:val="00124702"/>
    <w:rsid w:val="001278EA"/>
    <w:rsid w:val="0013040F"/>
    <w:rsid w:val="00134359"/>
    <w:rsid w:val="001346B4"/>
    <w:rsid w:val="00134CC8"/>
    <w:rsid w:val="001369E9"/>
    <w:rsid w:val="00144169"/>
    <w:rsid w:val="0015115E"/>
    <w:rsid w:val="00152996"/>
    <w:rsid w:val="00154213"/>
    <w:rsid w:val="00171CB5"/>
    <w:rsid w:val="00180E03"/>
    <w:rsid w:val="001832EB"/>
    <w:rsid w:val="00184885"/>
    <w:rsid w:val="0018656D"/>
    <w:rsid w:val="00191075"/>
    <w:rsid w:val="00194AF7"/>
    <w:rsid w:val="0019608D"/>
    <w:rsid w:val="001A017E"/>
    <w:rsid w:val="001A15E3"/>
    <w:rsid w:val="001A1AD5"/>
    <w:rsid w:val="001A46D6"/>
    <w:rsid w:val="001A4E85"/>
    <w:rsid w:val="001A7816"/>
    <w:rsid w:val="001B3BB5"/>
    <w:rsid w:val="001B3FF1"/>
    <w:rsid w:val="001B40BA"/>
    <w:rsid w:val="001B52BD"/>
    <w:rsid w:val="001B54B6"/>
    <w:rsid w:val="001C2429"/>
    <w:rsid w:val="001C5444"/>
    <w:rsid w:val="001D1B87"/>
    <w:rsid w:val="001D5666"/>
    <w:rsid w:val="001D5BEF"/>
    <w:rsid w:val="001D68B5"/>
    <w:rsid w:val="001D6BA1"/>
    <w:rsid w:val="001E1FE3"/>
    <w:rsid w:val="001E735D"/>
    <w:rsid w:val="001F78B4"/>
    <w:rsid w:val="00205CD6"/>
    <w:rsid w:val="0021332B"/>
    <w:rsid w:val="00215388"/>
    <w:rsid w:val="002226B9"/>
    <w:rsid w:val="00225E75"/>
    <w:rsid w:val="00227080"/>
    <w:rsid w:val="002308FC"/>
    <w:rsid w:val="002360B1"/>
    <w:rsid w:val="00236CAB"/>
    <w:rsid w:val="00245008"/>
    <w:rsid w:val="00246885"/>
    <w:rsid w:val="00250F42"/>
    <w:rsid w:val="00255441"/>
    <w:rsid w:val="00256404"/>
    <w:rsid w:val="0025749D"/>
    <w:rsid w:val="00261460"/>
    <w:rsid w:val="00267310"/>
    <w:rsid w:val="002708EF"/>
    <w:rsid w:val="00280ECD"/>
    <w:rsid w:val="002829F5"/>
    <w:rsid w:val="00282FFB"/>
    <w:rsid w:val="00290567"/>
    <w:rsid w:val="002919BC"/>
    <w:rsid w:val="00292E7A"/>
    <w:rsid w:val="00297699"/>
    <w:rsid w:val="002A0074"/>
    <w:rsid w:val="002A0338"/>
    <w:rsid w:val="002A0BEF"/>
    <w:rsid w:val="002A129A"/>
    <w:rsid w:val="002A1523"/>
    <w:rsid w:val="002A6F38"/>
    <w:rsid w:val="002B0FEC"/>
    <w:rsid w:val="002B67E5"/>
    <w:rsid w:val="002B7C2A"/>
    <w:rsid w:val="002C2715"/>
    <w:rsid w:val="002C29FF"/>
    <w:rsid w:val="002C353D"/>
    <w:rsid w:val="002D289C"/>
    <w:rsid w:val="002D35CA"/>
    <w:rsid w:val="002D42F5"/>
    <w:rsid w:val="002F09AC"/>
    <w:rsid w:val="002F1720"/>
    <w:rsid w:val="002F4C1B"/>
    <w:rsid w:val="003068EE"/>
    <w:rsid w:val="00306A2C"/>
    <w:rsid w:val="0031643B"/>
    <w:rsid w:val="003179B9"/>
    <w:rsid w:val="00320090"/>
    <w:rsid w:val="00320A73"/>
    <w:rsid w:val="0032437C"/>
    <w:rsid w:val="0032585B"/>
    <w:rsid w:val="00326D55"/>
    <w:rsid w:val="00332F9C"/>
    <w:rsid w:val="00333C76"/>
    <w:rsid w:val="00335252"/>
    <w:rsid w:val="00335482"/>
    <w:rsid w:val="00335E45"/>
    <w:rsid w:val="0033739A"/>
    <w:rsid w:val="00340574"/>
    <w:rsid w:val="003415CF"/>
    <w:rsid w:val="0034401E"/>
    <w:rsid w:val="00344347"/>
    <w:rsid w:val="00347819"/>
    <w:rsid w:val="0035120B"/>
    <w:rsid w:val="00352F5F"/>
    <w:rsid w:val="0035725F"/>
    <w:rsid w:val="00357B02"/>
    <w:rsid w:val="00370D0A"/>
    <w:rsid w:val="00373957"/>
    <w:rsid w:val="00374829"/>
    <w:rsid w:val="00377E18"/>
    <w:rsid w:val="0038243B"/>
    <w:rsid w:val="00387972"/>
    <w:rsid w:val="0039059A"/>
    <w:rsid w:val="003919E2"/>
    <w:rsid w:val="00393004"/>
    <w:rsid w:val="00397215"/>
    <w:rsid w:val="003974DD"/>
    <w:rsid w:val="00397E87"/>
    <w:rsid w:val="003A0688"/>
    <w:rsid w:val="003A3CAD"/>
    <w:rsid w:val="003A6A9D"/>
    <w:rsid w:val="003B049C"/>
    <w:rsid w:val="003B19AF"/>
    <w:rsid w:val="003B4E5B"/>
    <w:rsid w:val="003C0774"/>
    <w:rsid w:val="003D0ABE"/>
    <w:rsid w:val="003E069F"/>
    <w:rsid w:val="003E08D2"/>
    <w:rsid w:val="003E13E2"/>
    <w:rsid w:val="003E2D35"/>
    <w:rsid w:val="003F4D35"/>
    <w:rsid w:val="004000FD"/>
    <w:rsid w:val="00400960"/>
    <w:rsid w:val="00401F35"/>
    <w:rsid w:val="00406C7A"/>
    <w:rsid w:val="00416BF0"/>
    <w:rsid w:val="004268DC"/>
    <w:rsid w:val="0043285A"/>
    <w:rsid w:val="0043744B"/>
    <w:rsid w:val="00441ADF"/>
    <w:rsid w:val="0044452E"/>
    <w:rsid w:val="0044463C"/>
    <w:rsid w:val="00444B21"/>
    <w:rsid w:val="004503BD"/>
    <w:rsid w:val="00451B45"/>
    <w:rsid w:val="00457ADE"/>
    <w:rsid w:val="00461813"/>
    <w:rsid w:val="004621C1"/>
    <w:rsid w:val="00464E02"/>
    <w:rsid w:val="0047240A"/>
    <w:rsid w:val="0047420B"/>
    <w:rsid w:val="0047470B"/>
    <w:rsid w:val="00480D08"/>
    <w:rsid w:val="00481828"/>
    <w:rsid w:val="004920EA"/>
    <w:rsid w:val="00495473"/>
    <w:rsid w:val="00496E28"/>
    <w:rsid w:val="004A3EB7"/>
    <w:rsid w:val="004B134F"/>
    <w:rsid w:val="004B1FED"/>
    <w:rsid w:val="004B6E26"/>
    <w:rsid w:val="004C336F"/>
    <w:rsid w:val="004D05DD"/>
    <w:rsid w:val="004D11AD"/>
    <w:rsid w:val="004D756A"/>
    <w:rsid w:val="004E2AF7"/>
    <w:rsid w:val="004E6EC2"/>
    <w:rsid w:val="004F2B6D"/>
    <w:rsid w:val="004F2EC1"/>
    <w:rsid w:val="004F4396"/>
    <w:rsid w:val="00506E2C"/>
    <w:rsid w:val="00511ADC"/>
    <w:rsid w:val="00511B61"/>
    <w:rsid w:val="00512939"/>
    <w:rsid w:val="005139AA"/>
    <w:rsid w:val="005221F2"/>
    <w:rsid w:val="00522A33"/>
    <w:rsid w:val="00523E72"/>
    <w:rsid w:val="00526BD0"/>
    <w:rsid w:val="00527244"/>
    <w:rsid w:val="0053055F"/>
    <w:rsid w:val="00530EA2"/>
    <w:rsid w:val="00534D44"/>
    <w:rsid w:val="00535456"/>
    <w:rsid w:val="00551466"/>
    <w:rsid w:val="00551C87"/>
    <w:rsid w:val="00551CE4"/>
    <w:rsid w:val="00552487"/>
    <w:rsid w:val="0055311F"/>
    <w:rsid w:val="00566B1C"/>
    <w:rsid w:val="005677C2"/>
    <w:rsid w:val="00567F28"/>
    <w:rsid w:val="00577656"/>
    <w:rsid w:val="0057774E"/>
    <w:rsid w:val="005828E6"/>
    <w:rsid w:val="00583B5E"/>
    <w:rsid w:val="0058674E"/>
    <w:rsid w:val="00587071"/>
    <w:rsid w:val="00587DEF"/>
    <w:rsid w:val="005926A3"/>
    <w:rsid w:val="00592E50"/>
    <w:rsid w:val="005A1702"/>
    <w:rsid w:val="005A1D7A"/>
    <w:rsid w:val="005A4570"/>
    <w:rsid w:val="005A5FAE"/>
    <w:rsid w:val="005A7965"/>
    <w:rsid w:val="005B0E95"/>
    <w:rsid w:val="005B5654"/>
    <w:rsid w:val="005C34D0"/>
    <w:rsid w:val="005C4CDB"/>
    <w:rsid w:val="005D1CBA"/>
    <w:rsid w:val="005D2876"/>
    <w:rsid w:val="005D3259"/>
    <w:rsid w:val="005E45FF"/>
    <w:rsid w:val="005F0590"/>
    <w:rsid w:val="005F13D6"/>
    <w:rsid w:val="005F2AF7"/>
    <w:rsid w:val="005F7291"/>
    <w:rsid w:val="005F76B4"/>
    <w:rsid w:val="0060060C"/>
    <w:rsid w:val="00602F37"/>
    <w:rsid w:val="00603B9C"/>
    <w:rsid w:val="00606E3C"/>
    <w:rsid w:val="00607631"/>
    <w:rsid w:val="00614BA6"/>
    <w:rsid w:val="0062023F"/>
    <w:rsid w:val="00622E1C"/>
    <w:rsid w:val="00630CF3"/>
    <w:rsid w:val="00631FC4"/>
    <w:rsid w:val="00633B38"/>
    <w:rsid w:val="00635225"/>
    <w:rsid w:val="006413CB"/>
    <w:rsid w:val="00643583"/>
    <w:rsid w:val="00644D20"/>
    <w:rsid w:val="00646F06"/>
    <w:rsid w:val="006534A5"/>
    <w:rsid w:val="00653BDA"/>
    <w:rsid w:val="0065514F"/>
    <w:rsid w:val="00660E52"/>
    <w:rsid w:val="00661D09"/>
    <w:rsid w:val="006627D1"/>
    <w:rsid w:val="00662937"/>
    <w:rsid w:val="00667F9F"/>
    <w:rsid w:val="00671D42"/>
    <w:rsid w:val="0067627B"/>
    <w:rsid w:val="006878E4"/>
    <w:rsid w:val="00696384"/>
    <w:rsid w:val="00696762"/>
    <w:rsid w:val="00696AC2"/>
    <w:rsid w:val="006A012B"/>
    <w:rsid w:val="006A1BCB"/>
    <w:rsid w:val="006A202F"/>
    <w:rsid w:val="006A3C1D"/>
    <w:rsid w:val="006A44A3"/>
    <w:rsid w:val="006A7856"/>
    <w:rsid w:val="006A7BC8"/>
    <w:rsid w:val="006B429D"/>
    <w:rsid w:val="006B57B5"/>
    <w:rsid w:val="006B62F0"/>
    <w:rsid w:val="006C2149"/>
    <w:rsid w:val="006D5D9E"/>
    <w:rsid w:val="006E1DEB"/>
    <w:rsid w:val="006E2BB4"/>
    <w:rsid w:val="006E59B4"/>
    <w:rsid w:val="006F0809"/>
    <w:rsid w:val="00702655"/>
    <w:rsid w:val="00703B67"/>
    <w:rsid w:val="00703BD7"/>
    <w:rsid w:val="00712D98"/>
    <w:rsid w:val="00713CC8"/>
    <w:rsid w:val="00715F61"/>
    <w:rsid w:val="00722154"/>
    <w:rsid w:val="00723FA5"/>
    <w:rsid w:val="007248C7"/>
    <w:rsid w:val="007339C7"/>
    <w:rsid w:val="00733E86"/>
    <w:rsid w:val="0073563B"/>
    <w:rsid w:val="00735789"/>
    <w:rsid w:val="00737256"/>
    <w:rsid w:val="00737CA6"/>
    <w:rsid w:val="007426CB"/>
    <w:rsid w:val="00745F29"/>
    <w:rsid w:val="00746DBC"/>
    <w:rsid w:val="007519DB"/>
    <w:rsid w:val="00751E2D"/>
    <w:rsid w:val="00751F60"/>
    <w:rsid w:val="00753E68"/>
    <w:rsid w:val="00753FDD"/>
    <w:rsid w:val="0076454E"/>
    <w:rsid w:val="00765E78"/>
    <w:rsid w:val="0076603A"/>
    <w:rsid w:val="00770880"/>
    <w:rsid w:val="00771C26"/>
    <w:rsid w:val="00772AEA"/>
    <w:rsid w:val="00781DAA"/>
    <w:rsid w:val="00783A06"/>
    <w:rsid w:val="00793B59"/>
    <w:rsid w:val="00795724"/>
    <w:rsid w:val="007A340D"/>
    <w:rsid w:val="007A4CA7"/>
    <w:rsid w:val="007A57D1"/>
    <w:rsid w:val="007B138F"/>
    <w:rsid w:val="007C0CC2"/>
    <w:rsid w:val="007C234F"/>
    <w:rsid w:val="007C5C0D"/>
    <w:rsid w:val="007C6FC2"/>
    <w:rsid w:val="007E0BE6"/>
    <w:rsid w:val="007E3956"/>
    <w:rsid w:val="007F2052"/>
    <w:rsid w:val="007F2C93"/>
    <w:rsid w:val="007F32D7"/>
    <w:rsid w:val="007F4A23"/>
    <w:rsid w:val="007F4FCC"/>
    <w:rsid w:val="00815AE7"/>
    <w:rsid w:val="00817F37"/>
    <w:rsid w:val="00825504"/>
    <w:rsid w:val="0083006A"/>
    <w:rsid w:val="008326DD"/>
    <w:rsid w:val="008345DC"/>
    <w:rsid w:val="00843C9D"/>
    <w:rsid w:val="0085079C"/>
    <w:rsid w:val="00853791"/>
    <w:rsid w:val="00856C32"/>
    <w:rsid w:val="0086018E"/>
    <w:rsid w:val="0086045F"/>
    <w:rsid w:val="00866923"/>
    <w:rsid w:val="0087001C"/>
    <w:rsid w:val="00870473"/>
    <w:rsid w:val="008756B2"/>
    <w:rsid w:val="008777F8"/>
    <w:rsid w:val="00882351"/>
    <w:rsid w:val="0088314E"/>
    <w:rsid w:val="00893F10"/>
    <w:rsid w:val="0089532B"/>
    <w:rsid w:val="008A401F"/>
    <w:rsid w:val="008A69A1"/>
    <w:rsid w:val="008B09A3"/>
    <w:rsid w:val="008C1BA3"/>
    <w:rsid w:val="008C3678"/>
    <w:rsid w:val="008D08F5"/>
    <w:rsid w:val="008D14BA"/>
    <w:rsid w:val="008D3272"/>
    <w:rsid w:val="008D33B8"/>
    <w:rsid w:val="008D409D"/>
    <w:rsid w:val="008D7FC3"/>
    <w:rsid w:val="008E3B48"/>
    <w:rsid w:val="008E4757"/>
    <w:rsid w:val="008E55B0"/>
    <w:rsid w:val="008E798C"/>
    <w:rsid w:val="008F1F97"/>
    <w:rsid w:val="008F71CF"/>
    <w:rsid w:val="00902C56"/>
    <w:rsid w:val="00903C1C"/>
    <w:rsid w:val="00911785"/>
    <w:rsid w:val="0091518A"/>
    <w:rsid w:val="00924724"/>
    <w:rsid w:val="009260BE"/>
    <w:rsid w:val="0092655A"/>
    <w:rsid w:val="009269AF"/>
    <w:rsid w:val="00926FE8"/>
    <w:rsid w:val="009276D8"/>
    <w:rsid w:val="009514ED"/>
    <w:rsid w:val="009518D0"/>
    <w:rsid w:val="00952868"/>
    <w:rsid w:val="00954559"/>
    <w:rsid w:val="009601FB"/>
    <w:rsid w:val="0096574D"/>
    <w:rsid w:val="00970432"/>
    <w:rsid w:val="00970BC0"/>
    <w:rsid w:val="0097492E"/>
    <w:rsid w:val="009762B9"/>
    <w:rsid w:val="00983304"/>
    <w:rsid w:val="00986C22"/>
    <w:rsid w:val="0098777C"/>
    <w:rsid w:val="009A7AEE"/>
    <w:rsid w:val="009B0DC3"/>
    <w:rsid w:val="009B4310"/>
    <w:rsid w:val="009C18D0"/>
    <w:rsid w:val="009C6F2F"/>
    <w:rsid w:val="009D07E4"/>
    <w:rsid w:val="009D7CD0"/>
    <w:rsid w:val="009E2573"/>
    <w:rsid w:val="009E6919"/>
    <w:rsid w:val="009E7DA1"/>
    <w:rsid w:val="009F2BE1"/>
    <w:rsid w:val="00A03552"/>
    <w:rsid w:val="00A06D25"/>
    <w:rsid w:val="00A07DA5"/>
    <w:rsid w:val="00A10B9D"/>
    <w:rsid w:val="00A127CC"/>
    <w:rsid w:val="00A1589D"/>
    <w:rsid w:val="00A207AF"/>
    <w:rsid w:val="00A21B18"/>
    <w:rsid w:val="00A247EA"/>
    <w:rsid w:val="00A27A85"/>
    <w:rsid w:val="00A27BCC"/>
    <w:rsid w:val="00A40AA4"/>
    <w:rsid w:val="00A40BCD"/>
    <w:rsid w:val="00A40C80"/>
    <w:rsid w:val="00A4149A"/>
    <w:rsid w:val="00A42A8E"/>
    <w:rsid w:val="00A43B5E"/>
    <w:rsid w:val="00A43C8D"/>
    <w:rsid w:val="00A477F0"/>
    <w:rsid w:val="00A50C6D"/>
    <w:rsid w:val="00A548DA"/>
    <w:rsid w:val="00A55FAE"/>
    <w:rsid w:val="00A560F2"/>
    <w:rsid w:val="00A57543"/>
    <w:rsid w:val="00A57D2B"/>
    <w:rsid w:val="00A61226"/>
    <w:rsid w:val="00A65DE7"/>
    <w:rsid w:val="00A76382"/>
    <w:rsid w:val="00A7643A"/>
    <w:rsid w:val="00A76A8C"/>
    <w:rsid w:val="00A837E1"/>
    <w:rsid w:val="00A95A4B"/>
    <w:rsid w:val="00AA2F03"/>
    <w:rsid w:val="00AA416A"/>
    <w:rsid w:val="00AB2F05"/>
    <w:rsid w:val="00AB4FF5"/>
    <w:rsid w:val="00AB713A"/>
    <w:rsid w:val="00AC4346"/>
    <w:rsid w:val="00AC63CC"/>
    <w:rsid w:val="00AE03FE"/>
    <w:rsid w:val="00AF45F9"/>
    <w:rsid w:val="00AF6355"/>
    <w:rsid w:val="00B00B8E"/>
    <w:rsid w:val="00B04921"/>
    <w:rsid w:val="00B063E7"/>
    <w:rsid w:val="00B11669"/>
    <w:rsid w:val="00B128C1"/>
    <w:rsid w:val="00B163E8"/>
    <w:rsid w:val="00B221C5"/>
    <w:rsid w:val="00B2556D"/>
    <w:rsid w:val="00B30EEC"/>
    <w:rsid w:val="00B332FF"/>
    <w:rsid w:val="00B3747E"/>
    <w:rsid w:val="00B40DDD"/>
    <w:rsid w:val="00B41DA1"/>
    <w:rsid w:val="00B5038D"/>
    <w:rsid w:val="00B5546A"/>
    <w:rsid w:val="00B55A93"/>
    <w:rsid w:val="00B5637A"/>
    <w:rsid w:val="00B574D0"/>
    <w:rsid w:val="00B61ABC"/>
    <w:rsid w:val="00B63008"/>
    <w:rsid w:val="00B64CF0"/>
    <w:rsid w:val="00B7286B"/>
    <w:rsid w:val="00B72F58"/>
    <w:rsid w:val="00B73E48"/>
    <w:rsid w:val="00B74A57"/>
    <w:rsid w:val="00B75F39"/>
    <w:rsid w:val="00B8047E"/>
    <w:rsid w:val="00B8055E"/>
    <w:rsid w:val="00B84BC8"/>
    <w:rsid w:val="00B90092"/>
    <w:rsid w:val="00B97E46"/>
    <w:rsid w:val="00BA21DD"/>
    <w:rsid w:val="00BB18FD"/>
    <w:rsid w:val="00BB2067"/>
    <w:rsid w:val="00BB3339"/>
    <w:rsid w:val="00BB4E10"/>
    <w:rsid w:val="00BC47BF"/>
    <w:rsid w:val="00BC4AA5"/>
    <w:rsid w:val="00BC535A"/>
    <w:rsid w:val="00BD1185"/>
    <w:rsid w:val="00BD208B"/>
    <w:rsid w:val="00BD63CF"/>
    <w:rsid w:val="00BE1BED"/>
    <w:rsid w:val="00BE67A5"/>
    <w:rsid w:val="00BF01AA"/>
    <w:rsid w:val="00BF1D0F"/>
    <w:rsid w:val="00BF323E"/>
    <w:rsid w:val="00BF35FB"/>
    <w:rsid w:val="00C02027"/>
    <w:rsid w:val="00C021CA"/>
    <w:rsid w:val="00C03283"/>
    <w:rsid w:val="00C034CB"/>
    <w:rsid w:val="00C05537"/>
    <w:rsid w:val="00C06F0B"/>
    <w:rsid w:val="00C101B0"/>
    <w:rsid w:val="00C12E52"/>
    <w:rsid w:val="00C1585B"/>
    <w:rsid w:val="00C16F6D"/>
    <w:rsid w:val="00C21200"/>
    <w:rsid w:val="00C232E4"/>
    <w:rsid w:val="00C23710"/>
    <w:rsid w:val="00C24746"/>
    <w:rsid w:val="00C2514E"/>
    <w:rsid w:val="00C329B4"/>
    <w:rsid w:val="00C479F6"/>
    <w:rsid w:val="00C47CE1"/>
    <w:rsid w:val="00C50C4C"/>
    <w:rsid w:val="00C52778"/>
    <w:rsid w:val="00C61123"/>
    <w:rsid w:val="00C63130"/>
    <w:rsid w:val="00C643C3"/>
    <w:rsid w:val="00C735BE"/>
    <w:rsid w:val="00C8308E"/>
    <w:rsid w:val="00C83D95"/>
    <w:rsid w:val="00C877DF"/>
    <w:rsid w:val="00C92F29"/>
    <w:rsid w:val="00C937B9"/>
    <w:rsid w:val="00C93C94"/>
    <w:rsid w:val="00CA11F3"/>
    <w:rsid w:val="00CA1758"/>
    <w:rsid w:val="00CA211E"/>
    <w:rsid w:val="00CB0D8B"/>
    <w:rsid w:val="00CB268A"/>
    <w:rsid w:val="00CB442E"/>
    <w:rsid w:val="00CC103C"/>
    <w:rsid w:val="00CC77B2"/>
    <w:rsid w:val="00CD7D2A"/>
    <w:rsid w:val="00CE246E"/>
    <w:rsid w:val="00CE2C69"/>
    <w:rsid w:val="00CE3AB5"/>
    <w:rsid w:val="00CE3B06"/>
    <w:rsid w:val="00CF6CDF"/>
    <w:rsid w:val="00D017A6"/>
    <w:rsid w:val="00D05701"/>
    <w:rsid w:val="00D07423"/>
    <w:rsid w:val="00D12A9B"/>
    <w:rsid w:val="00D17437"/>
    <w:rsid w:val="00D3030B"/>
    <w:rsid w:val="00D32D71"/>
    <w:rsid w:val="00D333B3"/>
    <w:rsid w:val="00D33C0B"/>
    <w:rsid w:val="00D340B4"/>
    <w:rsid w:val="00D361CE"/>
    <w:rsid w:val="00D430C1"/>
    <w:rsid w:val="00D433F5"/>
    <w:rsid w:val="00D4370C"/>
    <w:rsid w:val="00D457B8"/>
    <w:rsid w:val="00D45DD7"/>
    <w:rsid w:val="00D54C40"/>
    <w:rsid w:val="00D558C5"/>
    <w:rsid w:val="00D60C56"/>
    <w:rsid w:val="00D633B5"/>
    <w:rsid w:val="00D651D5"/>
    <w:rsid w:val="00D6675A"/>
    <w:rsid w:val="00D66E36"/>
    <w:rsid w:val="00D73B93"/>
    <w:rsid w:val="00D76F3B"/>
    <w:rsid w:val="00D82225"/>
    <w:rsid w:val="00D82C4F"/>
    <w:rsid w:val="00D85978"/>
    <w:rsid w:val="00D859A0"/>
    <w:rsid w:val="00D85A41"/>
    <w:rsid w:val="00D85E06"/>
    <w:rsid w:val="00D90AED"/>
    <w:rsid w:val="00D90BFA"/>
    <w:rsid w:val="00D90F47"/>
    <w:rsid w:val="00D93410"/>
    <w:rsid w:val="00DA1170"/>
    <w:rsid w:val="00DA5909"/>
    <w:rsid w:val="00DB077C"/>
    <w:rsid w:val="00DB1CAB"/>
    <w:rsid w:val="00DC058F"/>
    <w:rsid w:val="00DC2063"/>
    <w:rsid w:val="00DC314F"/>
    <w:rsid w:val="00DC68D3"/>
    <w:rsid w:val="00DC6C35"/>
    <w:rsid w:val="00DD104D"/>
    <w:rsid w:val="00DD5A3F"/>
    <w:rsid w:val="00DE1BDA"/>
    <w:rsid w:val="00DE2E1A"/>
    <w:rsid w:val="00DE3CC6"/>
    <w:rsid w:val="00DF0A87"/>
    <w:rsid w:val="00DF0AC7"/>
    <w:rsid w:val="00DF34A5"/>
    <w:rsid w:val="00E0547E"/>
    <w:rsid w:val="00E06E33"/>
    <w:rsid w:val="00E07E77"/>
    <w:rsid w:val="00E14AAF"/>
    <w:rsid w:val="00E15CA3"/>
    <w:rsid w:val="00E15FCD"/>
    <w:rsid w:val="00E16769"/>
    <w:rsid w:val="00E172ED"/>
    <w:rsid w:val="00E1770E"/>
    <w:rsid w:val="00E21C02"/>
    <w:rsid w:val="00E26CCF"/>
    <w:rsid w:val="00E27DAD"/>
    <w:rsid w:val="00E307C8"/>
    <w:rsid w:val="00E33314"/>
    <w:rsid w:val="00E33421"/>
    <w:rsid w:val="00E359EA"/>
    <w:rsid w:val="00E407E4"/>
    <w:rsid w:val="00E432C9"/>
    <w:rsid w:val="00E43B75"/>
    <w:rsid w:val="00E4458B"/>
    <w:rsid w:val="00E44E54"/>
    <w:rsid w:val="00E47687"/>
    <w:rsid w:val="00E506A2"/>
    <w:rsid w:val="00E51BDE"/>
    <w:rsid w:val="00E52F6E"/>
    <w:rsid w:val="00E5377B"/>
    <w:rsid w:val="00E56A99"/>
    <w:rsid w:val="00E6079F"/>
    <w:rsid w:val="00E607D2"/>
    <w:rsid w:val="00E71407"/>
    <w:rsid w:val="00E7211D"/>
    <w:rsid w:val="00E73EE8"/>
    <w:rsid w:val="00E746EF"/>
    <w:rsid w:val="00E76FF7"/>
    <w:rsid w:val="00E77765"/>
    <w:rsid w:val="00E802D0"/>
    <w:rsid w:val="00E81ADC"/>
    <w:rsid w:val="00E8560F"/>
    <w:rsid w:val="00E92A3C"/>
    <w:rsid w:val="00EA52FE"/>
    <w:rsid w:val="00EA5D98"/>
    <w:rsid w:val="00EB4847"/>
    <w:rsid w:val="00EB4B26"/>
    <w:rsid w:val="00EB5DEA"/>
    <w:rsid w:val="00EB7781"/>
    <w:rsid w:val="00EC159D"/>
    <w:rsid w:val="00EC294E"/>
    <w:rsid w:val="00EC2D7F"/>
    <w:rsid w:val="00ED04C9"/>
    <w:rsid w:val="00ED1C9B"/>
    <w:rsid w:val="00ED2D75"/>
    <w:rsid w:val="00ED4ADC"/>
    <w:rsid w:val="00EE2F36"/>
    <w:rsid w:val="00EE6F50"/>
    <w:rsid w:val="00EE7AF1"/>
    <w:rsid w:val="00EF0226"/>
    <w:rsid w:val="00EF4017"/>
    <w:rsid w:val="00F021D1"/>
    <w:rsid w:val="00F02245"/>
    <w:rsid w:val="00F03DEE"/>
    <w:rsid w:val="00F04F77"/>
    <w:rsid w:val="00F07E60"/>
    <w:rsid w:val="00F10752"/>
    <w:rsid w:val="00F10754"/>
    <w:rsid w:val="00F232A6"/>
    <w:rsid w:val="00F2465A"/>
    <w:rsid w:val="00F26475"/>
    <w:rsid w:val="00F2798C"/>
    <w:rsid w:val="00F332E6"/>
    <w:rsid w:val="00F423AD"/>
    <w:rsid w:val="00F4620B"/>
    <w:rsid w:val="00F51BE3"/>
    <w:rsid w:val="00F55003"/>
    <w:rsid w:val="00F55C65"/>
    <w:rsid w:val="00F57D67"/>
    <w:rsid w:val="00F64426"/>
    <w:rsid w:val="00F67CE2"/>
    <w:rsid w:val="00F72B4C"/>
    <w:rsid w:val="00F74533"/>
    <w:rsid w:val="00F7540C"/>
    <w:rsid w:val="00F7740E"/>
    <w:rsid w:val="00F81507"/>
    <w:rsid w:val="00F85C7B"/>
    <w:rsid w:val="00FA1839"/>
    <w:rsid w:val="00FB230F"/>
    <w:rsid w:val="00FB280B"/>
    <w:rsid w:val="00FB4613"/>
    <w:rsid w:val="00FC2991"/>
    <w:rsid w:val="00FC3A51"/>
    <w:rsid w:val="00FC7B3B"/>
    <w:rsid w:val="00FD3CD5"/>
    <w:rsid w:val="00FE0852"/>
    <w:rsid w:val="00FF309A"/>
    <w:rsid w:val="00FF61DF"/>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9C162"/>
  <w15:docId w15:val="{C93B127D-B841-4280-93AB-530D9122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2">
    <w:name w:val="heading 2"/>
    <w:basedOn w:val="a"/>
    <w:next w:val="a"/>
    <w:link w:val="2Char"/>
    <w:qFormat/>
    <w:rsid w:val="00025F27"/>
    <w:pPr>
      <w:keepNext/>
      <w:keepLines/>
      <w:spacing w:before="200" w:after="200" w:line="360" w:lineRule="auto"/>
      <w:outlineLvl w:val="1"/>
    </w:pPr>
    <w:rPr>
      <w:rFonts w:ascii="Arial" w:eastAsia="宋体" w:hAnsi="Arial" w:cs="Times New Roman"/>
      <w:b/>
      <w:sz w:val="24"/>
      <w:szCs w:val="20"/>
    </w:rPr>
  </w:style>
  <w:style w:type="paragraph" w:styleId="3">
    <w:name w:val="heading 3"/>
    <w:aliases w:val="标题样式1"/>
    <w:basedOn w:val="a"/>
    <w:next w:val="a"/>
    <w:link w:val="3Char"/>
    <w:qFormat/>
    <w:rsid w:val="00025F27"/>
    <w:pPr>
      <w:spacing w:before="120" w:after="120" w:line="360" w:lineRule="auto"/>
      <w:ind w:left="2709"/>
      <w:outlineLvl w:val="2"/>
    </w:pPr>
    <w:rPr>
      <w:rFonts w:ascii="宋体" w:eastAsia="宋体" w:hAnsi="Times New Roman" w:cs="Times New Roman"/>
      <w:b/>
      <w:szCs w:val="20"/>
    </w:rPr>
  </w:style>
  <w:style w:type="paragraph" w:styleId="4">
    <w:name w:val="heading 4"/>
    <w:basedOn w:val="a"/>
    <w:next w:val="a"/>
    <w:link w:val="4Char"/>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rsid w:val="00025F27"/>
    <w:pPr>
      <w:keepNext/>
      <w:keepLines/>
      <w:adjustRightInd w:val="0"/>
      <w:snapToGrid w:val="0"/>
      <w:spacing w:line="360" w:lineRule="auto"/>
      <w:ind w:left="2709"/>
      <w:outlineLvl w:val="4"/>
    </w:pPr>
    <w:rPr>
      <w:rFonts w:ascii="Times New Roman" w:eastAsia="宋体" w:hAnsi="Times New Roman" w:cs="Times New Roman"/>
      <w:szCs w:val="20"/>
    </w:rPr>
  </w:style>
  <w:style w:type="paragraph" w:styleId="6">
    <w:name w:val="heading 6"/>
    <w:basedOn w:val="a"/>
    <w:next w:val="a"/>
    <w:link w:val="6Char"/>
    <w:qFormat/>
    <w:rsid w:val="00025F27"/>
    <w:pPr>
      <w:keepNext/>
      <w:keepLines/>
      <w:spacing w:before="240" w:after="64" w:line="320" w:lineRule="auto"/>
      <w:ind w:left="2709"/>
      <w:outlineLvl w:val="5"/>
    </w:pPr>
    <w:rPr>
      <w:rFonts w:ascii="Arial" w:eastAsia="黑体" w:hAnsi="Arial" w:cs="Times New Roman"/>
      <w:b/>
      <w:sz w:val="24"/>
      <w:szCs w:val="20"/>
    </w:rPr>
  </w:style>
  <w:style w:type="paragraph" w:styleId="7">
    <w:name w:val="heading 7"/>
    <w:basedOn w:val="a"/>
    <w:next w:val="a"/>
    <w:link w:val="7Char"/>
    <w:qFormat/>
    <w:rsid w:val="00025F27"/>
    <w:pPr>
      <w:keepNext/>
      <w:keepLines/>
      <w:spacing w:before="240" w:after="64" w:line="320" w:lineRule="auto"/>
      <w:ind w:left="2709"/>
      <w:outlineLvl w:val="6"/>
    </w:pPr>
    <w:rPr>
      <w:rFonts w:ascii="Times New Roman" w:eastAsia="宋体" w:hAnsi="Times New Roman" w:cs="Times New Roman"/>
      <w:b/>
      <w:sz w:val="24"/>
      <w:szCs w:val="20"/>
    </w:rPr>
  </w:style>
  <w:style w:type="paragraph" w:styleId="8">
    <w:name w:val="heading 8"/>
    <w:basedOn w:val="a"/>
    <w:next w:val="a"/>
    <w:link w:val="8Char"/>
    <w:qFormat/>
    <w:rsid w:val="00025F27"/>
    <w:pPr>
      <w:keepNext/>
      <w:keepLines/>
      <w:spacing w:before="240" w:after="64" w:line="320" w:lineRule="auto"/>
      <w:ind w:left="2709"/>
      <w:outlineLvl w:val="7"/>
    </w:pPr>
    <w:rPr>
      <w:rFonts w:ascii="Arial" w:eastAsia="黑体" w:hAnsi="Arial" w:cs="Times New Roman"/>
      <w:sz w:val="24"/>
      <w:szCs w:val="20"/>
    </w:rPr>
  </w:style>
  <w:style w:type="paragraph" w:styleId="9">
    <w:name w:val="heading 9"/>
    <w:basedOn w:val="a"/>
    <w:next w:val="a"/>
    <w:link w:val="9Char"/>
    <w:qFormat/>
    <w:rsid w:val="00025F27"/>
    <w:pPr>
      <w:keepNext/>
      <w:keepLines/>
      <w:spacing w:before="240" w:after="64" w:line="320" w:lineRule="auto"/>
      <w:ind w:left="2709"/>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746"/>
    <w:rPr>
      <w:sz w:val="18"/>
      <w:szCs w:val="18"/>
    </w:rPr>
  </w:style>
  <w:style w:type="paragraph" w:styleId="a4">
    <w:name w:val="footer"/>
    <w:basedOn w:val="a"/>
    <w:link w:val="Char0"/>
    <w:uiPriority w:val="99"/>
    <w:unhideWhenUsed/>
    <w:rsid w:val="00C24746"/>
    <w:pPr>
      <w:tabs>
        <w:tab w:val="center" w:pos="4153"/>
        <w:tab w:val="right" w:pos="8306"/>
      </w:tabs>
      <w:snapToGrid w:val="0"/>
      <w:jc w:val="left"/>
    </w:pPr>
    <w:rPr>
      <w:sz w:val="18"/>
      <w:szCs w:val="18"/>
    </w:rPr>
  </w:style>
  <w:style w:type="character" w:customStyle="1" w:styleId="Char0">
    <w:name w:val="页脚 Char"/>
    <w:basedOn w:val="a0"/>
    <w:link w:val="a4"/>
    <w:uiPriority w:val="99"/>
    <w:rsid w:val="00C24746"/>
    <w:rPr>
      <w:sz w:val="18"/>
      <w:szCs w:val="18"/>
    </w:rPr>
  </w:style>
  <w:style w:type="paragraph" w:styleId="a5">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93C94"/>
    <w:rPr>
      <w:sz w:val="18"/>
      <w:szCs w:val="18"/>
    </w:rPr>
  </w:style>
  <w:style w:type="character" w:customStyle="1" w:styleId="Char1">
    <w:name w:val="批注框文本 Char"/>
    <w:basedOn w:val="a0"/>
    <w:link w:val="a6"/>
    <w:uiPriority w:val="99"/>
    <w:semiHidden/>
    <w:rsid w:val="00C93C94"/>
    <w:rPr>
      <w:sz w:val="18"/>
      <w:szCs w:val="18"/>
    </w:rPr>
  </w:style>
  <w:style w:type="character" w:styleId="a7">
    <w:name w:val="annotation reference"/>
    <w:basedOn w:val="a0"/>
    <w:uiPriority w:val="99"/>
    <w:unhideWhenUsed/>
    <w:rsid w:val="00C93C94"/>
    <w:rPr>
      <w:sz w:val="21"/>
      <w:szCs w:val="21"/>
    </w:rPr>
  </w:style>
  <w:style w:type="paragraph" w:styleId="a8">
    <w:name w:val="annotation text"/>
    <w:basedOn w:val="a"/>
    <w:link w:val="Char2"/>
    <w:unhideWhenUsed/>
    <w:rsid w:val="00C93C94"/>
    <w:pPr>
      <w:jc w:val="left"/>
    </w:pPr>
  </w:style>
  <w:style w:type="character" w:customStyle="1" w:styleId="Char2">
    <w:name w:val="批注文字 Char"/>
    <w:basedOn w:val="a0"/>
    <w:link w:val="a8"/>
    <w:rsid w:val="00C93C94"/>
  </w:style>
  <w:style w:type="paragraph" w:styleId="a9">
    <w:name w:val="annotation subject"/>
    <w:basedOn w:val="a8"/>
    <w:next w:val="a8"/>
    <w:link w:val="Char3"/>
    <w:uiPriority w:val="99"/>
    <w:semiHidden/>
    <w:unhideWhenUsed/>
    <w:rsid w:val="00C93C94"/>
    <w:rPr>
      <w:b/>
      <w:bCs/>
    </w:rPr>
  </w:style>
  <w:style w:type="character" w:customStyle="1" w:styleId="Char3">
    <w:name w:val="批注主题 Char"/>
    <w:basedOn w:val="Char2"/>
    <w:link w:val="a9"/>
    <w:uiPriority w:val="99"/>
    <w:semiHidden/>
    <w:rsid w:val="00C93C94"/>
    <w:rPr>
      <w:b/>
      <w:bCs/>
    </w:rPr>
  </w:style>
  <w:style w:type="paragraph" w:styleId="aa">
    <w:name w:val="Revision"/>
    <w:hidden/>
    <w:uiPriority w:val="99"/>
    <w:semiHidden/>
    <w:rsid w:val="00C93C94"/>
  </w:style>
  <w:style w:type="paragraph" w:styleId="ab">
    <w:name w:val="Document Map"/>
    <w:basedOn w:val="a"/>
    <w:link w:val="Char4"/>
    <w:uiPriority w:val="99"/>
    <w:semiHidden/>
    <w:unhideWhenUsed/>
    <w:rsid w:val="00A7643A"/>
    <w:rPr>
      <w:rFonts w:ascii="宋体" w:eastAsia="宋体"/>
      <w:sz w:val="18"/>
      <w:szCs w:val="18"/>
    </w:rPr>
  </w:style>
  <w:style w:type="character" w:customStyle="1" w:styleId="Char4">
    <w:name w:val="文档结构图 Char"/>
    <w:basedOn w:val="a0"/>
    <w:link w:val="ab"/>
    <w:uiPriority w:val="99"/>
    <w:semiHidden/>
    <w:rsid w:val="00A7643A"/>
    <w:rPr>
      <w:rFonts w:ascii="宋体" w:eastAsia="宋体"/>
      <w:sz w:val="18"/>
      <w:szCs w:val="18"/>
    </w:rPr>
  </w:style>
  <w:style w:type="paragraph" w:customStyle="1" w:styleId="Char5">
    <w:name w:val="Char"/>
    <w:basedOn w:val="a"/>
    <w:rsid w:val="00154213"/>
    <w:rPr>
      <w:rFonts w:ascii="Times New Roman" w:eastAsia="宋体" w:hAnsi="Times New Roman" w:cs="Times New Roman"/>
      <w:szCs w:val="24"/>
    </w:rPr>
  </w:style>
  <w:style w:type="paragraph" w:customStyle="1" w:styleId="ac">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Char">
    <w:name w:val="标题 4 Char"/>
    <w:basedOn w:val="a0"/>
    <w:link w:val="4"/>
    <w:uiPriority w:val="9"/>
    <w:semiHidden/>
    <w:rsid w:val="00184885"/>
    <w:rPr>
      <w:rFonts w:asciiTheme="majorHAnsi" w:eastAsiaTheme="majorEastAsia" w:hAnsiTheme="majorHAnsi" w:cstheme="majorBidi"/>
      <w:b/>
      <w:bCs/>
      <w:sz w:val="28"/>
      <w:szCs w:val="28"/>
    </w:rPr>
  </w:style>
  <w:style w:type="paragraph" w:styleId="ad">
    <w:name w:val="List Paragraph"/>
    <w:basedOn w:val="a"/>
    <w:uiPriority w:val="34"/>
    <w:qFormat/>
    <w:rsid w:val="00ED1C9B"/>
    <w:pPr>
      <w:ind w:firstLineChars="200" w:firstLine="420"/>
    </w:pPr>
  </w:style>
  <w:style w:type="character" w:styleId="ae">
    <w:name w:val="Hyperlink"/>
    <w:uiPriority w:val="99"/>
    <w:rsid w:val="002D289C"/>
    <w:rPr>
      <w:color w:val="0000FF"/>
      <w:u w:val="single"/>
    </w:rPr>
  </w:style>
  <w:style w:type="paragraph" w:styleId="af">
    <w:name w:val="Normal Indent"/>
    <w:aliases w:val="特点,表正文,正文非缩进,段1"/>
    <w:basedOn w:val="a"/>
    <w:rsid w:val="002B67E5"/>
    <w:pPr>
      <w:ind w:firstLineChars="200" w:firstLine="420"/>
    </w:pPr>
    <w:rPr>
      <w:rFonts w:ascii="Times New Roman" w:eastAsia="宋体" w:hAnsi="Times New Roman" w:cs="Times New Roman"/>
      <w:szCs w:val="24"/>
    </w:rPr>
  </w:style>
  <w:style w:type="paragraph" w:customStyle="1" w:styleId="ParaCharCharCharCharCharChar">
    <w:name w:val="默认段落字体 Para Char Char Char Char Char Char"/>
    <w:basedOn w:val="a"/>
    <w:autoRedefine/>
    <w:rsid w:val="003A6A9D"/>
    <w:pPr>
      <w:tabs>
        <w:tab w:val="num" w:pos="840"/>
      </w:tabs>
      <w:ind w:left="840" w:hanging="360"/>
    </w:pPr>
    <w:rPr>
      <w:rFonts w:ascii="Times New Roman" w:eastAsia="宋体" w:hAnsi="Times New Roman" w:cs="Times New Roman"/>
      <w:sz w:val="24"/>
      <w:szCs w:val="24"/>
    </w:rPr>
  </w:style>
  <w:style w:type="character" w:customStyle="1" w:styleId="2Char">
    <w:name w:val="标题 2 Char"/>
    <w:basedOn w:val="a0"/>
    <w:link w:val="2"/>
    <w:rsid w:val="00025F27"/>
    <w:rPr>
      <w:rFonts w:ascii="Arial" w:eastAsia="宋体" w:hAnsi="Arial" w:cs="Times New Roman"/>
      <w:b/>
      <w:sz w:val="24"/>
      <w:szCs w:val="20"/>
    </w:rPr>
  </w:style>
  <w:style w:type="character" w:customStyle="1" w:styleId="3Char">
    <w:name w:val="标题 3 Char"/>
    <w:aliases w:val="标题样式1 Char"/>
    <w:basedOn w:val="a0"/>
    <w:link w:val="3"/>
    <w:rsid w:val="00025F27"/>
    <w:rPr>
      <w:rFonts w:ascii="宋体" w:eastAsia="宋体" w:hAnsi="Times New Roman" w:cs="Times New Roman"/>
      <w:b/>
      <w:szCs w:val="20"/>
    </w:rPr>
  </w:style>
  <w:style w:type="character" w:customStyle="1" w:styleId="5Char">
    <w:name w:val="标题 5 Char"/>
    <w:basedOn w:val="a0"/>
    <w:link w:val="5"/>
    <w:rsid w:val="00025F27"/>
    <w:rPr>
      <w:rFonts w:ascii="Times New Roman" w:eastAsia="宋体" w:hAnsi="Times New Roman" w:cs="Times New Roman"/>
      <w:szCs w:val="20"/>
    </w:rPr>
  </w:style>
  <w:style w:type="character" w:customStyle="1" w:styleId="6Char">
    <w:name w:val="标题 6 Char"/>
    <w:basedOn w:val="a0"/>
    <w:link w:val="6"/>
    <w:rsid w:val="00025F27"/>
    <w:rPr>
      <w:rFonts w:ascii="Arial" w:eastAsia="黑体" w:hAnsi="Arial" w:cs="Times New Roman"/>
      <w:b/>
      <w:sz w:val="24"/>
      <w:szCs w:val="20"/>
    </w:rPr>
  </w:style>
  <w:style w:type="character" w:customStyle="1" w:styleId="7Char">
    <w:name w:val="标题 7 Char"/>
    <w:basedOn w:val="a0"/>
    <w:link w:val="7"/>
    <w:rsid w:val="00025F27"/>
    <w:rPr>
      <w:rFonts w:ascii="Times New Roman" w:eastAsia="宋体" w:hAnsi="Times New Roman" w:cs="Times New Roman"/>
      <w:b/>
      <w:sz w:val="24"/>
      <w:szCs w:val="20"/>
    </w:rPr>
  </w:style>
  <w:style w:type="character" w:customStyle="1" w:styleId="8Char">
    <w:name w:val="标题 8 Char"/>
    <w:basedOn w:val="a0"/>
    <w:link w:val="8"/>
    <w:rsid w:val="00025F27"/>
    <w:rPr>
      <w:rFonts w:ascii="Arial" w:eastAsia="黑体" w:hAnsi="Arial" w:cs="Times New Roman"/>
      <w:sz w:val="24"/>
      <w:szCs w:val="20"/>
    </w:rPr>
  </w:style>
  <w:style w:type="character" w:customStyle="1" w:styleId="9Char">
    <w:name w:val="标题 9 Char"/>
    <w:basedOn w:val="a0"/>
    <w:link w:val="9"/>
    <w:rsid w:val="00025F27"/>
    <w:rPr>
      <w:rFonts w:ascii="Arial" w:eastAsia="黑体" w:hAnsi="Arial" w:cs="Times New Roman"/>
      <w:szCs w:val="20"/>
    </w:rPr>
  </w:style>
  <w:style w:type="table" w:styleId="af0">
    <w:name w:val="Table Grid"/>
    <w:basedOn w:val="a1"/>
    <w:uiPriority w:val="99"/>
    <w:rsid w:val="00715F6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E9844C-6324-4C05-B1BA-9A217718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1125</Words>
  <Characters>6415</Characters>
  <Application>Microsoft Office Word</Application>
  <DocSecurity>0</DocSecurity>
  <Lines>53</Lines>
  <Paragraphs>15</Paragraphs>
  <ScaleCrop>false</ScaleCrop>
  <Company>wind</Company>
  <LinksUpToDate>false</LinksUpToDate>
  <CharactersWithSpaces>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喻秋燕</cp:lastModifiedBy>
  <cp:revision>23</cp:revision>
  <cp:lastPrinted>2016-03-30T05:56:00Z</cp:lastPrinted>
  <dcterms:created xsi:type="dcterms:W3CDTF">2017-07-12T02:43:00Z</dcterms:created>
  <dcterms:modified xsi:type="dcterms:W3CDTF">2017-11-27T08:45:00Z</dcterms:modified>
</cp:coreProperties>
</file>