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4AC3F" w14:textId="7CBB12B4" w:rsidR="00B33CB4" w:rsidRPr="00836436" w:rsidRDefault="00003D43" w:rsidP="007F4016">
      <w:pPr>
        <w:spacing w:line="360" w:lineRule="auto"/>
        <w:jc w:val="center"/>
        <w:rPr>
          <w:b/>
          <w:sz w:val="28"/>
          <w:szCs w:val="28"/>
        </w:rPr>
      </w:pPr>
      <w:bookmarkStart w:id="0" w:name="_GoBack"/>
      <w:bookmarkEnd w:id="0"/>
      <w:r>
        <w:rPr>
          <w:rFonts w:hint="eastAsia"/>
          <w:b/>
          <w:sz w:val="28"/>
          <w:szCs w:val="28"/>
        </w:rPr>
        <w:t>交银</w:t>
      </w:r>
      <w:r>
        <w:rPr>
          <w:b/>
          <w:sz w:val="28"/>
          <w:szCs w:val="28"/>
        </w:rPr>
        <w:t>施罗德基金管理有限公司</w:t>
      </w:r>
      <w:r w:rsidR="00836436">
        <w:rPr>
          <w:rFonts w:hint="eastAsia"/>
          <w:b/>
          <w:sz w:val="28"/>
          <w:szCs w:val="28"/>
        </w:rPr>
        <w:t>关于</w:t>
      </w:r>
      <w:r>
        <w:rPr>
          <w:rFonts w:hint="eastAsia"/>
          <w:b/>
          <w:sz w:val="28"/>
          <w:szCs w:val="28"/>
        </w:rPr>
        <w:t>旗下部分</w:t>
      </w:r>
      <w:r>
        <w:rPr>
          <w:b/>
          <w:sz w:val="28"/>
          <w:szCs w:val="28"/>
        </w:rPr>
        <w:t>基金</w:t>
      </w:r>
      <w:r w:rsidR="00A66DA7">
        <w:rPr>
          <w:rFonts w:hint="eastAsia"/>
          <w:b/>
          <w:sz w:val="28"/>
          <w:szCs w:val="28"/>
        </w:rPr>
        <w:t>参加</w:t>
      </w:r>
      <w:r w:rsidR="000952DB">
        <w:rPr>
          <w:rFonts w:hint="eastAsia"/>
          <w:b/>
          <w:sz w:val="30"/>
          <w:szCs w:val="30"/>
        </w:rPr>
        <w:t>上海基煜基金销售有限公司</w:t>
      </w:r>
      <w:r w:rsidR="007F4016">
        <w:rPr>
          <w:rFonts w:hint="eastAsia"/>
          <w:b/>
          <w:sz w:val="28"/>
          <w:szCs w:val="28"/>
        </w:rPr>
        <w:t>基金</w:t>
      </w:r>
      <w:r w:rsidRPr="00037279">
        <w:rPr>
          <w:rFonts w:hint="eastAsia"/>
          <w:b/>
          <w:sz w:val="28"/>
          <w:szCs w:val="28"/>
        </w:rPr>
        <w:t>前端申购费率</w:t>
      </w:r>
      <w:r w:rsidR="00836436">
        <w:rPr>
          <w:rFonts w:hint="eastAsia"/>
          <w:b/>
          <w:sz w:val="28"/>
          <w:szCs w:val="28"/>
        </w:rPr>
        <w:t>优惠活动</w:t>
      </w:r>
      <w:r>
        <w:rPr>
          <w:rFonts w:hint="eastAsia"/>
          <w:b/>
          <w:sz w:val="28"/>
          <w:szCs w:val="28"/>
        </w:rPr>
        <w:t>的</w:t>
      </w:r>
      <w:r w:rsidR="00694F55" w:rsidRPr="00836436">
        <w:rPr>
          <w:rFonts w:hint="eastAsia"/>
          <w:b/>
          <w:sz w:val="28"/>
          <w:szCs w:val="28"/>
        </w:rPr>
        <w:t>公告</w:t>
      </w:r>
    </w:p>
    <w:p w14:paraId="29F0D20B" w14:textId="77777777" w:rsidR="00836436" w:rsidRPr="00003D43" w:rsidRDefault="00836436" w:rsidP="00836436">
      <w:pPr>
        <w:spacing w:line="360" w:lineRule="auto"/>
        <w:ind w:firstLine="420"/>
      </w:pPr>
    </w:p>
    <w:p w14:paraId="16B6ABB7" w14:textId="5291C789" w:rsidR="00B33CB4" w:rsidRPr="00836436" w:rsidRDefault="00B33CB4" w:rsidP="00836436">
      <w:pPr>
        <w:spacing w:line="360" w:lineRule="auto"/>
        <w:ind w:firstLine="420"/>
        <w:rPr>
          <w:sz w:val="24"/>
          <w:szCs w:val="24"/>
        </w:rPr>
      </w:pPr>
      <w:r w:rsidRPr="00836436">
        <w:rPr>
          <w:rFonts w:hint="eastAsia"/>
          <w:sz w:val="24"/>
          <w:szCs w:val="24"/>
        </w:rPr>
        <w:t>为答谢广大客户长期以来给予的信任与支持，更好地服务于基金投资客户，</w:t>
      </w:r>
      <w:r w:rsidRPr="00836436">
        <w:rPr>
          <w:sz w:val="24"/>
          <w:szCs w:val="24"/>
        </w:rPr>
        <w:t>交银施罗德基金管理有限公司（以下简称</w:t>
      </w:r>
      <w:r w:rsidRPr="00836436">
        <w:rPr>
          <w:rFonts w:hint="eastAsia"/>
          <w:sz w:val="24"/>
          <w:szCs w:val="24"/>
        </w:rPr>
        <w:t>“</w:t>
      </w:r>
      <w:r w:rsidRPr="00836436">
        <w:rPr>
          <w:sz w:val="24"/>
          <w:szCs w:val="24"/>
        </w:rPr>
        <w:t>本公司</w:t>
      </w:r>
      <w:r w:rsidRPr="00836436">
        <w:rPr>
          <w:rFonts w:hint="eastAsia"/>
          <w:sz w:val="24"/>
          <w:szCs w:val="24"/>
        </w:rPr>
        <w:t>”</w:t>
      </w:r>
      <w:r w:rsidRPr="00836436">
        <w:rPr>
          <w:sz w:val="24"/>
          <w:szCs w:val="24"/>
        </w:rPr>
        <w:t>）</w:t>
      </w:r>
      <w:r w:rsidRPr="00836436">
        <w:rPr>
          <w:rFonts w:hint="eastAsia"/>
          <w:sz w:val="24"/>
          <w:szCs w:val="24"/>
        </w:rPr>
        <w:t>与</w:t>
      </w:r>
      <w:r w:rsidR="000952DB" w:rsidRPr="000952DB">
        <w:rPr>
          <w:rFonts w:hint="eastAsia"/>
          <w:sz w:val="24"/>
          <w:szCs w:val="24"/>
        </w:rPr>
        <w:t>上海基煜基金销售有限公司</w:t>
      </w:r>
      <w:r w:rsidRPr="00836436">
        <w:rPr>
          <w:rFonts w:hint="eastAsia"/>
          <w:sz w:val="24"/>
          <w:szCs w:val="24"/>
        </w:rPr>
        <w:t>（以下简称</w:t>
      </w:r>
      <w:r w:rsidR="00C1353D" w:rsidRPr="00836436">
        <w:rPr>
          <w:rFonts w:hint="eastAsia"/>
          <w:sz w:val="24"/>
          <w:szCs w:val="24"/>
        </w:rPr>
        <w:t>“</w:t>
      </w:r>
      <w:r w:rsidR="000952DB">
        <w:rPr>
          <w:rFonts w:hint="eastAsia"/>
          <w:sz w:val="24"/>
          <w:szCs w:val="24"/>
        </w:rPr>
        <w:t>基煜</w:t>
      </w:r>
      <w:r w:rsidR="000952DB">
        <w:rPr>
          <w:sz w:val="24"/>
          <w:szCs w:val="24"/>
        </w:rPr>
        <w:t>基金</w:t>
      </w:r>
      <w:r w:rsidR="00C1353D" w:rsidRPr="00836436">
        <w:rPr>
          <w:rFonts w:hint="eastAsia"/>
          <w:sz w:val="24"/>
          <w:szCs w:val="24"/>
        </w:rPr>
        <w:t>”</w:t>
      </w:r>
      <w:r w:rsidRPr="00836436">
        <w:rPr>
          <w:rFonts w:hint="eastAsia"/>
          <w:sz w:val="24"/>
          <w:szCs w:val="24"/>
        </w:rPr>
        <w:t>）协商</w:t>
      </w:r>
      <w:r w:rsidRPr="00037279">
        <w:rPr>
          <w:rFonts w:ascii="Times New Roman" w:hAnsi="Times New Roman" w:cs="Times New Roman" w:hint="eastAsia"/>
          <w:sz w:val="24"/>
          <w:szCs w:val="24"/>
        </w:rPr>
        <w:t>决定，</w:t>
      </w:r>
      <w:r w:rsidR="00003D43" w:rsidRPr="00037279">
        <w:rPr>
          <w:rFonts w:ascii="Times New Roman" w:hAnsi="Times New Roman" w:cs="Times New Roman" w:hint="eastAsia"/>
          <w:sz w:val="24"/>
          <w:szCs w:val="24"/>
        </w:rPr>
        <w:t>自</w:t>
      </w:r>
      <w:r w:rsidR="00C1353D" w:rsidRPr="00037279">
        <w:rPr>
          <w:rFonts w:ascii="Times New Roman" w:hAnsi="Times New Roman" w:cs="Times New Roman"/>
          <w:sz w:val="24"/>
          <w:szCs w:val="24"/>
        </w:rPr>
        <w:t>201</w:t>
      </w:r>
      <w:r w:rsidR="00C1353D">
        <w:rPr>
          <w:rFonts w:ascii="Times New Roman" w:hAnsi="Times New Roman" w:cs="Times New Roman"/>
          <w:sz w:val="24"/>
          <w:szCs w:val="24"/>
        </w:rPr>
        <w:t>7</w:t>
      </w:r>
      <w:r w:rsidR="00C1353D" w:rsidRPr="00037279">
        <w:rPr>
          <w:rFonts w:ascii="Times New Roman" w:hAnsi="Times New Roman" w:cs="Times New Roman" w:hint="eastAsia"/>
          <w:sz w:val="24"/>
          <w:szCs w:val="24"/>
        </w:rPr>
        <w:t>年</w:t>
      </w:r>
      <w:r w:rsidR="000952DB">
        <w:rPr>
          <w:rFonts w:ascii="Times New Roman" w:hAnsi="Times New Roman" w:cs="Times New Roman"/>
          <w:sz w:val="24"/>
          <w:szCs w:val="24"/>
        </w:rPr>
        <w:t>11</w:t>
      </w:r>
      <w:r w:rsidRPr="00037279">
        <w:rPr>
          <w:rFonts w:ascii="Times New Roman" w:hAnsi="Times New Roman" w:cs="Times New Roman" w:hint="eastAsia"/>
          <w:sz w:val="24"/>
          <w:szCs w:val="24"/>
        </w:rPr>
        <w:t>月</w:t>
      </w:r>
      <w:r w:rsidR="00C1353D">
        <w:rPr>
          <w:rFonts w:ascii="Times New Roman" w:hAnsi="Times New Roman" w:cs="Times New Roman"/>
          <w:sz w:val="24"/>
          <w:szCs w:val="24"/>
        </w:rPr>
        <w:t>22</w:t>
      </w:r>
      <w:r w:rsidRPr="00037279">
        <w:rPr>
          <w:rFonts w:ascii="Times New Roman" w:hAnsi="Times New Roman" w:cs="Times New Roman" w:hint="eastAsia"/>
          <w:sz w:val="24"/>
          <w:szCs w:val="24"/>
        </w:rPr>
        <w:t>日起</w:t>
      </w:r>
      <w:r w:rsidR="0025486B" w:rsidRPr="00037279">
        <w:rPr>
          <w:rFonts w:ascii="Times New Roman" w:hAnsi="Times New Roman" w:cs="Times New Roman" w:hint="eastAsia"/>
          <w:sz w:val="24"/>
          <w:szCs w:val="24"/>
        </w:rPr>
        <w:t>，</w:t>
      </w:r>
      <w:r w:rsidR="0025486B" w:rsidRPr="00836436">
        <w:rPr>
          <w:rFonts w:hint="eastAsia"/>
          <w:sz w:val="24"/>
          <w:szCs w:val="24"/>
        </w:rPr>
        <w:t>本公司</w:t>
      </w:r>
      <w:r w:rsidR="0025486B" w:rsidRPr="00836436">
        <w:rPr>
          <w:sz w:val="24"/>
          <w:szCs w:val="24"/>
        </w:rPr>
        <w:t>旗下部分基金</w:t>
      </w:r>
      <w:r w:rsidR="002639BB">
        <w:rPr>
          <w:rFonts w:hint="eastAsia"/>
          <w:sz w:val="24"/>
          <w:szCs w:val="24"/>
        </w:rPr>
        <w:t>通过</w:t>
      </w:r>
      <w:r w:rsidR="000952DB">
        <w:rPr>
          <w:rFonts w:hint="eastAsia"/>
          <w:sz w:val="24"/>
          <w:szCs w:val="24"/>
        </w:rPr>
        <w:t>基煜</w:t>
      </w:r>
      <w:r w:rsidR="000952DB">
        <w:rPr>
          <w:sz w:val="24"/>
          <w:szCs w:val="24"/>
        </w:rPr>
        <w:t>基金</w:t>
      </w:r>
      <w:r w:rsidR="004371B5">
        <w:rPr>
          <w:rFonts w:hint="eastAsia"/>
          <w:sz w:val="24"/>
          <w:szCs w:val="24"/>
        </w:rPr>
        <w:t>网上交易</w:t>
      </w:r>
      <w:r w:rsidR="002639BB">
        <w:rPr>
          <w:rFonts w:hint="eastAsia"/>
          <w:sz w:val="24"/>
          <w:szCs w:val="24"/>
        </w:rPr>
        <w:t>渠道</w:t>
      </w:r>
      <w:r w:rsidR="002639BB">
        <w:rPr>
          <w:sz w:val="24"/>
          <w:szCs w:val="24"/>
        </w:rPr>
        <w:t>参加其</w:t>
      </w:r>
      <w:r w:rsidR="007F4016">
        <w:rPr>
          <w:rFonts w:hint="eastAsia"/>
          <w:sz w:val="24"/>
          <w:szCs w:val="24"/>
        </w:rPr>
        <w:t>基金</w:t>
      </w:r>
      <w:r w:rsidR="00003D43">
        <w:rPr>
          <w:rFonts w:hint="eastAsia"/>
          <w:sz w:val="24"/>
          <w:szCs w:val="24"/>
        </w:rPr>
        <w:t>前端</w:t>
      </w:r>
      <w:r w:rsidRPr="00836436">
        <w:rPr>
          <w:rFonts w:hint="eastAsia"/>
          <w:sz w:val="24"/>
          <w:szCs w:val="24"/>
        </w:rPr>
        <w:t>申购费率优惠活动</w:t>
      </w:r>
      <w:r w:rsidR="001C2657" w:rsidRPr="00836436">
        <w:rPr>
          <w:rFonts w:hint="eastAsia"/>
          <w:sz w:val="24"/>
          <w:szCs w:val="24"/>
        </w:rPr>
        <w:t>。</w:t>
      </w:r>
      <w:r w:rsidRPr="00836436">
        <w:rPr>
          <w:rFonts w:hint="eastAsia"/>
          <w:sz w:val="24"/>
          <w:szCs w:val="24"/>
        </w:rPr>
        <w:t>具体情况公告如下：</w:t>
      </w:r>
    </w:p>
    <w:p w14:paraId="78E65C66" w14:textId="67408065" w:rsidR="00694F55" w:rsidRDefault="00694F55" w:rsidP="00836436">
      <w:pPr>
        <w:spacing w:line="360" w:lineRule="auto"/>
        <w:rPr>
          <w:sz w:val="24"/>
          <w:szCs w:val="24"/>
        </w:rPr>
      </w:pPr>
      <w:r w:rsidRPr="00836436">
        <w:rPr>
          <w:rFonts w:hint="eastAsia"/>
          <w:sz w:val="24"/>
          <w:szCs w:val="24"/>
        </w:rPr>
        <w:t>一、适用投资者范围</w:t>
      </w:r>
      <w:r w:rsidRPr="00836436">
        <w:rPr>
          <w:sz w:val="24"/>
          <w:szCs w:val="24"/>
        </w:rPr>
        <w:br/>
        <w:t xml:space="preserve"> </w:t>
      </w:r>
      <w:r w:rsidR="00003D43">
        <w:rPr>
          <w:sz w:val="24"/>
          <w:szCs w:val="24"/>
        </w:rPr>
        <w:t xml:space="preserve">   </w:t>
      </w:r>
      <w:r w:rsidRPr="00836436">
        <w:rPr>
          <w:rFonts w:hint="eastAsia"/>
          <w:sz w:val="24"/>
          <w:szCs w:val="24"/>
        </w:rPr>
        <w:t>本活动适用于依据中华人民共和国有关法律法规和基金合同规定可以投资证券投资基金的合法投资者。</w:t>
      </w:r>
    </w:p>
    <w:p w14:paraId="6F2AAA8C" w14:textId="77777777" w:rsidR="009A0A23" w:rsidRDefault="009A0A23" w:rsidP="00836436">
      <w:pPr>
        <w:spacing w:line="360" w:lineRule="auto"/>
        <w:rPr>
          <w:sz w:val="24"/>
          <w:szCs w:val="24"/>
        </w:rPr>
      </w:pPr>
    </w:p>
    <w:p w14:paraId="129DE23D" w14:textId="6C17A18C" w:rsidR="0025486B" w:rsidRDefault="00B60083" w:rsidP="0025486B">
      <w:pPr>
        <w:spacing w:line="360" w:lineRule="auto"/>
        <w:rPr>
          <w:sz w:val="24"/>
          <w:szCs w:val="24"/>
        </w:rPr>
      </w:pPr>
      <w:r>
        <w:rPr>
          <w:rFonts w:hint="eastAsia"/>
          <w:sz w:val="24"/>
          <w:szCs w:val="24"/>
        </w:rPr>
        <w:t>二</w:t>
      </w:r>
      <w:r w:rsidR="0025486B" w:rsidRPr="00836436">
        <w:rPr>
          <w:rFonts w:hint="eastAsia"/>
          <w:sz w:val="24"/>
          <w:szCs w:val="24"/>
        </w:rPr>
        <w:t>、</w:t>
      </w:r>
      <w:r w:rsidR="0025486B">
        <w:rPr>
          <w:rFonts w:hint="eastAsia"/>
          <w:sz w:val="24"/>
          <w:szCs w:val="24"/>
        </w:rPr>
        <w:t>适用</w:t>
      </w:r>
      <w:r w:rsidR="0025486B" w:rsidRPr="00836436">
        <w:rPr>
          <w:rFonts w:hint="eastAsia"/>
          <w:sz w:val="24"/>
          <w:szCs w:val="24"/>
        </w:rPr>
        <w:t>基金</w:t>
      </w:r>
      <w:r w:rsidR="0025486B">
        <w:rPr>
          <w:rFonts w:hint="eastAsia"/>
          <w:sz w:val="24"/>
          <w:szCs w:val="24"/>
        </w:rPr>
        <w:t>范围</w:t>
      </w:r>
    </w:p>
    <w:tbl>
      <w:tblPr>
        <w:tblW w:w="8522" w:type="dxa"/>
        <w:jc w:val="center"/>
        <w:tblLayout w:type="fixed"/>
        <w:tblLook w:val="0000" w:firstRow="0" w:lastRow="0" w:firstColumn="0" w:lastColumn="0" w:noHBand="0" w:noVBand="0"/>
      </w:tblPr>
      <w:tblGrid>
        <w:gridCol w:w="561"/>
        <w:gridCol w:w="4123"/>
        <w:gridCol w:w="1416"/>
        <w:gridCol w:w="2422"/>
      </w:tblGrid>
      <w:tr w:rsidR="000952DB" w14:paraId="6AB2DD68"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44FD9B1F" w14:textId="77777777" w:rsidR="000952DB" w:rsidRPr="00687379" w:rsidRDefault="000952DB" w:rsidP="00477414">
            <w:pPr>
              <w:pStyle w:val="ae"/>
              <w:widowControl/>
              <w:numPr>
                <w:ilvl w:val="0"/>
                <w:numId w:val="1"/>
              </w:numPr>
              <w:ind w:firstLineChars="0"/>
              <w:jc w:val="center"/>
              <w:rPr>
                <w:color w:val="000000"/>
                <w:kern w:val="0"/>
                <w:sz w:val="24"/>
              </w:rPr>
            </w:pPr>
            <w:r w:rsidRPr="00687379">
              <w:rPr>
                <w:color w:val="000000"/>
                <w:kern w:val="0"/>
                <w:sz w:val="24"/>
              </w:rPr>
              <w:t>序号</w:t>
            </w:r>
          </w:p>
        </w:tc>
        <w:tc>
          <w:tcPr>
            <w:tcW w:w="4123" w:type="dxa"/>
            <w:tcBorders>
              <w:top w:val="single" w:sz="4" w:space="0" w:color="7F7F7F"/>
              <w:left w:val="nil"/>
              <w:bottom w:val="single" w:sz="4" w:space="0" w:color="7F7F7F"/>
              <w:right w:val="single" w:sz="4" w:space="0" w:color="7F7F7F"/>
            </w:tcBorders>
            <w:vAlign w:val="center"/>
          </w:tcPr>
          <w:p w14:paraId="5034C08A" w14:textId="77777777" w:rsidR="000952DB" w:rsidRDefault="000952DB" w:rsidP="00477414">
            <w:pPr>
              <w:widowControl/>
              <w:jc w:val="center"/>
              <w:rPr>
                <w:color w:val="000000"/>
                <w:kern w:val="0"/>
                <w:sz w:val="24"/>
              </w:rPr>
            </w:pPr>
            <w:r>
              <w:rPr>
                <w:color w:val="000000"/>
                <w:kern w:val="0"/>
                <w:sz w:val="24"/>
              </w:rPr>
              <w:t>基金名称</w:t>
            </w:r>
          </w:p>
        </w:tc>
        <w:tc>
          <w:tcPr>
            <w:tcW w:w="1416" w:type="dxa"/>
            <w:tcBorders>
              <w:top w:val="single" w:sz="4" w:space="0" w:color="7F7F7F"/>
              <w:left w:val="nil"/>
              <w:bottom w:val="single" w:sz="4" w:space="0" w:color="7F7F7F"/>
              <w:right w:val="single" w:sz="4" w:space="0" w:color="7F7F7F"/>
            </w:tcBorders>
            <w:vAlign w:val="center"/>
          </w:tcPr>
          <w:p w14:paraId="12CB4487" w14:textId="77777777" w:rsidR="000952DB" w:rsidRDefault="000952DB" w:rsidP="00477414">
            <w:pPr>
              <w:widowControl/>
              <w:jc w:val="center"/>
              <w:rPr>
                <w:color w:val="000000"/>
                <w:kern w:val="0"/>
                <w:sz w:val="24"/>
              </w:rPr>
            </w:pPr>
            <w:r>
              <w:rPr>
                <w:color w:val="000000"/>
                <w:kern w:val="0"/>
                <w:sz w:val="24"/>
              </w:rPr>
              <w:t>简称</w:t>
            </w:r>
          </w:p>
        </w:tc>
        <w:tc>
          <w:tcPr>
            <w:tcW w:w="2422" w:type="dxa"/>
            <w:tcBorders>
              <w:top w:val="single" w:sz="4" w:space="0" w:color="7F7F7F"/>
              <w:left w:val="single" w:sz="4" w:space="0" w:color="7F7F7F"/>
              <w:bottom w:val="single" w:sz="4" w:space="0" w:color="7F7F7F"/>
              <w:right w:val="single" w:sz="4" w:space="0" w:color="7F7F7F"/>
            </w:tcBorders>
            <w:vAlign w:val="center"/>
          </w:tcPr>
          <w:p w14:paraId="1B10B315" w14:textId="77777777" w:rsidR="000952DB" w:rsidRDefault="000952DB" w:rsidP="00477414">
            <w:pPr>
              <w:widowControl/>
              <w:jc w:val="center"/>
              <w:rPr>
                <w:color w:val="000000"/>
                <w:kern w:val="0"/>
                <w:sz w:val="24"/>
              </w:rPr>
            </w:pPr>
            <w:r>
              <w:rPr>
                <w:color w:val="000000"/>
                <w:kern w:val="0"/>
                <w:sz w:val="24"/>
              </w:rPr>
              <w:t>适用基金代码</w:t>
            </w:r>
          </w:p>
        </w:tc>
      </w:tr>
      <w:tr w:rsidR="000952DB" w14:paraId="6EC84342" w14:textId="77777777" w:rsidTr="00477414">
        <w:trPr>
          <w:trHeight w:val="270"/>
          <w:jc w:val="center"/>
        </w:trPr>
        <w:tc>
          <w:tcPr>
            <w:tcW w:w="561" w:type="dxa"/>
            <w:tcBorders>
              <w:top w:val="nil"/>
              <w:left w:val="single" w:sz="4" w:space="0" w:color="7F7F7F"/>
              <w:bottom w:val="single" w:sz="4" w:space="0" w:color="7F7F7F"/>
              <w:right w:val="single" w:sz="4" w:space="0" w:color="7F7F7F"/>
            </w:tcBorders>
            <w:vAlign w:val="center"/>
          </w:tcPr>
          <w:p w14:paraId="6AE4C222" w14:textId="77777777" w:rsidR="000952DB" w:rsidRDefault="000952DB" w:rsidP="00477414">
            <w:pPr>
              <w:widowControl/>
              <w:jc w:val="center"/>
              <w:rPr>
                <w:color w:val="000000"/>
                <w:kern w:val="0"/>
                <w:sz w:val="24"/>
              </w:rPr>
            </w:pPr>
            <w:r>
              <w:rPr>
                <w:color w:val="000000"/>
                <w:kern w:val="0"/>
                <w:sz w:val="24"/>
              </w:rPr>
              <w:t>1</w:t>
            </w:r>
          </w:p>
        </w:tc>
        <w:tc>
          <w:tcPr>
            <w:tcW w:w="4123" w:type="dxa"/>
            <w:tcBorders>
              <w:top w:val="nil"/>
              <w:left w:val="nil"/>
              <w:bottom w:val="single" w:sz="4" w:space="0" w:color="7F7F7F"/>
              <w:right w:val="single" w:sz="4" w:space="0" w:color="7F7F7F"/>
            </w:tcBorders>
            <w:vAlign w:val="center"/>
          </w:tcPr>
          <w:p w14:paraId="64F88D02" w14:textId="77777777" w:rsidR="000952DB" w:rsidRDefault="000952DB" w:rsidP="00477414">
            <w:pPr>
              <w:widowControl/>
              <w:jc w:val="left"/>
              <w:rPr>
                <w:color w:val="000000"/>
                <w:kern w:val="0"/>
                <w:sz w:val="24"/>
              </w:rPr>
            </w:pPr>
            <w:r>
              <w:rPr>
                <w:color w:val="000000"/>
                <w:kern w:val="0"/>
                <w:sz w:val="24"/>
              </w:rPr>
              <w:t>交银施罗德精选混合型证券投资基金</w:t>
            </w:r>
          </w:p>
        </w:tc>
        <w:tc>
          <w:tcPr>
            <w:tcW w:w="1416" w:type="dxa"/>
            <w:tcBorders>
              <w:top w:val="single" w:sz="4" w:space="0" w:color="7F7F7F"/>
              <w:left w:val="nil"/>
              <w:bottom w:val="single" w:sz="4" w:space="0" w:color="7F7F7F"/>
              <w:right w:val="single" w:sz="4" w:space="0" w:color="7F7F7F"/>
            </w:tcBorders>
            <w:vAlign w:val="center"/>
          </w:tcPr>
          <w:p w14:paraId="2E466CE7" w14:textId="77777777" w:rsidR="000952DB" w:rsidRDefault="000952DB" w:rsidP="00477414">
            <w:pPr>
              <w:widowControl/>
              <w:jc w:val="center"/>
              <w:rPr>
                <w:color w:val="000000"/>
                <w:kern w:val="0"/>
                <w:sz w:val="24"/>
              </w:rPr>
            </w:pPr>
            <w:r>
              <w:rPr>
                <w:color w:val="000000"/>
                <w:kern w:val="0"/>
                <w:sz w:val="24"/>
              </w:rPr>
              <w:t>交银精选</w:t>
            </w:r>
          </w:p>
        </w:tc>
        <w:tc>
          <w:tcPr>
            <w:tcW w:w="2422" w:type="dxa"/>
            <w:tcBorders>
              <w:top w:val="nil"/>
              <w:left w:val="single" w:sz="4" w:space="0" w:color="7F7F7F"/>
              <w:bottom w:val="single" w:sz="4" w:space="0" w:color="7F7F7F"/>
              <w:right w:val="single" w:sz="4" w:space="0" w:color="7F7F7F"/>
            </w:tcBorders>
            <w:vAlign w:val="center"/>
          </w:tcPr>
          <w:p w14:paraId="5ECCB853" w14:textId="77777777" w:rsidR="000952DB" w:rsidRDefault="000952DB" w:rsidP="00477414">
            <w:pPr>
              <w:widowControl/>
              <w:jc w:val="left"/>
              <w:rPr>
                <w:color w:val="000000"/>
                <w:kern w:val="0"/>
                <w:sz w:val="24"/>
              </w:rPr>
            </w:pPr>
            <w:r>
              <w:rPr>
                <w:color w:val="000000"/>
                <w:kern w:val="0"/>
                <w:sz w:val="24"/>
              </w:rPr>
              <w:t>前端</w:t>
            </w:r>
            <w:r>
              <w:rPr>
                <w:color w:val="000000"/>
                <w:kern w:val="0"/>
                <w:sz w:val="24"/>
              </w:rPr>
              <w:t>519688</w:t>
            </w:r>
          </w:p>
        </w:tc>
      </w:tr>
      <w:tr w:rsidR="000952DB" w14:paraId="363DDA69" w14:textId="77777777" w:rsidTr="00477414">
        <w:trPr>
          <w:trHeight w:val="345"/>
          <w:jc w:val="center"/>
        </w:trPr>
        <w:tc>
          <w:tcPr>
            <w:tcW w:w="561" w:type="dxa"/>
            <w:tcBorders>
              <w:top w:val="nil"/>
              <w:left w:val="single" w:sz="4" w:space="0" w:color="7F7F7F"/>
              <w:bottom w:val="single" w:sz="4" w:space="0" w:color="7F7F7F"/>
              <w:right w:val="single" w:sz="4" w:space="0" w:color="7F7F7F"/>
            </w:tcBorders>
            <w:vAlign w:val="center"/>
          </w:tcPr>
          <w:p w14:paraId="2F348D3E" w14:textId="3DA0B514" w:rsidR="000952DB" w:rsidRDefault="00965C7A" w:rsidP="00477414">
            <w:pPr>
              <w:widowControl/>
              <w:jc w:val="center"/>
              <w:rPr>
                <w:color w:val="000000"/>
                <w:kern w:val="0"/>
                <w:sz w:val="24"/>
              </w:rPr>
            </w:pPr>
            <w:r>
              <w:rPr>
                <w:color w:val="000000"/>
                <w:kern w:val="0"/>
                <w:sz w:val="24"/>
              </w:rPr>
              <w:t>2</w:t>
            </w:r>
          </w:p>
        </w:tc>
        <w:tc>
          <w:tcPr>
            <w:tcW w:w="4123" w:type="dxa"/>
            <w:tcBorders>
              <w:top w:val="nil"/>
              <w:left w:val="nil"/>
              <w:bottom w:val="single" w:sz="4" w:space="0" w:color="7F7F7F"/>
              <w:right w:val="single" w:sz="4" w:space="0" w:color="7F7F7F"/>
            </w:tcBorders>
            <w:vAlign w:val="center"/>
          </w:tcPr>
          <w:p w14:paraId="0E1B3E4F" w14:textId="77777777" w:rsidR="000952DB" w:rsidRDefault="000952DB" w:rsidP="00477414">
            <w:pPr>
              <w:widowControl/>
              <w:jc w:val="left"/>
              <w:rPr>
                <w:color w:val="000000"/>
                <w:kern w:val="0"/>
                <w:sz w:val="24"/>
              </w:rPr>
            </w:pPr>
            <w:r>
              <w:rPr>
                <w:color w:val="000000"/>
                <w:kern w:val="0"/>
                <w:sz w:val="24"/>
              </w:rPr>
              <w:t>交银施罗德稳健配置混合型证券投资基金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46321010" w14:textId="77777777" w:rsidR="000952DB" w:rsidRDefault="000952DB" w:rsidP="00477414">
            <w:pPr>
              <w:widowControl/>
              <w:jc w:val="center"/>
              <w:rPr>
                <w:color w:val="000000"/>
                <w:kern w:val="0"/>
                <w:sz w:val="24"/>
              </w:rPr>
            </w:pPr>
            <w:r>
              <w:rPr>
                <w:color w:val="000000"/>
                <w:kern w:val="0"/>
                <w:sz w:val="24"/>
              </w:rPr>
              <w:t>交银稳健</w:t>
            </w:r>
          </w:p>
        </w:tc>
        <w:tc>
          <w:tcPr>
            <w:tcW w:w="2422" w:type="dxa"/>
            <w:tcBorders>
              <w:top w:val="nil"/>
              <w:left w:val="single" w:sz="4" w:space="0" w:color="7F7F7F"/>
              <w:bottom w:val="single" w:sz="4" w:space="0" w:color="7F7F7F"/>
              <w:right w:val="single" w:sz="4" w:space="0" w:color="7F7F7F"/>
            </w:tcBorders>
            <w:vAlign w:val="center"/>
          </w:tcPr>
          <w:p w14:paraId="099F1038" w14:textId="77777777" w:rsidR="000952DB" w:rsidRDefault="000952DB" w:rsidP="00477414">
            <w:pPr>
              <w:widowControl/>
              <w:jc w:val="left"/>
              <w:rPr>
                <w:color w:val="000000"/>
                <w:kern w:val="0"/>
                <w:sz w:val="24"/>
              </w:rPr>
            </w:pPr>
            <w:r>
              <w:rPr>
                <w:color w:val="000000"/>
                <w:kern w:val="0"/>
                <w:sz w:val="24"/>
              </w:rPr>
              <w:t>A</w:t>
            </w:r>
            <w:r>
              <w:rPr>
                <w:color w:val="000000"/>
                <w:kern w:val="0"/>
                <w:sz w:val="24"/>
              </w:rPr>
              <w:t>类前端</w:t>
            </w:r>
            <w:r>
              <w:rPr>
                <w:color w:val="000000"/>
                <w:kern w:val="0"/>
                <w:sz w:val="24"/>
              </w:rPr>
              <w:t>519690</w:t>
            </w:r>
          </w:p>
        </w:tc>
      </w:tr>
      <w:tr w:rsidR="00965C7A" w14:paraId="2AB1D5F3" w14:textId="77777777" w:rsidTr="00477414">
        <w:trPr>
          <w:trHeight w:val="270"/>
          <w:jc w:val="center"/>
        </w:trPr>
        <w:tc>
          <w:tcPr>
            <w:tcW w:w="561" w:type="dxa"/>
            <w:tcBorders>
              <w:top w:val="nil"/>
              <w:left w:val="single" w:sz="4" w:space="0" w:color="7F7F7F"/>
              <w:bottom w:val="single" w:sz="4" w:space="0" w:color="7F7F7F"/>
              <w:right w:val="single" w:sz="4" w:space="0" w:color="7F7F7F"/>
            </w:tcBorders>
            <w:vAlign w:val="center"/>
          </w:tcPr>
          <w:p w14:paraId="7DF0AC1B" w14:textId="594F8B31" w:rsidR="00965C7A" w:rsidRDefault="00965C7A" w:rsidP="00965C7A">
            <w:pPr>
              <w:widowControl/>
              <w:jc w:val="center"/>
              <w:rPr>
                <w:color w:val="000000"/>
                <w:kern w:val="0"/>
                <w:sz w:val="24"/>
              </w:rPr>
            </w:pPr>
            <w:r>
              <w:rPr>
                <w:color w:val="000000"/>
                <w:kern w:val="0"/>
                <w:sz w:val="24"/>
              </w:rPr>
              <w:t>3</w:t>
            </w:r>
          </w:p>
        </w:tc>
        <w:tc>
          <w:tcPr>
            <w:tcW w:w="4123" w:type="dxa"/>
            <w:tcBorders>
              <w:top w:val="nil"/>
              <w:left w:val="nil"/>
              <w:bottom w:val="single" w:sz="4" w:space="0" w:color="7F7F7F"/>
              <w:right w:val="single" w:sz="4" w:space="0" w:color="7F7F7F"/>
            </w:tcBorders>
            <w:vAlign w:val="center"/>
          </w:tcPr>
          <w:p w14:paraId="15079055" w14:textId="77777777" w:rsidR="00965C7A" w:rsidRDefault="00965C7A" w:rsidP="00965C7A">
            <w:pPr>
              <w:widowControl/>
              <w:jc w:val="left"/>
              <w:rPr>
                <w:color w:val="000000"/>
                <w:kern w:val="0"/>
                <w:sz w:val="24"/>
              </w:rPr>
            </w:pPr>
            <w:r>
              <w:rPr>
                <w:color w:val="000000"/>
                <w:kern w:val="0"/>
                <w:sz w:val="24"/>
              </w:rPr>
              <w:t>交银施罗德成长混合型证券投资基金</w:t>
            </w:r>
          </w:p>
        </w:tc>
        <w:tc>
          <w:tcPr>
            <w:tcW w:w="1416" w:type="dxa"/>
            <w:tcBorders>
              <w:top w:val="single" w:sz="4" w:space="0" w:color="7F7F7F"/>
              <w:left w:val="nil"/>
              <w:bottom w:val="single" w:sz="4" w:space="0" w:color="7F7F7F"/>
              <w:right w:val="single" w:sz="4" w:space="0" w:color="7F7F7F"/>
            </w:tcBorders>
            <w:vAlign w:val="center"/>
          </w:tcPr>
          <w:p w14:paraId="5E38BE8E" w14:textId="77777777" w:rsidR="00965C7A" w:rsidRDefault="00965C7A" w:rsidP="00965C7A">
            <w:pPr>
              <w:widowControl/>
              <w:jc w:val="center"/>
              <w:rPr>
                <w:color w:val="000000"/>
                <w:kern w:val="0"/>
                <w:sz w:val="24"/>
              </w:rPr>
            </w:pPr>
            <w:r>
              <w:rPr>
                <w:color w:val="000000"/>
                <w:kern w:val="0"/>
                <w:sz w:val="24"/>
              </w:rPr>
              <w:t>交银成长</w:t>
            </w:r>
          </w:p>
        </w:tc>
        <w:tc>
          <w:tcPr>
            <w:tcW w:w="2422" w:type="dxa"/>
            <w:tcBorders>
              <w:top w:val="nil"/>
              <w:left w:val="single" w:sz="4" w:space="0" w:color="7F7F7F"/>
              <w:bottom w:val="single" w:sz="4" w:space="0" w:color="7F7F7F"/>
              <w:right w:val="single" w:sz="4" w:space="0" w:color="7F7F7F"/>
            </w:tcBorders>
            <w:vAlign w:val="center"/>
          </w:tcPr>
          <w:p w14:paraId="41F337D6" w14:textId="77777777" w:rsidR="00965C7A" w:rsidRDefault="00965C7A" w:rsidP="00965C7A">
            <w:pPr>
              <w:widowControl/>
              <w:jc w:val="left"/>
              <w:rPr>
                <w:color w:val="000000"/>
                <w:kern w:val="0"/>
                <w:sz w:val="24"/>
              </w:rPr>
            </w:pPr>
            <w:r>
              <w:rPr>
                <w:color w:val="000000"/>
                <w:kern w:val="0"/>
                <w:sz w:val="24"/>
              </w:rPr>
              <w:t>A</w:t>
            </w:r>
            <w:r>
              <w:rPr>
                <w:color w:val="000000"/>
                <w:kern w:val="0"/>
                <w:sz w:val="24"/>
              </w:rPr>
              <w:t>类前端</w:t>
            </w:r>
            <w:r>
              <w:rPr>
                <w:color w:val="000000"/>
                <w:kern w:val="0"/>
                <w:sz w:val="24"/>
              </w:rPr>
              <w:t>519692</w:t>
            </w:r>
          </w:p>
        </w:tc>
      </w:tr>
      <w:tr w:rsidR="00965C7A" w14:paraId="4EFBD3B7" w14:textId="77777777" w:rsidTr="00477414">
        <w:trPr>
          <w:trHeight w:val="270"/>
          <w:jc w:val="center"/>
        </w:trPr>
        <w:tc>
          <w:tcPr>
            <w:tcW w:w="561" w:type="dxa"/>
            <w:tcBorders>
              <w:top w:val="nil"/>
              <w:left w:val="single" w:sz="4" w:space="0" w:color="7F7F7F"/>
              <w:bottom w:val="single" w:sz="4" w:space="0" w:color="7F7F7F"/>
              <w:right w:val="single" w:sz="4" w:space="0" w:color="7F7F7F"/>
            </w:tcBorders>
            <w:vAlign w:val="center"/>
          </w:tcPr>
          <w:p w14:paraId="03699084" w14:textId="5B9BC937" w:rsidR="00965C7A" w:rsidRDefault="00965C7A" w:rsidP="00965C7A">
            <w:pPr>
              <w:widowControl/>
              <w:jc w:val="center"/>
              <w:rPr>
                <w:color w:val="000000"/>
                <w:kern w:val="0"/>
                <w:sz w:val="24"/>
              </w:rPr>
            </w:pPr>
            <w:r>
              <w:rPr>
                <w:color w:val="000000"/>
                <w:kern w:val="0"/>
                <w:sz w:val="24"/>
              </w:rPr>
              <w:t>4</w:t>
            </w:r>
          </w:p>
        </w:tc>
        <w:tc>
          <w:tcPr>
            <w:tcW w:w="4123" w:type="dxa"/>
            <w:tcBorders>
              <w:top w:val="nil"/>
              <w:left w:val="nil"/>
              <w:bottom w:val="single" w:sz="4" w:space="0" w:color="7F7F7F"/>
              <w:right w:val="single" w:sz="4" w:space="0" w:color="7F7F7F"/>
            </w:tcBorders>
            <w:vAlign w:val="center"/>
          </w:tcPr>
          <w:p w14:paraId="03D9C524" w14:textId="77777777" w:rsidR="00965C7A" w:rsidRDefault="00965C7A" w:rsidP="00965C7A">
            <w:pPr>
              <w:widowControl/>
              <w:jc w:val="left"/>
              <w:rPr>
                <w:color w:val="000000"/>
                <w:kern w:val="0"/>
                <w:sz w:val="24"/>
              </w:rPr>
            </w:pPr>
            <w:r>
              <w:rPr>
                <w:color w:val="000000"/>
                <w:kern w:val="0"/>
                <w:sz w:val="24"/>
              </w:rPr>
              <w:t>交银施罗德蓝筹混合型证券投资基金</w:t>
            </w:r>
          </w:p>
        </w:tc>
        <w:tc>
          <w:tcPr>
            <w:tcW w:w="1416" w:type="dxa"/>
            <w:tcBorders>
              <w:top w:val="single" w:sz="4" w:space="0" w:color="7F7F7F"/>
              <w:left w:val="nil"/>
              <w:bottom w:val="single" w:sz="4" w:space="0" w:color="7F7F7F"/>
              <w:right w:val="single" w:sz="4" w:space="0" w:color="7F7F7F"/>
            </w:tcBorders>
            <w:vAlign w:val="center"/>
          </w:tcPr>
          <w:p w14:paraId="546C977F" w14:textId="77777777" w:rsidR="00965C7A" w:rsidRDefault="00965C7A" w:rsidP="00965C7A">
            <w:pPr>
              <w:widowControl/>
              <w:jc w:val="center"/>
              <w:rPr>
                <w:color w:val="000000"/>
                <w:kern w:val="0"/>
                <w:sz w:val="24"/>
              </w:rPr>
            </w:pPr>
            <w:r>
              <w:rPr>
                <w:color w:val="000000"/>
                <w:kern w:val="0"/>
                <w:sz w:val="24"/>
              </w:rPr>
              <w:t>交银蓝筹</w:t>
            </w:r>
          </w:p>
        </w:tc>
        <w:tc>
          <w:tcPr>
            <w:tcW w:w="2422" w:type="dxa"/>
            <w:tcBorders>
              <w:top w:val="nil"/>
              <w:left w:val="single" w:sz="4" w:space="0" w:color="7F7F7F"/>
              <w:bottom w:val="single" w:sz="4" w:space="0" w:color="7F7F7F"/>
              <w:right w:val="single" w:sz="4" w:space="0" w:color="7F7F7F"/>
            </w:tcBorders>
            <w:vAlign w:val="center"/>
          </w:tcPr>
          <w:p w14:paraId="64FCBD6C"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519694</w:t>
            </w:r>
          </w:p>
        </w:tc>
      </w:tr>
      <w:tr w:rsidR="00965C7A" w14:paraId="2A6B1D97" w14:textId="77777777" w:rsidTr="00477414">
        <w:trPr>
          <w:trHeight w:val="330"/>
          <w:jc w:val="center"/>
        </w:trPr>
        <w:tc>
          <w:tcPr>
            <w:tcW w:w="561" w:type="dxa"/>
            <w:tcBorders>
              <w:top w:val="nil"/>
              <w:left w:val="single" w:sz="4" w:space="0" w:color="7F7F7F"/>
              <w:bottom w:val="single" w:sz="4" w:space="0" w:color="7F7F7F"/>
              <w:right w:val="single" w:sz="4" w:space="0" w:color="7F7F7F"/>
            </w:tcBorders>
            <w:vAlign w:val="center"/>
          </w:tcPr>
          <w:p w14:paraId="2DF5FA82" w14:textId="02832AD6" w:rsidR="00965C7A" w:rsidRDefault="00965C7A" w:rsidP="00965C7A">
            <w:pPr>
              <w:widowControl/>
              <w:jc w:val="center"/>
              <w:rPr>
                <w:color w:val="000000"/>
                <w:kern w:val="0"/>
                <w:sz w:val="24"/>
              </w:rPr>
            </w:pPr>
            <w:r>
              <w:rPr>
                <w:color w:val="000000"/>
                <w:kern w:val="0"/>
                <w:sz w:val="24"/>
              </w:rPr>
              <w:t>5</w:t>
            </w:r>
          </w:p>
        </w:tc>
        <w:tc>
          <w:tcPr>
            <w:tcW w:w="4123" w:type="dxa"/>
            <w:tcBorders>
              <w:top w:val="nil"/>
              <w:left w:val="nil"/>
              <w:bottom w:val="single" w:sz="4" w:space="0" w:color="7F7F7F"/>
              <w:right w:val="single" w:sz="4" w:space="0" w:color="7F7F7F"/>
            </w:tcBorders>
            <w:vAlign w:val="center"/>
          </w:tcPr>
          <w:p w14:paraId="50981DB3" w14:textId="77777777" w:rsidR="00965C7A" w:rsidRDefault="00965C7A" w:rsidP="00965C7A">
            <w:pPr>
              <w:widowControl/>
              <w:jc w:val="left"/>
              <w:rPr>
                <w:color w:val="000000"/>
                <w:kern w:val="0"/>
                <w:sz w:val="24"/>
              </w:rPr>
            </w:pPr>
            <w:r>
              <w:rPr>
                <w:color w:val="000000"/>
                <w:kern w:val="0"/>
                <w:sz w:val="24"/>
              </w:rPr>
              <w:t>交银施罗德增利债券证券投资基金</w:t>
            </w:r>
          </w:p>
        </w:tc>
        <w:tc>
          <w:tcPr>
            <w:tcW w:w="1416" w:type="dxa"/>
            <w:tcBorders>
              <w:top w:val="single" w:sz="4" w:space="0" w:color="7F7F7F"/>
              <w:left w:val="nil"/>
              <w:bottom w:val="single" w:sz="4" w:space="0" w:color="7F7F7F"/>
              <w:right w:val="single" w:sz="4" w:space="0" w:color="7F7F7F"/>
            </w:tcBorders>
            <w:vAlign w:val="center"/>
          </w:tcPr>
          <w:p w14:paraId="76B83903" w14:textId="77777777" w:rsidR="00965C7A" w:rsidRDefault="00965C7A" w:rsidP="00965C7A">
            <w:pPr>
              <w:widowControl/>
              <w:jc w:val="center"/>
              <w:rPr>
                <w:color w:val="000000"/>
                <w:kern w:val="0"/>
                <w:sz w:val="24"/>
              </w:rPr>
            </w:pPr>
            <w:r>
              <w:rPr>
                <w:color w:val="000000"/>
                <w:kern w:val="0"/>
                <w:sz w:val="24"/>
              </w:rPr>
              <w:t>交银增利</w:t>
            </w:r>
          </w:p>
        </w:tc>
        <w:tc>
          <w:tcPr>
            <w:tcW w:w="2422" w:type="dxa"/>
            <w:tcBorders>
              <w:top w:val="nil"/>
              <w:left w:val="single" w:sz="4" w:space="0" w:color="7F7F7F"/>
              <w:bottom w:val="single" w:sz="4" w:space="0" w:color="7F7F7F"/>
              <w:right w:val="single" w:sz="4" w:space="0" w:color="7F7F7F"/>
            </w:tcBorders>
            <w:vAlign w:val="center"/>
          </w:tcPr>
          <w:p w14:paraId="147011E4" w14:textId="7C29FE4F" w:rsidR="00965C7A" w:rsidRDefault="00965C7A" w:rsidP="00965C7A">
            <w:pPr>
              <w:widowControl/>
              <w:jc w:val="left"/>
              <w:rPr>
                <w:color w:val="000000"/>
                <w:kern w:val="0"/>
                <w:sz w:val="24"/>
              </w:rPr>
            </w:pPr>
            <w:r>
              <w:rPr>
                <w:color w:val="000000"/>
                <w:kern w:val="0"/>
                <w:sz w:val="24"/>
              </w:rPr>
              <w:t>A</w:t>
            </w:r>
            <w:r>
              <w:rPr>
                <w:color w:val="000000"/>
                <w:kern w:val="0"/>
                <w:sz w:val="24"/>
              </w:rPr>
              <w:t>类</w:t>
            </w:r>
            <w:r>
              <w:rPr>
                <w:color w:val="000000"/>
                <w:kern w:val="0"/>
                <w:sz w:val="24"/>
              </w:rPr>
              <w:t>519680</w:t>
            </w:r>
          </w:p>
        </w:tc>
      </w:tr>
      <w:tr w:rsidR="00965C7A" w14:paraId="3D3E7963" w14:textId="77777777" w:rsidTr="00477414">
        <w:trPr>
          <w:trHeight w:val="330"/>
          <w:jc w:val="center"/>
        </w:trPr>
        <w:tc>
          <w:tcPr>
            <w:tcW w:w="561" w:type="dxa"/>
            <w:tcBorders>
              <w:top w:val="nil"/>
              <w:left w:val="single" w:sz="4" w:space="0" w:color="7F7F7F"/>
              <w:bottom w:val="single" w:sz="4" w:space="0" w:color="7F7F7F"/>
              <w:right w:val="single" w:sz="4" w:space="0" w:color="7F7F7F"/>
            </w:tcBorders>
            <w:vAlign w:val="center"/>
          </w:tcPr>
          <w:p w14:paraId="6A5AE173" w14:textId="720E213F" w:rsidR="00965C7A" w:rsidRDefault="00965C7A" w:rsidP="00965C7A">
            <w:pPr>
              <w:widowControl/>
              <w:jc w:val="center"/>
              <w:rPr>
                <w:color w:val="000000"/>
                <w:kern w:val="0"/>
                <w:sz w:val="24"/>
              </w:rPr>
            </w:pPr>
            <w:r>
              <w:rPr>
                <w:color w:val="000000"/>
                <w:kern w:val="0"/>
                <w:sz w:val="24"/>
              </w:rPr>
              <w:t>6</w:t>
            </w:r>
          </w:p>
        </w:tc>
        <w:tc>
          <w:tcPr>
            <w:tcW w:w="4123" w:type="dxa"/>
            <w:tcBorders>
              <w:top w:val="nil"/>
              <w:left w:val="nil"/>
              <w:bottom w:val="single" w:sz="4" w:space="0" w:color="7F7F7F"/>
              <w:right w:val="single" w:sz="4" w:space="0" w:color="7F7F7F"/>
            </w:tcBorders>
            <w:vAlign w:val="center"/>
          </w:tcPr>
          <w:p w14:paraId="3B87F070" w14:textId="77777777" w:rsidR="00965C7A" w:rsidRDefault="00965C7A" w:rsidP="00965C7A">
            <w:pPr>
              <w:widowControl/>
              <w:jc w:val="left"/>
              <w:rPr>
                <w:color w:val="000000"/>
                <w:kern w:val="0"/>
                <w:sz w:val="24"/>
              </w:rPr>
            </w:pPr>
            <w:r>
              <w:rPr>
                <w:bCs/>
                <w:color w:val="000000"/>
                <w:kern w:val="0"/>
                <w:sz w:val="24"/>
              </w:rPr>
              <w:t>交银施罗德环球精选价值证券投资基金</w:t>
            </w:r>
          </w:p>
        </w:tc>
        <w:tc>
          <w:tcPr>
            <w:tcW w:w="1416" w:type="dxa"/>
            <w:tcBorders>
              <w:top w:val="single" w:sz="4" w:space="0" w:color="7F7F7F"/>
              <w:left w:val="nil"/>
              <w:bottom w:val="single" w:sz="4" w:space="0" w:color="7F7F7F"/>
              <w:right w:val="single" w:sz="4" w:space="0" w:color="7F7F7F"/>
            </w:tcBorders>
            <w:vAlign w:val="center"/>
          </w:tcPr>
          <w:p w14:paraId="691FD599" w14:textId="77777777" w:rsidR="00965C7A" w:rsidRDefault="00965C7A" w:rsidP="00965C7A">
            <w:pPr>
              <w:widowControl/>
              <w:jc w:val="center"/>
              <w:rPr>
                <w:color w:val="000000"/>
                <w:kern w:val="0"/>
                <w:sz w:val="24"/>
              </w:rPr>
            </w:pPr>
            <w:r>
              <w:rPr>
                <w:color w:val="000000"/>
                <w:kern w:val="0"/>
                <w:sz w:val="24"/>
              </w:rPr>
              <w:t>交银环球</w:t>
            </w:r>
          </w:p>
        </w:tc>
        <w:tc>
          <w:tcPr>
            <w:tcW w:w="2422" w:type="dxa"/>
            <w:tcBorders>
              <w:top w:val="nil"/>
              <w:left w:val="single" w:sz="4" w:space="0" w:color="7F7F7F"/>
              <w:bottom w:val="single" w:sz="4" w:space="0" w:color="7F7F7F"/>
              <w:right w:val="single" w:sz="4" w:space="0" w:color="7F7F7F"/>
            </w:tcBorders>
            <w:vAlign w:val="center"/>
          </w:tcPr>
          <w:p w14:paraId="0552316B" w14:textId="77777777" w:rsidR="00965C7A" w:rsidRDefault="00965C7A" w:rsidP="00965C7A">
            <w:pPr>
              <w:widowControl/>
              <w:jc w:val="left"/>
              <w:rPr>
                <w:color w:val="000000"/>
                <w:kern w:val="0"/>
                <w:sz w:val="24"/>
              </w:rPr>
            </w:pPr>
            <w:r>
              <w:rPr>
                <w:color w:val="000000"/>
                <w:kern w:val="0"/>
                <w:sz w:val="24"/>
              </w:rPr>
              <w:t>519696</w:t>
            </w:r>
          </w:p>
        </w:tc>
      </w:tr>
      <w:tr w:rsidR="00965C7A" w14:paraId="3386CD54" w14:textId="77777777" w:rsidTr="00477414">
        <w:trPr>
          <w:trHeight w:val="330"/>
          <w:jc w:val="center"/>
        </w:trPr>
        <w:tc>
          <w:tcPr>
            <w:tcW w:w="561" w:type="dxa"/>
            <w:tcBorders>
              <w:top w:val="nil"/>
              <w:left w:val="single" w:sz="4" w:space="0" w:color="7F7F7F"/>
              <w:bottom w:val="single" w:sz="4" w:space="0" w:color="7F7F7F"/>
              <w:right w:val="single" w:sz="4" w:space="0" w:color="7F7F7F"/>
            </w:tcBorders>
            <w:vAlign w:val="center"/>
          </w:tcPr>
          <w:p w14:paraId="20C3A88D" w14:textId="231E542A" w:rsidR="00965C7A" w:rsidRDefault="00965C7A" w:rsidP="00965C7A">
            <w:pPr>
              <w:widowControl/>
              <w:jc w:val="center"/>
              <w:rPr>
                <w:color w:val="000000"/>
                <w:kern w:val="0"/>
                <w:sz w:val="24"/>
              </w:rPr>
            </w:pPr>
            <w:r>
              <w:rPr>
                <w:color w:val="000000"/>
                <w:kern w:val="0"/>
                <w:sz w:val="24"/>
              </w:rPr>
              <w:t>7</w:t>
            </w:r>
          </w:p>
        </w:tc>
        <w:tc>
          <w:tcPr>
            <w:tcW w:w="4123" w:type="dxa"/>
            <w:tcBorders>
              <w:top w:val="nil"/>
              <w:left w:val="nil"/>
              <w:bottom w:val="single" w:sz="4" w:space="0" w:color="7F7F7F"/>
              <w:right w:val="single" w:sz="4" w:space="0" w:color="7F7F7F"/>
            </w:tcBorders>
            <w:vAlign w:val="center"/>
          </w:tcPr>
          <w:p w14:paraId="0D25FE0B" w14:textId="77777777" w:rsidR="00965C7A" w:rsidRDefault="00965C7A" w:rsidP="00965C7A">
            <w:pPr>
              <w:widowControl/>
              <w:jc w:val="left"/>
              <w:rPr>
                <w:color w:val="000000"/>
                <w:kern w:val="0"/>
                <w:sz w:val="24"/>
              </w:rPr>
            </w:pPr>
            <w:r>
              <w:rPr>
                <w:color w:val="000000"/>
                <w:kern w:val="0"/>
                <w:sz w:val="24"/>
              </w:rPr>
              <w:t>交银施罗德优势行业灵活配置混合型证券投资基金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058FB727" w14:textId="77777777" w:rsidR="00965C7A" w:rsidRDefault="00965C7A" w:rsidP="00965C7A">
            <w:pPr>
              <w:widowControl/>
              <w:jc w:val="center"/>
              <w:rPr>
                <w:color w:val="000000"/>
                <w:kern w:val="0"/>
                <w:sz w:val="24"/>
              </w:rPr>
            </w:pPr>
            <w:r>
              <w:rPr>
                <w:color w:val="000000"/>
                <w:kern w:val="0"/>
                <w:sz w:val="24"/>
              </w:rPr>
              <w:t>交银行业</w:t>
            </w:r>
          </w:p>
        </w:tc>
        <w:tc>
          <w:tcPr>
            <w:tcW w:w="2422" w:type="dxa"/>
            <w:tcBorders>
              <w:top w:val="nil"/>
              <w:left w:val="single" w:sz="4" w:space="0" w:color="7F7F7F"/>
              <w:bottom w:val="single" w:sz="4" w:space="0" w:color="7F7F7F"/>
              <w:right w:val="single" w:sz="4" w:space="0" w:color="7F7F7F"/>
            </w:tcBorders>
            <w:vAlign w:val="center"/>
          </w:tcPr>
          <w:p w14:paraId="75720DC2" w14:textId="77777777" w:rsidR="00965C7A" w:rsidRDefault="00965C7A" w:rsidP="00965C7A">
            <w:pPr>
              <w:widowControl/>
              <w:jc w:val="left"/>
              <w:rPr>
                <w:color w:val="000000"/>
                <w:kern w:val="0"/>
                <w:sz w:val="24"/>
              </w:rPr>
            </w:pPr>
            <w:r>
              <w:rPr>
                <w:color w:val="000000"/>
                <w:kern w:val="0"/>
                <w:sz w:val="24"/>
              </w:rPr>
              <w:t>519697</w:t>
            </w:r>
          </w:p>
        </w:tc>
      </w:tr>
      <w:tr w:rsidR="00965C7A" w14:paraId="6C68E466" w14:textId="77777777" w:rsidTr="00477414">
        <w:trPr>
          <w:trHeight w:val="270"/>
          <w:jc w:val="center"/>
        </w:trPr>
        <w:tc>
          <w:tcPr>
            <w:tcW w:w="561" w:type="dxa"/>
            <w:tcBorders>
              <w:top w:val="nil"/>
              <w:left w:val="single" w:sz="4" w:space="0" w:color="7F7F7F"/>
              <w:bottom w:val="single" w:sz="4" w:space="0" w:color="7F7F7F"/>
              <w:right w:val="single" w:sz="4" w:space="0" w:color="7F7F7F"/>
            </w:tcBorders>
            <w:vAlign w:val="center"/>
          </w:tcPr>
          <w:p w14:paraId="557FE11D" w14:textId="5D8FA6D9" w:rsidR="00965C7A" w:rsidRDefault="00965C7A" w:rsidP="00965C7A">
            <w:pPr>
              <w:widowControl/>
              <w:jc w:val="center"/>
              <w:rPr>
                <w:color w:val="000000"/>
                <w:kern w:val="0"/>
                <w:sz w:val="24"/>
              </w:rPr>
            </w:pPr>
            <w:r>
              <w:rPr>
                <w:color w:val="000000"/>
                <w:kern w:val="0"/>
                <w:sz w:val="24"/>
              </w:rPr>
              <w:t>8</w:t>
            </w:r>
          </w:p>
        </w:tc>
        <w:tc>
          <w:tcPr>
            <w:tcW w:w="4123" w:type="dxa"/>
            <w:tcBorders>
              <w:top w:val="nil"/>
              <w:left w:val="nil"/>
              <w:bottom w:val="single" w:sz="4" w:space="0" w:color="7F7F7F"/>
              <w:right w:val="single" w:sz="4" w:space="0" w:color="7F7F7F"/>
            </w:tcBorders>
            <w:vAlign w:val="center"/>
          </w:tcPr>
          <w:p w14:paraId="25EBE7F5" w14:textId="77777777" w:rsidR="00965C7A" w:rsidRDefault="00965C7A" w:rsidP="00965C7A">
            <w:pPr>
              <w:widowControl/>
              <w:jc w:val="left"/>
              <w:rPr>
                <w:color w:val="000000"/>
                <w:kern w:val="0"/>
                <w:sz w:val="24"/>
              </w:rPr>
            </w:pPr>
            <w:r>
              <w:rPr>
                <w:color w:val="000000"/>
                <w:kern w:val="0"/>
                <w:sz w:val="24"/>
              </w:rPr>
              <w:t>交银施罗德先锋混合型证券投资基金</w:t>
            </w:r>
          </w:p>
        </w:tc>
        <w:tc>
          <w:tcPr>
            <w:tcW w:w="1416" w:type="dxa"/>
            <w:tcBorders>
              <w:top w:val="single" w:sz="4" w:space="0" w:color="7F7F7F"/>
              <w:left w:val="nil"/>
              <w:bottom w:val="single" w:sz="4" w:space="0" w:color="7F7F7F"/>
              <w:right w:val="single" w:sz="4" w:space="0" w:color="7F7F7F"/>
            </w:tcBorders>
            <w:vAlign w:val="center"/>
          </w:tcPr>
          <w:p w14:paraId="662E7459" w14:textId="77777777" w:rsidR="00965C7A" w:rsidRDefault="00965C7A" w:rsidP="00965C7A">
            <w:pPr>
              <w:widowControl/>
              <w:jc w:val="center"/>
              <w:rPr>
                <w:color w:val="000000"/>
                <w:kern w:val="0"/>
                <w:sz w:val="24"/>
              </w:rPr>
            </w:pPr>
            <w:r>
              <w:rPr>
                <w:color w:val="000000"/>
                <w:kern w:val="0"/>
                <w:sz w:val="24"/>
              </w:rPr>
              <w:t>交银先锋</w:t>
            </w:r>
          </w:p>
        </w:tc>
        <w:tc>
          <w:tcPr>
            <w:tcW w:w="2422" w:type="dxa"/>
            <w:tcBorders>
              <w:top w:val="nil"/>
              <w:left w:val="single" w:sz="4" w:space="0" w:color="7F7F7F"/>
              <w:bottom w:val="single" w:sz="4" w:space="0" w:color="7F7F7F"/>
              <w:right w:val="single" w:sz="4" w:space="0" w:color="7F7F7F"/>
            </w:tcBorders>
            <w:vAlign w:val="center"/>
          </w:tcPr>
          <w:p w14:paraId="1F326C13"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519698</w:t>
            </w:r>
          </w:p>
        </w:tc>
      </w:tr>
      <w:tr w:rsidR="00965C7A" w14:paraId="45D871D0" w14:textId="77777777" w:rsidTr="00477414">
        <w:trPr>
          <w:trHeight w:val="585"/>
          <w:jc w:val="center"/>
        </w:trPr>
        <w:tc>
          <w:tcPr>
            <w:tcW w:w="561" w:type="dxa"/>
            <w:tcBorders>
              <w:top w:val="nil"/>
              <w:left w:val="single" w:sz="4" w:space="0" w:color="7F7F7F"/>
              <w:bottom w:val="single" w:sz="4" w:space="0" w:color="7F7F7F"/>
              <w:right w:val="single" w:sz="4" w:space="0" w:color="7F7F7F"/>
            </w:tcBorders>
            <w:vAlign w:val="center"/>
          </w:tcPr>
          <w:p w14:paraId="0F0F128C" w14:textId="6B00B9A2" w:rsidR="00965C7A" w:rsidRDefault="00965C7A" w:rsidP="00965C7A">
            <w:pPr>
              <w:widowControl/>
              <w:jc w:val="center"/>
              <w:rPr>
                <w:color w:val="000000"/>
                <w:kern w:val="0"/>
                <w:sz w:val="24"/>
              </w:rPr>
            </w:pPr>
            <w:r>
              <w:rPr>
                <w:color w:val="000000"/>
                <w:kern w:val="0"/>
                <w:sz w:val="24"/>
              </w:rPr>
              <w:t>9</w:t>
            </w:r>
          </w:p>
        </w:tc>
        <w:tc>
          <w:tcPr>
            <w:tcW w:w="4123" w:type="dxa"/>
            <w:tcBorders>
              <w:top w:val="nil"/>
              <w:left w:val="nil"/>
              <w:bottom w:val="single" w:sz="4" w:space="0" w:color="7F7F7F"/>
              <w:right w:val="single" w:sz="4" w:space="0" w:color="7F7F7F"/>
            </w:tcBorders>
            <w:vAlign w:val="center"/>
          </w:tcPr>
          <w:p w14:paraId="50473124" w14:textId="77777777" w:rsidR="00965C7A" w:rsidRDefault="00965C7A" w:rsidP="00965C7A">
            <w:pPr>
              <w:widowControl/>
              <w:jc w:val="left"/>
              <w:rPr>
                <w:color w:val="000000"/>
                <w:kern w:val="0"/>
                <w:sz w:val="24"/>
              </w:rPr>
            </w:pPr>
            <w:r>
              <w:rPr>
                <w:color w:val="000000"/>
                <w:kern w:val="0"/>
                <w:sz w:val="24"/>
              </w:rPr>
              <w:t>交银施罗德上证</w:t>
            </w:r>
            <w:r>
              <w:rPr>
                <w:color w:val="000000"/>
                <w:kern w:val="0"/>
                <w:sz w:val="24"/>
              </w:rPr>
              <w:t>180</w:t>
            </w:r>
            <w:r>
              <w:rPr>
                <w:color w:val="000000"/>
                <w:kern w:val="0"/>
                <w:sz w:val="24"/>
              </w:rPr>
              <w:t>公司治理交易型开放式指数证券投资基金联接基金</w:t>
            </w:r>
            <w:r>
              <w:rPr>
                <w:color w:val="000000"/>
                <w:kern w:val="0"/>
                <w:sz w:val="24"/>
              </w:rPr>
              <w:t xml:space="preserve"> </w:t>
            </w:r>
          </w:p>
        </w:tc>
        <w:tc>
          <w:tcPr>
            <w:tcW w:w="1416" w:type="dxa"/>
            <w:tcBorders>
              <w:top w:val="single" w:sz="4" w:space="0" w:color="7F7F7F"/>
              <w:left w:val="nil"/>
              <w:bottom w:val="single" w:sz="4" w:space="0" w:color="7F7F7F"/>
              <w:right w:val="single" w:sz="4" w:space="0" w:color="7F7F7F"/>
            </w:tcBorders>
            <w:vAlign w:val="center"/>
          </w:tcPr>
          <w:p w14:paraId="56351954" w14:textId="77777777" w:rsidR="00965C7A" w:rsidRDefault="00965C7A" w:rsidP="00965C7A">
            <w:pPr>
              <w:widowControl/>
              <w:jc w:val="center"/>
              <w:rPr>
                <w:color w:val="000000"/>
                <w:kern w:val="0"/>
                <w:sz w:val="24"/>
              </w:rPr>
            </w:pPr>
            <w:r>
              <w:rPr>
                <w:color w:val="000000"/>
                <w:kern w:val="0"/>
                <w:sz w:val="24"/>
              </w:rPr>
              <w:t>交银治理</w:t>
            </w:r>
          </w:p>
        </w:tc>
        <w:tc>
          <w:tcPr>
            <w:tcW w:w="2422" w:type="dxa"/>
            <w:tcBorders>
              <w:top w:val="nil"/>
              <w:left w:val="single" w:sz="4" w:space="0" w:color="7F7F7F"/>
              <w:bottom w:val="single" w:sz="4" w:space="0" w:color="7F7F7F"/>
              <w:right w:val="single" w:sz="4" w:space="0" w:color="7F7F7F"/>
            </w:tcBorders>
            <w:vAlign w:val="center"/>
          </w:tcPr>
          <w:p w14:paraId="4E1990E5"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519686</w:t>
            </w:r>
          </w:p>
        </w:tc>
      </w:tr>
      <w:tr w:rsidR="00965C7A" w14:paraId="5F7075CA" w14:textId="77777777" w:rsidTr="00477414">
        <w:trPr>
          <w:trHeight w:val="540"/>
          <w:jc w:val="center"/>
        </w:trPr>
        <w:tc>
          <w:tcPr>
            <w:tcW w:w="561" w:type="dxa"/>
            <w:tcBorders>
              <w:top w:val="nil"/>
              <w:left w:val="single" w:sz="4" w:space="0" w:color="7F7F7F"/>
              <w:bottom w:val="single" w:sz="4" w:space="0" w:color="7F7F7F"/>
              <w:right w:val="single" w:sz="4" w:space="0" w:color="7F7F7F"/>
            </w:tcBorders>
            <w:vAlign w:val="center"/>
          </w:tcPr>
          <w:p w14:paraId="1B93237D" w14:textId="15DE5DC9" w:rsidR="00965C7A" w:rsidRDefault="00965C7A" w:rsidP="00965C7A">
            <w:pPr>
              <w:widowControl/>
              <w:jc w:val="center"/>
              <w:rPr>
                <w:color w:val="000000"/>
                <w:kern w:val="0"/>
                <w:sz w:val="24"/>
              </w:rPr>
            </w:pPr>
            <w:r>
              <w:rPr>
                <w:color w:val="000000"/>
                <w:kern w:val="0"/>
                <w:sz w:val="24"/>
              </w:rPr>
              <w:t>10</w:t>
            </w:r>
          </w:p>
        </w:tc>
        <w:tc>
          <w:tcPr>
            <w:tcW w:w="4123" w:type="dxa"/>
            <w:tcBorders>
              <w:top w:val="nil"/>
              <w:left w:val="nil"/>
              <w:bottom w:val="single" w:sz="4" w:space="0" w:color="7F7F7F"/>
              <w:right w:val="single" w:sz="4" w:space="0" w:color="7F7F7F"/>
            </w:tcBorders>
            <w:vAlign w:val="center"/>
          </w:tcPr>
          <w:p w14:paraId="76C52D9A" w14:textId="77777777" w:rsidR="00965C7A" w:rsidRDefault="00965C7A" w:rsidP="00965C7A">
            <w:pPr>
              <w:widowControl/>
              <w:jc w:val="left"/>
              <w:rPr>
                <w:color w:val="000000"/>
                <w:kern w:val="0"/>
                <w:sz w:val="24"/>
              </w:rPr>
            </w:pPr>
            <w:r>
              <w:rPr>
                <w:color w:val="000000"/>
                <w:kern w:val="0"/>
                <w:sz w:val="24"/>
              </w:rPr>
              <w:t>交银施罗德主题优选灵活配置混合型证券投资基金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057359D2" w14:textId="77777777" w:rsidR="00965C7A" w:rsidRDefault="00965C7A" w:rsidP="00965C7A">
            <w:pPr>
              <w:widowControl/>
              <w:jc w:val="center"/>
              <w:rPr>
                <w:color w:val="000000"/>
                <w:kern w:val="0"/>
                <w:sz w:val="24"/>
              </w:rPr>
            </w:pPr>
            <w:r>
              <w:rPr>
                <w:color w:val="000000"/>
                <w:kern w:val="0"/>
                <w:sz w:val="24"/>
              </w:rPr>
              <w:t>交银主题</w:t>
            </w:r>
          </w:p>
        </w:tc>
        <w:tc>
          <w:tcPr>
            <w:tcW w:w="2422" w:type="dxa"/>
            <w:tcBorders>
              <w:top w:val="nil"/>
              <w:left w:val="single" w:sz="4" w:space="0" w:color="7F7F7F"/>
              <w:bottom w:val="single" w:sz="4" w:space="0" w:color="7F7F7F"/>
              <w:right w:val="single" w:sz="4" w:space="0" w:color="7F7F7F"/>
            </w:tcBorders>
            <w:vAlign w:val="center"/>
          </w:tcPr>
          <w:p w14:paraId="35497DEB"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519700</w:t>
            </w:r>
          </w:p>
        </w:tc>
      </w:tr>
      <w:tr w:rsidR="00965C7A" w14:paraId="45EC294C" w14:textId="77777777" w:rsidTr="00477414">
        <w:trPr>
          <w:trHeight w:val="330"/>
          <w:jc w:val="center"/>
        </w:trPr>
        <w:tc>
          <w:tcPr>
            <w:tcW w:w="561" w:type="dxa"/>
            <w:tcBorders>
              <w:top w:val="nil"/>
              <w:left w:val="single" w:sz="4" w:space="0" w:color="7F7F7F"/>
              <w:bottom w:val="single" w:sz="4" w:space="0" w:color="7F7F7F"/>
              <w:right w:val="single" w:sz="4" w:space="0" w:color="7F7F7F"/>
            </w:tcBorders>
            <w:vAlign w:val="center"/>
          </w:tcPr>
          <w:p w14:paraId="7863A2EB" w14:textId="0EC0AB15" w:rsidR="00965C7A" w:rsidRDefault="00965C7A" w:rsidP="00965C7A">
            <w:pPr>
              <w:widowControl/>
              <w:jc w:val="center"/>
              <w:rPr>
                <w:color w:val="000000"/>
                <w:kern w:val="0"/>
                <w:sz w:val="24"/>
              </w:rPr>
            </w:pPr>
            <w:r>
              <w:rPr>
                <w:color w:val="000000"/>
                <w:kern w:val="0"/>
                <w:sz w:val="24"/>
              </w:rPr>
              <w:t>11</w:t>
            </w:r>
          </w:p>
        </w:tc>
        <w:tc>
          <w:tcPr>
            <w:tcW w:w="4123" w:type="dxa"/>
            <w:tcBorders>
              <w:top w:val="nil"/>
              <w:left w:val="nil"/>
              <w:bottom w:val="single" w:sz="4" w:space="0" w:color="7F7F7F"/>
              <w:right w:val="single" w:sz="4" w:space="0" w:color="7F7F7F"/>
            </w:tcBorders>
            <w:vAlign w:val="center"/>
          </w:tcPr>
          <w:p w14:paraId="216DF7BA" w14:textId="77777777" w:rsidR="00965C7A" w:rsidRDefault="00965C7A" w:rsidP="00965C7A">
            <w:pPr>
              <w:widowControl/>
              <w:jc w:val="left"/>
              <w:rPr>
                <w:color w:val="000000"/>
                <w:kern w:val="0"/>
                <w:sz w:val="24"/>
              </w:rPr>
            </w:pPr>
            <w:r>
              <w:rPr>
                <w:color w:val="000000"/>
                <w:kern w:val="0"/>
                <w:sz w:val="24"/>
              </w:rPr>
              <w:t>交银施罗德趋势优先混合型证券投资基金</w:t>
            </w:r>
          </w:p>
        </w:tc>
        <w:tc>
          <w:tcPr>
            <w:tcW w:w="1416" w:type="dxa"/>
            <w:tcBorders>
              <w:top w:val="single" w:sz="4" w:space="0" w:color="7F7F7F"/>
              <w:left w:val="nil"/>
              <w:bottom w:val="single" w:sz="4" w:space="0" w:color="7F7F7F"/>
              <w:right w:val="single" w:sz="4" w:space="0" w:color="7F7F7F"/>
            </w:tcBorders>
            <w:vAlign w:val="center"/>
          </w:tcPr>
          <w:p w14:paraId="12C552D8" w14:textId="77777777" w:rsidR="00965C7A" w:rsidRDefault="00965C7A" w:rsidP="00965C7A">
            <w:pPr>
              <w:widowControl/>
              <w:jc w:val="center"/>
              <w:rPr>
                <w:color w:val="000000"/>
                <w:kern w:val="0"/>
                <w:sz w:val="24"/>
              </w:rPr>
            </w:pPr>
            <w:r>
              <w:rPr>
                <w:color w:val="000000"/>
                <w:kern w:val="0"/>
                <w:sz w:val="24"/>
              </w:rPr>
              <w:t>交银趋势</w:t>
            </w:r>
          </w:p>
        </w:tc>
        <w:tc>
          <w:tcPr>
            <w:tcW w:w="2422" w:type="dxa"/>
            <w:tcBorders>
              <w:top w:val="nil"/>
              <w:left w:val="single" w:sz="4" w:space="0" w:color="7F7F7F"/>
              <w:bottom w:val="single" w:sz="4" w:space="0" w:color="7F7F7F"/>
              <w:right w:val="single" w:sz="4" w:space="0" w:color="7F7F7F"/>
            </w:tcBorders>
            <w:vAlign w:val="center"/>
          </w:tcPr>
          <w:p w14:paraId="3707EBC1"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519702</w:t>
            </w:r>
          </w:p>
        </w:tc>
      </w:tr>
      <w:tr w:rsidR="00965C7A" w14:paraId="7D208377" w14:textId="77777777" w:rsidTr="00477414">
        <w:trPr>
          <w:trHeight w:val="270"/>
          <w:jc w:val="center"/>
        </w:trPr>
        <w:tc>
          <w:tcPr>
            <w:tcW w:w="561" w:type="dxa"/>
            <w:tcBorders>
              <w:top w:val="nil"/>
              <w:left w:val="single" w:sz="4" w:space="0" w:color="7F7F7F"/>
              <w:bottom w:val="single" w:sz="4" w:space="0" w:color="7F7F7F"/>
              <w:right w:val="single" w:sz="4" w:space="0" w:color="7F7F7F"/>
            </w:tcBorders>
            <w:vAlign w:val="center"/>
          </w:tcPr>
          <w:p w14:paraId="0FF92ED1" w14:textId="10700DE9" w:rsidR="00965C7A" w:rsidRDefault="00965C7A" w:rsidP="00965C7A">
            <w:pPr>
              <w:widowControl/>
              <w:jc w:val="center"/>
              <w:rPr>
                <w:color w:val="000000"/>
                <w:kern w:val="0"/>
                <w:sz w:val="24"/>
              </w:rPr>
            </w:pPr>
            <w:r>
              <w:rPr>
                <w:color w:val="000000"/>
                <w:kern w:val="0"/>
                <w:sz w:val="24"/>
              </w:rPr>
              <w:t>12</w:t>
            </w:r>
          </w:p>
        </w:tc>
        <w:tc>
          <w:tcPr>
            <w:tcW w:w="4123" w:type="dxa"/>
            <w:tcBorders>
              <w:top w:val="nil"/>
              <w:left w:val="nil"/>
              <w:bottom w:val="single" w:sz="4" w:space="0" w:color="7F7F7F"/>
              <w:right w:val="single" w:sz="4" w:space="0" w:color="7F7F7F"/>
            </w:tcBorders>
            <w:vAlign w:val="center"/>
          </w:tcPr>
          <w:p w14:paraId="6585B21C" w14:textId="77777777" w:rsidR="00965C7A" w:rsidRDefault="00965C7A" w:rsidP="00965C7A">
            <w:pPr>
              <w:widowControl/>
              <w:jc w:val="left"/>
              <w:rPr>
                <w:color w:val="000000"/>
                <w:kern w:val="0"/>
                <w:sz w:val="24"/>
              </w:rPr>
            </w:pPr>
            <w:r>
              <w:rPr>
                <w:color w:val="000000"/>
                <w:kern w:val="0"/>
                <w:sz w:val="24"/>
              </w:rPr>
              <w:t>交银施罗德信用添利债券证券投资基金（</w:t>
            </w:r>
            <w:r>
              <w:rPr>
                <w:color w:val="000000"/>
                <w:kern w:val="0"/>
                <w:sz w:val="24"/>
              </w:rPr>
              <w:t>LOF</w:t>
            </w:r>
            <w:r>
              <w:rPr>
                <w:color w:val="000000"/>
                <w:kern w:val="0"/>
                <w:sz w:val="24"/>
              </w:rPr>
              <w:t>）</w:t>
            </w:r>
          </w:p>
        </w:tc>
        <w:tc>
          <w:tcPr>
            <w:tcW w:w="1416" w:type="dxa"/>
            <w:tcBorders>
              <w:top w:val="single" w:sz="4" w:space="0" w:color="7F7F7F"/>
              <w:left w:val="nil"/>
              <w:bottom w:val="single" w:sz="4" w:space="0" w:color="7F7F7F"/>
              <w:right w:val="single" w:sz="4" w:space="0" w:color="7F7F7F"/>
            </w:tcBorders>
            <w:vAlign w:val="center"/>
          </w:tcPr>
          <w:p w14:paraId="550EC020" w14:textId="77777777" w:rsidR="00965C7A" w:rsidRDefault="00965C7A" w:rsidP="00965C7A">
            <w:pPr>
              <w:widowControl/>
              <w:jc w:val="center"/>
              <w:rPr>
                <w:color w:val="000000"/>
                <w:kern w:val="0"/>
                <w:sz w:val="24"/>
              </w:rPr>
            </w:pPr>
            <w:r>
              <w:rPr>
                <w:color w:val="000000"/>
                <w:kern w:val="0"/>
                <w:sz w:val="24"/>
              </w:rPr>
              <w:t>交银添利（</w:t>
            </w:r>
            <w:r>
              <w:rPr>
                <w:color w:val="000000"/>
                <w:kern w:val="0"/>
                <w:sz w:val="24"/>
              </w:rPr>
              <w:t>LOF</w:t>
            </w:r>
            <w:r>
              <w:rPr>
                <w:color w:val="000000"/>
                <w:kern w:val="0"/>
                <w:sz w:val="24"/>
              </w:rPr>
              <w:t>）</w:t>
            </w:r>
          </w:p>
        </w:tc>
        <w:tc>
          <w:tcPr>
            <w:tcW w:w="2422" w:type="dxa"/>
            <w:tcBorders>
              <w:top w:val="nil"/>
              <w:left w:val="single" w:sz="4" w:space="0" w:color="7F7F7F"/>
              <w:bottom w:val="single" w:sz="4" w:space="0" w:color="7F7F7F"/>
              <w:right w:val="single" w:sz="4" w:space="0" w:color="7F7F7F"/>
            </w:tcBorders>
            <w:vAlign w:val="center"/>
          </w:tcPr>
          <w:p w14:paraId="31ED714E"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164902</w:t>
            </w:r>
          </w:p>
        </w:tc>
      </w:tr>
      <w:tr w:rsidR="00965C7A" w14:paraId="73608979" w14:textId="77777777" w:rsidTr="00477414">
        <w:trPr>
          <w:trHeight w:val="270"/>
          <w:jc w:val="center"/>
        </w:trPr>
        <w:tc>
          <w:tcPr>
            <w:tcW w:w="561" w:type="dxa"/>
            <w:tcBorders>
              <w:top w:val="nil"/>
              <w:left w:val="single" w:sz="4" w:space="0" w:color="7F7F7F"/>
              <w:bottom w:val="single" w:sz="4" w:space="0" w:color="7F7F7F"/>
              <w:right w:val="single" w:sz="4" w:space="0" w:color="7F7F7F"/>
            </w:tcBorders>
            <w:vAlign w:val="center"/>
          </w:tcPr>
          <w:p w14:paraId="63606D08" w14:textId="35D26FD9" w:rsidR="00965C7A" w:rsidRDefault="00965C7A" w:rsidP="00965C7A">
            <w:pPr>
              <w:widowControl/>
              <w:jc w:val="center"/>
              <w:rPr>
                <w:color w:val="000000"/>
                <w:kern w:val="0"/>
                <w:sz w:val="24"/>
              </w:rPr>
            </w:pPr>
            <w:r>
              <w:rPr>
                <w:color w:val="000000"/>
                <w:kern w:val="0"/>
                <w:sz w:val="24"/>
              </w:rPr>
              <w:t>13</w:t>
            </w:r>
          </w:p>
        </w:tc>
        <w:tc>
          <w:tcPr>
            <w:tcW w:w="4123" w:type="dxa"/>
            <w:tcBorders>
              <w:top w:val="nil"/>
              <w:left w:val="nil"/>
              <w:bottom w:val="single" w:sz="4" w:space="0" w:color="7F7F7F"/>
              <w:right w:val="single" w:sz="4" w:space="0" w:color="7F7F7F"/>
            </w:tcBorders>
            <w:vAlign w:val="center"/>
          </w:tcPr>
          <w:p w14:paraId="0543AF0A" w14:textId="77777777" w:rsidR="00965C7A" w:rsidRDefault="00965C7A" w:rsidP="00965C7A">
            <w:pPr>
              <w:widowControl/>
              <w:jc w:val="left"/>
              <w:rPr>
                <w:color w:val="000000"/>
                <w:kern w:val="0"/>
                <w:sz w:val="24"/>
              </w:rPr>
            </w:pPr>
            <w:r>
              <w:rPr>
                <w:color w:val="000000"/>
                <w:kern w:val="0"/>
                <w:sz w:val="24"/>
              </w:rPr>
              <w:t>交银施罗德先进制造混合型证券投资基金</w:t>
            </w:r>
          </w:p>
        </w:tc>
        <w:tc>
          <w:tcPr>
            <w:tcW w:w="1416" w:type="dxa"/>
            <w:tcBorders>
              <w:top w:val="single" w:sz="4" w:space="0" w:color="7F7F7F"/>
              <w:left w:val="nil"/>
              <w:bottom w:val="single" w:sz="4" w:space="0" w:color="7F7F7F"/>
              <w:right w:val="single" w:sz="4" w:space="0" w:color="7F7F7F"/>
            </w:tcBorders>
            <w:vAlign w:val="center"/>
          </w:tcPr>
          <w:p w14:paraId="109ED206" w14:textId="77777777" w:rsidR="00965C7A" w:rsidRDefault="00965C7A" w:rsidP="00965C7A">
            <w:pPr>
              <w:widowControl/>
              <w:jc w:val="center"/>
              <w:rPr>
                <w:color w:val="000000"/>
                <w:kern w:val="0"/>
                <w:sz w:val="24"/>
              </w:rPr>
            </w:pPr>
            <w:r>
              <w:rPr>
                <w:color w:val="000000"/>
                <w:kern w:val="0"/>
                <w:sz w:val="24"/>
              </w:rPr>
              <w:t>交银制造</w:t>
            </w:r>
          </w:p>
        </w:tc>
        <w:tc>
          <w:tcPr>
            <w:tcW w:w="2422" w:type="dxa"/>
            <w:tcBorders>
              <w:top w:val="nil"/>
              <w:left w:val="single" w:sz="4" w:space="0" w:color="7F7F7F"/>
              <w:bottom w:val="single" w:sz="4" w:space="0" w:color="7F7F7F"/>
              <w:right w:val="single" w:sz="4" w:space="0" w:color="7F7F7F"/>
            </w:tcBorders>
            <w:vAlign w:val="center"/>
          </w:tcPr>
          <w:p w14:paraId="37EBFD48"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519704</w:t>
            </w:r>
          </w:p>
        </w:tc>
      </w:tr>
      <w:tr w:rsidR="00965C7A" w14:paraId="6221C8AD" w14:textId="77777777" w:rsidTr="00965C7A">
        <w:trPr>
          <w:trHeight w:val="270"/>
          <w:jc w:val="center"/>
        </w:trPr>
        <w:tc>
          <w:tcPr>
            <w:tcW w:w="561" w:type="dxa"/>
            <w:tcBorders>
              <w:top w:val="nil"/>
              <w:left w:val="single" w:sz="4" w:space="0" w:color="7F7F7F"/>
              <w:bottom w:val="single" w:sz="4" w:space="0" w:color="7F7F7F"/>
              <w:right w:val="single" w:sz="4" w:space="0" w:color="7F7F7F"/>
            </w:tcBorders>
            <w:vAlign w:val="center"/>
          </w:tcPr>
          <w:p w14:paraId="5986CA63" w14:textId="6519A741" w:rsidR="00965C7A" w:rsidRDefault="00965C7A" w:rsidP="00965C7A">
            <w:pPr>
              <w:widowControl/>
              <w:jc w:val="center"/>
              <w:rPr>
                <w:color w:val="000000"/>
                <w:kern w:val="0"/>
                <w:sz w:val="24"/>
              </w:rPr>
            </w:pPr>
            <w:r>
              <w:rPr>
                <w:color w:val="000000"/>
                <w:kern w:val="0"/>
                <w:sz w:val="24"/>
              </w:rPr>
              <w:lastRenderedPageBreak/>
              <w:t>14</w:t>
            </w:r>
          </w:p>
        </w:tc>
        <w:tc>
          <w:tcPr>
            <w:tcW w:w="4123" w:type="dxa"/>
            <w:tcBorders>
              <w:top w:val="single" w:sz="4" w:space="0" w:color="7F7F7F"/>
              <w:left w:val="nil"/>
              <w:bottom w:val="single" w:sz="4" w:space="0" w:color="7F7F7F"/>
              <w:right w:val="single" w:sz="4" w:space="0" w:color="7F7F7F"/>
            </w:tcBorders>
            <w:vAlign w:val="center"/>
          </w:tcPr>
          <w:p w14:paraId="230F134E" w14:textId="77777777" w:rsidR="00965C7A" w:rsidRDefault="00965C7A" w:rsidP="00965C7A">
            <w:pPr>
              <w:widowControl/>
              <w:jc w:val="left"/>
              <w:rPr>
                <w:color w:val="000000"/>
                <w:kern w:val="0"/>
                <w:sz w:val="24"/>
              </w:rPr>
            </w:pPr>
            <w:r>
              <w:rPr>
                <w:color w:val="000000"/>
                <w:kern w:val="0"/>
                <w:sz w:val="24"/>
              </w:rPr>
              <w:t>交银施罗德双利债券证券投资基金</w:t>
            </w:r>
          </w:p>
        </w:tc>
        <w:tc>
          <w:tcPr>
            <w:tcW w:w="1416" w:type="dxa"/>
            <w:tcBorders>
              <w:top w:val="single" w:sz="4" w:space="0" w:color="7F7F7F"/>
              <w:left w:val="nil"/>
              <w:bottom w:val="single" w:sz="4" w:space="0" w:color="7F7F7F"/>
              <w:right w:val="single" w:sz="4" w:space="0" w:color="7F7F7F"/>
            </w:tcBorders>
            <w:vAlign w:val="center"/>
          </w:tcPr>
          <w:p w14:paraId="14645AED" w14:textId="77777777" w:rsidR="00965C7A" w:rsidRDefault="00965C7A" w:rsidP="00965C7A">
            <w:pPr>
              <w:widowControl/>
              <w:jc w:val="center"/>
              <w:rPr>
                <w:color w:val="000000"/>
                <w:kern w:val="0"/>
                <w:sz w:val="24"/>
              </w:rPr>
            </w:pPr>
            <w:r>
              <w:rPr>
                <w:color w:val="000000"/>
                <w:kern w:val="0"/>
                <w:sz w:val="24"/>
              </w:rPr>
              <w:t>交银双利</w:t>
            </w:r>
          </w:p>
        </w:tc>
        <w:tc>
          <w:tcPr>
            <w:tcW w:w="2422" w:type="dxa"/>
            <w:tcBorders>
              <w:top w:val="single" w:sz="4" w:space="0" w:color="7F7F7F"/>
              <w:left w:val="single" w:sz="4" w:space="0" w:color="7F7F7F"/>
              <w:bottom w:val="single" w:sz="4" w:space="0" w:color="7F7F7F"/>
              <w:right w:val="single" w:sz="4" w:space="0" w:color="7F7F7F"/>
            </w:tcBorders>
            <w:vAlign w:val="center"/>
          </w:tcPr>
          <w:p w14:paraId="6900E36D" w14:textId="12F59FD5" w:rsidR="00965C7A" w:rsidRDefault="00965C7A" w:rsidP="00965C7A">
            <w:pPr>
              <w:widowControl/>
              <w:jc w:val="left"/>
              <w:rPr>
                <w:color w:val="000000"/>
                <w:kern w:val="0"/>
                <w:sz w:val="24"/>
              </w:rPr>
            </w:pPr>
            <w:r>
              <w:rPr>
                <w:color w:val="000000"/>
                <w:kern w:val="0"/>
                <w:sz w:val="24"/>
              </w:rPr>
              <w:t>A</w:t>
            </w:r>
            <w:r>
              <w:rPr>
                <w:color w:val="000000"/>
                <w:kern w:val="0"/>
                <w:sz w:val="24"/>
              </w:rPr>
              <w:t>类</w:t>
            </w:r>
            <w:r>
              <w:rPr>
                <w:color w:val="000000"/>
                <w:kern w:val="0"/>
                <w:sz w:val="24"/>
              </w:rPr>
              <w:t>519683</w:t>
            </w:r>
          </w:p>
        </w:tc>
      </w:tr>
      <w:tr w:rsidR="00965C7A" w14:paraId="3B6D9ACF"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451C8D42" w14:textId="74016D3E" w:rsidR="00965C7A" w:rsidRDefault="00965C7A" w:rsidP="00965C7A">
            <w:pPr>
              <w:widowControl/>
              <w:jc w:val="center"/>
              <w:rPr>
                <w:color w:val="000000"/>
                <w:kern w:val="0"/>
                <w:sz w:val="24"/>
              </w:rPr>
            </w:pPr>
            <w:r>
              <w:rPr>
                <w:color w:val="000000"/>
                <w:kern w:val="0"/>
                <w:sz w:val="24"/>
              </w:rPr>
              <w:t>15</w:t>
            </w:r>
          </w:p>
        </w:tc>
        <w:tc>
          <w:tcPr>
            <w:tcW w:w="4123" w:type="dxa"/>
            <w:tcBorders>
              <w:top w:val="single" w:sz="4" w:space="0" w:color="7F7F7F"/>
              <w:left w:val="nil"/>
              <w:bottom w:val="single" w:sz="4" w:space="0" w:color="7F7F7F"/>
              <w:right w:val="single" w:sz="4" w:space="0" w:color="7F7F7F"/>
            </w:tcBorders>
            <w:vAlign w:val="center"/>
          </w:tcPr>
          <w:p w14:paraId="7363F2D7" w14:textId="77777777" w:rsidR="00965C7A" w:rsidRDefault="00965C7A" w:rsidP="00965C7A">
            <w:pPr>
              <w:widowControl/>
              <w:jc w:val="left"/>
              <w:rPr>
                <w:color w:val="000000"/>
                <w:kern w:val="0"/>
                <w:sz w:val="24"/>
              </w:rPr>
            </w:pPr>
            <w:r>
              <w:rPr>
                <w:color w:val="000000"/>
                <w:kern w:val="0"/>
                <w:sz w:val="24"/>
              </w:rPr>
              <w:t>交银施罗德深证</w:t>
            </w:r>
            <w:r>
              <w:rPr>
                <w:color w:val="000000"/>
                <w:kern w:val="0"/>
                <w:sz w:val="24"/>
              </w:rPr>
              <w:t>300</w:t>
            </w:r>
            <w:r>
              <w:rPr>
                <w:color w:val="000000"/>
                <w:kern w:val="0"/>
                <w:sz w:val="24"/>
              </w:rPr>
              <w:t>价值交易型开放式指数证券投资基金联接基金</w:t>
            </w:r>
          </w:p>
        </w:tc>
        <w:tc>
          <w:tcPr>
            <w:tcW w:w="1416" w:type="dxa"/>
            <w:tcBorders>
              <w:top w:val="single" w:sz="4" w:space="0" w:color="7F7F7F"/>
              <w:left w:val="nil"/>
              <w:bottom w:val="single" w:sz="4" w:space="0" w:color="7F7F7F"/>
              <w:right w:val="single" w:sz="4" w:space="0" w:color="7F7F7F"/>
            </w:tcBorders>
            <w:vAlign w:val="center"/>
          </w:tcPr>
          <w:p w14:paraId="5C682873" w14:textId="77777777" w:rsidR="00965C7A" w:rsidRDefault="00965C7A" w:rsidP="00965C7A">
            <w:pPr>
              <w:widowControl/>
              <w:jc w:val="center"/>
              <w:rPr>
                <w:color w:val="000000"/>
                <w:kern w:val="0"/>
                <w:sz w:val="24"/>
              </w:rPr>
            </w:pPr>
            <w:r>
              <w:rPr>
                <w:color w:val="000000"/>
                <w:kern w:val="0"/>
                <w:sz w:val="24"/>
              </w:rPr>
              <w:t>交银价值</w:t>
            </w:r>
          </w:p>
        </w:tc>
        <w:tc>
          <w:tcPr>
            <w:tcW w:w="2422" w:type="dxa"/>
            <w:tcBorders>
              <w:top w:val="single" w:sz="4" w:space="0" w:color="7F7F7F"/>
              <w:left w:val="single" w:sz="4" w:space="0" w:color="7F7F7F"/>
              <w:bottom w:val="single" w:sz="4" w:space="0" w:color="7F7F7F"/>
              <w:right w:val="single" w:sz="4" w:space="0" w:color="7F7F7F"/>
            </w:tcBorders>
            <w:vAlign w:val="center"/>
          </w:tcPr>
          <w:p w14:paraId="22E4B7D8"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519706</w:t>
            </w:r>
          </w:p>
        </w:tc>
      </w:tr>
      <w:tr w:rsidR="00965C7A" w14:paraId="423B3676"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76D8B9A8" w14:textId="75C8CC92" w:rsidR="00965C7A" w:rsidRDefault="00965C7A" w:rsidP="00965C7A">
            <w:pPr>
              <w:widowControl/>
              <w:jc w:val="center"/>
              <w:rPr>
                <w:color w:val="000000"/>
                <w:kern w:val="0"/>
                <w:sz w:val="24"/>
              </w:rPr>
            </w:pPr>
            <w:r>
              <w:rPr>
                <w:color w:val="000000"/>
                <w:kern w:val="0"/>
                <w:sz w:val="24"/>
              </w:rPr>
              <w:t>16</w:t>
            </w:r>
          </w:p>
        </w:tc>
        <w:tc>
          <w:tcPr>
            <w:tcW w:w="4123" w:type="dxa"/>
            <w:tcBorders>
              <w:top w:val="single" w:sz="4" w:space="0" w:color="7F7F7F"/>
              <w:left w:val="nil"/>
              <w:bottom w:val="single" w:sz="4" w:space="0" w:color="7F7F7F"/>
              <w:right w:val="single" w:sz="4" w:space="0" w:color="7F7F7F"/>
            </w:tcBorders>
            <w:vAlign w:val="center"/>
          </w:tcPr>
          <w:p w14:paraId="735766A7" w14:textId="77777777" w:rsidR="00965C7A" w:rsidRDefault="00965C7A" w:rsidP="00965C7A">
            <w:pPr>
              <w:widowControl/>
              <w:jc w:val="left"/>
              <w:rPr>
                <w:color w:val="000000"/>
                <w:kern w:val="0"/>
                <w:sz w:val="24"/>
              </w:rPr>
            </w:pPr>
            <w:r>
              <w:rPr>
                <w:bCs/>
                <w:color w:val="000000"/>
                <w:kern w:val="0"/>
                <w:sz w:val="24"/>
              </w:rPr>
              <w:t>交银施罗德全球自然资源证券投资基金</w:t>
            </w:r>
          </w:p>
        </w:tc>
        <w:tc>
          <w:tcPr>
            <w:tcW w:w="1416" w:type="dxa"/>
            <w:tcBorders>
              <w:top w:val="single" w:sz="4" w:space="0" w:color="7F7F7F"/>
              <w:left w:val="nil"/>
              <w:bottom w:val="single" w:sz="4" w:space="0" w:color="7F7F7F"/>
              <w:right w:val="single" w:sz="4" w:space="0" w:color="7F7F7F"/>
            </w:tcBorders>
            <w:vAlign w:val="center"/>
          </w:tcPr>
          <w:p w14:paraId="7B0A01FC" w14:textId="77777777" w:rsidR="00965C7A" w:rsidRDefault="00965C7A" w:rsidP="00965C7A">
            <w:pPr>
              <w:widowControl/>
              <w:jc w:val="center"/>
              <w:rPr>
                <w:color w:val="000000"/>
                <w:kern w:val="0"/>
                <w:sz w:val="24"/>
              </w:rPr>
            </w:pPr>
            <w:r>
              <w:rPr>
                <w:color w:val="000000"/>
                <w:kern w:val="0"/>
                <w:sz w:val="24"/>
              </w:rPr>
              <w:t>交银资源</w:t>
            </w:r>
          </w:p>
        </w:tc>
        <w:tc>
          <w:tcPr>
            <w:tcW w:w="2422" w:type="dxa"/>
            <w:tcBorders>
              <w:top w:val="single" w:sz="4" w:space="0" w:color="7F7F7F"/>
              <w:left w:val="single" w:sz="4" w:space="0" w:color="7F7F7F"/>
              <w:bottom w:val="single" w:sz="4" w:space="0" w:color="7F7F7F"/>
              <w:right w:val="single" w:sz="4" w:space="0" w:color="7F7F7F"/>
            </w:tcBorders>
            <w:vAlign w:val="center"/>
          </w:tcPr>
          <w:p w14:paraId="49FB2159" w14:textId="77777777" w:rsidR="00965C7A" w:rsidRDefault="00965C7A" w:rsidP="00965C7A">
            <w:pPr>
              <w:widowControl/>
              <w:jc w:val="left"/>
              <w:rPr>
                <w:color w:val="000000"/>
                <w:kern w:val="0"/>
                <w:sz w:val="24"/>
              </w:rPr>
            </w:pPr>
            <w:r>
              <w:rPr>
                <w:color w:val="000000"/>
                <w:kern w:val="0"/>
                <w:sz w:val="24"/>
              </w:rPr>
              <w:t>519709</w:t>
            </w:r>
          </w:p>
        </w:tc>
      </w:tr>
      <w:tr w:rsidR="00965C7A" w14:paraId="0307F47F"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74A5329E" w14:textId="335CF05B" w:rsidR="00965C7A" w:rsidRDefault="00965C7A" w:rsidP="00965C7A">
            <w:pPr>
              <w:widowControl/>
              <w:jc w:val="center"/>
              <w:rPr>
                <w:color w:val="000000"/>
                <w:kern w:val="0"/>
                <w:sz w:val="24"/>
              </w:rPr>
            </w:pPr>
            <w:r>
              <w:rPr>
                <w:color w:val="000000"/>
                <w:kern w:val="0"/>
                <w:sz w:val="24"/>
              </w:rPr>
              <w:t>17</w:t>
            </w:r>
          </w:p>
        </w:tc>
        <w:tc>
          <w:tcPr>
            <w:tcW w:w="4123" w:type="dxa"/>
            <w:tcBorders>
              <w:top w:val="single" w:sz="4" w:space="0" w:color="7F7F7F"/>
              <w:left w:val="nil"/>
              <w:bottom w:val="single" w:sz="4" w:space="0" w:color="7F7F7F"/>
              <w:right w:val="single" w:sz="4" w:space="0" w:color="7F7F7F"/>
            </w:tcBorders>
            <w:vAlign w:val="center"/>
          </w:tcPr>
          <w:p w14:paraId="0093CADE" w14:textId="77777777" w:rsidR="00965C7A" w:rsidRDefault="00965C7A" w:rsidP="00965C7A">
            <w:pPr>
              <w:widowControl/>
              <w:jc w:val="left"/>
              <w:rPr>
                <w:color w:val="000000"/>
                <w:kern w:val="0"/>
                <w:sz w:val="24"/>
              </w:rPr>
            </w:pPr>
            <w:r>
              <w:rPr>
                <w:color w:val="000000"/>
                <w:kern w:val="0"/>
                <w:sz w:val="24"/>
              </w:rPr>
              <w:t>交银施罗德策略回报灵活配置混合型证券投资基金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40DA56AE" w14:textId="77777777" w:rsidR="00965C7A" w:rsidRDefault="00965C7A" w:rsidP="00965C7A">
            <w:pPr>
              <w:widowControl/>
              <w:jc w:val="center"/>
              <w:rPr>
                <w:color w:val="000000"/>
                <w:kern w:val="0"/>
                <w:sz w:val="24"/>
              </w:rPr>
            </w:pPr>
            <w:r>
              <w:rPr>
                <w:color w:val="000000"/>
                <w:kern w:val="0"/>
                <w:sz w:val="24"/>
              </w:rPr>
              <w:t>交银策略回报</w:t>
            </w:r>
          </w:p>
        </w:tc>
        <w:tc>
          <w:tcPr>
            <w:tcW w:w="2422" w:type="dxa"/>
            <w:tcBorders>
              <w:top w:val="single" w:sz="4" w:space="0" w:color="7F7F7F"/>
              <w:left w:val="single" w:sz="4" w:space="0" w:color="7F7F7F"/>
              <w:bottom w:val="single" w:sz="4" w:space="0" w:color="7F7F7F"/>
              <w:right w:val="single" w:sz="4" w:space="0" w:color="7F7F7F"/>
            </w:tcBorders>
            <w:vAlign w:val="center"/>
          </w:tcPr>
          <w:p w14:paraId="133C1540" w14:textId="77777777" w:rsidR="00965C7A" w:rsidRDefault="00965C7A" w:rsidP="00965C7A">
            <w:pPr>
              <w:widowControl/>
              <w:jc w:val="left"/>
              <w:rPr>
                <w:color w:val="000000"/>
                <w:kern w:val="0"/>
                <w:sz w:val="24"/>
              </w:rPr>
            </w:pPr>
            <w:r>
              <w:rPr>
                <w:color w:val="000000"/>
                <w:kern w:val="0"/>
                <w:sz w:val="24"/>
              </w:rPr>
              <w:t>519710</w:t>
            </w:r>
          </w:p>
        </w:tc>
      </w:tr>
      <w:tr w:rsidR="00965C7A" w14:paraId="446758B0"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633B611C" w14:textId="0F7D9B84" w:rsidR="00965C7A" w:rsidRDefault="00965C7A" w:rsidP="00965C7A">
            <w:pPr>
              <w:widowControl/>
              <w:jc w:val="center"/>
              <w:rPr>
                <w:color w:val="000000"/>
                <w:kern w:val="0"/>
                <w:sz w:val="24"/>
              </w:rPr>
            </w:pPr>
            <w:r>
              <w:rPr>
                <w:color w:val="000000"/>
                <w:kern w:val="0"/>
                <w:sz w:val="24"/>
              </w:rPr>
              <w:t>18</w:t>
            </w:r>
          </w:p>
        </w:tc>
        <w:tc>
          <w:tcPr>
            <w:tcW w:w="4123" w:type="dxa"/>
            <w:tcBorders>
              <w:top w:val="single" w:sz="4" w:space="0" w:color="7F7F7F"/>
              <w:left w:val="nil"/>
              <w:bottom w:val="single" w:sz="4" w:space="0" w:color="7F7F7F"/>
              <w:right w:val="single" w:sz="4" w:space="0" w:color="7F7F7F"/>
            </w:tcBorders>
            <w:vAlign w:val="center"/>
          </w:tcPr>
          <w:p w14:paraId="7809591F" w14:textId="77777777" w:rsidR="00965C7A" w:rsidRDefault="00965C7A" w:rsidP="00965C7A">
            <w:pPr>
              <w:widowControl/>
              <w:jc w:val="left"/>
              <w:rPr>
                <w:color w:val="000000"/>
                <w:kern w:val="0"/>
                <w:sz w:val="24"/>
              </w:rPr>
            </w:pPr>
            <w:r>
              <w:rPr>
                <w:color w:val="000000"/>
                <w:kern w:val="0"/>
                <w:sz w:val="24"/>
              </w:rPr>
              <w:t>交银施罗德阿尔法核心混合型证券投资基金</w:t>
            </w:r>
          </w:p>
        </w:tc>
        <w:tc>
          <w:tcPr>
            <w:tcW w:w="1416" w:type="dxa"/>
            <w:tcBorders>
              <w:top w:val="single" w:sz="4" w:space="0" w:color="7F7F7F"/>
              <w:left w:val="nil"/>
              <w:bottom w:val="single" w:sz="4" w:space="0" w:color="7F7F7F"/>
              <w:right w:val="single" w:sz="4" w:space="0" w:color="7F7F7F"/>
            </w:tcBorders>
            <w:vAlign w:val="center"/>
          </w:tcPr>
          <w:p w14:paraId="19ACE4F6" w14:textId="77777777" w:rsidR="00965C7A" w:rsidRDefault="00965C7A" w:rsidP="00965C7A">
            <w:pPr>
              <w:widowControl/>
              <w:jc w:val="center"/>
              <w:rPr>
                <w:color w:val="000000"/>
                <w:kern w:val="0"/>
                <w:sz w:val="24"/>
              </w:rPr>
            </w:pPr>
            <w:r>
              <w:rPr>
                <w:color w:val="000000"/>
                <w:kern w:val="0"/>
                <w:sz w:val="24"/>
              </w:rPr>
              <w:t>交银核心</w:t>
            </w:r>
          </w:p>
        </w:tc>
        <w:tc>
          <w:tcPr>
            <w:tcW w:w="2422" w:type="dxa"/>
            <w:tcBorders>
              <w:top w:val="single" w:sz="4" w:space="0" w:color="7F7F7F"/>
              <w:left w:val="single" w:sz="4" w:space="0" w:color="7F7F7F"/>
              <w:bottom w:val="single" w:sz="4" w:space="0" w:color="7F7F7F"/>
              <w:right w:val="single" w:sz="4" w:space="0" w:color="7F7F7F"/>
            </w:tcBorders>
            <w:vAlign w:val="center"/>
          </w:tcPr>
          <w:p w14:paraId="18D87E06"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519712</w:t>
            </w:r>
          </w:p>
        </w:tc>
      </w:tr>
      <w:tr w:rsidR="00965C7A" w14:paraId="7A5B752E"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4BC22DBB" w14:textId="60C3E33A" w:rsidR="00965C7A" w:rsidRDefault="00965C7A" w:rsidP="00965C7A">
            <w:pPr>
              <w:widowControl/>
              <w:jc w:val="center"/>
              <w:rPr>
                <w:color w:val="000000"/>
                <w:kern w:val="0"/>
                <w:sz w:val="24"/>
              </w:rPr>
            </w:pPr>
            <w:r>
              <w:rPr>
                <w:color w:val="000000"/>
                <w:kern w:val="0"/>
                <w:sz w:val="24"/>
              </w:rPr>
              <w:t>19</w:t>
            </w:r>
          </w:p>
        </w:tc>
        <w:tc>
          <w:tcPr>
            <w:tcW w:w="4123" w:type="dxa"/>
            <w:tcBorders>
              <w:top w:val="single" w:sz="4" w:space="0" w:color="7F7F7F"/>
              <w:left w:val="nil"/>
              <w:bottom w:val="single" w:sz="4" w:space="0" w:color="7F7F7F"/>
              <w:right w:val="single" w:sz="4" w:space="0" w:color="7F7F7F"/>
            </w:tcBorders>
            <w:vAlign w:val="center"/>
          </w:tcPr>
          <w:p w14:paraId="736137F2" w14:textId="77777777" w:rsidR="00965C7A" w:rsidRDefault="00965C7A" w:rsidP="00965C7A">
            <w:pPr>
              <w:widowControl/>
              <w:jc w:val="left"/>
              <w:rPr>
                <w:color w:val="000000"/>
                <w:kern w:val="0"/>
                <w:sz w:val="24"/>
              </w:rPr>
            </w:pPr>
            <w:r>
              <w:rPr>
                <w:color w:val="000000"/>
                <w:kern w:val="0"/>
                <w:sz w:val="24"/>
              </w:rPr>
              <w:t>交银施罗德消费新驱动股票型证券投资基金</w:t>
            </w:r>
          </w:p>
        </w:tc>
        <w:tc>
          <w:tcPr>
            <w:tcW w:w="1416" w:type="dxa"/>
            <w:tcBorders>
              <w:top w:val="single" w:sz="4" w:space="0" w:color="7F7F7F"/>
              <w:left w:val="nil"/>
              <w:bottom w:val="single" w:sz="4" w:space="0" w:color="7F7F7F"/>
              <w:right w:val="single" w:sz="4" w:space="0" w:color="7F7F7F"/>
            </w:tcBorders>
            <w:vAlign w:val="center"/>
          </w:tcPr>
          <w:p w14:paraId="73AC3705" w14:textId="77777777" w:rsidR="00965C7A" w:rsidRDefault="00965C7A" w:rsidP="00965C7A">
            <w:pPr>
              <w:widowControl/>
              <w:jc w:val="center"/>
              <w:rPr>
                <w:color w:val="000000"/>
                <w:kern w:val="0"/>
                <w:sz w:val="24"/>
              </w:rPr>
            </w:pPr>
            <w:r>
              <w:rPr>
                <w:color w:val="000000"/>
                <w:kern w:val="0"/>
                <w:sz w:val="24"/>
              </w:rPr>
              <w:t>交银消费新驱动</w:t>
            </w:r>
          </w:p>
        </w:tc>
        <w:tc>
          <w:tcPr>
            <w:tcW w:w="2422" w:type="dxa"/>
            <w:tcBorders>
              <w:top w:val="single" w:sz="4" w:space="0" w:color="7F7F7F"/>
              <w:left w:val="single" w:sz="4" w:space="0" w:color="7F7F7F"/>
              <w:bottom w:val="single" w:sz="4" w:space="0" w:color="7F7F7F"/>
              <w:right w:val="single" w:sz="4" w:space="0" w:color="7F7F7F"/>
            </w:tcBorders>
            <w:vAlign w:val="center"/>
          </w:tcPr>
          <w:p w14:paraId="30C7C19D"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519714</w:t>
            </w:r>
          </w:p>
        </w:tc>
      </w:tr>
      <w:tr w:rsidR="00965C7A" w14:paraId="7B024CB6"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1AB5B0D" w14:textId="55F124D3" w:rsidR="00965C7A" w:rsidRDefault="00965C7A" w:rsidP="00965C7A">
            <w:pPr>
              <w:widowControl/>
              <w:jc w:val="center"/>
              <w:rPr>
                <w:color w:val="000000"/>
                <w:kern w:val="0"/>
                <w:sz w:val="24"/>
              </w:rPr>
            </w:pPr>
            <w:r>
              <w:rPr>
                <w:color w:val="000000"/>
                <w:kern w:val="0"/>
                <w:sz w:val="24"/>
              </w:rPr>
              <w:t>20</w:t>
            </w:r>
          </w:p>
        </w:tc>
        <w:tc>
          <w:tcPr>
            <w:tcW w:w="4123" w:type="dxa"/>
            <w:tcBorders>
              <w:top w:val="single" w:sz="4" w:space="0" w:color="7F7F7F"/>
              <w:left w:val="nil"/>
              <w:bottom w:val="single" w:sz="4" w:space="0" w:color="7F7F7F"/>
              <w:right w:val="single" w:sz="4" w:space="0" w:color="7F7F7F"/>
            </w:tcBorders>
            <w:vAlign w:val="center"/>
          </w:tcPr>
          <w:p w14:paraId="45D0C695" w14:textId="77777777" w:rsidR="00965C7A" w:rsidRDefault="00965C7A" w:rsidP="00965C7A">
            <w:pPr>
              <w:widowControl/>
              <w:jc w:val="left"/>
              <w:rPr>
                <w:color w:val="000000"/>
                <w:kern w:val="0"/>
                <w:sz w:val="24"/>
              </w:rPr>
            </w:pPr>
            <w:r>
              <w:rPr>
                <w:color w:val="000000"/>
                <w:kern w:val="0"/>
                <w:sz w:val="24"/>
              </w:rPr>
              <w:t>交银施罗德纯债债券型发起式证券投资基金</w:t>
            </w:r>
          </w:p>
        </w:tc>
        <w:tc>
          <w:tcPr>
            <w:tcW w:w="1416" w:type="dxa"/>
            <w:tcBorders>
              <w:top w:val="single" w:sz="4" w:space="0" w:color="7F7F7F"/>
              <w:left w:val="nil"/>
              <w:bottom w:val="single" w:sz="4" w:space="0" w:color="7F7F7F"/>
              <w:right w:val="single" w:sz="4" w:space="0" w:color="7F7F7F"/>
            </w:tcBorders>
            <w:vAlign w:val="center"/>
          </w:tcPr>
          <w:p w14:paraId="755F1931" w14:textId="77777777" w:rsidR="00965C7A" w:rsidRDefault="00965C7A" w:rsidP="00965C7A">
            <w:pPr>
              <w:widowControl/>
              <w:jc w:val="center"/>
              <w:rPr>
                <w:color w:val="000000"/>
                <w:kern w:val="0"/>
                <w:sz w:val="24"/>
              </w:rPr>
            </w:pPr>
            <w:r>
              <w:rPr>
                <w:color w:val="000000"/>
                <w:kern w:val="0"/>
                <w:sz w:val="24"/>
              </w:rPr>
              <w:t>交银纯债</w:t>
            </w:r>
          </w:p>
        </w:tc>
        <w:tc>
          <w:tcPr>
            <w:tcW w:w="2422" w:type="dxa"/>
            <w:tcBorders>
              <w:top w:val="single" w:sz="4" w:space="0" w:color="7F7F7F"/>
              <w:left w:val="single" w:sz="4" w:space="0" w:color="7F7F7F"/>
              <w:bottom w:val="single" w:sz="4" w:space="0" w:color="7F7F7F"/>
              <w:right w:val="single" w:sz="4" w:space="0" w:color="7F7F7F"/>
            </w:tcBorders>
            <w:vAlign w:val="center"/>
          </w:tcPr>
          <w:p w14:paraId="5C566F8D" w14:textId="5C43A705" w:rsidR="00965C7A" w:rsidRDefault="00965C7A" w:rsidP="00965C7A">
            <w:pPr>
              <w:widowControl/>
              <w:jc w:val="left"/>
              <w:rPr>
                <w:color w:val="000000"/>
                <w:kern w:val="0"/>
                <w:sz w:val="24"/>
              </w:rPr>
            </w:pPr>
            <w:r>
              <w:rPr>
                <w:color w:val="000000"/>
                <w:kern w:val="0"/>
                <w:sz w:val="24"/>
              </w:rPr>
              <w:t>A</w:t>
            </w:r>
            <w:r>
              <w:rPr>
                <w:color w:val="000000"/>
                <w:kern w:val="0"/>
                <w:sz w:val="24"/>
              </w:rPr>
              <w:t>类</w:t>
            </w:r>
            <w:r>
              <w:rPr>
                <w:color w:val="000000"/>
                <w:kern w:val="0"/>
                <w:sz w:val="24"/>
              </w:rPr>
              <w:t>519718</w:t>
            </w:r>
          </w:p>
        </w:tc>
      </w:tr>
      <w:tr w:rsidR="00965C7A" w14:paraId="7787053D"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245CFD0" w14:textId="2A6B5FDB" w:rsidR="00965C7A" w:rsidRDefault="00965C7A" w:rsidP="00965C7A">
            <w:pPr>
              <w:widowControl/>
              <w:jc w:val="center"/>
              <w:rPr>
                <w:color w:val="000000"/>
                <w:kern w:val="0"/>
                <w:sz w:val="24"/>
              </w:rPr>
            </w:pPr>
            <w:r>
              <w:rPr>
                <w:color w:val="000000"/>
                <w:kern w:val="0"/>
                <w:sz w:val="24"/>
              </w:rPr>
              <w:t>21</w:t>
            </w:r>
          </w:p>
        </w:tc>
        <w:tc>
          <w:tcPr>
            <w:tcW w:w="4123" w:type="dxa"/>
            <w:tcBorders>
              <w:top w:val="single" w:sz="4" w:space="0" w:color="7F7F7F"/>
              <w:left w:val="nil"/>
              <w:bottom w:val="single" w:sz="4" w:space="0" w:color="7F7F7F"/>
              <w:right w:val="single" w:sz="4" w:space="0" w:color="7F7F7F"/>
            </w:tcBorders>
            <w:vAlign w:val="center"/>
          </w:tcPr>
          <w:p w14:paraId="6B423567" w14:textId="77777777" w:rsidR="00965C7A" w:rsidRDefault="00965C7A" w:rsidP="00965C7A">
            <w:pPr>
              <w:widowControl/>
              <w:jc w:val="left"/>
              <w:rPr>
                <w:color w:val="000000"/>
                <w:kern w:val="0"/>
                <w:sz w:val="24"/>
              </w:rPr>
            </w:pPr>
            <w:r>
              <w:rPr>
                <w:color w:val="000000"/>
                <w:kern w:val="0"/>
                <w:sz w:val="24"/>
              </w:rPr>
              <w:t>交银施罗德双轮动债券型证券投资基金</w:t>
            </w:r>
          </w:p>
        </w:tc>
        <w:tc>
          <w:tcPr>
            <w:tcW w:w="1416" w:type="dxa"/>
            <w:tcBorders>
              <w:top w:val="single" w:sz="4" w:space="0" w:color="7F7F7F"/>
              <w:left w:val="nil"/>
              <w:bottom w:val="single" w:sz="4" w:space="0" w:color="7F7F7F"/>
              <w:right w:val="single" w:sz="4" w:space="0" w:color="7F7F7F"/>
            </w:tcBorders>
            <w:vAlign w:val="center"/>
          </w:tcPr>
          <w:p w14:paraId="66079E43" w14:textId="77777777" w:rsidR="00965C7A" w:rsidRDefault="00965C7A" w:rsidP="00965C7A">
            <w:pPr>
              <w:widowControl/>
              <w:jc w:val="center"/>
              <w:rPr>
                <w:color w:val="000000"/>
                <w:kern w:val="0"/>
                <w:sz w:val="24"/>
              </w:rPr>
            </w:pPr>
            <w:r>
              <w:rPr>
                <w:color w:val="000000"/>
                <w:kern w:val="0"/>
                <w:sz w:val="24"/>
              </w:rPr>
              <w:t>交银双轮动</w:t>
            </w:r>
          </w:p>
        </w:tc>
        <w:tc>
          <w:tcPr>
            <w:tcW w:w="2422" w:type="dxa"/>
            <w:tcBorders>
              <w:top w:val="single" w:sz="4" w:space="0" w:color="7F7F7F"/>
              <w:left w:val="single" w:sz="4" w:space="0" w:color="7F7F7F"/>
              <w:bottom w:val="single" w:sz="4" w:space="0" w:color="7F7F7F"/>
              <w:right w:val="single" w:sz="4" w:space="0" w:color="7F7F7F"/>
            </w:tcBorders>
            <w:vAlign w:val="center"/>
          </w:tcPr>
          <w:p w14:paraId="4D4F5545" w14:textId="799856CC" w:rsidR="00965C7A" w:rsidRDefault="00965C7A" w:rsidP="00965C7A">
            <w:pPr>
              <w:widowControl/>
              <w:jc w:val="left"/>
              <w:rPr>
                <w:color w:val="000000"/>
                <w:kern w:val="0"/>
                <w:sz w:val="24"/>
              </w:rPr>
            </w:pPr>
            <w:r>
              <w:rPr>
                <w:color w:val="000000"/>
                <w:kern w:val="0"/>
                <w:sz w:val="24"/>
              </w:rPr>
              <w:t>A</w:t>
            </w:r>
            <w:r>
              <w:rPr>
                <w:color w:val="000000"/>
                <w:kern w:val="0"/>
                <w:sz w:val="24"/>
              </w:rPr>
              <w:t>类</w:t>
            </w:r>
            <w:r>
              <w:rPr>
                <w:color w:val="000000"/>
                <w:kern w:val="0"/>
                <w:sz w:val="24"/>
              </w:rPr>
              <w:t>519723</w:t>
            </w:r>
          </w:p>
        </w:tc>
      </w:tr>
      <w:tr w:rsidR="00965C7A" w14:paraId="02080DCE"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11E0F8D0" w14:textId="6446C392" w:rsidR="00965C7A" w:rsidRDefault="00965C7A" w:rsidP="00965C7A">
            <w:pPr>
              <w:widowControl/>
              <w:jc w:val="center"/>
              <w:rPr>
                <w:color w:val="000000"/>
                <w:kern w:val="0"/>
                <w:sz w:val="24"/>
              </w:rPr>
            </w:pPr>
            <w:r>
              <w:rPr>
                <w:color w:val="000000"/>
                <w:kern w:val="0"/>
                <w:sz w:val="24"/>
              </w:rPr>
              <w:t>22</w:t>
            </w:r>
          </w:p>
        </w:tc>
        <w:tc>
          <w:tcPr>
            <w:tcW w:w="4123" w:type="dxa"/>
            <w:tcBorders>
              <w:top w:val="single" w:sz="4" w:space="0" w:color="7F7F7F"/>
              <w:left w:val="nil"/>
              <w:bottom w:val="single" w:sz="4" w:space="0" w:color="7F7F7F"/>
              <w:right w:val="single" w:sz="4" w:space="0" w:color="7F7F7F"/>
            </w:tcBorders>
            <w:vAlign w:val="center"/>
          </w:tcPr>
          <w:p w14:paraId="7EB5FC94" w14:textId="77777777" w:rsidR="00965C7A" w:rsidRDefault="00965C7A" w:rsidP="00965C7A">
            <w:pPr>
              <w:widowControl/>
              <w:jc w:val="left"/>
              <w:rPr>
                <w:color w:val="000000"/>
                <w:kern w:val="0"/>
                <w:sz w:val="24"/>
              </w:rPr>
            </w:pPr>
            <w:r>
              <w:rPr>
                <w:color w:val="000000"/>
                <w:kern w:val="0"/>
                <w:sz w:val="24"/>
              </w:rPr>
              <w:t>交银施罗德荣祥保本混合型证券投资基金</w:t>
            </w:r>
          </w:p>
        </w:tc>
        <w:tc>
          <w:tcPr>
            <w:tcW w:w="1416" w:type="dxa"/>
            <w:tcBorders>
              <w:top w:val="single" w:sz="4" w:space="0" w:color="7F7F7F"/>
              <w:left w:val="nil"/>
              <w:bottom w:val="single" w:sz="4" w:space="0" w:color="7F7F7F"/>
              <w:right w:val="single" w:sz="4" w:space="0" w:color="7F7F7F"/>
            </w:tcBorders>
            <w:vAlign w:val="center"/>
          </w:tcPr>
          <w:p w14:paraId="26A7C2BD" w14:textId="77777777" w:rsidR="00965C7A" w:rsidRDefault="00965C7A" w:rsidP="00965C7A">
            <w:pPr>
              <w:widowControl/>
              <w:jc w:val="center"/>
              <w:rPr>
                <w:color w:val="000000"/>
                <w:kern w:val="0"/>
                <w:sz w:val="24"/>
              </w:rPr>
            </w:pPr>
            <w:r>
              <w:rPr>
                <w:color w:val="000000"/>
                <w:kern w:val="0"/>
                <w:sz w:val="24"/>
              </w:rPr>
              <w:t>交银荣祥保本</w:t>
            </w:r>
          </w:p>
        </w:tc>
        <w:tc>
          <w:tcPr>
            <w:tcW w:w="2422" w:type="dxa"/>
            <w:tcBorders>
              <w:top w:val="single" w:sz="4" w:space="0" w:color="7F7F7F"/>
              <w:left w:val="single" w:sz="4" w:space="0" w:color="7F7F7F"/>
              <w:bottom w:val="single" w:sz="4" w:space="0" w:color="7F7F7F"/>
              <w:right w:val="single" w:sz="4" w:space="0" w:color="7F7F7F"/>
            </w:tcBorders>
            <w:vAlign w:val="center"/>
          </w:tcPr>
          <w:p w14:paraId="0CE681A3" w14:textId="77777777" w:rsidR="00965C7A" w:rsidRDefault="00965C7A" w:rsidP="00965C7A">
            <w:pPr>
              <w:widowControl/>
              <w:jc w:val="left"/>
              <w:rPr>
                <w:color w:val="000000"/>
                <w:kern w:val="0"/>
                <w:sz w:val="24"/>
              </w:rPr>
            </w:pPr>
            <w:r>
              <w:rPr>
                <w:color w:val="000000"/>
                <w:kern w:val="0"/>
                <w:sz w:val="24"/>
              </w:rPr>
              <w:t>519726</w:t>
            </w:r>
          </w:p>
        </w:tc>
      </w:tr>
      <w:tr w:rsidR="00965C7A" w14:paraId="7AE889E5"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0A06452C" w14:textId="09C9B4CC" w:rsidR="00965C7A" w:rsidRDefault="00965C7A" w:rsidP="00965C7A">
            <w:pPr>
              <w:widowControl/>
              <w:jc w:val="center"/>
              <w:rPr>
                <w:color w:val="000000"/>
                <w:kern w:val="0"/>
                <w:sz w:val="24"/>
              </w:rPr>
            </w:pPr>
            <w:r>
              <w:rPr>
                <w:color w:val="000000"/>
                <w:kern w:val="0"/>
                <w:sz w:val="24"/>
              </w:rPr>
              <w:t>23</w:t>
            </w:r>
          </w:p>
        </w:tc>
        <w:tc>
          <w:tcPr>
            <w:tcW w:w="4123" w:type="dxa"/>
            <w:tcBorders>
              <w:top w:val="single" w:sz="4" w:space="0" w:color="7F7F7F"/>
              <w:left w:val="nil"/>
              <w:bottom w:val="single" w:sz="4" w:space="0" w:color="7F7F7F"/>
              <w:right w:val="single" w:sz="4" w:space="0" w:color="7F7F7F"/>
            </w:tcBorders>
            <w:vAlign w:val="center"/>
          </w:tcPr>
          <w:p w14:paraId="2D985858" w14:textId="77777777" w:rsidR="00965C7A" w:rsidRDefault="00965C7A" w:rsidP="00965C7A">
            <w:pPr>
              <w:widowControl/>
              <w:jc w:val="left"/>
              <w:rPr>
                <w:color w:val="000000"/>
                <w:kern w:val="0"/>
                <w:sz w:val="24"/>
              </w:rPr>
            </w:pPr>
            <w:r>
              <w:rPr>
                <w:color w:val="000000"/>
                <w:kern w:val="0"/>
                <w:sz w:val="24"/>
              </w:rPr>
              <w:t>交银施罗德成长</w:t>
            </w:r>
            <w:r>
              <w:rPr>
                <w:color w:val="000000"/>
                <w:kern w:val="0"/>
                <w:sz w:val="24"/>
              </w:rPr>
              <w:t>30</w:t>
            </w:r>
            <w:r>
              <w:rPr>
                <w:color w:val="000000"/>
                <w:kern w:val="0"/>
                <w:sz w:val="24"/>
              </w:rPr>
              <w:t>混合型证券投资基金</w:t>
            </w:r>
          </w:p>
        </w:tc>
        <w:tc>
          <w:tcPr>
            <w:tcW w:w="1416" w:type="dxa"/>
            <w:tcBorders>
              <w:top w:val="single" w:sz="4" w:space="0" w:color="7F7F7F"/>
              <w:left w:val="nil"/>
              <w:bottom w:val="single" w:sz="4" w:space="0" w:color="7F7F7F"/>
              <w:right w:val="single" w:sz="4" w:space="0" w:color="7F7F7F"/>
            </w:tcBorders>
            <w:vAlign w:val="center"/>
          </w:tcPr>
          <w:p w14:paraId="4881EAA5" w14:textId="77777777" w:rsidR="00965C7A" w:rsidRDefault="00965C7A" w:rsidP="00965C7A">
            <w:pPr>
              <w:widowControl/>
              <w:jc w:val="center"/>
              <w:rPr>
                <w:color w:val="000000"/>
                <w:kern w:val="0"/>
                <w:sz w:val="24"/>
              </w:rPr>
            </w:pPr>
            <w:r>
              <w:rPr>
                <w:color w:val="000000"/>
                <w:kern w:val="0"/>
                <w:sz w:val="24"/>
              </w:rPr>
              <w:t>交银成长</w:t>
            </w:r>
            <w:r>
              <w:rPr>
                <w:color w:val="000000"/>
                <w:kern w:val="0"/>
                <w:sz w:val="24"/>
              </w:rPr>
              <w:t>30</w:t>
            </w:r>
          </w:p>
        </w:tc>
        <w:tc>
          <w:tcPr>
            <w:tcW w:w="2422" w:type="dxa"/>
            <w:tcBorders>
              <w:top w:val="single" w:sz="4" w:space="0" w:color="7F7F7F"/>
              <w:left w:val="single" w:sz="4" w:space="0" w:color="7F7F7F"/>
              <w:bottom w:val="single" w:sz="4" w:space="0" w:color="7F7F7F"/>
              <w:right w:val="single" w:sz="4" w:space="0" w:color="7F7F7F"/>
            </w:tcBorders>
            <w:vAlign w:val="center"/>
          </w:tcPr>
          <w:p w14:paraId="3B139FDC"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519727</w:t>
            </w:r>
          </w:p>
        </w:tc>
      </w:tr>
      <w:tr w:rsidR="00965C7A" w14:paraId="14D74C4E"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45FF0144" w14:textId="1A29BA26" w:rsidR="00965C7A" w:rsidRDefault="00965C7A" w:rsidP="00965C7A">
            <w:pPr>
              <w:widowControl/>
              <w:jc w:val="center"/>
              <w:rPr>
                <w:color w:val="000000"/>
                <w:kern w:val="0"/>
                <w:sz w:val="24"/>
              </w:rPr>
            </w:pPr>
            <w:r>
              <w:rPr>
                <w:color w:val="000000"/>
                <w:kern w:val="0"/>
                <w:sz w:val="24"/>
              </w:rPr>
              <w:t>24</w:t>
            </w:r>
          </w:p>
        </w:tc>
        <w:tc>
          <w:tcPr>
            <w:tcW w:w="4123" w:type="dxa"/>
            <w:tcBorders>
              <w:top w:val="single" w:sz="4" w:space="0" w:color="7F7F7F"/>
              <w:left w:val="nil"/>
              <w:bottom w:val="single" w:sz="4" w:space="0" w:color="7F7F7F"/>
              <w:right w:val="single" w:sz="4" w:space="0" w:color="7F7F7F"/>
            </w:tcBorders>
            <w:vAlign w:val="center"/>
          </w:tcPr>
          <w:p w14:paraId="62E056E8" w14:textId="77777777" w:rsidR="00965C7A" w:rsidRDefault="00965C7A" w:rsidP="00965C7A">
            <w:pPr>
              <w:widowControl/>
              <w:jc w:val="left"/>
              <w:rPr>
                <w:color w:val="000000"/>
                <w:kern w:val="0"/>
                <w:sz w:val="24"/>
              </w:rPr>
            </w:pPr>
            <w:r>
              <w:rPr>
                <w:color w:val="000000"/>
                <w:kern w:val="0"/>
                <w:sz w:val="24"/>
              </w:rPr>
              <w:t>交银施罗德定期支付月月丰债券型证券投资基金</w:t>
            </w:r>
          </w:p>
        </w:tc>
        <w:tc>
          <w:tcPr>
            <w:tcW w:w="1416" w:type="dxa"/>
            <w:tcBorders>
              <w:top w:val="single" w:sz="4" w:space="0" w:color="7F7F7F"/>
              <w:left w:val="nil"/>
              <w:bottom w:val="single" w:sz="4" w:space="0" w:color="7F7F7F"/>
              <w:right w:val="single" w:sz="4" w:space="0" w:color="7F7F7F"/>
            </w:tcBorders>
            <w:vAlign w:val="center"/>
          </w:tcPr>
          <w:p w14:paraId="5372EDE1" w14:textId="77777777" w:rsidR="00965C7A" w:rsidRDefault="00965C7A" w:rsidP="00965C7A">
            <w:pPr>
              <w:widowControl/>
              <w:jc w:val="center"/>
              <w:rPr>
                <w:color w:val="000000"/>
                <w:kern w:val="0"/>
                <w:sz w:val="24"/>
              </w:rPr>
            </w:pPr>
            <w:r>
              <w:rPr>
                <w:color w:val="000000"/>
                <w:kern w:val="0"/>
                <w:sz w:val="24"/>
              </w:rPr>
              <w:t>交银月月丰</w:t>
            </w:r>
          </w:p>
        </w:tc>
        <w:tc>
          <w:tcPr>
            <w:tcW w:w="2422" w:type="dxa"/>
            <w:tcBorders>
              <w:top w:val="single" w:sz="4" w:space="0" w:color="7F7F7F"/>
              <w:left w:val="single" w:sz="4" w:space="0" w:color="7F7F7F"/>
              <w:bottom w:val="single" w:sz="4" w:space="0" w:color="7F7F7F"/>
              <w:right w:val="single" w:sz="4" w:space="0" w:color="7F7F7F"/>
            </w:tcBorders>
            <w:vAlign w:val="center"/>
          </w:tcPr>
          <w:p w14:paraId="7B1CA448" w14:textId="062D08B6" w:rsidR="00965C7A" w:rsidRDefault="00965C7A" w:rsidP="00965C7A">
            <w:pPr>
              <w:widowControl/>
              <w:jc w:val="left"/>
              <w:rPr>
                <w:color w:val="000000"/>
                <w:kern w:val="0"/>
                <w:sz w:val="24"/>
              </w:rPr>
            </w:pPr>
            <w:r>
              <w:rPr>
                <w:color w:val="000000"/>
                <w:kern w:val="0"/>
                <w:sz w:val="24"/>
              </w:rPr>
              <w:t>A</w:t>
            </w:r>
            <w:r>
              <w:rPr>
                <w:color w:val="000000"/>
                <w:kern w:val="0"/>
                <w:sz w:val="24"/>
              </w:rPr>
              <w:t>类</w:t>
            </w:r>
            <w:r>
              <w:rPr>
                <w:color w:val="000000"/>
                <w:kern w:val="0"/>
                <w:sz w:val="24"/>
              </w:rPr>
              <w:t>519730</w:t>
            </w:r>
          </w:p>
        </w:tc>
      </w:tr>
      <w:tr w:rsidR="00965C7A" w14:paraId="358E9277"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297006A" w14:textId="08B3DF33" w:rsidR="00965C7A" w:rsidRDefault="00965C7A" w:rsidP="00965C7A">
            <w:pPr>
              <w:widowControl/>
              <w:jc w:val="center"/>
              <w:rPr>
                <w:color w:val="000000"/>
                <w:kern w:val="0"/>
                <w:sz w:val="24"/>
              </w:rPr>
            </w:pPr>
            <w:r>
              <w:rPr>
                <w:color w:val="000000"/>
                <w:kern w:val="0"/>
                <w:sz w:val="24"/>
              </w:rPr>
              <w:t>25</w:t>
            </w:r>
          </w:p>
        </w:tc>
        <w:tc>
          <w:tcPr>
            <w:tcW w:w="4123" w:type="dxa"/>
            <w:tcBorders>
              <w:top w:val="single" w:sz="4" w:space="0" w:color="7F7F7F"/>
              <w:left w:val="nil"/>
              <w:bottom w:val="single" w:sz="4" w:space="0" w:color="7F7F7F"/>
              <w:right w:val="single" w:sz="4" w:space="0" w:color="7F7F7F"/>
            </w:tcBorders>
            <w:vAlign w:val="center"/>
          </w:tcPr>
          <w:p w14:paraId="15F79F34" w14:textId="77777777" w:rsidR="00965C7A" w:rsidRDefault="00965C7A" w:rsidP="00965C7A">
            <w:pPr>
              <w:widowControl/>
              <w:jc w:val="left"/>
              <w:rPr>
                <w:color w:val="000000"/>
                <w:kern w:val="0"/>
                <w:sz w:val="24"/>
              </w:rPr>
            </w:pPr>
            <w:r>
              <w:rPr>
                <w:color w:val="000000"/>
                <w:kern w:val="0"/>
                <w:sz w:val="24"/>
              </w:rPr>
              <w:t>交银施罗德定期支付双息平衡混合型证券投资基金</w:t>
            </w:r>
          </w:p>
        </w:tc>
        <w:tc>
          <w:tcPr>
            <w:tcW w:w="1416" w:type="dxa"/>
            <w:tcBorders>
              <w:top w:val="single" w:sz="4" w:space="0" w:color="7F7F7F"/>
              <w:left w:val="nil"/>
              <w:bottom w:val="single" w:sz="4" w:space="0" w:color="7F7F7F"/>
              <w:right w:val="single" w:sz="4" w:space="0" w:color="7F7F7F"/>
            </w:tcBorders>
            <w:vAlign w:val="center"/>
          </w:tcPr>
          <w:p w14:paraId="57A3464F" w14:textId="77777777" w:rsidR="00965C7A" w:rsidRDefault="00965C7A" w:rsidP="00965C7A">
            <w:pPr>
              <w:widowControl/>
              <w:jc w:val="center"/>
              <w:rPr>
                <w:color w:val="000000"/>
                <w:kern w:val="0"/>
                <w:sz w:val="24"/>
              </w:rPr>
            </w:pPr>
            <w:r>
              <w:rPr>
                <w:color w:val="000000"/>
                <w:kern w:val="0"/>
                <w:sz w:val="24"/>
              </w:rPr>
              <w:t>交银双息平衡</w:t>
            </w:r>
          </w:p>
        </w:tc>
        <w:tc>
          <w:tcPr>
            <w:tcW w:w="2422" w:type="dxa"/>
            <w:tcBorders>
              <w:top w:val="single" w:sz="4" w:space="0" w:color="7F7F7F"/>
              <w:left w:val="single" w:sz="4" w:space="0" w:color="7F7F7F"/>
              <w:bottom w:val="single" w:sz="4" w:space="0" w:color="7F7F7F"/>
              <w:right w:val="single" w:sz="4" w:space="0" w:color="7F7F7F"/>
            </w:tcBorders>
            <w:vAlign w:val="center"/>
          </w:tcPr>
          <w:p w14:paraId="2DCD3C49" w14:textId="77777777" w:rsidR="00965C7A" w:rsidRDefault="00965C7A" w:rsidP="00965C7A">
            <w:pPr>
              <w:widowControl/>
              <w:jc w:val="left"/>
              <w:rPr>
                <w:color w:val="000000"/>
                <w:kern w:val="0"/>
                <w:sz w:val="24"/>
              </w:rPr>
            </w:pPr>
            <w:r>
              <w:rPr>
                <w:color w:val="000000"/>
                <w:kern w:val="0"/>
                <w:sz w:val="24"/>
              </w:rPr>
              <w:t>519732</w:t>
            </w:r>
          </w:p>
        </w:tc>
      </w:tr>
      <w:tr w:rsidR="00965C7A" w14:paraId="028B210C"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39959FD2" w14:textId="77865A07" w:rsidR="00965C7A" w:rsidRDefault="00965C7A" w:rsidP="00965C7A">
            <w:pPr>
              <w:widowControl/>
              <w:jc w:val="center"/>
              <w:rPr>
                <w:color w:val="000000"/>
                <w:kern w:val="0"/>
                <w:sz w:val="24"/>
              </w:rPr>
            </w:pPr>
            <w:r>
              <w:rPr>
                <w:color w:val="000000"/>
                <w:kern w:val="0"/>
                <w:sz w:val="24"/>
              </w:rPr>
              <w:t>26</w:t>
            </w:r>
          </w:p>
        </w:tc>
        <w:tc>
          <w:tcPr>
            <w:tcW w:w="4123" w:type="dxa"/>
            <w:tcBorders>
              <w:top w:val="single" w:sz="4" w:space="0" w:color="7F7F7F"/>
              <w:left w:val="nil"/>
              <w:bottom w:val="single" w:sz="4" w:space="0" w:color="7F7F7F"/>
              <w:right w:val="single" w:sz="4" w:space="0" w:color="7F7F7F"/>
            </w:tcBorders>
            <w:vAlign w:val="center"/>
          </w:tcPr>
          <w:p w14:paraId="3C2104CB" w14:textId="77777777" w:rsidR="00965C7A" w:rsidRDefault="00965C7A" w:rsidP="00965C7A">
            <w:pPr>
              <w:widowControl/>
              <w:jc w:val="left"/>
              <w:rPr>
                <w:color w:val="000000"/>
                <w:kern w:val="0"/>
                <w:sz w:val="24"/>
              </w:rPr>
            </w:pPr>
            <w:r>
              <w:rPr>
                <w:color w:val="000000"/>
                <w:kern w:val="0"/>
                <w:sz w:val="24"/>
              </w:rPr>
              <w:t>交银施罗德</w:t>
            </w:r>
            <w:r>
              <w:rPr>
                <w:rFonts w:hint="eastAsia"/>
                <w:color w:val="000000"/>
                <w:kern w:val="0"/>
                <w:sz w:val="24"/>
              </w:rPr>
              <w:t>增强收益</w:t>
            </w:r>
            <w:r>
              <w:rPr>
                <w:color w:val="000000"/>
                <w:kern w:val="0"/>
                <w:sz w:val="24"/>
              </w:rPr>
              <w:t>债券</w:t>
            </w:r>
            <w:r>
              <w:rPr>
                <w:rFonts w:hint="eastAsia"/>
                <w:color w:val="000000"/>
                <w:kern w:val="0"/>
                <w:sz w:val="24"/>
              </w:rPr>
              <w:t>型</w:t>
            </w:r>
            <w:r>
              <w:rPr>
                <w:color w:val="000000"/>
                <w:kern w:val="0"/>
                <w:sz w:val="24"/>
              </w:rPr>
              <w:t>证券投资基金</w:t>
            </w:r>
          </w:p>
        </w:tc>
        <w:tc>
          <w:tcPr>
            <w:tcW w:w="1416" w:type="dxa"/>
            <w:tcBorders>
              <w:top w:val="single" w:sz="4" w:space="0" w:color="7F7F7F"/>
              <w:left w:val="nil"/>
              <w:bottom w:val="single" w:sz="4" w:space="0" w:color="7F7F7F"/>
              <w:right w:val="single" w:sz="4" w:space="0" w:color="7F7F7F"/>
            </w:tcBorders>
            <w:vAlign w:val="center"/>
          </w:tcPr>
          <w:p w14:paraId="59C1C0DA" w14:textId="77777777" w:rsidR="00965C7A" w:rsidRDefault="00965C7A" w:rsidP="00965C7A">
            <w:pPr>
              <w:widowControl/>
              <w:jc w:val="center"/>
              <w:rPr>
                <w:color w:val="000000"/>
                <w:kern w:val="0"/>
                <w:sz w:val="24"/>
              </w:rPr>
            </w:pPr>
            <w:r>
              <w:rPr>
                <w:color w:val="000000"/>
                <w:kern w:val="0"/>
                <w:sz w:val="24"/>
              </w:rPr>
              <w:t>交银</w:t>
            </w:r>
            <w:r>
              <w:rPr>
                <w:rFonts w:hint="eastAsia"/>
                <w:color w:val="000000"/>
                <w:kern w:val="0"/>
                <w:sz w:val="24"/>
              </w:rPr>
              <w:t>增强收益</w:t>
            </w:r>
          </w:p>
        </w:tc>
        <w:tc>
          <w:tcPr>
            <w:tcW w:w="2422" w:type="dxa"/>
            <w:tcBorders>
              <w:top w:val="single" w:sz="4" w:space="0" w:color="7F7F7F"/>
              <w:left w:val="single" w:sz="4" w:space="0" w:color="7F7F7F"/>
              <w:bottom w:val="single" w:sz="4" w:space="0" w:color="7F7F7F"/>
              <w:right w:val="single" w:sz="4" w:space="0" w:color="7F7F7F"/>
            </w:tcBorders>
            <w:vAlign w:val="center"/>
          </w:tcPr>
          <w:p w14:paraId="7910549E" w14:textId="77777777" w:rsidR="00965C7A" w:rsidRDefault="00965C7A" w:rsidP="00965C7A">
            <w:pPr>
              <w:widowControl/>
              <w:jc w:val="left"/>
              <w:rPr>
                <w:color w:val="000000"/>
                <w:kern w:val="0"/>
                <w:sz w:val="24"/>
              </w:rPr>
            </w:pPr>
            <w:r>
              <w:rPr>
                <w:color w:val="000000"/>
                <w:kern w:val="0"/>
                <w:sz w:val="24"/>
              </w:rPr>
              <w:t>519729</w:t>
            </w:r>
          </w:p>
        </w:tc>
      </w:tr>
      <w:tr w:rsidR="00965C7A" w14:paraId="0CBCE16D"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E7F6F59" w14:textId="7838A8B7" w:rsidR="00965C7A" w:rsidRDefault="00965C7A" w:rsidP="00965C7A">
            <w:pPr>
              <w:widowControl/>
              <w:jc w:val="center"/>
              <w:rPr>
                <w:color w:val="000000"/>
                <w:kern w:val="0"/>
                <w:sz w:val="24"/>
              </w:rPr>
            </w:pPr>
            <w:r>
              <w:rPr>
                <w:color w:val="000000"/>
                <w:kern w:val="0"/>
                <w:sz w:val="24"/>
              </w:rPr>
              <w:t>27</w:t>
            </w:r>
          </w:p>
        </w:tc>
        <w:tc>
          <w:tcPr>
            <w:tcW w:w="4123" w:type="dxa"/>
            <w:tcBorders>
              <w:top w:val="single" w:sz="4" w:space="0" w:color="7F7F7F"/>
              <w:left w:val="nil"/>
              <w:bottom w:val="single" w:sz="4" w:space="0" w:color="7F7F7F"/>
              <w:right w:val="single" w:sz="4" w:space="0" w:color="7F7F7F"/>
            </w:tcBorders>
            <w:vAlign w:val="center"/>
          </w:tcPr>
          <w:p w14:paraId="69DF86B1" w14:textId="77777777" w:rsidR="00965C7A" w:rsidRDefault="00965C7A" w:rsidP="00965C7A">
            <w:pPr>
              <w:widowControl/>
              <w:jc w:val="left"/>
              <w:rPr>
                <w:color w:val="000000"/>
                <w:kern w:val="0"/>
                <w:sz w:val="24"/>
              </w:rPr>
            </w:pPr>
            <w:r>
              <w:rPr>
                <w:color w:val="000000"/>
                <w:kern w:val="0"/>
                <w:sz w:val="24"/>
              </w:rPr>
              <w:t>交银施罗德强化回报债券型证券投资基金</w:t>
            </w:r>
          </w:p>
        </w:tc>
        <w:tc>
          <w:tcPr>
            <w:tcW w:w="1416" w:type="dxa"/>
            <w:tcBorders>
              <w:top w:val="single" w:sz="4" w:space="0" w:color="7F7F7F"/>
              <w:left w:val="nil"/>
              <w:bottom w:val="single" w:sz="4" w:space="0" w:color="7F7F7F"/>
              <w:right w:val="single" w:sz="4" w:space="0" w:color="7F7F7F"/>
            </w:tcBorders>
            <w:vAlign w:val="center"/>
          </w:tcPr>
          <w:p w14:paraId="3F3F3195" w14:textId="77777777" w:rsidR="00965C7A" w:rsidRDefault="00965C7A" w:rsidP="00965C7A">
            <w:pPr>
              <w:widowControl/>
              <w:jc w:val="center"/>
              <w:rPr>
                <w:color w:val="000000"/>
                <w:kern w:val="0"/>
                <w:sz w:val="24"/>
              </w:rPr>
            </w:pPr>
            <w:r>
              <w:rPr>
                <w:color w:val="000000"/>
                <w:kern w:val="0"/>
                <w:sz w:val="24"/>
              </w:rPr>
              <w:t>交银强化回报</w:t>
            </w:r>
          </w:p>
        </w:tc>
        <w:tc>
          <w:tcPr>
            <w:tcW w:w="2422" w:type="dxa"/>
            <w:tcBorders>
              <w:top w:val="single" w:sz="4" w:space="0" w:color="7F7F7F"/>
              <w:left w:val="single" w:sz="4" w:space="0" w:color="7F7F7F"/>
              <w:bottom w:val="single" w:sz="4" w:space="0" w:color="7F7F7F"/>
              <w:right w:val="single" w:sz="4" w:space="0" w:color="7F7F7F"/>
            </w:tcBorders>
            <w:vAlign w:val="center"/>
          </w:tcPr>
          <w:p w14:paraId="765DEF93" w14:textId="0FA2453E" w:rsidR="00965C7A" w:rsidRDefault="00965C7A" w:rsidP="00965C7A">
            <w:pPr>
              <w:widowControl/>
              <w:jc w:val="left"/>
              <w:rPr>
                <w:color w:val="000000"/>
                <w:kern w:val="0"/>
                <w:sz w:val="24"/>
              </w:rPr>
            </w:pPr>
            <w:r>
              <w:rPr>
                <w:color w:val="000000"/>
                <w:kern w:val="0"/>
                <w:sz w:val="24"/>
              </w:rPr>
              <w:t>A</w:t>
            </w:r>
            <w:r>
              <w:rPr>
                <w:color w:val="000000"/>
                <w:kern w:val="0"/>
                <w:sz w:val="24"/>
              </w:rPr>
              <w:t>类</w:t>
            </w:r>
            <w:r>
              <w:rPr>
                <w:color w:val="000000"/>
                <w:kern w:val="0"/>
                <w:sz w:val="24"/>
              </w:rPr>
              <w:t>519733</w:t>
            </w:r>
          </w:p>
        </w:tc>
      </w:tr>
      <w:tr w:rsidR="00965C7A" w14:paraId="12B1A1BA"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4520D25D" w14:textId="5F4720E8" w:rsidR="00965C7A" w:rsidRDefault="00965C7A" w:rsidP="00965C7A">
            <w:pPr>
              <w:widowControl/>
              <w:jc w:val="center"/>
              <w:rPr>
                <w:color w:val="000000"/>
                <w:kern w:val="0"/>
                <w:sz w:val="24"/>
              </w:rPr>
            </w:pPr>
            <w:r>
              <w:rPr>
                <w:color w:val="000000"/>
                <w:kern w:val="0"/>
                <w:sz w:val="24"/>
              </w:rPr>
              <w:t>28</w:t>
            </w:r>
          </w:p>
        </w:tc>
        <w:tc>
          <w:tcPr>
            <w:tcW w:w="4123" w:type="dxa"/>
            <w:tcBorders>
              <w:top w:val="single" w:sz="4" w:space="0" w:color="7F7F7F"/>
              <w:left w:val="nil"/>
              <w:bottom w:val="single" w:sz="4" w:space="0" w:color="7F7F7F"/>
              <w:right w:val="single" w:sz="4" w:space="0" w:color="7F7F7F"/>
            </w:tcBorders>
            <w:vAlign w:val="center"/>
          </w:tcPr>
          <w:p w14:paraId="1733035E" w14:textId="77777777" w:rsidR="00965C7A" w:rsidRDefault="00965C7A" w:rsidP="00965C7A">
            <w:pPr>
              <w:widowControl/>
              <w:jc w:val="left"/>
              <w:rPr>
                <w:color w:val="000000"/>
                <w:kern w:val="0"/>
                <w:sz w:val="24"/>
              </w:rPr>
            </w:pPr>
            <w:r>
              <w:rPr>
                <w:color w:val="000000"/>
                <w:kern w:val="0"/>
                <w:sz w:val="24"/>
              </w:rPr>
              <w:t>交银施罗德新成长混合型证券投资基金</w:t>
            </w:r>
          </w:p>
        </w:tc>
        <w:tc>
          <w:tcPr>
            <w:tcW w:w="1416" w:type="dxa"/>
            <w:tcBorders>
              <w:top w:val="single" w:sz="4" w:space="0" w:color="7F7F7F"/>
              <w:left w:val="nil"/>
              <w:bottom w:val="single" w:sz="4" w:space="0" w:color="7F7F7F"/>
              <w:right w:val="single" w:sz="4" w:space="0" w:color="7F7F7F"/>
            </w:tcBorders>
            <w:vAlign w:val="center"/>
          </w:tcPr>
          <w:p w14:paraId="1B14EEDD" w14:textId="77777777" w:rsidR="00965C7A" w:rsidRDefault="00965C7A" w:rsidP="00965C7A">
            <w:pPr>
              <w:widowControl/>
              <w:jc w:val="center"/>
              <w:rPr>
                <w:color w:val="000000"/>
                <w:kern w:val="0"/>
                <w:sz w:val="24"/>
              </w:rPr>
            </w:pPr>
            <w:r>
              <w:rPr>
                <w:color w:val="000000"/>
                <w:kern w:val="0"/>
                <w:sz w:val="24"/>
              </w:rPr>
              <w:t>交银新成长</w:t>
            </w:r>
          </w:p>
        </w:tc>
        <w:tc>
          <w:tcPr>
            <w:tcW w:w="2422" w:type="dxa"/>
            <w:tcBorders>
              <w:top w:val="single" w:sz="4" w:space="0" w:color="7F7F7F"/>
              <w:left w:val="single" w:sz="4" w:space="0" w:color="7F7F7F"/>
              <w:bottom w:val="single" w:sz="4" w:space="0" w:color="7F7F7F"/>
              <w:right w:val="single" w:sz="4" w:space="0" w:color="7F7F7F"/>
            </w:tcBorders>
            <w:vAlign w:val="center"/>
          </w:tcPr>
          <w:p w14:paraId="0D1C533A" w14:textId="77777777" w:rsidR="00965C7A" w:rsidRDefault="00965C7A" w:rsidP="00965C7A">
            <w:pPr>
              <w:widowControl/>
              <w:jc w:val="left"/>
              <w:rPr>
                <w:color w:val="000000"/>
                <w:kern w:val="0"/>
                <w:sz w:val="24"/>
              </w:rPr>
            </w:pPr>
            <w:r>
              <w:rPr>
                <w:color w:val="000000"/>
                <w:kern w:val="0"/>
                <w:sz w:val="24"/>
              </w:rPr>
              <w:t>前端</w:t>
            </w:r>
            <w:r>
              <w:rPr>
                <w:color w:val="000000"/>
                <w:kern w:val="0"/>
                <w:sz w:val="24"/>
              </w:rPr>
              <w:t>519736</w:t>
            </w:r>
          </w:p>
        </w:tc>
      </w:tr>
      <w:tr w:rsidR="00965C7A" w14:paraId="299A51EC"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43962540" w14:textId="46C645C3" w:rsidR="00965C7A" w:rsidRDefault="00965C7A" w:rsidP="00965C7A">
            <w:pPr>
              <w:widowControl/>
              <w:jc w:val="center"/>
              <w:rPr>
                <w:color w:val="000000"/>
                <w:kern w:val="0"/>
                <w:sz w:val="24"/>
              </w:rPr>
            </w:pPr>
            <w:r>
              <w:rPr>
                <w:color w:val="000000"/>
                <w:kern w:val="0"/>
                <w:sz w:val="24"/>
              </w:rPr>
              <w:t>29</w:t>
            </w:r>
          </w:p>
        </w:tc>
        <w:tc>
          <w:tcPr>
            <w:tcW w:w="4123" w:type="dxa"/>
            <w:tcBorders>
              <w:top w:val="single" w:sz="4" w:space="0" w:color="7F7F7F"/>
              <w:left w:val="nil"/>
              <w:bottom w:val="single" w:sz="4" w:space="0" w:color="7F7F7F"/>
              <w:right w:val="single" w:sz="4" w:space="0" w:color="7F7F7F"/>
            </w:tcBorders>
            <w:vAlign w:val="center"/>
          </w:tcPr>
          <w:p w14:paraId="721FE96E" w14:textId="77777777" w:rsidR="00965C7A" w:rsidRDefault="00965C7A" w:rsidP="00965C7A">
            <w:pPr>
              <w:widowControl/>
              <w:jc w:val="left"/>
              <w:rPr>
                <w:color w:val="000000"/>
                <w:kern w:val="0"/>
                <w:sz w:val="24"/>
              </w:rPr>
            </w:pPr>
            <w:r>
              <w:rPr>
                <w:color w:val="000000"/>
                <w:kern w:val="0"/>
                <w:sz w:val="24"/>
              </w:rPr>
              <w:t>交银施罗德周期回报灵活配置混合型证券投资基金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4D4B115A" w14:textId="77777777" w:rsidR="00965C7A" w:rsidRDefault="00965C7A" w:rsidP="00965C7A">
            <w:pPr>
              <w:widowControl/>
              <w:jc w:val="center"/>
              <w:rPr>
                <w:color w:val="000000"/>
                <w:kern w:val="0"/>
                <w:sz w:val="24"/>
              </w:rPr>
            </w:pPr>
            <w:r>
              <w:rPr>
                <w:color w:val="000000"/>
                <w:kern w:val="0"/>
                <w:sz w:val="24"/>
              </w:rPr>
              <w:t>交银周期回报</w:t>
            </w:r>
          </w:p>
        </w:tc>
        <w:tc>
          <w:tcPr>
            <w:tcW w:w="2422" w:type="dxa"/>
            <w:tcBorders>
              <w:top w:val="single" w:sz="4" w:space="0" w:color="7F7F7F"/>
              <w:left w:val="single" w:sz="4" w:space="0" w:color="7F7F7F"/>
              <w:bottom w:val="single" w:sz="4" w:space="0" w:color="7F7F7F"/>
              <w:right w:val="single" w:sz="4" w:space="0" w:color="7F7F7F"/>
            </w:tcBorders>
            <w:vAlign w:val="center"/>
          </w:tcPr>
          <w:p w14:paraId="53E59537" w14:textId="77777777" w:rsidR="00965C7A" w:rsidRDefault="00965C7A" w:rsidP="00965C7A">
            <w:pPr>
              <w:widowControl/>
              <w:jc w:val="left"/>
              <w:rPr>
                <w:color w:val="000000"/>
                <w:kern w:val="0"/>
                <w:sz w:val="24"/>
              </w:rPr>
            </w:pPr>
            <w:r>
              <w:rPr>
                <w:color w:val="000000"/>
                <w:kern w:val="0"/>
                <w:sz w:val="24"/>
              </w:rPr>
              <w:t>A</w:t>
            </w:r>
            <w:r>
              <w:rPr>
                <w:color w:val="000000"/>
                <w:kern w:val="0"/>
                <w:sz w:val="24"/>
              </w:rPr>
              <w:t>类前端</w:t>
            </w:r>
            <w:r>
              <w:rPr>
                <w:color w:val="000000"/>
                <w:kern w:val="0"/>
                <w:sz w:val="24"/>
              </w:rPr>
              <w:t>519738</w:t>
            </w:r>
          </w:p>
        </w:tc>
      </w:tr>
      <w:tr w:rsidR="00965C7A" w14:paraId="774EA87E"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04596A4" w14:textId="02E67F22" w:rsidR="00965C7A" w:rsidRDefault="00965C7A" w:rsidP="00965C7A">
            <w:pPr>
              <w:widowControl/>
              <w:jc w:val="center"/>
              <w:rPr>
                <w:color w:val="000000"/>
                <w:kern w:val="0"/>
                <w:sz w:val="24"/>
              </w:rPr>
            </w:pPr>
            <w:r>
              <w:rPr>
                <w:color w:val="000000"/>
                <w:kern w:val="0"/>
                <w:sz w:val="24"/>
              </w:rPr>
              <w:t>30</w:t>
            </w:r>
          </w:p>
        </w:tc>
        <w:tc>
          <w:tcPr>
            <w:tcW w:w="4123" w:type="dxa"/>
            <w:tcBorders>
              <w:top w:val="single" w:sz="4" w:space="0" w:color="7F7F7F"/>
              <w:left w:val="nil"/>
              <w:bottom w:val="single" w:sz="4" w:space="0" w:color="7F7F7F"/>
              <w:right w:val="single" w:sz="4" w:space="0" w:color="7F7F7F"/>
            </w:tcBorders>
            <w:vAlign w:val="center"/>
          </w:tcPr>
          <w:p w14:paraId="28B0C521" w14:textId="77777777" w:rsidR="00965C7A" w:rsidRDefault="00965C7A" w:rsidP="00965C7A">
            <w:pPr>
              <w:widowControl/>
              <w:jc w:val="left"/>
              <w:rPr>
                <w:color w:val="000000"/>
                <w:kern w:val="0"/>
                <w:sz w:val="24"/>
              </w:rPr>
            </w:pPr>
            <w:r>
              <w:rPr>
                <w:rFonts w:ascii="宋体" w:hAnsi="宋体" w:hint="eastAsia"/>
                <w:sz w:val="24"/>
              </w:rPr>
              <w:t>交银施罗德丰盈收益债券型证券投资基金</w:t>
            </w:r>
          </w:p>
        </w:tc>
        <w:tc>
          <w:tcPr>
            <w:tcW w:w="1416" w:type="dxa"/>
            <w:tcBorders>
              <w:top w:val="single" w:sz="4" w:space="0" w:color="7F7F7F"/>
              <w:left w:val="nil"/>
              <w:bottom w:val="single" w:sz="4" w:space="0" w:color="7F7F7F"/>
              <w:right w:val="single" w:sz="4" w:space="0" w:color="7F7F7F"/>
            </w:tcBorders>
            <w:vAlign w:val="center"/>
          </w:tcPr>
          <w:p w14:paraId="20875BA1"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丰盈收益</w:t>
            </w:r>
          </w:p>
        </w:tc>
        <w:tc>
          <w:tcPr>
            <w:tcW w:w="2422" w:type="dxa"/>
            <w:tcBorders>
              <w:top w:val="single" w:sz="4" w:space="0" w:color="7F7F7F"/>
              <w:left w:val="single" w:sz="4" w:space="0" w:color="7F7F7F"/>
              <w:bottom w:val="single" w:sz="4" w:space="0" w:color="7F7F7F"/>
              <w:right w:val="single" w:sz="4" w:space="0" w:color="7F7F7F"/>
            </w:tcBorders>
            <w:vAlign w:val="center"/>
          </w:tcPr>
          <w:p w14:paraId="516A5513" w14:textId="6952E429" w:rsidR="00965C7A" w:rsidRDefault="00965C7A" w:rsidP="00965C7A">
            <w:pPr>
              <w:widowControl/>
              <w:jc w:val="left"/>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519740</w:t>
            </w:r>
          </w:p>
        </w:tc>
      </w:tr>
      <w:tr w:rsidR="00965C7A" w14:paraId="085497F5"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1FA2EDE0" w14:textId="2C07D907" w:rsidR="00965C7A" w:rsidRDefault="00965C7A" w:rsidP="00965C7A">
            <w:pPr>
              <w:widowControl/>
              <w:jc w:val="center"/>
              <w:rPr>
                <w:color w:val="000000"/>
                <w:kern w:val="0"/>
                <w:sz w:val="24"/>
              </w:rPr>
            </w:pPr>
            <w:r>
              <w:rPr>
                <w:color w:val="000000"/>
                <w:kern w:val="0"/>
                <w:sz w:val="24"/>
              </w:rPr>
              <w:t>31</w:t>
            </w:r>
          </w:p>
        </w:tc>
        <w:tc>
          <w:tcPr>
            <w:tcW w:w="4123" w:type="dxa"/>
            <w:tcBorders>
              <w:top w:val="single" w:sz="4" w:space="0" w:color="7F7F7F"/>
              <w:left w:val="nil"/>
              <w:bottom w:val="single" w:sz="4" w:space="0" w:color="7F7F7F"/>
              <w:right w:val="single" w:sz="4" w:space="0" w:color="7F7F7F"/>
            </w:tcBorders>
            <w:vAlign w:val="center"/>
          </w:tcPr>
          <w:p w14:paraId="488C66D8"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交银施罗德</w:t>
            </w:r>
            <w:r>
              <w:rPr>
                <w:bCs/>
                <w:color w:val="000000"/>
                <w:kern w:val="0"/>
                <w:sz w:val="24"/>
              </w:rPr>
              <w:t>丰润收益债券型证券投资基金</w:t>
            </w:r>
          </w:p>
        </w:tc>
        <w:tc>
          <w:tcPr>
            <w:tcW w:w="1416" w:type="dxa"/>
            <w:tcBorders>
              <w:top w:val="single" w:sz="4" w:space="0" w:color="7F7F7F"/>
              <w:left w:val="nil"/>
              <w:bottom w:val="single" w:sz="4" w:space="0" w:color="7F7F7F"/>
              <w:right w:val="single" w:sz="4" w:space="0" w:color="7F7F7F"/>
            </w:tcBorders>
            <w:vAlign w:val="center"/>
          </w:tcPr>
          <w:p w14:paraId="4D523659"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丰润收益</w:t>
            </w:r>
          </w:p>
        </w:tc>
        <w:tc>
          <w:tcPr>
            <w:tcW w:w="2422" w:type="dxa"/>
            <w:tcBorders>
              <w:top w:val="single" w:sz="4" w:space="0" w:color="7F7F7F"/>
              <w:left w:val="single" w:sz="4" w:space="0" w:color="7F7F7F"/>
              <w:bottom w:val="single" w:sz="4" w:space="0" w:color="7F7F7F"/>
              <w:right w:val="single" w:sz="4" w:space="0" w:color="7F7F7F"/>
            </w:tcBorders>
            <w:vAlign w:val="center"/>
          </w:tcPr>
          <w:p w14:paraId="08B0F932" w14:textId="18B21132" w:rsidR="00965C7A" w:rsidRDefault="00965C7A" w:rsidP="00965C7A">
            <w:pPr>
              <w:widowControl/>
              <w:jc w:val="left"/>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519743</w:t>
            </w:r>
          </w:p>
        </w:tc>
      </w:tr>
      <w:tr w:rsidR="00965C7A" w14:paraId="3747712C"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30564C99" w14:textId="024A6995" w:rsidR="00965C7A" w:rsidRDefault="00965C7A" w:rsidP="00965C7A">
            <w:pPr>
              <w:widowControl/>
              <w:jc w:val="center"/>
              <w:rPr>
                <w:color w:val="000000"/>
                <w:kern w:val="0"/>
                <w:sz w:val="24"/>
              </w:rPr>
            </w:pPr>
            <w:r>
              <w:rPr>
                <w:color w:val="000000"/>
                <w:kern w:val="0"/>
                <w:sz w:val="24"/>
              </w:rPr>
              <w:t>32</w:t>
            </w:r>
          </w:p>
        </w:tc>
        <w:tc>
          <w:tcPr>
            <w:tcW w:w="4123" w:type="dxa"/>
            <w:tcBorders>
              <w:top w:val="single" w:sz="4" w:space="0" w:color="7F7F7F"/>
              <w:left w:val="nil"/>
              <w:bottom w:val="single" w:sz="4" w:space="0" w:color="7F7F7F"/>
              <w:right w:val="single" w:sz="4" w:space="0" w:color="7F7F7F"/>
            </w:tcBorders>
            <w:vAlign w:val="center"/>
          </w:tcPr>
          <w:p w14:paraId="79C56511"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交银施罗德丰享收益债券型证券投资基金</w:t>
            </w:r>
          </w:p>
        </w:tc>
        <w:tc>
          <w:tcPr>
            <w:tcW w:w="1416" w:type="dxa"/>
            <w:tcBorders>
              <w:top w:val="single" w:sz="4" w:space="0" w:color="7F7F7F"/>
              <w:left w:val="nil"/>
              <w:bottom w:val="single" w:sz="4" w:space="0" w:color="7F7F7F"/>
              <w:right w:val="single" w:sz="4" w:space="0" w:color="7F7F7F"/>
            </w:tcBorders>
            <w:vAlign w:val="center"/>
          </w:tcPr>
          <w:p w14:paraId="24C33510"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丰享收益</w:t>
            </w:r>
          </w:p>
        </w:tc>
        <w:tc>
          <w:tcPr>
            <w:tcW w:w="2422" w:type="dxa"/>
            <w:tcBorders>
              <w:top w:val="single" w:sz="4" w:space="0" w:color="7F7F7F"/>
              <w:left w:val="single" w:sz="4" w:space="0" w:color="7F7F7F"/>
              <w:bottom w:val="single" w:sz="4" w:space="0" w:color="7F7F7F"/>
              <w:right w:val="single" w:sz="4" w:space="0" w:color="7F7F7F"/>
            </w:tcBorders>
            <w:vAlign w:val="center"/>
          </w:tcPr>
          <w:p w14:paraId="6FD77243" w14:textId="3CCCDAC2" w:rsidR="00965C7A" w:rsidRDefault="00965C7A" w:rsidP="00965C7A">
            <w:pPr>
              <w:widowControl/>
              <w:jc w:val="left"/>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519746</w:t>
            </w:r>
          </w:p>
        </w:tc>
      </w:tr>
      <w:tr w:rsidR="00965C7A" w14:paraId="58DAD9A3"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4ACD7023" w14:textId="19F1279C" w:rsidR="00965C7A" w:rsidRDefault="00965C7A" w:rsidP="00965C7A">
            <w:pPr>
              <w:widowControl/>
              <w:jc w:val="center"/>
              <w:rPr>
                <w:color w:val="000000"/>
                <w:kern w:val="0"/>
                <w:sz w:val="24"/>
              </w:rPr>
            </w:pPr>
            <w:r>
              <w:rPr>
                <w:color w:val="000000"/>
                <w:kern w:val="0"/>
                <w:sz w:val="24"/>
              </w:rPr>
              <w:t>33</w:t>
            </w:r>
          </w:p>
        </w:tc>
        <w:tc>
          <w:tcPr>
            <w:tcW w:w="4123" w:type="dxa"/>
            <w:tcBorders>
              <w:top w:val="single" w:sz="4" w:space="0" w:color="7F7F7F"/>
              <w:left w:val="nil"/>
              <w:bottom w:val="single" w:sz="4" w:space="0" w:color="7F7F7F"/>
              <w:right w:val="single" w:sz="4" w:space="0" w:color="7F7F7F"/>
            </w:tcBorders>
            <w:vAlign w:val="center"/>
          </w:tcPr>
          <w:p w14:paraId="4653CFAC"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交银施罗德丰泽收益债券型证券投资基金</w:t>
            </w:r>
          </w:p>
        </w:tc>
        <w:tc>
          <w:tcPr>
            <w:tcW w:w="1416" w:type="dxa"/>
            <w:tcBorders>
              <w:top w:val="single" w:sz="4" w:space="0" w:color="7F7F7F"/>
              <w:left w:val="nil"/>
              <w:bottom w:val="single" w:sz="4" w:space="0" w:color="7F7F7F"/>
              <w:right w:val="single" w:sz="4" w:space="0" w:color="7F7F7F"/>
            </w:tcBorders>
            <w:vAlign w:val="center"/>
          </w:tcPr>
          <w:p w14:paraId="1852D4F9"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丰泽收益</w:t>
            </w:r>
          </w:p>
        </w:tc>
        <w:tc>
          <w:tcPr>
            <w:tcW w:w="2422" w:type="dxa"/>
            <w:tcBorders>
              <w:top w:val="single" w:sz="4" w:space="0" w:color="7F7F7F"/>
              <w:left w:val="single" w:sz="4" w:space="0" w:color="7F7F7F"/>
              <w:bottom w:val="single" w:sz="4" w:space="0" w:color="7F7F7F"/>
              <w:right w:val="single" w:sz="4" w:space="0" w:color="7F7F7F"/>
            </w:tcBorders>
            <w:vAlign w:val="center"/>
          </w:tcPr>
          <w:p w14:paraId="3CC125FB" w14:textId="77777777" w:rsidR="00965C7A" w:rsidRDefault="00965C7A" w:rsidP="00965C7A">
            <w:pPr>
              <w:widowControl/>
              <w:jc w:val="left"/>
              <w:rPr>
                <w:color w:val="000000"/>
                <w:kern w:val="0"/>
                <w:sz w:val="24"/>
              </w:rPr>
            </w:pPr>
            <w:r>
              <w:rPr>
                <w:rFonts w:hint="eastAsia"/>
                <w:color w:val="000000"/>
                <w:kern w:val="0"/>
                <w:sz w:val="24"/>
              </w:rPr>
              <w:t>A</w:t>
            </w:r>
            <w:r>
              <w:rPr>
                <w:rFonts w:hint="eastAsia"/>
                <w:color w:val="000000"/>
                <w:kern w:val="0"/>
                <w:sz w:val="24"/>
              </w:rPr>
              <w:t>类</w:t>
            </w:r>
            <w:r>
              <w:rPr>
                <w:rFonts w:hint="eastAsia"/>
                <w:color w:val="000000"/>
                <w:kern w:val="0"/>
                <w:sz w:val="24"/>
              </w:rPr>
              <w:t xml:space="preserve"> 519749</w:t>
            </w:r>
          </w:p>
        </w:tc>
      </w:tr>
      <w:tr w:rsidR="00965C7A" w14:paraId="3FB7661E"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3946732D" w14:textId="53894B0F" w:rsidR="00965C7A" w:rsidRDefault="00965C7A" w:rsidP="00965C7A">
            <w:pPr>
              <w:widowControl/>
              <w:jc w:val="center"/>
              <w:rPr>
                <w:color w:val="000000"/>
                <w:kern w:val="0"/>
                <w:sz w:val="24"/>
              </w:rPr>
            </w:pPr>
            <w:r>
              <w:rPr>
                <w:color w:val="000000"/>
                <w:kern w:val="0"/>
                <w:sz w:val="24"/>
              </w:rPr>
              <w:t>34</w:t>
            </w:r>
          </w:p>
        </w:tc>
        <w:tc>
          <w:tcPr>
            <w:tcW w:w="4123" w:type="dxa"/>
            <w:tcBorders>
              <w:top w:val="single" w:sz="4" w:space="0" w:color="7F7F7F"/>
              <w:left w:val="nil"/>
              <w:bottom w:val="single" w:sz="4" w:space="0" w:color="7F7F7F"/>
              <w:right w:val="single" w:sz="4" w:space="0" w:color="7F7F7F"/>
            </w:tcBorders>
            <w:vAlign w:val="center"/>
          </w:tcPr>
          <w:p w14:paraId="5EBD5EA9" w14:textId="77777777" w:rsidR="00965C7A" w:rsidRDefault="00965C7A" w:rsidP="00965C7A">
            <w:pPr>
              <w:widowControl/>
              <w:jc w:val="left"/>
              <w:rPr>
                <w:color w:val="000000"/>
                <w:kern w:val="0"/>
                <w:sz w:val="24"/>
              </w:rPr>
            </w:pPr>
            <w:r>
              <w:rPr>
                <w:bCs/>
                <w:color w:val="000000"/>
                <w:kern w:val="0"/>
                <w:sz w:val="24"/>
              </w:rPr>
              <w:t>交银施罗德国证新能源指数分级证券投资基金</w:t>
            </w:r>
          </w:p>
        </w:tc>
        <w:tc>
          <w:tcPr>
            <w:tcW w:w="1416" w:type="dxa"/>
            <w:tcBorders>
              <w:top w:val="single" w:sz="4" w:space="0" w:color="7F7F7F"/>
              <w:left w:val="nil"/>
              <w:bottom w:val="single" w:sz="4" w:space="0" w:color="7F7F7F"/>
              <w:right w:val="single" w:sz="4" w:space="0" w:color="7F7F7F"/>
            </w:tcBorders>
            <w:vAlign w:val="center"/>
          </w:tcPr>
          <w:p w14:paraId="21E56704" w14:textId="77777777" w:rsidR="00965C7A" w:rsidRDefault="00965C7A" w:rsidP="00965C7A">
            <w:pPr>
              <w:widowControl/>
              <w:jc w:val="center"/>
              <w:rPr>
                <w:color w:val="000000"/>
                <w:kern w:val="0"/>
                <w:sz w:val="24"/>
              </w:rPr>
            </w:pPr>
            <w:r>
              <w:rPr>
                <w:color w:val="000000"/>
                <w:kern w:val="0"/>
                <w:sz w:val="24"/>
              </w:rPr>
              <w:t>交银新能源</w:t>
            </w:r>
          </w:p>
        </w:tc>
        <w:tc>
          <w:tcPr>
            <w:tcW w:w="2422" w:type="dxa"/>
            <w:tcBorders>
              <w:top w:val="single" w:sz="4" w:space="0" w:color="7F7F7F"/>
              <w:left w:val="single" w:sz="4" w:space="0" w:color="7F7F7F"/>
              <w:bottom w:val="single" w:sz="4" w:space="0" w:color="7F7F7F"/>
              <w:right w:val="single" w:sz="4" w:space="0" w:color="7F7F7F"/>
            </w:tcBorders>
            <w:vAlign w:val="center"/>
          </w:tcPr>
          <w:p w14:paraId="78ADD453" w14:textId="77777777" w:rsidR="00965C7A" w:rsidRDefault="00965C7A" w:rsidP="00965C7A">
            <w:pPr>
              <w:widowControl/>
              <w:jc w:val="left"/>
              <w:rPr>
                <w:color w:val="000000"/>
                <w:kern w:val="0"/>
                <w:sz w:val="24"/>
              </w:rPr>
            </w:pPr>
            <w:r>
              <w:rPr>
                <w:color w:val="000000"/>
                <w:kern w:val="0"/>
                <w:sz w:val="24"/>
              </w:rPr>
              <w:t>164905</w:t>
            </w:r>
          </w:p>
        </w:tc>
      </w:tr>
      <w:tr w:rsidR="00965C7A" w14:paraId="0F3AB066"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79D57160" w14:textId="551171EA" w:rsidR="00965C7A" w:rsidRDefault="00965C7A" w:rsidP="00965C7A">
            <w:pPr>
              <w:jc w:val="center"/>
              <w:rPr>
                <w:color w:val="000000"/>
                <w:kern w:val="0"/>
                <w:sz w:val="24"/>
              </w:rPr>
            </w:pPr>
            <w:r>
              <w:rPr>
                <w:color w:val="000000"/>
                <w:kern w:val="0"/>
                <w:sz w:val="24"/>
              </w:rPr>
              <w:t>35</w:t>
            </w:r>
          </w:p>
        </w:tc>
        <w:tc>
          <w:tcPr>
            <w:tcW w:w="4123" w:type="dxa"/>
            <w:tcBorders>
              <w:top w:val="single" w:sz="4" w:space="0" w:color="7F7F7F"/>
              <w:left w:val="nil"/>
              <w:bottom w:val="single" w:sz="4" w:space="0" w:color="7F7F7F"/>
              <w:right w:val="single" w:sz="4" w:space="0" w:color="7F7F7F"/>
            </w:tcBorders>
            <w:vAlign w:val="center"/>
          </w:tcPr>
          <w:p w14:paraId="0C6B5FF9" w14:textId="77777777" w:rsidR="00965C7A" w:rsidRDefault="00965C7A" w:rsidP="00965C7A">
            <w:pPr>
              <w:widowControl/>
              <w:jc w:val="left"/>
              <w:rPr>
                <w:bCs/>
                <w:color w:val="000000"/>
                <w:kern w:val="0"/>
                <w:sz w:val="24"/>
              </w:rPr>
            </w:pPr>
            <w:r>
              <w:rPr>
                <w:bCs/>
                <w:color w:val="000000"/>
                <w:kern w:val="0"/>
                <w:sz w:val="24"/>
              </w:rPr>
              <w:t>交银施罗德新回报灵活配置混合型证券投资基金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0E4D7CBF" w14:textId="77777777" w:rsidR="00965C7A" w:rsidRDefault="00965C7A" w:rsidP="00965C7A">
            <w:pPr>
              <w:widowControl/>
              <w:jc w:val="center"/>
              <w:rPr>
                <w:color w:val="000000"/>
                <w:kern w:val="0"/>
                <w:sz w:val="24"/>
              </w:rPr>
            </w:pPr>
            <w:r>
              <w:rPr>
                <w:color w:val="000000"/>
                <w:kern w:val="0"/>
                <w:sz w:val="24"/>
              </w:rPr>
              <w:t>交银新回报</w:t>
            </w:r>
          </w:p>
        </w:tc>
        <w:tc>
          <w:tcPr>
            <w:tcW w:w="2422" w:type="dxa"/>
            <w:tcBorders>
              <w:top w:val="single" w:sz="4" w:space="0" w:color="7F7F7F"/>
              <w:left w:val="single" w:sz="4" w:space="0" w:color="7F7F7F"/>
              <w:bottom w:val="single" w:sz="4" w:space="0" w:color="7F7F7F"/>
              <w:right w:val="single" w:sz="4" w:space="0" w:color="7F7F7F"/>
            </w:tcBorders>
            <w:vAlign w:val="center"/>
          </w:tcPr>
          <w:p w14:paraId="4DB76215" w14:textId="77777777" w:rsidR="00965C7A" w:rsidRDefault="00965C7A" w:rsidP="00965C7A">
            <w:pPr>
              <w:widowControl/>
              <w:jc w:val="left"/>
              <w:rPr>
                <w:color w:val="000000"/>
                <w:kern w:val="0"/>
                <w:sz w:val="24"/>
              </w:rPr>
            </w:pPr>
            <w:r>
              <w:rPr>
                <w:color w:val="000000"/>
                <w:kern w:val="0"/>
                <w:sz w:val="24"/>
              </w:rPr>
              <w:t>A</w:t>
            </w:r>
            <w:r>
              <w:rPr>
                <w:color w:val="000000"/>
                <w:kern w:val="0"/>
                <w:sz w:val="24"/>
              </w:rPr>
              <w:t>类</w:t>
            </w:r>
            <w:r>
              <w:rPr>
                <w:color w:val="000000"/>
                <w:kern w:val="0"/>
                <w:sz w:val="24"/>
              </w:rPr>
              <w:t>519752</w:t>
            </w:r>
          </w:p>
        </w:tc>
      </w:tr>
      <w:tr w:rsidR="00965C7A" w14:paraId="511C228B"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598DFAB1" w14:textId="194BF454" w:rsidR="00965C7A" w:rsidRDefault="00965C7A" w:rsidP="00965C7A">
            <w:pPr>
              <w:widowControl/>
              <w:jc w:val="center"/>
              <w:rPr>
                <w:color w:val="000000"/>
                <w:kern w:val="0"/>
                <w:sz w:val="24"/>
              </w:rPr>
            </w:pPr>
            <w:r>
              <w:rPr>
                <w:color w:val="000000"/>
                <w:kern w:val="0"/>
                <w:sz w:val="24"/>
              </w:rPr>
              <w:lastRenderedPageBreak/>
              <w:t>36</w:t>
            </w:r>
          </w:p>
        </w:tc>
        <w:tc>
          <w:tcPr>
            <w:tcW w:w="4123" w:type="dxa"/>
            <w:tcBorders>
              <w:top w:val="single" w:sz="4" w:space="0" w:color="7F7F7F"/>
              <w:left w:val="nil"/>
              <w:bottom w:val="single" w:sz="4" w:space="0" w:color="7F7F7F"/>
              <w:right w:val="single" w:sz="4" w:space="0" w:color="7F7F7F"/>
            </w:tcBorders>
            <w:vAlign w:val="center"/>
          </w:tcPr>
          <w:p w14:paraId="36D736A3" w14:textId="77777777" w:rsidR="00965C7A" w:rsidRDefault="00965C7A" w:rsidP="00965C7A">
            <w:pPr>
              <w:widowControl/>
              <w:jc w:val="left"/>
              <w:rPr>
                <w:bCs/>
                <w:color w:val="000000"/>
                <w:kern w:val="0"/>
                <w:sz w:val="24"/>
              </w:rPr>
            </w:pPr>
            <w:r>
              <w:rPr>
                <w:bCs/>
                <w:color w:val="000000"/>
                <w:kern w:val="0"/>
                <w:sz w:val="24"/>
              </w:rPr>
              <w:t>交银施罗德中证海外中国互联网指数型证券投资基金</w:t>
            </w:r>
            <w:r>
              <w:rPr>
                <w:bCs/>
                <w:color w:val="000000"/>
                <w:kern w:val="0"/>
                <w:sz w:val="24"/>
              </w:rPr>
              <w:t>(LOF)</w:t>
            </w:r>
          </w:p>
        </w:tc>
        <w:tc>
          <w:tcPr>
            <w:tcW w:w="1416" w:type="dxa"/>
            <w:tcBorders>
              <w:top w:val="single" w:sz="4" w:space="0" w:color="7F7F7F"/>
              <w:left w:val="nil"/>
              <w:bottom w:val="single" w:sz="4" w:space="0" w:color="7F7F7F"/>
              <w:right w:val="single" w:sz="4" w:space="0" w:color="7F7F7F"/>
            </w:tcBorders>
            <w:vAlign w:val="center"/>
          </w:tcPr>
          <w:p w14:paraId="7957D8FD" w14:textId="77777777" w:rsidR="00965C7A" w:rsidRDefault="00965C7A" w:rsidP="00965C7A">
            <w:pPr>
              <w:widowControl/>
              <w:jc w:val="center"/>
              <w:rPr>
                <w:color w:val="000000"/>
                <w:kern w:val="0"/>
                <w:sz w:val="24"/>
              </w:rPr>
            </w:pPr>
            <w:r>
              <w:rPr>
                <w:color w:val="000000"/>
                <w:kern w:val="0"/>
                <w:sz w:val="24"/>
              </w:rPr>
              <w:t>交银海外中国互联网</w:t>
            </w:r>
            <w:r>
              <w:rPr>
                <w:color w:val="000000"/>
                <w:kern w:val="0"/>
                <w:sz w:val="24"/>
              </w:rPr>
              <w:t>(QDII-LOF)</w:t>
            </w:r>
          </w:p>
        </w:tc>
        <w:tc>
          <w:tcPr>
            <w:tcW w:w="2422" w:type="dxa"/>
            <w:tcBorders>
              <w:top w:val="single" w:sz="4" w:space="0" w:color="7F7F7F"/>
              <w:left w:val="single" w:sz="4" w:space="0" w:color="7F7F7F"/>
              <w:bottom w:val="single" w:sz="4" w:space="0" w:color="7F7F7F"/>
              <w:right w:val="single" w:sz="4" w:space="0" w:color="7F7F7F"/>
            </w:tcBorders>
            <w:vAlign w:val="center"/>
          </w:tcPr>
          <w:p w14:paraId="3A2C5094" w14:textId="77777777" w:rsidR="00965C7A" w:rsidRDefault="00965C7A" w:rsidP="00965C7A">
            <w:pPr>
              <w:widowControl/>
              <w:jc w:val="left"/>
              <w:rPr>
                <w:color w:val="000000"/>
                <w:kern w:val="0"/>
                <w:sz w:val="24"/>
              </w:rPr>
            </w:pPr>
            <w:r>
              <w:rPr>
                <w:color w:val="000000"/>
                <w:kern w:val="0"/>
                <w:sz w:val="24"/>
              </w:rPr>
              <w:t>164906</w:t>
            </w:r>
          </w:p>
        </w:tc>
      </w:tr>
      <w:tr w:rsidR="00965C7A" w14:paraId="465FCBEA"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3F661419" w14:textId="11E8F796" w:rsidR="00965C7A" w:rsidRDefault="00965C7A" w:rsidP="00965C7A">
            <w:pPr>
              <w:widowControl/>
              <w:jc w:val="center"/>
              <w:rPr>
                <w:color w:val="000000"/>
                <w:kern w:val="0"/>
                <w:sz w:val="24"/>
              </w:rPr>
            </w:pPr>
            <w:r>
              <w:rPr>
                <w:color w:val="000000"/>
                <w:kern w:val="0"/>
                <w:sz w:val="24"/>
              </w:rPr>
              <w:t>37</w:t>
            </w:r>
          </w:p>
        </w:tc>
        <w:tc>
          <w:tcPr>
            <w:tcW w:w="4123" w:type="dxa"/>
            <w:tcBorders>
              <w:top w:val="single" w:sz="4" w:space="0" w:color="7F7F7F"/>
              <w:left w:val="nil"/>
              <w:bottom w:val="single" w:sz="4" w:space="0" w:color="7F7F7F"/>
              <w:right w:val="single" w:sz="4" w:space="0" w:color="7F7F7F"/>
            </w:tcBorders>
            <w:vAlign w:val="center"/>
          </w:tcPr>
          <w:p w14:paraId="4A1DE89C" w14:textId="77777777" w:rsidR="00965C7A" w:rsidRDefault="00965C7A" w:rsidP="00965C7A">
            <w:pPr>
              <w:widowControl/>
              <w:jc w:val="left"/>
              <w:rPr>
                <w:bCs/>
                <w:color w:val="000000"/>
                <w:kern w:val="0"/>
                <w:sz w:val="24"/>
              </w:rPr>
            </w:pPr>
            <w:r>
              <w:rPr>
                <w:bCs/>
                <w:color w:val="000000"/>
                <w:kern w:val="0"/>
                <w:sz w:val="24"/>
              </w:rPr>
              <w:t>交银施罗德荣和保本混合型证券投资基金</w:t>
            </w:r>
          </w:p>
        </w:tc>
        <w:tc>
          <w:tcPr>
            <w:tcW w:w="1416" w:type="dxa"/>
            <w:tcBorders>
              <w:top w:val="single" w:sz="4" w:space="0" w:color="7F7F7F"/>
              <w:left w:val="nil"/>
              <w:bottom w:val="single" w:sz="4" w:space="0" w:color="7F7F7F"/>
              <w:right w:val="single" w:sz="4" w:space="0" w:color="7F7F7F"/>
            </w:tcBorders>
            <w:vAlign w:val="center"/>
          </w:tcPr>
          <w:p w14:paraId="7871873A" w14:textId="77777777" w:rsidR="00965C7A" w:rsidRDefault="00965C7A" w:rsidP="00965C7A">
            <w:pPr>
              <w:widowControl/>
              <w:jc w:val="center"/>
              <w:rPr>
                <w:color w:val="000000"/>
                <w:kern w:val="0"/>
                <w:sz w:val="24"/>
              </w:rPr>
            </w:pPr>
            <w:r>
              <w:rPr>
                <w:color w:val="000000"/>
                <w:kern w:val="0"/>
                <w:sz w:val="24"/>
              </w:rPr>
              <w:t>交银荣和保本</w:t>
            </w:r>
          </w:p>
        </w:tc>
        <w:tc>
          <w:tcPr>
            <w:tcW w:w="2422" w:type="dxa"/>
            <w:tcBorders>
              <w:top w:val="single" w:sz="4" w:space="0" w:color="7F7F7F"/>
              <w:left w:val="single" w:sz="4" w:space="0" w:color="7F7F7F"/>
              <w:bottom w:val="single" w:sz="4" w:space="0" w:color="7F7F7F"/>
              <w:right w:val="single" w:sz="4" w:space="0" w:color="7F7F7F"/>
            </w:tcBorders>
            <w:vAlign w:val="center"/>
          </w:tcPr>
          <w:p w14:paraId="365DC51D" w14:textId="77777777" w:rsidR="00965C7A" w:rsidRDefault="00965C7A" w:rsidP="00965C7A">
            <w:pPr>
              <w:widowControl/>
              <w:jc w:val="left"/>
              <w:rPr>
                <w:color w:val="000000"/>
                <w:kern w:val="0"/>
                <w:sz w:val="24"/>
              </w:rPr>
            </w:pPr>
            <w:r>
              <w:rPr>
                <w:color w:val="000000"/>
                <w:kern w:val="0"/>
                <w:sz w:val="24"/>
              </w:rPr>
              <w:t>519753</w:t>
            </w:r>
          </w:p>
        </w:tc>
      </w:tr>
      <w:tr w:rsidR="00965C7A" w14:paraId="40482037"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641EBCCD" w14:textId="316EEA65" w:rsidR="00965C7A" w:rsidRDefault="00965C7A" w:rsidP="00965C7A">
            <w:pPr>
              <w:widowControl/>
              <w:jc w:val="center"/>
              <w:rPr>
                <w:color w:val="000000"/>
                <w:kern w:val="0"/>
                <w:sz w:val="24"/>
              </w:rPr>
            </w:pPr>
            <w:r>
              <w:rPr>
                <w:color w:val="000000"/>
                <w:kern w:val="0"/>
                <w:sz w:val="24"/>
              </w:rPr>
              <w:t>38</w:t>
            </w:r>
          </w:p>
        </w:tc>
        <w:tc>
          <w:tcPr>
            <w:tcW w:w="4123" w:type="dxa"/>
            <w:tcBorders>
              <w:top w:val="single" w:sz="4" w:space="0" w:color="7F7F7F"/>
              <w:left w:val="nil"/>
              <w:bottom w:val="single" w:sz="4" w:space="0" w:color="7F7F7F"/>
              <w:right w:val="single" w:sz="4" w:space="0" w:color="7F7F7F"/>
            </w:tcBorders>
            <w:vAlign w:val="center"/>
          </w:tcPr>
          <w:p w14:paraId="0A3DFACA" w14:textId="77777777" w:rsidR="00965C7A" w:rsidRDefault="00965C7A" w:rsidP="00965C7A">
            <w:pPr>
              <w:widowControl/>
              <w:jc w:val="left"/>
              <w:rPr>
                <w:bCs/>
                <w:color w:val="000000"/>
                <w:kern w:val="0"/>
                <w:sz w:val="24"/>
              </w:rPr>
            </w:pPr>
            <w:r>
              <w:rPr>
                <w:bCs/>
                <w:color w:val="000000"/>
                <w:kern w:val="0"/>
                <w:sz w:val="24"/>
              </w:rPr>
              <w:t>交银施罗德多策略回报灵活配置混合型证券投资基金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06CAC398" w14:textId="77777777" w:rsidR="00965C7A" w:rsidRDefault="00965C7A" w:rsidP="00965C7A">
            <w:pPr>
              <w:widowControl/>
              <w:jc w:val="center"/>
              <w:rPr>
                <w:color w:val="000000"/>
                <w:kern w:val="0"/>
                <w:sz w:val="24"/>
              </w:rPr>
            </w:pPr>
            <w:r>
              <w:rPr>
                <w:color w:val="000000"/>
                <w:kern w:val="0"/>
                <w:sz w:val="24"/>
              </w:rPr>
              <w:t>交银多策略回报</w:t>
            </w:r>
          </w:p>
        </w:tc>
        <w:tc>
          <w:tcPr>
            <w:tcW w:w="2422" w:type="dxa"/>
            <w:tcBorders>
              <w:top w:val="single" w:sz="4" w:space="0" w:color="7F7F7F"/>
              <w:left w:val="single" w:sz="4" w:space="0" w:color="7F7F7F"/>
              <w:bottom w:val="single" w:sz="4" w:space="0" w:color="7F7F7F"/>
              <w:right w:val="single" w:sz="4" w:space="0" w:color="7F7F7F"/>
            </w:tcBorders>
            <w:vAlign w:val="center"/>
          </w:tcPr>
          <w:p w14:paraId="2BBE5824" w14:textId="77777777" w:rsidR="00965C7A" w:rsidRDefault="00965C7A" w:rsidP="00965C7A">
            <w:pPr>
              <w:widowControl/>
              <w:jc w:val="left"/>
              <w:rPr>
                <w:color w:val="000000"/>
                <w:kern w:val="0"/>
                <w:sz w:val="24"/>
              </w:rPr>
            </w:pPr>
            <w:r>
              <w:rPr>
                <w:color w:val="000000"/>
                <w:kern w:val="0"/>
                <w:sz w:val="24"/>
              </w:rPr>
              <w:t>A</w:t>
            </w:r>
            <w:r>
              <w:rPr>
                <w:color w:val="000000"/>
                <w:kern w:val="0"/>
                <w:sz w:val="24"/>
              </w:rPr>
              <w:t>类</w:t>
            </w:r>
            <w:r>
              <w:rPr>
                <w:color w:val="000000"/>
                <w:kern w:val="0"/>
                <w:sz w:val="24"/>
              </w:rPr>
              <w:t>519755</w:t>
            </w:r>
          </w:p>
        </w:tc>
      </w:tr>
      <w:tr w:rsidR="00965C7A" w14:paraId="363C2FEA"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A08AE3B" w14:textId="0722E150" w:rsidR="00965C7A" w:rsidRDefault="00965C7A" w:rsidP="00965C7A">
            <w:pPr>
              <w:jc w:val="center"/>
              <w:rPr>
                <w:color w:val="000000"/>
                <w:kern w:val="0"/>
                <w:sz w:val="24"/>
              </w:rPr>
            </w:pPr>
            <w:r>
              <w:rPr>
                <w:color w:val="000000"/>
                <w:kern w:val="0"/>
                <w:sz w:val="24"/>
              </w:rPr>
              <w:t>39</w:t>
            </w:r>
          </w:p>
        </w:tc>
        <w:tc>
          <w:tcPr>
            <w:tcW w:w="4123" w:type="dxa"/>
            <w:tcBorders>
              <w:top w:val="single" w:sz="4" w:space="0" w:color="7F7F7F"/>
              <w:left w:val="nil"/>
              <w:bottom w:val="single" w:sz="4" w:space="0" w:color="7F7F7F"/>
              <w:right w:val="single" w:sz="4" w:space="0" w:color="7F7F7F"/>
            </w:tcBorders>
            <w:vAlign w:val="center"/>
          </w:tcPr>
          <w:p w14:paraId="2A10D584" w14:textId="77777777" w:rsidR="00965C7A" w:rsidRDefault="00965C7A" w:rsidP="00965C7A">
            <w:pPr>
              <w:widowControl/>
              <w:jc w:val="left"/>
              <w:rPr>
                <w:bCs/>
                <w:color w:val="000000"/>
                <w:kern w:val="0"/>
                <w:sz w:val="24"/>
              </w:rPr>
            </w:pPr>
            <w:r>
              <w:rPr>
                <w:bCs/>
                <w:color w:val="000000"/>
                <w:kern w:val="0"/>
                <w:sz w:val="24"/>
              </w:rPr>
              <w:t>交银施罗德国企改革灵活配置混合型证券投资基金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62DBF8C0" w14:textId="77777777" w:rsidR="00965C7A" w:rsidRDefault="00965C7A" w:rsidP="00965C7A">
            <w:pPr>
              <w:widowControl/>
              <w:jc w:val="center"/>
              <w:rPr>
                <w:color w:val="000000"/>
                <w:kern w:val="0"/>
                <w:sz w:val="24"/>
              </w:rPr>
            </w:pPr>
            <w:r>
              <w:rPr>
                <w:color w:val="000000"/>
                <w:kern w:val="0"/>
                <w:sz w:val="24"/>
              </w:rPr>
              <w:t>交银国企改革</w:t>
            </w:r>
          </w:p>
        </w:tc>
        <w:tc>
          <w:tcPr>
            <w:tcW w:w="2422" w:type="dxa"/>
            <w:tcBorders>
              <w:top w:val="single" w:sz="4" w:space="0" w:color="7F7F7F"/>
              <w:left w:val="single" w:sz="4" w:space="0" w:color="7F7F7F"/>
              <w:bottom w:val="single" w:sz="4" w:space="0" w:color="7F7F7F"/>
              <w:right w:val="single" w:sz="4" w:space="0" w:color="7F7F7F"/>
            </w:tcBorders>
            <w:vAlign w:val="center"/>
          </w:tcPr>
          <w:p w14:paraId="2BE2C8C0" w14:textId="77777777" w:rsidR="00965C7A" w:rsidRDefault="00965C7A" w:rsidP="00965C7A">
            <w:pPr>
              <w:widowControl/>
              <w:jc w:val="left"/>
              <w:rPr>
                <w:color w:val="000000"/>
                <w:kern w:val="0"/>
                <w:sz w:val="24"/>
              </w:rPr>
            </w:pPr>
            <w:r>
              <w:rPr>
                <w:color w:val="000000"/>
                <w:kern w:val="0"/>
                <w:sz w:val="24"/>
              </w:rPr>
              <w:t>519756</w:t>
            </w:r>
          </w:p>
        </w:tc>
      </w:tr>
      <w:tr w:rsidR="00965C7A" w14:paraId="7924895C"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3E06E665" w14:textId="602A6B83" w:rsidR="00965C7A" w:rsidRDefault="00965C7A" w:rsidP="00965C7A">
            <w:pPr>
              <w:widowControl/>
              <w:jc w:val="center"/>
              <w:rPr>
                <w:color w:val="000000"/>
                <w:kern w:val="0"/>
                <w:sz w:val="24"/>
              </w:rPr>
            </w:pPr>
            <w:r>
              <w:rPr>
                <w:color w:val="000000"/>
                <w:kern w:val="0"/>
                <w:sz w:val="24"/>
              </w:rPr>
              <w:t>40</w:t>
            </w:r>
          </w:p>
        </w:tc>
        <w:tc>
          <w:tcPr>
            <w:tcW w:w="4123" w:type="dxa"/>
            <w:tcBorders>
              <w:top w:val="single" w:sz="4" w:space="0" w:color="7F7F7F"/>
              <w:left w:val="nil"/>
              <w:bottom w:val="single" w:sz="4" w:space="0" w:color="7F7F7F"/>
              <w:right w:val="single" w:sz="4" w:space="0" w:color="7F7F7F"/>
            </w:tcBorders>
            <w:vAlign w:val="center"/>
          </w:tcPr>
          <w:p w14:paraId="29C187FC" w14:textId="77777777" w:rsidR="00965C7A" w:rsidRDefault="00965C7A" w:rsidP="00965C7A">
            <w:pPr>
              <w:widowControl/>
              <w:jc w:val="left"/>
              <w:rPr>
                <w:bCs/>
                <w:color w:val="000000"/>
                <w:kern w:val="0"/>
                <w:sz w:val="24"/>
              </w:rPr>
            </w:pPr>
            <w:r>
              <w:rPr>
                <w:bCs/>
                <w:color w:val="000000"/>
                <w:kern w:val="0"/>
                <w:sz w:val="24"/>
              </w:rPr>
              <w:t>交银施罗德中证互联网金融指数分级证券投资基金</w:t>
            </w:r>
          </w:p>
        </w:tc>
        <w:tc>
          <w:tcPr>
            <w:tcW w:w="1416" w:type="dxa"/>
            <w:tcBorders>
              <w:top w:val="single" w:sz="4" w:space="0" w:color="7F7F7F"/>
              <w:left w:val="nil"/>
              <w:bottom w:val="single" w:sz="4" w:space="0" w:color="7F7F7F"/>
              <w:right w:val="single" w:sz="4" w:space="0" w:color="7F7F7F"/>
            </w:tcBorders>
            <w:vAlign w:val="center"/>
          </w:tcPr>
          <w:p w14:paraId="008A997B" w14:textId="77777777" w:rsidR="00965C7A" w:rsidRDefault="00965C7A" w:rsidP="00965C7A">
            <w:pPr>
              <w:widowControl/>
              <w:jc w:val="center"/>
              <w:rPr>
                <w:color w:val="000000"/>
                <w:kern w:val="0"/>
                <w:sz w:val="24"/>
              </w:rPr>
            </w:pPr>
            <w:r>
              <w:rPr>
                <w:color w:val="000000"/>
                <w:kern w:val="0"/>
                <w:sz w:val="24"/>
              </w:rPr>
              <w:t>交银互联网金融</w:t>
            </w:r>
          </w:p>
        </w:tc>
        <w:tc>
          <w:tcPr>
            <w:tcW w:w="2422" w:type="dxa"/>
            <w:tcBorders>
              <w:top w:val="single" w:sz="4" w:space="0" w:color="7F7F7F"/>
              <w:left w:val="single" w:sz="4" w:space="0" w:color="7F7F7F"/>
              <w:bottom w:val="single" w:sz="4" w:space="0" w:color="7F7F7F"/>
              <w:right w:val="single" w:sz="4" w:space="0" w:color="7F7F7F"/>
            </w:tcBorders>
            <w:vAlign w:val="center"/>
          </w:tcPr>
          <w:p w14:paraId="602EA95F" w14:textId="77777777" w:rsidR="00965C7A" w:rsidRDefault="00965C7A" w:rsidP="00965C7A">
            <w:pPr>
              <w:widowControl/>
              <w:jc w:val="left"/>
              <w:rPr>
                <w:color w:val="000000"/>
                <w:kern w:val="0"/>
                <w:sz w:val="24"/>
              </w:rPr>
            </w:pPr>
            <w:r>
              <w:rPr>
                <w:color w:val="000000"/>
                <w:kern w:val="0"/>
                <w:sz w:val="24"/>
              </w:rPr>
              <w:t xml:space="preserve">164907 </w:t>
            </w:r>
          </w:p>
        </w:tc>
      </w:tr>
      <w:tr w:rsidR="00965C7A" w14:paraId="5F5076B1"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09B690A7" w14:textId="566B7C4C" w:rsidR="00965C7A" w:rsidRDefault="00965C7A" w:rsidP="00965C7A">
            <w:pPr>
              <w:widowControl/>
              <w:jc w:val="center"/>
              <w:rPr>
                <w:color w:val="000000"/>
                <w:kern w:val="0"/>
                <w:sz w:val="24"/>
              </w:rPr>
            </w:pPr>
            <w:r>
              <w:rPr>
                <w:color w:val="000000"/>
                <w:kern w:val="0"/>
                <w:sz w:val="24"/>
              </w:rPr>
              <w:t>41</w:t>
            </w:r>
          </w:p>
        </w:tc>
        <w:tc>
          <w:tcPr>
            <w:tcW w:w="4123" w:type="dxa"/>
            <w:tcBorders>
              <w:top w:val="single" w:sz="4" w:space="0" w:color="7F7F7F"/>
              <w:left w:val="nil"/>
              <w:bottom w:val="single" w:sz="4" w:space="0" w:color="7F7F7F"/>
              <w:right w:val="single" w:sz="4" w:space="0" w:color="7F7F7F"/>
            </w:tcBorders>
            <w:vAlign w:val="center"/>
          </w:tcPr>
          <w:p w14:paraId="3BD7FE75" w14:textId="77777777" w:rsidR="00965C7A" w:rsidRDefault="00965C7A" w:rsidP="00965C7A">
            <w:pPr>
              <w:widowControl/>
              <w:jc w:val="left"/>
              <w:rPr>
                <w:bCs/>
                <w:color w:val="000000"/>
                <w:kern w:val="0"/>
                <w:sz w:val="24"/>
              </w:rPr>
            </w:pPr>
            <w:r>
              <w:rPr>
                <w:bCs/>
                <w:color w:val="000000"/>
                <w:kern w:val="0"/>
                <w:sz w:val="24"/>
              </w:rPr>
              <w:t>交银施罗德中证环境治理指数型证券投资基金（</w:t>
            </w:r>
            <w:r>
              <w:rPr>
                <w:bCs/>
                <w:color w:val="000000"/>
                <w:kern w:val="0"/>
                <w:sz w:val="24"/>
              </w:rPr>
              <w:t>LOF</w:t>
            </w:r>
            <w:r>
              <w:rPr>
                <w:bCs/>
                <w:color w:val="000000"/>
                <w:kern w:val="0"/>
                <w:sz w:val="24"/>
              </w:rPr>
              <w:t>）</w:t>
            </w:r>
          </w:p>
        </w:tc>
        <w:tc>
          <w:tcPr>
            <w:tcW w:w="1416" w:type="dxa"/>
            <w:tcBorders>
              <w:top w:val="single" w:sz="4" w:space="0" w:color="7F7F7F"/>
              <w:left w:val="nil"/>
              <w:bottom w:val="single" w:sz="4" w:space="0" w:color="7F7F7F"/>
              <w:right w:val="single" w:sz="4" w:space="0" w:color="7F7F7F"/>
            </w:tcBorders>
            <w:vAlign w:val="center"/>
          </w:tcPr>
          <w:p w14:paraId="68499349" w14:textId="77777777" w:rsidR="00965C7A" w:rsidRDefault="00965C7A" w:rsidP="00965C7A">
            <w:pPr>
              <w:widowControl/>
              <w:jc w:val="center"/>
              <w:rPr>
                <w:color w:val="000000"/>
                <w:kern w:val="0"/>
                <w:sz w:val="24"/>
              </w:rPr>
            </w:pPr>
            <w:r>
              <w:rPr>
                <w:color w:val="000000"/>
                <w:kern w:val="0"/>
                <w:sz w:val="24"/>
              </w:rPr>
              <w:t>交银环境治理</w:t>
            </w:r>
            <w:r>
              <w:rPr>
                <w:rFonts w:hint="eastAsia"/>
                <w:color w:val="000000"/>
                <w:kern w:val="0"/>
                <w:sz w:val="24"/>
              </w:rPr>
              <w:t>（</w:t>
            </w:r>
            <w:r>
              <w:rPr>
                <w:rFonts w:hint="eastAsia"/>
                <w:color w:val="000000"/>
                <w:kern w:val="0"/>
                <w:sz w:val="24"/>
              </w:rPr>
              <w:t>LOF</w:t>
            </w:r>
            <w:r>
              <w:rPr>
                <w:color w:val="000000"/>
                <w:kern w:val="0"/>
                <w:sz w:val="24"/>
              </w:rPr>
              <w:t>）</w:t>
            </w:r>
          </w:p>
        </w:tc>
        <w:tc>
          <w:tcPr>
            <w:tcW w:w="2422" w:type="dxa"/>
            <w:tcBorders>
              <w:top w:val="single" w:sz="4" w:space="0" w:color="7F7F7F"/>
              <w:left w:val="single" w:sz="4" w:space="0" w:color="7F7F7F"/>
              <w:bottom w:val="single" w:sz="4" w:space="0" w:color="7F7F7F"/>
              <w:right w:val="single" w:sz="4" w:space="0" w:color="7F7F7F"/>
            </w:tcBorders>
            <w:vAlign w:val="center"/>
          </w:tcPr>
          <w:p w14:paraId="69A44DFB" w14:textId="77777777" w:rsidR="00965C7A" w:rsidRDefault="00965C7A" w:rsidP="00965C7A">
            <w:pPr>
              <w:widowControl/>
              <w:jc w:val="left"/>
              <w:rPr>
                <w:color w:val="000000"/>
                <w:kern w:val="0"/>
                <w:sz w:val="24"/>
              </w:rPr>
            </w:pPr>
            <w:r>
              <w:rPr>
                <w:color w:val="000000"/>
                <w:kern w:val="0"/>
                <w:sz w:val="24"/>
              </w:rPr>
              <w:t>164908</w:t>
            </w:r>
          </w:p>
        </w:tc>
      </w:tr>
      <w:tr w:rsidR="00965C7A" w14:paraId="7BD1DD46"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1B07A695" w14:textId="4446B9D2" w:rsidR="00965C7A" w:rsidRDefault="00965C7A" w:rsidP="00965C7A">
            <w:pPr>
              <w:widowControl/>
              <w:jc w:val="center"/>
              <w:rPr>
                <w:color w:val="000000"/>
                <w:kern w:val="0"/>
                <w:sz w:val="24"/>
              </w:rPr>
            </w:pPr>
            <w:r>
              <w:rPr>
                <w:color w:val="000000"/>
                <w:kern w:val="0"/>
                <w:sz w:val="24"/>
              </w:rPr>
              <w:t>42</w:t>
            </w:r>
          </w:p>
        </w:tc>
        <w:tc>
          <w:tcPr>
            <w:tcW w:w="4123" w:type="dxa"/>
            <w:tcBorders>
              <w:top w:val="single" w:sz="4" w:space="0" w:color="7F7F7F"/>
              <w:left w:val="nil"/>
              <w:bottom w:val="single" w:sz="4" w:space="0" w:color="7F7F7F"/>
              <w:right w:val="single" w:sz="4" w:space="0" w:color="7F7F7F"/>
            </w:tcBorders>
            <w:vAlign w:val="center"/>
          </w:tcPr>
          <w:p w14:paraId="0F8E560F" w14:textId="77777777" w:rsidR="00965C7A" w:rsidRDefault="00965C7A" w:rsidP="00965C7A">
            <w:pPr>
              <w:widowControl/>
              <w:jc w:val="left"/>
              <w:rPr>
                <w:bCs/>
                <w:color w:val="000000"/>
                <w:kern w:val="0"/>
                <w:sz w:val="24"/>
              </w:rPr>
            </w:pPr>
            <w:r>
              <w:rPr>
                <w:bCs/>
                <w:color w:val="000000"/>
                <w:kern w:val="0"/>
                <w:sz w:val="24"/>
              </w:rPr>
              <w:t>交银施罗德荣鑫保本混合型证券投资基金</w:t>
            </w:r>
          </w:p>
        </w:tc>
        <w:tc>
          <w:tcPr>
            <w:tcW w:w="1416" w:type="dxa"/>
            <w:tcBorders>
              <w:top w:val="single" w:sz="4" w:space="0" w:color="7F7F7F"/>
              <w:left w:val="nil"/>
              <w:bottom w:val="single" w:sz="4" w:space="0" w:color="7F7F7F"/>
              <w:right w:val="single" w:sz="4" w:space="0" w:color="7F7F7F"/>
            </w:tcBorders>
            <w:vAlign w:val="center"/>
          </w:tcPr>
          <w:p w14:paraId="62884335" w14:textId="77777777" w:rsidR="00965C7A" w:rsidRDefault="00965C7A" w:rsidP="00965C7A">
            <w:pPr>
              <w:widowControl/>
              <w:jc w:val="center"/>
              <w:rPr>
                <w:color w:val="000000"/>
                <w:kern w:val="0"/>
                <w:sz w:val="24"/>
              </w:rPr>
            </w:pPr>
            <w:r>
              <w:rPr>
                <w:color w:val="000000"/>
                <w:kern w:val="0"/>
                <w:sz w:val="24"/>
              </w:rPr>
              <w:t>交银荣鑫保本</w:t>
            </w:r>
          </w:p>
        </w:tc>
        <w:tc>
          <w:tcPr>
            <w:tcW w:w="2422" w:type="dxa"/>
            <w:tcBorders>
              <w:top w:val="single" w:sz="4" w:space="0" w:color="7F7F7F"/>
              <w:left w:val="single" w:sz="4" w:space="0" w:color="7F7F7F"/>
              <w:bottom w:val="single" w:sz="4" w:space="0" w:color="7F7F7F"/>
              <w:right w:val="single" w:sz="4" w:space="0" w:color="7F7F7F"/>
            </w:tcBorders>
            <w:vAlign w:val="center"/>
          </w:tcPr>
          <w:p w14:paraId="20872637" w14:textId="77777777" w:rsidR="00965C7A" w:rsidRDefault="00965C7A" w:rsidP="00965C7A">
            <w:pPr>
              <w:widowControl/>
              <w:jc w:val="left"/>
              <w:rPr>
                <w:color w:val="000000"/>
                <w:kern w:val="0"/>
                <w:sz w:val="24"/>
              </w:rPr>
            </w:pPr>
            <w:r>
              <w:rPr>
                <w:color w:val="000000"/>
                <w:kern w:val="0"/>
                <w:sz w:val="24"/>
              </w:rPr>
              <w:t>519766</w:t>
            </w:r>
          </w:p>
        </w:tc>
      </w:tr>
      <w:tr w:rsidR="00965C7A" w14:paraId="6CABE4D3"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3D22C9B4" w14:textId="681A8728" w:rsidR="00965C7A" w:rsidRDefault="00965C7A" w:rsidP="00965C7A">
            <w:pPr>
              <w:widowControl/>
              <w:jc w:val="center"/>
              <w:rPr>
                <w:color w:val="000000"/>
                <w:kern w:val="0"/>
                <w:sz w:val="24"/>
              </w:rPr>
            </w:pPr>
            <w:r>
              <w:rPr>
                <w:color w:val="000000"/>
                <w:kern w:val="0"/>
                <w:sz w:val="24"/>
              </w:rPr>
              <w:t>43</w:t>
            </w:r>
          </w:p>
        </w:tc>
        <w:tc>
          <w:tcPr>
            <w:tcW w:w="4123" w:type="dxa"/>
            <w:tcBorders>
              <w:top w:val="single" w:sz="4" w:space="0" w:color="7F7F7F"/>
              <w:left w:val="nil"/>
              <w:bottom w:val="single" w:sz="4" w:space="0" w:color="7F7F7F"/>
              <w:right w:val="single" w:sz="4" w:space="0" w:color="7F7F7F"/>
            </w:tcBorders>
            <w:vAlign w:val="center"/>
          </w:tcPr>
          <w:p w14:paraId="7AA0E138" w14:textId="77777777" w:rsidR="00965C7A" w:rsidRDefault="00965C7A" w:rsidP="00965C7A">
            <w:pPr>
              <w:widowControl/>
              <w:jc w:val="left"/>
              <w:rPr>
                <w:bCs/>
                <w:color w:val="000000"/>
                <w:kern w:val="0"/>
                <w:sz w:val="24"/>
              </w:rPr>
            </w:pPr>
            <w:r>
              <w:rPr>
                <w:bCs/>
                <w:color w:val="000000"/>
                <w:kern w:val="0"/>
                <w:sz w:val="24"/>
              </w:rPr>
              <w:t>交银施罗德科技创新灵活配置混合型证券投资基金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08ED1197" w14:textId="77777777" w:rsidR="00965C7A" w:rsidRDefault="00965C7A" w:rsidP="00965C7A">
            <w:pPr>
              <w:widowControl/>
              <w:jc w:val="center"/>
              <w:rPr>
                <w:color w:val="000000"/>
                <w:kern w:val="0"/>
                <w:sz w:val="24"/>
              </w:rPr>
            </w:pPr>
            <w:r>
              <w:rPr>
                <w:color w:val="000000"/>
                <w:kern w:val="0"/>
                <w:sz w:val="24"/>
              </w:rPr>
              <w:t>交银科技创新</w:t>
            </w:r>
          </w:p>
        </w:tc>
        <w:tc>
          <w:tcPr>
            <w:tcW w:w="2422" w:type="dxa"/>
            <w:tcBorders>
              <w:top w:val="single" w:sz="4" w:space="0" w:color="7F7F7F"/>
              <w:left w:val="single" w:sz="4" w:space="0" w:color="7F7F7F"/>
              <w:bottom w:val="single" w:sz="4" w:space="0" w:color="7F7F7F"/>
              <w:right w:val="single" w:sz="4" w:space="0" w:color="7F7F7F"/>
            </w:tcBorders>
            <w:vAlign w:val="center"/>
          </w:tcPr>
          <w:p w14:paraId="09C8853B" w14:textId="77777777" w:rsidR="00965C7A" w:rsidRDefault="00965C7A" w:rsidP="00965C7A">
            <w:pPr>
              <w:widowControl/>
              <w:jc w:val="left"/>
              <w:rPr>
                <w:color w:val="000000"/>
                <w:kern w:val="0"/>
                <w:sz w:val="24"/>
              </w:rPr>
            </w:pPr>
            <w:r>
              <w:rPr>
                <w:color w:val="000000"/>
                <w:kern w:val="0"/>
                <w:sz w:val="24"/>
              </w:rPr>
              <w:t>519767</w:t>
            </w:r>
          </w:p>
        </w:tc>
      </w:tr>
      <w:tr w:rsidR="00965C7A" w14:paraId="7A2911DA"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19765BEE" w14:textId="4CDDD301" w:rsidR="00965C7A" w:rsidRDefault="00965C7A" w:rsidP="00965C7A">
            <w:pPr>
              <w:widowControl/>
              <w:jc w:val="center"/>
              <w:rPr>
                <w:color w:val="000000"/>
                <w:kern w:val="0"/>
                <w:sz w:val="24"/>
              </w:rPr>
            </w:pPr>
            <w:r>
              <w:rPr>
                <w:color w:val="000000"/>
                <w:kern w:val="0"/>
                <w:sz w:val="24"/>
              </w:rPr>
              <w:t>44</w:t>
            </w:r>
          </w:p>
        </w:tc>
        <w:tc>
          <w:tcPr>
            <w:tcW w:w="4123" w:type="dxa"/>
            <w:tcBorders>
              <w:top w:val="single" w:sz="4" w:space="0" w:color="7F7F7F"/>
              <w:left w:val="nil"/>
              <w:bottom w:val="single" w:sz="4" w:space="0" w:color="7F7F7F"/>
              <w:right w:val="single" w:sz="4" w:space="0" w:color="7F7F7F"/>
            </w:tcBorders>
            <w:vAlign w:val="center"/>
          </w:tcPr>
          <w:p w14:paraId="6CB174E0"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交银施罗德数据产业灵活配置混合型证券投资基金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6EDDB726" w14:textId="77777777" w:rsidR="00965C7A" w:rsidRDefault="00965C7A" w:rsidP="00965C7A">
            <w:pPr>
              <w:widowControl/>
              <w:jc w:val="center"/>
              <w:rPr>
                <w:color w:val="000000"/>
                <w:kern w:val="0"/>
                <w:sz w:val="24"/>
              </w:rPr>
            </w:pPr>
            <w:r>
              <w:rPr>
                <w:rFonts w:hint="eastAsia"/>
                <w:color w:val="000000"/>
                <w:kern w:val="0"/>
                <w:sz w:val="24"/>
              </w:rPr>
              <w:t>交银数据产业</w:t>
            </w:r>
          </w:p>
        </w:tc>
        <w:tc>
          <w:tcPr>
            <w:tcW w:w="2422" w:type="dxa"/>
            <w:tcBorders>
              <w:top w:val="single" w:sz="4" w:space="0" w:color="7F7F7F"/>
              <w:left w:val="single" w:sz="4" w:space="0" w:color="7F7F7F"/>
              <w:bottom w:val="single" w:sz="4" w:space="0" w:color="7F7F7F"/>
              <w:right w:val="single" w:sz="4" w:space="0" w:color="7F7F7F"/>
            </w:tcBorders>
            <w:vAlign w:val="center"/>
          </w:tcPr>
          <w:p w14:paraId="4AC81DB9" w14:textId="77777777" w:rsidR="00965C7A" w:rsidRDefault="00965C7A" w:rsidP="00965C7A">
            <w:pPr>
              <w:widowControl/>
              <w:jc w:val="left"/>
              <w:rPr>
                <w:color w:val="000000"/>
                <w:kern w:val="0"/>
                <w:sz w:val="24"/>
              </w:rPr>
            </w:pPr>
            <w:r>
              <w:rPr>
                <w:rFonts w:hint="eastAsia"/>
                <w:color w:val="000000"/>
                <w:kern w:val="0"/>
                <w:sz w:val="24"/>
              </w:rPr>
              <w:t>519773</w:t>
            </w:r>
          </w:p>
        </w:tc>
      </w:tr>
      <w:tr w:rsidR="00965C7A" w14:paraId="5270D13E"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149EDB9F" w14:textId="74F4B30A" w:rsidR="00965C7A" w:rsidRDefault="00965C7A" w:rsidP="00965C7A">
            <w:pPr>
              <w:widowControl/>
              <w:jc w:val="center"/>
              <w:rPr>
                <w:color w:val="000000"/>
                <w:kern w:val="0"/>
                <w:sz w:val="24"/>
              </w:rPr>
            </w:pPr>
            <w:r>
              <w:rPr>
                <w:color w:val="000000"/>
                <w:kern w:val="0"/>
                <w:sz w:val="24"/>
              </w:rPr>
              <w:t>45</w:t>
            </w:r>
          </w:p>
        </w:tc>
        <w:tc>
          <w:tcPr>
            <w:tcW w:w="4123" w:type="dxa"/>
            <w:tcBorders>
              <w:top w:val="single" w:sz="4" w:space="0" w:color="7F7F7F"/>
              <w:left w:val="nil"/>
              <w:bottom w:val="single" w:sz="4" w:space="0" w:color="7F7F7F"/>
              <w:right w:val="single" w:sz="4" w:space="0" w:color="7F7F7F"/>
            </w:tcBorders>
            <w:vAlign w:val="center"/>
          </w:tcPr>
          <w:p w14:paraId="2D5C2D51"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交银施罗德</w:t>
            </w:r>
            <w:r>
              <w:rPr>
                <w:rFonts w:hint="eastAsia"/>
                <w:color w:val="000000"/>
                <w:kern w:val="0"/>
                <w:sz w:val="24"/>
              </w:rPr>
              <w:t>经济新动力</w:t>
            </w:r>
            <w:r>
              <w:rPr>
                <w:rFonts w:hint="eastAsia"/>
                <w:bCs/>
                <w:color w:val="000000"/>
                <w:kern w:val="0"/>
                <w:sz w:val="24"/>
              </w:rPr>
              <w:t>混合型证券投资基金</w:t>
            </w:r>
          </w:p>
        </w:tc>
        <w:tc>
          <w:tcPr>
            <w:tcW w:w="1416" w:type="dxa"/>
            <w:tcBorders>
              <w:top w:val="single" w:sz="4" w:space="0" w:color="7F7F7F"/>
              <w:left w:val="nil"/>
              <w:bottom w:val="single" w:sz="4" w:space="0" w:color="7F7F7F"/>
              <w:right w:val="single" w:sz="4" w:space="0" w:color="7F7F7F"/>
            </w:tcBorders>
            <w:vAlign w:val="center"/>
          </w:tcPr>
          <w:p w14:paraId="44434C00" w14:textId="77777777" w:rsidR="00965C7A" w:rsidRDefault="00965C7A" w:rsidP="00965C7A">
            <w:pPr>
              <w:widowControl/>
              <w:jc w:val="center"/>
              <w:rPr>
                <w:color w:val="000000"/>
                <w:kern w:val="0"/>
                <w:sz w:val="24"/>
              </w:rPr>
            </w:pPr>
            <w:r>
              <w:rPr>
                <w:rFonts w:hint="eastAsia"/>
                <w:color w:val="000000"/>
                <w:kern w:val="0"/>
                <w:sz w:val="24"/>
              </w:rPr>
              <w:t>交银经济新动力</w:t>
            </w:r>
          </w:p>
        </w:tc>
        <w:tc>
          <w:tcPr>
            <w:tcW w:w="2422" w:type="dxa"/>
            <w:tcBorders>
              <w:top w:val="single" w:sz="4" w:space="0" w:color="7F7F7F"/>
              <w:left w:val="single" w:sz="4" w:space="0" w:color="7F7F7F"/>
              <w:bottom w:val="single" w:sz="4" w:space="0" w:color="7F7F7F"/>
              <w:right w:val="single" w:sz="4" w:space="0" w:color="7F7F7F"/>
            </w:tcBorders>
            <w:vAlign w:val="center"/>
          </w:tcPr>
          <w:p w14:paraId="64C77217" w14:textId="77777777" w:rsidR="00965C7A" w:rsidRDefault="00965C7A" w:rsidP="00965C7A">
            <w:pPr>
              <w:widowControl/>
              <w:jc w:val="left"/>
              <w:rPr>
                <w:color w:val="000000"/>
                <w:kern w:val="0"/>
                <w:sz w:val="24"/>
              </w:rPr>
            </w:pPr>
            <w:r>
              <w:rPr>
                <w:rFonts w:hint="eastAsia"/>
                <w:color w:val="000000"/>
                <w:kern w:val="0"/>
                <w:sz w:val="24"/>
              </w:rPr>
              <w:t>519778</w:t>
            </w:r>
          </w:p>
        </w:tc>
      </w:tr>
      <w:tr w:rsidR="00965C7A" w14:paraId="15B1B286"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4D181F26" w14:textId="6A857320" w:rsidR="00965C7A" w:rsidRDefault="00965C7A" w:rsidP="00965C7A">
            <w:pPr>
              <w:widowControl/>
              <w:jc w:val="center"/>
              <w:rPr>
                <w:color w:val="000000"/>
                <w:kern w:val="0"/>
                <w:sz w:val="24"/>
              </w:rPr>
            </w:pPr>
            <w:r>
              <w:rPr>
                <w:color w:val="000000"/>
                <w:kern w:val="0"/>
                <w:sz w:val="24"/>
              </w:rPr>
              <w:t>46</w:t>
            </w:r>
          </w:p>
        </w:tc>
        <w:tc>
          <w:tcPr>
            <w:tcW w:w="4123" w:type="dxa"/>
            <w:tcBorders>
              <w:top w:val="single" w:sz="4" w:space="0" w:color="7F7F7F"/>
              <w:left w:val="nil"/>
              <w:bottom w:val="single" w:sz="4" w:space="0" w:color="7F7F7F"/>
              <w:right w:val="single" w:sz="4" w:space="0" w:color="7F7F7F"/>
            </w:tcBorders>
            <w:vAlign w:val="center"/>
          </w:tcPr>
          <w:p w14:paraId="316FD6AA"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交银施罗德</w:t>
            </w:r>
            <w:r>
              <w:rPr>
                <w:rFonts w:hint="eastAsia"/>
                <w:color w:val="000000"/>
                <w:kern w:val="0"/>
                <w:sz w:val="24"/>
              </w:rPr>
              <w:t>沪港深价值精选灵活</w:t>
            </w:r>
            <w:r>
              <w:rPr>
                <w:color w:val="000000"/>
                <w:kern w:val="0"/>
                <w:sz w:val="24"/>
              </w:rPr>
              <w:t>配置</w:t>
            </w:r>
            <w:r>
              <w:rPr>
                <w:rFonts w:hint="eastAsia"/>
                <w:bCs/>
                <w:color w:val="000000"/>
                <w:kern w:val="0"/>
                <w:sz w:val="24"/>
              </w:rPr>
              <w:t>混合型证券投资基金</w:t>
            </w:r>
          </w:p>
        </w:tc>
        <w:tc>
          <w:tcPr>
            <w:tcW w:w="1416" w:type="dxa"/>
            <w:tcBorders>
              <w:top w:val="single" w:sz="4" w:space="0" w:color="7F7F7F"/>
              <w:left w:val="nil"/>
              <w:bottom w:val="single" w:sz="4" w:space="0" w:color="7F7F7F"/>
              <w:right w:val="single" w:sz="4" w:space="0" w:color="7F7F7F"/>
            </w:tcBorders>
            <w:vAlign w:val="center"/>
          </w:tcPr>
          <w:p w14:paraId="2A8AF3C7"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沪港深价值精选</w:t>
            </w:r>
          </w:p>
        </w:tc>
        <w:tc>
          <w:tcPr>
            <w:tcW w:w="2422" w:type="dxa"/>
            <w:tcBorders>
              <w:top w:val="single" w:sz="4" w:space="0" w:color="7F7F7F"/>
              <w:left w:val="single" w:sz="4" w:space="0" w:color="7F7F7F"/>
              <w:bottom w:val="single" w:sz="4" w:space="0" w:color="7F7F7F"/>
              <w:right w:val="single" w:sz="4" w:space="0" w:color="7F7F7F"/>
            </w:tcBorders>
            <w:vAlign w:val="center"/>
          </w:tcPr>
          <w:p w14:paraId="2FB6DFBA" w14:textId="77777777" w:rsidR="00965C7A" w:rsidRDefault="00965C7A" w:rsidP="00965C7A">
            <w:pPr>
              <w:widowControl/>
              <w:jc w:val="left"/>
              <w:rPr>
                <w:color w:val="000000"/>
                <w:kern w:val="0"/>
                <w:sz w:val="24"/>
              </w:rPr>
            </w:pPr>
            <w:r>
              <w:rPr>
                <w:rFonts w:hint="eastAsia"/>
                <w:color w:val="000000"/>
                <w:kern w:val="0"/>
                <w:sz w:val="24"/>
              </w:rPr>
              <w:t>519779</w:t>
            </w:r>
          </w:p>
        </w:tc>
      </w:tr>
      <w:tr w:rsidR="00965C7A" w14:paraId="5CE7FE8F"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5D1A6AE3" w14:textId="1C9E936E" w:rsidR="00965C7A" w:rsidRDefault="00965C7A" w:rsidP="00965C7A">
            <w:pPr>
              <w:widowControl/>
              <w:jc w:val="center"/>
              <w:rPr>
                <w:color w:val="000000"/>
                <w:kern w:val="0"/>
                <w:sz w:val="24"/>
              </w:rPr>
            </w:pPr>
            <w:r>
              <w:rPr>
                <w:color w:val="000000"/>
                <w:kern w:val="0"/>
                <w:sz w:val="24"/>
              </w:rPr>
              <w:t>47</w:t>
            </w:r>
          </w:p>
        </w:tc>
        <w:tc>
          <w:tcPr>
            <w:tcW w:w="4123" w:type="dxa"/>
            <w:tcBorders>
              <w:top w:val="single" w:sz="4" w:space="0" w:color="7F7F7F"/>
              <w:left w:val="nil"/>
              <w:bottom w:val="single" w:sz="4" w:space="0" w:color="7F7F7F"/>
              <w:right w:val="single" w:sz="4" w:space="0" w:color="7F7F7F"/>
            </w:tcBorders>
            <w:vAlign w:val="center"/>
          </w:tcPr>
          <w:p w14:paraId="598366BF"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w:t>
            </w:r>
            <w:r>
              <w:rPr>
                <w:bCs/>
                <w:color w:val="000000"/>
                <w:kern w:val="0"/>
                <w:sz w:val="24"/>
              </w:rPr>
              <w:t>施罗德新生活力灵活配置混合型证券投资基金</w:t>
            </w:r>
          </w:p>
        </w:tc>
        <w:tc>
          <w:tcPr>
            <w:tcW w:w="1416" w:type="dxa"/>
            <w:tcBorders>
              <w:top w:val="single" w:sz="4" w:space="0" w:color="7F7F7F"/>
              <w:left w:val="nil"/>
              <w:bottom w:val="single" w:sz="4" w:space="0" w:color="7F7F7F"/>
              <w:right w:val="single" w:sz="4" w:space="0" w:color="7F7F7F"/>
            </w:tcBorders>
            <w:vAlign w:val="center"/>
          </w:tcPr>
          <w:p w14:paraId="210996E3"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新生活力</w:t>
            </w:r>
          </w:p>
        </w:tc>
        <w:tc>
          <w:tcPr>
            <w:tcW w:w="2422" w:type="dxa"/>
            <w:tcBorders>
              <w:top w:val="single" w:sz="4" w:space="0" w:color="7F7F7F"/>
              <w:left w:val="single" w:sz="4" w:space="0" w:color="7F7F7F"/>
              <w:bottom w:val="single" w:sz="4" w:space="0" w:color="7F7F7F"/>
              <w:right w:val="single" w:sz="4" w:space="0" w:color="7F7F7F"/>
            </w:tcBorders>
            <w:vAlign w:val="center"/>
          </w:tcPr>
          <w:p w14:paraId="07EE52B7" w14:textId="77777777" w:rsidR="00965C7A" w:rsidRDefault="00965C7A" w:rsidP="00965C7A">
            <w:pPr>
              <w:widowControl/>
              <w:jc w:val="left"/>
              <w:rPr>
                <w:color w:val="000000"/>
                <w:kern w:val="0"/>
                <w:sz w:val="24"/>
              </w:rPr>
            </w:pPr>
            <w:r>
              <w:rPr>
                <w:color w:val="000000"/>
                <w:kern w:val="0"/>
                <w:sz w:val="24"/>
              </w:rPr>
              <w:t>519772</w:t>
            </w:r>
          </w:p>
        </w:tc>
      </w:tr>
      <w:tr w:rsidR="00965C7A" w14:paraId="2F3F5818"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4B1DAA1C" w14:textId="0A8A9FA8" w:rsidR="00965C7A" w:rsidRDefault="00965C7A" w:rsidP="00965C7A">
            <w:pPr>
              <w:widowControl/>
              <w:jc w:val="center"/>
              <w:rPr>
                <w:color w:val="000000"/>
                <w:kern w:val="0"/>
                <w:sz w:val="24"/>
              </w:rPr>
            </w:pPr>
            <w:r>
              <w:rPr>
                <w:color w:val="000000"/>
                <w:kern w:val="0"/>
                <w:sz w:val="24"/>
              </w:rPr>
              <w:t>48</w:t>
            </w:r>
          </w:p>
        </w:tc>
        <w:tc>
          <w:tcPr>
            <w:tcW w:w="4123" w:type="dxa"/>
            <w:tcBorders>
              <w:top w:val="single" w:sz="4" w:space="0" w:color="7F7F7F"/>
              <w:left w:val="nil"/>
              <w:bottom w:val="single" w:sz="4" w:space="0" w:color="7F7F7F"/>
              <w:right w:val="single" w:sz="4" w:space="0" w:color="7F7F7F"/>
            </w:tcBorders>
            <w:vAlign w:val="center"/>
          </w:tcPr>
          <w:p w14:paraId="4C13DF2B"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w:t>
            </w:r>
            <w:r>
              <w:rPr>
                <w:bCs/>
                <w:color w:val="000000"/>
                <w:kern w:val="0"/>
                <w:sz w:val="24"/>
              </w:rPr>
              <w:t>施罗德</w:t>
            </w:r>
            <w:r>
              <w:rPr>
                <w:rFonts w:hint="eastAsia"/>
                <w:bCs/>
                <w:color w:val="000000"/>
                <w:kern w:val="0"/>
                <w:sz w:val="24"/>
              </w:rPr>
              <w:t>医药创新股票</w:t>
            </w:r>
            <w:r>
              <w:rPr>
                <w:bCs/>
                <w:color w:val="000000"/>
                <w:kern w:val="0"/>
                <w:sz w:val="24"/>
              </w:rPr>
              <w:t>型证券投资基金</w:t>
            </w:r>
          </w:p>
        </w:tc>
        <w:tc>
          <w:tcPr>
            <w:tcW w:w="1416" w:type="dxa"/>
            <w:tcBorders>
              <w:top w:val="single" w:sz="4" w:space="0" w:color="7F7F7F"/>
              <w:left w:val="nil"/>
              <w:bottom w:val="single" w:sz="4" w:space="0" w:color="7F7F7F"/>
              <w:right w:val="single" w:sz="4" w:space="0" w:color="7F7F7F"/>
            </w:tcBorders>
            <w:vAlign w:val="center"/>
          </w:tcPr>
          <w:p w14:paraId="31655D26"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医药创新</w:t>
            </w:r>
          </w:p>
        </w:tc>
        <w:tc>
          <w:tcPr>
            <w:tcW w:w="2422" w:type="dxa"/>
            <w:tcBorders>
              <w:top w:val="single" w:sz="4" w:space="0" w:color="7F7F7F"/>
              <w:left w:val="single" w:sz="4" w:space="0" w:color="7F7F7F"/>
              <w:bottom w:val="single" w:sz="4" w:space="0" w:color="7F7F7F"/>
              <w:right w:val="single" w:sz="4" w:space="0" w:color="7F7F7F"/>
            </w:tcBorders>
            <w:vAlign w:val="center"/>
          </w:tcPr>
          <w:p w14:paraId="18B33D32" w14:textId="77777777" w:rsidR="00965C7A" w:rsidRDefault="00965C7A" w:rsidP="00965C7A">
            <w:pPr>
              <w:widowControl/>
              <w:jc w:val="left"/>
              <w:rPr>
                <w:color w:val="000000"/>
                <w:kern w:val="0"/>
                <w:sz w:val="24"/>
              </w:rPr>
            </w:pPr>
            <w:r>
              <w:rPr>
                <w:rFonts w:hint="eastAsia"/>
                <w:color w:val="000000"/>
                <w:kern w:val="0"/>
                <w:sz w:val="24"/>
              </w:rPr>
              <w:t>004075</w:t>
            </w:r>
          </w:p>
        </w:tc>
      </w:tr>
      <w:tr w:rsidR="00965C7A" w14:paraId="311A9D03"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C235BA6" w14:textId="031BA875" w:rsidR="00965C7A" w:rsidRDefault="00965C7A" w:rsidP="00965C7A">
            <w:pPr>
              <w:widowControl/>
              <w:jc w:val="center"/>
              <w:rPr>
                <w:color w:val="000000"/>
                <w:kern w:val="0"/>
                <w:sz w:val="24"/>
              </w:rPr>
            </w:pPr>
            <w:r>
              <w:rPr>
                <w:color w:val="000000"/>
                <w:kern w:val="0"/>
                <w:sz w:val="24"/>
              </w:rPr>
              <w:t>49</w:t>
            </w:r>
          </w:p>
        </w:tc>
        <w:tc>
          <w:tcPr>
            <w:tcW w:w="4123" w:type="dxa"/>
            <w:tcBorders>
              <w:top w:val="single" w:sz="4" w:space="0" w:color="7F7F7F"/>
              <w:left w:val="nil"/>
              <w:bottom w:val="single" w:sz="4" w:space="0" w:color="7F7F7F"/>
              <w:right w:val="single" w:sz="4" w:space="0" w:color="7F7F7F"/>
            </w:tcBorders>
            <w:vAlign w:val="center"/>
          </w:tcPr>
          <w:p w14:paraId="637FBB5B"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w:t>
            </w:r>
            <w:r>
              <w:rPr>
                <w:bCs/>
                <w:color w:val="000000"/>
                <w:kern w:val="0"/>
                <w:sz w:val="24"/>
              </w:rPr>
              <w:t>施罗德</w:t>
            </w:r>
            <w:r>
              <w:rPr>
                <w:rFonts w:hint="eastAsia"/>
                <w:bCs/>
                <w:color w:val="000000"/>
                <w:kern w:val="0"/>
                <w:sz w:val="24"/>
              </w:rPr>
              <w:t>增利增强债券</w:t>
            </w:r>
            <w:r>
              <w:rPr>
                <w:bCs/>
                <w:color w:val="000000"/>
                <w:kern w:val="0"/>
                <w:sz w:val="24"/>
              </w:rPr>
              <w:t>型证券投资基金</w:t>
            </w:r>
          </w:p>
        </w:tc>
        <w:tc>
          <w:tcPr>
            <w:tcW w:w="1416" w:type="dxa"/>
            <w:tcBorders>
              <w:top w:val="single" w:sz="4" w:space="0" w:color="7F7F7F"/>
              <w:left w:val="nil"/>
              <w:bottom w:val="single" w:sz="4" w:space="0" w:color="7F7F7F"/>
              <w:right w:val="single" w:sz="4" w:space="0" w:color="7F7F7F"/>
            </w:tcBorders>
            <w:vAlign w:val="center"/>
          </w:tcPr>
          <w:p w14:paraId="364379E9"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增利增强</w:t>
            </w:r>
          </w:p>
        </w:tc>
        <w:tc>
          <w:tcPr>
            <w:tcW w:w="2422" w:type="dxa"/>
            <w:tcBorders>
              <w:top w:val="single" w:sz="4" w:space="0" w:color="7F7F7F"/>
              <w:left w:val="single" w:sz="4" w:space="0" w:color="7F7F7F"/>
              <w:bottom w:val="single" w:sz="4" w:space="0" w:color="7F7F7F"/>
              <w:right w:val="single" w:sz="4" w:space="0" w:color="7F7F7F"/>
            </w:tcBorders>
            <w:vAlign w:val="center"/>
          </w:tcPr>
          <w:p w14:paraId="43766C04" w14:textId="62D8187B" w:rsidR="00965C7A" w:rsidRDefault="00965C7A" w:rsidP="00965C7A">
            <w:pPr>
              <w:widowControl/>
              <w:jc w:val="left"/>
              <w:rPr>
                <w:color w:val="000000"/>
                <w:kern w:val="0"/>
                <w:sz w:val="24"/>
              </w:rPr>
            </w:pPr>
            <w:r>
              <w:rPr>
                <w:color w:val="000000"/>
                <w:kern w:val="0"/>
                <w:sz w:val="24"/>
              </w:rPr>
              <w:t>A</w:t>
            </w:r>
            <w:r>
              <w:rPr>
                <w:rFonts w:hint="eastAsia"/>
                <w:color w:val="000000"/>
                <w:kern w:val="0"/>
                <w:sz w:val="24"/>
              </w:rPr>
              <w:t>类</w:t>
            </w:r>
            <w:r>
              <w:rPr>
                <w:rFonts w:hint="eastAsia"/>
                <w:color w:val="000000"/>
                <w:kern w:val="0"/>
                <w:sz w:val="24"/>
              </w:rPr>
              <w:t>004427</w:t>
            </w:r>
          </w:p>
        </w:tc>
      </w:tr>
      <w:tr w:rsidR="00965C7A" w14:paraId="1A4D8C58"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65064179" w14:textId="1730089E" w:rsidR="00965C7A" w:rsidRDefault="00965C7A" w:rsidP="00965C7A">
            <w:pPr>
              <w:widowControl/>
              <w:jc w:val="center"/>
              <w:rPr>
                <w:color w:val="000000"/>
                <w:kern w:val="0"/>
                <w:sz w:val="24"/>
              </w:rPr>
            </w:pPr>
            <w:r>
              <w:rPr>
                <w:color w:val="000000"/>
                <w:kern w:val="0"/>
                <w:sz w:val="24"/>
              </w:rPr>
              <w:t>50</w:t>
            </w:r>
          </w:p>
        </w:tc>
        <w:tc>
          <w:tcPr>
            <w:tcW w:w="4123" w:type="dxa"/>
            <w:tcBorders>
              <w:top w:val="single" w:sz="4" w:space="0" w:color="7F7F7F"/>
              <w:left w:val="nil"/>
              <w:bottom w:val="single" w:sz="4" w:space="0" w:color="7F7F7F"/>
              <w:right w:val="single" w:sz="4" w:space="0" w:color="7F7F7F"/>
            </w:tcBorders>
            <w:vAlign w:val="center"/>
          </w:tcPr>
          <w:p w14:paraId="3C0AA070" w14:textId="77777777" w:rsidR="00965C7A" w:rsidRPr="00ED318D" w:rsidRDefault="00965C7A" w:rsidP="00965C7A">
            <w:pPr>
              <w:widowControl/>
              <w:spacing w:before="100" w:beforeAutospacing="1" w:after="100" w:afterAutospacing="1" w:line="300" w:lineRule="atLeast"/>
              <w:jc w:val="left"/>
              <w:outlineLvl w:val="2"/>
              <w:rPr>
                <w:bCs/>
                <w:color w:val="000000"/>
                <w:kern w:val="0"/>
                <w:sz w:val="24"/>
              </w:rPr>
            </w:pPr>
            <w:r w:rsidRPr="00ED318D">
              <w:rPr>
                <w:rFonts w:hint="eastAsia"/>
                <w:bCs/>
                <w:color w:val="000000"/>
                <w:kern w:val="0"/>
                <w:sz w:val="24"/>
              </w:rPr>
              <w:t>交银施罗德股息优化混合型证券投资基金</w:t>
            </w:r>
          </w:p>
        </w:tc>
        <w:tc>
          <w:tcPr>
            <w:tcW w:w="1416" w:type="dxa"/>
            <w:tcBorders>
              <w:top w:val="single" w:sz="4" w:space="0" w:color="7F7F7F"/>
              <w:left w:val="nil"/>
              <w:bottom w:val="single" w:sz="4" w:space="0" w:color="7F7F7F"/>
              <w:right w:val="single" w:sz="4" w:space="0" w:color="7F7F7F"/>
            </w:tcBorders>
            <w:vAlign w:val="center"/>
          </w:tcPr>
          <w:p w14:paraId="7EB9CE96"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股息优化</w:t>
            </w:r>
          </w:p>
        </w:tc>
        <w:tc>
          <w:tcPr>
            <w:tcW w:w="2422" w:type="dxa"/>
            <w:tcBorders>
              <w:top w:val="single" w:sz="4" w:space="0" w:color="7F7F7F"/>
              <w:left w:val="single" w:sz="4" w:space="0" w:color="7F7F7F"/>
              <w:bottom w:val="single" w:sz="4" w:space="0" w:color="7F7F7F"/>
              <w:right w:val="single" w:sz="4" w:space="0" w:color="7F7F7F"/>
            </w:tcBorders>
            <w:vAlign w:val="center"/>
          </w:tcPr>
          <w:p w14:paraId="393751E5" w14:textId="77777777" w:rsidR="00965C7A" w:rsidRDefault="00965C7A" w:rsidP="00965C7A">
            <w:pPr>
              <w:widowControl/>
              <w:jc w:val="left"/>
              <w:rPr>
                <w:color w:val="000000"/>
                <w:kern w:val="0"/>
                <w:sz w:val="24"/>
              </w:rPr>
            </w:pPr>
            <w:r>
              <w:rPr>
                <w:rFonts w:hint="eastAsia"/>
                <w:color w:val="000000"/>
                <w:kern w:val="0"/>
                <w:sz w:val="24"/>
              </w:rPr>
              <w:t>004868</w:t>
            </w:r>
          </w:p>
        </w:tc>
      </w:tr>
      <w:tr w:rsidR="00965C7A" w14:paraId="71F6CF01" w14:textId="77777777" w:rsidTr="00477414">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C0DD0C1" w14:textId="28C75863" w:rsidR="00965C7A" w:rsidRDefault="00965C7A" w:rsidP="00965C7A">
            <w:pPr>
              <w:widowControl/>
              <w:jc w:val="center"/>
              <w:rPr>
                <w:color w:val="000000"/>
                <w:kern w:val="0"/>
                <w:sz w:val="24"/>
              </w:rPr>
            </w:pPr>
            <w:r>
              <w:rPr>
                <w:color w:val="000000"/>
                <w:kern w:val="0"/>
                <w:sz w:val="24"/>
              </w:rPr>
              <w:t>51</w:t>
            </w:r>
          </w:p>
        </w:tc>
        <w:tc>
          <w:tcPr>
            <w:tcW w:w="4123" w:type="dxa"/>
            <w:tcBorders>
              <w:top w:val="single" w:sz="4" w:space="0" w:color="7F7F7F"/>
              <w:left w:val="nil"/>
              <w:bottom w:val="single" w:sz="4" w:space="0" w:color="7F7F7F"/>
              <w:right w:val="single" w:sz="4" w:space="0" w:color="7F7F7F"/>
            </w:tcBorders>
            <w:vAlign w:val="center"/>
          </w:tcPr>
          <w:p w14:paraId="290E4C37" w14:textId="77777777" w:rsidR="00965C7A" w:rsidRDefault="00965C7A" w:rsidP="00965C7A">
            <w:pPr>
              <w:widowControl/>
              <w:spacing w:before="100" w:beforeAutospacing="1" w:after="100" w:afterAutospacing="1" w:line="300" w:lineRule="atLeast"/>
              <w:jc w:val="left"/>
              <w:outlineLvl w:val="2"/>
              <w:rPr>
                <w:bCs/>
                <w:color w:val="000000"/>
                <w:kern w:val="0"/>
                <w:sz w:val="24"/>
              </w:rPr>
            </w:pPr>
            <w:r>
              <w:rPr>
                <w:rFonts w:hint="eastAsia"/>
                <w:bCs/>
                <w:color w:val="000000"/>
                <w:kern w:val="0"/>
                <w:sz w:val="24"/>
              </w:rPr>
              <w:t>交银</w:t>
            </w:r>
            <w:r>
              <w:rPr>
                <w:bCs/>
                <w:color w:val="000000"/>
                <w:kern w:val="0"/>
                <w:sz w:val="24"/>
              </w:rPr>
              <w:t>施罗德</w:t>
            </w:r>
            <w:r>
              <w:rPr>
                <w:rFonts w:hint="eastAsia"/>
                <w:bCs/>
                <w:color w:val="000000"/>
                <w:kern w:val="0"/>
                <w:sz w:val="24"/>
              </w:rPr>
              <w:t>恒益灵活配置</w:t>
            </w:r>
            <w:r>
              <w:rPr>
                <w:bCs/>
                <w:color w:val="000000"/>
                <w:kern w:val="0"/>
                <w:sz w:val="24"/>
              </w:rPr>
              <w:t>混合型证券投资基金</w:t>
            </w:r>
          </w:p>
        </w:tc>
        <w:tc>
          <w:tcPr>
            <w:tcW w:w="1416" w:type="dxa"/>
            <w:tcBorders>
              <w:top w:val="single" w:sz="4" w:space="0" w:color="7F7F7F"/>
              <w:left w:val="nil"/>
              <w:bottom w:val="single" w:sz="4" w:space="0" w:color="7F7F7F"/>
              <w:right w:val="single" w:sz="4" w:space="0" w:color="7F7F7F"/>
            </w:tcBorders>
            <w:vAlign w:val="center"/>
          </w:tcPr>
          <w:p w14:paraId="248E9420" w14:textId="77777777" w:rsidR="00965C7A" w:rsidRDefault="00965C7A" w:rsidP="00965C7A">
            <w:pPr>
              <w:widowControl/>
              <w:jc w:val="center"/>
              <w:rPr>
                <w:color w:val="000000"/>
                <w:kern w:val="0"/>
                <w:sz w:val="24"/>
              </w:rPr>
            </w:pPr>
            <w:r>
              <w:rPr>
                <w:rFonts w:hint="eastAsia"/>
                <w:color w:val="000000"/>
                <w:kern w:val="0"/>
                <w:sz w:val="24"/>
              </w:rPr>
              <w:t>交银</w:t>
            </w:r>
            <w:r>
              <w:rPr>
                <w:color w:val="000000"/>
                <w:kern w:val="0"/>
                <w:sz w:val="24"/>
              </w:rPr>
              <w:t>恒益灵活</w:t>
            </w:r>
            <w:r>
              <w:rPr>
                <w:rFonts w:hint="eastAsia"/>
                <w:color w:val="000000"/>
                <w:kern w:val="0"/>
                <w:sz w:val="24"/>
              </w:rPr>
              <w:t>配置</w:t>
            </w:r>
          </w:p>
        </w:tc>
        <w:tc>
          <w:tcPr>
            <w:tcW w:w="2422" w:type="dxa"/>
            <w:tcBorders>
              <w:top w:val="single" w:sz="4" w:space="0" w:color="7F7F7F"/>
              <w:left w:val="single" w:sz="4" w:space="0" w:color="7F7F7F"/>
              <w:bottom w:val="single" w:sz="4" w:space="0" w:color="7F7F7F"/>
              <w:right w:val="single" w:sz="4" w:space="0" w:color="7F7F7F"/>
            </w:tcBorders>
            <w:vAlign w:val="center"/>
          </w:tcPr>
          <w:p w14:paraId="0CD567AB" w14:textId="77777777" w:rsidR="00965C7A" w:rsidRDefault="00965C7A" w:rsidP="00965C7A">
            <w:pPr>
              <w:widowControl/>
              <w:jc w:val="left"/>
              <w:rPr>
                <w:color w:val="000000"/>
                <w:kern w:val="0"/>
                <w:sz w:val="24"/>
              </w:rPr>
            </w:pPr>
            <w:r>
              <w:rPr>
                <w:rFonts w:hint="eastAsia"/>
                <w:color w:val="000000"/>
                <w:kern w:val="0"/>
                <w:sz w:val="24"/>
              </w:rPr>
              <w:t>004975</w:t>
            </w:r>
          </w:p>
        </w:tc>
      </w:tr>
    </w:tbl>
    <w:p w14:paraId="4EC05EB1" w14:textId="77777777" w:rsidR="000952DB" w:rsidRDefault="000952DB" w:rsidP="00836436">
      <w:pPr>
        <w:spacing w:line="360" w:lineRule="auto"/>
        <w:rPr>
          <w:rFonts w:ascii="Times New Roman" w:hAnsi="Times New Roman" w:cs="Times New Roman"/>
          <w:sz w:val="24"/>
          <w:szCs w:val="24"/>
        </w:rPr>
      </w:pPr>
    </w:p>
    <w:p w14:paraId="7C64999B" w14:textId="5BA0D81B" w:rsidR="0025486B" w:rsidRDefault="0025486B" w:rsidP="00836436">
      <w:pPr>
        <w:spacing w:line="360" w:lineRule="auto"/>
        <w:rPr>
          <w:rFonts w:ascii="Times New Roman" w:hAnsi="Times New Roman" w:cs="Times New Roman"/>
          <w:sz w:val="24"/>
          <w:szCs w:val="24"/>
        </w:rPr>
      </w:pPr>
      <w:r>
        <w:rPr>
          <w:rFonts w:ascii="Times New Roman" w:hAnsi="Times New Roman" w:cs="Times New Roman" w:hint="eastAsia"/>
          <w:sz w:val="24"/>
          <w:szCs w:val="24"/>
        </w:rPr>
        <w:t>三</w:t>
      </w:r>
      <w:r w:rsidR="00694F55" w:rsidRPr="00037279">
        <w:rPr>
          <w:rFonts w:ascii="Times New Roman" w:hAnsi="Times New Roman" w:cs="Times New Roman" w:hint="eastAsia"/>
          <w:sz w:val="24"/>
          <w:szCs w:val="24"/>
        </w:rPr>
        <w:t>、</w:t>
      </w:r>
      <w:r>
        <w:rPr>
          <w:rFonts w:ascii="Times New Roman" w:hAnsi="Times New Roman" w:cs="Times New Roman" w:hint="eastAsia"/>
          <w:sz w:val="24"/>
          <w:szCs w:val="24"/>
        </w:rPr>
        <w:t>业务范围</w:t>
      </w:r>
    </w:p>
    <w:p w14:paraId="4AFA6B58" w14:textId="0A025703" w:rsidR="00536047" w:rsidRPr="00037279" w:rsidRDefault="00A60C4B" w:rsidP="00037279">
      <w:pPr>
        <w:spacing w:line="360" w:lineRule="auto"/>
        <w:ind w:firstLineChars="250" w:firstLine="600"/>
        <w:rPr>
          <w:rFonts w:ascii="Times New Roman" w:hAnsi="Times New Roman" w:cs="Times New Roman"/>
          <w:sz w:val="24"/>
          <w:szCs w:val="24"/>
        </w:rPr>
      </w:pPr>
      <w:r w:rsidRPr="00266B13">
        <w:rPr>
          <w:rFonts w:ascii="Times New Roman" w:hAnsi="Times New Roman" w:cs="Times New Roman" w:hint="eastAsia"/>
          <w:sz w:val="24"/>
          <w:szCs w:val="24"/>
        </w:rPr>
        <w:t>自</w:t>
      </w:r>
      <w:r w:rsidR="00B41CA9" w:rsidRPr="00266B13">
        <w:rPr>
          <w:rFonts w:ascii="Times New Roman" w:hAnsi="Times New Roman" w:cs="Times New Roman"/>
          <w:sz w:val="24"/>
          <w:szCs w:val="24"/>
        </w:rPr>
        <w:t>201</w:t>
      </w:r>
      <w:r w:rsidR="00B41CA9">
        <w:rPr>
          <w:rFonts w:ascii="Times New Roman" w:hAnsi="Times New Roman" w:cs="Times New Roman"/>
          <w:sz w:val="24"/>
          <w:szCs w:val="24"/>
        </w:rPr>
        <w:t>7</w:t>
      </w:r>
      <w:r w:rsidR="00B41CA9" w:rsidRPr="00266B13">
        <w:rPr>
          <w:rFonts w:ascii="Times New Roman" w:hAnsi="Times New Roman" w:cs="Times New Roman" w:hint="eastAsia"/>
          <w:sz w:val="24"/>
          <w:szCs w:val="24"/>
        </w:rPr>
        <w:t>年</w:t>
      </w:r>
      <w:r w:rsidR="000952DB">
        <w:rPr>
          <w:rFonts w:ascii="Times New Roman" w:hAnsi="Times New Roman" w:cs="Times New Roman"/>
          <w:sz w:val="24"/>
          <w:szCs w:val="24"/>
        </w:rPr>
        <w:t>11</w:t>
      </w:r>
      <w:r w:rsidRPr="00266B13">
        <w:rPr>
          <w:rFonts w:ascii="Times New Roman" w:hAnsi="Times New Roman" w:cs="Times New Roman" w:hint="eastAsia"/>
          <w:sz w:val="24"/>
          <w:szCs w:val="24"/>
        </w:rPr>
        <w:t>月</w:t>
      </w:r>
      <w:r w:rsidR="00B41CA9">
        <w:rPr>
          <w:rFonts w:ascii="Times New Roman" w:hAnsi="Times New Roman" w:cs="Times New Roman"/>
          <w:sz w:val="24"/>
          <w:szCs w:val="24"/>
        </w:rPr>
        <w:t>22</w:t>
      </w:r>
      <w:r w:rsidRPr="00266B13">
        <w:rPr>
          <w:rFonts w:ascii="Times New Roman" w:hAnsi="Times New Roman" w:cs="Times New Roman" w:hint="eastAsia"/>
          <w:sz w:val="24"/>
          <w:szCs w:val="24"/>
        </w:rPr>
        <w:t>日起</w:t>
      </w:r>
      <w:r w:rsidR="00694F55" w:rsidRPr="00037279">
        <w:rPr>
          <w:rFonts w:ascii="Times New Roman" w:hAnsi="Times New Roman" w:cs="Times New Roman" w:hint="eastAsia"/>
          <w:sz w:val="24"/>
          <w:szCs w:val="24"/>
        </w:rPr>
        <w:t>，</w:t>
      </w:r>
      <w:r w:rsidR="00536047" w:rsidRPr="00037279">
        <w:rPr>
          <w:rFonts w:ascii="Times New Roman" w:hAnsi="Times New Roman" w:cs="Times New Roman" w:hint="eastAsia"/>
          <w:sz w:val="24"/>
          <w:szCs w:val="24"/>
        </w:rPr>
        <w:t>投资者通过</w:t>
      </w:r>
      <w:r w:rsidR="000952DB">
        <w:rPr>
          <w:rFonts w:ascii="Times New Roman" w:hAnsi="Times New Roman" w:cs="Times New Roman" w:hint="eastAsia"/>
          <w:sz w:val="24"/>
          <w:szCs w:val="24"/>
        </w:rPr>
        <w:t>基煜基金</w:t>
      </w:r>
      <w:r w:rsidR="004371B5">
        <w:rPr>
          <w:rFonts w:ascii="Times New Roman" w:hAnsi="Times New Roman" w:cs="Times New Roman" w:hint="eastAsia"/>
          <w:sz w:val="24"/>
          <w:szCs w:val="24"/>
        </w:rPr>
        <w:t>网上交易</w:t>
      </w:r>
      <w:r w:rsidR="00013DB0">
        <w:rPr>
          <w:rFonts w:ascii="Times New Roman" w:hAnsi="Times New Roman" w:cs="Times New Roman" w:hint="eastAsia"/>
          <w:sz w:val="24"/>
          <w:szCs w:val="24"/>
        </w:rPr>
        <w:t>渠道</w:t>
      </w:r>
      <w:r w:rsidR="009B7B68" w:rsidRPr="00266B13">
        <w:rPr>
          <w:rFonts w:ascii="Times New Roman" w:hAnsi="Times New Roman" w:cs="Times New Roman" w:hint="eastAsia"/>
          <w:sz w:val="24"/>
          <w:szCs w:val="24"/>
        </w:rPr>
        <w:t>办理本公司</w:t>
      </w:r>
      <w:r w:rsidR="0025486B">
        <w:rPr>
          <w:rFonts w:ascii="Times New Roman" w:hAnsi="Times New Roman" w:cs="Times New Roman" w:hint="eastAsia"/>
          <w:sz w:val="24"/>
          <w:szCs w:val="24"/>
        </w:rPr>
        <w:t>上述</w:t>
      </w:r>
      <w:r w:rsidR="009B7B68" w:rsidRPr="00266B13">
        <w:rPr>
          <w:rFonts w:ascii="Times New Roman" w:hAnsi="Times New Roman" w:cs="Times New Roman" w:hint="eastAsia"/>
          <w:sz w:val="24"/>
          <w:szCs w:val="24"/>
        </w:rPr>
        <w:t>开放式基金前端收费模式下申购业务，其前端申购费率</w:t>
      </w:r>
      <w:r w:rsidR="00536047" w:rsidRPr="00037279">
        <w:rPr>
          <w:rFonts w:ascii="Times New Roman" w:hAnsi="Times New Roman" w:cs="Times New Roman" w:hint="eastAsia"/>
          <w:sz w:val="24"/>
          <w:szCs w:val="24"/>
        </w:rPr>
        <w:t>为原费率的</w:t>
      </w:r>
      <w:r w:rsidR="00880EBF">
        <w:rPr>
          <w:rFonts w:ascii="Times New Roman" w:hAnsi="Times New Roman" w:cs="Times New Roman" w:hint="eastAsia"/>
          <w:sz w:val="24"/>
          <w:szCs w:val="24"/>
        </w:rPr>
        <w:t>1</w:t>
      </w:r>
      <w:r w:rsidR="00880EBF" w:rsidRPr="00037279">
        <w:rPr>
          <w:rFonts w:ascii="Times New Roman" w:hAnsi="Times New Roman" w:cs="Times New Roman" w:hint="eastAsia"/>
          <w:sz w:val="24"/>
          <w:szCs w:val="24"/>
        </w:rPr>
        <w:t>折</w:t>
      </w:r>
      <w:r w:rsidR="00B41CA9">
        <w:rPr>
          <w:rFonts w:ascii="Times New Roman" w:hAnsi="Times New Roman" w:cs="Times New Roman" w:hint="eastAsia"/>
          <w:sz w:val="24"/>
          <w:szCs w:val="24"/>
        </w:rPr>
        <w:t>，</w:t>
      </w:r>
      <w:r w:rsidR="00B41CA9">
        <w:rPr>
          <w:rFonts w:ascii="Times New Roman" w:hAnsi="Times New Roman" w:cs="Times New Roman"/>
          <w:sz w:val="24"/>
          <w:szCs w:val="24"/>
        </w:rPr>
        <w:t>如原申购费率</w:t>
      </w:r>
      <w:r w:rsidR="00B41CA9">
        <w:rPr>
          <w:rFonts w:ascii="Times New Roman" w:hAnsi="Times New Roman" w:cs="Times New Roman" w:hint="eastAsia"/>
          <w:sz w:val="24"/>
          <w:szCs w:val="24"/>
        </w:rPr>
        <w:t>适用于</w:t>
      </w:r>
      <w:r w:rsidR="00B41CA9">
        <w:rPr>
          <w:rFonts w:ascii="Times New Roman" w:hAnsi="Times New Roman" w:cs="Times New Roman"/>
          <w:sz w:val="24"/>
          <w:szCs w:val="24"/>
        </w:rPr>
        <w:t>固定</w:t>
      </w:r>
      <w:r w:rsidR="00B41CA9">
        <w:rPr>
          <w:rFonts w:ascii="Times New Roman" w:hAnsi="Times New Roman" w:cs="Times New Roman" w:hint="eastAsia"/>
          <w:sz w:val="24"/>
          <w:szCs w:val="24"/>
        </w:rPr>
        <w:t>费用</w:t>
      </w:r>
      <w:r w:rsidR="00B41CA9">
        <w:rPr>
          <w:rFonts w:ascii="Times New Roman" w:hAnsi="Times New Roman" w:cs="Times New Roman"/>
          <w:sz w:val="24"/>
          <w:szCs w:val="24"/>
        </w:rPr>
        <w:t>的，则执行固定费用，不享受</w:t>
      </w:r>
      <w:r w:rsidR="00B41CA9">
        <w:rPr>
          <w:rFonts w:ascii="Times New Roman" w:hAnsi="Times New Roman" w:cs="Times New Roman" w:hint="eastAsia"/>
          <w:sz w:val="24"/>
          <w:szCs w:val="24"/>
        </w:rPr>
        <w:t>活动</w:t>
      </w:r>
      <w:r w:rsidR="00B41CA9">
        <w:rPr>
          <w:rFonts w:ascii="Times New Roman" w:hAnsi="Times New Roman" w:cs="Times New Roman"/>
          <w:sz w:val="24"/>
          <w:szCs w:val="24"/>
        </w:rPr>
        <w:t>折扣</w:t>
      </w:r>
      <w:r w:rsidR="00CF7647">
        <w:rPr>
          <w:rFonts w:ascii="Times New Roman" w:hAnsi="Times New Roman" w:cs="Times New Roman" w:hint="eastAsia"/>
          <w:sz w:val="24"/>
          <w:szCs w:val="24"/>
        </w:rPr>
        <w:t>。</w:t>
      </w:r>
      <w:r w:rsidR="009B7B68" w:rsidRPr="00037279">
        <w:rPr>
          <w:rFonts w:ascii="Times New Roman" w:hAnsi="Times New Roman" w:cs="Times New Roman" w:hint="eastAsia"/>
          <w:sz w:val="24"/>
          <w:szCs w:val="24"/>
        </w:rPr>
        <w:t>基金原费率请详见</w:t>
      </w:r>
      <w:r w:rsidR="00935D0C">
        <w:rPr>
          <w:rFonts w:ascii="Times New Roman" w:hAnsi="Times New Roman" w:cs="Times New Roman" w:hint="eastAsia"/>
          <w:sz w:val="24"/>
          <w:szCs w:val="24"/>
        </w:rPr>
        <w:t>各</w:t>
      </w:r>
      <w:r w:rsidR="00935D0C">
        <w:rPr>
          <w:rFonts w:ascii="Times New Roman" w:hAnsi="Times New Roman" w:cs="Times New Roman"/>
          <w:sz w:val="24"/>
          <w:szCs w:val="24"/>
        </w:rPr>
        <w:t>基金</w:t>
      </w:r>
      <w:r w:rsidR="009B7B68" w:rsidRPr="00037279">
        <w:rPr>
          <w:rFonts w:ascii="Times New Roman" w:hAnsi="Times New Roman" w:cs="Times New Roman" w:hint="eastAsia"/>
          <w:sz w:val="24"/>
          <w:szCs w:val="24"/>
        </w:rPr>
        <w:t>招募说明书（更新）等法律文件，以及本公司发布的最新业务公告。</w:t>
      </w:r>
    </w:p>
    <w:p w14:paraId="03F4DDF2" w14:textId="16D0C83D" w:rsidR="00694F55" w:rsidRDefault="007F2EE8" w:rsidP="00037279">
      <w:pPr>
        <w:spacing w:line="360" w:lineRule="auto"/>
        <w:ind w:firstLine="420"/>
        <w:rPr>
          <w:sz w:val="24"/>
        </w:rPr>
      </w:pPr>
      <w:r w:rsidRPr="00037279">
        <w:rPr>
          <w:rFonts w:ascii="Times New Roman" w:hAnsi="Times New Roman" w:cs="Times New Roman" w:hint="eastAsia"/>
          <w:kern w:val="0"/>
          <w:sz w:val="24"/>
        </w:rPr>
        <w:t>上述费率优惠活动解释权归</w:t>
      </w:r>
      <w:r w:rsidR="000952DB">
        <w:rPr>
          <w:rFonts w:ascii="Times New Roman" w:hAnsi="Times New Roman" w:cs="Times New Roman" w:hint="eastAsia"/>
          <w:sz w:val="24"/>
          <w:szCs w:val="24"/>
        </w:rPr>
        <w:t>基煜基金</w:t>
      </w:r>
      <w:r w:rsidRPr="00037279">
        <w:rPr>
          <w:rFonts w:ascii="Times New Roman" w:hAnsi="Times New Roman" w:cs="Times New Roman" w:hint="eastAsia"/>
          <w:kern w:val="0"/>
          <w:sz w:val="24"/>
        </w:rPr>
        <w:t>所有。优</w:t>
      </w:r>
      <w:r w:rsidRPr="00037279">
        <w:rPr>
          <w:rFonts w:ascii="Times New Roman" w:hAnsi="Times New Roman" w:cs="Times New Roman" w:hint="eastAsia"/>
          <w:sz w:val="24"/>
        </w:rPr>
        <w:t>惠活动期间，业务办理的</w:t>
      </w:r>
      <w:r w:rsidR="00013DB0">
        <w:rPr>
          <w:rFonts w:ascii="Times New Roman" w:hAnsi="Times New Roman" w:cs="Times New Roman" w:hint="eastAsia"/>
          <w:sz w:val="24"/>
        </w:rPr>
        <w:t>相关</w:t>
      </w:r>
      <w:r w:rsidRPr="00037279">
        <w:rPr>
          <w:rFonts w:ascii="Times New Roman" w:hAnsi="Times New Roman" w:cs="Times New Roman" w:hint="eastAsia"/>
          <w:sz w:val="24"/>
        </w:rPr>
        <w:lastRenderedPageBreak/>
        <w:t>规则和流程以</w:t>
      </w:r>
      <w:r w:rsidR="000952DB">
        <w:rPr>
          <w:rFonts w:ascii="Times New Roman" w:hAnsi="Times New Roman" w:cs="Times New Roman" w:hint="eastAsia"/>
          <w:sz w:val="24"/>
          <w:szCs w:val="24"/>
        </w:rPr>
        <w:t>基煜基金</w:t>
      </w:r>
      <w:r w:rsidRPr="00037279">
        <w:rPr>
          <w:rFonts w:ascii="Times New Roman" w:hAnsi="Times New Roman" w:cs="Times New Roman" w:hint="eastAsia"/>
          <w:sz w:val="24"/>
        </w:rPr>
        <w:t>的安排和规定为准，</w:t>
      </w:r>
      <w:r w:rsidR="000952DB">
        <w:rPr>
          <w:rFonts w:ascii="Times New Roman" w:hAnsi="Times New Roman" w:cs="Times New Roman" w:hint="eastAsia"/>
          <w:sz w:val="24"/>
          <w:szCs w:val="24"/>
        </w:rPr>
        <w:t>基煜基金</w:t>
      </w:r>
      <w:r w:rsidRPr="00037279">
        <w:rPr>
          <w:rFonts w:ascii="Times New Roman" w:hAnsi="Times New Roman" w:cs="Times New Roman" w:hint="eastAsia"/>
          <w:kern w:val="0"/>
          <w:sz w:val="24"/>
        </w:rPr>
        <w:t>有权不时调整该活动相关规则（包括删减适用基金范围及变更费率优惠安排等）。</w:t>
      </w:r>
      <w:r w:rsidRPr="00037279">
        <w:rPr>
          <w:rFonts w:ascii="Times New Roman" w:hAnsi="Times New Roman" w:cs="Times New Roman" w:hint="eastAsia"/>
          <w:sz w:val="24"/>
        </w:rPr>
        <w:t>相关活动的具体规定如有变化，以</w:t>
      </w:r>
      <w:r w:rsidR="000952DB">
        <w:rPr>
          <w:rFonts w:ascii="Times New Roman" w:hAnsi="Times New Roman" w:cs="Times New Roman" w:hint="eastAsia"/>
          <w:sz w:val="24"/>
          <w:szCs w:val="24"/>
        </w:rPr>
        <w:t>基煜基金</w:t>
      </w:r>
      <w:r w:rsidRPr="00037279">
        <w:rPr>
          <w:rFonts w:ascii="Times New Roman" w:hAnsi="Times New Roman" w:cs="Times New Roman" w:hint="eastAsia"/>
          <w:sz w:val="24"/>
        </w:rPr>
        <w:t>的最新公告为准，</w:t>
      </w:r>
      <w:r w:rsidRPr="00037279">
        <w:rPr>
          <w:rFonts w:ascii="Times New Roman" w:hAnsi="Times New Roman" w:cs="Times New Roman" w:hint="eastAsia"/>
          <w:kern w:val="0"/>
          <w:sz w:val="24"/>
        </w:rPr>
        <w:t>本公司不再另行公告，</w:t>
      </w:r>
      <w:r w:rsidRPr="00037279">
        <w:rPr>
          <w:rFonts w:ascii="Times New Roman" w:hAnsi="Times New Roman" w:cs="Times New Roman" w:hint="eastAsia"/>
          <w:sz w:val="24"/>
        </w:rPr>
        <w:t>敬请投资者关注。</w:t>
      </w:r>
    </w:p>
    <w:p w14:paraId="5FD1A231" w14:textId="77777777" w:rsidR="00694F55" w:rsidRDefault="00694F55" w:rsidP="00836436">
      <w:pPr>
        <w:spacing w:line="360" w:lineRule="auto"/>
        <w:rPr>
          <w:sz w:val="24"/>
          <w:szCs w:val="24"/>
        </w:rPr>
      </w:pPr>
    </w:p>
    <w:p w14:paraId="72C0E269" w14:textId="77777777" w:rsidR="007F2EE8" w:rsidRPr="009B605F" w:rsidRDefault="007F2EE8" w:rsidP="00037279">
      <w:pPr>
        <w:spacing w:line="360" w:lineRule="auto"/>
        <w:rPr>
          <w:rFonts w:ascii="Times New Roman" w:hAnsi="Times New Roman" w:cs="Times New Roman"/>
          <w:kern w:val="0"/>
          <w:sz w:val="24"/>
        </w:rPr>
      </w:pPr>
      <w:r w:rsidRPr="009B605F">
        <w:rPr>
          <w:rFonts w:ascii="Times New Roman" w:hAnsi="Times New Roman" w:cs="Times New Roman" w:hint="eastAsia"/>
          <w:kern w:val="0"/>
          <w:sz w:val="24"/>
        </w:rPr>
        <w:t>四、重要提示</w:t>
      </w:r>
    </w:p>
    <w:p w14:paraId="6CBAC170" w14:textId="1F2E8CFF" w:rsidR="007F2EE8" w:rsidRPr="00037279" w:rsidRDefault="007F2EE8" w:rsidP="0040510C">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、本次优惠活动仅针对处于正常申购期的上述基金前端收费模式下</w:t>
      </w:r>
      <w:r w:rsidR="00013DB0">
        <w:rPr>
          <w:rFonts w:ascii="Times New Roman" w:hAnsi="Times New Roman" w:cs="Times New Roman" w:hint="eastAsia"/>
          <w:sz w:val="24"/>
          <w:szCs w:val="24"/>
        </w:rPr>
        <w:t>的</w:t>
      </w:r>
      <w:r w:rsidRPr="00037279">
        <w:rPr>
          <w:rFonts w:ascii="Times New Roman" w:hAnsi="Times New Roman" w:cs="Times New Roman" w:hint="eastAsia"/>
          <w:sz w:val="24"/>
          <w:szCs w:val="24"/>
        </w:rPr>
        <w:t>申购费率，不包括转换费率、后端收费模式下的申购费率以及处于基金募集期的开放式基金认购费。</w:t>
      </w:r>
      <w:r w:rsidRPr="00037279">
        <w:rPr>
          <w:rFonts w:ascii="Times New Roman" w:hAnsi="Times New Roman" w:cs="Times New Roman"/>
          <w:sz w:val="24"/>
          <w:szCs w:val="24"/>
        </w:rPr>
        <w:t xml:space="preserve"> </w:t>
      </w:r>
    </w:p>
    <w:p w14:paraId="539BEA16" w14:textId="59311E57" w:rsidR="007F2EE8" w:rsidRPr="00037279" w:rsidRDefault="00A66DA7" w:rsidP="00037279">
      <w:pPr>
        <w:spacing w:line="360" w:lineRule="auto"/>
        <w:ind w:firstLineChars="200" w:firstLine="480"/>
        <w:rPr>
          <w:rFonts w:ascii="Times New Roman" w:hAnsi="Times New Roman" w:cs="Times New Roman"/>
        </w:rPr>
      </w:pPr>
      <w:r>
        <w:rPr>
          <w:rFonts w:ascii="Times New Roman" w:hAnsi="Times New Roman" w:cs="Times New Roman"/>
          <w:sz w:val="24"/>
          <w:szCs w:val="24"/>
        </w:rPr>
        <w:t>2</w:t>
      </w:r>
      <w:r w:rsidR="00796746" w:rsidRPr="00037279">
        <w:rPr>
          <w:rFonts w:ascii="Times New Roman" w:hAnsi="Times New Roman" w:cs="Times New Roman" w:hint="eastAsia"/>
          <w:sz w:val="24"/>
          <w:szCs w:val="24"/>
        </w:rPr>
        <w:t>、</w:t>
      </w:r>
      <w:r w:rsidR="007F2EE8" w:rsidRPr="00037279">
        <w:rPr>
          <w:rFonts w:ascii="Times New Roman" w:hAnsi="Times New Roman" w:cs="Times New Roman" w:hint="eastAsia"/>
          <w:sz w:val="24"/>
          <w:szCs w:val="24"/>
        </w:rPr>
        <w:t>本公司所管理的其他基金及今后发行的开放式基金是否参与上述优惠活动，将根据具体情况确定并由</w:t>
      </w:r>
      <w:r w:rsidR="000952DB">
        <w:rPr>
          <w:rFonts w:ascii="Times New Roman" w:hAnsi="Times New Roman" w:cs="Times New Roman" w:hint="eastAsia"/>
          <w:sz w:val="24"/>
          <w:szCs w:val="24"/>
        </w:rPr>
        <w:t>基煜基金</w:t>
      </w:r>
      <w:r w:rsidR="007F2EE8" w:rsidRPr="00037279">
        <w:rPr>
          <w:rFonts w:ascii="Times New Roman" w:hAnsi="Times New Roman" w:cs="Times New Roman" w:hint="eastAsia"/>
          <w:sz w:val="24"/>
          <w:szCs w:val="24"/>
        </w:rPr>
        <w:t>或本公司另行发布公告。</w:t>
      </w:r>
    </w:p>
    <w:p w14:paraId="1F702656" w14:textId="79CB169D" w:rsidR="007F2EE8" w:rsidRDefault="00A66DA7" w:rsidP="0003727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sidR="007F2EE8" w:rsidRPr="00037279">
        <w:rPr>
          <w:rFonts w:ascii="Times New Roman" w:hAnsi="Times New Roman" w:cs="Times New Roman" w:hint="eastAsia"/>
          <w:sz w:val="24"/>
          <w:szCs w:val="24"/>
        </w:rPr>
        <w:t>、有关上述费率优惠活动的具体费率折扣及活动起止时间如有变化，敬请投资者留意</w:t>
      </w:r>
      <w:r w:rsidR="000952DB">
        <w:rPr>
          <w:rFonts w:ascii="Times New Roman" w:hAnsi="Times New Roman" w:cs="Times New Roman" w:hint="eastAsia"/>
          <w:sz w:val="24"/>
          <w:szCs w:val="24"/>
        </w:rPr>
        <w:t>基煜基金</w:t>
      </w:r>
      <w:r w:rsidR="007F2EE8" w:rsidRPr="00037279">
        <w:rPr>
          <w:rFonts w:ascii="Times New Roman" w:hAnsi="Times New Roman" w:cs="Times New Roman" w:hint="eastAsia"/>
          <w:sz w:val="24"/>
          <w:szCs w:val="24"/>
        </w:rPr>
        <w:t>的有关公告。</w:t>
      </w:r>
    </w:p>
    <w:p w14:paraId="2C7B6AA4" w14:textId="20684B8B" w:rsidR="007F2EE8" w:rsidRDefault="00107542" w:rsidP="00227CF3">
      <w:pPr>
        <w:spacing w:line="360" w:lineRule="auto"/>
        <w:ind w:firstLineChars="200" w:firstLine="480"/>
        <w:rPr>
          <w:rFonts w:ascii="Times New Roman" w:hAnsi="Times New Roman" w:cs="Times New Roman"/>
          <w:sz w:val="24"/>
          <w:szCs w:val="24"/>
        </w:rPr>
      </w:pPr>
      <w:r w:rsidRPr="00F824B1">
        <w:rPr>
          <w:rFonts w:ascii="Times New Roman" w:hAnsi="Times New Roman" w:cs="Times New Roman"/>
          <w:sz w:val="24"/>
          <w:szCs w:val="24"/>
        </w:rPr>
        <w:t>4</w:t>
      </w:r>
      <w:r w:rsidR="007F2EE8" w:rsidRPr="00CD7BF2">
        <w:rPr>
          <w:rFonts w:ascii="Times New Roman" w:hAnsi="Times New Roman" w:cs="Times New Roman" w:hint="eastAsia"/>
          <w:sz w:val="24"/>
          <w:szCs w:val="24"/>
        </w:rPr>
        <w:t>、本公告未涉及的内容仍按相</w:t>
      </w:r>
      <w:r w:rsidR="007F2EE8" w:rsidRPr="00037279">
        <w:rPr>
          <w:rFonts w:ascii="Times New Roman" w:hAnsi="Times New Roman" w:cs="Times New Roman" w:hint="eastAsia"/>
          <w:sz w:val="24"/>
          <w:szCs w:val="24"/>
        </w:rPr>
        <w:t>关公告内容执行。</w:t>
      </w:r>
    </w:p>
    <w:p w14:paraId="4D6B1C45" w14:textId="77777777" w:rsidR="006D7090" w:rsidRPr="00037279" w:rsidRDefault="006D7090" w:rsidP="00CD7BF2">
      <w:pPr>
        <w:spacing w:line="360" w:lineRule="auto"/>
        <w:ind w:firstLineChars="200" w:firstLine="480"/>
        <w:rPr>
          <w:rFonts w:ascii="Times New Roman" w:hAnsi="Times New Roman" w:cs="Times New Roman"/>
          <w:sz w:val="24"/>
          <w:szCs w:val="24"/>
        </w:rPr>
      </w:pPr>
    </w:p>
    <w:p w14:paraId="08482BF0" w14:textId="77777777" w:rsidR="00F95F3E" w:rsidRPr="00836436" w:rsidRDefault="00F95F3E" w:rsidP="00836436">
      <w:pPr>
        <w:spacing w:line="360" w:lineRule="auto"/>
        <w:rPr>
          <w:sz w:val="24"/>
          <w:szCs w:val="24"/>
        </w:rPr>
      </w:pPr>
      <w:r w:rsidRPr="00836436">
        <w:rPr>
          <w:rFonts w:hint="eastAsia"/>
          <w:sz w:val="24"/>
          <w:szCs w:val="24"/>
        </w:rPr>
        <w:t>五、投资者可通过以下途径咨询有关详情</w:t>
      </w:r>
    </w:p>
    <w:p w14:paraId="53CA4C82" w14:textId="159BD7C7" w:rsidR="00836436" w:rsidRPr="00037279" w:rsidRDefault="00836436"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w:t>
      </w:r>
      <w:r w:rsidR="000952DB" w:rsidRPr="00965C7A">
        <w:rPr>
          <w:rFonts w:ascii="Arial" w:hAnsi="Arial" w:hint="eastAsia"/>
          <w:color w:val="000000"/>
          <w:spacing w:val="6"/>
          <w:sz w:val="24"/>
        </w:rPr>
        <w:t>上海基煜基金销售有限公司</w:t>
      </w:r>
    </w:p>
    <w:p w14:paraId="490A5EE8" w14:textId="0ED4FB52" w:rsidR="0075734D" w:rsidRDefault="00F272C6"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客户服务电话：</w:t>
      </w:r>
      <w:r w:rsidR="000952DB" w:rsidRPr="00965C7A">
        <w:rPr>
          <w:rFonts w:ascii="Times New Roman" w:hAnsi="Times New Roman" w:cs="Times New Roman"/>
          <w:sz w:val="24"/>
          <w:szCs w:val="24"/>
        </w:rPr>
        <w:t>400-820-5369</w:t>
      </w:r>
    </w:p>
    <w:p w14:paraId="1E549D33" w14:textId="329F5B08" w:rsidR="00F272C6" w:rsidRPr="00037279" w:rsidRDefault="00F272C6"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网址：</w:t>
      </w:r>
      <w:r w:rsidR="000952DB" w:rsidRPr="00965C7A">
        <w:rPr>
          <w:rFonts w:ascii="Times New Roman" w:hAnsi="Times New Roman" w:cs="Times New Roman"/>
          <w:sz w:val="24"/>
          <w:szCs w:val="24"/>
        </w:rPr>
        <w:t>www.jiyufund.com.cn</w:t>
      </w:r>
    </w:p>
    <w:p w14:paraId="2F1F63A0" w14:textId="77777777" w:rsidR="00F95F3E" w:rsidRPr="00037279" w:rsidRDefault="00F95F3E"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2</w:t>
      </w:r>
      <w:r w:rsidRPr="00037279">
        <w:rPr>
          <w:rFonts w:ascii="Times New Roman" w:hAnsi="Times New Roman" w:cs="Times New Roman" w:hint="eastAsia"/>
          <w:sz w:val="24"/>
          <w:szCs w:val="24"/>
        </w:rPr>
        <w:t>、交银施罗德基金管理有限公司</w:t>
      </w:r>
    </w:p>
    <w:p w14:paraId="623DD082"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客户服务电话：</w:t>
      </w:r>
      <w:r w:rsidRPr="00037279">
        <w:rPr>
          <w:rFonts w:ascii="Times New Roman" w:hAnsi="Times New Roman" w:cs="Times New Roman"/>
          <w:sz w:val="24"/>
          <w:szCs w:val="24"/>
        </w:rPr>
        <w:t>400-700-5000</w:t>
      </w:r>
      <w:r w:rsidRPr="00037279">
        <w:rPr>
          <w:rFonts w:ascii="Times New Roman" w:hAnsi="Times New Roman" w:cs="Times New Roman" w:hint="eastAsia"/>
          <w:sz w:val="24"/>
          <w:szCs w:val="24"/>
        </w:rPr>
        <w:t>（免长途话费），（</w:t>
      </w:r>
      <w:r w:rsidRPr="00037279">
        <w:rPr>
          <w:rFonts w:ascii="Times New Roman" w:hAnsi="Times New Roman" w:cs="Times New Roman"/>
          <w:sz w:val="24"/>
          <w:szCs w:val="24"/>
        </w:rPr>
        <w:t>021</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61055000</w:t>
      </w:r>
    </w:p>
    <w:p w14:paraId="7874EDD4"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网址：</w:t>
      </w:r>
      <w:r w:rsidRPr="00037279">
        <w:rPr>
          <w:rFonts w:ascii="Times New Roman" w:hAnsi="Times New Roman" w:cs="Times New Roman"/>
          <w:sz w:val="24"/>
          <w:szCs w:val="24"/>
        </w:rPr>
        <w:t>www.fund001.com</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www.bocomschroder.com</w:t>
      </w:r>
    </w:p>
    <w:p w14:paraId="38D4DFB8" w14:textId="77777777" w:rsidR="00F95F3E" w:rsidRPr="00836436" w:rsidRDefault="00F95F3E" w:rsidP="00836436">
      <w:pPr>
        <w:spacing w:line="360" w:lineRule="auto"/>
        <w:rPr>
          <w:sz w:val="24"/>
          <w:szCs w:val="24"/>
        </w:rPr>
      </w:pPr>
    </w:p>
    <w:p w14:paraId="59975981" w14:textId="77777777" w:rsidR="00F95F3E" w:rsidRPr="00836436" w:rsidRDefault="00F95F3E" w:rsidP="00836436">
      <w:pPr>
        <w:spacing w:line="360" w:lineRule="auto"/>
        <w:rPr>
          <w:sz w:val="24"/>
          <w:szCs w:val="24"/>
        </w:rPr>
      </w:pPr>
      <w:r w:rsidRPr="00836436">
        <w:rPr>
          <w:sz w:val="24"/>
          <w:szCs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1E518487" w14:textId="77777777" w:rsidR="00F95F3E" w:rsidRPr="00836436" w:rsidRDefault="00F95F3E" w:rsidP="00836436">
      <w:pPr>
        <w:spacing w:line="360" w:lineRule="auto"/>
        <w:rPr>
          <w:sz w:val="24"/>
          <w:szCs w:val="24"/>
        </w:rPr>
      </w:pPr>
      <w:r w:rsidRPr="00836436">
        <w:rPr>
          <w:sz w:val="24"/>
          <w:szCs w:val="24"/>
        </w:rPr>
        <w:t>特此公告。</w:t>
      </w:r>
    </w:p>
    <w:p w14:paraId="385600A4" w14:textId="77777777" w:rsidR="00F95F3E" w:rsidRPr="00836436" w:rsidRDefault="00F95F3E" w:rsidP="00836436">
      <w:pPr>
        <w:spacing w:line="360" w:lineRule="auto"/>
        <w:rPr>
          <w:sz w:val="24"/>
          <w:szCs w:val="24"/>
        </w:rPr>
      </w:pPr>
    </w:p>
    <w:p w14:paraId="56636600" w14:textId="77777777" w:rsidR="00F95F3E" w:rsidRPr="00836436" w:rsidRDefault="00F95F3E" w:rsidP="00836436">
      <w:pPr>
        <w:spacing w:line="360" w:lineRule="auto"/>
        <w:rPr>
          <w:sz w:val="24"/>
          <w:szCs w:val="24"/>
        </w:rPr>
      </w:pPr>
    </w:p>
    <w:p w14:paraId="3E4CE059" w14:textId="77777777" w:rsidR="00F95F3E" w:rsidRPr="00836436" w:rsidRDefault="00F95F3E" w:rsidP="00836436">
      <w:pPr>
        <w:spacing w:line="360" w:lineRule="auto"/>
        <w:jc w:val="right"/>
        <w:rPr>
          <w:sz w:val="24"/>
          <w:szCs w:val="24"/>
        </w:rPr>
      </w:pPr>
      <w:r w:rsidRPr="00836436">
        <w:rPr>
          <w:sz w:val="24"/>
          <w:szCs w:val="24"/>
        </w:rPr>
        <w:lastRenderedPageBreak/>
        <w:t>交银施罗德基金管理有限公司</w:t>
      </w:r>
    </w:p>
    <w:p w14:paraId="264781B6" w14:textId="4DAA1375" w:rsidR="00F95F3E" w:rsidRPr="00836436" w:rsidRDefault="0075734D" w:rsidP="00836436">
      <w:pPr>
        <w:spacing w:line="360" w:lineRule="auto"/>
        <w:jc w:val="right"/>
        <w:rPr>
          <w:sz w:val="24"/>
          <w:szCs w:val="24"/>
        </w:rPr>
      </w:pPr>
      <w:r w:rsidRPr="00836436">
        <w:rPr>
          <w:sz w:val="24"/>
          <w:szCs w:val="24"/>
        </w:rPr>
        <w:t>二〇一</w:t>
      </w:r>
      <w:r>
        <w:rPr>
          <w:rFonts w:hint="eastAsia"/>
          <w:sz w:val="24"/>
          <w:szCs w:val="24"/>
        </w:rPr>
        <w:t>七</w:t>
      </w:r>
      <w:r w:rsidRPr="00836436">
        <w:rPr>
          <w:sz w:val="24"/>
          <w:szCs w:val="24"/>
        </w:rPr>
        <w:t>年</w:t>
      </w:r>
      <w:r w:rsidR="000952DB">
        <w:rPr>
          <w:rFonts w:hint="eastAsia"/>
          <w:sz w:val="24"/>
          <w:szCs w:val="24"/>
        </w:rPr>
        <w:t>十一</w:t>
      </w:r>
      <w:r w:rsidRPr="00836436">
        <w:rPr>
          <w:sz w:val="24"/>
          <w:szCs w:val="24"/>
        </w:rPr>
        <w:t>月</w:t>
      </w:r>
      <w:r>
        <w:rPr>
          <w:rFonts w:hint="eastAsia"/>
          <w:sz w:val="24"/>
          <w:szCs w:val="24"/>
        </w:rPr>
        <w:t>二十二</w:t>
      </w:r>
      <w:r w:rsidRPr="00836436">
        <w:rPr>
          <w:sz w:val="24"/>
          <w:szCs w:val="24"/>
        </w:rPr>
        <w:t>日</w:t>
      </w:r>
    </w:p>
    <w:p w14:paraId="2047F29E" w14:textId="77777777" w:rsidR="001D47B4" w:rsidRPr="00694F55" w:rsidRDefault="001D47B4" w:rsidP="00836436">
      <w:pPr>
        <w:spacing w:line="360" w:lineRule="auto"/>
      </w:pPr>
    </w:p>
    <w:sectPr w:rsidR="001D47B4" w:rsidRPr="0069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E32D5" w14:textId="77777777" w:rsidR="008D1B61" w:rsidRDefault="008D1B61" w:rsidP="00694F55">
      <w:r>
        <w:separator/>
      </w:r>
    </w:p>
  </w:endnote>
  <w:endnote w:type="continuationSeparator" w:id="0">
    <w:p w14:paraId="61AF2942" w14:textId="77777777" w:rsidR="008D1B61" w:rsidRDefault="008D1B61"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0D107" w14:textId="77777777" w:rsidR="008D1B61" w:rsidRDefault="008D1B61" w:rsidP="00694F55">
      <w:r>
        <w:separator/>
      </w:r>
    </w:p>
  </w:footnote>
  <w:footnote w:type="continuationSeparator" w:id="0">
    <w:p w14:paraId="249D6016" w14:textId="77777777" w:rsidR="008D1B61" w:rsidRDefault="008D1B61" w:rsidP="00694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71941"/>
    <w:multiLevelType w:val="hybridMultilevel"/>
    <w:tmpl w:val="B1FE0338"/>
    <w:lvl w:ilvl="0" w:tplc="DAEC374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5204FF5"/>
    <w:multiLevelType w:val="hybridMultilevel"/>
    <w:tmpl w:val="DCF06E22"/>
    <w:lvl w:ilvl="0" w:tplc="60366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17DD"/>
    <w:rsid w:val="00003D43"/>
    <w:rsid w:val="00013DB0"/>
    <w:rsid w:val="00020B52"/>
    <w:rsid w:val="00037279"/>
    <w:rsid w:val="000448BD"/>
    <w:rsid w:val="00047E11"/>
    <w:rsid w:val="00055597"/>
    <w:rsid w:val="00062293"/>
    <w:rsid w:val="000719E4"/>
    <w:rsid w:val="00075C1A"/>
    <w:rsid w:val="000952DB"/>
    <w:rsid w:val="000A6FE9"/>
    <w:rsid w:val="000C1662"/>
    <w:rsid w:val="000D2C31"/>
    <w:rsid w:val="000D78BE"/>
    <w:rsid w:val="000E06B1"/>
    <w:rsid w:val="00107542"/>
    <w:rsid w:val="00114E6A"/>
    <w:rsid w:val="00136809"/>
    <w:rsid w:val="0017715D"/>
    <w:rsid w:val="00180E5B"/>
    <w:rsid w:val="001C2657"/>
    <w:rsid w:val="001C33B9"/>
    <w:rsid w:val="001D1974"/>
    <w:rsid w:val="001D26F3"/>
    <w:rsid w:val="001D47B4"/>
    <w:rsid w:val="001F2AAE"/>
    <w:rsid w:val="001F3714"/>
    <w:rsid w:val="00227CF3"/>
    <w:rsid w:val="00244065"/>
    <w:rsid w:val="002442A5"/>
    <w:rsid w:val="0025486B"/>
    <w:rsid w:val="002639BB"/>
    <w:rsid w:val="002652B0"/>
    <w:rsid w:val="00266B13"/>
    <w:rsid w:val="00266D04"/>
    <w:rsid w:val="0029710D"/>
    <w:rsid w:val="00312CCE"/>
    <w:rsid w:val="00365758"/>
    <w:rsid w:val="0037431C"/>
    <w:rsid w:val="003831BA"/>
    <w:rsid w:val="003B541F"/>
    <w:rsid w:val="003D74B9"/>
    <w:rsid w:val="0040510C"/>
    <w:rsid w:val="0042044D"/>
    <w:rsid w:val="0042227D"/>
    <w:rsid w:val="004327BC"/>
    <w:rsid w:val="004371B5"/>
    <w:rsid w:val="00446917"/>
    <w:rsid w:val="004561AB"/>
    <w:rsid w:val="00460BED"/>
    <w:rsid w:val="00487987"/>
    <w:rsid w:val="004A65D1"/>
    <w:rsid w:val="004C198F"/>
    <w:rsid w:val="004D04B0"/>
    <w:rsid w:val="004D42B4"/>
    <w:rsid w:val="005067BD"/>
    <w:rsid w:val="00536047"/>
    <w:rsid w:val="00543FBA"/>
    <w:rsid w:val="0054609D"/>
    <w:rsid w:val="0058179E"/>
    <w:rsid w:val="005B4A42"/>
    <w:rsid w:val="005D3245"/>
    <w:rsid w:val="005D5D85"/>
    <w:rsid w:val="00601177"/>
    <w:rsid w:val="00601E9F"/>
    <w:rsid w:val="00627615"/>
    <w:rsid w:val="006568E2"/>
    <w:rsid w:val="0068053E"/>
    <w:rsid w:val="00694F55"/>
    <w:rsid w:val="006A0C9E"/>
    <w:rsid w:val="006A7EBE"/>
    <w:rsid w:val="006C3E86"/>
    <w:rsid w:val="006C47A7"/>
    <w:rsid w:val="006D6DBD"/>
    <w:rsid w:val="006D7090"/>
    <w:rsid w:val="00704CAB"/>
    <w:rsid w:val="00734075"/>
    <w:rsid w:val="007362D5"/>
    <w:rsid w:val="00745BC5"/>
    <w:rsid w:val="0075734D"/>
    <w:rsid w:val="007678D2"/>
    <w:rsid w:val="00773D9F"/>
    <w:rsid w:val="00796746"/>
    <w:rsid w:val="007B2B19"/>
    <w:rsid w:val="007C0012"/>
    <w:rsid w:val="007C7959"/>
    <w:rsid w:val="007D1442"/>
    <w:rsid w:val="007F2EE8"/>
    <w:rsid w:val="007F4016"/>
    <w:rsid w:val="00807584"/>
    <w:rsid w:val="00813F20"/>
    <w:rsid w:val="0082479B"/>
    <w:rsid w:val="0082612A"/>
    <w:rsid w:val="00834E0A"/>
    <w:rsid w:val="00836436"/>
    <w:rsid w:val="00880EBF"/>
    <w:rsid w:val="008B2AE5"/>
    <w:rsid w:val="008C0358"/>
    <w:rsid w:val="008D1B61"/>
    <w:rsid w:val="00930E2C"/>
    <w:rsid w:val="00935D0C"/>
    <w:rsid w:val="00952889"/>
    <w:rsid w:val="009648ED"/>
    <w:rsid w:val="00965C7A"/>
    <w:rsid w:val="00986FC9"/>
    <w:rsid w:val="009A0A23"/>
    <w:rsid w:val="009A7BF6"/>
    <w:rsid w:val="009B7B68"/>
    <w:rsid w:val="009F2E50"/>
    <w:rsid w:val="00A171F4"/>
    <w:rsid w:val="00A40AAB"/>
    <w:rsid w:val="00A43F7B"/>
    <w:rsid w:val="00A60C4B"/>
    <w:rsid w:val="00A66D8C"/>
    <w:rsid w:val="00A66DA7"/>
    <w:rsid w:val="00A737D1"/>
    <w:rsid w:val="00AE4B51"/>
    <w:rsid w:val="00AF4A55"/>
    <w:rsid w:val="00B04D86"/>
    <w:rsid w:val="00B1038A"/>
    <w:rsid w:val="00B13DBF"/>
    <w:rsid w:val="00B2401E"/>
    <w:rsid w:val="00B2473C"/>
    <w:rsid w:val="00B24F25"/>
    <w:rsid w:val="00B33CB4"/>
    <w:rsid w:val="00B41CA9"/>
    <w:rsid w:val="00B55384"/>
    <w:rsid w:val="00B60083"/>
    <w:rsid w:val="00BA4C0A"/>
    <w:rsid w:val="00BD206A"/>
    <w:rsid w:val="00BE6223"/>
    <w:rsid w:val="00BF5A61"/>
    <w:rsid w:val="00C1353D"/>
    <w:rsid w:val="00C14470"/>
    <w:rsid w:val="00C209C2"/>
    <w:rsid w:val="00C2225D"/>
    <w:rsid w:val="00C328D7"/>
    <w:rsid w:val="00C51105"/>
    <w:rsid w:val="00C91A06"/>
    <w:rsid w:val="00CA6E65"/>
    <w:rsid w:val="00CD6D6D"/>
    <w:rsid w:val="00CD7BF2"/>
    <w:rsid w:val="00CE76B2"/>
    <w:rsid w:val="00CF2577"/>
    <w:rsid w:val="00CF65D4"/>
    <w:rsid w:val="00CF7636"/>
    <w:rsid w:val="00CF7647"/>
    <w:rsid w:val="00D12350"/>
    <w:rsid w:val="00D43CCE"/>
    <w:rsid w:val="00D56751"/>
    <w:rsid w:val="00D61948"/>
    <w:rsid w:val="00D94802"/>
    <w:rsid w:val="00DA3DAA"/>
    <w:rsid w:val="00DB21D1"/>
    <w:rsid w:val="00DC69D2"/>
    <w:rsid w:val="00DE286F"/>
    <w:rsid w:val="00DF096F"/>
    <w:rsid w:val="00DF6C01"/>
    <w:rsid w:val="00E141C3"/>
    <w:rsid w:val="00E177BD"/>
    <w:rsid w:val="00E270C7"/>
    <w:rsid w:val="00E36225"/>
    <w:rsid w:val="00E70849"/>
    <w:rsid w:val="00E7572D"/>
    <w:rsid w:val="00EB2BF3"/>
    <w:rsid w:val="00EE6557"/>
    <w:rsid w:val="00F039F5"/>
    <w:rsid w:val="00F24E9F"/>
    <w:rsid w:val="00F272C6"/>
    <w:rsid w:val="00F32894"/>
    <w:rsid w:val="00F572B7"/>
    <w:rsid w:val="00F67EAA"/>
    <w:rsid w:val="00F824B1"/>
    <w:rsid w:val="00F8647F"/>
    <w:rsid w:val="00F95F3E"/>
    <w:rsid w:val="00FB2380"/>
    <w:rsid w:val="00FB2472"/>
    <w:rsid w:val="00FC4CA5"/>
    <w:rsid w:val="00FD54E3"/>
    <w:rsid w:val="00FE4C60"/>
    <w:rsid w:val="00FF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68A51"/>
  <w15:chartTrackingRefBased/>
  <w15:docId w15:val="{AD014F0E-FCF6-4AB0-A47C-6C329F8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F272C6"/>
    <w:rPr>
      <w:color w:val="0563C1" w:themeColor="hyperlink"/>
      <w:u w:val="single"/>
    </w:rPr>
  </w:style>
  <w:style w:type="character" w:styleId="a8">
    <w:name w:val="annotation reference"/>
    <w:basedOn w:val="a0"/>
    <w:uiPriority w:val="99"/>
    <w:semiHidden/>
    <w:unhideWhenUsed/>
    <w:rsid w:val="00003D43"/>
    <w:rPr>
      <w:sz w:val="21"/>
      <w:szCs w:val="21"/>
    </w:rPr>
  </w:style>
  <w:style w:type="paragraph" w:styleId="a9">
    <w:name w:val="annotation text"/>
    <w:basedOn w:val="a"/>
    <w:link w:val="Char1"/>
    <w:uiPriority w:val="99"/>
    <w:semiHidden/>
    <w:unhideWhenUsed/>
    <w:rsid w:val="00003D43"/>
    <w:pPr>
      <w:jc w:val="left"/>
    </w:pPr>
  </w:style>
  <w:style w:type="character" w:customStyle="1" w:styleId="Char1">
    <w:name w:val="批注文字 Char"/>
    <w:basedOn w:val="a0"/>
    <w:link w:val="a9"/>
    <w:uiPriority w:val="99"/>
    <w:semiHidden/>
    <w:rsid w:val="00003D43"/>
  </w:style>
  <w:style w:type="paragraph" w:styleId="aa">
    <w:name w:val="annotation subject"/>
    <w:basedOn w:val="a9"/>
    <w:next w:val="a9"/>
    <w:link w:val="Char2"/>
    <w:uiPriority w:val="99"/>
    <w:semiHidden/>
    <w:unhideWhenUsed/>
    <w:rsid w:val="00003D43"/>
    <w:rPr>
      <w:b/>
      <w:bCs/>
    </w:rPr>
  </w:style>
  <w:style w:type="character" w:customStyle="1" w:styleId="Char2">
    <w:name w:val="批注主题 Char"/>
    <w:basedOn w:val="Char1"/>
    <w:link w:val="aa"/>
    <w:uiPriority w:val="99"/>
    <w:semiHidden/>
    <w:rsid w:val="00003D43"/>
    <w:rPr>
      <w:b/>
      <w:bCs/>
    </w:rPr>
  </w:style>
  <w:style w:type="paragraph" w:styleId="ab">
    <w:name w:val="Revision"/>
    <w:hidden/>
    <w:uiPriority w:val="99"/>
    <w:semiHidden/>
    <w:rsid w:val="00003D43"/>
  </w:style>
  <w:style w:type="paragraph" w:styleId="ac">
    <w:name w:val="Balloon Text"/>
    <w:basedOn w:val="a"/>
    <w:link w:val="Char3"/>
    <w:uiPriority w:val="99"/>
    <w:semiHidden/>
    <w:unhideWhenUsed/>
    <w:rsid w:val="00003D43"/>
    <w:rPr>
      <w:sz w:val="18"/>
      <w:szCs w:val="18"/>
    </w:rPr>
  </w:style>
  <w:style w:type="character" w:customStyle="1" w:styleId="Char3">
    <w:name w:val="批注框文本 Char"/>
    <w:basedOn w:val="a0"/>
    <w:link w:val="ac"/>
    <w:uiPriority w:val="99"/>
    <w:semiHidden/>
    <w:rsid w:val="00003D43"/>
    <w:rPr>
      <w:sz w:val="18"/>
      <w:szCs w:val="18"/>
    </w:rPr>
  </w:style>
  <w:style w:type="character" w:styleId="ad">
    <w:name w:val="FollowedHyperlink"/>
    <w:basedOn w:val="a0"/>
    <w:uiPriority w:val="99"/>
    <w:semiHidden/>
    <w:unhideWhenUsed/>
    <w:rsid w:val="007F2EE8"/>
    <w:rPr>
      <w:color w:val="954F72" w:themeColor="followedHyperlink"/>
      <w:u w:val="single"/>
    </w:rPr>
  </w:style>
  <w:style w:type="paragraph" w:styleId="ae">
    <w:name w:val="List Paragraph"/>
    <w:basedOn w:val="a"/>
    <w:uiPriority w:val="34"/>
    <w:qFormat/>
    <w:rsid w:val="002548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1589">
      <w:bodyDiv w:val="1"/>
      <w:marLeft w:val="0"/>
      <w:marRight w:val="0"/>
      <w:marTop w:val="0"/>
      <w:marBottom w:val="0"/>
      <w:divBdr>
        <w:top w:val="none" w:sz="0" w:space="0" w:color="auto"/>
        <w:left w:val="none" w:sz="0" w:space="0" w:color="auto"/>
        <w:bottom w:val="none" w:sz="0" w:space="0" w:color="auto"/>
        <w:right w:val="none" w:sz="0" w:space="0" w:color="auto"/>
      </w:divBdr>
      <w:divsChild>
        <w:div w:id="54621175">
          <w:marLeft w:val="0"/>
          <w:marRight w:val="0"/>
          <w:marTop w:val="150"/>
          <w:marBottom w:val="0"/>
          <w:divBdr>
            <w:top w:val="none" w:sz="0" w:space="0" w:color="auto"/>
            <w:left w:val="none" w:sz="0" w:space="0" w:color="auto"/>
            <w:bottom w:val="none" w:sz="0" w:space="0" w:color="auto"/>
            <w:right w:val="none" w:sz="0" w:space="0" w:color="auto"/>
          </w:divBdr>
          <w:divsChild>
            <w:div w:id="1311594152">
              <w:marLeft w:val="0"/>
              <w:marRight w:val="0"/>
              <w:marTop w:val="0"/>
              <w:marBottom w:val="0"/>
              <w:divBdr>
                <w:top w:val="none" w:sz="0" w:space="0" w:color="auto"/>
                <w:left w:val="single" w:sz="6" w:space="0" w:color="BCBCBC"/>
                <w:bottom w:val="none" w:sz="0" w:space="0" w:color="auto"/>
                <w:right w:val="single" w:sz="6" w:space="0" w:color="BCBCBC"/>
              </w:divBdr>
              <w:divsChild>
                <w:div w:id="1547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1445">
      <w:bodyDiv w:val="1"/>
      <w:marLeft w:val="0"/>
      <w:marRight w:val="0"/>
      <w:marTop w:val="0"/>
      <w:marBottom w:val="0"/>
      <w:divBdr>
        <w:top w:val="none" w:sz="0" w:space="0" w:color="auto"/>
        <w:left w:val="none" w:sz="0" w:space="0" w:color="auto"/>
        <w:bottom w:val="none" w:sz="0" w:space="0" w:color="auto"/>
        <w:right w:val="none" w:sz="0" w:space="0" w:color="auto"/>
      </w:divBdr>
      <w:divsChild>
        <w:div w:id="1797482160">
          <w:marLeft w:val="0"/>
          <w:marRight w:val="0"/>
          <w:marTop w:val="0"/>
          <w:marBottom w:val="0"/>
          <w:divBdr>
            <w:top w:val="none" w:sz="0" w:space="0" w:color="auto"/>
            <w:left w:val="single" w:sz="6" w:space="0" w:color="BCBCBC"/>
            <w:bottom w:val="none" w:sz="0" w:space="0" w:color="auto"/>
            <w:right w:val="single" w:sz="6" w:space="0" w:color="BCBCBC"/>
          </w:divBdr>
          <w:divsChild>
            <w:div w:id="4669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348139207">
      <w:bodyDiv w:val="1"/>
      <w:marLeft w:val="0"/>
      <w:marRight w:val="0"/>
      <w:marTop w:val="0"/>
      <w:marBottom w:val="0"/>
      <w:divBdr>
        <w:top w:val="none" w:sz="0" w:space="0" w:color="auto"/>
        <w:left w:val="none" w:sz="0" w:space="0" w:color="auto"/>
        <w:bottom w:val="none" w:sz="0" w:space="0" w:color="auto"/>
        <w:right w:val="none" w:sz="0" w:space="0" w:color="auto"/>
      </w:divBdr>
    </w:div>
    <w:div w:id="373162008">
      <w:bodyDiv w:val="1"/>
      <w:marLeft w:val="0"/>
      <w:marRight w:val="0"/>
      <w:marTop w:val="0"/>
      <w:marBottom w:val="0"/>
      <w:divBdr>
        <w:top w:val="none" w:sz="0" w:space="0" w:color="auto"/>
        <w:left w:val="none" w:sz="0" w:space="0" w:color="auto"/>
        <w:bottom w:val="none" w:sz="0" w:space="0" w:color="auto"/>
        <w:right w:val="none" w:sz="0" w:space="0" w:color="auto"/>
      </w:divBdr>
      <w:divsChild>
        <w:div w:id="1554192553">
          <w:marLeft w:val="0"/>
          <w:marRight w:val="0"/>
          <w:marTop w:val="0"/>
          <w:marBottom w:val="0"/>
          <w:divBdr>
            <w:top w:val="none" w:sz="0" w:space="0" w:color="auto"/>
            <w:left w:val="single" w:sz="6" w:space="0" w:color="BCBCBC"/>
            <w:bottom w:val="none" w:sz="0" w:space="0" w:color="auto"/>
            <w:right w:val="single" w:sz="6" w:space="0" w:color="BCBCBC"/>
          </w:divBdr>
          <w:divsChild>
            <w:div w:id="2391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646">
      <w:bodyDiv w:val="1"/>
      <w:marLeft w:val="0"/>
      <w:marRight w:val="0"/>
      <w:marTop w:val="0"/>
      <w:marBottom w:val="0"/>
      <w:divBdr>
        <w:top w:val="none" w:sz="0" w:space="0" w:color="auto"/>
        <w:left w:val="none" w:sz="0" w:space="0" w:color="auto"/>
        <w:bottom w:val="none" w:sz="0" w:space="0" w:color="auto"/>
        <w:right w:val="none" w:sz="0" w:space="0" w:color="auto"/>
      </w:divBdr>
      <w:divsChild>
        <w:div w:id="756485192">
          <w:marLeft w:val="0"/>
          <w:marRight w:val="0"/>
          <w:marTop w:val="0"/>
          <w:marBottom w:val="0"/>
          <w:divBdr>
            <w:top w:val="none" w:sz="0" w:space="0" w:color="auto"/>
            <w:left w:val="single" w:sz="6" w:space="0" w:color="BCBCBC"/>
            <w:bottom w:val="none" w:sz="0" w:space="0" w:color="auto"/>
            <w:right w:val="single" w:sz="6" w:space="0" w:color="BCBCBC"/>
          </w:divBdr>
          <w:divsChild>
            <w:div w:id="11868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930">
      <w:bodyDiv w:val="1"/>
      <w:marLeft w:val="0"/>
      <w:marRight w:val="0"/>
      <w:marTop w:val="0"/>
      <w:marBottom w:val="0"/>
      <w:divBdr>
        <w:top w:val="none" w:sz="0" w:space="0" w:color="auto"/>
        <w:left w:val="none" w:sz="0" w:space="0" w:color="auto"/>
        <w:bottom w:val="none" w:sz="0" w:space="0" w:color="auto"/>
        <w:right w:val="none" w:sz="0" w:space="0" w:color="auto"/>
      </w:divBdr>
      <w:divsChild>
        <w:div w:id="934944344">
          <w:marLeft w:val="0"/>
          <w:marRight w:val="0"/>
          <w:marTop w:val="150"/>
          <w:marBottom w:val="0"/>
          <w:divBdr>
            <w:top w:val="none" w:sz="0" w:space="0" w:color="auto"/>
            <w:left w:val="none" w:sz="0" w:space="0" w:color="auto"/>
            <w:bottom w:val="none" w:sz="0" w:space="0" w:color="auto"/>
            <w:right w:val="none" w:sz="0" w:space="0" w:color="auto"/>
          </w:divBdr>
          <w:divsChild>
            <w:div w:id="120658947">
              <w:marLeft w:val="0"/>
              <w:marRight w:val="0"/>
              <w:marTop w:val="0"/>
              <w:marBottom w:val="0"/>
              <w:divBdr>
                <w:top w:val="none" w:sz="0" w:space="0" w:color="auto"/>
                <w:left w:val="single" w:sz="6" w:space="0" w:color="BCBCBC"/>
                <w:bottom w:val="none" w:sz="0" w:space="0" w:color="auto"/>
                <w:right w:val="single" w:sz="6" w:space="0" w:color="BCBCBC"/>
              </w:divBdr>
              <w:divsChild>
                <w:div w:id="9238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972">
      <w:bodyDiv w:val="1"/>
      <w:marLeft w:val="0"/>
      <w:marRight w:val="0"/>
      <w:marTop w:val="0"/>
      <w:marBottom w:val="0"/>
      <w:divBdr>
        <w:top w:val="none" w:sz="0" w:space="0" w:color="auto"/>
        <w:left w:val="none" w:sz="0" w:space="0" w:color="auto"/>
        <w:bottom w:val="none" w:sz="0" w:space="0" w:color="auto"/>
        <w:right w:val="none" w:sz="0" w:space="0" w:color="auto"/>
      </w:divBdr>
      <w:divsChild>
        <w:div w:id="643043273">
          <w:marLeft w:val="0"/>
          <w:marRight w:val="0"/>
          <w:marTop w:val="0"/>
          <w:marBottom w:val="0"/>
          <w:divBdr>
            <w:top w:val="none" w:sz="0" w:space="0" w:color="auto"/>
            <w:left w:val="single" w:sz="6" w:space="0" w:color="BCBCBC"/>
            <w:bottom w:val="none" w:sz="0" w:space="0" w:color="auto"/>
            <w:right w:val="single" w:sz="6" w:space="0" w:color="BCBCBC"/>
          </w:divBdr>
          <w:divsChild>
            <w:div w:id="20948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1917">
      <w:bodyDiv w:val="1"/>
      <w:marLeft w:val="0"/>
      <w:marRight w:val="0"/>
      <w:marTop w:val="0"/>
      <w:marBottom w:val="0"/>
      <w:divBdr>
        <w:top w:val="none" w:sz="0" w:space="0" w:color="auto"/>
        <w:left w:val="none" w:sz="0" w:space="0" w:color="auto"/>
        <w:bottom w:val="none" w:sz="0" w:space="0" w:color="auto"/>
        <w:right w:val="none" w:sz="0" w:space="0" w:color="auto"/>
      </w:divBdr>
      <w:divsChild>
        <w:div w:id="2102556091">
          <w:marLeft w:val="0"/>
          <w:marRight w:val="0"/>
          <w:marTop w:val="0"/>
          <w:marBottom w:val="0"/>
          <w:divBdr>
            <w:top w:val="none" w:sz="0" w:space="0" w:color="auto"/>
            <w:left w:val="single" w:sz="6" w:space="0" w:color="BCBCBC"/>
            <w:bottom w:val="none" w:sz="0" w:space="0" w:color="auto"/>
            <w:right w:val="single" w:sz="6" w:space="0" w:color="BCBCBC"/>
          </w:divBdr>
          <w:divsChild>
            <w:div w:id="1254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8241">
      <w:bodyDiv w:val="1"/>
      <w:marLeft w:val="0"/>
      <w:marRight w:val="0"/>
      <w:marTop w:val="0"/>
      <w:marBottom w:val="0"/>
      <w:divBdr>
        <w:top w:val="none" w:sz="0" w:space="0" w:color="auto"/>
        <w:left w:val="none" w:sz="0" w:space="0" w:color="auto"/>
        <w:bottom w:val="none" w:sz="0" w:space="0" w:color="auto"/>
        <w:right w:val="none" w:sz="0" w:space="0" w:color="auto"/>
      </w:divBdr>
      <w:divsChild>
        <w:div w:id="1469854731">
          <w:marLeft w:val="0"/>
          <w:marRight w:val="0"/>
          <w:marTop w:val="0"/>
          <w:marBottom w:val="0"/>
          <w:divBdr>
            <w:top w:val="none" w:sz="0" w:space="0" w:color="auto"/>
            <w:left w:val="single" w:sz="6" w:space="0" w:color="BCBCBC"/>
            <w:bottom w:val="none" w:sz="0" w:space="0" w:color="auto"/>
            <w:right w:val="single" w:sz="6" w:space="0" w:color="BCBCBC"/>
          </w:divBdr>
          <w:divsChild>
            <w:div w:id="21285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468">
      <w:bodyDiv w:val="1"/>
      <w:marLeft w:val="0"/>
      <w:marRight w:val="0"/>
      <w:marTop w:val="0"/>
      <w:marBottom w:val="0"/>
      <w:divBdr>
        <w:top w:val="none" w:sz="0" w:space="0" w:color="auto"/>
        <w:left w:val="none" w:sz="0" w:space="0" w:color="auto"/>
        <w:bottom w:val="none" w:sz="0" w:space="0" w:color="auto"/>
        <w:right w:val="none" w:sz="0" w:space="0" w:color="auto"/>
      </w:divBdr>
      <w:divsChild>
        <w:div w:id="1175804372">
          <w:marLeft w:val="0"/>
          <w:marRight w:val="0"/>
          <w:marTop w:val="150"/>
          <w:marBottom w:val="0"/>
          <w:divBdr>
            <w:top w:val="none" w:sz="0" w:space="0" w:color="auto"/>
            <w:left w:val="none" w:sz="0" w:space="0" w:color="auto"/>
            <w:bottom w:val="none" w:sz="0" w:space="0" w:color="auto"/>
            <w:right w:val="none" w:sz="0" w:space="0" w:color="auto"/>
          </w:divBdr>
          <w:divsChild>
            <w:div w:id="1432972467">
              <w:marLeft w:val="0"/>
              <w:marRight w:val="0"/>
              <w:marTop w:val="0"/>
              <w:marBottom w:val="0"/>
              <w:divBdr>
                <w:top w:val="none" w:sz="0" w:space="0" w:color="auto"/>
                <w:left w:val="single" w:sz="6" w:space="0" w:color="BCBCBC"/>
                <w:bottom w:val="none" w:sz="0" w:space="0" w:color="auto"/>
                <w:right w:val="single" w:sz="6" w:space="0" w:color="BCBCBC"/>
              </w:divBdr>
              <w:divsChild>
                <w:div w:id="1958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8362">
      <w:bodyDiv w:val="1"/>
      <w:marLeft w:val="0"/>
      <w:marRight w:val="0"/>
      <w:marTop w:val="0"/>
      <w:marBottom w:val="0"/>
      <w:divBdr>
        <w:top w:val="none" w:sz="0" w:space="0" w:color="auto"/>
        <w:left w:val="none" w:sz="0" w:space="0" w:color="auto"/>
        <w:bottom w:val="none" w:sz="0" w:space="0" w:color="auto"/>
        <w:right w:val="none" w:sz="0" w:space="0" w:color="auto"/>
      </w:divBdr>
      <w:divsChild>
        <w:div w:id="798914477">
          <w:marLeft w:val="0"/>
          <w:marRight w:val="0"/>
          <w:marTop w:val="0"/>
          <w:marBottom w:val="0"/>
          <w:divBdr>
            <w:top w:val="none" w:sz="0" w:space="0" w:color="auto"/>
            <w:left w:val="single" w:sz="6" w:space="0" w:color="BCBCBC"/>
            <w:bottom w:val="none" w:sz="0" w:space="0" w:color="auto"/>
            <w:right w:val="single" w:sz="6" w:space="0" w:color="BCBCBC"/>
          </w:divBdr>
          <w:divsChild>
            <w:div w:id="18469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745">
      <w:bodyDiv w:val="1"/>
      <w:marLeft w:val="0"/>
      <w:marRight w:val="0"/>
      <w:marTop w:val="0"/>
      <w:marBottom w:val="0"/>
      <w:divBdr>
        <w:top w:val="none" w:sz="0" w:space="0" w:color="auto"/>
        <w:left w:val="none" w:sz="0" w:space="0" w:color="auto"/>
        <w:bottom w:val="none" w:sz="0" w:space="0" w:color="auto"/>
        <w:right w:val="none" w:sz="0" w:space="0" w:color="auto"/>
      </w:divBdr>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485975080">
      <w:bodyDiv w:val="1"/>
      <w:marLeft w:val="0"/>
      <w:marRight w:val="0"/>
      <w:marTop w:val="0"/>
      <w:marBottom w:val="0"/>
      <w:divBdr>
        <w:top w:val="none" w:sz="0" w:space="0" w:color="auto"/>
        <w:left w:val="none" w:sz="0" w:space="0" w:color="auto"/>
        <w:bottom w:val="none" w:sz="0" w:space="0" w:color="auto"/>
        <w:right w:val="none" w:sz="0" w:space="0" w:color="auto"/>
      </w:divBdr>
      <w:divsChild>
        <w:div w:id="212890287">
          <w:marLeft w:val="0"/>
          <w:marRight w:val="0"/>
          <w:marTop w:val="0"/>
          <w:marBottom w:val="0"/>
          <w:divBdr>
            <w:top w:val="none" w:sz="0" w:space="0" w:color="auto"/>
            <w:left w:val="single" w:sz="6" w:space="0" w:color="BCBCBC"/>
            <w:bottom w:val="none" w:sz="0" w:space="0" w:color="auto"/>
            <w:right w:val="single" w:sz="6" w:space="0" w:color="BCBCBC"/>
          </w:divBdr>
          <w:divsChild>
            <w:div w:id="15352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141">
      <w:bodyDiv w:val="1"/>
      <w:marLeft w:val="0"/>
      <w:marRight w:val="0"/>
      <w:marTop w:val="0"/>
      <w:marBottom w:val="0"/>
      <w:divBdr>
        <w:top w:val="none" w:sz="0" w:space="0" w:color="auto"/>
        <w:left w:val="none" w:sz="0" w:space="0" w:color="auto"/>
        <w:bottom w:val="none" w:sz="0" w:space="0" w:color="auto"/>
        <w:right w:val="none" w:sz="0" w:space="0" w:color="auto"/>
      </w:divBdr>
      <w:divsChild>
        <w:div w:id="1395200550">
          <w:marLeft w:val="0"/>
          <w:marRight w:val="0"/>
          <w:marTop w:val="0"/>
          <w:marBottom w:val="0"/>
          <w:divBdr>
            <w:top w:val="none" w:sz="0" w:space="0" w:color="auto"/>
            <w:left w:val="single" w:sz="6" w:space="0" w:color="BCBCBC"/>
            <w:bottom w:val="none" w:sz="0" w:space="0" w:color="auto"/>
            <w:right w:val="single" w:sz="6" w:space="0" w:color="BCBCBC"/>
          </w:divBdr>
          <w:divsChild>
            <w:div w:id="14918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582837306">
      <w:bodyDiv w:val="1"/>
      <w:marLeft w:val="0"/>
      <w:marRight w:val="0"/>
      <w:marTop w:val="0"/>
      <w:marBottom w:val="0"/>
      <w:divBdr>
        <w:top w:val="none" w:sz="0" w:space="0" w:color="auto"/>
        <w:left w:val="none" w:sz="0" w:space="0" w:color="auto"/>
        <w:bottom w:val="none" w:sz="0" w:space="0" w:color="auto"/>
        <w:right w:val="none" w:sz="0" w:space="0" w:color="auto"/>
      </w:divBdr>
      <w:divsChild>
        <w:div w:id="1785734429">
          <w:marLeft w:val="0"/>
          <w:marRight w:val="0"/>
          <w:marTop w:val="0"/>
          <w:marBottom w:val="0"/>
          <w:divBdr>
            <w:top w:val="none" w:sz="0" w:space="0" w:color="auto"/>
            <w:left w:val="single" w:sz="6" w:space="0" w:color="BCBCBC"/>
            <w:bottom w:val="none" w:sz="0" w:space="0" w:color="auto"/>
            <w:right w:val="single" w:sz="6" w:space="0" w:color="BCBCBC"/>
          </w:divBdr>
          <w:divsChild>
            <w:div w:id="3114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4151">
      <w:bodyDiv w:val="1"/>
      <w:marLeft w:val="0"/>
      <w:marRight w:val="0"/>
      <w:marTop w:val="0"/>
      <w:marBottom w:val="0"/>
      <w:divBdr>
        <w:top w:val="none" w:sz="0" w:space="0" w:color="auto"/>
        <w:left w:val="none" w:sz="0" w:space="0" w:color="auto"/>
        <w:bottom w:val="none" w:sz="0" w:space="0" w:color="auto"/>
        <w:right w:val="none" w:sz="0" w:space="0" w:color="auto"/>
      </w:divBdr>
      <w:divsChild>
        <w:div w:id="1408500085">
          <w:marLeft w:val="0"/>
          <w:marRight w:val="0"/>
          <w:marTop w:val="0"/>
          <w:marBottom w:val="0"/>
          <w:divBdr>
            <w:top w:val="none" w:sz="0" w:space="0" w:color="auto"/>
            <w:left w:val="single" w:sz="6" w:space="0" w:color="BCBCBC"/>
            <w:bottom w:val="none" w:sz="0" w:space="0" w:color="auto"/>
            <w:right w:val="single" w:sz="6" w:space="0" w:color="BCBCBC"/>
          </w:divBdr>
          <w:divsChild>
            <w:div w:id="1996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0247">
      <w:bodyDiv w:val="1"/>
      <w:marLeft w:val="0"/>
      <w:marRight w:val="0"/>
      <w:marTop w:val="0"/>
      <w:marBottom w:val="0"/>
      <w:divBdr>
        <w:top w:val="none" w:sz="0" w:space="0" w:color="auto"/>
        <w:left w:val="none" w:sz="0" w:space="0" w:color="auto"/>
        <w:bottom w:val="none" w:sz="0" w:space="0" w:color="auto"/>
        <w:right w:val="none" w:sz="0" w:space="0" w:color="auto"/>
      </w:divBdr>
      <w:divsChild>
        <w:div w:id="1249971307">
          <w:marLeft w:val="0"/>
          <w:marRight w:val="0"/>
          <w:marTop w:val="150"/>
          <w:marBottom w:val="0"/>
          <w:divBdr>
            <w:top w:val="none" w:sz="0" w:space="0" w:color="auto"/>
            <w:left w:val="none" w:sz="0" w:space="0" w:color="auto"/>
            <w:bottom w:val="none" w:sz="0" w:space="0" w:color="auto"/>
            <w:right w:val="none" w:sz="0" w:space="0" w:color="auto"/>
          </w:divBdr>
          <w:divsChild>
            <w:div w:id="752161408">
              <w:marLeft w:val="0"/>
              <w:marRight w:val="0"/>
              <w:marTop w:val="0"/>
              <w:marBottom w:val="0"/>
              <w:divBdr>
                <w:top w:val="none" w:sz="0" w:space="0" w:color="auto"/>
                <w:left w:val="single" w:sz="6" w:space="0" w:color="BCBCBC"/>
                <w:bottom w:val="none" w:sz="0" w:space="0" w:color="auto"/>
                <w:right w:val="single" w:sz="6" w:space="0" w:color="BCBCBC"/>
              </w:divBdr>
              <w:divsChild>
                <w:div w:id="1571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7720">
      <w:bodyDiv w:val="1"/>
      <w:marLeft w:val="0"/>
      <w:marRight w:val="0"/>
      <w:marTop w:val="0"/>
      <w:marBottom w:val="0"/>
      <w:divBdr>
        <w:top w:val="none" w:sz="0" w:space="0" w:color="auto"/>
        <w:left w:val="none" w:sz="0" w:space="0" w:color="auto"/>
        <w:bottom w:val="none" w:sz="0" w:space="0" w:color="auto"/>
        <w:right w:val="none" w:sz="0" w:space="0" w:color="auto"/>
      </w:divBdr>
      <w:divsChild>
        <w:div w:id="904951028">
          <w:marLeft w:val="0"/>
          <w:marRight w:val="0"/>
          <w:marTop w:val="150"/>
          <w:marBottom w:val="0"/>
          <w:divBdr>
            <w:top w:val="none" w:sz="0" w:space="0" w:color="auto"/>
            <w:left w:val="none" w:sz="0" w:space="0" w:color="auto"/>
            <w:bottom w:val="none" w:sz="0" w:space="0" w:color="auto"/>
            <w:right w:val="none" w:sz="0" w:space="0" w:color="auto"/>
          </w:divBdr>
          <w:divsChild>
            <w:div w:id="346181185">
              <w:marLeft w:val="0"/>
              <w:marRight w:val="0"/>
              <w:marTop w:val="0"/>
              <w:marBottom w:val="0"/>
              <w:divBdr>
                <w:top w:val="none" w:sz="0" w:space="0" w:color="auto"/>
                <w:left w:val="single" w:sz="6" w:space="0" w:color="BCBCBC"/>
                <w:bottom w:val="none" w:sz="0" w:space="0" w:color="auto"/>
                <w:right w:val="single" w:sz="6" w:space="0" w:color="BCBCBC"/>
              </w:divBdr>
              <w:divsChild>
                <w:div w:id="18770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2988">
      <w:bodyDiv w:val="1"/>
      <w:marLeft w:val="0"/>
      <w:marRight w:val="0"/>
      <w:marTop w:val="0"/>
      <w:marBottom w:val="0"/>
      <w:divBdr>
        <w:top w:val="none" w:sz="0" w:space="0" w:color="auto"/>
        <w:left w:val="none" w:sz="0" w:space="0" w:color="auto"/>
        <w:bottom w:val="none" w:sz="0" w:space="0" w:color="auto"/>
        <w:right w:val="none" w:sz="0" w:space="0" w:color="auto"/>
      </w:divBdr>
      <w:divsChild>
        <w:div w:id="853306718">
          <w:marLeft w:val="0"/>
          <w:marRight w:val="0"/>
          <w:marTop w:val="0"/>
          <w:marBottom w:val="0"/>
          <w:divBdr>
            <w:top w:val="none" w:sz="0" w:space="0" w:color="auto"/>
            <w:left w:val="single" w:sz="6" w:space="0" w:color="BCBCBC"/>
            <w:bottom w:val="none" w:sz="0" w:space="0" w:color="auto"/>
            <w:right w:val="single" w:sz="6" w:space="0" w:color="BCBCBC"/>
          </w:divBdr>
          <w:divsChild>
            <w:div w:id="15879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8843">
      <w:bodyDiv w:val="1"/>
      <w:marLeft w:val="0"/>
      <w:marRight w:val="0"/>
      <w:marTop w:val="0"/>
      <w:marBottom w:val="0"/>
      <w:divBdr>
        <w:top w:val="none" w:sz="0" w:space="0" w:color="auto"/>
        <w:left w:val="none" w:sz="0" w:space="0" w:color="auto"/>
        <w:bottom w:val="none" w:sz="0" w:space="0" w:color="auto"/>
        <w:right w:val="none" w:sz="0" w:space="0" w:color="auto"/>
      </w:divBdr>
      <w:divsChild>
        <w:div w:id="2002419473">
          <w:marLeft w:val="0"/>
          <w:marRight w:val="0"/>
          <w:marTop w:val="0"/>
          <w:marBottom w:val="0"/>
          <w:divBdr>
            <w:top w:val="none" w:sz="0" w:space="0" w:color="auto"/>
            <w:left w:val="single" w:sz="6" w:space="0" w:color="BCBCBC"/>
            <w:bottom w:val="none" w:sz="0" w:space="0" w:color="auto"/>
            <w:right w:val="single" w:sz="6" w:space="0" w:color="BCBCBC"/>
          </w:divBdr>
          <w:divsChild>
            <w:div w:id="1930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7394">
      <w:bodyDiv w:val="1"/>
      <w:marLeft w:val="0"/>
      <w:marRight w:val="0"/>
      <w:marTop w:val="0"/>
      <w:marBottom w:val="0"/>
      <w:divBdr>
        <w:top w:val="none" w:sz="0" w:space="0" w:color="auto"/>
        <w:left w:val="none" w:sz="0" w:space="0" w:color="auto"/>
        <w:bottom w:val="none" w:sz="0" w:space="0" w:color="auto"/>
        <w:right w:val="none" w:sz="0" w:space="0" w:color="auto"/>
      </w:divBdr>
      <w:divsChild>
        <w:div w:id="183903534">
          <w:marLeft w:val="0"/>
          <w:marRight w:val="0"/>
          <w:marTop w:val="0"/>
          <w:marBottom w:val="0"/>
          <w:divBdr>
            <w:top w:val="none" w:sz="0" w:space="0" w:color="auto"/>
            <w:left w:val="single" w:sz="6" w:space="0" w:color="BCBCBC"/>
            <w:bottom w:val="none" w:sz="0" w:space="0" w:color="auto"/>
            <w:right w:val="single" w:sz="6" w:space="0" w:color="BCBCBC"/>
          </w:divBdr>
          <w:divsChild>
            <w:div w:id="14525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8048">
      <w:bodyDiv w:val="1"/>
      <w:marLeft w:val="0"/>
      <w:marRight w:val="0"/>
      <w:marTop w:val="0"/>
      <w:marBottom w:val="0"/>
      <w:divBdr>
        <w:top w:val="none" w:sz="0" w:space="0" w:color="auto"/>
        <w:left w:val="none" w:sz="0" w:space="0" w:color="auto"/>
        <w:bottom w:val="none" w:sz="0" w:space="0" w:color="auto"/>
        <w:right w:val="none" w:sz="0" w:space="0" w:color="auto"/>
      </w:divBdr>
      <w:divsChild>
        <w:div w:id="573054000">
          <w:marLeft w:val="0"/>
          <w:marRight w:val="0"/>
          <w:marTop w:val="0"/>
          <w:marBottom w:val="0"/>
          <w:divBdr>
            <w:top w:val="none" w:sz="0" w:space="0" w:color="auto"/>
            <w:left w:val="single" w:sz="6" w:space="0" w:color="BCBCBC"/>
            <w:bottom w:val="none" w:sz="0" w:space="0" w:color="auto"/>
            <w:right w:val="single" w:sz="6" w:space="0" w:color="BCBCBC"/>
          </w:divBdr>
          <w:divsChild>
            <w:div w:id="411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042E-A34B-4811-B9D1-FE96ABCC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许帆</cp:lastModifiedBy>
  <cp:revision>4</cp:revision>
  <cp:lastPrinted>2017-06-07T02:18:00Z</cp:lastPrinted>
  <dcterms:created xsi:type="dcterms:W3CDTF">2017-11-17T08:02:00Z</dcterms:created>
  <dcterms:modified xsi:type="dcterms:W3CDTF">2017-11-21T05:14:00Z</dcterms:modified>
</cp:coreProperties>
</file>