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1286BE" w14:textId="77777777" w:rsidR="00A37ABB" w:rsidRPr="00E71CE8" w:rsidRDefault="00A37ABB" w:rsidP="008D2556">
      <w:pPr>
        <w:spacing w:line="360" w:lineRule="auto"/>
        <w:jc w:val="center"/>
        <w:rPr>
          <w:rFonts w:asciiTheme="minorEastAsia" w:eastAsiaTheme="minorEastAsia" w:hAnsiTheme="minorEastAsia"/>
          <w:b/>
          <w:kern w:val="0"/>
          <w:sz w:val="30"/>
        </w:rPr>
      </w:pPr>
      <w:r w:rsidRPr="00E71CE8">
        <w:rPr>
          <w:rFonts w:asciiTheme="minorEastAsia" w:eastAsiaTheme="minorEastAsia" w:hAnsiTheme="minorEastAsia" w:hint="eastAsia"/>
          <w:b/>
          <w:kern w:val="0"/>
          <w:sz w:val="30"/>
        </w:rPr>
        <w:t>交银施罗德持续成长主题混合型证券投资基金</w:t>
      </w:r>
    </w:p>
    <w:p w14:paraId="13CCB1E4" w14:textId="5EC7FC11" w:rsidR="00C774F6" w:rsidRDefault="00A37ABB" w:rsidP="008D2556">
      <w:pPr>
        <w:spacing w:line="360" w:lineRule="auto"/>
        <w:jc w:val="center"/>
        <w:rPr>
          <w:rFonts w:asciiTheme="minorEastAsia" w:eastAsiaTheme="minorEastAsia" w:hAnsiTheme="minorEastAsia"/>
          <w:b/>
          <w:kern w:val="0"/>
          <w:sz w:val="30"/>
        </w:rPr>
      </w:pPr>
      <w:r w:rsidRPr="00E71CE8">
        <w:rPr>
          <w:rFonts w:asciiTheme="minorEastAsia" w:eastAsiaTheme="minorEastAsia" w:hAnsiTheme="minorEastAsia" w:hint="eastAsia"/>
          <w:b/>
          <w:kern w:val="0"/>
          <w:sz w:val="30"/>
        </w:rPr>
        <w:t>基金合同摘要</w:t>
      </w:r>
    </w:p>
    <w:p w14:paraId="2064CC63" w14:textId="77777777" w:rsidR="008D2556" w:rsidRPr="00E71CE8" w:rsidRDefault="008D2556" w:rsidP="008D2556">
      <w:pPr>
        <w:spacing w:line="360" w:lineRule="auto"/>
        <w:jc w:val="center"/>
        <w:rPr>
          <w:rFonts w:asciiTheme="minorEastAsia" w:eastAsiaTheme="minorEastAsia" w:hAnsiTheme="minorEastAsia"/>
          <w:b/>
          <w:kern w:val="0"/>
          <w:sz w:val="30"/>
        </w:rPr>
      </w:pPr>
    </w:p>
    <w:p w14:paraId="07B3A665" w14:textId="77777777" w:rsidR="00A37ABB" w:rsidRPr="00A37ABB" w:rsidRDefault="00A37ABB" w:rsidP="008D2556">
      <w:pPr>
        <w:spacing w:line="360" w:lineRule="auto"/>
      </w:pPr>
    </w:p>
    <w:p w14:paraId="2ED12337" w14:textId="77777777" w:rsidR="008239AB" w:rsidRPr="008F6B1F" w:rsidRDefault="008239AB" w:rsidP="008D2556">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14:paraId="2840AEFA" w14:textId="77777777" w:rsidR="008239AB" w:rsidRPr="008F6B1F" w:rsidRDefault="008239AB" w:rsidP="008D2556">
      <w:pPr>
        <w:spacing w:line="360" w:lineRule="auto"/>
        <w:ind w:firstLineChars="200" w:firstLine="480"/>
        <w:rPr>
          <w:bCs/>
          <w:sz w:val="24"/>
        </w:rPr>
      </w:pPr>
      <w:r w:rsidRPr="008F6B1F">
        <w:rPr>
          <w:rFonts w:hAnsi="宋体"/>
          <w:bCs/>
          <w:sz w:val="24"/>
        </w:rPr>
        <w:t>（一）基金管理人的权利</w:t>
      </w:r>
    </w:p>
    <w:p w14:paraId="548576EC" w14:textId="77777777" w:rsidR="008239AB" w:rsidRPr="008F6B1F" w:rsidRDefault="008239AB" w:rsidP="008D2556">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14:paraId="1F302E3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14:paraId="166A2F87"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14:paraId="02AE1A53"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14:paraId="6C34922E"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14:paraId="37D8D91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14:paraId="150DF565"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8BDE96"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14:paraId="37E6F17E"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14:paraId="31CB2FD0"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14:paraId="5AF60B83"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14:paraId="2C248F56" w14:textId="16C80B43"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w:t>
      </w:r>
      <w:r w:rsidR="00F8137D">
        <w:rPr>
          <w:rFonts w:hint="eastAsia"/>
          <w:bCs/>
          <w:sz w:val="24"/>
        </w:rPr>
        <w:t>、</w:t>
      </w:r>
      <w:r w:rsidRPr="008F6B1F">
        <w:rPr>
          <w:rFonts w:hint="eastAsia"/>
          <w:bCs/>
          <w:sz w:val="24"/>
        </w:rPr>
        <w:t>赎回</w:t>
      </w:r>
      <w:r w:rsidR="00F8137D" w:rsidRPr="00F8137D">
        <w:rPr>
          <w:rFonts w:hint="eastAsia"/>
          <w:bCs/>
          <w:sz w:val="24"/>
        </w:rPr>
        <w:t>与转换</w:t>
      </w:r>
      <w:r w:rsidRPr="008F6B1F">
        <w:rPr>
          <w:rFonts w:hint="eastAsia"/>
          <w:bCs/>
          <w:sz w:val="24"/>
        </w:rPr>
        <w:t>申请；</w:t>
      </w:r>
      <w:r w:rsidRPr="008F6B1F">
        <w:rPr>
          <w:rFonts w:hint="eastAsia"/>
          <w:bCs/>
          <w:sz w:val="24"/>
        </w:rPr>
        <w:t xml:space="preserve"> </w:t>
      </w:r>
    </w:p>
    <w:p w14:paraId="119B9B8E"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14:paraId="19AB4ABD" w14:textId="77777777" w:rsidR="008239AB" w:rsidRPr="008F6B1F" w:rsidRDefault="008239AB" w:rsidP="008D2556">
      <w:pPr>
        <w:spacing w:line="360" w:lineRule="auto"/>
        <w:ind w:firstLineChars="200" w:firstLine="480"/>
        <w:rPr>
          <w:bCs/>
          <w:sz w:val="24"/>
        </w:rPr>
      </w:pPr>
      <w:r w:rsidRPr="008F6B1F">
        <w:rPr>
          <w:rFonts w:hint="eastAsia"/>
          <w:bCs/>
          <w:sz w:val="24"/>
        </w:rPr>
        <w:lastRenderedPageBreak/>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14:paraId="5B5EF85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14:paraId="65693C73"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）选择、更换律师事务所、会计师事务所、证券经纪商、期货经纪机构或其他为基金提供服务的外部机构；</w:t>
      </w:r>
      <w:r w:rsidRPr="008F6B1F">
        <w:rPr>
          <w:rFonts w:hint="eastAsia"/>
          <w:bCs/>
          <w:sz w:val="24"/>
        </w:rPr>
        <w:tab/>
      </w:r>
    </w:p>
    <w:p w14:paraId="1140FFBE"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）在符合有关法律、法规的前提下，制定和调整有关基金认购、申购、赎回、转换等的业务规则；</w:t>
      </w:r>
    </w:p>
    <w:p w14:paraId="059FC816"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14:paraId="5DCB9FF9" w14:textId="77777777" w:rsidR="008239AB" w:rsidRPr="008F6B1F" w:rsidRDefault="008239AB" w:rsidP="008D2556">
      <w:pPr>
        <w:spacing w:line="360" w:lineRule="auto"/>
        <w:ind w:firstLineChars="200" w:firstLine="480"/>
        <w:rPr>
          <w:bCs/>
          <w:sz w:val="24"/>
        </w:rPr>
      </w:pPr>
      <w:r w:rsidRPr="008F6B1F">
        <w:rPr>
          <w:rFonts w:hAnsi="宋体"/>
          <w:bCs/>
          <w:sz w:val="24"/>
        </w:rPr>
        <w:t>（二）基金管理人的义务</w:t>
      </w:r>
    </w:p>
    <w:p w14:paraId="67C50532" w14:textId="77777777" w:rsidR="008239AB" w:rsidRPr="008F6B1F" w:rsidRDefault="008239AB" w:rsidP="008D2556">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14:paraId="0C654508" w14:textId="1364D984"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14:paraId="2415ECA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14:paraId="78252EC4"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14:paraId="457FFC74"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14:paraId="5A04D3A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63925A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14:paraId="596766E4"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14:paraId="6EE31B2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1994CD2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14:paraId="7C9031D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）编制季度、半年度和年度基金报告；</w:t>
      </w:r>
    </w:p>
    <w:p w14:paraId="42D577B9" w14:textId="77777777" w:rsidR="008239AB" w:rsidRPr="008F6B1F" w:rsidRDefault="008239AB" w:rsidP="008D2556">
      <w:pPr>
        <w:spacing w:line="360" w:lineRule="auto"/>
        <w:ind w:firstLineChars="200" w:firstLine="480"/>
        <w:rPr>
          <w:bCs/>
          <w:sz w:val="24"/>
        </w:rPr>
      </w:pPr>
      <w:r w:rsidRPr="008F6B1F">
        <w:rPr>
          <w:rFonts w:hint="eastAsia"/>
          <w:bCs/>
          <w:sz w:val="24"/>
        </w:rPr>
        <w:lastRenderedPageBreak/>
        <w:t>（</w:t>
      </w:r>
      <w:r w:rsidRPr="008F6B1F">
        <w:rPr>
          <w:rFonts w:hint="eastAsia"/>
          <w:bCs/>
          <w:sz w:val="24"/>
        </w:rPr>
        <w:t>11</w:t>
      </w:r>
      <w:r w:rsidRPr="008F6B1F">
        <w:rPr>
          <w:rFonts w:hint="eastAsia"/>
          <w:bCs/>
          <w:sz w:val="24"/>
        </w:rPr>
        <w:t>）严格按照《基金法》、《基金合同》及其他有关规定，履行信息披露及报告义务；</w:t>
      </w:r>
    </w:p>
    <w:p w14:paraId="125ED40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5AF969A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）按《基金合同》的约定确定基金收益分配方案，及时向基金份额持有人分配基金收益；</w:t>
      </w:r>
    </w:p>
    <w:p w14:paraId="2D58478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14:paraId="2EBDB20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3E64A804"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14:paraId="368E6EA1"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36F3C7"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14:paraId="0432D23E"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14:paraId="2CB849C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14:paraId="34F3F69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470241"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14:paraId="552E2877"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14:paraId="66D3478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w:t>
      </w:r>
      <w:r w:rsidRPr="008F6B1F">
        <w:rPr>
          <w:rFonts w:hint="eastAsia"/>
          <w:bCs/>
          <w:sz w:val="24"/>
        </w:rPr>
        <w:lastRenderedPageBreak/>
        <w:t>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14:paraId="526CE2C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14:paraId="364413F4"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14:paraId="6CBE4B8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14:paraId="5B659792" w14:textId="77777777" w:rsidR="008239AB" w:rsidRPr="008F6B1F" w:rsidRDefault="008239AB" w:rsidP="008D2556">
      <w:pPr>
        <w:spacing w:line="360" w:lineRule="auto"/>
        <w:ind w:firstLineChars="200" w:firstLine="480"/>
        <w:rPr>
          <w:bCs/>
          <w:sz w:val="24"/>
        </w:rPr>
      </w:pPr>
      <w:r w:rsidRPr="008F6B1F">
        <w:rPr>
          <w:rFonts w:hAnsi="宋体"/>
          <w:bCs/>
          <w:sz w:val="24"/>
        </w:rPr>
        <w:t>（三）基金托管人的权利</w:t>
      </w:r>
    </w:p>
    <w:p w14:paraId="6374A829" w14:textId="77777777" w:rsidR="008239AB" w:rsidRPr="008F6B1F" w:rsidRDefault="008239AB" w:rsidP="008D2556">
      <w:pPr>
        <w:spacing w:line="360" w:lineRule="auto"/>
        <w:ind w:firstLineChars="200" w:firstLine="480"/>
        <w:rPr>
          <w:rFonts w:hAnsi="宋体"/>
          <w:bCs/>
          <w:sz w:val="24"/>
        </w:rPr>
      </w:pPr>
      <w:r w:rsidRPr="008F6B1F">
        <w:rPr>
          <w:rFonts w:hAnsi="宋体"/>
          <w:bCs/>
          <w:sz w:val="24"/>
        </w:rPr>
        <w:t>根据《基金法》、《运作办法》及其他有关规定，基金托管人的权利包括但不限于：</w:t>
      </w:r>
    </w:p>
    <w:p w14:paraId="0D640ADC"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w:t>
      </w:r>
      <w:proofErr w:type="gramStart"/>
      <w:r w:rsidRPr="008F6B1F">
        <w:rPr>
          <w:rFonts w:hint="eastAsia"/>
          <w:bCs/>
          <w:sz w:val="24"/>
        </w:rPr>
        <w:t>律法规</w:t>
      </w:r>
      <w:proofErr w:type="gramEnd"/>
      <w:r w:rsidRPr="008F6B1F">
        <w:rPr>
          <w:rFonts w:hint="eastAsia"/>
          <w:bCs/>
          <w:sz w:val="24"/>
        </w:rPr>
        <w:t>和《基金合同》的规定安全保管基金财产；</w:t>
      </w:r>
    </w:p>
    <w:p w14:paraId="520144D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14:paraId="15BB6279"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BD786C"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07296D">
        <w:rPr>
          <w:rFonts w:hint="eastAsia"/>
          <w:bCs/>
          <w:sz w:val="24"/>
        </w:rPr>
        <w:t>、</w:t>
      </w:r>
      <w:r w:rsidR="0007296D">
        <w:rPr>
          <w:bCs/>
          <w:sz w:val="24"/>
        </w:rPr>
        <w:t>期货</w:t>
      </w:r>
      <w:r w:rsidRPr="008F6B1F">
        <w:rPr>
          <w:rFonts w:hint="eastAsia"/>
          <w:bCs/>
          <w:sz w:val="24"/>
        </w:rPr>
        <w:t>交易资金清算；</w:t>
      </w:r>
    </w:p>
    <w:p w14:paraId="0FC1B77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14:paraId="15A8A0E9"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14:paraId="0131B91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14:paraId="6B96E599" w14:textId="77777777" w:rsidR="008239AB" w:rsidRPr="008F6B1F" w:rsidRDefault="008239AB" w:rsidP="008D2556">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14:paraId="16F2FF8B" w14:textId="77777777" w:rsidR="008239AB" w:rsidRPr="008F6B1F" w:rsidRDefault="008239AB" w:rsidP="008D2556">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14:paraId="0342382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1E714D5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7BB1EC2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w:t>
      </w:r>
      <w:r w:rsidRPr="008F6B1F">
        <w:rPr>
          <w:rFonts w:hint="eastAsia"/>
          <w:bCs/>
          <w:sz w:val="24"/>
        </w:rPr>
        <w:lastRenderedPageBreak/>
        <w:t>基金财产相互独立；对所托管的不同的基金分别设置账户，独立核算，分账管理，保证不同基金之间在账户设置、资金划拨、账册记录等方面相互独立；</w:t>
      </w:r>
    </w:p>
    <w:p w14:paraId="73BCD527"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2E4A1C4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6C2C756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00A21DC3"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665C6DD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）复核、审查基金管理人计算的基金资产净值、基金份额申购、赎回价格；</w:t>
      </w:r>
    </w:p>
    <w:p w14:paraId="02EE0309"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7FF724DE"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74E461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20E4EC34"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E27851" w:rsidRPr="00E27851">
        <w:rPr>
          <w:rFonts w:hint="eastAsia"/>
          <w:bCs/>
          <w:sz w:val="24"/>
        </w:rPr>
        <w:t>从基金管理人</w:t>
      </w:r>
      <w:r w:rsidR="00E27851" w:rsidRPr="00E27851">
        <w:rPr>
          <w:bCs/>
          <w:sz w:val="24"/>
        </w:rPr>
        <w:t>或其委托的登记机构处</w:t>
      </w:r>
      <w:r w:rsidR="00E27851" w:rsidRPr="00E27851">
        <w:rPr>
          <w:rFonts w:hint="eastAsia"/>
          <w:bCs/>
          <w:sz w:val="24"/>
        </w:rPr>
        <w:t>接收</w:t>
      </w:r>
      <w:r w:rsidRPr="008F6B1F">
        <w:rPr>
          <w:rFonts w:hint="eastAsia"/>
          <w:bCs/>
          <w:sz w:val="24"/>
        </w:rPr>
        <w:t>并保存基金份额持有人名册；</w:t>
      </w:r>
    </w:p>
    <w:p w14:paraId="094651AC"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69B7F199"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50BC6AA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67553E7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4C4B6B3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045C4DE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w:t>
      </w:r>
      <w:r w:rsidRPr="008F6B1F">
        <w:rPr>
          <w:rFonts w:hint="eastAsia"/>
          <w:bCs/>
          <w:sz w:val="24"/>
        </w:rPr>
        <w:lastRenderedPageBreak/>
        <w:t>和银行业监督管理机构，并通知基金管理人；</w:t>
      </w:r>
    </w:p>
    <w:p w14:paraId="64268B76"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35C10C34"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9FDF4A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14:paraId="2EA00C6E"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14:paraId="4D09964D" w14:textId="77777777" w:rsidR="008239AB" w:rsidRPr="008F6B1F" w:rsidRDefault="008239AB" w:rsidP="008D2556">
      <w:pPr>
        <w:pStyle w:val="ae"/>
        <w:spacing w:after="78"/>
        <w:ind w:left="480" w:firstLineChars="0" w:firstLine="0"/>
        <w:rPr>
          <w:szCs w:val="24"/>
        </w:rPr>
      </w:pPr>
      <w:r w:rsidRPr="008F6B1F">
        <w:rPr>
          <w:rFonts w:hAnsi="宋体"/>
          <w:bCs/>
          <w:szCs w:val="24"/>
        </w:rPr>
        <w:t>（五）</w:t>
      </w:r>
      <w:r w:rsidRPr="008F6B1F">
        <w:rPr>
          <w:rFonts w:hAnsi="宋体"/>
          <w:szCs w:val="24"/>
        </w:rPr>
        <w:t>基金份额持有人的权利</w:t>
      </w:r>
    </w:p>
    <w:p w14:paraId="03D7E69C"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基金投资者持有本</w:t>
      </w:r>
      <w:proofErr w:type="gramStart"/>
      <w:r w:rsidRPr="008F6B1F">
        <w:rPr>
          <w:rFonts w:hint="eastAsia"/>
          <w:bCs/>
          <w:sz w:val="24"/>
          <w:szCs w:val="24"/>
        </w:rPr>
        <w:t>基金基金</w:t>
      </w:r>
      <w:proofErr w:type="gramEnd"/>
      <w:r w:rsidRPr="008F6B1F">
        <w:rPr>
          <w:rFonts w:hint="eastAsia"/>
          <w:bCs/>
          <w:sz w:val="24"/>
          <w:szCs w:val="24"/>
        </w:rPr>
        <w:t>份额的行为即视为对《基金合同》的承认和接受，基金投资者</w:t>
      </w:r>
      <w:proofErr w:type="gramStart"/>
      <w:r w:rsidRPr="008F6B1F">
        <w:rPr>
          <w:rFonts w:hint="eastAsia"/>
          <w:bCs/>
          <w:sz w:val="24"/>
          <w:szCs w:val="24"/>
        </w:rPr>
        <w:t>自依据</w:t>
      </w:r>
      <w:proofErr w:type="gramEnd"/>
      <w:r w:rsidRPr="008F6B1F">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B6B1F6"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每份基金份额具有同等的合法权益。</w:t>
      </w:r>
    </w:p>
    <w:p w14:paraId="57D5E230" w14:textId="77777777" w:rsidR="008239AB" w:rsidRPr="008F6B1F" w:rsidRDefault="008239AB" w:rsidP="008D2556">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14:paraId="435331A4"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14:paraId="69A43120"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14:paraId="5AFD7C94"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14:paraId="49A11F71"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14:paraId="45401E8C"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14:paraId="47E0BB4C"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14:paraId="137E35AB"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14:paraId="6BDD998A"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14:paraId="2F583AB8" w14:textId="77777777" w:rsidR="008239AB" w:rsidRPr="008F6B1F" w:rsidRDefault="008239AB" w:rsidP="008D2556">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14:paraId="66D17AC9" w14:textId="77777777" w:rsidR="008239AB" w:rsidRPr="008F6B1F" w:rsidRDefault="008239AB" w:rsidP="008D2556">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14:paraId="0D6057F9" w14:textId="77777777" w:rsidR="008239AB" w:rsidRPr="008F6B1F" w:rsidRDefault="008239AB" w:rsidP="008D2556">
      <w:pPr>
        <w:autoSpaceDE w:val="0"/>
        <w:autoSpaceDN w:val="0"/>
        <w:adjustRightInd w:val="0"/>
        <w:spacing w:line="360" w:lineRule="auto"/>
        <w:ind w:firstLineChars="200" w:firstLine="480"/>
        <w:jc w:val="left"/>
        <w:rPr>
          <w:bCs/>
          <w:sz w:val="24"/>
          <w:szCs w:val="24"/>
        </w:rPr>
      </w:pPr>
      <w:r w:rsidRPr="008F6B1F">
        <w:rPr>
          <w:rFonts w:hAnsi="宋体"/>
          <w:bCs/>
          <w:sz w:val="24"/>
          <w:szCs w:val="24"/>
        </w:rPr>
        <w:lastRenderedPageBreak/>
        <w:t>根据《基金法》、《运作办法》及其他有关规定，基金份额持有人的义务包括但不限于：</w:t>
      </w:r>
    </w:p>
    <w:p w14:paraId="441BB4F6"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14:paraId="75FA2279"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14:paraId="1809656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）关注基金信息披露，及时行使权利和履行义务；</w:t>
      </w:r>
    </w:p>
    <w:p w14:paraId="3B8329F5"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）缴纳基金认购、申购款项及法律法规和《基金合同》所规定的费用；</w:t>
      </w:r>
    </w:p>
    <w:p w14:paraId="31ED6F2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14:paraId="7CCEDCA6"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14:paraId="26F3BB33"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14:paraId="6F6166C5"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14:paraId="06B08C34"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14:paraId="3DFF6B73"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14:paraId="0AC9FC56"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14:paraId="01E235C1" w14:textId="77777777" w:rsidR="008239AB" w:rsidRPr="008F6B1F" w:rsidRDefault="008239AB" w:rsidP="008D2556">
      <w:pPr>
        <w:spacing w:line="360" w:lineRule="auto"/>
        <w:ind w:firstLineChars="200" w:firstLine="482"/>
        <w:rPr>
          <w:b/>
          <w:bCs/>
          <w:sz w:val="24"/>
        </w:rPr>
      </w:pPr>
      <w:r w:rsidRPr="008F6B1F">
        <w:rPr>
          <w:rFonts w:hAnsi="宋体"/>
          <w:b/>
          <w:bCs/>
          <w:sz w:val="24"/>
        </w:rPr>
        <w:t>二、基金份额持有人大会召集、议事及表决的程序和规则</w:t>
      </w:r>
    </w:p>
    <w:p w14:paraId="5E34DDAA" w14:textId="77777777" w:rsidR="008239AB" w:rsidRDefault="008239AB" w:rsidP="008D2556">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D28B793" w14:textId="77777777" w:rsidR="008239AB" w:rsidRPr="00E45518" w:rsidRDefault="008239AB" w:rsidP="008D2556">
      <w:pPr>
        <w:spacing w:line="360" w:lineRule="auto"/>
        <w:ind w:firstLineChars="200" w:firstLine="480"/>
        <w:rPr>
          <w:bCs/>
          <w:sz w:val="24"/>
        </w:rPr>
      </w:pPr>
      <w:r w:rsidRPr="008F6B1F">
        <w:rPr>
          <w:rFonts w:hint="eastAsia"/>
          <w:bCs/>
          <w:sz w:val="24"/>
        </w:rPr>
        <w:t>本基金份额持有人大会不设日常机构。</w:t>
      </w:r>
    </w:p>
    <w:p w14:paraId="0E1753B4" w14:textId="77777777" w:rsidR="008239AB" w:rsidRPr="008F6B1F" w:rsidRDefault="008239AB" w:rsidP="008D2556">
      <w:pPr>
        <w:spacing w:line="360" w:lineRule="auto"/>
        <w:ind w:firstLineChars="200" w:firstLine="480"/>
        <w:rPr>
          <w:bCs/>
          <w:sz w:val="24"/>
        </w:rPr>
      </w:pPr>
      <w:r w:rsidRPr="008F6B1F">
        <w:rPr>
          <w:rFonts w:hAnsi="宋体"/>
          <w:bCs/>
          <w:sz w:val="24"/>
        </w:rPr>
        <w:t>（一）召开事由</w:t>
      </w:r>
    </w:p>
    <w:p w14:paraId="2FF2D6F1" w14:textId="77777777" w:rsidR="008239AB" w:rsidRPr="008F6B1F" w:rsidRDefault="008239AB" w:rsidP="008D2556">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14:paraId="122C9805"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14:paraId="53D0C1B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14:paraId="0AA3A741"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14:paraId="4354171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14:paraId="0C05D8B2" w14:textId="77777777" w:rsidR="008239AB" w:rsidRPr="008F6B1F" w:rsidRDefault="008239AB" w:rsidP="008D2556">
      <w:pPr>
        <w:spacing w:line="360" w:lineRule="auto"/>
        <w:ind w:firstLineChars="200" w:firstLine="480"/>
        <w:rPr>
          <w:bCs/>
          <w:sz w:val="24"/>
        </w:rPr>
      </w:pPr>
      <w:r w:rsidRPr="008F6B1F">
        <w:rPr>
          <w:rFonts w:hint="eastAsia"/>
          <w:bCs/>
          <w:sz w:val="24"/>
        </w:rPr>
        <w:lastRenderedPageBreak/>
        <w:t>（</w:t>
      </w:r>
      <w:r w:rsidRPr="008F6B1F">
        <w:rPr>
          <w:rFonts w:hint="eastAsia"/>
          <w:bCs/>
          <w:sz w:val="24"/>
        </w:rPr>
        <w:t>5</w:t>
      </w:r>
      <w:r w:rsidRPr="008F6B1F">
        <w:rPr>
          <w:rFonts w:hint="eastAsia"/>
          <w:bCs/>
          <w:sz w:val="24"/>
        </w:rPr>
        <w:t>）</w:t>
      </w:r>
      <w:r w:rsidR="00B7641A">
        <w:rPr>
          <w:rFonts w:hint="eastAsia"/>
          <w:bCs/>
          <w:sz w:val="24"/>
        </w:rPr>
        <w:t>调整</w:t>
      </w:r>
      <w:r w:rsidRPr="008F6B1F">
        <w:rPr>
          <w:rFonts w:hint="eastAsia"/>
          <w:bCs/>
          <w:sz w:val="24"/>
        </w:rPr>
        <w:t>基金管理人、基金托管人的报酬标准；</w:t>
      </w:r>
    </w:p>
    <w:p w14:paraId="5756DF42"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14:paraId="3ABFC277"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14:paraId="699420C0"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14:paraId="72B95790"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14:paraId="4B612C25"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14:paraId="69E75298"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）基金份额的基金份额持有人（以基金管理人收到提议当日的基金份额计算，下同）就同一事项书面要求召开基金份额持有人大会；</w:t>
      </w:r>
    </w:p>
    <w:p w14:paraId="6A58722C"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14:paraId="5E2103D5"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14:paraId="339CFA44" w14:textId="77777777" w:rsidR="008239AB" w:rsidRPr="008F6B1F" w:rsidRDefault="008239AB" w:rsidP="008D2556">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2839CE28"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sidR="00B7641A">
        <w:rPr>
          <w:rFonts w:hint="eastAsia"/>
          <w:bCs/>
          <w:sz w:val="24"/>
        </w:rPr>
        <w:t>除</w:t>
      </w:r>
      <w:r w:rsidRPr="008F6B1F">
        <w:rPr>
          <w:rFonts w:hint="eastAsia"/>
          <w:bCs/>
          <w:sz w:val="24"/>
        </w:rPr>
        <w:t>基金管理费、基金托管费</w:t>
      </w:r>
      <w:r w:rsidR="00B7641A" w:rsidRPr="00B7641A">
        <w:rPr>
          <w:rFonts w:hint="eastAsia"/>
          <w:bCs/>
          <w:sz w:val="24"/>
        </w:rPr>
        <w:t>之外</w:t>
      </w:r>
      <w:r w:rsidR="00B7641A" w:rsidRPr="00B7641A">
        <w:rPr>
          <w:bCs/>
          <w:sz w:val="24"/>
        </w:rPr>
        <w:t>的</w:t>
      </w:r>
      <w:r w:rsidRPr="008F6B1F">
        <w:rPr>
          <w:rFonts w:hint="eastAsia"/>
          <w:bCs/>
          <w:sz w:val="24"/>
        </w:rPr>
        <w:t>其他应由本基金或基金份额持有人承担的费用；</w:t>
      </w:r>
    </w:p>
    <w:p w14:paraId="4CA6AB00"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14:paraId="30FAEA01"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14:paraId="24EFFB63"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w:t>
      </w:r>
      <w:proofErr w:type="gramStart"/>
      <w:r w:rsidRPr="008F6B1F">
        <w:rPr>
          <w:rFonts w:hint="eastAsia"/>
          <w:bCs/>
          <w:sz w:val="24"/>
        </w:rPr>
        <w:t>因相应</w:t>
      </w:r>
      <w:proofErr w:type="gramEnd"/>
      <w:r w:rsidRPr="008F6B1F">
        <w:rPr>
          <w:rFonts w:hint="eastAsia"/>
          <w:bCs/>
          <w:sz w:val="24"/>
        </w:rPr>
        <w:t>的法律法规</w:t>
      </w:r>
      <w:r w:rsidRPr="008E1815">
        <w:rPr>
          <w:bCs/>
          <w:sz w:val="24"/>
        </w:rPr>
        <w:t>、登记机构的相关业务规则</w:t>
      </w:r>
      <w:r w:rsidRPr="008F6B1F">
        <w:rPr>
          <w:rFonts w:hint="eastAsia"/>
          <w:bCs/>
          <w:sz w:val="24"/>
        </w:rPr>
        <w:t>发生变动而应当对《基金合同》进行修改；</w:t>
      </w:r>
    </w:p>
    <w:p w14:paraId="258BC255"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14:paraId="7DAB07A6" w14:textId="77777777" w:rsidR="008239AB"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14:paraId="2551642A" w14:textId="77777777" w:rsidR="008239AB" w:rsidRPr="008E1815" w:rsidRDefault="008239AB" w:rsidP="008D2556">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E7C78A6" w14:textId="77777777" w:rsidR="008239AB" w:rsidRPr="008F6B1F" w:rsidRDefault="008239AB" w:rsidP="008D255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w:t>
      </w:r>
      <w:r w:rsidRPr="008E1815">
        <w:rPr>
          <w:rFonts w:hint="eastAsia"/>
          <w:bCs/>
          <w:sz w:val="24"/>
        </w:rPr>
        <w:lastRenderedPageBreak/>
        <w:t>下，基金管理人、登记机构、销售机构调整有关基金认购、申购、赎回、转换、收益分配、非交易过户、转托管等业务的规则；</w:t>
      </w:r>
    </w:p>
    <w:p w14:paraId="482D4688" w14:textId="1EF95E11" w:rsidR="008239AB" w:rsidRPr="008F6B1F" w:rsidRDefault="008239AB" w:rsidP="008D2556">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14:paraId="0BF79B2A" w14:textId="77777777" w:rsidR="008239AB" w:rsidRPr="008F6B1F" w:rsidRDefault="008239AB" w:rsidP="008D2556">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14:paraId="35083FDF" w14:textId="77777777" w:rsidR="008239AB" w:rsidRPr="008F6B1F" w:rsidRDefault="008239AB" w:rsidP="008D2556">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14:paraId="18872EE6" w14:textId="77777777" w:rsidR="008239AB" w:rsidRPr="008F6B1F" w:rsidRDefault="008239AB" w:rsidP="008D2556">
      <w:pPr>
        <w:spacing w:line="360" w:lineRule="auto"/>
        <w:ind w:firstLineChars="200" w:firstLine="480"/>
        <w:rPr>
          <w:bCs/>
          <w:sz w:val="24"/>
        </w:rPr>
      </w:pPr>
      <w:r w:rsidRPr="008F6B1F">
        <w:rPr>
          <w:rFonts w:hint="eastAsia"/>
          <w:bCs/>
          <w:sz w:val="24"/>
        </w:rPr>
        <w:t>2</w:t>
      </w:r>
      <w:r w:rsidRPr="008F6B1F">
        <w:rPr>
          <w:rFonts w:hint="eastAsia"/>
          <w:bCs/>
          <w:sz w:val="24"/>
        </w:rPr>
        <w:t>、基金管理人未按规定召集或不能召集时，由基金托管人召集；</w:t>
      </w:r>
    </w:p>
    <w:p w14:paraId="151EDBB7" w14:textId="77777777" w:rsidR="008239AB" w:rsidRPr="008F6B1F" w:rsidRDefault="008239AB" w:rsidP="008D2556">
      <w:pPr>
        <w:spacing w:line="360" w:lineRule="auto"/>
        <w:ind w:firstLineChars="200" w:firstLine="480"/>
        <w:rPr>
          <w:bCs/>
          <w:sz w:val="24"/>
        </w:rPr>
      </w:pPr>
      <w:r w:rsidRPr="008F6B1F">
        <w:rPr>
          <w:rFonts w:hint="eastAsia"/>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14:paraId="5BDFAAC2" w14:textId="77777777" w:rsidR="008239AB" w:rsidRPr="008F6B1F" w:rsidRDefault="008239AB" w:rsidP="008D2556">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14:paraId="2EA6C5EB" w14:textId="77777777" w:rsidR="008239AB" w:rsidRPr="008F6B1F" w:rsidRDefault="008239AB" w:rsidP="008D2556">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14:paraId="4F03A25C" w14:textId="77777777" w:rsidR="008239AB" w:rsidRPr="008F6B1F" w:rsidRDefault="008239AB" w:rsidP="008D2556">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14:paraId="59788307" w14:textId="77777777" w:rsidR="008239AB" w:rsidRPr="008F6B1F" w:rsidRDefault="008239AB" w:rsidP="008D2556">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w:t>
      </w:r>
      <w:r w:rsidRPr="008F6B1F">
        <w:rPr>
          <w:rFonts w:hint="eastAsia"/>
          <w:bCs/>
          <w:sz w:val="24"/>
        </w:rPr>
        <w:lastRenderedPageBreak/>
        <w:t>益登记日。</w:t>
      </w:r>
    </w:p>
    <w:p w14:paraId="7F479B0D" w14:textId="77777777" w:rsidR="008239AB" w:rsidRPr="008F6B1F" w:rsidRDefault="008239AB" w:rsidP="008D2556">
      <w:pPr>
        <w:spacing w:line="360" w:lineRule="auto"/>
        <w:ind w:firstLineChars="200" w:firstLine="480"/>
        <w:rPr>
          <w:bCs/>
          <w:sz w:val="24"/>
        </w:rPr>
      </w:pPr>
      <w:r w:rsidRPr="008F6B1F">
        <w:rPr>
          <w:rFonts w:hAnsi="宋体"/>
          <w:bCs/>
          <w:sz w:val="24"/>
        </w:rPr>
        <w:t>（三）召开基金份额持有人大会的通知时间、通知内容、通知方式</w:t>
      </w:r>
    </w:p>
    <w:p w14:paraId="7914370F" w14:textId="77777777" w:rsidR="008239AB" w:rsidRPr="008F6B1F" w:rsidRDefault="008239AB" w:rsidP="008D2556">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14:paraId="179125A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14:paraId="365F0EA0"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）会议拟审议的事项、议事程序和表决方式；</w:t>
      </w:r>
    </w:p>
    <w:p w14:paraId="77C0F37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14:paraId="404989F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）授权委托证明的内容要求（包括但不限于代理人身份，代理权限和代理有效期限等）、送达时间和地点；</w:t>
      </w:r>
    </w:p>
    <w:p w14:paraId="603F22FF"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14:paraId="712E6F0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14:paraId="1D66F41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14:paraId="11AF7412" w14:textId="77777777" w:rsidR="008239AB" w:rsidRPr="008F6B1F" w:rsidRDefault="008239AB" w:rsidP="008D2556">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049C3A" w14:textId="77777777" w:rsidR="008239AB" w:rsidRPr="008F6B1F" w:rsidRDefault="008239AB" w:rsidP="008D2556">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EA0DB3" w14:textId="77777777" w:rsidR="008239AB" w:rsidRPr="008F6B1F" w:rsidRDefault="008239AB" w:rsidP="008D2556">
      <w:pPr>
        <w:spacing w:line="360" w:lineRule="auto"/>
        <w:ind w:firstLineChars="200" w:firstLine="480"/>
        <w:rPr>
          <w:bCs/>
          <w:sz w:val="24"/>
        </w:rPr>
      </w:pPr>
      <w:r w:rsidRPr="008F6B1F">
        <w:rPr>
          <w:rFonts w:hAnsi="宋体"/>
          <w:bCs/>
          <w:sz w:val="24"/>
        </w:rPr>
        <w:t>（四）基金份额持有人出席会议的方式</w:t>
      </w:r>
    </w:p>
    <w:p w14:paraId="581C6172"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14:paraId="53D32EF3" w14:textId="77777777" w:rsidR="008239AB" w:rsidRPr="008F6B1F" w:rsidRDefault="008239AB" w:rsidP="008D2556">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BD06A1"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w:t>
      </w:r>
      <w:r w:rsidRPr="008F6B1F">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59B42CF9"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2E282B" w14:textId="77777777" w:rsidR="008239AB" w:rsidRPr="008F6B1F" w:rsidRDefault="008239AB" w:rsidP="008D2556">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00B7641A" w:rsidRPr="00B7641A">
        <w:rPr>
          <w:rFonts w:hint="eastAsia"/>
          <w:bCs/>
          <w:sz w:val="24"/>
        </w:rPr>
        <w:t>会议通知载明的</w:t>
      </w:r>
      <w:r w:rsidRPr="008F6B1F">
        <w:rPr>
          <w:rFonts w:hint="eastAsia"/>
          <w:bCs/>
          <w:sz w:val="24"/>
        </w:rPr>
        <w:t>形式在表决</w:t>
      </w:r>
      <w:r w:rsidR="00B7641A" w:rsidRPr="00B7641A">
        <w:rPr>
          <w:rFonts w:hint="eastAsia"/>
          <w:bCs/>
          <w:sz w:val="24"/>
        </w:rPr>
        <w:t>截止</w:t>
      </w:r>
      <w:r w:rsidRPr="008F6B1F">
        <w:rPr>
          <w:rFonts w:hint="eastAsia"/>
          <w:bCs/>
          <w:sz w:val="24"/>
        </w:rPr>
        <w:t>日以前送达至召集人指定的地址</w:t>
      </w:r>
      <w:r w:rsidR="00B7641A" w:rsidRPr="00B7641A">
        <w:rPr>
          <w:rFonts w:hint="eastAsia"/>
          <w:bCs/>
          <w:sz w:val="24"/>
        </w:rPr>
        <w:t>或</w:t>
      </w:r>
      <w:r w:rsidR="00B7641A" w:rsidRPr="00B7641A">
        <w:rPr>
          <w:bCs/>
          <w:sz w:val="24"/>
        </w:rPr>
        <w:t>系统</w:t>
      </w:r>
      <w:r w:rsidRPr="008F6B1F">
        <w:rPr>
          <w:rFonts w:hint="eastAsia"/>
          <w:bCs/>
          <w:sz w:val="24"/>
        </w:rPr>
        <w:t>。</w:t>
      </w:r>
    </w:p>
    <w:p w14:paraId="35C7E00D" w14:textId="77777777" w:rsidR="008239AB" w:rsidRPr="008F6B1F" w:rsidRDefault="008239AB" w:rsidP="008D2556">
      <w:pPr>
        <w:spacing w:line="360" w:lineRule="auto"/>
        <w:ind w:firstLineChars="200" w:firstLine="480"/>
        <w:rPr>
          <w:bCs/>
          <w:sz w:val="24"/>
        </w:rPr>
      </w:pPr>
      <w:r w:rsidRPr="008F6B1F">
        <w:rPr>
          <w:rFonts w:hint="eastAsia"/>
          <w:bCs/>
          <w:sz w:val="24"/>
        </w:rPr>
        <w:t>在同时符合以下条件时，通讯开会的方式视为有效：</w:t>
      </w:r>
    </w:p>
    <w:p w14:paraId="4FEB11E3"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14:paraId="081A1007"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AE598DC"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w:t>
      </w:r>
    </w:p>
    <w:p w14:paraId="0526123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sidR="00B7641A">
        <w:rPr>
          <w:rFonts w:hint="eastAsia"/>
          <w:bCs/>
          <w:sz w:val="24"/>
        </w:rPr>
        <w:t>表决</w:t>
      </w:r>
      <w:r w:rsidRPr="008F6B1F">
        <w:rPr>
          <w:rFonts w:hint="eastAsia"/>
          <w:bCs/>
          <w:sz w:val="24"/>
        </w:rPr>
        <w:t>意见的基金份额持有人或受托代表他人</w:t>
      </w:r>
      <w:r w:rsidRPr="008F6B1F">
        <w:rPr>
          <w:rFonts w:hint="eastAsia"/>
          <w:bCs/>
          <w:sz w:val="24"/>
        </w:rPr>
        <w:lastRenderedPageBreak/>
        <w:t>出具</w:t>
      </w:r>
      <w:r w:rsidR="00B7641A">
        <w:rPr>
          <w:rFonts w:hint="eastAsia"/>
          <w:bCs/>
          <w:sz w:val="24"/>
        </w:rPr>
        <w:t>表决</w:t>
      </w:r>
      <w:r w:rsidRPr="008F6B1F">
        <w:rPr>
          <w:rFonts w:hint="eastAsia"/>
          <w:bCs/>
          <w:sz w:val="24"/>
        </w:rPr>
        <w:t>意见的代理人，同时提交的持有基金份额的凭证、受托出具</w:t>
      </w:r>
      <w:r w:rsidR="00B7641A">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209620E6" w14:textId="77777777" w:rsidR="008239AB" w:rsidRPr="008F6B1F" w:rsidRDefault="008239AB" w:rsidP="008D2556">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A78EBA0" w14:textId="77777777" w:rsidR="008239AB" w:rsidRPr="008F6B1F" w:rsidRDefault="008239AB" w:rsidP="008D2556">
      <w:pPr>
        <w:spacing w:line="360" w:lineRule="auto"/>
        <w:ind w:firstLineChars="200" w:firstLine="480"/>
        <w:rPr>
          <w:bCs/>
          <w:sz w:val="24"/>
        </w:rPr>
      </w:pPr>
      <w:r w:rsidRPr="008F6B1F">
        <w:rPr>
          <w:rFonts w:hAnsi="宋体" w:hint="eastAsia"/>
          <w:bCs/>
          <w:sz w:val="24"/>
        </w:rPr>
        <w:t>（</w:t>
      </w:r>
      <w:r w:rsidRPr="008F6B1F">
        <w:rPr>
          <w:rFonts w:hAnsi="宋体"/>
          <w:bCs/>
          <w:sz w:val="24"/>
        </w:rPr>
        <w:t>五</w:t>
      </w:r>
      <w:r w:rsidRPr="008F6B1F">
        <w:rPr>
          <w:rFonts w:hAnsi="宋体" w:hint="eastAsia"/>
          <w:bCs/>
          <w:sz w:val="24"/>
        </w:rPr>
        <w:t>）</w:t>
      </w:r>
      <w:r w:rsidRPr="008F6B1F">
        <w:rPr>
          <w:rFonts w:hAnsi="宋体"/>
          <w:bCs/>
          <w:sz w:val="24"/>
        </w:rPr>
        <w:t>议事内容与程序</w:t>
      </w:r>
    </w:p>
    <w:p w14:paraId="4BF42B52" w14:textId="77777777" w:rsidR="008239AB" w:rsidRPr="008F6B1F" w:rsidRDefault="008239AB" w:rsidP="008D2556">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14:paraId="712ECC97" w14:textId="77777777" w:rsidR="008239AB" w:rsidRPr="008F6B1F" w:rsidRDefault="008239AB" w:rsidP="008D2556">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B6BBAF6"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5EF03DD1"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基金份额持有人大会不得对未事先公告的议事内容进行表决。</w:t>
      </w:r>
    </w:p>
    <w:p w14:paraId="41805B95" w14:textId="77777777" w:rsidR="008239AB" w:rsidRPr="008F6B1F" w:rsidRDefault="008239AB" w:rsidP="008D2556">
      <w:pPr>
        <w:spacing w:line="360" w:lineRule="auto"/>
        <w:ind w:firstLineChars="200" w:firstLine="480"/>
        <w:rPr>
          <w:bCs/>
          <w:sz w:val="24"/>
        </w:rPr>
      </w:pPr>
      <w:r w:rsidRPr="008F6B1F">
        <w:rPr>
          <w:rFonts w:hint="eastAsia"/>
          <w:bCs/>
          <w:sz w:val="24"/>
        </w:rPr>
        <w:t>2</w:t>
      </w:r>
      <w:r w:rsidRPr="008F6B1F">
        <w:rPr>
          <w:rFonts w:hint="eastAsia"/>
          <w:bCs/>
          <w:sz w:val="24"/>
        </w:rPr>
        <w:t>、议事程序</w:t>
      </w:r>
    </w:p>
    <w:p w14:paraId="7446491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14:paraId="476F72D1" w14:textId="77777777" w:rsidR="008239AB" w:rsidRPr="008F6B1F" w:rsidRDefault="008239AB" w:rsidP="008D2556">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B7641A">
        <w:rPr>
          <w:rFonts w:hint="eastAsia"/>
          <w:bCs/>
          <w:sz w:val="24"/>
        </w:rPr>
        <w:t>或</w:t>
      </w:r>
      <w:r w:rsidR="00B7641A"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14:paraId="199485E2" w14:textId="77777777" w:rsidR="008239AB" w:rsidRPr="008F6B1F" w:rsidRDefault="008239AB" w:rsidP="008D2556">
      <w:pPr>
        <w:spacing w:line="360" w:lineRule="auto"/>
        <w:ind w:firstLineChars="200" w:firstLine="480"/>
        <w:rPr>
          <w:bCs/>
          <w:sz w:val="24"/>
        </w:rPr>
      </w:pPr>
      <w:r w:rsidRPr="008F6B1F">
        <w:rPr>
          <w:rFonts w:hint="eastAsia"/>
          <w:bCs/>
          <w:sz w:val="24"/>
        </w:rPr>
        <w:t>会议召集人应当制作出席会议人员的签名册。签名册载明参加会议人员姓名</w:t>
      </w:r>
      <w:r w:rsidRPr="008F6B1F">
        <w:rPr>
          <w:rFonts w:hint="eastAsia"/>
          <w:bCs/>
          <w:sz w:val="24"/>
        </w:rPr>
        <w:lastRenderedPageBreak/>
        <w:t>（或单位名称）、身份证明文件号码、持有或代表有表决权的基金份额、委托人姓名（或单位名称）和联系方式等事项。</w:t>
      </w:r>
    </w:p>
    <w:p w14:paraId="71E0ED4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14:paraId="5CFC26F1" w14:textId="77777777" w:rsidR="008239AB" w:rsidRPr="008F6B1F" w:rsidRDefault="008239AB" w:rsidP="008D2556">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14:paraId="506EDD84" w14:textId="77777777" w:rsidR="008239AB" w:rsidRPr="008F6B1F" w:rsidRDefault="008239AB" w:rsidP="008D2556">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14:paraId="4834F55B"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基金份额持有人所持每份基金份额有一票表决权。</w:t>
      </w:r>
    </w:p>
    <w:p w14:paraId="32B58D2F"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基金份额持有人大会决议分为一般决议和特别决议：</w:t>
      </w:r>
    </w:p>
    <w:p w14:paraId="79F617D7" w14:textId="77777777" w:rsidR="008239AB" w:rsidRPr="008F6B1F" w:rsidRDefault="008239AB" w:rsidP="008D2556">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14:paraId="70FD9627" w14:textId="77777777" w:rsidR="008239AB" w:rsidRPr="008F6B1F" w:rsidRDefault="008239AB" w:rsidP="008D2556">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B764A88"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基金份额持有人大会采取记名方式进行投票表决。</w:t>
      </w:r>
    </w:p>
    <w:p w14:paraId="141620B2" w14:textId="77777777" w:rsidR="008239AB" w:rsidRPr="008F6B1F" w:rsidRDefault="008239AB" w:rsidP="008D2556">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F1059C"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4C710D4F" w14:textId="77777777" w:rsidR="008239AB" w:rsidRPr="008F6B1F" w:rsidRDefault="008239AB" w:rsidP="008D2556">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14:paraId="28186F29" w14:textId="77777777" w:rsidR="008239AB" w:rsidRPr="008F6B1F" w:rsidRDefault="008239AB" w:rsidP="008D2556">
      <w:pPr>
        <w:spacing w:line="360" w:lineRule="auto"/>
        <w:ind w:firstLineChars="200" w:firstLine="480"/>
        <w:rPr>
          <w:bCs/>
          <w:sz w:val="24"/>
        </w:rPr>
      </w:pPr>
      <w:r w:rsidRPr="008F6B1F">
        <w:rPr>
          <w:rFonts w:hint="eastAsia"/>
          <w:bCs/>
          <w:sz w:val="24"/>
        </w:rPr>
        <w:t>1</w:t>
      </w:r>
      <w:r w:rsidRPr="008F6B1F">
        <w:rPr>
          <w:rFonts w:hint="eastAsia"/>
          <w:bCs/>
          <w:sz w:val="24"/>
        </w:rPr>
        <w:t>、现场开会</w:t>
      </w:r>
    </w:p>
    <w:p w14:paraId="4C6D3B1B"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w:t>
      </w:r>
      <w:r w:rsidRPr="008F6B1F">
        <w:rPr>
          <w:rFonts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5815207"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14:paraId="1D349A81"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18170A"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14:paraId="65389BBE" w14:textId="77777777" w:rsidR="008239AB" w:rsidRPr="008F6B1F" w:rsidRDefault="008239AB" w:rsidP="008D2556">
      <w:pPr>
        <w:spacing w:line="360" w:lineRule="auto"/>
        <w:ind w:firstLineChars="200" w:firstLine="480"/>
        <w:rPr>
          <w:bCs/>
          <w:sz w:val="24"/>
        </w:rPr>
      </w:pPr>
      <w:r w:rsidRPr="008F6B1F">
        <w:rPr>
          <w:rFonts w:hint="eastAsia"/>
          <w:bCs/>
          <w:sz w:val="24"/>
        </w:rPr>
        <w:t>2</w:t>
      </w:r>
      <w:r w:rsidRPr="008F6B1F">
        <w:rPr>
          <w:rFonts w:hint="eastAsia"/>
          <w:bCs/>
          <w:sz w:val="24"/>
        </w:rPr>
        <w:t>、通讯开会</w:t>
      </w:r>
    </w:p>
    <w:p w14:paraId="47BBC24E" w14:textId="77777777" w:rsidR="008239AB" w:rsidRPr="008F6B1F" w:rsidRDefault="008239AB" w:rsidP="008D2556">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91A14F6" w14:textId="77777777" w:rsidR="008239AB" w:rsidRPr="008F6B1F" w:rsidRDefault="008239AB" w:rsidP="008D2556">
      <w:pPr>
        <w:spacing w:line="360" w:lineRule="auto"/>
        <w:ind w:firstLineChars="200" w:firstLine="480"/>
        <w:rPr>
          <w:bCs/>
          <w:sz w:val="24"/>
        </w:rPr>
      </w:pPr>
      <w:r w:rsidRPr="008F6B1F">
        <w:rPr>
          <w:rFonts w:hint="eastAsia"/>
          <w:bCs/>
          <w:sz w:val="24"/>
        </w:rPr>
        <w:t>（八）生效与公告</w:t>
      </w:r>
    </w:p>
    <w:p w14:paraId="48A2E70D"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14:paraId="2C86B4B7" w14:textId="77777777" w:rsidR="008239AB" w:rsidRPr="008F6B1F" w:rsidRDefault="008239AB" w:rsidP="008D2556">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14:paraId="46CFA5E6" w14:textId="77777777" w:rsidR="008239AB" w:rsidRPr="008F6B1F" w:rsidRDefault="008239AB" w:rsidP="008D2556">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71C4518" w14:textId="77777777" w:rsidR="008239AB" w:rsidRPr="008F6B1F" w:rsidRDefault="008239AB" w:rsidP="008D2556">
      <w:pPr>
        <w:spacing w:line="360" w:lineRule="auto"/>
        <w:ind w:firstLineChars="200" w:firstLine="480"/>
        <w:rPr>
          <w:bCs/>
          <w:sz w:val="24"/>
        </w:rPr>
      </w:pPr>
      <w:r w:rsidRPr="008F6B1F">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B7641A" w:rsidRPr="00B7641A">
        <w:rPr>
          <w:bCs/>
          <w:sz w:val="24"/>
        </w:rPr>
        <w:t>与基金托管人协商一致并</w:t>
      </w:r>
      <w:r w:rsidRPr="008F6B1F">
        <w:rPr>
          <w:rFonts w:hint="eastAsia"/>
          <w:bCs/>
          <w:sz w:val="24"/>
        </w:rPr>
        <w:t>提前公告后，可直接对本部分内容进行修改和调整，无需召开基金份额持有人大会审议。</w:t>
      </w:r>
    </w:p>
    <w:p w14:paraId="029369B6" w14:textId="77777777" w:rsidR="008239AB" w:rsidRPr="00D85E78" w:rsidRDefault="008239AB" w:rsidP="008D2556">
      <w:pPr>
        <w:pStyle w:val="ae"/>
        <w:spacing w:after="78"/>
        <w:ind w:firstLine="482"/>
        <w:rPr>
          <w:rFonts w:ascii="宋体" w:hAnsi="宋体"/>
          <w:b/>
          <w:szCs w:val="24"/>
        </w:rPr>
      </w:pPr>
      <w:r w:rsidRPr="00D85E78">
        <w:rPr>
          <w:rFonts w:ascii="宋体" w:hAnsi="宋体"/>
          <w:b/>
          <w:szCs w:val="24"/>
        </w:rPr>
        <w:lastRenderedPageBreak/>
        <w:t>三、基金收益分配原则、执行方式</w:t>
      </w:r>
    </w:p>
    <w:p w14:paraId="6C4B233C"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sz w:val="24"/>
          <w:szCs w:val="24"/>
        </w:rPr>
        <w:t>（一）基金收益分配原则</w:t>
      </w:r>
    </w:p>
    <w:p w14:paraId="1993B6E1" w14:textId="77777777" w:rsidR="008239AB" w:rsidRPr="00D85E78" w:rsidRDefault="008239AB" w:rsidP="008D2556">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14:paraId="52DB8684" w14:textId="77777777" w:rsidR="008239AB" w:rsidRPr="00D85E78" w:rsidRDefault="008239AB" w:rsidP="008D2556">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4AC4594F" w14:textId="77777777" w:rsidR="008239AB" w:rsidRPr="00D85E78" w:rsidRDefault="008239AB" w:rsidP="008D2556">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69A2FFFE" w14:textId="77777777" w:rsidR="008239AB" w:rsidRPr="00D85E78" w:rsidRDefault="008239AB" w:rsidP="008D2556">
      <w:pPr>
        <w:spacing w:line="360" w:lineRule="auto"/>
        <w:ind w:firstLineChars="225" w:firstLine="540"/>
        <w:rPr>
          <w:rFonts w:ascii="宋体" w:hAnsi="宋体"/>
          <w:bCs/>
          <w:sz w:val="24"/>
          <w:szCs w:val="24"/>
        </w:rPr>
      </w:pPr>
      <w:r w:rsidRPr="00D85E78">
        <w:rPr>
          <w:rFonts w:ascii="宋体" w:hAnsi="宋体" w:hint="eastAsia"/>
          <w:bCs/>
          <w:sz w:val="24"/>
          <w:szCs w:val="24"/>
        </w:rPr>
        <w:t xml:space="preserve">4、每一基金份额享有同等分配权； </w:t>
      </w:r>
    </w:p>
    <w:p w14:paraId="2D439A60" w14:textId="77777777" w:rsidR="008239AB" w:rsidRPr="00D85E78" w:rsidRDefault="008239AB" w:rsidP="008D2556">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14:paraId="15862C52" w14:textId="77777777" w:rsidR="008239AB" w:rsidRPr="00D85E78" w:rsidRDefault="008239AB" w:rsidP="008D2556">
      <w:pPr>
        <w:pStyle w:val="ae"/>
        <w:spacing w:after="78"/>
        <w:ind w:firstLine="480"/>
        <w:rPr>
          <w:rFonts w:ascii="宋体" w:hAnsi="宋体"/>
          <w:szCs w:val="24"/>
        </w:rPr>
      </w:pPr>
      <w:r w:rsidRPr="00D85E78">
        <w:rPr>
          <w:rFonts w:ascii="宋体" w:hAnsi="宋体"/>
          <w:szCs w:val="24"/>
        </w:rPr>
        <w:t>（二）收益分配方案</w:t>
      </w:r>
    </w:p>
    <w:p w14:paraId="575EF84A" w14:textId="77777777" w:rsidR="008239AB" w:rsidRPr="00D85E78" w:rsidRDefault="008239AB" w:rsidP="008D2556">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14:paraId="7168190E" w14:textId="77777777" w:rsidR="008239AB" w:rsidRPr="00D85E78" w:rsidRDefault="008239AB" w:rsidP="008D2556">
      <w:pPr>
        <w:pStyle w:val="ae"/>
        <w:spacing w:after="78"/>
        <w:ind w:firstLine="480"/>
        <w:rPr>
          <w:rFonts w:ascii="宋体" w:hAnsi="宋体"/>
          <w:szCs w:val="24"/>
        </w:rPr>
      </w:pPr>
      <w:r w:rsidRPr="00D85E78">
        <w:rPr>
          <w:rFonts w:ascii="宋体" w:hAnsi="宋体"/>
          <w:szCs w:val="24"/>
        </w:rPr>
        <w:t>（三）收益分配方案的确定、公告与实施</w:t>
      </w:r>
    </w:p>
    <w:p w14:paraId="419616B0"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本基金收益分配方案由基金管理人拟定，并由基金托管人复核，在2日内在指定媒介公告并报中国证监会备案。</w:t>
      </w:r>
    </w:p>
    <w:p w14:paraId="35F1274B" w14:textId="77777777" w:rsidR="008239AB" w:rsidRPr="003B6DF5" w:rsidRDefault="008239AB" w:rsidP="008D2556">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基金红利发放日距离收益分配基准日（即可供分配利润计算截止日）的时间不得超过15个工作日。</w:t>
      </w:r>
    </w:p>
    <w:p w14:paraId="7F7D3B6A" w14:textId="77777777" w:rsidR="008239AB" w:rsidRPr="003B6DF5" w:rsidRDefault="008239AB" w:rsidP="008D2556">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14:paraId="025D432E" w14:textId="77777777" w:rsidR="003520FD" w:rsidRPr="00DD7167" w:rsidRDefault="003520FD" w:rsidP="00DD7167">
      <w:pPr>
        <w:pStyle w:val="ae"/>
        <w:spacing w:after="78"/>
        <w:ind w:firstLine="482"/>
        <w:rPr>
          <w:rFonts w:ascii="宋体" w:hAnsi="宋体"/>
          <w:b/>
          <w:szCs w:val="24"/>
        </w:rPr>
      </w:pPr>
      <w:r w:rsidRPr="00DD7167">
        <w:rPr>
          <w:rFonts w:ascii="宋体" w:hAnsi="宋体"/>
          <w:b/>
          <w:szCs w:val="24"/>
        </w:rPr>
        <w:t>四、与基金财产管理、运用有关费用的提取、支付方式与比例</w:t>
      </w:r>
    </w:p>
    <w:p w14:paraId="4EE6DDF4"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14:paraId="09DDB3DC"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14:paraId="1949BDB7"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14:paraId="3CFFD133"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14:paraId="3D096273"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009E3CA4" w:rsidRPr="009E3CA4">
        <w:rPr>
          <w:rFonts w:ascii="宋体" w:hAnsi="宋体" w:hint="eastAsia"/>
          <w:bCs/>
          <w:sz w:val="24"/>
          <w:szCs w:val="24"/>
        </w:rPr>
        <w:t>、仲裁费</w:t>
      </w:r>
      <w:r w:rsidRPr="003B6DF5">
        <w:rPr>
          <w:rFonts w:ascii="宋体" w:hAnsi="宋体" w:hint="eastAsia"/>
          <w:bCs/>
          <w:sz w:val="24"/>
          <w:szCs w:val="24"/>
        </w:rPr>
        <w:t>和诉讼费；</w:t>
      </w:r>
    </w:p>
    <w:p w14:paraId="2C12B636"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14:paraId="64E506B0"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14:paraId="413E7C4F"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14:paraId="1533AB88"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14:paraId="7A484929" w14:textId="77777777" w:rsidR="003520FD" w:rsidRPr="003B6DF5" w:rsidRDefault="003520FD" w:rsidP="008D2556">
      <w:pPr>
        <w:spacing w:line="360" w:lineRule="auto"/>
        <w:ind w:firstLineChars="225" w:firstLine="540"/>
        <w:rPr>
          <w:rFonts w:ascii="宋体" w:hAnsi="宋体"/>
          <w:bCs/>
          <w:sz w:val="24"/>
          <w:szCs w:val="24"/>
        </w:rPr>
      </w:pPr>
      <w:r w:rsidRPr="003B6DF5">
        <w:rPr>
          <w:rFonts w:ascii="宋体" w:hAnsi="宋体" w:hint="eastAsia"/>
          <w:bCs/>
          <w:sz w:val="24"/>
          <w:szCs w:val="24"/>
        </w:rPr>
        <w:lastRenderedPageBreak/>
        <w:t>9、按照国家有关规定和《基金合同》约定，可以在基金财产中列支的其他费用。</w:t>
      </w:r>
    </w:p>
    <w:p w14:paraId="422B920C" w14:textId="77777777" w:rsidR="003520FD" w:rsidRPr="003520FD" w:rsidRDefault="003520FD" w:rsidP="008D2556">
      <w:pPr>
        <w:pStyle w:val="ae"/>
        <w:spacing w:after="78"/>
        <w:ind w:firstLine="480"/>
        <w:rPr>
          <w:rFonts w:ascii="宋体" w:hAnsi="宋体"/>
          <w:szCs w:val="24"/>
        </w:rPr>
      </w:pPr>
      <w:r w:rsidRPr="003520FD">
        <w:rPr>
          <w:rFonts w:ascii="宋体" w:hAnsi="宋体" w:hint="eastAsia"/>
          <w:szCs w:val="24"/>
        </w:rPr>
        <w:t>（二）基金费用计提方法、计提标准和支付方式</w:t>
      </w:r>
    </w:p>
    <w:p w14:paraId="1C8E9C6B" w14:textId="77777777" w:rsidR="008239AB" w:rsidRPr="003520FD" w:rsidRDefault="008239AB" w:rsidP="008D2556">
      <w:pPr>
        <w:pStyle w:val="ae"/>
        <w:spacing w:after="78"/>
        <w:ind w:firstLine="480"/>
        <w:rPr>
          <w:rFonts w:ascii="宋体" w:hAnsi="宋体"/>
          <w:szCs w:val="24"/>
        </w:rPr>
      </w:pPr>
      <w:r w:rsidRPr="003520FD">
        <w:rPr>
          <w:rFonts w:ascii="宋体" w:hAnsi="宋体" w:hint="eastAsia"/>
          <w:szCs w:val="24"/>
        </w:rPr>
        <w:t xml:space="preserve">1、基金管理人的管理费 </w:t>
      </w:r>
    </w:p>
    <w:p w14:paraId="26138858"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基金管理费按基金资产净值的1.5%年费率计提。</w:t>
      </w:r>
    </w:p>
    <w:p w14:paraId="566258C8"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14:paraId="15F4CF12"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 xml:space="preserve">    H＝E×1.5%÷当年天数</w:t>
      </w:r>
    </w:p>
    <w:p w14:paraId="6BB893EB"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 xml:space="preserve">    H为每日应计提的基金管理费</w:t>
      </w:r>
    </w:p>
    <w:p w14:paraId="230F88EC"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 xml:space="preserve">    E为前一日的基金资产净值</w:t>
      </w:r>
    </w:p>
    <w:p w14:paraId="2604849A"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165FCAA2"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73ED75A6"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2、基金托管人的托管费</w:t>
      </w:r>
    </w:p>
    <w:p w14:paraId="77C76879"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14:paraId="37FFDDDF"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在通常情况下，基金托管费按前一日基金资产净值的0.25%年费率计提。计算方法如下：</w:t>
      </w:r>
    </w:p>
    <w:p w14:paraId="6DEF8DD9"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 xml:space="preserve">    H＝E×0.25%÷当年天数</w:t>
      </w:r>
    </w:p>
    <w:p w14:paraId="1A21B5DF" w14:textId="77777777" w:rsidR="008239AB" w:rsidRDefault="008239AB" w:rsidP="008D2556">
      <w:pPr>
        <w:spacing w:line="360" w:lineRule="auto"/>
        <w:ind w:firstLineChars="200" w:firstLine="480"/>
        <w:rPr>
          <w:rFonts w:ascii="宋体" w:hAnsi="宋体"/>
          <w:sz w:val="24"/>
        </w:rPr>
      </w:pPr>
      <w:r>
        <w:rPr>
          <w:rFonts w:ascii="宋体" w:hAnsi="宋体" w:hint="eastAsia"/>
          <w:sz w:val="24"/>
        </w:rPr>
        <w:t xml:space="preserve">    H为每日应计提的基金托管费</w:t>
      </w:r>
    </w:p>
    <w:p w14:paraId="1A4ADF31" w14:textId="77777777" w:rsidR="008239AB" w:rsidRDefault="008239AB" w:rsidP="008D2556">
      <w:pPr>
        <w:spacing w:line="360" w:lineRule="auto"/>
        <w:ind w:left="420" w:firstLineChars="200" w:firstLine="480"/>
        <w:rPr>
          <w:rFonts w:ascii="宋体" w:hAnsi="宋体"/>
          <w:sz w:val="24"/>
        </w:rPr>
      </w:pPr>
      <w:r>
        <w:rPr>
          <w:rFonts w:ascii="宋体" w:hAnsi="宋体" w:hint="eastAsia"/>
          <w:sz w:val="24"/>
        </w:rPr>
        <w:t>E为前一日的基金资产净值</w:t>
      </w:r>
    </w:p>
    <w:p w14:paraId="45611099"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37C6A775"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5B13003B"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3、上述“（一）基金费用的种类”中第3－9项费用，根据有关法规及相应</w:t>
      </w:r>
      <w:r w:rsidRPr="00D85E78">
        <w:rPr>
          <w:rFonts w:ascii="宋体" w:hAnsi="宋体" w:hint="eastAsia"/>
          <w:bCs/>
          <w:szCs w:val="24"/>
        </w:rPr>
        <w:lastRenderedPageBreak/>
        <w:t>协议规定，按费用实际支出金额列入当期费用，由基金托管人从基金财产中支付。</w:t>
      </w:r>
    </w:p>
    <w:p w14:paraId="02FCB147"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（三）不列入基金费用的项目</w:t>
      </w:r>
    </w:p>
    <w:p w14:paraId="33299C1A"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14:paraId="5E566AD6"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14:paraId="344D78F9"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14:paraId="1B26AB25"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14:paraId="3580773E"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4、其他根据相关法律法规及中国证监会的有关规定不得列入基金费用的项目。</w:t>
      </w:r>
    </w:p>
    <w:p w14:paraId="1C6B6655"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（四）基金管理人和基金托管人可根据基金发展情况调整基金管理费率、基金托管费率等相关费率。</w:t>
      </w:r>
      <w:r w:rsidR="009E3CA4">
        <w:rPr>
          <w:rFonts w:ascii="宋体" w:hAnsi="宋体" w:hint="eastAsia"/>
          <w:bCs/>
          <w:szCs w:val="24"/>
        </w:rPr>
        <w:t>调整</w:t>
      </w:r>
      <w:r w:rsidRPr="00D85E78">
        <w:rPr>
          <w:rFonts w:ascii="宋体" w:hAnsi="宋体" w:hint="eastAsia"/>
          <w:bCs/>
          <w:szCs w:val="24"/>
        </w:rPr>
        <w:t>基金管理费率、基金托管费率，须召开基金份额持有人大会。基金管理人必须依照有关规定于新的费率实施日前在指定媒介上刊登公告。</w:t>
      </w:r>
    </w:p>
    <w:p w14:paraId="5F41986E" w14:textId="77777777" w:rsidR="008239AB" w:rsidRPr="00D85E78" w:rsidRDefault="008239AB" w:rsidP="008D2556">
      <w:pPr>
        <w:pStyle w:val="ae"/>
        <w:spacing w:after="78"/>
        <w:ind w:firstLine="480"/>
        <w:rPr>
          <w:rFonts w:ascii="宋体" w:hAnsi="宋体"/>
          <w:bCs/>
          <w:szCs w:val="24"/>
        </w:rPr>
      </w:pPr>
      <w:r w:rsidRPr="00D85E78">
        <w:rPr>
          <w:rFonts w:ascii="宋体" w:hAnsi="宋体" w:hint="eastAsia"/>
          <w:bCs/>
          <w:szCs w:val="24"/>
        </w:rPr>
        <w:t>（五）基金税收</w:t>
      </w:r>
    </w:p>
    <w:p w14:paraId="72818DB9"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14:paraId="6F26E345" w14:textId="77777777" w:rsidR="008239AB" w:rsidRPr="00D85E78" w:rsidRDefault="008239AB" w:rsidP="008D2556">
      <w:pPr>
        <w:pStyle w:val="ae"/>
        <w:spacing w:after="78"/>
        <w:ind w:firstLine="482"/>
        <w:rPr>
          <w:rFonts w:ascii="宋体" w:hAnsi="宋体"/>
          <w:b/>
          <w:szCs w:val="24"/>
        </w:rPr>
      </w:pPr>
      <w:r w:rsidRPr="00D85E78">
        <w:rPr>
          <w:rFonts w:ascii="宋体" w:hAnsi="宋体"/>
          <w:b/>
          <w:szCs w:val="24"/>
        </w:rPr>
        <w:t>五、基金财产的投资方向和投资限制</w:t>
      </w:r>
    </w:p>
    <w:p w14:paraId="41E9D204"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14:paraId="422AB859" w14:textId="5F9A8618" w:rsidR="008239AB" w:rsidRPr="00667FC7" w:rsidRDefault="00BE33A9" w:rsidP="008D2556">
      <w:pPr>
        <w:spacing w:line="360" w:lineRule="auto"/>
        <w:ind w:firstLineChars="200" w:firstLine="480"/>
        <w:rPr>
          <w:rFonts w:ascii="宋体" w:hAnsi="宋体"/>
          <w:bCs/>
          <w:sz w:val="24"/>
          <w:szCs w:val="24"/>
        </w:rPr>
      </w:pPr>
      <w:r w:rsidRPr="00BE33A9">
        <w:rPr>
          <w:rFonts w:ascii="宋体" w:hAnsi="宋体" w:hint="eastAsia"/>
          <w:bCs/>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r w:rsidR="008239AB" w:rsidRPr="00667FC7">
        <w:rPr>
          <w:rFonts w:ascii="宋体" w:hAnsi="宋体" w:hint="eastAsia"/>
          <w:bCs/>
          <w:sz w:val="24"/>
          <w:szCs w:val="24"/>
        </w:rPr>
        <w:t>。</w:t>
      </w:r>
    </w:p>
    <w:p w14:paraId="7BEF0073"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14:paraId="1AF13EFB" w14:textId="46173157" w:rsidR="008239AB" w:rsidRPr="001E6008" w:rsidRDefault="00BE33A9" w:rsidP="008D2556">
      <w:pPr>
        <w:spacing w:line="360" w:lineRule="auto"/>
        <w:ind w:firstLineChars="200" w:firstLine="480"/>
        <w:rPr>
          <w:rFonts w:ascii="宋体" w:hAnsi="宋体"/>
          <w:bCs/>
          <w:sz w:val="24"/>
          <w:szCs w:val="24"/>
        </w:rPr>
      </w:pPr>
      <w:r w:rsidRPr="00BE33A9">
        <w:rPr>
          <w:rFonts w:ascii="宋体" w:hAnsi="宋体" w:hint="eastAsia"/>
          <w:bCs/>
          <w:sz w:val="24"/>
          <w:szCs w:val="24"/>
        </w:rPr>
        <w:t>本基金的投资范围为具有良好流动性的金融工具，包括国内依法发行上市的股票（含中小板、创业板及其他经中国证监会核准上市的股票）、债券（含国债、央行票据、金融债券、政府支持债券</w:t>
      </w:r>
      <w:r w:rsidRPr="00BE33A9">
        <w:rPr>
          <w:rFonts w:ascii="宋体" w:hAnsi="宋体"/>
          <w:bCs/>
          <w:sz w:val="24"/>
          <w:szCs w:val="24"/>
        </w:rPr>
        <w:t>、政府支持</w:t>
      </w:r>
      <w:r w:rsidRPr="00BE33A9">
        <w:rPr>
          <w:rFonts w:ascii="宋体" w:hAnsi="宋体" w:hint="eastAsia"/>
          <w:bCs/>
          <w:sz w:val="24"/>
          <w:szCs w:val="24"/>
        </w:rPr>
        <w:t>机构</w:t>
      </w:r>
      <w:r w:rsidRPr="00BE33A9">
        <w:rPr>
          <w:rFonts w:ascii="宋体" w:hAnsi="宋体"/>
          <w:bCs/>
          <w:sz w:val="24"/>
          <w:szCs w:val="24"/>
        </w:rPr>
        <w:t>债券</w:t>
      </w:r>
      <w:r w:rsidRPr="00BE33A9">
        <w:rPr>
          <w:rFonts w:ascii="宋体" w:hAnsi="宋体" w:hint="eastAsia"/>
          <w:bCs/>
          <w:sz w:val="24"/>
          <w:szCs w:val="24"/>
        </w:rPr>
        <w:t>、地方政府债券、企业债券、公司债券、可转换债券（含可分离交易可转换债券）、可交换公司债券、次级债券、中期票据、短期融资券、超短期融资券等）、货币市场工具、债券</w:t>
      </w:r>
      <w:r w:rsidRPr="00BE33A9">
        <w:rPr>
          <w:rFonts w:ascii="宋体" w:hAnsi="宋体"/>
          <w:bCs/>
          <w:sz w:val="24"/>
          <w:szCs w:val="24"/>
        </w:rPr>
        <w:t>回购、同业存单、</w:t>
      </w:r>
      <w:r w:rsidRPr="00BE33A9">
        <w:rPr>
          <w:rFonts w:ascii="宋体" w:hAnsi="宋体" w:hint="eastAsia"/>
          <w:bCs/>
          <w:sz w:val="24"/>
          <w:szCs w:val="24"/>
        </w:rPr>
        <w:t>银行存款（含协议存款、定期存款及其他银行存款</w:t>
      </w:r>
      <w:r w:rsidRPr="00BE33A9">
        <w:rPr>
          <w:rFonts w:ascii="宋体" w:hAnsi="宋体"/>
          <w:bCs/>
          <w:sz w:val="24"/>
          <w:szCs w:val="24"/>
        </w:rPr>
        <w:t>）</w:t>
      </w:r>
      <w:r w:rsidRPr="00BE33A9">
        <w:rPr>
          <w:rFonts w:ascii="宋体" w:hAnsi="宋体" w:hint="eastAsia"/>
          <w:bCs/>
          <w:sz w:val="24"/>
          <w:szCs w:val="24"/>
        </w:rPr>
        <w:t>、权证、资</w:t>
      </w:r>
      <w:r w:rsidRPr="00BE33A9">
        <w:rPr>
          <w:rFonts w:ascii="宋体" w:hAnsi="宋体" w:hint="eastAsia"/>
          <w:bCs/>
          <w:sz w:val="24"/>
          <w:szCs w:val="24"/>
        </w:rPr>
        <w:lastRenderedPageBreak/>
        <w:t>产支持证券、股指期货以及法律法规或中国证监会允许基金投资的其他金融工具（但须符合中国证监会相关规定）</w:t>
      </w:r>
      <w:r w:rsidR="008239AB" w:rsidRPr="001E6008">
        <w:rPr>
          <w:rFonts w:ascii="宋体" w:hAnsi="宋体" w:hint="eastAsia"/>
          <w:bCs/>
          <w:sz w:val="24"/>
          <w:szCs w:val="24"/>
        </w:rPr>
        <w:t>。</w:t>
      </w:r>
    </w:p>
    <w:p w14:paraId="3409D8C2" w14:textId="77777777" w:rsidR="008239AB" w:rsidRPr="001E6008" w:rsidRDefault="008239AB" w:rsidP="008D2556">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14:paraId="78CD5F71" w14:textId="27590E1C" w:rsidR="008239AB" w:rsidRPr="001E6008" w:rsidRDefault="008239AB" w:rsidP="008D2556">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00BE33A9" w:rsidRPr="00BE33A9">
        <w:rPr>
          <w:rFonts w:ascii="宋体" w:hAnsi="宋体" w:hint="eastAsia"/>
          <w:bCs/>
          <w:sz w:val="24"/>
          <w:szCs w:val="24"/>
        </w:rPr>
        <w:t>股票资产占基金资产的</w:t>
      </w:r>
      <w:r w:rsidR="00420B1B">
        <w:rPr>
          <w:rFonts w:ascii="宋体" w:hAnsi="宋体"/>
          <w:bCs/>
          <w:sz w:val="24"/>
          <w:szCs w:val="24"/>
        </w:rPr>
        <w:t>50</w:t>
      </w:r>
      <w:r w:rsidR="00BE33A9" w:rsidRPr="00BE33A9">
        <w:rPr>
          <w:rFonts w:ascii="宋体" w:hAnsi="宋体" w:hint="eastAsia"/>
          <w:bCs/>
          <w:sz w:val="24"/>
          <w:szCs w:val="24"/>
        </w:rPr>
        <w:t>%-</w:t>
      </w:r>
      <w:r w:rsidR="00420B1B">
        <w:rPr>
          <w:rFonts w:ascii="宋体" w:hAnsi="宋体"/>
          <w:bCs/>
          <w:sz w:val="24"/>
          <w:szCs w:val="24"/>
        </w:rPr>
        <w:t>95</w:t>
      </w:r>
      <w:r w:rsidR="00BE33A9" w:rsidRPr="00BE33A9">
        <w:rPr>
          <w:rFonts w:ascii="宋体" w:hAnsi="宋体" w:hint="eastAsia"/>
          <w:bCs/>
          <w:sz w:val="24"/>
          <w:szCs w:val="24"/>
        </w:rPr>
        <w:t>%；本基金投资于持续成长</w:t>
      </w:r>
      <w:r w:rsidR="00AE22EB">
        <w:rPr>
          <w:rFonts w:ascii="宋体" w:hAnsi="宋体" w:hint="eastAsia"/>
          <w:bCs/>
          <w:sz w:val="24"/>
          <w:szCs w:val="24"/>
        </w:rPr>
        <w:t>主题</w:t>
      </w:r>
      <w:r w:rsidR="00BE33A9" w:rsidRPr="00BE33A9">
        <w:rPr>
          <w:rFonts w:ascii="宋体" w:hAnsi="宋体" w:hint="eastAsia"/>
          <w:bCs/>
          <w:sz w:val="24"/>
          <w:szCs w:val="24"/>
        </w:rPr>
        <w:t>相关</w:t>
      </w:r>
      <w:r w:rsidR="00BE33A9" w:rsidRPr="00BE33A9">
        <w:rPr>
          <w:rFonts w:ascii="宋体" w:hAnsi="宋体"/>
          <w:bCs/>
          <w:sz w:val="24"/>
          <w:szCs w:val="24"/>
        </w:rPr>
        <w:t>证券的比例</w:t>
      </w:r>
      <w:r w:rsidR="00BE33A9" w:rsidRPr="00BE33A9">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8"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9"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00C944E8">
        <w:rPr>
          <w:rFonts w:hint="eastAsia"/>
          <w:bCs/>
          <w:sz w:val="24"/>
        </w:rPr>
        <w:t>，其中</w:t>
      </w:r>
      <w:r w:rsidR="002F28B0" w:rsidRPr="002F28B0">
        <w:rPr>
          <w:rFonts w:ascii="宋体" w:hAnsi="宋体" w:hint="eastAsia"/>
          <w:bCs/>
          <w:sz w:val="24"/>
          <w:szCs w:val="24"/>
        </w:rPr>
        <w:t>现金不包括结算备付金、存出保证金、应收申购款等</w:t>
      </w:r>
      <w:r w:rsidRPr="001E6008">
        <w:rPr>
          <w:rFonts w:ascii="宋体" w:hAnsi="宋体" w:hint="eastAsia"/>
          <w:bCs/>
          <w:sz w:val="24"/>
          <w:szCs w:val="24"/>
        </w:rPr>
        <w:t>。</w:t>
      </w:r>
    </w:p>
    <w:p w14:paraId="79D37180" w14:textId="77777777" w:rsidR="008239AB" w:rsidRPr="00503D68" w:rsidRDefault="008239AB" w:rsidP="008D2556">
      <w:pPr>
        <w:spacing w:line="360" w:lineRule="auto"/>
        <w:ind w:firstLineChars="200" w:firstLine="480"/>
        <w:rPr>
          <w:rFonts w:ascii="宋体" w:hAnsi="宋体"/>
          <w:bCs/>
          <w:sz w:val="24"/>
          <w:szCs w:val="24"/>
        </w:rPr>
      </w:pPr>
      <w:r w:rsidRPr="001E6008">
        <w:rPr>
          <w:rFonts w:ascii="宋体" w:hAnsi="宋体" w:hint="eastAsia"/>
          <w:bCs/>
          <w:sz w:val="24"/>
          <w:szCs w:val="24"/>
        </w:rPr>
        <w:t>如果法律法规或中国证监会变更投资品种的投资比例限制，基金管理人在履行适当程序后，可以调整上述投资品种的投资比例。</w:t>
      </w:r>
    </w:p>
    <w:p w14:paraId="3FB63AA7" w14:textId="77777777" w:rsidR="008239AB" w:rsidRPr="00D85E78" w:rsidRDefault="008239AB" w:rsidP="008D2556">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14:paraId="4CF4FBF3" w14:textId="743973B9" w:rsidR="008239AB" w:rsidRPr="008F6B1F" w:rsidRDefault="00BE33A9" w:rsidP="008D2556">
      <w:pPr>
        <w:spacing w:line="360" w:lineRule="auto"/>
        <w:ind w:firstLine="480"/>
        <w:rPr>
          <w:bCs/>
          <w:sz w:val="24"/>
        </w:rPr>
      </w:pPr>
      <w:r w:rsidRPr="00BE33A9">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w:t>
      </w:r>
      <w:r w:rsidRPr="00BE33A9">
        <w:rPr>
          <w:bCs/>
          <w:sz w:val="24"/>
        </w:rPr>
        <w:t>精选个股，</w:t>
      </w:r>
      <w:r w:rsidRPr="00BE33A9">
        <w:rPr>
          <w:rFonts w:hint="eastAsia"/>
          <w:bCs/>
          <w:sz w:val="24"/>
        </w:rPr>
        <w:t>力争</w:t>
      </w:r>
      <w:r w:rsidRPr="00BE33A9">
        <w:rPr>
          <w:bCs/>
          <w:sz w:val="24"/>
        </w:rPr>
        <w:t>实现</w:t>
      </w:r>
      <w:r w:rsidRPr="00BE33A9">
        <w:rPr>
          <w:rFonts w:hint="eastAsia"/>
          <w:bCs/>
          <w:sz w:val="24"/>
        </w:rPr>
        <w:t>基金</w:t>
      </w:r>
      <w:r w:rsidRPr="00BE33A9">
        <w:rPr>
          <w:bCs/>
          <w:sz w:val="24"/>
        </w:rPr>
        <w:t>资产的</w:t>
      </w:r>
      <w:r w:rsidRPr="00BE33A9">
        <w:rPr>
          <w:rFonts w:hint="eastAsia"/>
          <w:bCs/>
          <w:sz w:val="24"/>
        </w:rPr>
        <w:t>长期稳定增值</w:t>
      </w:r>
      <w:r w:rsidR="008239AB" w:rsidRPr="008F6B1F">
        <w:rPr>
          <w:rFonts w:hint="eastAsia"/>
          <w:bCs/>
          <w:sz w:val="24"/>
        </w:rPr>
        <w:t>。</w:t>
      </w:r>
      <w:r w:rsidR="008239AB" w:rsidRPr="008F6B1F">
        <w:rPr>
          <w:rFonts w:hint="eastAsia"/>
          <w:bCs/>
          <w:sz w:val="24"/>
        </w:rPr>
        <w:t xml:space="preserve"> </w:t>
      </w:r>
    </w:p>
    <w:p w14:paraId="6D72669A" w14:textId="77777777" w:rsidR="008239AB" w:rsidRPr="008F6B1F" w:rsidRDefault="008239AB" w:rsidP="008D2556">
      <w:pPr>
        <w:spacing w:line="360" w:lineRule="auto"/>
        <w:ind w:firstLineChars="200" w:firstLine="480"/>
        <w:rPr>
          <w:bCs/>
          <w:sz w:val="24"/>
        </w:rPr>
      </w:pPr>
      <w:r w:rsidRPr="008F6B1F">
        <w:rPr>
          <w:rFonts w:hint="eastAsia"/>
          <w:bCs/>
          <w:sz w:val="24"/>
        </w:rPr>
        <w:t>1</w:t>
      </w:r>
      <w:r w:rsidRPr="008F6B1F">
        <w:rPr>
          <w:rFonts w:hint="eastAsia"/>
          <w:bCs/>
          <w:sz w:val="24"/>
        </w:rPr>
        <w:t>、资产配置</w:t>
      </w:r>
    </w:p>
    <w:p w14:paraId="58D70D2B" w14:textId="77777777" w:rsidR="008239AB" w:rsidRPr="008F6B1F" w:rsidRDefault="008239AB" w:rsidP="008D2556">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D2101C3" w14:textId="77777777" w:rsidR="008239AB" w:rsidRPr="008F6B1F" w:rsidRDefault="008239AB" w:rsidP="008D2556">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5392A4A2" w14:textId="77777777" w:rsidR="00BE33A9" w:rsidRPr="00BE33A9" w:rsidRDefault="00BE33A9" w:rsidP="008D2556">
      <w:pPr>
        <w:spacing w:line="360" w:lineRule="auto"/>
        <w:ind w:firstLineChars="200" w:firstLine="480"/>
        <w:rPr>
          <w:bCs/>
          <w:sz w:val="24"/>
        </w:rPr>
      </w:pPr>
      <w:r w:rsidRPr="00BE33A9">
        <w:rPr>
          <w:bCs/>
          <w:sz w:val="24"/>
        </w:rPr>
        <w:t>本基金的投资对象</w:t>
      </w:r>
      <w:r w:rsidRPr="00BE33A9">
        <w:rPr>
          <w:rFonts w:hint="eastAsia"/>
          <w:bCs/>
          <w:sz w:val="24"/>
        </w:rPr>
        <w:t>为具备充分成长空间和拥有持续成长性</w:t>
      </w:r>
      <w:r w:rsidRPr="00BE33A9">
        <w:rPr>
          <w:bCs/>
          <w:sz w:val="24"/>
        </w:rPr>
        <w:t>的公司。本基金将充分发挥研究团队自下而上的选股能力，基于对个股深入的基本面研究和细致的实地调研，精选股票构建投资组合。具体分以下</w:t>
      </w:r>
      <w:r w:rsidRPr="00BE33A9">
        <w:rPr>
          <w:rFonts w:hint="eastAsia"/>
          <w:bCs/>
          <w:sz w:val="24"/>
        </w:rPr>
        <w:t>两</w:t>
      </w:r>
      <w:r w:rsidRPr="00BE33A9">
        <w:rPr>
          <w:bCs/>
          <w:sz w:val="24"/>
        </w:rPr>
        <w:t>个层次</w:t>
      </w:r>
      <w:r w:rsidRPr="00BE33A9">
        <w:rPr>
          <w:rFonts w:hint="eastAsia"/>
          <w:bCs/>
          <w:sz w:val="24"/>
        </w:rPr>
        <w:t>。</w:t>
      </w:r>
    </w:p>
    <w:p w14:paraId="3BC2CFF7" w14:textId="77777777" w:rsidR="00BE33A9" w:rsidRPr="00BE33A9" w:rsidRDefault="00BE33A9" w:rsidP="008D2556">
      <w:pPr>
        <w:spacing w:line="360" w:lineRule="auto"/>
        <w:ind w:firstLineChars="200" w:firstLine="480"/>
        <w:rPr>
          <w:bCs/>
          <w:sz w:val="24"/>
        </w:rPr>
      </w:pPr>
      <w:r w:rsidRPr="00BE33A9">
        <w:rPr>
          <w:bCs/>
          <w:sz w:val="24"/>
        </w:rPr>
        <w:t>本基金通过定量与定性相结合的评价方法，评估其行业地位和业绩</w:t>
      </w:r>
      <w:r w:rsidRPr="00BE33A9">
        <w:rPr>
          <w:rFonts w:hint="eastAsia"/>
          <w:bCs/>
          <w:sz w:val="24"/>
        </w:rPr>
        <w:t>持续</w:t>
      </w:r>
      <w:r w:rsidRPr="00BE33A9">
        <w:rPr>
          <w:bCs/>
          <w:sz w:val="24"/>
        </w:rPr>
        <w:t>成长</w:t>
      </w:r>
      <w:r w:rsidRPr="00BE33A9">
        <w:rPr>
          <w:bCs/>
          <w:sz w:val="24"/>
        </w:rPr>
        <w:lastRenderedPageBreak/>
        <w:t>性。本基金</w:t>
      </w:r>
      <w:r w:rsidRPr="00BE33A9">
        <w:rPr>
          <w:rFonts w:hint="eastAsia"/>
          <w:bCs/>
          <w:sz w:val="24"/>
        </w:rPr>
        <w:t>将</w:t>
      </w:r>
      <w:r w:rsidRPr="00BE33A9">
        <w:rPr>
          <w:bCs/>
          <w:sz w:val="24"/>
        </w:rPr>
        <w:t>结合中长期中国经济结构调整优化的方向，通过</w:t>
      </w:r>
      <w:r w:rsidRPr="00BE33A9">
        <w:rPr>
          <w:rFonts w:hint="eastAsia"/>
          <w:bCs/>
          <w:sz w:val="24"/>
        </w:rPr>
        <w:t>消费者需求变化趋势、产业结构变迁、全球技术创新和商业模式演化</w:t>
      </w:r>
      <w:r w:rsidRPr="00BE33A9">
        <w:rPr>
          <w:bCs/>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Pr="00BE33A9">
        <w:rPr>
          <w:rFonts w:hint="eastAsia"/>
          <w:bCs/>
          <w:sz w:val="24"/>
        </w:rPr>
        <w:t>等</w:t>
      </w:r>
      <w:r w:rsidRPr="00BE33A9">
        <w:rPr>
          <w:bCs/>
          <w:sz w:val="24"/>
        </w:rPr>
        <w:t>方面评估</w:t>
      </w:r>
      <w:r w:rsidRPr="00BE33A9">
        <w:rPr>
          <w:rFonts w:hint="eastAsia"/>
          <w:bCs/>
          <w:sz w:val="24"/>
        </w:rPr>
        <w:t>持续</w:t>
      </w:r>
      <w:r w:rsidRPr="00BE33A9">
        <w:rPr>
          <w:bCs/>
          <w:sz w:val="24"/>
        </w:rPr>
        <w:t>成长性行业。</w:t>
      </w:r>
    </w:p>
    <w:p w14:paraId="3963A531" w14:textId="77777777" w:rsidR="00FE4FA8" w:rsidRDefault="00FC1388" w:rsidP="008D2556">
      <w:pPr>
        <w:widowControl/>
        <w:spacing w:line="360" w:lineRule="auto"/>
        <w:ind w:firstLineChars="200" w:firstLine="480"/>
        <w:rPr>
          <w:rFonts w:ascii="宋体" w:hAnsi="宋体"/>
          <w:sz w:val="24"/>
        </w:rPr>
      </w:pPr>
      <w:r w:rsidRPr="00B75869">
        <w:rPr>
          <w:rFonts w:ascii="宋体" w:hAnsi="宋体"/>
          <w:sz w:val="24"/>
        </w:rPr>
        <w:t>在行业的</w:t>
      </w:r>
      <w:r w:rsidRPr="00B75869">
        <w:rPr>
          <w:rFonts w:ascii="宋体" w:hAnsi="宋体" w:hint="eastAsia"/>
          <w:sz w:val="24"/>
        </w:rPr>
        <w:t>持续</w:t>
      </w:r>
      <w:r w:rsidRPr="00B75869">
        <w:rPr>
          <w:rFonts w:ascii="宋体" w:hAnsi="宋体"/>
          <w:sz w:val="24"/>
        </w:rPr>
        <w:t>成长性评估之外，本基金将基于对相关个股深入的基本面研究和细致的实地调研，结合交银施罗德企业成长性评价体系对企业的</w:t>
      </w:r>
      <w:r w:rsidRPr="00B75869">
        <w:rPr>
          <w:rFonts w:ascii="宋体" w:hAnsi="宋体" w:hint="eastAsia"/>
          <w:sz w:val="24"/>
        </w:rPr>
        <w:t>持续</w:t>
      </w:r>
      <w:r w:rsidRPr="00B75869">
        <w:rPr>
          <w:rFonts w:ascii="宋体" w:hAnsi="宋体"/>
          <w:sz w:val="24"/>
        </w:rPr>
        <w:t>成长性进行综合评价。</w:t>
      </w:r>
    </w:p>
    <w:p w14:paraId="5CC26920" w14:textId="3786A9E7" w:rsidR="00FC1388" w:rsidRPr="00B75869" w:rsidRDefault="003D079F" w:rsidP="008D2556">
      <w:pPr>
        <w:widowControl/>
        <w:spacing w:line="360" w:lineRule="auto"/>
        <w:ind w:firstLineChars="200" w:firstLine="480"/>
        <w:rPr>
          <w:rFonts w:ascii="宋体" w:hAnsi="宋体"/>
          <w:sz w:val="24"/>
        </w:rPr>
      </w:pPr>
      <w:r w:rsidRPr="003D079F">
        <w:rPr>
          <w:rFonts w:ascii="宋体" w:hAnsi="宋体" w:hint="eastAsia"/>
          <w:sz w:val="24"/>
        </w:rPr>
        <w:t>本基金</w:t>
      </w:r>
      <w:r w:rsidRPr="003D079F">
        <w:rPr>
          <w:rFonts w:ascii="宋体" w:hAnsi="宋体"/>
          <w:sz w:val="24"/>
        </w:rPr>
        <w:t>所指持续成长主题型公司为：</w:t>
      </w:r>
    </w:p>
    <w:p w14:paraId="2947E30B" w14:textId="77777777" w:rsidR="00FC1388" w:rsidRPr="00B75869" w:rsidRDefault="00FC1388" w:rsidP="008D2556">
      <w:pPr>
        <w:widowControl/>
        <w:numPr>
          <w:ilvl w:val="0"/>
          <w:numId w:val="4"/>
        </w:numPr>
        <w:spacing w:line="360" w:lineRule="auto"/>
        <w:ind w:firstLineChars="200" w:firstLine="480"/>
        <w:rPr>
          <w:rFonts w:ascii="宋体" w:hAnsi="宋体"/>
          <w:sz w:val="24"/>
        </w:rPr>
      </w:pPr>
      <w:r w:rsidRPr="00B75869">
        <w:rPr>
          <w:rFonts w:ascii="宋体" w:hAnsi="宋体"/>
          <w:sz w:val="24"/>
        </w:rPr>
        <w:t>公司</w:t>
      </w:r>
      <w:r w:rsidRPr="00B75869">
        <w:rPr>
          <w:rFonts w:ascii="宋体" w:hAnsi="宋体" w:hint="eastAsia"/>
          <w:sz w:val="24"/>
        </w:rPr>
        <w:t>业务发展方向</w:t>
      </w:r>
      <w:r w:rsidRPr="00B75869">
        <w:rPr>
          <w:rFonts w:ascii="宋体" w:hAnsi="宋体"/>
          <w:sz w:val="24"/>
        </w:rPr>
        <w:t>在技术上或商业模式上具有</w:t>
      </w:r>
      <w:r w:rsidRPr="00B75869">
        <w:rPr>
          <w:rFonts w:ascii="宋体" w:hAnsi="宋体" w:hint="eastAsia"/>
          <w:sz w:val="24"/>
        </w:rPr>
        <w:t>竞争</w:t>
      </w:r>
      <w:r w:rsidRPr="00B75869">
        <w:rPr>
          <w:rFonts w:ascii="宋体" w:hAnsi="宋体"/>
          <w:sz w:val="24"/>
        </w:rPr>
        <w:t>优势</w:t>
      </w:r>
      <w:r w:rsidRPr="00B75869">
        <w:rPr>
          <w:rFonts w:hint="eastAsia"/>
          <w:bCs/>
          <w:sz w:val="24"/>
        </w:rPr>
        <w:t>，</w:t>
      </w:r>
      <w:r w:rsidRPr="00B75869">
        <w:rPr>
          <w:rFonts w:ascii="宋体" w:hAnsi="宋体" w:hint="eastAsia"/>
          <w:sz w:val="24"/>
        </w:rPr>
        <w:t>符合</w:t>
      </w:r>
      <w:r w:rsidRPr="00B75869">
        <w:rPr>
          <w:rFonts w:ascii="宋体" w:hAnsi="宋体"/>
          <w:sz w:val="24"/>
        </w:rPr>
        <w:t>需求变化特征，</w:t>
      </w:r>
      <w:r w:rsidRPr="00B75869">
        <w:rPr>
          <w:rFonts w:ascii="宋体" w:hAnsi="宋体" w:hint="eastAsia"/>
          <w:sz w:val="24"/>
        </w:rPr>
        <w:t>契合</w:t>
      </w:r>
      <w:r w:rsidRPr="00B75869">
        <w:rPr>
          <w:rFonts w:hint="eastAsia"/>
          <w:bCs/>
          <w:sz w:val="24"/>
        </w:rPr>
        <w:t>消费需求变化趋势</w:t>
      </w:r>
      <w:r w:rsidRPr="00B75869">
        <w:rPr>
          <w:rFonts w:ascii="宋体" w:hAnsi="宋体"/>
          <w:sz w:val="24"/>
        </w:rPr>
        <w:t>；</w:t>
      </w:r>
    </w:p>
    <w:p w14:paraId="10C8F197" w14:textId="6102E2CA" w:rsidR="00FC1388" w:rsidRDefault="00FC1388" w:rsidP="008D2556">
      <w:pPr>
        <w:widowControl/>
        <w:numPr>
          <w:ilvl w:val="0"/>
          <w:numId w:val="4"/>
        </w:numPr>
        <w:spacing w:line="360" w:lineRule="auto"/>
        <w:ind w:firstLineChars="200" w:firstLine="480"/>
        <w:rPr>
          <w:rFonts w:ascii="宋体" w:hAnsi="宋体"/>
          <w:sz w:val="24"/>
        </w:rPr>
      </w:pPr>
      <w:r w:rsidRPr="00B75869">
        <w:rPr>
          <w:rFonts w:ascii="宋体" w:hAnsi="宋体"/>
          <w:sz w:val="24"/>
        </w:rPr>
        <w:t>公司拥有难以</w:t>
      </w:r>
      <w:r w:rsidRPr="00B75869">
        <w:rPr>
          <w:rFonts w:ascii="宋体" w:hAnsi="宋体" w:hint="eastAsia"/>
          <w:sz w:val="24"/>
        </w:rPr>
        <w:t>被</w:t>
      </w:r>
      <w:r w:rsidRPr="00B75869">
        <w:rPr>
          <w:rFonts w:ascii="宋体" w:hAnsi="宋体"/>
          <w:sz w:val="24"/>
        </w:rPr>
        <w:t>竞争对手模仿的竞争优势，如在资源、技术、人才、资金、经营许可证、销售网络等方面的优势；</w:t>
      </w:r>
    </w:p>
    <w:p w14:paraId="45DDDE7C" w14:textId="0110A8BD" w:rsidR="00FC1388" w:rsidRPr="00B75869" w:rsidRDefault="00FC1388" w:rsidP="008D2556">
      <w:pPr>
        <w:widowControl/>
        <w:numPr>
          <w:ilvl w:val="0"/>
          <w:numId w:val="4"/>
        </w:numPr>
        <w:spacing w:line="360" w:lineRule="auto"/>
        <w:ind w:firstLineChars="200" w:firstLine="480"/>
        <w:rPr>
          <w:rFonts w:ascii="宋体" w:hAnsi="宋体"/>
          <w:sz w:val="24"/>
        </w:rPr>
      </w:pPr>
      <w:r w:rsidRPr="00B75869">
        <w:rPr>
          <w:rFonts w:ascii="宋体" w:hAnsi="宋体"/>
          <w:sz w:val="24"/>
        </w:rPr>
        <w:t>公司治理结构完善、拥有良好管理团队，具备清晰的公司发展战略，企业经营具备持续成长潜力</w:t>
      </w:r>
      <w:r>
        <w:rPr>
          <w:rFonts w:ascii="宋体" w:hAnsi="宋体" w:hint="eastAsia"/>
          <w:sz w:val="24"/>
        </w:rPr>
        <w:t>。</w:t>
      </w:r>
    </w:p>
    <w:p w14:paraId="043F9DB1" w14:textId="20877B3E" w:rsidR="008239AB" w:rsidRPr="008F6B1F" w:rsidRDefault="00FC1388" w:rsidP="008D2556">
      <w:pPr>
        <w:spacing w:line="360" w:lineRule="auto"/>
        <w:rPr>
          <w:bCs/>
          <w:sz w:val="24"/>
        </w:rPr>
      </w:pPr>
      <w:r>
        <w:rPr>
          <w:bCs/>
          <w:sz w:val="24"/>
        </w:rPr>
        <w:t xml:space="preserve">    </w:t>
      </w:r>
      <w:r w:rsidR="009E3CA4">
        <w:rPr>
          <w:rFonts w:hint="eastAsia"/>
          <w:bCs/>
          <w:sz w:val="24"/>
        </w:rPr>
        <w:t>3</w:t>
      </w:r>
      <w:r w:rsidR="008239AB" w:rsidRPr="008F6B1F">
        <w:rPr>
          <w:rFonts w:hint="eastAsia"/>
          <w:bCs/>
          <w:sz w:val="24"/>
        </w:rPr>
        <w:t>、债券投资</w:t>
      </w:r>
    </w:p>
    <w:p w14:paraId="179147CD" w14:textId="77777777" w:rsidR="008239AB" w:rsidRPr="008F6B1F" w:rsidRDefault="008239AB" w:rsidP="008D2556">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3B7C354D" w14:textId="7B1B3C94" w:rsidR="008239AB" w:rsidRDefault="008239AB" w:rsidP="008D2556">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w:t>
      </w:r>
      <w:r w:rsidR="00C34E0D" w:rsidRPr="00C34E0D">
        <w:rPr>
          <w:rFonts w:hint="eastAsia"/>
          <w:bCs/>
          <w:sz w:val="24"/>
        </w:rPr>
        <w:t>本基金运用久期管理策略、类属配置策略、收益率曲线配置策略、杠杆放大策略及信用债券、可转换债券投资等多种策略，获取债券市场的长期稳定收益</w:t>
      </w:r>
      <w:r w:rsidRPr="008F6B1F">
        <w:rPr>
          <w:rFonts w:hint="eastAsia"/>
          <w:bCs/>
          <w:sz w:val="24"/>
        </w:rPr>
        <w:t>。</w:t>
      </w:r>
    </w:p>
    <w:p w14:paraId="458BD97E" w14:textId="77777777" w:rsidR="00C34E0D" w:rsidRPr="00C34E0D" w:rsidRDefault="00C34E0D" w:rsidP="008D2556">
      <w:pPr>
        <w:spacing w:line="360" w:lineRule="auto"/>
        <w:ind w:firstLineChars="200" w:firstLine="480"/>
        <w:rPr>
          <w:bCs/>
          <w:sz w:val="24"/>
        </w:rPr>
      </w:pPr>
      <w:r w:rsidRPr="00C34E0D">
        <w:rPr>
          <w:rFonts w:hint="eastAsia"/>
          <w:bCs/>
          <w:sz w:val="24"/>
        </w:rPr>
        <w:t>（</w:t>
      </w:r>
      <w:r w:rsidRPr="00C34E0D">
        <w:rPr>
          <w:rFonts w:hint="eastAsia"/>
          <w:bCs/>
          <w:sz w:val="24"/>
        </w:rPr>
        <w:t>1</w:t>
      </w:r>
      <w:r w:rsidRPr="00C34E0D">
        <w:rPr>
          <w:rFonts w:hint="eastAsia"/>
          <w:bCs/>
          <w:sz w:val="24"/>
        </w:rPr>
        <w:t>）久期管理策略</w:t>
      </w:r>
    </w:p>
    <w:p w14:paraId="2123A2AC" w14:textId="77777777" w:rsidR="00C34E0D" w:rsidRPr="00C34E0D" w:rsidRDefault="00C34E0D" w:rsidP="008D2556">
      <w:pPr>
        <w:spacing w:line="360" w:lineRule="auto"/>
        <w:ind w:firstLineChars="200" w:firstLine="480"/>
        <w:rPr>
          <w:bCs/>
          <w:sz w:val="24"/>
        </w:rPr>
      </w:pPr>
      <w:r w:rsidRPr="00C34E0D">
        <w:rPr>
          <w:rFonts w:hint="eastAsia"/>
          <w:bCs/>
          <w:sz w:val="24"/>
        </w:rPr>
        <w:t>在全球经济的框架下，本基金管理人对宏观经济运行趋势及其引致的财政货币政策变化做出判断，密切跟踪</w:t>
      </w:r>
      <w:r w:rsidRPr="00C34E0D">
        <w:rPr>
          <w:rFonts w:hint="eastAsia"/>
          <w:bCs/>
          <w:sz w:val="24"/>
        </w:rPr>
        <w:t>CPI</w:t>
      </w:r>
      <w:r w:rsidRPr="00C34E0D">
        <w:rPr>
          <w:rFonts w:hint="eastAsia"/>
          <w:bCs/>
          <w:sz w:val="24"/>
        </w:rPr>
        <w:t>、</w:t>
      </w:r>
      <w:r w:rsidRPr="00C34E0D">
        <w:rPr>
          <w:rFonts w:hint="eastAsia"/>
          <w:bCs/>
          <w:sz w:val="24"/>
        </w:rPr>
        <w:t>PPI</w:t>
      </w:r>
      <w:r w:rsidRPr="00C34E0D">
        <w:rPr>
          <w:rFonts w:hint="eastAsia"/>
          <w:bCs/>
          <w:sz w:val="24"/>
        </w:rPr>
        <w:t>、汇率、</w:t>
      </w:r>
      <w:r w:rsidRPr="00C34E0D">
        <w:rPr>
          <w:rFonts w:hint="eastAsia"/>
          <w:bCs/>
          <w:sz w:val="24"/>
        </w:rPr>
        <w:t>M2</w:t>
      </w:r>
      <w:r w:rsidRPr="00C34E0D">
        <w:rPr>
          <w:rFonts w:hint="eastAsia"/>
          <w:bCs/>
          <w:sz w:val="24"/>
        </w:rPr>
        <w:t>等利率敏感指标，运用数量化工具，对未来市场利率趋势进行分析与预测，并据此确定合理的债券组合目</w:t>
      </w:r>
      <w:r w:rsidRPr="00C34E0D">
        <w:rPr>
          <w:rFonts w:hint="eastAsia"/>
          <w:bCs/>
          <w:sz w:val="24"/>
        </w:rPr>
        <w:lastRenderedPageBreak/>
        <w:t>标久期。</w:t>
      </w:r>
    </w:p>
    <w:p w14:paraId="6F246989" w14:textId="77777777" w:rsidR="00C34E0D" w:rsidRPr="00C34E0D" w:rsidRDefault="00C34E0D" w:rsidP="008D2556">
      <w:pPr>
        <w:spacing w:line="360" w:lineRule="auto"/>
        <w:ind w:firstLineChars="200" w:firstLine="480"/>
        <w:rPr>
          <w:bCs/>
          <w:sz w:val="24"/>
        </w:rPr>
      </w:pPr>
      <w:r w:rsidRPr="00C34E0D">
        <w:rPr>
          <w:rFonts w:hint="eastAsia"/>
          <w:bCs/>
          <w:sz w:val="24"/>
        </w:rPr>
        <w:t>（</w:t>
      </w:r>
      <w:r w:rsidRPr="00C34E0D">
        <w:rPr>
          <w:rFonts w:hint="eastAsia"/>
          <w:bCs/>
          <w:sz w:val="24"/>
        </w:rPr>
        <w:t>2</w:t>
      </w:r>
      <w:r w:rsidRPr="00C34E0D">
        <w:rPr>
          <w:rFonts w:hint="eastAsia"/>
          <w:bCs/>
          <w:sz w:val="24"/>
        </w:rPr>
        <w:t>）类属配置策略</w:t>
      </w:r>
    </w:p>
    <w:p w14:paraId="62F1B0CB" w14:textId="77777777" w:rsidR="00C34E0D" w:rsidRPr="00C34E0D" w:rsidRDefault="00C34E0D" w:rsidP="008D2556">
      <w:pPr>
        <w:spacing w:line="360" w:lineRule="auto"/>
        <w:ind w:firstLineChars="200" w:firstLine="480"/>
        <w:rPr>
          <w:bCs/>
          <w:sz w:val="24"/>
        </w:rPr>
      </w:pPr>
      <w:r w:rsidRPr="00C34E0D">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6D1837AE" w14:textId="77777777" w:rsidR="00C34E0D" w:rsidRPr="00C34E0D" w:rsidRDefault="00C34E0D" w:rsidP="008D2556">
      <w:pPr>
        <w:spacing w:line="360" w:lineRule="auto"/>
        <w:ind w:firstLineChars="200" w:firstLine="480"/>
        <w:rPr>
          <w:bCs/>
          <w:sz w:val="24"/>
        </w:rPr>
      </w:pPr>
      <w:r w:rsidRPr="00C34E0D">
        <w:rPr>
          <w:rFonts w:hint="eastAsia"/>
          <w:bCs/>
          <w:sz w:val="24"/>
        </w:rPr>
        <w:t>（</w:t>
      </w:r>
      <w:r w:rsidRPr="00C34E0D">
        <w:rPr>
          <w:rFonts w:hint="eastAsia"/>
          <w:bCs/>
          <w:sz w:val="24"/>
        </w:rPr>
        <w:t>3</w:t>
      </w:r>
      <w:r w:rsidRPr="00C34E0D">
        <w:rPr>
          <w:rFonts w:hint="eastAsia"/>
          <w:bCs/>
          <w:sz w:val="24"/>
        </w:rPr>
        <w:t>）收益率曲线配置策略</w:t>
      </w:r>
    </w:p>
    <w:p w14:paraId="551D098B" w14:textId="77777777" w:rsidR="00C34E0D" w:rsidRPr="00C34E0D" w:rsidRDefault="00C34E0D" w:rsidP="008D2556">
      <w:pPr>
        <w:spacing w:line="360" w:lineRule="auto"/>
        <w:ind w:firstLineChars="200" w:firstLine="480"/>
        <w:rPr>
          <w:bCs/>
          <w:sz w:val="24"/>
        </w:rPr>
      </w:pPr>
      <w:r w:rsidRPr="00C34E0D">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5603F2BC" w14:textId="77777777" w:rsidR="00C34E0D" w:rsidRPr="00C34E0D" w:rsidRDefault="00C34E0D" w:rsidP="008D2556">
      <w:pPr>
        <w:spacing w:line="360" w:lineRule="auto"/>
        <w:ind w:firstLineChars="200" w:firstLine="480"/>
        <w:rPr>
          <w:bCs/>
          <w:sz w:val="24"/>
        </w:rPr>
      </w:pPr>
      <w:r w:rsidRPr="00C34E0D">
        <w:rPr>
          <w:rFonts w:hint="eastAsia"/>
          <w:bCs/>
          <w:sz w:val="24"/>
        </w:rPr>
        <w:t>（</w:t>
      </w:r>
      <w:r w:rsidRPr="00C34E0D">
        <w:rPr>
          <w:rFonts w:hint="eastAsia"/>
          <w:bCs/>
          <w:sz w:val="24"/>
        </w:rPr>
        <w:t>4</w:t>
      </w:r>
      <w:r w:rsidRPr="00C34E0D">
        <w:rPr>
          <w:rFonts w:hint="eastAsia"/>
          <w:bCs/>
          <w:sz w:val="24"/>
        </w:rPr>
        <w:t>）杠杆放大策略</w:t>
      </w:r>
    </w:p>
    <w:p w14:paraId="7083FCF2" w14:textId="77777777" w:rsidR="00C34E0D" w:rsidRPr="00C34E0D" w:rsidRDefault="00C34E0D" w:rsidP="008D2556">
      <w:pPr>
        <w:spacing w:line="360" w:lineRule="auto"/>
        <w:ind w:firstLineChars="200" w:firstLine="480"/>
        <w:rPr>
          <w:bCs/>
          <w:sz w:val="24"/>
        </w:rPr>
      </w:pPr>
      <w:r w:rsidRPr="00C34E0D">
        <w:rPr>
          <w:rFonts w:hint="eastAsia"/>
          <w:bCs/>
          <w:sz w:val="24"/>
        </w:rPr>
        <w:t>当回购利率低于债券收益率时，本基金将通过正回购融入资金并投资于信用债券等可投资标的，从而获取收益率超出回购资金成本（即回购利率）的套利价值。</w:t>
      </w:r>
    </w:p>
    <w:p w14:paraId="128BCA46" w14:textId="77777777" w:rsidR="00C34E0D" w:rsidRPr="00C34E0D" w:rsidRDefault="00C34E0D" w:rsidP="008D2556">
      <w:pPr>
        <w:spacing w:line="360" w:lineRule="auto"/>
        <w:ind w:firstLineChars="200" w:firstLine="480"/>
        <w:rPr>
          <w:bCs/>
          <w:sz w:val="24"/>
        </w:rPr>
      </w:pPr>
      <w:r w:rsidRPr="00C34E0D">
        <w:rPr>
          <w:rFonts w:hint="eastAsia"/>
          <w:bCs/>
          <w:sz w:val="24"/>
        </w:rPr>
        <w:t>（</w:t>
      </w:r>
      <w:r w:rsidRPr="00C34E0D">
        <w:rPr>
          <w:rFonts w:hint="eastAsia"/>
          <w:bCs/>
          <w:sz w:val="24"/>
        </w:rPr>
        <w:t>5</w:t>
      </w:r>
      <w:r w:rsidRPr="00C34E0D">
        <w:rPr>
          <w:rFonts w:hint="eastAsia"/>
          <w:bCs/>
          <w:sz w:val="24"/>
        </w:rPr>
        <w:t>）信用债券投资策略</w:t>
      </w:r>
    </w:p>
    <w:p w14:paraId="17DBAABC" w14:textId="77777777" w:rsidR="00C34E0D" w:rsidRPr="00C34E0D" w:rsidRDefault="00C34E0D" w:rsidP="008D2556">
      <w:pPr>
        <w:spacing w:line="360" w:lineRule="auto"/>
        <w:ind w:firstLineChars="200" w:firstLine="480"/>
        <w:rPr>
          <w:bCs/>
          <w:sz w:val="24"/>
        </w:rPr>
      </w:pPr>
      <w:r w:rsidRPr="00C34E0D">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131B6D3" w14:textId="77777777" w:rsidR="00C34E0D" w:rsidRPr="00C34E0D" w:rsidRDefault="00C34E0D" w:rsidP="008D2556">
      <w:pPr>
        <w:spacing w:line="360" w:lineRule="auto"/>
        <w:ind w:firstLineChars="200" w:firstLine="480"/>
        <w:rPr>
          <w:bCs/>
          <w:sz w:val="24"/>
        </w:rPr>
      </w:pPr>
      <w:r w:rsidRPr="00C34E0D">
        <w:rPr>
          <w:rFonts w:hint="eastAsia"/>
          <w:bCs/>
          <w:sz w:val="24"/>
        </w:rPr>
        <w:t>（</w:t>
      </w:r>
      <w:r w:rsidRPr="00C34E0D">
        <w:rPr>
          <w:rFonts w:hint="eastAsia"/>
          <w:bCs/>
          <w:sz w:val="24"/>
        </w:rPr>
        <w:t>6</w:t>
      </w:r>
      <w:r w:rsidRPr="00C34E0D">
        <w:rPr>
          <w:rFonts w:hint="eastAsia"/>
          <w:bCs/>
          <w:sz w:val="24"/>
        </w:rPr>
        <w:t>）可转换债券投资策略</w:t>
      </w:r>
    </w:p>
    <w:p w14:paraId="6144D574" w14:textId="4B3FB643" w:rsidR="00C34E0D" w:rsidRPr="00F95520" w:rsidRDefault="00C34E0D" w:rsidP="008D2556">
      <w:pPr>
        <w:spacing w:line="360" w:lineRule="auto"/>
        <w:ind w:firstLineChars="200" w:firstLine="480"/>
        <w:rPr>
          <w:bCs/>
          <w:sz w:val="24"/>
        </w:rPr>
      </w:pPr>
      <w:r w:rsidRPr="00C34E0D">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27159CCC" w14:textId="77777777" w:rsidR="008239AB" w:rsidRPr="008F6B1F" w:rsidRDefault="009E3CA4" w:rsidP="008D2556">
      <w:pPr>
        <w:spacing w:line="360" w:lineRule="auto"/>
        <w:ind w:firstLineChars="200" w:firstLine="480"/>
        <w:rPr>
          <w:bCs/>
          <w:sz w:val="24"/>
        </w:rPr>
      </w:pPr>
      <w:r>
        <w:rPr>
          <w:bCs/>
          <w:sz w:val="24"/>
        </w:rPr>
        <w:t>4</w:t>
      </w:r>
      <w:r w:rsidR="008239AB" w:rsidRPr="008F6B1F">
        <w:rPr>
          <w:rFonts w:hint="eastAsia"/>
          <w:bCs/>
          <w:sz w:val="24"/>
        </w:rPr>
        <w:t>、权证投资</w:t>
      </w:r>
    </w:p>
    <w:p w14:paraId="032CFF14" w14:textId="77777777" w:rsidR="008239AB" w:rsidRPr="008F6B1F" w:rsidRDefault="008239AB" w:rsidP="008D2556">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w:t>
      </w:r>
      <w:r w:rsidRPr="008F6B1F">
        <w:rPr>
          <w:rFonts w:hint="eastAsia"/>
          <w:bCs/>
          <w:sz w:val="24"/>
        </w:rPr>
        <w:lastRenderedPageBreak/>
        <w:t>期收益。</w:t>
      </w:r>
    </w:p>
    <w:p w14:paraId="704241E2" w14:textId="77777777" w:rsidR="008239AB" w:rsidRPr="008F6B1F" w:rsidRDefault="009E3CA4" w:rsidP="008D2556">
      <w:pPr>
        <w:spacing w:line="360" w:lineRule="auto"/>
        <w:ind w:firstLineChars="200" w:firstLine="480"/>
        <w:rPr>
          <w:bCs/>
          <w:sz w:val="24"/>
        </w:rPr>
      </w:pPr>
      <w:r>
        <w:rPr>
          <w:bCs/>
          <w:sz w:val="24"/>
        </w:rPr>
        <w:t>5</w:t>
      </w:r>
      <w:r w:rsidR="008239AB" w:rsidRPr="008F6B1F">
        <w:rPr>
          <w:rFonts w:hint="eastAsia"/>
          <w:bCs/>
          <w:sz w:val="24"/>
        </w:rPr>
        <w:t>、资产支持证券投资</w:t>
      </w:r>
    </w:p>
    <w:p w14:paraId="38E66DF8" w14:textId="77777777" w:rsidR="008239AB" w:rsidRPr="008F6B1F" w:rsidRDefault="009E3CA4" w:rsidP="008D2556">
      <w:pPr>
        <w:spacing w:line="360" w:lineRule="auto"/>
        <w:ind w:firstLineChars="200" w:firstLine="480"/>
        <w:rPr>
          <w:bCs/>
          <w:sz w:val="24"/>
        </w:rPr>
      </w:pPr>
      <w:r w:rsidRPr="009E3CA4">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008239AB" w:rsidRPr="008F6B1F">
        <w:rPr>
          <w:rFonts w:hint="eastAsia"/>
          <w:bCs/>
          <w:sz w:val="24"/>
        </w:rPr>
        <w:t>。</w:t>
      </w:r>
    </w:p>
    <w:p w14:paraId="7B159F07" w14:textId="77777777" w:rsidR="008239AB" w:rsidRPr="008F6B1F" w:rsidRDefault="009E3CA4" w:rsidP="008D2556">
      <w:pPr>
        <w:spacing w:line="360" w:lineRule="auto"/>
        <w:ind w:firstLineChars="200" w:firstLine="480"/>
        <w:rPr>
          <w:bCs/>
          <w:sz w:val="24"/>
        </w:rPr>
      </w:pPr>
      <w:r>
        <w:rPr>
          <w:bCs/>
          <w:sz w:val="24"/>
        </w:rPr>
        <w:t>6</w:t>
      </w:r>
      <w:r w:rsidR="008239AB" w:rsidRPr="008F6B1F">
        <w:rPr>
          <w:rFonts w:hint="eastAsia"/>
          <w:bCs/>
          <w:sz w:val="24"/>
        </w:rPr>
        <w:t>、股指期货投资</w:t>
      </w:r>
    </w:p>
    <w:p w14:paraId="0782CAE1" w14:textId="77777777" w:rsidR="008239AB" w:rsidRPr="008F6B1F" w:rsidRDefault="008239AB" w:rsidP="008D2556">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3FADCC9D" w14:textId="77777777" w:rsidR="008239AB" w:rsidRPr="008F6B1F" w:rsidRDefault="008239AB" w:rsidP="008D2556">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98F89B1"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14:paraId="62A1F8EE" w14:textId="77777777" w:rsidR="008239AB" w:rsidRPr="008F6B1F" w:rsidRDefault="008239AB" w:rsidP="008D2556">
      <w:pPr>
        <w:spacing w:line="360" w:lineRule="auto"/>
        <w:ind w:firstLineChars="200" w:firstLine="480"/>
        <w:rPr>
          <w:bCs/>
          <w:sz w:val="24"/>
        </w:rPr>
      </w:pPr>
      <w:r w:rsidRPr="008F6B1F">
        <w:rPr>
          <w:bCs/>
          <w:sz w:val="24"/>
        </w:rPr>
        <w:t>1</w:t>
      </w:r>
      <w:r w:rsidRPr="008F6B1F">
        <w:rPr>
          <w:bCs/>
          <w:sz w:val="24"/>
        </w:rPr>
        <w:t>、组合限制</w:t>
      </w:r>
    </w:p>
    <w:p w14:paraId="7AD7B40D" w14:textId="77777777" w:rsidR="008239AB" w:rsidRPr="008F6B1F" w:rsidRDefault="008239AB" w:rsidP="008D2556">
      <w:pPr>
        <w:spacing w:line="360" w:lineRule="auto"/>
        <w:ind w:firstLineChars="200" w:firstLine="480"/>
        <w:rPr>
          <w:bCs/>
          <w:sz w:val="24"/>
        </w:rPr>
      </w:pPr>
      <w:r w:rsidRPr="008F6B1F">
        <w:rPr>
          <w:bCs/>
          <w:sz w:val="24"/>
        </w:rPr>
        <w:t>基金的投资组合应遵循以下限制：</w:t>
      </w:r>
    </w:p>
    <w:p w14:paraId="40233EA6" w14:textId="5AD4BE1C"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1309CF" w:rsidRPr="001309CF">
        <w:rPr>
          <w:rFonts w:hint="eastAsia"/>
          <w:bCs/>
          <w:sz w:val="24"/>
        </w:rPr>
        <w:t>股票资产占基金资产的</w:t>
      </w:r>
      <w:r w:rsidR="00420B1B">
        <w:rPr>
          <w:bCs/>
          <w:sz w:val="24"/>
        </w:rPr>
        <w:t>50</w:t>
      </w:r>
      <w:r w:rsidR="001309CF" w:rsidRPr="001309CF">
        <w:rPr>
          <w:rFonts w:hint="eastAsia"/>
          <w:bCs/>
          <w:sz w:val="24"/>
        </w:rPr>
        <w:t>%-</w:t>
      </w:r>
      <w:r w:rsidR="00420B1B">
        <w:rPr>
          <w:bCs/>
          <w:sz w:val="24"/>
        </w:rPr>
        <w:t>95</w:t>
      </w:r>
      <w:r w:rsidR="001309CF" w:rsidRPr="001309CF">
        <w:rPr>
          <w:rFonts w:hint="eastAsia"/>
          <w:bCs/>
          <w:sz w:val="24"/>
        </w:rPr>
        <w:t>%</w:t>
      </w:r>
      <w:r w:rsidR="001309CF" w:rsidRPr="001309CF">
        <w:rPr>
          <w:rFonts w:hint="eastAsia"/>
          <w:bCs/>
          <w:sz w:val="24"/>
        </w:rPr>
        <w:t>；</w:t>
      </w:r>
      <w:r w:rsidR="001309CF" w:rsidRPr="001309CF">
        <w:rPr>
          <w:bCs/>
          <w:sz w:val="24"/>
        </w:rPr>
        <w:t>本基金</w:t>
      </w:r>
      <w:r w:rsidR="001309CF" w:rsidRPr="001309CF">
        <w:rPr>
          <w:rFonts w:hint="eastAsia"/>
          <w:bCs/>
          <w:sz w:val="24"/>
        </w:rPr>
        <w:t>投资于持续成长</w:t>
      </w:r>
      <w:r w:rsidR="00AE22EB">
        <w:rPr>
          <w:rFonts w:hint="eastAsia"/>
          <w:bCs/>
          <w:sz w:val="24"/>
        </w:rPr>
        <w:t>主题</w:t>
      </w:r>
      <w:r w:rsidR="001309CF" w:rsidRPr="001309CF">
        <w:rPr>
          <w:rFonts w:hint="eastAsia"/>
          <w:bCs/>
          <w:sz w:val="24"/>
        </w:rPr>
        <w:t>相关</w:t>
      </w:r>
      <w:r w:rsidR="001309CF" w:rsidRPr="001309CF">
        <w:rPr>
          <w:bCs/>
          <w:sz w:val="24"/>
        </w:rPr>
        <w:t>证券的比例</w:t>
      </w:r>
      <w:r w:rsidR="001309CF" w:rsidRPr="001309CF">
        <w:rPr>
          <w:rFonts w:hint="eastAsia"/>
          <w:bCs/>
          <w:sz w:val="24"/>
        </w:rPr>
        <w:t>不低于非现金基金资产的</w:t>
      </w:r>
      <w:r w:rsidR="001309CF" w:rsidRPr="001309CF">
        <w:rPr>
          <w:rFonts w:hint="eastAsia"/>
          <w:bCs/>
          <w:sz w:val="24"/>
        </w:rPr>
        <w:t>80%</w:t>
      </w:r>
      <w:r w:rsidRPr="008F6B1F">
        <w:rPr>
          <w:rFonts w:hint="eastAsia"/>
          <w:bCs/>
          <w:sz w:val="24"/>
        </w:rPr>
        <w:t>；</w:t>
      </w:r>
    </w:p>
    <w:p w14:paraId="23273DC0" w14:textId="0DC74496"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保持不低于基金资产净值</w:t>
      </w:r>
      <w:r w:rsidRPr="008F6B1F">
        <w:rPr>
          <w:bCs/>
          <w:sz w:val="24"/>
        </w:rPr>
        <w:t>5</w:t>
      </w:r>
      <w:r w:rsidR="00F8137D">
        <w:rPr>
          <w:rFonts w:hint="eastAsia"/>
          <w:bCs/>
          <w:sz w:val="24"/>
        </w:rPr>
        <w:t>%</w:t>
      </w:r>
      <w:r w:rsidRPr="008F6B1F">
        <w:rPr>
          <w:rFonts w:hint="eastAsia"/>
          <w:bCs/>
          <w:sz w:val="24"/>
        </w:rPr>
        <w:t>的现金或者到期日在一年以内的政府债券</w:t>
      </w:r>
      <w:r w:rsidR="00C944E8">
        <w:rPr>
          <w:rFonts w:hint="eastAsia"/>
          <w:bCs/>
          <w:sz w:val="24"/>
        </w:rPr>
        <w:t>，其中</w:t>
      </w:r>
      <w:r w:rsidR="002F28B0" w:rsidRPr="002F28B0">
        <w:rPr>
          <w:rFonts w:hint="eastAsia"/>
          <w:bCs/>
          <w:sz w:val="24"/>
        </w:rPr>
        <w:t>现金不包括结算备付金、存出保证金、应收申购款等</w:t>
      </w:r>
      <w:r w:rsidRPr="008F6B1F">
        <w:rPr>
          <w:rFonts w:hint="eastAsia"/>
          <w:bCs/>
          <w:sz w:val="24"/>
        </w:rPr>
        <w:t>；</w:t>
      </w:r>
    </w:p>
    <w:p w14:paraId="3378A141" w14:textId="77777777" w:rsidR="008239AB" w:rsidRPr="008F6B1F" w:rsidRDefault="008239AB" w:rsidP="008D255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5CEFE6D" w14:textId="77777777" w:rsidR="008239AB" w:rsidRPr="008F6B1F" w:rsidRDefault="008239AB" w:rsidP="008D255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61035DD5" w14:textId="77777777" w:rsidR="008239AB" w:rsidRPr="008F6B1F" w:rsidRDefault="008239AB" w:rsidP="008D2556">
      <w:pPr>
        <w:spacing w:line="360" w:lineRule="auto"/>
        <w:ind w:firstLineChars="200" w:firstLine="480"/>
        <w:rPr>
          <w:bCs/>
          <w:sz w:val="24"/>
        </w:rPr>
      </w:pPr>
      <w:r w:rsidRPr="008F6B1F">
        <w:rPr>
          <w:rFonts w:hint="eastAsia"/>
          <w:bCs/>
          <w:sz w:val="24"/>
        </w:rPr>
        <w:lastRenderedPageBreak/>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5933A419" w14:textId="77777777" w:rsidR="008239AB" w:rsidRPr="008F6B1F" w:rsidRDefault="008239AB" w:rsidP="008D255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2D2B2641" w14:textId="77777777" w:rsidR="008239AB" w:rsidRDefault="008239AB" w:rsidP="008D255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5CF564D2" w14:textId="77777777" w:rsidR="002F28B0" w:rsidRPr="002F28B0" w:rsidRDefault="002F28B0" w:rsidP="008D2556">
      <w:pPr>
        <w:spacing w:line="360" w:lineRule="auto"/>
        <w:ind w:firstLineChars="200" w:firstLine="480"/>
        <w:rPr>
          <w:bCs/>
          <w:sz w:val="24"/>
        </w:rPr>
      </w:pPr>
      <w:r w:rsidRPr="002F28B0">
        <w:rPr>
          <w:rFonts w:hint="eastAsia"/>
          <w:bCs/>
          <w:sz w:val="24"/>
        </w:rPr>
        <w:t>（</w:t>
      </w:r>
      <w:r w:rsidRPr="002F28B0">
        <w:rPr>
          <w:rFonts w:hint="eastAsia"/>
          <w:bCs/>
          <w:sz w:val="24"/>
        </w:rPr>
        <w:t>8</w:t>
      </w:r>
      <w:r w:rsidRPr="002F28B0">
        <w:rPr>
          <w:rFonts w:hint="eastAsia"/>
          <w:bCs/>
          <w:sz w:val="24"/>
        </w:rPr>
        <w:t>）本基金管理人管理的全部开放式基金（包括开放式基金以及处于开放期的定期开放基金）持有一家上市公司发行的可流通股票，不得超过该上市公司可流通股票的</w:t>
      </w:r>
      <w:r w:rsidRPr="002F28B0">
        <w:rPr>
          <w:rFonts w:hint="eastAsia"/>
          <w:bCs/>
          <w:sz w:val="24"/>
        </w:rPr>
        <w:t>15%</w:t>
      </w:r>
      <w:r w:rsidRPr="002F28B0">
        <w:rPr>
          <w:rFonts w:hint="eastAsia"/>
          <w:bCs/>
          <w:sz w:val="24"/>
        </w:rPr>
        <w:t>；本基金管理人管理的全部投资组合持有一家上市公司发行的可流通股票，不得超过该上市公司可流通股票的</w:t>
      </w:r>
      <w:r w:rsidRPr="002F28B0">
        <w:rPr>
          <w:rFonts w:hint="eastAsia"/>
          <w:bCs/>
          <w:sz w:val="24"/>
        </w:rPr>
        <w:t>30%</w:t>
      </w:r>
      <w:r w:rsidRPr="002F28B0">
        <w:rPr>
          <w:rFonts w:hint="eastAsia"/>
          <w:bCs/>
          <w:sz w:val="24"/>
        </w:rPr>
        <w:t>；</w:t>
      </w:r>
    </w:p>
    <w:p w14:paraId="4D29B916" w14:textId="77777777" w:rsidR="002F28B0" w:rsidRPr="002F28B0" w:rsidRDefault="002F28B0" w:rsidP="008D2556">
      <w:pPr>
        <w:spacing w:line="360" w:lineRule="auto"/>
        <w:ind w:firstLineChars="200" w:firstLine="480"/>
        <w:rPr>
          <w:bCs/>
          <w:sz w:val="24"/>
        </w:rPr>
      </w:pPr>
      <w:r w:rsidRPr="002F28B0">
        <w:rPr>
          <w:rFonts w:hint="eastAsia"/>
          <w:bCs/>
          <w:sz w:val="24"/>
        </w:rPr>
        <w:t>（</w:t>
      </w:r>
      <w:r w:rsidRPr="002F28B0">
        <w:rPr>
          <w:rFonts w:hint="eastAsia"/>
          <w:bCs/>
          <w:sz w:val="24"/>
        </w:rPr>
        <w:t>9</w:t>
      </w:r>
      <w:r w:rsidRPr="002F28B0">
        <w:rPr>
          <w:rFonts w:hint="eastAsia"/>
          <w:bCs/>
          <w:sz w:val="24"/>
        </w:rPr>
        <w:t>）本基金主动投资于流动性受限资产的市值合计不得超过本基金资产净值的</w:t>
      </w:r>
      <w:r w:rsidRPr="002F28B0">
        <w:rPr>
          <w:rFonts w:hint="eastAsia"/>
          <w:bCs/>
          <w:sz w:val="24"/>
        </w:rPr>
        <w:t>15%</w:t>
      </w:r>
      <w:r w:rsidRPr="002F28B0">
        <w:rPr>
          <w:rFonts w:hint="eastAsia"/>
          <w:bCs/>
          <w:sz w:val="24"/>
        </w:rPr>
        <w:t>；因证券市场波动、上市公司股票停牌、基金规模变动等基金管理人之外的因素致使基金不符合该比例限制的，基金管理人不得主动新增流动性受限资产的投资；</w:t>
      </w:r>
    </w:p>
    <w:p w14:paraId="2C42C326" w14:textId="54AE50F1" w:rsidR="002F28B0" w:rsidRPr="008F6B1F" w:rsidRDefault="002F28B0" w:rsidP="008D2556">
      <w:pPr>
        <w:spacing w:line="360" w:lineRule="auto"/>
        <w:ind w:firstLineChars="200" w:firstLine="480"/>
        <w:rPr>
          <w:bCs/>
          <w:sz w:val="24"/>
        </w:rPr>
      </w:pPr>
      <w:r w:rsidRPr="002F28B0">
        <w:rPr>
          <w:rFonts w:hint="eastAsia"/>
          <w:bCs/>
          <w:sz w:val="24"/>
        </w:rPr>
        <w:t>（</w:t>
      </w:r>
      <w:r w:rsidRPr="002F28B0">
        <w:rPr>
          <w:rFonts w:hint="eastAsia"/>
          <w:bCs/>
          <w:sz w:val="24"/>
        </w:rPr>
        <w:t>10</w:t>
      </w:r>
      <w:r w:rsidRPr="002F28B0">
        <w:rPr>
          <w:rFonts w:hint="eastAsia"/>
          <w:bCs/>
          <w:sz w:val="24"/>
        </w:rPr>
        <w:t>）本基金与私募类证券资管产品及中国证监会认定的其他主体为交易对手开展逆回购交易的，可接受质押品的资质要求应当与基金合同约定的投资范围保持一致；</w:t>
      </w:r>
    </w:p>
    <w:p w14:paraId="6B6756EA" w14:textId="5121D595" w:rsidR="008239AB" w:rsidRPr="008F6B1F" w:rsidRDefault="008239AB" w:rsidP="008D2556">
      <w:pPr>
        <w:spacing w:line="360" w:lineRule="auto"/>
        <w:ind w:firstLineChars="200" w:firstLine="480"/>
        <w:rPr>
          <w:bCs/>
          <w:sz w:val="24"/>
        </w:rPr>
      </w:pPr>
      <w:r w:rsidRPr="008F6B1F">
        <w:rPr>
          <w:bCs/>
          <w:sz w:val="24"/>
        </w:rPr>
        <w:t>（</w:t>
      </w:r>
      <w:r w:rsidR="002F28B0">
        <w:rPr>
          <w:bCs/>
          <w:sz w:val="24"/>
        </w:rPr>
        <w:t>11</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767E3DE6" w14:textId="1A0BA42D" w:rsidR="008239AB" w:rsidRPr="008F6B1F" w:rsidRDefault="008239AB" w:rsidP="008D2556">
      <w:pPr>
        <w:spacing w:line="360" w:lineRule="auto"/>
        <w:ind w:firstLineChars="200" w:firstLine="480"/>
        <w:rPr>
          <w:bCs/>
          <w:sz w:val="24"/>
        </w:rPr>
      </w:pPr>
      <w:r w:rsidRPr="008F6B1F">
        <w:rPr>
          <w:bCs/>
          <w:sz w:val="24"/>
        </w:rPr>
        <w:t>（</w:t>
      </w:r>
      <w:r w:rsidR="002F28B0">
        <w:rPr>
          <w:bCs/>
          <w:sz w:val="24"/>
        </w:rPr>
        <w:t>12</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64199A29" w14:textId="4BA60D2A" w:rsidR="008239AB" w:rsidRPr="008F6B1F" w:rsidRDefault="008239AB" w:rsidP="008D2556">
      <w:pPr>
        <w:spacing w:line="360" w:lineRule="auto"/>
        <w:ind w:firstLineChars="200" w:firstLine="480"/>
        <w:rPr>
          <w:bCs/>
          <w:sz w:val="24"/>
        </w:rPr>
      </w:pPr>
      <w:r w:rsidRPr="008F6B1F">
        <w:rPr>
          <w:bCs/>
          <w:sz w:val="24"/>
        </w:rPr>
        <w:t>（</w:t>
      </w:r>
      <w:r w:rsidR="002F28B0">
        <w:rPr>
          <w:bCs/>
          <w:sz w:val="24"/>
        </w:rPr>
        <w:t>13</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453C0F9B" w14:textId="7BDD6FD3" w:rsidR="008239AB" w:rsidRPr="008F6B1F" w:rsidRDefault="008239AB" w:rsidP="008D2556">
      <w:pPr>
        <w:spacing w:line="360" w:lineRule="auto"/>
        <w:ind w:firstLineChars="200" w:firstLine="480"/>
        <w:rPr>
          <w:bCs/>
          <w:sz w:val="24"/>
        </w:rPr>
      </w:pPr>
      <w:r w:rsidRPr="008F6B1F">
        <w:rPr>
          <w:bCs/>
          <w:sz w:val="24"/>
        </w:rPr>
        <w:t>（</w:t>
      </w:r>
      <w:r w:rsidR="002F28B0">
        <w:rPr>
          <w:bCs/>
          <w:sz w:val="24"/>
        </w:rPr>
        <w:t>14</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2C2F78B0" w14:textId="24A96746" w:rsidR="008239AB" w:rsidRPr="008F6B1F" w:rsidRDefault="008239AB" w:rsidP="008D2556">
      <w:pPr>
        <w:spacing w:line="360" w:lineRule="auto"/>
        <w:ind w:firstLineChars="200" w:firstLine="480"/>
        <w:rPr>
          <w:bCs/>
          <w:sz w:val="24"/>
        </w:rPr>
      </w:pPr>
      <w:r w:rsidRPr="008F6B1F">
        <w:rPr>
          <w:bCs/>
          <w:sz w:val="24"/>
        </w:rPr>
        <w:t>（</w:t>
      </w:r>
      <w:r w:rsidR="002F28B0">
        <w:rPr>
          <w:bCs/>
          <w:sz w:val="24"/>
        </w:rPr>
        <w:t>15</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3435C770" w14:textId="18E54CA4" w:rsidR="008239AB" w:rsidRPr="008F6B1F" w:rsidRDefault="008239AB" w:rsidP="008D2556">
      <w:pPr>
        <w:spacing w:line="360" w:lineRule="auto"/>
        <w:ind w:firstLineChars="200" w:firstLine="480"/>
        <w:rPr>
          <w:bCs/>
          <w:sz w:val="24"/>
        </w:rPr>
      </w:pPr>
      <w:r w:rsidRPr="008F6B1F">
        <w:rPr>
          <w:bCs/>
          <w:sz w:val="24"/>
        </w:rPr>
        <w:t>（</w:t>
      </w:r>
      <w:r w:rsidR="002F28B0">
        <w:rPr>
          <w:bCs/>
          <w:sz w:val="24"/>
        </w:rPr>
        <w:t>16</w:t>
      </w:r>
      <w:r w:rsidRPr="008F6B1F">
        <w:rPr>
          <w:bCs/>
          <w:sz w:val="24"/>
        </w:rPr>
        <w:t>）基金财产参与股票发行申购，本基金所申报的金额不超过本基金的总资产，本基金所申报的股票数量不超过拟发行股票公司本次发行股票的总量；</w:t>
      </w:r>
    </w:p>
    <w:p w14:paraId="0E30E2D1" w14:textId="0DD76D41" w:rsidR="008239AB" w:rsidRPr="008F6B1F" w:rsidRDefault="008239AB" w:rsidP="008D2556">
      <w:pPr>
        <w:spacing w:line="360" w:lineRule="auto"/>
        <w:ind w:firstLineChars="200" w:firstLine="480"/>
        <w:jc w:val="left"/>
        <w:rPr>
          <w:bCs/>
          <w:sz w:val="24"/>
        </w:rPr>
      </w:pPr>
      <w:r w:rsidRPr="008F6B1F">
        <w:rPr>
          <w:bCs/>
          <w:sz w:val="24"/>
        </w:rPr>
        <w:t>（</w:t>
      </w:r>
      <w:r w:rsidR="002F28B0">
        <w:rPr>
          <w:bCs/>
          <w:sz w:val="24"/>
        </w:rPr>
        <w:t>17</w:t>
      </w:r>
      <w:r w:rsidRPr="008F6B1F">
        <w:rPr>
          <w:bCs/>
          <w:sz w:val="24"/>
        </w:rPr>
        <w:t>）本基金进入全国银行间同业市场进行债券回购的资金余额不得超过基</w:t>
      </w:r>
      <w:r w:rsidRPr="008F6B1F">
        <w:rPr>
          <w:bCs/>
          <w:sz w:val="24"/>
        </w:rPr>
        <w:lastRenderedPageBreak/>
        <w:t>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047A1836" w14:textId="1C87187A" w:rsidR="008239AB" w:rsidRPr="008F6B1F" w:rsidRDefault="008239AB" w:rsidP="008D2556">
      <w:pPr>
        <w:spacing w:line="360" w:lineRule="auto"/>
        <w:ind w:firstLineChars="200" w:firstLine="480"/>
        <w:rPr>
          <w:bCs/>
          <w:sz w:val="24"/>
        </w:rPr>
      </w:pPr>
      <w:r w:rsidRPr="008F6B1F">
        <w:rPr>
          <w:rFonts w:hint="eastAsia"/>
          <w:bCs/>
          <w:sz w:val="24"/>
        </w:rPr>
        <w:t>（</w:t>
      </w:r>
      <w:r w:rsidR="002F28B0">
        <w:rPr>
          <w:bCs/>
          <w:sz w:val="24"/>
        </w:rPr>
        <w:t>18</w:t>
      </w:r>
      <w:r w:rsidRPr="008F6B1F">
        <w:rPr>
          <w:rFonts w:hint="eastAsia"/>
          <w:bCs/>
          <w:sz w:val="24"/>
        </w:rPr>
        <w:t>）本基金若投资股指期货，则</w:t>
      </w:r>
      <w:r w:rsidR="001309CF" w:rsidRPr="001309CF">
        <w:rPr>
          <w:rFonts w:hint="eastAsia"/>
          <w:bCs/>
          <w:sz w:val="24"/>
        </w:rPr>
        <w:t>遵循以下投资比例限制</w:t>
      </w:r>
      <w:r w:rsidRPr="008F6B1F">
        <w:rPr>
          <w:rFonts w:hint="eastAsia"/>
          <w:bCs/>
          <w:sz w:val="24"/>
        </w:rPr>
        <w:t>：</w:t>
      </w:r>
    </w:p>
    <w:p w14:paraId="5AFF9081" w14:textId="77777777" w:rsidR="008239AB" w:rsidRPr="008F6B1F" w:rsidRDefault="008239AB" w:rsidP="008D2556">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19578A3E" w14:textId="77777777" w:rsidR="008239AB" w:rsidRPr="008F6B1F" w:rsidRDefault="008239AB" w:rsidP="008D2556">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E5F3D25" w14:textId="77777777" w:rsidR="008239AB" w:rsidRPr="008F6B1F" w:rsidRDefault="008239AB" w:rsidP="008D2556">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36B99F5D" w14:textId="77777777" w:rsidR="008239AB" w:rsidRPr="008F6B1F" w:rsidRDefault="008239AB" w:rsidP="008D2556">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0A239458" w14:textId="583DBA55" w:rsidR="008239AB" w:rsidRPr="008F6B1F" w:rsidRDefault="008239AB" w:rsidP="008D2556">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00E05CFF" w:rsidRPr="008F6B1F">
        <w:rPr>
          <w:rFonts w:hint="eastAsia"/>
          <w:bCs/>
          <w:sz w:val="24"/>
        </w:rPr>
        <w:t>；</w:t>
      </w:r>
    </w:p>
    <w:p w14:paraId="11FEBA7B" w14:textId="05C2CD33" w:rsidR="008239AB" w:rsidRPr="008F6B1F" w:rsidRDefault="008239AB" w:rsidP="008D2556">
      <w:pPr>
        <w:spacing w:line="360" w:lineRule="auto"/>
        <w:ind w:firstLineChars="200" w:firstLine="480"/>
        <w:rPr>
          <w:bCs/>
          <w:sz w:val="24"/>
        </w:rPr>
      </w:pPr>
      <w:r w:rsidRPr="00B91A18">
        <w:rPr>
          <w:bCs/>
          <w:sz w:val="24"/>
        </w:rPr>
        <w:t>（</w:t>
      </w:r>
      <w:r w:rsidR="002F28B0">
        <w:rPr>
          <w:bCs/>
          <w:sz w:val="24"/>
        </w:rPr>
        <w:t>19</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7444B13C" w14:textId="42E38CFB" w:rsidR="008239AB" w:rsidRPr="00E549D7" w:rsidRDefault="008239AB" w:rsidP="008D2556">
      <w:pPr>
        <w:spacing w:line="360" w:lineRule="auto"/>
        <w:ind w:firstLineChars="200" w:firstLine="480"/>
        <w:rPr>
          <w:bCs/>
          <w:sz w:val="24"/>
        </w:rPr>
      </w:pPr>
      <w:r w:rsidRPr="008F6B1F">
        <w:rPr>
          <w:rFonts w:hint="eastAsia"/>
          <w:bCs/>
          <w:sz w:val="24"/>
        </w:rPr>
        <w:t>（</w:t>
      </w:r>
      <w:r w:rsidR="002F28B0">
        <w:rPr>
          <w:bCs/>
          <w:sz w:val="24"/>
        </w:rPr>
        <w:t>20</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0A503F9D" w14:textId="2EA45353" w:rsidR="008239AB" w:rsidRPr="008F6B1F" w:rsidRDefault="008239AB" w:rsidP="008D2556">
      <w:pPr>
        <w:spacing w:line="360" w:lineRule="auto"/>
        <w:ind w:firstLineChars="200" w:firstLine="480"/>
        <w:rPr>
          <w:bCs/>
          <w:sz w:val="24"/>
        </w:rPr>
      </w:pPr>
      <w:r w:rsidRPr="008F6B1F">
        <w:rPr>
          <w:rFonts w:hint="eastAsia"/>
          <w:bCs/>
          <w:sz w:val="24"/>
        </w:rPr>
        <w:t>（</w:t>
      </w:r>
      <w:r w:rsidR="002F28B0">
        <w:rPr>
          <w:bCs/>
          <w:sz w:val="24"/>
        </w:rPr>
        <w:t>21</w:t>
      </w:r>
      <w:r w:rsidRPr="008F6B1F">
        <w:rPr>
          <w:rFonts w:hint="eastAsia"/>
          <w:bCs/>
          <w:sz w:val="24"/>
        </w:rPr>
        <w:t>）法律法规及中国证监会规定的和《基金合同》约定的其他投资限制。</w:t>
      </w:r>
    </w:p>
    <w:p w14:paraId="43A52468" w14:textId="6362CB9A" w:rsidR="008239AB" w:rsidRPr="008F6B1F" w:rsidRDefault="00100E35" w:rsidP="008D2556">
      <w:pPr>
        <w:spacing w:line="360" w:lineRule="auto"/>
        <w:ind w:firstLineChars="200" w:firstLine="480"/>
        <w:rPr>
          <w:bCs/>
        </w:rPr>
      </w:pPr>
      <w:r w:rsidRPr="00100E35">
        <w:rPr>
          <w:rFonts w:hint="eastAsia"/>
          <w:bCs/>
          <w:sz w:val="24"/>
        </w:rPr>
        <w:t>除上述第</w:t>
      </w:r>
      <w:r w:rsidR="002F28B0" w:rsidRPr="002F28B0">
        <w:rPr>
          <w:rFonts w:hint="eastAsia"/>
          <w:bCs/>
          <w:sz w:val="24"/>
        </w:rPr>
        <w:t>（</w:t>
      </w:r>
      <w:r w:rsidR="002F28B0" w:rsidRPr="002F28B0">
        <w:rPr>
          <w:rFonts w:hint="eastAsia"/>
          <w:bCs/>
          <w:sz w:val="24"/>
        </w:rPr>
        <w:t>2</w:t>
      </w:r>
      <w:r w:rsidR="002F28B0" w:rsidRPr="002F28B0">
        <w:rPr>
          <w:rFonts w:hint="eastAsia"/>
          <w:bCs/>
          <w:sz w:val="24"/>
        </w:rPr>
        <w:t>）项、第（</w:t>
      </w:r>
      <w:r w:rsidR="002F28B0" w:rsidRPr="002F28B0">
        <w:rPr>
          <w:rFonts w:hint="eastAsia"/>
          <w:bCs/>
          <w:sz w:val="24"/>
        </w:rPr>
        <w:t>9</w:t>
      </w:r>
      <w:r w:rsidR="002F28B0" w:rsidRPr="002F28B0">
        <w:rPr>
          <w:rFonts w:hint="eastAsia"/>
          <w:bCs/>
          <w:sz w:val="24"/>
        </w:rPr>
        <w:t>）项、第（</w:t>
      </w:r>
      <w:r w:rsidR="002F28B0" w:rsidRPr="002F28B0">
        <w:rPr>
          <w:rFonts w:hint="eastAsia"/>
          <w:bCs/>
          <w:sz w:val="24"/>
        </w:rPr>
        <w:t>10</w:t>
      </w:r>
      <w:r w:rsidR="002F28B0" w:rsidRPr="002F28B0">
        <w:rPr>
          <w:rFonts w:hint="eastAsia"/>
          <w:bCs/>
          <w:sz w:val="24"/>
        </w:rPr>
        <w:t>）项、第（</w:t>
      </w:r>
      <w:r w:rsidR="002F28B0" w:rsidRPr="002F28B0">
        <w:rPr>
          <w:rFonts w:hint="eastAsia"/>
          <w:bCs/>
          <w:sz w:val="24"/>
        </w:rPr>
        <w:t>15</w:t>
      </w:r>
      <w:r w:rsidR="002F28B0" w:rsidRPr="002F28B0">
        <w:rPr>
          <w:rFonts w:hint="eastAsia"/>
          <w:bCs/>
          <w:sz w:val="24"/>
        </w:rPr>
        <w:t>）</w:t>
      </w:r>
      <w:r w:rsidRPr="00100E35">
        <w:rPr>
          <w:rFonts w:hint="eastAsia"/>
          <w:bCs/>
          <w:sz w:val="24"/>
        </w:rPr>
        <w:t>项以外，</w:t>
      </w:r>
      <w:r w:rsidR="008239AB" w:rsidRPr="008F6B1F">
        <w:rPr>
          <w:rFonts w:hint="eastAsia"/>
          <w:bCs/>
          <w:sz w:val="24"/>
        </w:rPr>
        <w:t>因证券、期货市场波动、证券发行人合并</w:t>
      </w:r>
      <w:r w:rsidR="008239AB">
        <w:rPr>
          <w:rFonts w:hint="eastAsia"/>
          <w:bCs/>
          <w:sz w:val="24"/>
        </w:rPr>
        <w:t>或</w:t>
      </w:r>
      <w:r w:rsidR="008239AB" w:rsidRPr="008F6B1F">
        <w:rPr>
          <w:rFonts w:hint="eastAsia"/>
          <w:bCs/>
          <w:sz w:val="24"/>
        </w:rPr>
        <w:t>基金规模变动等基金管理人之外的因素致使基金投资比例不符合上述规定投资比例的，基金管理人应当在</w:t>
      </w:r>
      <w:r w:rsidR="008239AB" w:rsidRPr="008F6B1F">
        <w:rPr>
          <w:bCs/>
          <w:sz w:val="24"/>
        </w:rPr>
        <w:t>10</w:t>
      </w:r>
      <w:r w:rsidR="008239AB" w:rsidRPr="008F6B1F">
        <w:rPr>
          <w:rFonts w:hint="eastAsia"/>
          <w:bCs/>
          <w:sz w:val="24"/>
        </w:rPr>
        <w:t>个交易日内进行调整</w:t>
      </w:r>
      <w:r w:rsidR="008239AB" w:rsidRPr="008F6B1F">
        <w:rPr>
          <w:rFonts w:ascii="宋体" w:hAnsi="宋体" w:hint="eastAsia"/>
          <w:bCs/>
          <w:sz w:val="24"/>
        </w:rPr>
        <w:t>，但中国证监会规定的特殊情形除外</w:t>
      </w:r>
      <w:r w:rsidR="008239AB" w:rsidRPr="008F6B1F">
        <w:rPr>
          <w:rFonts w:hint="eastAsia"/>
          <w:bCs/>
          <w:sz w:val="24"/>
        </w:rPr>
        <w:t>。法律法规另有规定的，从其规定。</w:t>
      </w:r>
    </w:p>
    <w:p w14:paraId="3172705D" w14:textId="77777777" w:rsidR="008239AB" w:rsidRPr="008F6B1F" w:rsidRDefault="008239AB" w:rsidP="008D2556">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0E4D7DAC" w14:textId="77777777" w:rsidR="008239AB" w:rsidRPr="008E1815" w:rsidRDefault="008239AB" w:rsidP="008D2556">
      <w:pPr>
        <w:spacing w:line="360" w:lineRule="auto"/>
        <w:ind w:firstLineChars="200" w:firstLine="480"/>
        <w:rPr>
          <w:bCs/>
          <w:sz w:val="24"/>
        </w:rPr>
      </w:pPr>
      <w:r w:rsidRPr="008E1815">
        <w:rPr>
          <w:rFonts w:hint="eastAsia"/>
          <w:bCs/>
          <w:sz w:val="24"/>
        </w:rPr>
        <w:lastRenderedPageBreak/>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4DDAF9D0" w14:textId="77777777" w:rsidR="008239AB" w:rsidRPr="00D85E78" w:rsidRDefault="008239AB" w:rsidP="008D2556">
      <w:pPr>
        <w:spacing w:line="360" w:lineRule="auto"/>
        <w:rPr>
          <w:rFonts w:ascii="宋体" w:hAnsi="宋体"/>
          <w:bCs/>
          <w:sz w:val="24"/>
          <w:szCs w:val="24"/>
        </w:rPr>
      </w:pPr>
      <w:r w:rsidRPr="00D85E78">
        <w:rPr>
          <w:rFonts w:ascii="宋体" w:hAnsi="宋体"/>
          <w:bCs/>
          <w:sz w:val="24"/>
          <w:szCs w:val="24"/>
        </w:rPr>
        <w:t>2</w:t>
      </w:r>
      <w:r w:rsidRPr="00D85E78">
        <w:rPr>
          <w:rFonts w:ascii="宋体" w:hAnsi="宋体" w:hint="eastAsia"/>
          <w:bCs/>
          <w:sz w:val="24"/>
          <w:szCs w:val="24"/>
        </w:rPr>
        <w:t>、禁止行为</w:t>
      </w:r>
    </w:p>
    <w:p w14:paraId="64AE8198"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14:paraId="15AE86AD"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14:paraId="6371683F"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14:paraId="10B92B15"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14:paraId="2AB67136"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（4）买卖其他基金份额，但是中国证监会另有规定的除外；</w:t>
      </w:r>
    </w:p>
    <w:p w14:paraId="34220161"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14:paraId="179BBB23"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14:paraId="4C66D979"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14:paraId="20B1D3CC"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14:paraId="6116EE9B"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CCA4AC"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14:paraId="72461EAE" w14:textId="1BF14732" w:rsidR="00100E35" w:rsidRPr="00100E35" w:rsidRDefault="00B14926" w:rsidP="008D2556">
      <w:pPr>
        <w:spacing w:line="360" w:lineRule="auto"/>
        <w:ind w:firstLineChars="200" w:firstLine="480"/>
        <w:rPr>
          <w:rFonts w:ascii="宋体" w:hAnsi="宋体"/>
          <w:bCs/>
          <w:sz w:val="24"/>
          <w:szCs w:val="24"/>
        </w:rPr>
      </w:pPr>
      <w:r>
        <w:rPr>
          <w:rFonts w:ascii="宋体" w:hAnsi="宋体"/>
          <w:bCs/>
          <w:sz w:val="24"/>
          <w:szCs w:val="24"/>
        </w:rPr>
        <w:t>75</w:t>
      </w:r>
      <w:r w:rsidRPr="00100E35">
        <w:rPr>
          <w:rFonts w:ascii="宋体" w:hAnsi="宋体" w:hint="eastAsia"/>
          <w:bCs/>
          <w:sz w:val="24"/>
          <w:szCs w:val="24"/>
        </w:rPr>
        <w:t>%×</w:t>
      </w:r>
      <w:r w:rsidR="00100E35" w:rsidRPr="00100E35">
        <w:rPr>
          <w:rFonts w:ascii="宋体" w:hAnsi="宋体" w:hint="eastAsia"/>
          <w:bCs/>
          <w:sz w:val="24"/>
          <w:szCs w:val="24"/>
        </w:rPr>
        <w:t>沪深300指数收益率+</w:t>
      </w:r>
      <w:r>
        <w:rPr>
          <w:rFonts w:ascii="宋体" w:hAnsi="宋体"/>
          <w:bCs/>
          <w:sz w:val="24"/>
          <w:szCs w:val="24"/>
        </w:rPr>
        <w:t>25</w:t>
      </w:r>
      <w:r w:rsidRPr="00100E35">
        <w:rPr>
          <w:rFonts w:ascii="宋体" w:hAnsi="宋体" w:hint="eastAsia"/>
          <w:bCs/>
          <w:sz w:val="24"/>
          <w:szCs w:val="24"/>
        </w:rPr>
        <w:t>%×</w:t>
      </w:r>
      <w:r w:rsidR="00100E35" w:rsidRPr="00100E35">
        <w:rPr>
          <w:rFonts w:ascii="宋体" w:hAnsi="宋体" w:hint="eastAsia"/>
          <w:bCs/>
          <w:sz w:val="24"/>
          <w:szCs w:val="24"/>
        </w:rPr>
        <w:t>中证综合债券指数收益率</w:t>
      </w:r>
    </w:p>
    <w:p w14:paraId="05238002" w14:textId="220CD5EE" w:rsidR="008239AB" w:rsidRPr="00D85E78" w:rsidRDefault="00100E35" w:rsidP="008D2556">
      <w:pPr>
        <w:spacing w:line="360" w:lineRule="auto"/>
        <w:ind w:firstLineChars="200" w:firstLine="480"/>
        <w:rPr>
          <w:rFonts w:ascii="宋体" w:hAnsi="宋体"/>
          <w:sz w:val="24"/>
          <w:szCs w:val="24"/>
        </w:rPr>
      </w:pPr>
      <w:r w:rsidRPr="00100E35">
        <w:rPr>
          <w:rFonts w:ascii="宋体" w:hAnsi="宋体" w:hint="eastAsia"/>
          <w:bCs/>
          <w:sz w:val="24"/>
          <w:szCs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w:t>
      </w:r>
      <w:r w:rsidRPr="00100E35">
        <w:rPr>
          <w:rFonts w:ascii="宋体" w:hAnsi="宋体" w:hint="eastAsia"/>
          <w:bCs/>
          <w:sz w:val="24"/>
          <w:szCs w:val="24"/>
        </w:rPr>
        <w:lastRenderedPageBreak/>
        <w:t>适合作为本基金股票投资的业绩比较基准</w:t>
      </w:r>
      <w:r w:rsidR="008239AB" w:rsidRPr="00D85E78">
        <w:rPr>
          <w:rFonts w:ascii="宋体" w:hAnsi="宋体" w:hint="eastAsia"/>
          <w:sz w:val="24"/>
          <w:szCs w:val="24"/>
        </w:rPr>
        <w:t>。</w:t>
      </w:r>
    </w:p>
    <w:p w14:paraId="3DF2861F" w14:textId="77777777" w:rsidR="008239AB" w:rsidRPr="00D85E78" w:rsidRDefault="008239AB" w:rsidP="008D2556">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14:paraId="1C103259" w14:textId="77777777" w:rsidR="008239AB" w:rsidRDefault="008239AB" w:rsidP="008D2556">
      <w:pPr>
        <w:pStyle w:val="ae"/>
        <w:spacing w:after="78"/>
        <w:ind w:firstLine="480"/>
        <w:rPr>
          <w:rFonts w:ascii="宋体" w:hAnsi="宋体"/>
        </w:rPr>
      </w:pPr>
      <w:r w:rsidRPr="008F6B1F">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14:paraId="34684711" w14:textId="77777777" w:rsidR="008239AB" w:rsidRPr="00D85E78" w:rsidRDefault="008239AB" w:rsidP="008D2556">
      <w:pPr>
        <w:pStyle w:val="ae"/>
        <w:spacing w:after="78"/>
        <w:ind w:firstLine="482"/>
        <w:rPr>
          <w:rFonts w:ascii="宋体" w:hAnsi="宋体"/>
          <w:b/>
          <w:szCs w:val="24"/>
        </w:rPr>
      </w:pPr>
      <w:r w:rsidRPr="00D85E78">
        <w:rPr>
          <w:rFonts w:ascii="宋体" w:hAnsi="宋体"/>
          <w:b/>
          <w:szCs w:val="24"/>
        </w:rPr>
        <w:t>六、基金资产净值的计算方法和公告方式</w:t>
      </w:r>
    </w:p>
    <w:p w14:paraId="1F7B1CA3" w14:textId="77777777" w:rsidR="008239AB" w:rsidRPr="00D85E78" w:rsidRDefault="008239AB" w:rsidP="008D2556">
      <w:pPr>
        <w:pStyle w:val="ae"/>
        <w:spacing w:after="78"/>
        <w:ind w:firstLine="480"/>
        <w:rPr>
          <w:rFonts w:ascii="宋体" w:hAnsi="宋体"/>
          <w:szCs w:val="24"/>
        </w:rPr>
      </w:pPr>
      <w:r w:rsidRPr="00D85E78">
        <w:rPr>
          <w:rFonts w:ascii="宋体" w:hAnsi="宋体"/>
          <w:bCs/>
          <w:szCs w:val="24"/>
        </w:rPr>
        <w:t>（一）估值方法</w:t>
      </w:r>
    </w:p>
    <w:p w14:paraId="51065B4D"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7BE97AC0"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171987"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5C3B1A98"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62782F27"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37B5E7A0"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5883B3A6"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4F8FCEEE"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5B026251" w14:textId="6177C5AE"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lastRenderedPageBreak/>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C55245" w:rsidRPr="00C55245">
        <w:rPr>
          <w:rFonts w:hint="eastAsia"/>
          <w:bCs/>
          <w:sz w:val="24"/>
          <w:szCs w:val="24"/>
        </w:rPr>
        <w:t>；</w:t>
      </w:r>
    </w:p>
    <w:p w14:paraId="05829FCF"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7F398EA1"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5E21ACCC"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4CEF071E"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3C40CB1A" w14:textId="77777777" w:rsidR="002F28B0" w:rsidRPr="002F28B0"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2F28B0" w:rsidRPr="002F28B0">
        <w:rPr>
          <w:rFonts w:hint="eastAsia"/>
          <w:bCs/>
          <w:sz w:val="24"/>
          <w:szCs w:val="24"/>
        </w:rPr>
        <w:t>摆动定价机制：发生大额申购或赎回情形时，基金管理人可以对本基金采用摆动定价机制，以确保基金估值的公平性。</w:t>
      </w:r>
    </w:p>
    <w:p w14:paraId="08F0F127" w14:textId="1CBC7A2A" w:rsidR="00B76C32" w:rsidRPr="007051BC" w:rsidRDefault="002F28B0" w:rsidP="008D2556">
      <w:pPr>
        <w:adjustRightInd w:val="0"/>
        <w:snapToGrid w:val="0"/>
        <w:spacing w:line="360" w:lineRule="auto"/>
        <w:ind w:firstLineChars="200" w:firstLine="480"/>
        <w:rPr>
          <w:bCs/>
          <w:sz w:val="24"/>
          <w:szCs w:val="24"/>
        </w:rPr>
      </w:pPr>
      <w:r w:rsidRPr="002F28B0">
        <w:rPr>
          <w:rFonts w:hint="eastAsia"/>
          <w:bCs/>
          <w:sz w:val="24"/>
          <w:szCs w:val="24"/>
        </w:rPr>
        <w:t>7</w:t>
      </w:r>
      <w:r w:rsidRPr="002F28B0">
        <w:rPr>
          <w:rFonts w:hint="eastAsia"/>
          <w:bCs/>
          <w:sz w:val="24"/>
          <w:szCs w:val="24"/>
        </w:rPr>
        <w:t>、</w:t>
      </w:r>
      <w:r w:rsidR="00B76C32" w:rsidRPr="007051BC">
        <w:rPr>
          <w:rFonts w:hint="eastAsia"/>
          <w:bCs/>
          <w:sz w:val="24"/>
          <w:szCs w:val="24"/>
        </w:rPr>
        <w:t>相关法律法规以及监管部门有强制规定的，从其规定。如有新增事项，按法律法规以及监管部门最新规定估值。</w:t>
      </w:r>
    </w:p>
    <w:p w14:paraId="1E60242F"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958EFB2" w14:textId="77777777" w:rsidR="00B76C32" w:rsidRPr="007051BC" w:rsidRDefault="00B76C32" w:rsidP="008D2556">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F06A97"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sz w:val="24"/>
          <w:szCs w:val="24"/>
        </w:rPr>
        <w:t>（二）估值程序</w:t>
      </w:r>
    </w:p>
    <w:p w14:paraId="0935DE0D"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1、基金份额净值是按照每个工作日闭市后，基金资产净值除以当日基金份额的余额数量计算，精确到0.00</w:t>
      </w:r>
      <w:r w:rsidR="00BE2FEE">
        <w:rPr>
          <w:rFonts w:ascii="宋体" w:hAnsi="宋体"/>
          <w:bCs/>
          <w:sz w:val="24"/>
          <w:szCs w:val="24"/>
        </w:rPr>
        <w:t>0</w:t>
      </w:r>
      <w:r w:rsidRPr="00D85E78">
        <w:rPr>
          <w:rFonts w:ascii="宋体" w:hAnsi="宋体" w:hint="eastAsia"/>
          <w:bCs/>
          <w:sz w:val="24"/>
          <w:szCs w:val="24"/>
        </w:rPr>
        <w:t>1元，小数点后</w:t>
      </w:r>
      <w:r w:rsidR="00BE2FEE" w:rsidRPr="00D85E78">
        <w:rPr>
          <w:rFonts w:ascii="宋体" w:hAnsi="宋体" w:hint="eastAsia"/>
          <w:bCs/>
          <w:sz w:val="24"/>
          <w:szCs w:val="24"/>
        </w:rPr>
        <w:t>第</w:t>
      </w:r>
      <w:r w:rsidR="00BE2FEE">
        <w:rPr>
          <w:rFonts w:ascii="宋体" w:hAnsi="宋体" w:hint="eastAsia"/>
          <w:bCs/>
          <w:sz w:val="24"/>
          <w:szCs w:val="24"/>
        </w:rPr>
        <w:t>五</w:t>
      </w:r>
      <w:r w:rsidRPr="00D85E78">
        <w:rPr>
          <w:rFonts w:ascii="宋体" w:hAnsi="宋体" w:hint="eastAsia"/>
          <w:bCs/>
          <w:sz w:val="24"/>
          <w:szCs w:val="24"/>
        </w:rPr>
        <w:t>位四舍五入。国家另有规定的，从其规定。</w:t>
      </w:r>
    </w:p>
    <w:p w14:paraId="72945F3A"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基金管理人于每个工作日计算基金资产净值及基金份额净值，并按规定公告。如遇特殊情况，经中国证监会同意，可以适当延迟计算或公告。</w:t>
      </w:r>
    </w:p>
    <w:p w14:paraId="4116315A"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00BE2FEE"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14:paraId="0B701826"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sz w:val="24"/>
          <w:szCs w:val="24"/>
        </w:rPr>
        <w:t>（三）暂停估值的情形</w:t>
      </w:r>
    </w:p>
    <w:p w14:paraId="665B2419"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14:paraId="5184B90F" w14:textId="77777777" w:rsidR="008239AB"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2、因不可抗力致使基金管理人、基金托管人无法准确评估基金资产价值时；</w:t>
      </w:r>
    </w:p>
    <w:p w14:paraId="0B5BDC2F" w14:textId="77777777" w:rsidR="002F28B0" w:rsidRPr="002F28B0" w:rsidRDefault="008239AB" w:rsidP="008D2556">
      <w:pPr>
        <w:spacing w:line="360" w:lineRule="auto"/>
        <w:ind w:firstLineChars="200" w:firstLine="480"/>
        <w:rPr>
          <w:rFonts w:ascii="宋体" w:hAnsi="宋体"/>
          <w:bCs/>
          <w:sz w:val="24"/>
          <w:szCs w:val="24"/>
        </w:rPr>
      </w:pPr>
      <w:r>
        <w:rPr>
          <w:rFonts w:ascii="宋体" w:hAnsi="宋体" w:hint="eastAsia"/>
          <w:bCs/>
          <w:sz w:val="24"/>
          <w:szCs w:val="24"/>
        </w:rPr>
        <w:t>3、</w:t>
      </w:r>
      <w:r w:rsidR="002F28B0" w:rsidRPr="002F28B0">
        <w:rPr>
          <w:rFonts w:ascii="宋体" w:hAnsi="宋体" w:hint="eastAsia"/>
          <w:bCs/>
          <w:sz w:val="24"/>
          <w:szCs w:val="24"/>
        </w:rPr>
        <w:t>当前一估值日基金资产净值50%以上的资产出现无可参考的活跃市场价格且采用估值技术仍导致公允价值存在重大不确定性时，经与基金托管人协商一致的，基金应当暂停估值；</w:t>
      </w:r>
      <w:bookmarkStart w:id="0" w:name="_GoBack"/>
      <w:bookmarkEnd w:id="0"/>
    </w:p>
    <w:p w14:paraId="6BBC5674" w14:textId="5E1A9C9D" w:rsidR="008239AB" w:rsidRDefault="002F28B0" w:rsidP="008D2556">
      <w:pPr>
        <w:spacing w:line="360" w:lineRule="auto"/>
        <w:ind w:firstLineChars="200" w:firstLine="480"/>
        <w:rPr>
          <w:rFonts w:ascii="宋体" w:hAnsi="宋体"/>
          <w:bCs/>
          <w:sz w:val="24"/>
          <w:szCs w:val="24"/>
        </w:rPr>
      </w:pPr>
      <w:r w:rsidRPr="002F28B0">
        <w:rPr>
          <w:rFonts w:ascii="宋体" w:hAnsi="宋体" w:hint="eastAsia"/>
          <w:bCs/>
          <w:sz w:val="24"/>
          <w:szCs w:val="24"/>
        </w:rPr>
        <w:t>4、</w:t>
      </w:r>
      <w:r w:rsidR="00BE2FEE" w:rsidRPr="00BE2FEE">
        <w:rPr>
          <w:rFonts w:ascii="宋体" w:hAnsi="宋体" w:hint="eastAsia"/>
          <w:bCs/>
          <w:sz w:val="24"/>
          <w:szCs w:val="24"/>
        </w:rPr>
        <w:t>法律法规或</w:t>
      </w:r>
      <w:r w:rsidR="008239AB" w:rsidRPr="00D85E78">
        <w:rPr>
          <w:rFonts w:ascii="宋体" w:hAnsi="宋体" w:hint="eastAsia"/>
          <w:bCs/>
          <w:sz w:val="24"/>
          <w:szCs w:val="24"/>
        </w:rPr>
        <w:t>中国证监会</w:t>
      </w:r>
      <w:r w:rsidR="00BE2FEE">
        <w:rPr>
          <w:rFonts w:ascii="宋体" w:hAnsi="宋体" w:hint="eastAsia"/>
          <w:bCs/>
          <w:sz w:val="24"/>
          <w:szCs w:val="24"/>
        </w:rPr>
        <w:t>规定</w:t>
      </w:r>
      <w:r w:rsidR="00BE2FEE">
        <w:rPr>
          <w:rFonts w:ascii="宋体" w:hAnsi="宋体"/>
          <w:bCs/>
          <w:sz w:val="24"/>
          <w:szCs w:val="24"/>
        </w:rPr>
        <w:t>的</w:t>
      </w:r>
      <w:r w:rsidR="008239AB" w:rsidRPr="00D85E78">
        <w:rPr>
          <w:rFonts w:ascii="宋体" w:hAnsi="宋体" w:hint="eastAsia"/>
          <w:bCs/>
          <w:sz w:val="24"/>
          <w:szCs w:val="24"/>
        </w:rPr>
        <w:t>和基金合同</w:t>
      </w:r>
      <w:r w:rsidR="00CD5423">
        <w:rPr>
          <w:rFonts w:ascii="宋体" w:hAnsi="宋体" w:hint="eastAsia"/>
          <w:bCs/>
          <w:sz w:val="24"/>
          <w:szCs w:val="24"/>
        </w:rPr>
        <w:t>约</w:t>
      </w:r>
      <w:r w:rsidR="00CD5423" w:rsidRPr="00D85E78">
        <w:rPr>
          <w:rFonts w:ascii="宋体" w:hAnsi="宋体" w:hint="eastAsia"/>
          <w:bCs/>
          <w:sz w:val="24"/>
          <w:szCs w:val="24"/>
        </w:rPr>
        <w:t>定</w:t>
      </w:r>
      <w:r w:rsidR="008239AB" w:rsidRPr="00D85E78">
        <w:rPr>
          <w:rFonts w:ascii="宋体" w:hAnsi="宋体" w:hint="eastAsia"/>
          <w:bCs/>
          <w:sz w:val="24"/>
          <w:szCs w:val="24"/>
        </w:rPr>
        <w:t>的其它情形。</w:t>
      </w:r>
    </w:p>
    <w:p w14:paraId="40D54A6B" w14:textId="77777777" w:rsidR="007C5A72" w:rsidRPr="007C5A72" w:rsidRDefault="007C5A72" w:rsidP="007C5A72">
      <w:pPr>
        <w:spacing w:line="360" w:lineRule="auto"/>
        <w:ind w:firstLineChars="200" w:firstLine="480"/>
        <w:rPr>
          <w:rFonts w:ascii="宋体" w:hAnsi="宋体" w:hint="eastAsia"/>
          <w:bCs/>
          <w:sz w:val="24"/>
          <w:szCs w:val="24"/>
        </w:rPr>
      </w:pPr>
      <w:r w:rsidRPr="007C5A72">
        <w:rPr>
          <w:rFonts w:ascii="宋体" w:hAnsi="宋体" w:hint="eastAsia"/>
          <w:bCs/>
          <w:sz w:val="24"/>
          <w:szCs w:val="24"/>
        </w:rPr>
        <w:t>（四）基金资产净值、基金份额净值和基金份额累计净值的公告方式</w:t>
      </w:r>
    </w:p>
    <w:p w14:paraId="5194B161" w14:textId="77777777" w:rsidR="007C5A72" w:rsidRPr="007C5A72" w:rsidRDefault="007C5A72" w:rsidP="007C5A72">
      <w:pPr>
        <w:spacing w:line="360" w:lineRule="auto"/>
        <w:ind w:firstLineChars="200" w:firstLine="480"/>
        <w:rPr>
          <w:rFonts w:ascii="宋体" w:hAnsi="宋体" w:hint="eastAsia"/>
          <w:bCs/>
          <w:sz w:val="24"/>
          <w:szCs w:val="24"/>
        </w:rPr>
      </w:pPr>
      <w:r w:rsidRPr="007C5A72">
        <w:rPr>
          <w:rFonts w:ascii="宋体" w:hAnsi="宋体" w:hint="eastAsia"/>
          <w:bCs/>
          <w:sz w:val="24"/>
          <w:szCs w:val="24"/>
        </w:rPr>
        <w:t>《基金合同》生效后，在开始办理基金份额申购或者赎回前，基金管理人应当至少每周公告一次基金资产净值和基金份额净值。</w:t>
      </w:r>
    </w:p>
    <w:p w14:paraId="5065AD28" w14:textId="77777777" w:rsidR="007C5A72" w:rsidRPr="007C5A72" w:rsidRDefault="007C5A72" w:rsidP="007C5A72">
      <w:pPr>
        <w:spacing w:line="360" w:lineRule="auto"/>
        <w:ind w:firstLineChars="200" w:firstLine="480"/>
        <w:rPr>
          <w:rFonts w:ascii="宋体" w:hAnsi="宋体" w:hint="eastAsia"/>
          <w:bCs/>
          <w:sz w:val="24"/>
          <w:szCs w:val="24"/>
        </w:rPr>
      </w:pPr>
      <w:r w:rsidRPr="007C5A72">
        <w:rPr>
          <w:rFonts w:ascii="宋体" w:hAnsi="宋体" w:hint="eastAsia"/>
          <w:bCs/>
          <w:sz w:val="24"/>
          <w:szCs w:val="24"/>
        </w:rPr>
        <w:t>在开始办理基金份额申购或者赎回后，基金管理人应当在每个开放日的次日，通过网站、基金销售机构以及其他媒介，披露开放日的基金份额净值和基金份额累计净值。</w:t>
      </w:r>
    </w:p>
    <w:p w14:paraId="43D2717F" w14:textId="67B0A5FB" w:rsidR="007C5A72" w:rsidRPr="007C5A72" w:rsidRDefault="007C5A72" w:rsidP="007C5A72">
      <w:pPr>
        <w:spacing w:line="360" w:lineRule="auto"/>
        <w:ind w:firstLineChars="200" w:firstLine="480"/>
        <w:rPr>
          <w:rFonts w:ascii="宋体" w:hAnsi="宋体" w:hint="eastAsia"/>
          <w:bCs/>
          <w:sz w:val="24"/>
          <w:szCs w:val="24"/>
        </w:rPr>
      </w:pPr>
      <w:r w:rsidRPr="007C5A72">
        <w:rPr>
          <w:rFonts w:ascii="宋体" w:hAnsi="宋体" w:hint="eastAsia"/>
          <w:bCs/>
          <w:sz w:val="24"/>
          <w:szCs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媒介上。</w:t>
      </w:r>
    </w:p>
    <w:p w14:paraId="334D9076" w14:textId="77777777" w:rsidR="008239AB" w:rsidRPr="00D85E78" w:rsidRDefault="008239AB" w:rsidP="008D2556">
      <w:pPr>
        <w:pStyle w:val="ae"/>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14:paraId="41ABBD22"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14:paraId="74839904"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7921C38"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2、关于《基金合同》变更的基金份额持有人大会决议生效后方可执行，并自决议生效后依照《信息披露办法》的规定在指定媒介公告。</w:t>
      </w:r>
    </w:p>
    <w:p w14:paraId="3B519498"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hint="eastAsia"/>
          <w:sz w:val="24"/>
          <w:szCs w:val="24"/>
        </w:rPr>
        <w:lastRenderedPageBreak/>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14:paraId="43BE559F"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14:paraId="77E79CC2"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14:paraId="0B75C32E"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14:paraId="3FCD6333" w14:textId="77777777" w:rsidR="001E198D"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3、</w:t>
      </w:r>
      <w:r w:rsidR="001E198D" w:rsidRPr="001568BC">
        <w:rPr>
          <w:rFonts w:hint="eastAsia"/>
          <w:bCs/>
          <w:sz w:val="24"/>
        </w:rPr>
        <w:t>本基金作为被合并方与其他基金进行合并的；</w:t>
      </w:r>
    </w:p>
    <w:p w14:paraId="45636ACD" w14:textId="77777777" w:rsidR="008239AB" w:rsidRPr="00D85E78" w:rsidRDefault="001E198D" w:rsidP="008D2556">
      <w:pPr>
        <w:spacing w:line="360" w:lineRule="auto"/>
        <w:ind w:firstLineChars="200" w:firstLine="480"/>
        <w:rPr>
          <w:rFonts w:ascii="宋体" w:hAnsi="宋体"/>
          <w:bCs/>
          <w:sz w:val="24"/>
          <w:szCs w:val="24"/>
        </w:rPr>
      </w:pPr>
      <w:r>
        <w:rPr>
          <w:rFonts w:ascii="宋体" w:hAnsi="宋体" w:hint="eastAsia"/>
          <w:bCs/>
          <w:sz w:val="24"/>
          <w:szCs w:val="24"/>
        </w:rPr>
        <w:t>4、</w:t>
      </w:r>
      <w:r w:rsidR="008239AB" w:rsidRPr="00D85E78">
        <w:rPr>
          <w:rFonts w:ascii="宋体" w:hAnsi="宋体" w:hint="eastAsia"/>
          <w:bCs/>
          <w:sz w:val="24"/>
          <w:szCs w:val="24"/>
        </w:rPr>
        <w:t>《基金合同》约定的其他情形；</w:t>
      </w:r>
    </w:p>
    <w:p w14:paraId="12051B0F" w14:textId="77777777" w:rsidR="008239AB" w:rsidRPr="00D85E78" w:rsidRDefault="001E198D" w:rsidP="008D2556">
      <w:pPr>
        <w:spacing w:line="360" w:lineRule="auto"/>
        <w:ind w:firstLineChars="200" w:firstLine="480"/>
        <w:rPr>
          <w:rFonts w:ascii="宋体" w:hAnsi="宋体"/>
          <w:bCs/>
          <w:sz w:val="24"/>
          <w:szCs w:val="24"/>
        </w:rPr>
      </w:pPr>
      <w:r>
        <w:rPr>
          <w:rFonts w:ascii="宋体" w:hAnsi="宋体"/>
          <w:bCs/>
          <w:sz w:val="24"/>
          <w:szCs w:val="24"/>
        </w:rPr>
        <w:t>5</w:t>
      </w:r>
      <w:r w:rsidR="008239AB" w:rsidRPr="00D85E78">
        <w:rPr>
          <w:rFonts w:ascii="宋体" w:hAnsi="宋体" w:hint="eastAsia"/>
          <w:bCs/>
          <w:sz w:val="24"/>
          <w:szCs w:val="24"/>
        </w:rPr>
        <w:t>、相关法律法规和中国证监会规定的其他情况。</w:t>
      </w:r>
    </w:p>
    <w:p w14:paraId="68EBC718" w14:textId="77777777" w:rsidR="008239AB" w:rsidRPr="00D85E78" w:rsidRDefault="008239AB" w:rsidP="008D2556">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14:paraId="3841C9D9"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14:paraId="4EE95369"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831CB38"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14:paraId="594E08A5"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4、基金财产清算程序：</w:t>
      </w:r>
    </w:p>
    <w:p w14:paraId="21AE91F6"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（1）《基金合同》终止情形出现时，由基金财产清算小组统一接管基金财产；</w:t>
      </w:r>
    </w:p>
    <w:p w14:paraId="4122530C"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（2）对基金财产和债权债务进行清理和确认；</w:t>
      </w:r>
    </w:p>
    <w:p w14:paraId="5CD8D48A"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（3）对基金财产进行估值和变现；</w:t>
      </w:r>
    </w:p>
    <w:p w14:paraId="055EA287"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（4）制作清算报告；</w:t>
      </w:r>
    </w:p>
    <w:p w14:paraId="1A8DDA34"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14:paraId="4EF8C977"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（6）将清算报告报中国证监会备案并公告；</w:t>
      </w:r>
    </w:p>
    <w:p w14:paraId="3955CC7F"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（7）对基金剩余财产进行分配。</w:t>
      </w:r>
    </w:p>
    <w:p w14:paraId="2B92FE0D" w14:textId="77777777" w:rsidR="008239AB" w:rsidRPr="00D85E78" w:rsidRDefault="008239AB" w:rsidP="008D2556">
      <w:pPr>
        <w:pStyle w:val="ae"/>
        <w:spacing w:after="78"/>
        <w:ind w:firstLine="480"/>
        <w:rPr>
          <w:rFonts w:ascii="宋体" w:hAnsi="宋体"/>
          <w:szCs w:val="24"/>
        </w:rPr>
      </w:pPr>
      <w:r w:rsidRPr="00D85E78">
        <w:rPr>
          <w:rFonts w:ascii="宋体" w:hAnsi="宋体" w:hint="eastAsia"/>
          <w:szCs w:val="24"/>
        </w:rPr>
        <w:t>5、基金财产清算的期限为6个月</w:t>
      </w:r>
      <w:r w:rsidR="002E003F" w:rsidRPr="002E003F">
        <w:rPr>
          <w:rFonts w:ascii="宋体" w:hAnsi="宋体" w:hint="eastAsia"/>
          <w:bCs/>
          <w:szCs w:val="24"/>
        </w:rPr>
        <w:t>，若遇基金持有的有价证券出现长期休市、停牌或其他流通受限的情形除外</w:t>
      </w:r>
      <w:r w:rsidRPr="00D85E78">
        <w:rPr>
          <w:rFonts w:ascii="宋体" w:hAnsi="宋体" w:hint="eastAsia"/>
          <w:szCs w:val="24"/>
        </w:rPr>
        <w:t>。</w:t>
      </w:r>
    </w:p>
    <w:p w14:paraId="4129115D" w14:textId="77777777" w:rsidR="008239AB" w:rsidRPr="00D85E78" w:rsidRDefault="008239AB" w:rsidP="008D2556">
      <w:pPr>
        <w:pStyle w:val="ae"/>
        <w:spacing w:after="78"/>
        <w:ind w:firstLine="482"/>
        <w:rPr>
          <w:rFonts w:ascii="宋体" w:hAnsi="宋体"/>
          <w:b/>
          <w:szCs w:val="24"/>
        </w:rPr>
      </w:pPr>
      <w:r w:rsidRPr="00D85E78">
        <w:rPr>
          <w:rFonts w:ascii="宋体" w:hAnsi="宋体"/>
          <w:b/>
          <w:szCs w:val="24"/>
        </w:rPr>
        <w:lastRenderedPageBreak/>
        <w:t>八、</w:t>
      </w:r>
      <w:r w:rsidRPr="00D85E78">
        <w:rPr>
          <w:rFonts w:ascii="宋体" w:hAnsi="宋体" w:hint="eastAsia"/>
          <w:b/>
          <w:szCs w:val="24"/>
        </w:rPr>
        <w:t>争议解决方式</w:t>
      </w:r>
    </w:p>
    <w:p w14:paraId="5F8BF20D" w14:textId="77777777" w:rsidR="008239AB"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586A60B7" w14:textId="5DAFEBC6" w:rsidR="00CD5423" w:rsidRPr="00D85E78" w:rsidRDefault="00CD5423" w:rsidP="008D2556">
      <w:pPr>
        <w:spacing w:line="360" w:lineRule="auto"/>
        <w:ind w:firstLineChars="200" w:firstLine="480"/>
        <w:rPr>
          <w:rFonts w:ascii="宋体" w:hAnsi="宋体"/>
          <w:bCs/>
          <w:sz w:val="24"/>
          <w:szCs w:val="24"/>
        </w:rPr>
      </w:pPr>
      <w:r w:rsidRPr="00CD5423">
        <w:rPr>
          <w:rFonts w:ascii="宋体" w:hAnsi="宋体" w:hint="eastAsia"/>
          <w:bCs/>
          <w:sz w:val="24"/>
          <w:szCs w:val="24"/>
        </w:rPr>
        <w:t>争议处理期间，双方当事人应恪守基金管理人和基金托管人职责，各自继续忠实、勤勉、尽责地履行基金合同规定的义务，维护基金份额持有人的合法权益。</w:t>
      </w:r>
    </w:p>
    <w:p w14:paraId="16D1D1B0" w14:textId="77777777" w:rsidR="008239AB" w:rsidRPr="00D85E78" w:rsidRDefault="008239AB" w:rsidP="008D2556">
      <w:pPr>
        <w:spacing w:line="360" w:lineRule="auto"/>
        <w:ind w:firstLineChars="200" w:firstLine="480"/>
        <w:rPr>
          <w:rFonts w:ascii="宋体" w:hAnsi="宋体"/>
          <w:bCs/>
          <w:sz w:val="24"/>
          <w:szCs w:val="24"/>
        </w:rPr>
      </w:pPr>
      <w:r w:rsidRPr="00D85E78">
        <w:rPr>
          <w:rFonts w:ascii="宋体" w:hAnsi="宋体" w:hint="eastAsia"/>
          <w:bCs/>
          <w:sz w:val="24"/>
          <w:szCs w:val="24"/>
        </w:rPr>
        <w:t>《基金合同》受中国法律管辖。</w:t>
      </w:r>
    </w:p>
    <w:p w14:paraId="0A66152C" w14:textId="77777777" w:rsidR="008239AB" w:rsidRPr="00D85E78" w:rsidRDefault="008239AB" w:rsidP="008D2556">
      <w:pPr>
        <w:pStyle w:val="ae"/>
        <w:spacing w:after="78"/>
        <w:ind w:firstLine="482"/>
        <w:rPr>
          <w:rFonts w:ascii="宋体" w:hAnsi="宋体"/>
          <w:szCs w:val="24"/>
        </w:rPr>
      </w:pPr>
      <w:r w:rsidRPr="00D85E78">
        <w:rPr>
          <w:rFonts w:ascii="宋体" w:hAnsi="宋体"/>
          <w:b/>
          <w:szCs w:val="24"/>
        </w:rPr>
        <w:t>九、基金合同存放地和投资者取得基金合同的方式</w:t>
      </w:r>
    </w:p>
    <w:p w14:paraId="0946F05C" w14:textId="77777777" w:rsidR="008239AB" w:rsidRPr="008F6B1F" w:rsidRDefault="008239AB" w:rsidP="008D2556">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14:paraId="6569D6BE" w14:textId="67C31B5E" w:rsidR="00C774F6" w:rsidRPr="00F56147" w:rsidRDefault="008239AB" w:rsidP="00F56147">
      <w:pPr>
        <w:spacing w:line="360" w:lineRule="auto"/>
        <w:ind w:firstLineChars="200" w:firstLine="480"/>
        <w:jc w:val="left"/>
        <w:rPr>
          <w:bCs/>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sectPr w:rsidR="00C774F6" w:rsidRPr="00F56147" w:rsidSect="00E80896">
      <w:headerReference w:type="default" r:id="rId10"/>
      <w:footerReference w:type="default" r:id="rId11"/>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456AF" w16cid:durableId="1D738E01"/>
  <w16cid:commentId w16cid:paraId="232D26DC" w16cid:durableId="1D738E02"/>
  <w16cid:commentId w16cid:paraId="5FBD2FB0" w16cid:durableId="1D738E03"/>
  <w16cid:commentId w16cid:paraId="29B4DE2C" w16cid:durableId="1D738E04"/>
  <w16cid:commentId w16cid:paraId="4D79B2A4" w16cid:durableId="1D7393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56E5C" w14:textId="77777777" w:rsidR="00656E86" w:rsidRDefault="00656E86" w:rsidP="00C774F6">
      <w:r>
        <w:separator/>
      </w:r>
    </w:p>
  </w:endnote>
  <w:endnote w:type="continuationSeparator" w:id="0">
    <w:p w14:paraId="0819D262" w14:textId="77777777" w:rsidR="00656E86" w:rsidRDefault="00656E86" w:rsidP="00C774F6">
      <w:r>
        <w:continuationSeparator/>
      </w:r>
    </w:p>
  </w:endnote>
  <w:endnote w:type="continuationNotice" w:id="1">
    <w:p w14:paraId="1D4FBD99" w14:textId="77777777" w:rsidR="00656E86" w:rsidRDefault="00656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D3A0" w14:textId="77777777" w:rsidR="00E8634E" w:rsidRDefault="00E8634E">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6FD74" w14:textId="77777777" w:rsidR="00656E86" w:rsidRDefault="00656E86" w:rsidP="00C774F6">
      <w:r>
        <w:separator/>
      </w:r>
    </w:p>
  </w:footnote>
  <w:footnote w:type="continuationSeparator" w:id="0">
    <w:p w14:paraId="64518F45" w14:textId="77777777" w:rsidR="00656E86" w:rsidRDefault="00656E86" w:rsidP="00C774F6">
      <w:r>
        <w:continuationSeparator/>
      </w:r>
    </w:p>
  </w:footnote>
  <w:footnote w:type="continuationNotice" w:id="1">
    <w:p w14:paraId="1112F90A" w14:textId="77777777" w:rsidR="00656E86" w:rsidRDefault="00656E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D780" w14:textId="09BAF2B0" w:rsidR="00E8634E" w:rsidRDefault="00E8634E">
    <w:pPr>
      <w:pStyle w:val="aa"/>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8240" behindDoc="0" locked="0" layoutInCell="1" allowOverlap="1" wp14:anchorId="5D6EFB98" wp14:editId="48891443">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w:t>
    </w:r>
    <w:proofErr w:type="gramStart"/>
    <w:r>
      <w:rPr>
        <w:rFonts w:hint="eastAsia"/>
        <w:szCs w:val="18"/>
      </w:rPr>
      <w:t>银施罗德持续</w:t>
    </w:r>
    <w:proofErr w:type="gramEnd"/>
    <w:r>
      <w:rPr>
        <w:rFonts w:hint="eastAsia"/>
        <w:szCs w:val="18"/>
      </w:rPr>
      <w:t>成长主题混合</w:t>
    </w:r>
    <w:r>
      <w:rPr>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sidR="0026189E">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BA"/>
    <w:rsid w:val="00014B17"/>
    <w:rsid w:val="000156F0"/>
    <w:rsid w:val="00027448"/>
    <w:rsid w:val="00030284"/>
    <w:rsid w:val="00044D00"/>
    <w:rsid w:val="00046837"/>
    <w:rsid w:val="0005347F"/>
    <w:rsid w:val="000615D9"/>
    <w:rsid w:val="0006476A"/>
    <w:rsid w:val="000670CB"/>
    <w:rsid w:val="0007296D"/>
    <w:rsid w:val="00075206"/>
    <w:rsid w:val="000754EF"/>
    <w:rsid w:val="0009027F"/>
    <w:rsid w:val="000935A4"/>
    <w:rsid w:val="000957F2"/>
    <w:rsid w:val="000A1575"/>
    <w:rsid w:val="000A2DAF"/>
    <w:rsid w:val="000A309D"/>
    <w:rsid w:val="000D450B"/>
    <w:rsid w:val="000E040F"/>
    <w:rsid w:val="000E6A2B"/>
    <w:rsid w:val="000F5884"/>
    <w:rsid w:val="00100E35"/>
    <w:rsid w:val="001054E9"/>
    <w:rsid w:val="00106CB9"/>
    <w:rsid w:val="00107B16"/>
    <w:rsid w:val="00115907"/>
    <w:rsid w:val="00117E55"/>
    <w:rsid w:val="00127003"/>
    <w:rsid w:val="001309CF"/>
    <w:rsid w:val="00132C1C"/>
    <w:rsid w:val="001409AA"/>
    <w:rsid w:val="00140C34"/>
    <w:rsid w:val="00142986"/>
    <w:rsid w:val="00146343"/>
    <w:rsid w:val="001623ED"/>
    <w:rsid w:val="00167486"/>
    <w:rsid w:val="00170AC8"/>
    <w:rsid w:val="001714F2"/>
    <w:rsid w:val="00172A27"/>
    <w:rsid w:val="0017334D"/>
    <w:rsid w:val="00175C9A"/>
    <w:rsid w:val="00180B6E"/>
    <w:rsid w:val="00181BDC"/>
    <w:rsid w:val="001830CA"/>
    <w:rsid w:val="00184701"/>
    <w:rsid w:val="00191B45"/>
    <w:rsid w:val="00192B51"/>
    <w:rsid w:val="00192D60"/>
    <w:rsid w:val="00193209"/>
    <w:rsid w:val="001A05A7"/>
    <w:rsid w:val="001A1D21"/>
    <w:rsid w:val="001A3818"/>
    <w:rsid w:val="001A7E5D"/>
    <w:rsid w:val="001A7F43"/>
    <w:rsid w:val="001B1984"/>
    <w:rsid w:val="001B335E"/>
    <w:rsid w:val="001B3A18"/>
    <w:rsid w:val="001B7804"/>
    <w:rsid w:val="001C11B6"/>
    <w:rsid w:val="001D566C"/>
    <w:rsid w:val="001D64F2"/>
    <w:rsid w:val="001E198D"/>
    <w:rsid w:val="001E2071"/>
    <w:rsid w:val="001E2C6A"/>
    <w:rsid w:val="001F1013"/>
    <w:rsid w:val="001F63AF"/>
    <w:rsid w:val="00201C10"/>
    <w:rsid w:val="0020733C"/>
    <w:rsid w:val="00211BCF"/>
    <w:rsid w:val="00211DA0"/>
    <w:rsid w:val="00213551"/>
    <w:rsid w:val="0024145F"/>
    <w:rsid w:val="002505CB"/>
    <w:rsid w:val="00253A70"/>
    <w:rsid w:val="00253EBB"/>
    <w:rsid w:val="002543B1"/>
    <w:rsid w:val="00256554"/>
    <w:rsid w:val="0026189E"/>
    <w:rsid w:val="002628FE"/>
    <w:rsid w:val="00266D0F"/>
    <w:rsid w:val="002721D3"/>
    <w:rsid w:val="0027758A"/>
    <w:rsid w:val="00295FC2"/>
    <w:rsid w:val="002A35BA"/>
    <w:rsid w:val="002A450E"/>
    <w:rsid w:val="002A6F9C"/>
    <w:rsid w:val="002B3469"/>
    <w:rsid w:val="002B59D3"/>
    <w:rsid w:val="002C1F63"/>
    <w:rsid w:val="002C7530"/>
    <w:rsid w:val="002D23BB"/>
    <w:rsid w:val="002D2A18"/>
    <w:rsid w:val="002D5E47"/>
    <w:rsid w:val="002E003F"/>
    <w:rsid w:val="002E1101"/>
    <w:rsid w:val="002E11F7"/>
    <w:rsid w:val="002E295E"/>
    <w:rsid w:val="002E4E0D"/>
    <w:rsid w:val="002E5CB3"/>
    <w:rsid w:val="002F28B0"/>
    <w:rsid w:val="002F433B"/>
    <w:rsid w:val="002F5F68"/>
    <w:rsid w:val="002F6F92"/>
    <w:rsid w:val="00301656"/>
    <w:rsid w:val="00301FEA"/>
    <w:rsid w:val="00302BB8"/>
    <w:rsid w:val="00304518"/>
    <w:rsid w:val="0030787B"/>
    <w:rsid w:val="00312EC2"/>
    <w:rsid w:val="0031330E"/>
    <w:rsid w:val="00314705"/>
    <w:rsid w:val="003235A3"/>
    <w:rsid w:val="00324EE4"/>
    <w:rsid w:val="00326718"/>
    <w:rsid w:val="003274F6"/>
    <w:rsid w:val="0033344B"/>
    <w:rsid w:val="0033497B"/>
    <w:rsid w:val="00335FB7"/>
    <w:rsid w:val="003424EB"/>
    <w:rsid w:val="003506A6"/>
    <w:rsid w:val="003507A3"/>
    <w:rsid w:val="003520FD"/>
    <w:rsid w:val="00353B4E"/>
    <w:rsid w:val="00354322"/>
    <w:rsid w:val="0035647D"/>
    <w:rsid w:val="0036482F"/>
    <w:rsid w:val="00366CEB"/>
    <w:rsid w:val="00376B44"/>
    <w:rsid w:val="003821BE"/>
    <w:rsid w:val="00391DFA"/>
    <w:rsid w:val="0039484E"/>
    <w:rsid w:val="00394E6B"/>
    <w:rsid w:val="003975DB"/>
    <w:rsid w:val="003A0B39"/>
    <w:rsid w:val="003A0F6D"/>
    <w:rsid w:val="003A334D"/>
    <w:rsid w:val="003A3A36"/>
    <w:rsid w:val="003A439C"/>
    <w:rsid w:val="003A55A1"/>
    <w:rsid w:val="003A78CF"/>
    <w:rsid w:val="003B06B1"/>
    <w:rsid w:val="003B2155"/>
    <w:rsid w:val="003B6DF5"/>
    <w:rsid w:val="003C06E2"/>
    <w:rsid w:val="003C0FFA"/>
    <w:rsid w:val="003C1921"/>
    <w:rsid w:val="003C5959"/>
    <w:rsid w:val="003C625B"/>
    <w:rsid w:val="003D079F"/>
    <w:rsid w:val="003E3942"/>
    <w:rsid w:val="003E7B65"/>
    <w:rsid w:val="003F02AE"/>
    <w:rsid w:val="003F2D2C"/>
    <w:rsid w:val="003F5040"/>
    <w:rsid w:val="0040094C"/>
    <w:rsid w:val="004015A8"/>
    <w:rsid w:val="00403FC5"/>
    <w:rsid w:val="00405E47"/>
    <w:rsid w:val="00414C7F"/>
    <w:rsid w:val="004177B9"/>
    <w:rsid w:val="00420B1B"/>
    <w:rsid w:val="004226FF"/>
    <w:rsid w:val="0042644C"/>
    <w:rsid w:val="00430787"/>
    <w:rsid w:val="00440ADA"/>
    <w:rsid w:val="00440F7B"/>
    <w:rsid w:val="004526DC"/>
    <w:rsid w:val="0046209D"/>
    <w:rsid w:val="00464D70"/>
    <w:rsid w:val="00473090"/>
    <w:rsid w:val="00476D71"/>
    <w:rsid w:val="00477E39"/>
    <w:rsid w:val="00485296"/>
    <w:rsid w:val="00491F99"/>
    <w:rsid w:val="00496509"/>
    <w:rsid w:val="00496E38"/>
    <w:rsid w:val="004A2834"/>
    <w:rsid w:val="004A2911"/>
    <w:rsid w:val="004A4BD7"/>
    <w:rsid w:val="004C23EC"/>
    <w:rsid w:val="004C5D20"/>
    <w:rsid w:val="004D25CA"/>
    <w:rsid w:val="004E1423"/>
    <w:rsid w:val="004E52ED"/>
    <w:rsid w:val="004F0686"/>
    <w:rsid w:val="004F4BC5"/>
    <w:rsid w:val="004F7900"/>
    <w:rsid w:val="00503D68"/>
    <w:rsid w:val="005048BA"/>
    <w:rsid w:val="00504C72"/>
    <w:rsid w:val="00505F9C"/>
    <w:rsid w:val="00520C72"/>
    <w:rsid w:val="00522094"/>
    <w:rsid w:val="00530A47"/>
    <w:rsid w:val="0053672C"/>
    <w:rsid w:val="00540F10"/>
    <w:rsid w:val="005433DE"/>
    <w:rsid w:val="005434E1"/>
    <w:rsid w:val="00544860"/>
    <w:rsid w:val="00546B59"/>
    <w:rsid w:val="00546DF3"/>
    <w:rsid w:val="005479CE"/>
    <w:rsid w:val="005504AC"/>
    <w:rsid w:val="00550E00"/>
    <w:rsid w:val="00551326"/>
    <w:rsid w:val="00553AFC"/>
    <w:rsid w:val="005543AB"/>
    <w:rsid w:val="00561E90"/>
    <w:rsid w:val="005627C9"/>
    <w:rsid w:val="00564418"/>
    <w:rsid w:val="00574B31"/>
    <w:rsid w:val="00577E47"/>
    <w:rsid w:val="00584A3D"/>
    <w:rsid w:val="00587FCF"/>
    <w:rsid w:val="00592F94"/>
    <w:rsid w:val="00593785"/>
    <w:rsid w:val="005A2BB0"/>
    <w:rsid w:val="005B3BDA"/>
    <w:rsid w:val="005B5DFC"/>
    <w:rsid w:val="005C1513"/>
    <w:rsid w:val="005C19B8"/>
    <w:rsid w:val="005C57CC"/>
    <w:rsid w:val="005E7E66"/>
    <w:rsid w:val="005F1EE7"/>
    <w:rsid w:val="006017EC"/>
    <w:rsid w:val="00605144"/>
    <w:rsid w:val="0061191E"/>
    <w:rsid w:val="00611CD2"/>
    <w:rsid w:val="00613849"/>
    <w:rsid w:val="006150BB"/>
    <w:rsid w:val="006205DF"/>
    <w:rsid w:val="0062633C"/>
    <w:rsid w:val="0062701A"/>
    <w:rsid w:val="0063149A"/>
    <w:rsid w:val="006360DB"/>
    <w:rsid w:val="006369C2"/>
    <w:rsid w:val="00640FA8"/>
    <w:rsid w:val="006410AC"/>
    <w:rsid w:val="00641B05"/>
    <w:rsid w:val="006430E5"/>
    <w:rsid w:val="00643B66"/>
    <w:rsid w:val="00647ABE"/>
    <w:rsid w:val="00647EA9"/>
    <w:rsid w:val="006546AA"/>
    <w:rsid w:val="00656436"/>
    <w:rsid w:val="00656E86"/>
    <w:rsid w:val="0066373C"/>
    <w:rsid w:val="006652BB"/>
    <w:rsid w:val="006705FC"/>
    <w:rsid w:val="006776E6"/>
    <w:rsid w:val="00681BA0"/>
    <w:rsid w:val="00683578"/>
    <w:rsid w:val="00690D1A"/>
    <w:rsid w:val="0069325C"/>
    <w:rsid w:val="0069744E"/>
    <w:rsid w:val="006A2E6F"/>
    <w:rsid w:val="006A5781"/>
    <w:rsid w:val="006B46C2"/>
    <w:rsid w:val="006B640D"/>
    <w:rsid w:val="006C368F"/>
    <w:rsid w:val="006C716E"/>
    <w:rsid w:val="006D269D"/>
    <w:rsid w:val="006D4ECD"/>
    <w:rsid w:val="006D5FF2"/>
    <w:rsid w:val="006E11C9"/>
    <w:rsid w:val="006E2777"/>
    <w:rsid w:val="006E4684"/>
    <w:rsid w:val="006E6088"/>
    <w:rsid w:val="006F2D02"/>
    <w:rsid w:val="006F5D4A"/>
    <w:rsid w:val="006F6A2D"/>
    <w:rsid w:val="00706C89"/>
    <w:rsid w:val="0071004C"/>
    <w:rsid w:val="00715B2D"/>
    <w:rsid w:val="00720BEC"/>
    <w:rsid w:val="00723021"/>
    <w:rsid w:val="00732064"/>
    <w:rsid w:val="0073456D"/>
    <w:rsid w:val="0074014F"/>
    <w:rsid w:val="007431DD"/>
    <w:rsid w:val="00751C04"/>
    <w:rsid w:val="00756A31"/>
    <w:rsid w:val="007633B8"/>
    <w:rsid w:val="00764D04"/>
    <w:rsid w:val="00770F14"/>
    <w:rsid w:val="00771C56"/>
    <w:rsid w:val="00776A5D"/>
    <w:rsid w:val="007816DE"/>
    <w:rsid w:val="00781B95"/>
    <w:rsid w:val="00783828"/>
    <w:rsid w:val="00787DBD"/>
    <w:rsid w:val="00795F0A"/>
    <w:rsid w:val="007A0414"/>
    <w:rsid w:val="007A1855"/>
    <w:rsid w:val="007A335B"/>
    <w:rsid w:val="007A3807"/>
    <w:rsid w:val="007A7D9F"/>
    <w:rsid w:val="007B6D51"/>
    <w:rsid w:val="007B7C9C"/>
    <w:rsid w:val="007C0BA0"/>
    <w:rsid w:val="007C5A72"/>
    <w:rsid w:val="007C7736"/>
    <w:rsid w:val="007D058E"/>
    <w:rsid w:val="007D5EA6"/>
    <w:rsid w:val="007D6248"/>
    <w:rsid w:val="007E4D0C"/>
    <w:rsid w:val="007F2394"/>
    <w:rsid w:val="007F4BB8"/>
    <w:rsid w:val="007F51D0"/>
    <w:rsid w:val="007F7587"/>
    <w:rsid w:val="007F761F"/>
    <w:rsid w:val="00821EFD"/>
    <w:rsid w:val="00823418"/>
    <w:rsid w:val="008239AB"/>
    <w:rsid w:val="00823E3B"/>
    <w:rsid w:val="00824C3A"/>
    <w:rsid w:val="00827151"/>
    <w:rsid w:val="00834B31"/>
    <w:rsid w:val="00840F1B"/>
    <w:rsid w:val="0084418B"/>
    <w:rsid w:val="00846EC9"/>
    <w:rsid w:val="00847240"/>
    <w:rsid w:val="008522EA"/>
    <w:rsid w:val="00856223"/>
    <w:rsid w:val="0085689A"/>
    <w:rsid w:val="0086050B"/>
    <w:rsid w:val="008611F4"/>
    <w:rsid w:val="00861F64"/>
    <w:rsid w:val="0086395F"/>
    <w:rsid w:val="00871CD7"/>
    <w:rsid w:val="00894673"/>
    <w:rsid w:val="00896F25"/>
    <w:rsid w:val="008A257A"/>
    <w:rsid w:val="008A2AF5"/>
    <w:rsid w:val="008B1775"/>
    <w:rsid w:val="008C2193"/>
    <w:rsid w:val="008C45D2"/>
    <w:rsid w:val="008D2556"/>
    <w:rsid w:val="008D4B33"/>
    <w:rsid w:val="008E32C2"/>
    <w:rsid w:val="008E5B30"/>
    <w:rsid w:val="008E7B27"/>
    <w:rsid w:val="008F2614"/>
    <w:rsid w:val="008F31B6"/>
    <w:rsid w:val="008F3B6D"/>
    <w:rsid w:val="008F4834"/>
    <w:rsid w:val="008F60BE"/>
    <w:rsid w:val="008F6B1F"/>
    <w:rsid w:val="00901A8D"/>
    <w:rsid w:val="00901C8F"/>
    <w:rsid w:val="00903C20"/>
    <w:rsid w:val="009045EA"/>
    <w:rsid w:val="0091771A"/>
    <w:rsid w:val="00922086"/>
    <w:rsid w:val="009244BC"/>
    <w:rsid w:val="00930DF4"/>
    <w:rsid w:val="0093221B"/>
    <w:rsid w:val="0093347C"/>
    <w:rsid w:val="0094002F"/>
    <w:rsid w:val="00950BD4"/>
    <w:rsid w:val="00952389"/>
    <w:rsid w:val="0095409E"/>
    <w:rsid w:val="00960DCA"/>
    <w:rsid w:val="00963454"/>
    <w:rsid w:val="00964D3C"/>
    <w:rsid w:val="00967F07"/>
    <w:rsid w:val="00970E00"/>
    <w:rsid w:val="00976365"/>
    <w:rsid w:val="00977014"/>
    <w:rsid w:val="009842FC"/>
    <w:rsid w:val="0099016A"/>
    <w:rsid w:val="009921E9"/>
    <w:rsid w:val="00995536"/>
    <w:rsid w:val="009A4669"/>
    <w:rsid w:val="009A5BE2"/>
    <w:rsid w:val="009A6875"/>
    <w:rsid w:val="009B58FA"/>
    <w:rsid w:val="009C7493"/>
    <w:rsid w:val="009D1CF8"/>
    <w:rsid w:val="009D244B"/>
    <w:rsid w:val="009D433A"/>
    <w:rsid w:val="009E3CA4"/>
    <w:rsid w:val="009F3E41"/>
    <w:rsid w:val="009F4C70"/>
    <w:rsid w:val="009F7388"/>
    <w:rsid w:val="00A01FAD"/>
    <w:rsid w:val="00A0233A"/>
    <w:rsid w:val="00A1677D"/>
    <w:rsid w:val="00A16F60"/>
    <w:rsid w:val="00A267A0"/>
    <w:rsid w:val="00A3232D"/>
    <w:rsid w:val="00A36954"/>
    <w:rsid w:val="00A37649"/>
    <w:rsid w:val="00A37ABB"/>
    <w:rsid w:val="00A40A57"/>
    <w:rsid w:val="00A40B67"/>
    <w:rsid w:val="00A54091"/>
    <w:rsid w:val="00A57720"/>
    <w:rsid w:val="00A60980"/>
    <w:rsid w:val="00A64476"/>
    <w:rsid w:val="00A744B4"/>
    <w:rsid w:val="00A74B59"/>
    <w:rsid w:val="00A83343"/>
    <w:rsid w:val="00A85266"/>
    <w:rsid w:val="00A91CE7"/>
    <w:rsid w:val="00A95589"/>
    <w:rsid w:val="00A97183"/>
    <w:rsid w:val="00A9764B"/>
    <w:rsid w:val="00A97E60"/>
    <w:rsid w:val="00AA6A6B"/>
    <w:rsid w:val="00AA7B2C"/>
    <w:rsid w:val="00AC1338"/>
    <w:rsid w:val="00AC6D6F"/>
    <w:rsid w:val="00AC75AA"/>
    <w:rsid w:val="00AE1AAF"/>
    <w:rsid w:val="00AE22EB"/>
    <w:rsid w:val="00AE707B"/>
    <w:rsid w:val="00AF04F5"/>
    <w:rsid w:val="00AF5218"/>
    <w:rsid w:val="00B05A3F"/>
    <w:rsid w:val="00B06C03"/>
    <w:rsid w:val="00B10929"/>
    <w:rsid w:val="00B11038"/>
    <w:rsid w:val="00B12EF0"/>
    <w:rsid w:val="00B14926"/>
    <w:rsid w:val="00B15BC9"/>
    <w:rsid w:val="00B15EC5"/>
    <w:rsid w:val="00B26119"/>
    <w:rsid w:val="00B26535"/>
    <w:rsid w:val="00B31AAF"/>
    <w:rsid w:val="00B3344C"/>
    <w:rsid w:val="00B4763D"/>
    <w:rsid w:val="00B54DA0"/>
    <w:rsid w:val="00B61595"/>
    <w:rsid w:val="00B61B42"/>
    <w:rsid w:val="00B70C41"/>
    <w:rsid w:val="00B7641A"/>
    <w:rsid w:val="00B76C32"/>
    <w:rsid w:val="00B77A0F"/>
    <w:rsid w:val="00B77E24"/>
    <w:rsid w:val="00B83928"/>
    <w:rsid w:val="00B8523D"/>
    <w:rsid w:val="00B8601B"/>
    <w:rsid w:val="00B87CD1"/>
    <w:rsid w:val="00B91A18"/>
    <w:rsid w:val="00B91B1C"/>
    <w:rsid w:val="00B91E3C"/>
    <w:rsid w:val="00B95043"/>
    <w:rsid w:val="00B9571D"/>
    <w:rsid w:val="00BA1BDB"/>
    <w:rsid w:val="00BA3E06"/>
    <w:rsid w:val="00BB02E0"/>
    <w:rsid w:val="00BB198F"/>
    <w:rsid w:val="00BC35A9"/>
    <w:rsid w:val="00BC4620"/>
    <w:rsid w:val="00BC5C84"/>
    <w:rsid w:val="00BC620D"/>
    <w:rsid w:val="00BE2FEE"/>
    <w:rsid w:val="00BE33A9"/>
    <w:rsid w:val="00BF1BF3"/>
    <w:rsid w:val="00BF3C42"/>
    <w:rsid w:val="00C01F4E"/>
    <w:rsid w:val="00C031B2"/>
    <w:rsid w:val="00C07E76"/>
    <w:rsid w:val="00C11AD0"/>
    <w:rsid w:val="00C13C99"/>
    <w:rsid w:val="00C203BA"/>
    <w:rsid w:val="00C23AF5"/>
    <w:rsid w:val="00C24A19"/>
    <w:rsid w:val="00C26382"/>
    <w:rsid w:val="00C26A4E"/>
    <w:rsid w:val="00C32C62"/>
    <w:rsid w:val="00C34E0D"/>
    <w:rsid w:val="00C420CD"/>
    <w:rsid w:val="00C423B1"/>
    <w:rsid w:val="00C55245"/>
    <w:rsid w:val="00C62EC6"/>
    <w:rsid w:val="00C6447F"/>
    <w:rsid w:val="00C648D2"/>
    <w:rsid w:val="00C74791"/>
    <w:rsid w:val="00C75281"/>
    <w:rsid w:val="00C7713B"/>
    <w:rsid w:val="00C774F6"/>
    <w:rsid w:val="00C7751A"/>
    <w:rsid w:val="00C80B80"/>
    <w:rsid w:val="00C8609A"/>
    <w:rsid w:val="00C9194B"/>
    <w:rsid w:val="00C944E8"/>
    <w:rsid w:val="00C95269"/>
    <w:rsid w:val="00CA2720"/>
    <w:rsid w:val="00CB0F34"/>
    <w:rsid w:val="00CB2B0E"/>
    <w:rsid w:val="00CB3542"/>
    <w:rsid w:val="00CB6D34"/>
    <w:rsid w:val="00CC1ABF"/>
    <w:rsid w:val="00CD095E"/>
    <w:rsid w:val="00CD298D"/>
    <w:rsid w:val="00CD405D"/>
    <w:rsid w:val="00CD5423"/>
    <w:rsid w:val="00CD7EC8"/>
    <w:rsid w:val="00CF00C0"/>
    <w:rsid w:val="00CF4E8E"/>
    <w:rsid w:val="00CF5D23"/>
    <w:rsid w:val="00D013BB"/>
    <w:rsid w:val="00D052E9"/>
    <w:rsid w:val="00D07A56"/>
    <w:rsid w:val="00D12578"/>
    <w:rsid w:val="00D127E1"/>
    <w:rsid w:val="00D20DD3"/>
    <w:rsid w:val="00D26D1E"/>
    <w:rsid w:val="00D37A45"/>
    <w:rsid w:val="00D41133"/>
    <w:rsid w:val="00D441EE"/>
    <w:rsid w:val="00D46EFF"/>
    <w:rsid w:val="00D4702C"/>
    <w:rsid w:val="00D5232F"/>
    <w:rsid w:val="00D52489"/>
    <w:rsid w:val="00D52AA6"/>
    <w:rsid w:val="00D56C7B"/>
    <w:rsid w:val="00D60165"/>
    <w:rsid w:val="00D612EE"/>
    <w:rsid w:val="00D62C98"/>
    <w:rsid w:val="00D67DA2"/>
    <w:rsid w:val="00D833D1"/>
    <w:rsid w:val="00D85E78"/>
    <w:rsid w:val="00D959EF"/>
    <w:rsid w:val="00DA6166"/>
    <w:rsid w:val="00DA7CFF"/>
    <w:rsid w:val="00DB0CE0"/>
    <w:rsid w:val="00DB231E"/>
    <w:rsid w:val="00DB29A2"/>
    <w:rsid w:val="00DC0944"/>
    <w:rsid w:val="00DC1C10"/>
    <w:rsid w:val="00DC2B54"/>
    <w:rsid w:val="00DC7A73"/>
    <w:rsid w:val="00DD45E0"/>
    <w:rsid w:val="00DD5D91"/>
    <w:rsid w:val="00DD7167"/>
    <w:rsid w:val="00DE2BC9"/>
    <w:rsid w:val="00DE30AF"/>
    <w:rsid w:val="00E019AD"/>
    <w:rsid w:val="00E01C41"/>
    <w:rsid w:val="00E020C1"/>
    <w:rsid w:val="00E05CFF"/>
    <w:rsid w:val="00E06345"/>
    <w:rsid w:val="00E16847"/>
    <w:rsid w:val="00E16C9E"/>
    <w:rsid w:val="00E16FEF"/>
    <w:rsid w:val="00E17137"/>
    <w:rsid w:val="00E209DC"/>
    <w:rsid w:val="00E21384"/>
    <w:rsid w:val="00E226A0"/>
    <w:rsid w:val="00E25324"/>
    <w:rsid w:val="00E27851"/>
    <w:rsid w:val="00E32FB0"/>
    <w:rsid w:val="00E33552"/>
    <w:rsid w:val="00E43753"/>
    <w:rsid w:val="00E45518"/>
    <w:rsid w:val="00E54732"/>
    <w:rsid w:val="00E549D7"/>
    <w:rsid w:val="00E56C67"/>
    <w:rsid w:val="00E645DD"/>
    <w:rsid w:val="00E71CE8"/>
    <w:rsid w:val="00E801D3"/>
    <w:rsid w:val="00E80896"/>
    <w:rsid w:val="00E82F41"/>
    <w:rsid w:val="00E8310E"/>
    <w:rsid w:val="00E83FA6"/>
    <w:rsid w:val="00E85432"/>
    <w:rsid w:val="00E85E39"/>
    <w:rsid w:val="00E8634E"/>
    <w:rsid w:val="00E87622"/>
    <w:rsid w:val="00E90461"/>
    <w:rsid w:val="00E95611"/>
    <w:rsid w:val="00E95E22"/>
    <w:rsid w:val="00EA37A3"/>
    <w:rsid w:val="00EA49EA"/>
    <w:rsid w:val="00EA54A9"/>
    <w:rsid w:val="00EA723A"/>
    <w:rsid w:val="00EB310C"/>
    <w:rsid w:val="00EB6DCD"/>
    <w:rsid w:val="00EC32B7"/>
    <w:rsid w:val="00EC5813"/>
    <w:rsid w:val="00ED274C"/>
    <w:rsid w:val="00ED33A1"/>
    <w:rsid w:val="00ED3C81"/>
    <w:rsid w:val="00ED747B"/>
    <w:rsid w:val="00EE0EB0"/>
    <w:rsid w:val="00EE2088"/>
    <w:rsid w:val="00EE2DC8"/>
    <w:rsid w:val="00EE4195"/>
    <w:rsid w:val="00EF0C3E"/>
    <w:rsid w:val="00EF4B5D"/>
    <w:rsid w:val="00F002D6"/>
    <w:rsid w:val="00F02A90"/>
    <w:rsid w:val="00F05B50"/>
    <w:rsid w:val="00F15D51"/>
    <w:rsid w:val="00F15D9B"/>
    <w:rsid w:val="00F176CA"/>
    <w:rsid w:val="00F244B5"/>
    <w:rsid w:val="00F2550A"/>
    <w:rsid w:val="00F34194"/>
    <w:rsid w:val="00F3646B"/>
    <w:rsid w:val="00F3762D"/>
    <w:rsid w:val="00F4325D"/>
    <w:rsid w:val="00F51093"/>
    <w:rsid w:val="00F5199C"/>
    <w:rsid w:val="00F548C4"/>
    <w:rsid w:val="00F55EC5"/>
    <w:rsid w:val="00F56147"/>
    <w:rsid w:val="00F60123"/>
    <w:rsid w:val="00F65E30"/>
    <w:rsid w:val="00F700E6"/>
    <w:rsid w:val="00F77B44"/>
    <w:rsid w:val="00F8137D"/>
    <w:rsid w:val="00F837AA"/>
    <w:rsid w:val="00F90B73"/>
    <w:rsid w:val="00F9403D"/>
    <w:rsid w:val="00F95520"/>
    <w:rsid w:val="00FA2413"/>
    <w:rsid w:val="00FA2DB1"/>
    <w:rsid w:val="00FB337F"/>
    <w:rsid w:val="00FB3658"/>
    <w:rsid w:val="00FB4178"/>
    <w:rsid w:val="00FB5572"/>
    <w:rsid w:val="00FB6B36"/>
    <w:rsid w:val="00FC1246"/>
    <w:rsid w:val="00FC1388"/>
    <w:rsid w:val="00FC3B50"/>
    <w:rsid w:val="00FC6E41"/>
    <w:rsid w:val="00FD611C"/>
    <w:rsid w:val="00FE06CD"/>
    <w:rsid w:val="00FE457B"/>
    <w:rsid w:val="00FE4FA8"/>
    <w:rsid w:val="00FE7E16"/>
    <w:rsid w:val="00FE7F5B"/>
    <w:rsid w:val="00FF1696"/>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4F523"/>
  <w15:docId w15:val="{3460C786-90BE-4BBE-AC57-60057B3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40503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6AA6-068A-439E-AC9C-151845D4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29</Pages>
  <Words>3241</Words>
  <Characters>18474</Characters>
  <Application>Microsoft Office Word</Application>
  <DocSecurity>0</DocSecurity>
  <PresentationFormat/>
  <Lines>153</Lines>
  <Paragraphs>43</Paragraphs>
  <Slides>0</Slides>
  <Notes>0</Notes>
  <HiddenSlides>0</HiddenSlides>
  <MMClips>0</MMClips>
  <ScaleCrop>false</ScaleCrop>
  <Company>Microsoft</Company>
  <LinksUpToDate>false</LinksUpToDate>
  <CharactersWithSpaces>21672</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张敏峻</cp:lastModifiedBy>
  <cp:revision>77</cp:revision>
  <cp:lastPrinted>2015-01-06T04:14:00Z</cp:lastPrinted>
  <dcterms:created xsi:type="dcterms:W3CDTF">2016-12-08T13:12:00Z</dcterms:created>
  <dcterms:modified xsi:type="dcterms:W3CDTF">2017-10-26T02:03:00Z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