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交银施罗德天鑫宝货币市场基金</w:t>
      </w:r>
    </w:p>
    <w:p w:rsidR="00B60E27" w:rsidRPr="001E1B20" w:rsidRDefault="00B60E27" w:rsidP="00281564">
      <w:pPr>
        <w:spacing w:before="29" w:line="288" w:lineRule="auto"/>
        <w:jc w:val="center"/>
        <w:rPr>
          <w:b/>
          <w:sz w:val="36"/>
          <w:szCs w:val="36"/>
        </w:rPr>
      </w:pPr>
      <w:r w:rsidRPr="001E1B20">
        <w:rPr>
          <w:b/>
          <w:sz w:val="36"/>
          <w:szCs w:val="36"/>
        </w:rPr>
        <w:t>2017</w:t>
      </w:r>
      <w:r w:rsidRPr="001E1B20">
        <w:rPr>
          <w:b/>
          <w:sz w:val="36"/>
          <w:szCs w:val="36"/>
        </w:rPr>
        <w:t>年第</w:t>
      </w:r>
      <w:r w:rsidRPr="001E1B20">
        <w:rPr>
          <w:b/>
          <w:sz w:val="36"/>
          <w:szCs w:val="36"/>
        </w:rPr>
        <w:t>3</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2017</w:t>
      </w:r>
      <w:r w:rsidRPr="001E1B20">
        <w:rPr>
          <w:b/>
          <w:sz w:val="36"/>
          <w:szCs w:val="36"/>
        </w:rPr>
        <w:t>年</w:t>
      </w:r>
      <w:r w:rsidRPr="001E1B20">
        <w:rPr>
          <w:b/>
          <w:sz w:val="36"/>
          <w:szCs w:val="36"/>
        </w:rPr>
        <w:t>9</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兴业银行股份有限公司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二〇一七年十月二十五日</w:t>
      </w:r>
    </w:p>
    <w:p w:rsidR="00902E3F" w:rsidRPr="000E4C40" w:rsidRDefault="00902E3F" w:rsidP="003D1E1A">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B45308" w:rsidRDefault="00540414">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B45308" w:rsidRDefault="00540414">
      <w:pPr>
        <w:adjustRightInd w:val="0"/>
        <w:spacing w:before="29" w:line="288" w:lineRule="auto"/>
        <w:ind w:firstLineChars="200" w:firstLine="480"/>
        <w:rPr>
          <w:color w:val="000000"/>
          <w:sz w:val="24"/>
        </w:rPr>
      </w:pPr>
      <w:r>
        <w:rPr>
          <w:color w:val="000000"/>
          <w:sz w:val="24"/>
        </w:rPr>
        <w:t>基金托管人兴业银行股份有限公司根据本基金合同规定，于</w:t>
      </w:r>
      <w:r>
        <w:rPr>
          <w:color w:val="000000"/>
          <w:sz w:val="24"/>
        </w:rPr>
        <w:t>2017</w:t>
      </w:r>
      <w:r>
        <w:rPr>
          <w:color w:val="000000"/>
          <w:sz w:val="24"/>
        </w:rPr>
        <w:t>年</w:t>
      </w:r>
      <w:r>
        <w:rPr>
          <w:color w:val="000000"/>
          <w:sz w:val="24"/>
        </w:rPr>
        <w:t>10</w:t>
      </w:r>
      <w:r>
        <w:rPr>
          <w:color w:val="000000"/>
          <w:sz w:val="24"/>
        </w:rPr>
        <w:t>月</w:t>
      </w:r>
      <w:r>
        <w:rPr>
          <w:color w:val="000000"/>
          <w:sz w:val="24"/>
        </w:rPr>
        <w:t>24</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B45308" w:rsidRDefault="00540414">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B45308" w:rsidRDefault="00540414">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B45308" w:rsidRDefault="00540414">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2017</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9</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交银天鑫宝货币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003482</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2016</w:t>
            </w:r>
            <w:r w:rsidRPr="000E4C40">
              <w:rPr>
                <w:color w:val="000000"/>
                <w:kern w:val="0"/>
                <w:sz w:val="24"/>
              </w:rPr>
              <w:t>年</w:t>
            </w:r>
            <w:r w:rsidRPr="000E4C40">
              <w:rPr>
                <w:color w:val="000000"/>
                <w:kern w:val="0"/>
                <w:sz w:val="24"/>
              </w:rPr>
              <w:t>12</w:t>
            </w:r>
            <w:r w:rsidRPr="000E4C40">
              <w:rPr>
                <w:color w:val="000000"/>
                <w:kern w:val="0"/>
                <w:sz w:val="24"/>
              </w:rPr>
              <w:t>月</w:t>
            </w:r>
            <w:r w:rsidRPr="000E4C40">
              <w:rPr>
                <w:color w:val="000000"/>
                <w:kern w:val="0"/>
                <w:sz w:val="24"/>
              </w:rPr>
              <w:t>7</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15,070,351,835.97</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兴业银行股份有限公司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交银天鑫宝货币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交银天鑫宝货币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003482</w:t>
            </w:r>
          </w:p>
        </w:tc>
        <w:tc>
          <w:tcPr>
            <w:tcW w:w="2923" w:type="dxa"/>
            <w:vAlign w:val="center"/>
          </w:tcPr>
          <w:p w:rsidR="00A805BC" w:rsidRPr="000E4C40" w:rsidRDefault="00A805BC" w:rsidP="00281564">
            <w:pPr>
              <w:spacing w:before="29" w:line="288" w:lineRule="auto"/>
              <w:jc w:val="left"/>
              <w:rPr>
                <w:sz w:val="24"/>
              </w:rPr>
            </w:pPr>
            <w:r w:rsidRPr="000E4C40">
              <w:rPr>
                <w:sz w:val="24"/>
              </w:rPr>
              <w:t>003483</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59,487,999.03</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15,010,863,836.94</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(2017</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w:t>
            </w:r>
            <w:r w:rsidRPr="000E4C40">
              <w:rPr>
                <w:color w:val="000000"/>
                <w:sz w:val="24"/>
              </w:rPr>
              <w:t>-2017</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交银天鑫宝货币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交银天鑫宝货币</w:t>
            </w:r>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888,866.54</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94,991,780.67</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888,866.54</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94,991,780.67</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59,487,999.03</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15,010,863,836.94</w:t>
            </w:r>
          </w:p>
        </w:tc>
      </w:tr>
    </w:tbl>
    <w:p w:rsidR="00B45308" w:rsidRDefault="0054041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交银天鑫宝货币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B45308">
        <w:trPr>
          <w:jc w:val="center"/>
        </w:trPr>
        <w:tc>
          <w:tcPr>
            <w:tcW w:w="1266" w:type="dxa"/>
            <w:vAlign w:val="center"/>
          </w:tcPr>
          <w:p w:rsidR="00B45308" w:rsidRDefault="00540414">
            <w:pPr>
              <w:jc w:val="left"/>
            </w:pPr>
            <w:r>
              <w:rPr>
                <w:color w:val="000000"/>
              </w:rPr>
              <w:lastRenderedPageBreak/>
              <w:t>过去三个月</w:t>
            </w:r>
          </w:p>
        </w:tc>
        <w:tc>
          <w:tcPr>
            <w:tcW w:w="1267" w:type="dxa"/>
            <w:vAlign w:val="center"/>
          </w:tcPr>
          <w:p w:rsidR="00B45308" w:rsidRDefault="00540414">
            <w:pPr>
              <w:jc w:val="center"/>
            </w:pPr>
            <w:r>
              <w:rPr>
                <w:color w:val="000000"/>
              </w:rPr>
              <w:t>1.0243%</w:t>
            </w:r>
          </w:p>
        </w:tc>
        <w:tc>
          <w:tcPr>
            <w:tcW w:w="1267" w:type="dxa"/>
            <w:vAlign w:val="center"/>
          </w:tcPr>
          <w:p w:rsidR="00B45308" w:rsidRDefault="00540414">
            <w:pPr>
              <w:jc w:val="center"/>
            </w:pPr>
            <w:r>
              <w:rPr>
                <w:color w:val="000000"/>
              </w:rPr>
              <w:t>0.0017%</w:t>
            </w:r>
          </w:p>
        </w:tc>
        <w:tc>
          <w:tcPr>
            <w:tcW w:w="1267" w:type="dxa"/>
            <w:vAlign w:val="center"/>
          </w:tcPr>
          <w:p w:rsidR="00B45308" w:rsidRDefault="00540414">
            <w:pPr>
              <w:jc w:val="center"/>
            </w:pPr>
            <w:r>
              <w:rPr>
                <w:color w:val="000000"/>
              </w:rPr>
              <w:t>0.0882%</w:t>
            </w:r>
          </w:p>
        </w:tc>
        <w:tc>
          <w:tcPr>
            <w:tcW w:w="1267" w:type="dxa"/>
            <w:vAlign w:val="center"/>
          </w:tcPr>
          <w:p w:rsidR="00B45308" w:rsidRDefault="00540414">
            <w:pPr>
              <w:jc w:val="center"/>
            </w:pPr>
            <w:r>
              <w:rPr>
                <w:color w:val="000000"/>
              </w:rPr>
              <w:t>0.0000%</w:t>
            </w:r>
          </w:p>
        </w:tc>
        <w:tc>
          <w:tcPr>
            <w:tcW w:w="1267" w:type="dxa"/>
            <w:vAlign w:val="center"/>
          </w:tcPr>
          <w:p w:rsidR="00B45308" w:rsidRDefault="00540414">
            <w:pPr>
              <w:jc w:val="center"/>
            </w:pPr>
            <w:r>
              <w:rPr>
                <w:color w:val="000000"/>
              </w:rPr>
              <w:t>0.9361%</w:t>
            </w:r>
          </w:p>
        </w:tc>
        <w:tc>
          <w:tcPr>
            <w:tcW w:w="1267" w:type="dxa"/>
            <w:vAlign w:val="center"/>
          </w:tcPr>
          <w:p w:rsidR="00B45308" w:rsidRDefault="00540414">
            <w:pPr>
              <w:jc w:val="center"/>
            </w:pPr>
            <w:r>
              <w:rPr>
                <w:color w:val="000000"/>
              </w:rPr>
              <w:t>0.0017%</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交银天鑫宝货币</w:t>
      </w:r>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B45308">
        <w:trPr>
          <w:jc w:val="center"/>
        </w:trPr>
        <w:tc>
          <w:tcPr>
            <w:tcW w:w="1266" w:type="dxa"/>
            <w:vAlign w:val="center"/>
          </w:tcPr>
          <w:p w:rsidR="00B45308" w:rsidRDefault="00540414">
            <w:pPr>
              <w:jc w:val="left"/>
            </w:pPr>
            <w:r>
              <w:rPr>
                <w:color w:val="000000"/>
              </w:rPr>
              <w:t>过去三个月</w:t>
            </w:r>
          </w:p>
        </w:tc>
        <w:tc>
          <w:tcPr>
            <w:tcW w:w="1267" w:type="dxa"/>
            <w:vAlign w:val="center"/>
          </w:tcPr>
          <w:p w:rsidR="00B45308" w:rsidRDefault="00540414">
            <w:pPr>
              <w:jc w:val="center"/>
            </w:pPr>
            <w:r>
              <w:rPr>
                <w:color w:val="000000"/>
              </w:rPr>
              <w:t>1.0853%</w:t>
            </w:r>
          </w:p>
        </w:tc>
        <w:tc>
          <w:tcPr>
            <w:tcW w:w="1267" w:type="dxa"/>
            <w:vAlign w:val="center"/>
          </w:tcPr>
          <w:p w:rsidR="00B45308" w:rsidRDefault="00540414">
            <w:pPr>
              <w:jc w:val="center"/>
            </w:pPr>
            <w:r>
              <w:rPr>
                <w:color w:val="000000"/>
              </w:rPr>
              <w:t>0.0017%</w:t>
            </w:r>
          </w:p>
        </w:tc>
        <w:tc>
          <w:tcPr>
            <w:tcW w:w="1267" w:type="dxa"/>
            <w:vAlign w:val="center"/>
          </w:tcPr>
          <w:p w:rsidR="00B45308" w:rsidRDefault="00540414">
            <w:pPr>
              <w:jc w:val="center"/>
            </w:pPr>
            <w:r>
              <w:rPr>
                <w:color w:val="000000"/>
              </w:rPr>
              <w:t>0.0882%</w:t>
            </w:r>
          </w:p>
        </w:tc>
        <w:tc>
          <w:tcPr>
            <w:tcW w:w="1267" w:type="dxa"/>
            <w:vAlign w:val="center"/>
          </w:tcPr>
          <w:p w:rsidR="00B45308" w:rsidRDefault="00540414">
            <w:pPr>
              <w:jc w:val="center"/>
            </w:pPr>
            <w:r>
              <w:rPr>
                <w:color w:val="000000"/>
              </w:rPr>
              <w:t>0.0000%</w:t>
            </w:r>
          </w:p>
        </w:tc>
        <w:tc>
          <w:tcPr>
            <w:tcW w:w="1267" w:type="dxa"/>
            <w:vAlign w:val="center"/>
          </w:tcPr>
          <w:p w:rsidR="00B45308" w:rsidRDefault="00540414">
            <w:pPr>
              <w:jc w:val="center"/>
            </w:pPr>
            <w:r>
              <w:rPr>
                <w:color w:val="000000"/>
              </w:rPr>
              <w:t>0.9971%</w:t>
            </w:r>
          </w:p>
        </w:tc>
        <w:tc>
          <w:tcPr>
            <w:tcW w:w="1267" w:type="dxa"/>
            <w:vAlign w:val="center"/>
          </w:tcPr>
          <w:p w:rsidR="00B45308" w:rsidRDefault="00540414">
            <w:pPr>
              <w:jc w:val="center"/>
            </w:pPr>
            <w:r>
              <w:rPr>
                <w:color w:val="000000"/>
              </w:rPr>
              <w:t>0.0017%</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交银施罗德天鑫宝货币市场基金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2016</w:t>
      </w:r>
      <w:r w:rsidR="00D87D00" w:rsidRPr="000E4C40">
        <w:rPr>
          <w:color w:val="000000"/>
          <w:kern w:val="0"/>
          <w:sz w:val="24"/>
        </w:rPr>
        <w:t>年</w:t>
      </w:r>
      <w:r w:rsidR="00D87D00" w:rsidRPr="000E4C40">
        <w:rPr>
          <w:color w:val="000000"/>
          <w:kern w:val="0"/>
          <w:sz w:val="24"/>
        </w:rPr>
        <w:t>12</w:t>
      </w:r>
      <w:r w:rsidR="00D87D00" w:rsidRPr="000E4C40">
        <w:rPr>
          <w:color w:val="000000"/>
          <w:kern w:val="0"/>
          <w:sz w:val="24"/>
        </w:rPr>
        <w:t>月</w:t>
      </w:r>
      <w:r w:rsidR="00D87D00" w:rsidRPr="000E4C40">
        <w:rPr>
          <w:color w:val="000000"/>
          <w:kern w:val="0"/>
          <w:sz w:val="24"/>
        </w:rPr>
        <w:t>7</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2017</w:t>
      </w:r>
      <w:r w:rsidR="00A7219D" w:rsidRPr="000E4C40">
        <w:rPr>
          <w:color w:val="000000"/>
          <w:kern w:val="0"/>
          <w:sz w:val="24"/>
        </w:rPr>
        <w:t>年</w:t>
      </w:r>
      <w:r w:rsidR="00A7219D" w:rsidRPr="000E4C40">
        <w:rPr>
          <w:color w:val="000000"/>
          <w:kern w:val="0"/>
          <w:sz w:val="24"/>
        </w:rPr>
        <w:t>9</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交银天鑫宝货币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注：本基金基金合同生效日为</w:t>
      </w:r>
      <w:r w:rsidRPr="000E4C40">
        <w:rPr>
          <w:color w:val="000000"/>
          <w:sz w:val="24"/>
        </w:rPr>
        <w:t>2016</w:t>
      </w:r>
      <w:r w:rsidRPr="000E4C40">
        <w:rPr>
          <w:color w:val="000000"/>
          <w:sz w:val="24"/>
        </w:rPr>
        <w:t>年</w:t>
      </w:r>
      <w:r w:rsidRPr="000E4C40">
        <w:rPr>
          <w:color w:val="000000"/>
          <w:sz w:val="24"/>
        </w:rPr>
        <w:t>12</w:t>
      </w:r>
      <w:r w:rsidRPr="000E4C40">
        <w:rPr>
          <w:color w:val="000000"/>
          <w:sz w:val="24"/>
        </w:rPr>
        <w:t>月</w:t>
      </w:r>
      <w:r w:rsidRPr="000E4C40">
        <w:rPr>
          <w:color w:val="000000"/>
          <w:sz w:val="24"/>
        </w:rPr>
        <w:t>7</w:t>
      </w:r>
      <w:r w:rsidRPr="000E4C40">
        <w:rPr>
          <w:color w:val="000000"/>
          <w:sz w:val="24"/>
        </w:rPr>
        <w:t>日，基金合同生效日至报告期期末，本基金</w:t>
      </w:r>
      <w:r w:rsidRPr="000E4C40">
        <w:rPr>
          <w:color w:val="000000"/>
          <w:sz w:val="24"/>
        </w:rPr>
        <w:lastRenderedPageBreak/>
        <w:t>运作时间未满一年。本基金建仓期为自基金合同生效日起的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交银天鑫宝货币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注：本基金基金合同生效日为</w:t>
      </w:r>
      <w:r w:rsidRPr="000E4C40">
        <w:rPr>
          <w:color w:val="000000"/>
          <w:sz w:val="24"/>
        </w:rPr>
        <w:t>2016</w:t>
      </w:r>
      <w:r w:rsidRPr="000E4C40">
        <w:rPr>
          <w:color w:val="000000"/>
          <w:sz w:val="24"/>
        </w:rPr>
        <w:t>年</w:t>
      </w:r>
      <w:r w:rsidRPr="000E4C40">
        <w:rPr>
          <w:color w:val="000000"/>
          <w:sz w:val="24"/>
        </w:rPr>
        <w:t>12</w:t>
      </w:r>
      <w:r w:rsidRPr="000E4C40">
        <w:rPr>
          <w:color w:val="000000"/>
          <w:sz w:val="24"/>
        </w:rPr>
        <w:t>月</w:t>
      </w:r>
      <w:r w:rsidRPr="000E4C40">
        <w:rPr>
          <w:color w:val="000000"/>
          <w:sz w:val="24"/>
        </w:rPr>
        <w:t>7</w:t>
      </w:r>
      <w:r w:rsidRPr="000E4C40">
        <w:rPr>
          <w:color w:val="000000"/>
          <w:sz w:val="24"/>
        </w:rPr>
        <w:t>日，基金合同生效日至报告期期末，本基金运作时间未满一年。本基金建仓期为自基金合同生效日起的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B45308">
        <w:trPr>
          <w:jc w:val="center"/>
        </w:trPr>
        <w:tc>
          <w:tcPr>
            <w:tcW w:w="945" w:type="dxa"/>
            <w:vAlign w:val="center"/>
          </w:tcPr>
          <w:p w:rsidR="00B45308" w:rsidRDefault="00540414">
            <w:pPr>
              <w:jc w:val="center"/>
            </w:pPr>
            <w:r>
              <w:rPr>
                <w:color w:val="000000"/>
                <w:sz w:val="24"/>
              </w:rPr>
              <w:t>黄莹洁</w:t>
            </w:r>
          </w:p>
        </w:tc>
        <w:tc>
          <w:tcPr>
            <w:tcW w:w="1589" w:type="dxa"/>
            <w:vAlign w:val="center"/>
          </w:tcPr>
          <w:p w:rsidR="00B45308" w:rsidRDefault="00540414">
            <w:pPr>
              <w:jc w:val="center"/>
            </w:pPr>
            <w:r>
              <w:rPr>
                <w:color w:val="000000"/>
                <w:sz w:val="24"/>
              </w:rPr>
              <w:t>交银货币、交银理财</w:t>
            </w:r>
            <w:r>
              <w:rPr>
                <w:color w:val="000000"/>
                <w:sz w:val="24"/>
              </w:rPr>
              <w:t>21</w:t>
            </w:r>
            <w:r>
              <w:rPr>
                <w:color w:val="000000"/>
                <w:sz w:val="24"/>
              </w:rPr>
              <w:t>天债券、交银现金宝货币、交银丰享收益债券、交银丰</w:t>
            </w:r>
            <w:r>
              <w:rPr>
                <w:color w:val="000000"/>
                <w:sz w:val="24"/>
              </w:rPr>
              <w:lastRenderedPageBreak/>
              <w:t>泽收益债券、交银裕通纯债债券、交银活期通货币、交银天利宝货币、交银裕隆纯债债券、交银天鑫宝货币、交银天益宝货币、交银境尚收益债券的基金经理</w:t>
            </w:r>
          </w:p>
        </w:tc>
        <w:tc>
          <w:tcPr>
            <w:tcW w:w="1478" w:type="dxa"/>
            <w:vAlign w:val="center"/>
          </w:tcPr>
          <w:p w:rsidR="00B45308" w:rsidRDefault="00540414">
            <w:pPr>
              <w:jc w:val="center"/>
            </w:pPr>
            <w:r>
              <w:rPr>
                <w:color w:val="000000"/>
                <w:sz w:val="24"/>
              </w:rPr>
              <w:lastRenderedPageBreak/>
              <w:t>2016-12-07</w:t>
            </w:r>
          </w:p>
        </w:tc>
        <w:tc>
          <w:tcPr>
            <w:tcW w:w="1478" w:type="dxa"/>
            <w:vAlign w:val="center"/>
          </w:tcPr>
          <w:p w:rsidR="00B45308" w:rsidRDefault="00540414">
            <w:pPr>
              <w:jc w:val="center"/>
            </w:pPr>
            <w:r>
              <w:rPr>
                <w:color w:val="000000"/>
                <w:sz w:val="24"/>
              </w:rPr>
              <w:t>-</w:t>
            </w:r>
          </w:p>
        </w:tc>
        <w:tc>
          <w:tcPr>
            <w:tcW w:w="986" w:type="dxa"/>
            <w:vAlign w:val="center"/>
          </w:tcPr>
          <w:p w:rsidR="00B45308" w:rsidRDefault="00540414">
            <w:pPr>
              <w:jc w:val="center"/>
            </w:pPr>
            <w:r>
              <w:rPr>
                <w:color w:val="000000"/>
                <w:sz w:val="24"/>
              </w:rPr>
              <w:t>9</w:t>
            </w:r>
            <w:r>
              <w:rPr>
                <w:color w:val="000000"/>
                <w:sz w:val="24"/>
              </w:rPr>
              <w:t>年</w:t>
            </w:r>
          </w:p>
        </w:tc>
        <w:tc>
          <w:tcPr>
            <w:tcW w:w="2392" w:type="dxa"/>
            <w:vAlign w:val="center"/>
          </w:tcPr>
          <w:p w:rsidR="00B45308" w:rsidRDefault="00540414">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w:t>
            </w:r>
            <w:r>
              <w:rPr>
                <w:color w:val="000000"/>
                <w:sz w:val="24"/>
              </w:rPr>
              <w:lastRenderedPageBreak/>
              <w:t>银施罗德基金管理有限公司，历任中央交易室交易员。</w:t>
            </w:r>
          </w:p>
        </w:tc>
      </w:tr>
      <w:tr w:rsidR="00B45308">
        <w:trPr>
          <w:jc w:val="center"/>
        </w:trPr>
        <w:tc>
          <w:tcPr>
            <w:tcW w:w="945" w:type="dxa"/>
            <w:vAlign w:val="center"/>
          </w:tcPr>
          <w:p w:rsidR="00B45308" w:rsidRDefault="00540414">
            <w:pPr>
              <w:jc w:val="center"/>
            </w:pPr>
            <w:r>
              <w:rPr>
                <w:color w:val="000000"/>
                <w:sz w:val="24"/>
              </w:rPr>
              <w:lastRenderedPageBreak/>
              <w:t>连端清</w:t>
            </w:r>
          </w:p>
        </w:tc>
        <w:tc>
          <w:tcPr>
            <w:tcW w:w="1589" w:type="dxa"/>
            <w:vAlign w:val="center"/>
          </w:tcPr>
          <w:p w:rsidR="00B45308" w:rsidRDefault="00540414">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的基金经理</w:t>
            </w:r>
          </w:p>
        </w:tc>
        <w:tc>
          <w:tcPr>
            <w:tcW w:w="1478" w:type="dxa"/>
            <w:vAlign w:val="center"/>
          </w:tcPr>
          <w:p w:rsidR="00B45308" w:rsidRDefault="00540414">
            <w:pPr>
              <w:jc w:val="center"/>
            </w:pPr>
            <w:r>
              <w:rPr>
                <w:color w:val="000000"/>
                <w:sz w:val="24"/>
              </w:rPr>
              <w:t>2016-12-07</w:t>
            </w:r>
          </w:p>
        </w:tc>
        <w:tc>
          <w:tcPr>
            <w:tcW w:w="1478" w:type="dxa"/>
            <w:vAlign w:val="center"/>
          </w:tcPr>
          <w:p w:rsidR="00B45308" w:rsidRDefault="00540414">
            <w:pPr>
              <w:jc w:val="center"/>
            </w:pPr>
            <w:r>
              <w:rPr>
                <w:color w:val="000000"/>
                <w:sz w:val="24"/>
              </w:rPr>
              <w:t>-</w:t>
            </w:r>
          </w:p>
        </w:tc>
        <w:tc>
          <w:tcPr>
            <w:tcW w:w="986" w:type="dxa"/>
            <w:vAlign w:val="center"/>
          </w:tcPr>
          <w:p w:rsidR="00B45308" w:rsidRDefault="00540414">
            <w:pPr>
              <w:jc w:val="center"/>
            </w:pPr>
            <w:r>
              <w:rPr>
                <w:color w:val="000000"/>
                <w:sz w:val="24"/>
              </w:rPr>
              <w:t>4</w:t>
            </w:r>
            <w:r>
              <w:rPr>
                <w:color w:val="000000"/>
                <w:sz w:val="24"/>
              </w:rPr>
              <w:t>年</w:t>
            </w:r>
          </w:p>
        </w:tc>
        <w:tc>
          <w:tcPr>
            <w:tcW w:w="2392" w:type="dxa"/>
            <w:vAlign w:val="center"/>
          </w:tcPr>
          <w:p w:rsidR="00B45308" w:rsidRDefault="00540414">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B45308" w:rsidRDefault="0054041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B45308" w:rsidRDefault="00540414">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w:t>
      </w:r>
      <w:r w:rsidRPr="000E4C40">
        <w:rPr>
          <w:color w:val="000000"/>
          <w:sz w:val="24"/>
        </w:rPr>
        <w:lastRenderedPageBreak/>
        <w:t>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B45308" w:rsidRDefault="0054041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45308" w:rsidRDefault="0054041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45308" w:rsidRDefault="0054041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B45308" w:rsidRDefault="00540414">
      <w:pPr>
        <w:spacing w:before="29" w:line="288" w:lineRule="auto"/>
        <w:ind w:firstLineChars="200" w:firstLine="480"/>
        <w:rPr>
          <w:color w:val="000000"/>
          <w:sz w:val="24"/>
        </w:rPr>
      </w:pPr>
      <w:r>
        <w:rPr>
          <w:color w:val="000000"/>
          <w:sz w:val="24"/>
        </w:rPr>
        <w:t>本报告期内，经济数据连续低于预期，除了环保限产的政策影响，今年上半年支撑力较强的因素如房地产、基建和出口均显出一定的疲态。通胀方面，低于季节性周期变化的食品价格显著拉低</w:t>
      </w:r>
      <w:r>
        <w:rPr>
          <w:color w:val="000000"/>
          <w:sz w:val="24"/>
        </w:rPr>
        <w:t>CPI</w:t>
      </w:r>
      <w:r>
        <w:rPr>
          <w:color w:val="000000"/>
          <w:sz w:val="24"/>
        </w:rPr>
        <w:t>同比，但是非食品项持续高于其季节性周期变化，其中原油、</w:t>
      </w:r>
      <w:r>
        <w:rPr>
          <w:color w:val="000000"/>
          <w:sz w:val="24"/>
        </w:rPr>
        <w:lastRenderedPageBreak/>
        <w:t>服务类价格上涨是主因。货币政策稳健中性的基调不变，流动性总体紧平衡。</w:t>
      </w:r>
    </w:p>
    <w:p w:rsidR="00B45308" w:rsidRDefault="00540414">
      <w:pPr>
        <w:spacing w:before="29" w:line="288" w:lineRule="auto"/>
        <w:ind w:firstLineChars="200" w:firstLine="480"/>
        <w:rPr>
          <w:color w:val="000000"/>
          <w:sz w:val="24"/>
        </w:rPr>
      </w:pPr>
      <w:r>
        <w:rPr>
          <w:color w:val="000000"/>
          <w:sz w:val="24"/>
        </w:rPr>
        <w:t>基金操作方面，组合规模有所增长，我们择机配置了高收益的回购和同业存单，提高了组合收益。</w:t>
      </w:r>
    </w:p>
    <w:p w:rsidR="00C4627A" w:rsidRPr="000E4C40" w:rsidRDefault="00C4627A" w:rsidP="00281564">
      <w:pPr>
        <w:spacing w:before="29" w:line="288" w:lineRule="auto"/>
        <w:ind w:firstLineChars="200" w:firstLine="480"/>
        <w:rPr>
          <w:color w:val="000000"/>
          <w:sz w:val="24"/>
        </w:rPr>
      </w:pPr>
      <w:r w:rsidRPr="000E4C40">
        <w:rPr>
          <w:color w:val="000000"/>
          <w:sz w:val="24"/>
        </w:rPr>
        <w:t>展望四季度，此前快速增加的理财、同业存单规模已逐步降低增速，这表明金融去杠杆已经颇有成效，但是我们预计去杠杆政策仍将延续，货币政策将会保持不紧不松的状态，流动性压力会始终存在。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本报告期内，交银天鑫宝</w:t>
      </w:r>
      <w:r w:rsidRPr="000E4C40">
        <w:rPr>
          <w:color w:val="000000"/>
          <w:sz w:val="24"/>
        </w:rPr>
        <w:t>A</w:t>
      </w:r>
      <w:r w:rsidRPr="000E4C40">
        <w:rPr>
          <w:color w:val="000000"/>
          <w:sz w:val="24"/>
        </w:rPr>
        <w:t>净值收益率为</w:t>
      </w:r>
      <w:r w:rsidRPr="000E4C40">
        <w:rPr>
          <w:color w:val="000000"/>
          <w:sz w:val="24"/>
        </w:rPr>
        <w:t>1.0243%</w:t>
      </w:r>
      <w:r w:rsidRPr="000E4C40">
        <w:rPr>
          <w:color w:val="000000"/>
          <w:sz w:val="24"/>
        </w:rPr>
        <w:t>，同期业绩比较基准收益率为</w:t>
      </w:r>
      <w:r w:rsidRPr="000E4C40">
        <w:rPr>
          <w:color w:val="000000"/>
          <w:sz w:val="24"/>
        </w:rPr>
        <w:t>0.0882%</w:t>
      </w:r>
      <w:r w:rsidRPr="000E4C40">
        <w:rPr>
          <w:color w:val="000000"/>
          <w:sz w:val="24"/>
        </w:rPr>
        <w:t>；交银天鑫宝</w:t>
      </w:r>
      <w:r w:rsidRPr="000E4C40">
        <w:rPr>
          <w:color w:val="000000"/>
          <w:sz w:val="24"/>
        </w:rPr>
        <w:t>E</w:t>
      </w:r>
      <w:r w:rsidRPr="000E4C40">
        <w:rPr>
          <w:color w:val="000000"/>
          <w:sz w:val="24"/>
        </w:rPr>
        <w:t>净值收益率为</w:t>
      </w:r>
      <w:r w:rsidRPr="000E4C40">
        <w:rPr>
          <w:color w:val="000000"/>
          <w:sz w:val="24"/>
        </w:rPr>
        <w:t>1.0853%</w:t>
      </w:r>
      <w:r w:rsidRPr="000E4C40">
        <w:rPr>
          <w:color w:val="000000"/>
          <w:sz w:val="24"/>
        </w:rPr>
        <w:t>，同期业绩比较基准收益率为</w:t>
      </w:r>
      <w:r w:rsidRPr="000E4C40">
        <w:rPr>
          <w:color w:val="000000"/>
          <w:sz w:val="24"/>
        </w:rPr>
        <w:t>0.0882%</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5,891,061,064.87</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38.82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5,891,061,064.87</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38.82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966,303,600.80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6.37</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8,252,787,516.85</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54.39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64,372,704.56</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0.42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15,174,524,887.08</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lastRenderedPageBreak/>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2.</w:t>
            </w:r>
            <w:r w:rsidR="00540414">
              <w:rPr>
                <w:sz w:val="24"/>
              </w:rPr>
              <w:t>69</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99,999,730.00</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0.66</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93</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117</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77</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本基金本报告期内投资组合平均剩余期限未超过</w:t>
      </w:r>
      <w:r w:rsidRPr="000E5695">
        <w:rPr>
          <w:kern w:val="0"/>
          <w:sz w:val="24"/>
        </w:rPr>
        <w:t>120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9.41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0.66</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lastRenderedPageBreak/>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25.08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33.86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11.36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20.55</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100.26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0.66</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139,700,667.25</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0.93</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619,882,722.70</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4.11</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619,882,722.70</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4.11</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5,131,477,674.92</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34.05</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5,891,061,064.87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39.09</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902"/>
        <w:gridCol w:w="1279"/>
        <w:gridCol w:w="1990"/>
        <w:gridCol w:w="1211"/>
        <w:gridCol w:w="2102"/>
        <w:gridCol w:w="1384"/>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B45308">
        <w:trPr>
          <w:jc w:val="center"/>
        </w:trPr>
        <w:tc>
          <w:tcPr>
            <w:tcW w:w="0" w:type="auto"/>
            <w:vAlign w:val="center"/>
          </w:tcPr>
          <w:p w:rsidR="00B45308" w:rsidRDefault="00540414">
            <w:pPr>
              <w:jc w:val="center"/>
            </w:pPr>
            <w:r>
              <w:rPr>
                <w:color w:val="000000"/>
                <w:sz w:val="24"/>
              </w:rPr>
              <w:t>1</w:t>
            </w:r>
          </w:p>
        </w:tc>
        <w:tc>
          <w:tcPr>
            <w:tcW w:w="0" w:type="auto"/>
            <w:vAlign w:val="center"/>
          </w:tcPr>
          <w:p w:rsidR="00B45308" w:rsidRDefault="00540414">
            <w:pPr>
              <w:jc w:val="center"/>
            </w:pPr>
            <w:r>
              <w:rPr>
                <w:color w:val="000000"/>
                <w:sz w:val="24"/>
              </w:rPr>
              <w:t>111720223</w:t>
            </w:r>
          </w:p>
        </w:tc>
        <w:tc>
          <w:tcPr>
            <w:tcW w:w="0" w:type="auto"/>
            <w:vAlign w:val="center"/>
          </w:tcPr>
          <w:p w:rsidR="00B45308" w:rsidRDefault="00540414">
            <w:pPr>
              <w:jc w:val="center"/>
            </w:pPr>
            <w:r>
              <w:rPr>
                <w:color w:val="000000"/>
                <w:sz w:val="24"/>
              </w:rPr>
              <w:t>17</w:t>
            </w:r>
            <w:r>
              <w:rPr>
                <w:color w:val="000000"/>
                <w:sz w:val="24"/>
              </w:rPr>
              <w:t>广发银行</w:t>
            </w:r>
            <w:r>
              <w:rPr>
                <w:color w:val="000000"/>
                <w:sz w:val="24"/>
              </w:rPr>
              <w:t>CD223</w:t>
            </w:r>
          </w:p>
        </w:tc>
        <w:tc>
          <w:tcPr>
            <w:tcW w:w="0" w:type="auto"/>
            <w:vAlign w:val="center"/>
          </w:tcPr>
          <w:p w:rsidR="00B45308" w:rsidRDefault="00540414">
            <w:pPr>
              <w:jc w:val="right"/>
            </w:pPr>
            <w:r>
              <w:rPr>
                <w:color w:val="000000"/>
                <w:sz w:val="24"/>
              </w:rPr>
              <w:t>7,000,000</w:t>
            </w:r>
          </w:p>
        </w:tc>
        <w:tc>
          <w:tcPr>
            <w:tcW w:w="0" w:type="auto"/>
            <w:vAlign w:val="center"/>
          </w:tcPr>
          <w:p w:rsidR="00B45308" w:rsidRDefault="00540414">
            <w:pPr>
              <w:jc w:val="right"/>
            </w:pPr>
            <w:r>
              <w:rPr>
                <w:color w:val="000000"/>
                <w:sz w:val="24"/>
              </w:rPr>
              <w:t>685,054,439.72</w:t>
            </w:r>
          </w:p>
        </w:tc>
        <w:tc>
          <w:tcPr>
            <w:tcW w:w="0" w:type="auto"/>
            <w:vAlign w:val="center"/>
          </w:tcPr>
          <w:p w:rsidR="00B45308" w:rsidRDefault="00540414">
            <w:pPr>
              <w:jc w:val="right"/>
            </w:pPr>
            <w:r>
              <w:rPr>
                <w:color w:val="000000"/>
                <w:sz w:val="24"/>
              </w:rPr>
              <w:t>4.55</w:t>
            </w:r>
          </w:p>
        </w:tc>
      </w:tr>
      <w:tr w:rsidR="00B45308">
        <w:trPr>
          <w:jc w:val="center"/>
        </w:trPr>
        <w:tc>
          <w:tcPr>
            <w:tcW w:w="0" w:type="auto"/>
            <w:vAlign w:val="center"/>
          </w:tcPr>
          <w:p w:rsidR="00B45308" w:rsidRDefault="00540414">
            <w:pPr>
              <w:jc w:val="center"/>
            </w:pPr>
            <w:r>
              <w:rPr>
                <w:color w:val="000000"/>
                <w:sz w:val="24"/>
              </w:rPr>
              <w:t>2</w:t>
            </w:r>
          </w:p>
        </w:tc>
        <w:tc>
          <w:tcPr>
            <w:tcW w:w="0" w:type="auto"/>
            <w:vAlign w:val="center"/>
          </w:tcPr>
          <w:p w:rsidR="00B45308" w:rsidRDefault="00540414">
            <w:pPr>
              <w:jc w:val="center"/>
            </w:pPr>
            <w:r>
              <w:rPr>
                <w:color w:val="000000"/>
                <w:sz w:val="24"/>
              </w:rPr>
              <w:t>111711247</w:t>
            </w:r>
          </w:p>
        </w:tc>
        <w:tc>
          <w:tcPr>
            <w:tcW w:w="0" w:type="auto"/>
            <w:vAlign w:val="center"/>
          </w:tcPr>
          <w:p w:rsidR="00B45308" w:rsidRDefault="00540414">
            <w:pPr>
              <w:jc w:val="center"/>
            </w:pPr>
            <w:r>
              <w:rPr>
                <w:color w:val="000000"/>
                <w:sz w:val="24"/>
              </w:rPr>
              <w:t>17</w:t>
            </w:r>
            <w:r>
              <w:rPr>
                <w:color w:val="000000"/>
                <w:sz w:val="24"/>
              </w:rPr>
              <w:t>平安银行</w:t>
            </w:r>
            <w:r>
              <w:rPr>
                <w:color w:val="000000"/>
                <w:sz w:val="24"/>
              </w:rPr>
              <w:t>CD247</w:t>
            </w:r>
          </w:p>
        </w:tc>
        <w:tc>
          <w:tcPr>
            <w:tcW w:w="0" w:type="auto"/>
            <w:vAlign w:val="center"/>
          </w:tcPr>
          <w:p w:rsidR="00B45308" w:rsidRDefault="00540414">
            <w:pPr>
              <w:jc w:val="right"/>
            </w:pPr>
            <w:r>
              <w:rPr>
                <w:color w:val="000000"/>
                <w:sz w:val="24"/>
              </w:rPr>
              <w:t>6,500,000</w:t>
            </w:r>
          </w:p>
        </w:tc>
        <w:tc>
          <w:tcPr>
            <w:tcW w:w="0" w:type="auto"/>
            <w:vAlign w:val="center"/>
          </w:tcPr>
          <w:p w:rsidR="00B45308" w:rsidRDefault="00540414">
            <w:pPr>
              <w:jc w:val="right"/>
            </w:pPr>
            <w:r>
              <w:rPr>
                <w:color w:val="000000"/>
                <w:sz w:val="24"/>
              </w:rPr>
              <w:t>629,663,691.56</w:t>
            </w:r>
          </w:p>
        </w:tc>
        <w:tc>
          <w:tcPr>
            <w:tcW w:w="0" w:type="auto"/>
            <w:vAlign w:val="center"/>
          </w:tcPr>
          <w:p w:rsidR="00B45308" w:rsidRDefault="00540414">
            <w:pPr>
              <w:jc w:val="right"/>
            </w:pPr>
            <w:r>
              <w:rPr>
                <w:color w:val="000000"/>
                <w:sz w:val="24"/>
              </w:rPr>
              <w:t>4.18</w:t>
            </w:r>
          </w:p>
        </w:tc>
      </w:tr>
      <w:tr w:rsidR="00B45308">
        <w:trPr>
          <w:jc w:val="center"/>
        </w:trPr>
        <w:tc>
          <w:tcPr>
            <w:tcW w:w="0" w:type="auto"/>
            <w:vAlign w:val="center"/>
          </w:tcPr>
          <w:p w:rsidR="00B45308" w:rsidRDefault="00540414">
            <w:pPr>
              <w:jc w:val="center"/>
            </w:pPr>
            <w:r>
              <w:rPr>
                <w:color w:val="000000"/>
                <w:sz w:val="24"/>
              </w:rPr>
              <w:t>3</w:t>
            </w:r>
          </w:p>
        </w:tc>
        <w:tc>
          <w:tcPr>
            <w:tcW w:w="0" w:type="auto"/>
            <w:vAlign w:val="center"/>
          </w:tcPr>
          <w:p w:rsidR="00B45308" w:rsidRDefault="00540414">
            <w:pPr>
              <w:jc w:val="center"/>
            </w:pPr>
            <w:r>
              <w:rPr>
                <w:color w:val="000000"/>
                <w:sz w:val="24"/>
              </w:rPr>
              <w:t>111781785</w:t>
            </w:r>
          </w:p>
        </w:tc>
        <w:tc>
          <w:tcPr>
            <w:tcW w:w="0" w:type="auto"/>
            <w:vAlign w:val="center"/>
          </w:tcPr>
          <w:p w:rsidR="00B45308" w:rsidRDefault="00540414">
            <w:pPr>
              <w:jc w:val="center"/>
            </w:pPr>
            <w:r>
              <w:rPr>
                <w:color w:val="000000"/>
                <w:sz w:val="24"/>
              </w:rPr>
              <w:t>17</w:t>
            </w:r>
            <w:r>
              <w:rPr>
                <w:color w:val="000000"/>
                <w:sz w:val="24"/>
              </w:rPr>
              <w:t>四川天府银行</w:t>
            </w:r>
            <w:r>
              <w:rPr>
                <w:color w:val="000000"/>
                <w:sz w:val="24"/>
              </w:rPr>
              <w:t>CD123</w:t>
            </w:r>
          </w:p>
        </w:tc>
        <w:tc>
          <w:tcPr>
            <w:tcW w:w="0" w:type="auto"/>
            <w:vAlign w:val="center"/>
          </w:tcPr>
          <w:p w:rsidR="00B45308" w:rsidRDefault="00540414">
            <w:pPr>
              <w:jc w:val="right"/>
            </w:pPr>
            <w:r>
              <w:rPr>
                <w:color w:val="000000"/>
                <w:sz w:val="24"/>
              </w:rPr>
              <w:t>4,500,000</w:t>
            </w:r>
          </w:p>
        </w:tc>
        <w:tc>
          <w:tcPr>
            <w:tcW w:w="0" w:type="auto"/>
            <w:vAlign w:val="center"/>
          </w:tcPr>
          <w:p w:rsidR="00B45308" w:rsidRDefault="00540414">
            <w:pPr>
              <w:jc w:val="right"/>
            </w:pPr>
            <w:r>
              <w:rPr>
                <w:color w:val="000000"/>
                <w:sz w:val="24"/>
              </w:rPr>
              <w:t>443,696,440.50</w:t>
            </w:r>
          </w:p>
        </w:tc>
        <w:tc>
          <w:tcPr>
            <w:tcW w:w="0" w:type="auto"/>
            <w:vAlign w:val="center"/>
          </w:tcPr>
          <w:p w:rsidR="00B45308" w:rsidRDefault="00540414">
            <w:pPr>
              <w:jc w:val="right"/>
            </w:pPr>
            <w:r>
              <w:rPr>
                <w:color w:val="000000"/>
                <w:sz w:val="24"/>
              </w:rPr>
              <w:t>2.94</w:t>
            </w:r>
          </w:p>
        </w:tc>
      </w:tr>
      <w:tr w:rsidR="00B45308">
        <w:trPr>
          <w:jc w:val="center"/>
        </w:trPr>
        <w:tc>
          <w:tcPr>
            <w:tcW w:w="0" w:type="auto"/>
            <w:vAlign w:val="center"/>
          </w:tcPr>
          <w:p w:rsidR="00B45308" w:rsidRDefault="00540414">
            <w:pPr>
              <w:jc w:val="center"/>
            </w:pPr>
            <w:r>
              <w:rPr>
                <w:color w:val="000000"/>
                <w:sz w:val="24"/>
              </w:rPr>
              <w:t>4</w:t>
            </w:r>
          </w:p>
        </w:tc>
        <w:tc>
          <w:tcPr>
            <w:tcW w:w="0" w:type="auto"/>
            <w:vAlign w:val="center"/>
          </w:tcPr>
          <w:p w:rsidR="00B45308" w:rsidRDefault="00540414">
            <w:pPr>
              <w:jc w:val="center"/>
            </w:pPr>
            <w:r>
              <w:rPr>
                <w:color w:val="000000"/>
                <w:sz w:val="24"/>
              </w:rPr>
              <w:t>111711412</w:t>
            </w:r>
          </w:p>
        </w:tc>
        <w:tc>
          <w:tcPr>
            <w:tcW w:w="0" w:type="auto"/>
            <w:vAlign w:val="center"/>
          </w:tcPr>
          <w:p w:rsidR="00B45308" w:rsidRDefault="00540414">
            <w:pPr>
              <w:jc w:val="center"/>
            </w:pPr>
            <w:r>
              <w:rPr>
                <w:color w:val="000000"/>
                <w:sz w:val="24"/>
              </w:rPr>
              <w:t>17</w:t>
            </w:r>
            <w:r>
              <w:rPr>
                <w:color w:val="000000"/>
                <w:sz w:val="24"/>
              </w:rPr>
              <w:t>平安银行</w:t>
            </w:r>
            <w:r>
              <w:rPr>
                <w:color w:val="000000"/>
                <w:sz w:val="24"/>
              </w:rPr>
              <w:t>CD412</w:t>
            </w:r>
          </w:p>
        </w:tc>
        <w:tc>
          <w:tcPr>
            <w:tcW w:w="0" w:type="auto"/>
            <w:vAlign w:val="center"/>
          </w:tcPr>
          <w:p w:rsidR="00B45308" w:rsidRDefault="00540414">
            <w:pPr>
              <w:jc w:val="right"/>
            </w:pPr>
            <w:r>
              <w:rPr>
                <w:color w:val="000000"/>
                <w:sz w:val="24"/>
              </w:rPr>
              <w:t>4,000,000</w:t>
            </w:r>
          </w:p>
        </w:tc>
        <w:tc>
          <w:tcPr>
            <w:tcW w:w="0" w:type="auto"/>
            <w:vAlign w:val="center"/>
          </w:tcPr>
          <w:p w:rsidR="00B45308" w:rsidRDefault="00540414">
            <w:pPr>
              <w:jc w:val="right"/>
            </w:pPr>
            <w:r>
              <w:rPr>
                <w:color w:val="000000"/>
                <w:sz w:val="24"/>
              </w:rPr>
              <w:t>391,662,260.38</w:t>
            </w:r>
          </w:p>
        </w:tc>
        <w:tc>
          <w:tcPr>
            <w:tcW w:w="0" w:type="auto"/>
            <w:vAlign w:val="center"/>
          </w:tcPr>
          <w:p w:rsidR="00B45308" w:rsidRDefault="00540414">
            <w:pPr>
              <w:jc w:val="right"/>
            </w:pPr>
            <w:r>
              <w:rPr>
                <w:color w:val="000000"/>
                <w:sz w:val="24"/>
              </w:rPr>
              <w:t>2.60</w:t>
            </w:r>
          </w:p>
        </w:tc>
      </w:tr>
      <w:tr w:rsidR="00B45308">
        <w:trPr>
          <w:jc w:val="center"/>
        </w:trPr>
        <w:tc>
          <w:tcPr>
            <w:tcW w:w="0" w:type="auto"/>
            <w:vAlign w:val="center"/>
          </w:tcPr>
          <w:p w:rsidR="00B45308" w:rsidRDefault="00540414">
            <w:pPr>
              <w:jc w:val="center"/>
            </w:pPr>
            <w:r>
              <w:rPr>
                <w:color w:val="000000"/>
                <w:sz w:val="24"/>
              </w:rPr>
              <w:t>5</w:t>
            </w:r>
          </w:p>
        </w:tc>
        <w:tc>
          <w:tcPr>
            <w:tcW w:w="0" w:type="auto"/>
            <w:vAlign w:val="center"/>
          </w:tcPr>
          <w:p w:rsidR="00B45308" w:rsidRDefault="00540414">
            <w:pPr>
              <w:jc w:val="center"/>
            </w:pPr>
            <w:r>
              <w:rPr>
                <w:color w:val="000000"/>
                <w:sz w:val="24"/>
              </w:rPr>
              <w:t>111709243</w:t>
            </w:r>
          </w:p>
        </w:tc>
        <w:tc>
          <w:tcPr>
            <w:tcW w:w="0" w:type="auto"/>
            <w:vAlign w:val="center"/>
          </w:tcPr>
          <w:p w:rsidR="00B45308" w:rsidRDefault="00540414">
            <w:pPr>
              <w:jc w:val="center"/>
            </w:pPr>
            <w:r>
              <w:rPr>
                <w:color w:val="000000"/>
                <w:sz w:val="24"/>
              </w:rPr>
              <w:t>17</w:t>
            </w:r>
            <w:r>
              <w:rPr>
                <w:color w:val="000000"/>
                <w:sz w:val="24"/>
              </w:rPr>
              <w:t>浦发银行</w:t>
            </w:r>
            <w:r>
              <w:rPr>
                <w:color w:val="000000"/>
                <w:sz w:val="24"/>
              </w:rPr>
              <w:t>CD243</w:t>
            </w:r>
          </w:p>
        </w:tc>
        <w:tc>
          <w:tcPr>
            <w:tcW w:w="0" w:type="auto"/>
            <w:vAlign w:val="center"/>
          </w:tcPr>
          <w:p w:rsidR="00B45308" w:rsidRDefault="00540414">
            <w:pPr>
              <w:jc w:val="right"/>
            </w:pPr>
            <w:r>
              <w:rPr>
                <w:color w:val="000000"/>
                <w:sz w:val="24"/>
              </w:rPr>
              <w:t>3,250,000</w:t>
            </w:r>
          </w:p>
        </w:tc>
        <w:tc>
          <w:tcPr>
            <w:tcW w:w="0" w:type="auto"/>
            <w:vAlign w:val="center"/>
          </w:tcPr>
          <w:p w:rsidR="00B45308" w:rsidRDefault="00540414">
            <w:pPr>
              <w:jc w:val="right"/>
            </w:pPr>
            <w:r>
              <w:rPr>
                <w:color w:val="000000"/>
                <w:sz w:val="24"/>
              </w:rPr>
              <w:t>315,075,025.98</w:t>
            </w:r>
          </w:p>
        </w:tc>
        <w:tc>
          <w:tcPr>
            <w:tcW w:w="0" w:type="auto"/>
            <w:vAlign w:val="center"/>
          </w:tcPr>
          <w:p w:rsidR="00B45308" w:rsidRDefault="00540414">
            <w:pPr>
              <w:jc w:val="right"/>
            </w:pPr>
            <w:r>
              <w:rPr>
                <w:color w:val="000000"/>
                <w:sz w:val="24"/>
              </w:rPr>
              <w:t>2.09</w:t>
            </w:r>
          </w:p>
        </w:tc>
      </w:tr>
      <w:tr w:rsidR="00B45308">
        <w:trPr>
          <w:jc w:val="center"/>
        </w:trPr>
        <w:tc>
          <w:tcPr>
            <w:tcW w:w="0" w:type="auto"/>
            <w:vAlign w:val="center"/>
          </w:tcPr>
          <w:p w:rsidR="00B45308" w:rsidRDefault="00540414">
            <w:pPr>
              <w:jc w:val="center"/>
            </w:pPr>
            <w:r>
              <w:rPr>
                <w:color w:val="000000"/>
                <w:sz w:val="24"/>
              </w:rPr>
              <w:t>6</w:t>
            </w:r>
          </w:p>
        </w:tc>
        <w:tc>
          <w:tcPr>
            <w:tcW w:w="0" w:type="auto"/>
            <w:vAlign w:val="center"/>
          </w:tcPr>
          <w:p w:rsidR="00B45308" w:rsidRDefault="00540414">
            <w:pPr>
              <w:jc w:val="center"/>
            </w:pPr>
            <w:r>
              <w:rPr>
                <w:color w:val="000000"/>
                <w:sz w:val="24"/>
              </w:rPr>
              <w:t>111780818</w:t>
            </w:r>
          </w:p>
        </w:tc>
        <w:tc>
          <w:tcPr>
            <w:tcW w:w="0" w:type="auto"/>
            <w:vAlign w:val="center"/>
          </w:tcPr>
          <w:p w:rsidR="00B45308" w:rsidRDefault="00540414">
            <w:pPr>
              <w:jc w:val="center"/>
            </w:pPr>
            <w:r>
              <w:rPr>
                <w:color w:val="000000"/>
                <w:sz w:val="24"/>
              </w:rPr>
              <w:t>17</w:t>
            </w:r>
            <w:r>
              <w:rPr>
                <w:color w:val="000000"/>
                <w:sz w:val="24"/>
              </w:rPr>
              <w:t>温州银行</w:t>
            </w:r>
            <w:r>
              <w:rPr>
                <w:color w:val="000000"/>
                <w:sz w:val="24"/>
              </w:rPr>
              <w:t>CD149</w:t>
            </w:r>
          </w:p>
        </w:tc>
        <w:tc>
          <w:tcPr>
            <w:tcW w:w="0" w:type="auto"/>
            <w:vAlign w:val="center"/>
          </w:tcPr>
          <w:p w:rsidR="00B45308" w:rsidRDefault="00540414">
            <w:pPr>
              <w:jc w:val="right"/>
            </w:pPr>
            <w:r>
              <w:rPr>
                <w:color w:val="000000"/>
                <w:sz w:val="24"/>
              </w:rPr>
              <w:t>3,000,000</w:t>
            </w:r>
          </w:p>
        </w:tc>
        <w:tc>
          <w:tcPr>
            <w:tcW w:w="0" w:type="auto"/>
            <w:vAlign w:val="center"/>
          </w:tcPr>
          <w:p w:rsidR="00B45308" w:rsidRDefault="00540414">
            <w:pPr>
              <w:jc w:val="right"/>
            </w:pPr>
            <w:r>
              <w:rPr>
                <w:color w:val="000000"/>
                <w:sz w:val="24"/>
              </w:rPr>
              <w:t>296,334,049.70</w:t>
            </w:r>
          </w:p>
        </w:tc>
        <w:tc>
          <w:tcPr>
            <w:tcW w:w="0" w:type="auto"/>
            <w:vAlign w:val="center"/>
          </w:tcPr>
          <w:p w:rsidR="00B45308" w:rsidRDefault="00540414">
            <w:pPr>
              <w:jc w:val="right"/>
            </w:pPr>
            <w:r>
              <w:rPr>
                <w:color w:val="000000"/>
                <w:sz w:val="24"/>
              </w:rPr>
              <w:t>1.97</w:t>
            </w:r>
          </w:p>
        </w:tc>
      </w:tr>
      <w:tr w:rsidR="00B45308">
        <w:trPr>
          <w:jc w:val="center"/>
        </w:trPr>
        <w:tc>
          <w:tcPr>
            <w:tcW w:w="0" w:type="auto"/>
            <w:vAlign w:val="center"/>
          </w:tcPr>
          <w:p w:rsidR="00B45308" w:rsidRDefault="00540414">
            <w:pPr>
              <w:jc w:val="center"/>
            </w:pPr>
            <w:r>
              <w:rPr>
                <w:color w:val="000000"/>
                <w:sz w:val="24"/>
              </w:rPr>
              <w:t>7</w:t>
            </w:r>
          </w:p>
        </w:tc>
        <w:tc>
          <w:tcPr>
            <w:tcW w:w="0" w:type="auto"/>
            <w:vAlign w:val="center"/>
          </w:tcPr>
          <w:p w:rsidR="00B45308" w:rsidRDefault="00540414">
            <w:pPr>
              <w:jc w:val="center"/>
            </w:pPr>
            <w:r>
              <w:rPr>
                <w:color w:val="000000"/>
                <w:sz w:val="24"/>
              </w:rPr>
              <w:t>111716007</w:t>
            </w:r>
          </w:p>
        </w:tc>
        <w:tc>
          <w:tcPr>
            <w:tcW w:w="0" w:type="auto"/>
            <w:vAlign w:val="center"/>
          </w:tcPr>
          <w:p w:rsidR="00B45308" w:rsidRDefault="00540414">
            <w:pPr>
              <w:jc w:val="center"/>
            </w:pPr>
            <w:r>
              <w:rPr>
                <w:color w:val="000000"/>
                <w:sz w:val="24"/>
              </w:rPr>
              <w:t>17</w:t>
            </w:r>
            <w:r>
              <w:rPr>
                <w:color w:val="000000"/>
                <w:sz w:val="24"/>
              </w:rPr>
              <w:t>上海银行</w:t>
            </w:r>
            <w:r>
              <w:rPr>
                <w:color w:val="000000"/>
                <w:sz w:val="24"/>
              </w:rPr>
              <w:t>CD007</w:t>
            </w:r>
          </w:p>
        </w:tc>
        <w:tc>
          <w:tcPr>
            <w:tcW w:w="0" w:type="auto"/>
            <w:vAlign w:val="center"/>
          </w:tcPr>
          <w:p w:rsidR="00B45308" w:rsidRDefault="00540414">
            <w:pPr>
              <w:jc w:val="right"/>
            </w:pPr>
            <w:r>
              <w:rPr>
                <w:color w:val="000000"/>
                <w:sz w:val="24"/>
              </w:rPr>
              <w:t>2,500,000</w:t>
            </w:r>
          </w:p>
        </w:tc>
        <w:tc>
          <w:tcPr>
            <w:tcW w:w="0" w:type="auto"/>
            <w:vAlign w:val="center"/>
          </w:tcPr>
          <w:p w:rsidR="00B45308" w:rsidRDefault="00540414">
            <w:pPr>
              <w:jc w:val="right"/>
            </w:pPr>
            <w:r>
              <w:rPr>
                <w:color w:val="000000"/>
                <w:sz w:val="24"/>
              </w:rPr>
              <w:t>246,819,307.26</w:t>
            </w:r>
          </w:p>
        </w:tc>
        <w:tc>
          <w:tcPr>
            <w:tcW w:w="0" w:type="auto"/>
            <w:vAlign w:val="center"/>
          </w:tcPr>
          <w:p w:rsidR="00B45308" w:rsidRDefault="00540414">
            <w:pPr>
              <w:jc w:val="right"/>
            </w:pPr>
            <w:r>
              <w:rPr>
                <w:color w:val="000000"/>
                <w:sz w:val="24"/>
              </w:rPr>
              <w:t>1.64</w:t>
            </w:r>
          </w:p>
        </w:tc>
      </w:tr>
      <w:tr w:rsidR="00B45308">
        <w:trPr>
          <w:jc w:val="center"/>
        </w:trPr>
        <w:tc>
          <w:tcPr>
            <w:tcW w:w="0" w:type="auto"/>
            <w:vAlign w:val="center"/>
          </w:tcPr>
          <w:p w:rsidR="00B45308" w:rsidRDefault="00540414">
            <w:pPr>
              <w:jc w:val="center"/>
            </w:pPr>
            <w:r>
              <w:rPr>
                <w:color w:val="000000"/>
                <w:sz w:val="24"/>
              </w:rPr>
              <w:t>8</w:t>
            </w:r>
          </w:p>
        </w:tc>
        <w:tc>
          <w:tcPr>
            <w:tcW w:w="0" w:type="auto"/>
            <w:vAlign w:val="center"/>
          </w:tcPr>
          <w:p w:rsidR="00B45308" w:rsidRDefault="00540414">
            <w:pPr>
              <w:jc w:val="center"/>
            </w:pPr>
            <w:r>
              <w:rPr>
                <w:color w:val="000000"/>
                <w:sz w:val="24"/>
              </w:rPr>
              <w:t>111781806</w:t>
            </w:r>
          </w:p>
        </w:tc>
        <w:tc>
          <w:tcPr>
            <w:tcW w:w="0" w:type="auto"/>
            <w:vAlign w:val="center"/>
          </w:tcPr>
          <w:p w:rsidR="00B45308" w:rsidRDefault="00540414">
            <w:pPr>
              <w:jc w:val="center"/>
            </w:pPr>
            <w:r>
              <w:rPr>
                <w:color w:val="000000"/>
                <w:sz w:val="24"/>
              </w:rPr>
              <w:t>17</w:t>
            </w:r>
            <w:r>
              <w:rPr>
                <w:color w:val="000000"/>
                <w:sz w:val="24"/>
              </w:rPr>
              <w:t>盛京银行</w:t>
            </w:r>
            <w:r>
              <w:rPr>
                <w:color w:val="000000"/>
                <w:sz w:val="24"/>
              </w:rPr>
              <w:t>CD175</w:t>
            </w:r>
          </w:p>
        </w:tc>
        <w:tc>
          <w:tcPr>
            <w:tcW w:w="0" w:type="auto"/>
            <w:vAlign w:val="center"/>
          </w:tcPr>
          <w:p w:rsidR="00B45308" w:rsidRDefault="00540414">
            <w:pPr>
              <w:jc w:val="right"/>
            </w:pPr>
            <w:r>
              <w:rPr>
                <w:color w:val="000000"/>
                <w:sz w:val="24"/>
              </w:rPr>
              <w:t>2,500,000</w:t>
            </w:r>
          </w:p>
        </w:tc>
        <w:tc>
          <w:tcPr>
            <w:tcW w:w="0" w:type="auto"/>
            <w:vAlign w:val="center"/>
          </w:tcPr>
          <w:p w:rsidR="00B45308" w:rsidRDefault="00540414">
            <w:pPr>
              <w:jc w:val="right"/>
            </w:pPr>
            <w:r>
              <w:rPr>
                <w:color w:val="000000"/>
                <w:sz w:val="24"/>
              </w:rPr>
              <w:t>246,536,642.67</w:t>
            </w:r>
          </w:p>
        </w:tc>
        <w:tc>
          <w:tcPr>
            <w:tcW w:w="0" w:type="auto"/>
            <w:vAlign w:val="center"/>
          </w:tcPr>
          <w:p w:rsidR="00B45308" w:rsidRDefault="00540414">
            <w:pPr>
              <w:jc w:val="right"/>
            </w:pPr>
            <w:r>
              <w:rPr>
                <w:color w:val="000000"/>
                <w:sz w:val="24"/>
              </w:rPr>
              <w:t>1.64</w:t>
            </w:r>
          </w:p>
        </w:tc>
      </w:tr>
      <w:tr w:rsidR="00B45308">
        <w:trPr>
          <w:jc w:val="center"/>
        </w:trPr>
        <w:tc>
          <w:tcPr>
            <w:tcW w:w="0" w:type="auto"/>
            <w:vAlign w:val="center"/>
          </w:tcPr>
          <w:p w:rsidR="00B45308" w:rsidRDefault="00540414">
            <w:pPr>
              <w:jc w:val="center"/>
            </w:pPr>
            <w:r>
              <w:rPr>
                <w:color w:val="000000"/>
                <w:sz w:val="24"/>
              </w:rPr>
              <w:t>9</w:t>
            </w:r>
          </w:p>
        </w:tc>
        <w:tc>
          <w:tcPr>
            <w:tcW w:w="0" w:type="auto"/>
            <w:vAlign w:val="center"/>
          </w:tcPr>
          <w:p w:rsidR="00B45308" w:rsidRDefault="00540414">
            <w:pPr>
              <w:jc w:val="center"/>
            </w:pPr>
            <w:r>
              <w:rPr>
                <w:color w:val="000000"/>
                <w:sz w:val="24"/>
              </w:rPr>
              <w:t>111781802</w:t>
            </w:r>
          </w:p>
        </w:tc>
        <w:tc>
          <w:tcPr>
            <w:tcW w:w="0" w:type="auto"/>
            <w:vAlign w:val="center"/>
          </w:tcPr>
          <w:p w:rsidR="00B45308" w:rsidRDefault="00540414">
            <w:pPr>
              <w:jc w:val="center"/>
            </w:pPr>
            <w:r>
              <w:rPr>
                <w:color w:val="000000"/>
                <w:sz w:val="24"/>
              </w:rPr>
              <w:t>17</w:t>
            </w:r>
            <w:r>
              <w:rPr>
                <w:color w:val="000000"/>
                <w:sz w:val="24"/>
              </w:rPr>
              <w:t>盛京银行</w:t>
            </w:r>
            <w:r>
              <w:rPr>
                <w:color w:val="000000"/>
                <w:sz w:val="24"/>
              </w:rPr>
              <w:t>CD174</w:t>
            </w:r>
          </w:p>
        </w:tc>
        <w:tc>
          <w:tcPr>
            <w:tcW w:w="0" w:type="auto"/>
            <w:vAlign w:val="center"/>
          </w:tcPr>
          <w:p w:rsidR="00B45308" w:rsidRDefault="00540414">
            <w:pPr>
              <w:jc w:val="right"/>
            </w:pPr>
            <w:r>
              <w:rPr>
                <w:color w:val="000000"/>
                <w:sz w:val="24"/>
              </w:rPr>
              <w:t>2,000,000</w:t>
            </w:r>
          </w:p>
        </w:tc>
        <w:tc>
          <w:tcPr>
            <w:tcW w:w="0" w:type="auto"/>
            <w:vAlign w:val="center"/>
          </w:tcPr>
          <w:p w:rsidR="00B45308" w:rsidRDefault="00540414">
            <w:pPr>
              <w:jc w:val="right"/>
            </w:pPr>
            <w:r>
              <w:rPr>
                <w:color w:val="000000"/>
                <w:sz w:val="24"/>
              </w:rPr>
              <w:t>199,414,993.43</w:t>
            </w:r>
          </w:p>
        </w:tc>
        <w:tc>
          <w:tcPr>
            <w:tcW w:w="0" w:type="auto"/>
            <w:vAlign w:val="center"/>
          </w:tcPr>
          <w:p w:rsidR="00B45308" w:rsidRDefault="00540414">
            <w:pPr>
              <w:jc w:val="right"/>
            </w:pPr>
            <w:r>
              <w:rPr>
                <w:color w:val="000000"/>
                <w:sz w:val="24"/>
              </w:rPr>
              <w:t>1.32</w:t>
            </w:r>
          </w:p>
        </w:tc>
      </w:tr>
      <w:tr w:rsidR="00B45308">
        <w:trPr>
          <w:jc w:val="center"/>
        </w:trPr>
        <w:tc>
          <w:tcPr>
            <w:tcW w:w="0" w:type="auto"/>
            <w:vAlign w:val="center"/>
          </w:tcPr>
          <w:p w:rsidR="00B45308" w:rsidRDefault="00540414">
            <w:pPr>
              <w:jc w:val="center"/>
            </w:pPr>
            <w:r>
              <w:rPr>
                <w:color w:val="000000"/>
                <w:sz w:val="24"/>
              </w:rPr>
              <w:t>10</w:t>
            </w:r>
          </w:p>
        </w:tc>
        <w:tc>
          <w:tcPr>
            <w:tcW w:w="0" w:type="auto"/>
            <w:vAlign w:val="center"/>
          </w:tcPr>
          <w:p w:rsidR="00B45308" w:rsidRDefault="00540414">
            <w:pPr>
              <w:jc w:val="center"/>
            </w:pPr>
            <w:r>
              <w:rPr>
                <w:color w:val="000000"/>
                <w:sz w:val="24"/>
              </w:rPr>
              <w:t>111785566</w:t>
            </w:r>
          </w:p>
        </w:tc>
        <w:tc>
          <w:tcPr>
            <w:tcW w:w="0" w:type="auto"/>
            <w:vAlign w:val="center"/>
          </w:tcPr>
          <w:p w:rsidR="00B45308" w:rsidRDefault="00540414">
            <w:pPr>
              <w:jc w:val="center"/>
            </w:pPr>
            <w:r>
              <w:rPr>
                <w:color w:val="000000"/>
                <w:sz w:val="24"/>
              </w:rPr>
              <w:t>17</w:t>
            </w:r>
            <w:r>
              <w:rPr>
                <w:color w:val="000000"/>
                <w:sz w:val="24"/>
              </w:rPr>
              <w:t>晋商银行</w:t>
            </w:r>
            <w:r>
              <w:rPr>
                <w:color w:val="000000"/>
                <w:sz w:val="24"/>
              </w:rPr>
              <w:t>CD075</w:t>
            </w:r>
          </w:p>
        </w:tc>
        <w:tc>
          <w:tcPr>
            <w:tcW w:w="0" w:type="auto"/>
            <w:vAlign w:val="center"/>
          </w:tcPr>
          <w:p w:rsidR="00B45308" w:rsidRDefault="00540414">
            <w:pPr>
              <w:jc w:val="right"/>
            </w:pPr>
            <w:r>
              <w:rPr>
                <w:color w:val="000000"/>
                <w:sz w:val="24"/>
              </w:rPr>
              <w:t>2,000,000</w:t>
            </w:r>
          </w:p>
        </w:tc>
        <w:tc>
          <w:tcPr>
            <w:tcW w:w="0" w:type="auto"/>
            <w:vAlign w:val="center"/>
          </w:tcPr>
          <w:p w:rsidR="00B45308" w:rsidRDefault="00540414">
            <w:pPr>
              <w:jc w:val="right"/>
            </w:pPr>
            <w:r>
              <w:rPr>
                <w:color w:val="000000"/>
                <w:sz w:val="24"/>
              </w:rPr>
              <w:t>197,999,360.01</w:t>
            </w:r>
          </w:p>
        </w:tc>
        <w:tc>
          <w:tcPr>
            <w:tcW w:w="0" w:type="auto"/>
            <w:vAlign w:val="center"/>
          </w:tcPr>
          <w:p w:rsidR="00B45308" w:rsidRDefault="00540414">
            <w:pPr>
              <w:jc w:val="right"/>
            </w:pPr>
            <w:r>
              <w:rPr>
                <w:color w:val="000000"/>
                <w:sz w:val="24"/>
              </w:rPr>
              <w:t>1.31</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0.1093%</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-0.0321%</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0.0284%</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lastRenderedPageBreak/>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64,199,297.56</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173,357.00</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50.00</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64,372,704.56</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lastRenderedPageBreak/>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交银天鑫宝货币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交银天鑫宝货币</w:t>
            </w:r>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22,772,188.29</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2,023,854,763.54</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423,743,622.52</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17,993,460,761.90</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387,027,811.78</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5,006,451,688.50</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59,487,999.03</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15,010,863,836.94</w:t>
            </w:r>
          </w:p>
        </w:tc>
      </w:tr>
    </w:tbl>
    <w:p w:rsidR="00B45308" w:rsidRDefault="0054041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3D1E1A" w:rsidRDefault="003D1E1A" w:rsidP="003D1E1A">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3D1E1A" w:rsidRPr="00B6130B" w:rsidRDefault="003D1E1A" w:rsidP="003D1E1A">
      <w:pPr>
        <w:autoSpaceDE w:val="0"/>
        <w:autoSpaceDN w:val="0"/>
        <w:adjustRightInd w:val="0"/>
        <w:spacing w:line="360" w:lineRule="auto"/>
        <w:jc w:val="left"/>
        <w:rPr>
          <w:b/>
          <w:bCs/>
          <w:color w:val="000000"/>
          <w:kern w:val="0"/>
          <w:sz w:val="32"/>
        </w:rPr>
      </w:pPr>
      <w:bookmarkStart w:id="2" w:name="_GoBack"/>
      <w:r w:rsidRPr="00B6130B">
        <w:rPr>
          <w:b/>
          <w:bCs/>
          <w:color w:val="000000"/>
          <w:kern w:val="0"/>
          <w:sz w:val="32"/>
        </w:rPr>
        <w:t xml:space="preserve">8.1 </w:t>
      </w:r>
      <w:r w:rsidRPr="00B6130B">
        <w:rPr>
          <w:b/>
          <w:bCs/>
          <w:color w:val="000000"/>
          <w:kern w:val="0"/>
          <w:sz w:val="32"/>
        </w:rPr>
        <w:t>报告期内单一投资者持有基金份额比例达到或超过</w:t>
      </w:r>
      <w:r w:rsidRPr="00B6130B">
        <w:rPr>
          <w:b/>
          <w:bCs/>
          <w:color w:val="000000"/>
          <w:kern w:val="0"/>
          <w:sz w:val="32"/>
        </w:rPr>
        <w:t>20%</w:t>
      </w:r>
      <w:r w:rsidRPr="00B6130B">
        <w:rPr>
          <w:b/>
          <w:bCs/>
          <w:color w:val="000000"/>
          <w:kern w:val="0"/>
          <w:sz w:val="32"/>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RPr="00B6130B"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Pr="00B6130B" w:rsidRDefault="003D1E1A">
            <w:pPr>
              <w:autoSpaceDE w:val="0"/>
              <w:autoSpaceDN w:val="0"/>
              <w:adjustRightInd w:val="0"/>
              <w:jc w:val="center"/>
              <w:rPr>
                <w:b/>
                <w:bCs/>
                <w:color w:val="000000"/>
                <w:kern w:val="0"/>
                <w:sz w:val="24"/>
                <w:szCs w:val="21"/>
              </w:rPr>
            </w:pPr>
            <w:r w:rsidRPr="00B6130B">
              <w:rPr>
                <w:color w:val="000000"/>
                <w:kern w:val="0"/>
                <w:sz w:val="24"/>
                <w:szCs w:val="21"/>
              </w:rPr>
              <w:t>投资者类别</w:t>
            </w:r>
            <w:r w:rsidRPr="00B6130B">
              <w:rPr>
                <w:color w:val="000000"/>
                <w:kern w:val="0"/>
                <w:sz w:val="24"/>
                <w:szCs w:val="21"/>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Pr="00B6130B" w:rsidRDefault="003D1E1A">
            <w:pPr>
              <w:autoSpaceDE w:val="0"/>
              <w:autoSpaceDN w:val="0"/>
              <w:adjustRightInd w:val="0"/>
              <w:jc w:val="center"/>
              <w:rPr>
                <w:b/>
                <w:bCs/>
                <w:color w:val="000000"/>
                <w:kern w:val="0"/>
                <w:sz w:val="24"/>
                <w:szCs w:val="21"/>
              </w:rPr>
            </w:pPr>
            <w:r w:rsidRPr="00B6130B">
              <w:rPr>
                <w:color w:val="000000"/>
                <w:kern w:val="0"/>
                <w:sz w:val="24"/>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Pr="00B6130B" w:rsidRDefault="003D1E1A">
            <w:pPr>
              <w:autoSpaceDE w:val="0"/>
              <w:autoSpaceDN w:val="0"/>
              <w:adjustRightInd w:val="0"/>
              <w:jc w:val="center"/>
              <w:rPr>
                <w:b/>
                <w:bCs/>
                <w:color w:val="000000"/>
                <w:kern w:val="0"/>
                <w:sz w:val="24"/>
                <w:szCs w:val="21"/>
              </w:rPr>
            </w:pPr>
            <w:r w:rsidRPr="00B6130B">
              <w:rPr>
                <w:color w:val="000000"/>
                <w:kern w:val="0"/>
                <w:sz w:val="24"/>
                <w:szCs w:val="21"/>
              </w:rPr>
              <w:t>报告期末持有基金情况</w:t>
            </w:r>
          </w:p>
        </w:tc>
      </w:tr>
      <w:tr w:rsidR="003D1E1A" w:rsidRPr="00B6130B"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Pr="00B6130B" w:rsidRDefault="003D1E1A">
            <w:pPr>
              <w:widowControl/>
              <w:jc w:val="left"/>
              <w:rPr>
                <w:b/>
                <w:bCs/>
                <w:color w:val="000000"/>
                <w:kern w:val="0"/>
                <w:sz w:val="24"/>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Pr="00B6130B" w:rsidRDefault="003D1E1A">
            <w:pPr>
              <w:autoSpaceDE w:val="0"/>
              <w:autoSpaceDN w:val="0"/>
              <w:adjustRightInd w:val="0"/>
              <w:jc w:val="center"/>
              <w:rPr>
                <w:b/>
                <w:bCs/>
                <w:color w:val="000000"/>
                <w:kern w:val="0"/>
                <w:sz w:val="24"/>
                <w:szCs w:val="21"/>
              </w:rPr>
            </w:pPr>
            <w:r w:rsidRPr="00B6130B">
              <w:rPr>
                <w:color w:val="000000"/>
                <w:kern w:val="0"/>
                <w:sz w:val="24"/>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Pr="00B6130B" w:rsidRDefault="003D1E1A">
            <w:pPr>
              <w:autoSpaceDE w:val="0"/>
              <w:autoSpaceDN w:val="0"/>
              <w:adjustRightInd w:val="0"/>
              <w:jc w:val="center"/>
              <w:rPr>
                <w:b/>
                <w:bCs/>
                <w:color w:val="000000"/>
                <w:kern w:val="0"/>
                <w:sz w:val="24"/>
                <w:szCs w:val="21"/>
              </w:rPr>
            </w:pPr>
            <w:r w:rsidRPr="00B6130B">
              <w:rPr>
                <w:color w:val="000000"/>
                <w:kern w:val="0"/>
                <w:sz w:val="24"/>
                <w:szCs w:val="21"/>
              </w:rPr>
              <w:t>持有基金份额比例达到或者超过</w:t>
            </w:r>
            <w:r w:rsidRPr="00B6130B">
              <w:rPr>
                <w:color w:val="000000"/>
                <w:kern w:val="0"/>
                <w:sz w:val="24"/>
                <w:szCs w:val="21"/>
              </w:rPr>
              <w:t>20%</w:t>
            </w:r>
            <w:r w:rsidRPr="00B6130B">
              <w:rPr>
                <w:color w:val="000000"/>
                <w:kern w:val="0"/>
                <w:sz w:val="24"/>
                <w:szCs w:val="21"/>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Pr="00B6130B" w:rsidRDefault="003D1E1A">
            <w:pPr>
              <w:widowControl/>
              <w:jc w:val="center"/>
              <w:rPr>
                <w:b/>
                <w:bCs/>
                <w:color w:val="000000"/>
                <w:kern w:val="0"/>
                <w:sz w:val="24"/>
                <w:szCs w:val="21"/>
              </w:rPr>
            </w:pPr>
            <w:r w:rsidRPr="00B6130B">
              <w:rPr>
                <w:color w:val="000000"/>
                <w:kern w:val="0"/>
                <w:sz w:val="24"/>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Pr="00B6130B" w:rsidRDefault="003D1E1A">
            <w:pPr>
              <w:widowControl/>
              <w:jc w:val="center"/>
              <w:rPr>
                <w:b/>
                <w:bCs/>
                <w:color w:val="000000"/>
                <w:kern w:val="0"/>
                <w:sz w:val="24"/>
                <w:szCs w:val="21"/>
              </w:rPr>
            </w:pPr>
            <w:r w:rsidRPr="00B6130B">
              <w:rPr>
                <w:color w:val="000000"/>
                <w:kern w:val="0"/>
                <w:sz w:val="24"/>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Pr="00B6130B" w:rsidRDefault="003D1E1A">
            <w:pPr>
              <w:widowControl/>
              <w:jc w:val="center"/>
              <w:rPr>
                <w:b/>
                <w:bCs/>
                <w:color w:val="000000"/>
                <w:kern w:val="0"/>
                <w:sz w:val="24"/>
                <w:szCs w:val="21"/>
              </w:rPr>
            </w:pPr>
            <w:r w:rsidRPr="00B6130B">
              <w:rPr>
                <w:color w:val="000000"/>
                <w:kern w:val="0"/>
                <w:sz w:val="24"/>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Pr="00B6130B" w:rsidRDefault="003D1E1A">
            <w:pPr>
              <w:autoSpaceDE w:val="0"/>
              <w:autoSpaceDN w:val="0"/>
              <w:adjustRightInd w:val="0"/>
              <w:jc w:val="center"/>
              <w:rPr>
                <w:b/>
                <w:bCs/>
                <w:color w:val="000000"/>
                <w:kern w:val="0"/>
                <w:sz w:val="24"/>
                <w:szCs w:val="21"/>
              </w:rPr>
            </w:pPr>
            <w:r w:rsidRPr="00B6130B">
              <w:rPr>
                <w:color w:val="000000"/>
                <w:kern w:val="0"/>
                <w:sz w:val="24"/>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Pr="00B6130B" w:rsidRDefault="003D1E1A">
            <w:pPr>
              <w:autoSpaceDE w:val="0"/>
              <w:autoSpaceDN w:val="0"/>
              <w:adjustRightInd w:val="0"/>
              <w:jc w:val="center"/>
              <w:rPr>
                <w:b/>
                <w:bCs/>
                <w:color w:val="000000"/>
                <w:kern w:val="0"/>
                <w:sz w:val="24"/>
                <w:szCs w:val="21"/>
              </w:rPr>
            </w:pPr>
            <w:r w:rsidRPr="00B6130B">
              <w:rPr>
                <w:color w:val="000000"/>
                <w:kern w:val="0"/>
                <w:sz w:val="24"/>
                <w:szCs w:val="21"/>
              </w:rPr>
              <w:t>份额占比</w:t>
            </w:r>
          </w:p>
        </w:tc>
      </w:tr>
      <w:tr w:rsidR="00B45308" w:rsidRPr="00B6130B">
        <w:tc>
          <w:tcPr>
            <w:tcW w:w="992" w:type="dxa"/>
            <w:vMerge w:val="restart"/>
          </w:tcPr>
          <w:p w:rsidR="00B45308" w:rsidRPr="00B6130B" w:rsidRDefault="00B45308">
            <w:pPr>
              <w:rPr>
                <w:sz w:val="24"/>
              </w:rPr>
            </w:pPr>
          </w:p>
          <w:p w:rsidR="00B45308" w:rsidRPr="00B6130B" w:rsidRDefault="00540414">
            <w:pPr>
              <w:rPr>
                <w:sz w:val="24"/>
              </w:rPr>
            </w:pPr>
            <w:r w:rsidRPr="00B6130B">
              <w:rPr>
                <w:bCs/>
                <w:color w:val="000000"/>
                <w:kern w:val="0"/>
                <w:sz w:val="24"/>
                <w:szCs w:val="21"/>
              </w:rPr>
              <w:t>机构</w:t>
            </w:r>
          </w:p>
        </w:tc>
        <w:tc>
          <w:tcPr>
            <w:tcW w:w="991" w:type="dxa"/>
            <w:vAlign w:val="center"/>
          </w:tcPr>
          <w:p w:rsidR="00B45308" w:rsidRPr="00B6130B" w:rsidRDefault="00540414">
            <w:pPr>
              <w:jc w:val="center"/>
              <w:rPr>
                <w:sz w:val="24"/>
              </w:rPr>
            </w:pPr>
            <w:r w:rsidRPr="00B6130B">
              <w:rPr>
                <w:color w:val="000000"/>
                <w:kern w:val="0"/>
                <w:sz w:val="24"/>
                <w:szCs w:val="21"/>
              </w:rPr>
              <w:t>1</w:t>
            </w:r>
          </w:p>
        </w:tc>
        <w:tc>
          <w:tcPr>
            <w:tcW w:w="1843" w:type="dxa"/>
            <w:vAlign w:val="center"/>
          </w:tcPr>
          <w:p w:rsidR="00B45308" w:rsidRPr="00B6130B" w:rsidRDefault="00540414">
            <w:pPr>
              <w:jc w:val="center"/>
              <w:rPr>
                <w:sz w:val="24"/>
              </w:rPr>
            </w:pPr>
            <w:r w:rsidRPr="00B6130B">
              <w:rPr>
                <w:color w:val="000000"/>
                <w:kern w:val="0"/>
                <w:sz w:val="24"/>
                <w:szCs w:val="21"/>
              </w:rPr>
              <w:t>2017/7/1-2017/9/30</w:t>
            </w:r>
          </w:p>
        </w:tc>
        <w:tc>
          <w:tcPr>
            <w:tcW w:w="851" w:type="dxa"/>
            <w:vAlign w:val="center"/>
          </w:tcPr>
          <w:p w:rsidR="00B45308" w:rsidRPr="00B6130B" w:rsidRDefault="00540414">
            <w:pPr>
              <w:jc w:val="center"/>
              <w:rPr>
                <w:sz w:val="24"/>
              </w:rPr>
            </w:pPr>
            <w:r w:rsidRPr="00B6130B">
              <w:rPr>
                <w:color w:val="000000"/>
                <w:kern w:val="0"/>
                <w:sz w:val="24"/>
                <w:szCs w:val="21"/>
              </w:rPr>
              <w:t>-</w:t>
            </w:r>
          </w:p>
        </w:tc>
        <w:tc>
          <w:tcPr>
            <w:tcW w:w="850" w:type="dxa"/>
            <w:vAlign w:val="center"/>
          </w:tcPr>
          <w:p w:rsidR="00B45308" w:rsidRPr="00B6130B" w:rsidRDefault="00540414">
            <w:pPr>
              <w:jc w:val="center"/>
              <w:rPr>
                <w:sz w:val="24"/>
              </w:rPr>
            </w:pPr>
            <w:r w:rsidRPr="00B6130B">
              <w:rPr>
                <w:color w:val="000000"/>
                <w:kern w:val="0"/>
                <w:sz w:val="24"/>
                <w:szCs w:val="21"/>
              </w:rPr>
              <w:t>5,005,201,035.27</w:t>
            </w:r>
          </w:p>
        </w:tc>
        <w:tc>
          <w:tcPr>
            <w:tcW w:w="1134" w:type="dxa"/>
            <w:vAlign w:val="center"/>
          </w:tcPr>
          <w:p w:rsidR="00B45308" w:rsidRPr="00B6130B" w:rsidRDefault="00540414">
            <w:pPr>
              <w:jc w:val="center"/>
              <w:rPr>
                <w:sz w:val="24"/>
              </w:rPr>
            </w:pPr>
            <w:r w:rsidRPr="00B6130B">
              <w:rPr>
                <w:color w:val="000000"/>
                <w:kern w:val="0"/>
                <w:sz w:val="24"/>
                <w:szCs w:val="21"/>
              </w:rPr>
              <w:t>5,005,201,035.27</w:t>
            </w:r>
          </w:p>
        </w:tc>
        <w:tc>
          <w:tcPr>
            <w:tcW w:w="1419" w:type="dxa"/>
            <w:vAlign w:val="center"/>
          </w:tcPr>
          <w:p w:rsidR="00B45308" w:rsidRPr="00B6130B" w:rsidRDefault="00540414">
            <w:pPr>
              <w:jc w:val="center"/>
              <w:rPr>
                <w:sz w:val="24"/>
              </w:rPr>
            </w:pPr>
            <w:r w:rsidRPr="00B6130B">
              <w:rPr>
                <w:color w:val="000000"/>
                <w:kern w:val="0"/>
                <w:sz w:val="24"/>
                <w:szCs w:val="21"/>
              </w:rPr>
              <w:t>-</w:t>
            </w:r>
          </w:p>
        </w:tc>
        <w:tc>
          <w:tcPr>
            <w:tcW w:w="1130" w:type="dxa"/>
            <w:vAlign w:val="center"/>
          </w:tcPr>
          <w:p w:rsidR="00B45308" w:rsidRPr="00B6130B" w:rsidRDefault="00540414">
            <w:pPr>
              <w:jc w:val="center"/>
              <w:rPr>
                <w:sz w:val="24"/>
              </w:rPr>
            </w:pPr>
            <w:r w:rsidRPr="00B6130B">
              <w:rPr>
                <w:color w:val="000000"/>
                <w:kern w:val="0"/>
                <w:sz w:val="24"/>
                <w:szCs w:val="21"/>
              </w:rPr>
              <w:t>-</w:t>
            </w:r>
          </w:p>
        </w:tc>
      </w:tr>
      <w:tr w:rsidR="00B45308" w:rsidRPr="00B6130B">
        <w:tc>
          <w:tcPr>
            <w:tcW w:w="992" w:type="dxa"/>
            <w:vMerge/>
          </w:tcPr>
          <w:p w:rsidR="00B45308" w:rsidRPr="00B6130B" w:rsidRDefault="00B45308">
            <w:pPr>
              <w:rPr>
                <w:sz w:val="24"/>
              </w:rPr>
            </w:pPr>
          </w:p>
        </w:tc>
        <w:tc>
          <w:tcPr>
            <w:tcW w:w="991" w:type="dxa"/>
            <w:vAlign w:val="center"/>
          </w:tcPr>
          <w:p w:rsidR="00B45308" w:rsidRPr="00B6130B" w:rsidRDefault="00540414">
            <w:pPr>
              <w:jc w:val="center"/>
              <w:rPr>
                <w:sz w:val="24"/>
              </w:rPr>
            </w:pPr>
            <w:r w:rsidRPr="00B6130B">
              <w:rPr>
                <w:color w:val="000000"/>
                <w:kern w:val="0"/>
                <w:sz w:val="24"/>
                <w:szCs w:val="21"/>
              </w:rPr>
              <w:t>2</w:t>
            </w:r>
          </w:p>
        </w:tc>
        <w:tc>
          <w:tcPr>
            <w:tcW w:w="1843" w:type="dxa"/>
            <w:vAlign w:val="center"/>
          </w:tcPr>
          <w:p w:rsidR="00B45308" w:rsidRPr="00B6130B" w:rsidRDefault="00540414">
            <w:pPr>
              <w:jc w:val="center"/>
              <w:rPr>
                <w:sz w:val="24"/>
              </w:rPr>
            </w:pPr>
            <w:r w:rsidRPr="00B6130B">
              <w:rPr>
                <w:color w:val="000000"/>
                <w:kern w:val="0"/>
                <w:sz w:val="24"/>
                <w:szCs w:val="21"/>
              </w:rPr>
              <w:t>2017/7/1-2017/9/30</w:t>
            </w:r>
          </w:p>
        </w:tc>
        <w:tc>
          <w:tcPr>
            <w:tcW w:w="851" w:type="dxa"/>
            <w:vAlign w:val="center"/>
          </w:tcPr>
          <w:p w:rsidR="00B45308" w:rsidRPr="00B6130B" w:rsidRDefault="00540414">
            <w:pPr>
              <w:jc w:val="center"/>
              <w:rPr>
                <w:sz w:val="24"/>
              </w:rPr>
            </w:pPr>
            <w:r w:rsidRPr="00B6130B">
              <w:rPr>
                <w:color w:val="000000"/>
                <w:kern w:val="0"/>
                <w:sz w:val="24"/>
                <w:szCs w:val="21"/>
              </w:rPr>
              <w:t>2,023,854,763.54</w:t>
            </w:r>
          </w:p>
        </w:tc>
        <w:tc>
          <w:tcPr>
            <w:tcW w:w="850" w:type="dxa"/>
            <w:vAlign w:val="center"/>
          </w:tcPr>
          <w:p w:rsidR="00B45308" w:rsidRPr="00B6130B" w:rsidRDefault="00540414">
            <w:pPr>
              <w:jc w:val="center"/>
              <w:rPr>
                <w:sz w:val="24"/>
              </w:rPr>
            </w:pPr>
            <w:r w:rsidRPr="00B6130B">
              <w:rPr>
                <w:color w:val="000000"/>
                <w:kern w:val="0"/>
                <w:sz w:val="24"/>
                <w:szCs w:val="21"/>
              </w:rPr>
              <w:t>722,291,933.64</w:t>
            </w:r>
          </w:p>
        </w:tc>
        <w:tc>
          <w:tcPr>
            <w:tcW w:w="1134" w:type="dxa"/>
            <w:vAlign w:val="center"/>
          </w:tcPr>
          <w:p w:rsidR="00B45308" w:rsidRPr="00B6130B" w:rsidRDefault="00540414">
            <w:pPr>
              <w:jc w:val="center"/>
              <w:rPr>
                <w:sz w:val="24"/>
              </w:rPr>
            </w:pPr>
            <w:r w:rsidRPr="00B6130B">
              <w:rPr>
                <w:color w:val="000000"/>
                <w:kern w:val="0"/>
                <w:sz w:val="24"/>
                <w:szCs w:val="21"/>
              </w:rPr>
              <w:t>-</w:t>
            </w:r>
          </w:p>
        </w:tc>
        <w:tc>
          <w:tcPr>
            <w:tcW w:w="1419" w:type="dxa"/>
            <w:vAlign w:val="center"/>
          </w:tcPr>
          <w:p w:rsidR="00B45308" w:rsidRPr="00B6130B" w:rsidRDefault="00540414">
            <w:pPr>
              <w:jc w:val="center"/>
              <w:rPr>
                <w:sz w:val="24"/>
              </w:rPr>
            </w:pPr>
            <w:r w:rsidRPr="00B6130B">
              <w:rPr>
                <w:color w:val="000000"/>
                <w:kern w:val="0"/>
                <w:sz w:val="24"/>
                <w:szCs w:val="21"/>
              </w:rPr>
              <w:t>2,746,146,697.18</w:t>
            </w:r>
          </w:p>
        </w:tc>
        <w:tc>
          <w:tcPr>
            <w:tcW w:w="1130" w:type="dxa"/>
            <w:vAlign w:val="center"/>
          </w:tcPr>
          <w:p w:rsidR="00B45308" w:rsidRPr="00B6130B" w:rsidRDefault="00540414">
            <w:pPr>
              <w:jc w:val="center"/>
              <w:rPr>
                <w:sz w:val="24"/>
              </w:rPr>
            </w:pPr>
            <w:r w:rsidRPr="00B6130B">
              <w:rPr>
                <w:color w:val="000000"/>
                <w:kern w:val="0"/>
                <w:sz w:val="24"/>
                <w:szCs w:val="21"/>
              </w:rPr>
              <w:t>18.22%</w:t>
            </w:r>
          </w:p>
        </w:tc>
      </w:tr>
      <w:tr w:rsidR="00B45308" w:rsidRPr="00B6130B">
        <w:tc>
          <w:tcPr>
            <w:tcW w:w="992" w:type="dxa"/>
            <w:vMerge/>
          </w:tcPr>
          <w:p w:rsidR="00B45308" w:rsidRPr="00B6130B" w:rsidRDefault="00B45308">
            <w:pPr>
              <w:rPr>
                <w:sz w:val="24"/>
              </w:rPr>
            </w:pPr>
          </w:p>
        </w:tc>
        <w:tc>
          <w:tcPr>
            <w:tcW w:w="991" w:type="dxa"/>
            <w:vAlign w:val="center"/>
          </w:tcPr>
          <w:p w:rsidR="00B45308" w:rsidRPr="00B6130B" w:rsidRDefault="00540414">
            <w:pPr>
              <w:jc w:val="center"/>
              <w:rPr>
                <w:sz w:val="24"/>
              </w:rPr>
            </w:pPr>
            <w:r w:rsidRPr="00B6130B">
              <w:rPr>
                <w:color w:val="000000"/>
                <w:kern w:val="0"/>
                <w:sz w:val="24"/>
                <w:szCs w:val="21"/>
              </w:rPr>
              <w:t>3</w:t>
            </w:r>
          </w:p>
        </w:tc>
        <w:tc>
          <w:tcPr>
            <w:tcW w:w="1843" w:type="dxa"/>
            <w:vAlign w:val="center"/>
          </w:tcPr>
          <w:p w:rsidR="00B45308" w:rsidRPr="00B6130B" w:rsidRDefault="00540414">
            <w:pPr>
              <w:jc w:val="center"/>
              <w:rPr>
                <w:sz w:val="24"/>
              </w:rPr>
            </w:pPr>
            <w:r w:rsidRPr="00B6130B">
              <w:rPr>
                <w:color w:val="000000"/>
                <w:kern w:val="0"/>
                <w:sz w:val="24"/>
                <w:szCs w:val="21"/>
              </w:rPr>
              <w:t>2017/7/1-2017/9/30</w:t>
            </w:r>
          </w:p>
        </w:tc>
        <w:tc>
          <w:tcPr>
            <w:tcW w:w="851" w:type="dxa"/>
            <w:vAlign w:val="center"/>
          </w:tcPr>
          <w:p w:rsidR="00B45308" w:rsidRPr="00B6130B" w:rsidRDefault="00540414">
            <w:pPr>
              <w:jc w:val="center"/>
              <w:rPr>
                <w:sz w:val="24"/>
              </w:rPr>
            </w:pPr>
            <w:r w:rsidRPr="00B6130B">
              <w:rPr>
                <w:color w:val="000000"/>
                <w:kern w:val="0"/>
                <w:sz w:val="24"/>
                <w:szCs w:val="21"/>
              </w:rPr>
              <w:t>-</w:t>
            </w:r>
          </w:p>
        </w:tc>
        <w:tc>
          <w:tcPr>
            <w:tcW w:w="850" w:type="dxa"/>
            <w:vAlign w:val="center"/>
          </w:tcPr>
          <w:p w:rsidR="00B45308" w:rsidRPr="00B6130B" w:rsidRDefault="00540414">
            <w:pPr>
              <w:jc w:val="center"/>
              <w:rPr>
                <w:sz w:val="24"/>
              </w:rPr>
            </w:pPr>
            <w:r w:rsidRPr="00B6130B">
              <w:rPr>
                <w:color w:val="000000"/>
                <w:kern w:val="0"/>
                <w:sz w:val="24"/>
                <w:szCs w:val="21"/>
              </w:rPr>
              <w:t>7,053,118,425.36</w:t>
            </w:r>
          </w:p>
        </w:tc>
        <w:tc>
          <w:tcPr>
            <w:tcW w:w="1134" w:type="dxa"/>
            <w:vAlign w:val="center"/>
          </w:tcPr>
          <w:p w:rsidR="00B45308" w:rsidRPr="00B6130B" w:rsidRDefault="00540414">
            <w:pPr>
              <w:jc w:val="center"/>
              <w:rPr>
                <w:sz w:val="24"/>
              </w:rPr>
            </w:pPr>
            <w:r w:rsidRPr="00B6130B">
              <w:rPr>
                <w:color w:val="000000"/>
                <w:kern w:val="0"/>
                <w:sz w:val="24"/>
                <w:szCs w:val="21"/>
              </w:rPr>
              <w:t>-</w:t>
            </w:r>
          </w:p>
        </w:tc>
        <w:tc>
          <w:tcPr>
            <w:tcW w:w="1419" w:type="dxa"/>
            <w:vAlign w:val="center"/>
          </w:tcPr>
          <w:p w:rsidR="00B45308" w:rsidRPr="00B6130B" w:rsidRDefault="00540414">
            <w:pPr>
              <w:jc w:val="center"/>
              <w:rPr>
                <w:sz w:val="24"/>
              </w:rPr>
            </w:pPr>
            <w:r w:rsidRPr="00B6130B">
              <w:rPr>
                <w:color w:val="000000"/>
                <w:kern w:val="0"/>
                <w:sz w:val="24"/>
                <w:szCs w:val="21"/>
              </w:rPr>
              <w:t>7,053,118,425.36</w:t>
            </w:r>
          </w:p>
        </w:tc>
        <w:tc>
          <w:tcPr>
            <w:tcW w:w="1130" w:type="dxa"/>
            <w:vAlign w:val="center"/>
          </w:tcPr>
          <w:p w:rsidR="00B45308" w:rsidRPr="00B6130B" w:rsidRDefault="00540414">
            <w:pPr>
              <w:jc w:val="center"/>
              <w:rPr>
                <w:sz w:val="24"/>
              </w:rPr>
            </w:pPr>
            <w:r w:rsidRPr="00B6130B">
              <w:rPr>
                <w:color w:val="000000"/>
                <w:kern w:val="0"/>
                <w:sz w:val="24"/>
                <w:szCs w:val="21"/>
              </w:rPr>
              <w:t>46.81%</w:t>
            </w:r>
          </w:p>
        </w:tc>
      </w:tr>
      <w:tr w:rsidR="003D1E1A" w:rsidRPr="00B6130B"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Pr="00B6130B" w:rsidRDefault="003D1E1A">
            <w:pPr>
              <w:autoSpaceDE w:val="0"/>
              <w:autoSpaceDN w:val="0"/>
              <w:adjustRightInd w:val="0"/>
              <w:jc w:val="center"/>
              <w:rPr>
                <w:kern w:val="0"/>
                <w:sz w:val="24"/>
                <w:szCs w:val="21"/>
              </w:rPr>
            </w:pPr>
            <w:r w:rsidRPr="00B6130B">
              <w:rPr>
                <w:color w:val="000000"/>
                <w:kern w:val="0"/>
                <w:sz w:val="24"/>
                <w:szCs w:val="21"/>
              </w:rPr>
              <w:t>产品特有风险</w:t>
            </w:r>
          </w:p>
        </w:tc>
      </w:tr>
      <w:tr w:rsidR="003D1E1A" w:rsidRPr="00B6130B"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Pr="00B6130B" w:rsidRDefault="003D1E1A">
            <w:pPr>
              <w:autoSpaceDE w:val="0"/>
              <w:autoSpaceDN w:val="0"/>
              <w:adjustRightInd w:val="0"/>
              <w:jc w:val="left"/>
              <w:rPr>
                <w:kern w:val="0"/>
                <w:sz w:val="24"/>
                <w:szCs w:val="21"/>
              </w:rPr>
            </w:pPr>
            <w:r w:rsidRPr="00B6130B">
              <w:rPr>
                <w:kern w:val="0"/>
                <w:sz w:val="24"/>
                <w:szCs w:val="21"/>
              </w:rPr>
              <w:t>本基金本报告期内出现单一投资者持有基金份额比例超过基金总份额</w:t>
            </w:r>
            <w:r w:rsidRPr="00B6130B">
              <w:rPr>
                <w:kern w:val="0"/>
                <w:sz w:val="24"/>
                <w:szCs w:val="21"/>
              </w:rPr>
              <w:t>20%</w:t>
            </w:r>
            <w:r w:rsidRPr="00B6130B">
              <w:rPr>
                <w:kern w:val="0"/>
                <w:sz w:val="24"/>
                <w:szCs w:val="21"/>
              </w:rPr>
              <w:t>的情况。如该类投资者集中赎回，可能会对本基金带来流动性冲击，从而影响基金的投资运作和收益水平。基金管理人将加强流动性管理，防范相关风险，保护持有人利益。</w:t>
            </w:r>
          </w:p>
        </w:tc>
      </w:tr>
    </w:tbl>
    <w:bookmarkEnd w:id="2"/>
    <w:p w:rsidR="00C03EF8" w:rsidRPr="009268A2" w:rsidRDefault="009D74FC"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B45308" w:rsidRDefault="00540414">
      <w:pPr>
        <w:spacing w:before="29" w:line="288" w:lineRule="auto"/>
        <w:ind w:firstLineChars="200" w:firstLine="480"/>
        <w:rPr>
          <w:color w:val="000000"/>
          <w:sz w:val="24"/>
        </w:rPr>
      </w:pPr>
      <w:r>
        <w:rPr>
          <w:color w:val="000000"/>
          <w:sz w:val="24"/>
        </w:rPr>
        <w:t>1</w:t>
      </w:r>
      <w:r>
        <w:rPr>
          <w:color w:val="000000"/>
          <w:sz w:val="24"/>
        </w:rPr>
        <w:t>、中国证监会准予交银施罗德天鑫宝货币市场基金募集注册的文件；</w:t>
      </w:r>
      <w:r>
        <w:rPr>
          <w:color w:val="000000"/>
          <w:sz w:val="24"/>
        </w:rPr>
        <w:t xml:space="preserve"> </w:t>
      </w:r>
    </w:p>
    <w:p w:rsidR="00B45308" w:rsidRDefault="00540414">
      <w:pPr>
        <w:spacing w:before="29" w:line="288" w:lineRule="auto"/>
        <w:ind w:firstLineChars="200" w:firstLine="480"/>
        <w:rPr>
          <w:color w:val="000000"/>
          <w:sz w:val="24"/>
        </w:rPr>
      </w:pPr>
      <w:r>
        <w:rPr>
          <w:color w:val="000000"/>
          <w:sz w:val="24"/>
        </w:rPr>
        <w:t>2</w:t>
      </w:r>
      <w:r>
        <w:rPr>
          <w:color w:val="000000"/>
          <w:sz w:val="24"/>
        </w:rPr>
        <w:t>、《交银施罗德天鑫宝货币市场基金基金合同》；</w:t>
      </w:r>
      <w:r>
        <w:rPr>
          <w:color w:val="000000"/>
          <w:sz w:val="24"/>
        </w:rPr>
        <w:t xml:space="preserve"> </w:t>
      </w:r>
    </w:p>
    <w:p w:rsidR="00B45308" w:rsidRDefault="00540414">
      <w:pPr>
        <w:spacing w:before="29" w:line="288" w:lineRule="auto"/>
        <w:ind w:firstLineChars="200" w:firstLine="480"/>
        <w:rPr>
          <w:color w:val="000000"/>
          <w:sz w:val="24"/>
        </w:rPr>
      </w:pPr>
      <w:r>
        <w:rPr>
          <w:color w:val="000000"/>
          <w:sz w:val="24"/>
        </w:rPr>
        <w:t>3</w:t>
      </w:r>
      <w:r>
        <w:rPr>
          <w:color w:val="000000"/>
          <w:sz w:val="24"/>
        </w:rPr>
        <w:t>、《交银施罗德天鑫宝货币市场基金招募说明书》；</w:t>
      </w:r>
      <w:r>
        <w:rPr>
          <w:color w:val="000000"/>
          <w:sz w:val="24"/>
        </w:rPr>
        <w:t xml:space="preserve"> </w:t>
      </w:r>
    </w:p>
    <w:p w:rsidR="00B45308" w:rsidRDefault="00540414">
      <w:pPr>
        <w:spacing w:before="29" w:line="288" w:lineRule="auto"/>
        <w:ind w:firstLineChars="200" w:firstLine="480"/>
        <w:rPr>
          <w:color w:val="000000"/>
          <w:sz w:val="24"/>
        </w:rPr>
      </w:pPr>
      <w:r>
        <w:rPr>
          <w:color w:val="000000"/>
          <w:sz w:val="24"/>
        </w:rPr>
        <w:t>4</w:t>
      </w:r>
      <w:r>
        <w:rPr>
          <w:color w:val="000000"/>
          <w:sz w:val="24"/>
        </w:rPr>
        <w:t>、《交银施罗德天鑫宝货币市场基金托管协议》；</w:t>
      </w:r>
      <w:r>
        <w:rPr>
          <w:color w:val="000000"/>
          <w:sz w:val="24"/>
        </w:rPr>
        <w:t xml:space="preserve"> </w:t>
      </w:r>
    </w:p>
    <w:p w:rsidR="00B45308" w:rsidRDefault="00540414">
      <w:pPr>
        <w:spacing w:before="29" w:line="288" w:lineRule="auto"/>
        <w:ind w:firstLineChars="200" w:firstLine="480"/>
        <w:rPr>
          <w:color w:val="000000"/>
          <w:sz w:val="24"/>
        </w:rPr>
      </w:pPr>
      <w:r>
        <w:rPr>
          <w:color w:val="000000"/>
          <w:sz w:val="24"/>
        </w:rPr>
        <w:t>5</w:t>
      </w:r>
      <w:r>
        <w:rPr>
          <w:color w:val="000000"/>
          <w:sz w:val="24"/>
        </w:rPr>
        <w:t>、关于申请募集注册交银施罗德天鑫宝货币市场基金的法律意见书；</w:t>
      </w:r>
      <w:r>
        <w:rPr>
          <w:color w:val="000000"/>
          <w:sz w:val="24"/>
        </w:rPr>
        <w:t xml:space="preserve"> </w:t>
      </w:r>
    </w:p>
    <w:p w:rsidR="00B45308" w:rsidRDefault="00540414">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B45308" w:rsidRDefault="00540414">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、报告期内交银施罗德天鑫宝货币市场基金在指定报刊上各项公告的原稿。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B45308" w:rsidRDefault="00540414">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04A" w:rsidRDefault="0059104A">
      <w:r>
        <w:separator/>
      </w:r>
    </w:p>
  </w:endnote>
  <w:endnote w:type="continuationSeparator" w:id="0">
    <w:p w:rsidR="0059104A" w:rsidRDefault="0059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70378F">
      <w:rPr>
        <w:kern w:val="0"/>
        <w:szCs w:val="21"/>
      </w:rPr>
      <w:fldChar w:fldCharType="begin"/>
    </w:r>
    <w:r>
      <w:rPr>
        <w:kern w:val="0"/>
        <w:szCs w:val="21"/>
      </w:rPr>
      <w:instrText xml:space="preserve"> PAGE </w:instrText>
    </w:r>
    <w:r w:rsidR="0070378F">
      <w:rPr>
        <w:kern w:val="0"/>
        <w:szCs w:val="21"/>
      </w:rPr>
      <w:fldChar w:fldCharType="separate"/>
    </w:r>
    <w:r w:rsidR="00B6130B">
      <w:rPr>
        <w:noProof/>
        <w:kern w:val="0"/>
        <w:szCs w:val="21"/>
      </w:rPr>
      <w:t>3</w:t>
    </w:r>
    <w:r w:rsidR="0070378F">
      <w:rPr>
        <w:kern w:val="0"/>
        <w:szCs w:val="21"/>
      </w:rPr>
      <w:fldChar w:fldCharType="end"/>
    </w:r>
    <w:proofErr w:type="gramStart"/>
    <w:r>
      <w:rPr>
        <w:rFonts w:hint="eastAsia"/>
        <w:kern w:val="0"/>
        <w:szCs w:val="21"/>
      </w:rPr>
      <w:t>页共</w:t>
    </w:r>
    <w:proofErr w:type="gramEnd"/>
    <w:r w:rsidR="0070378F">
      <w:rPr>
        <w:rFonts w:hint="eastAsia"/>
        <w:kern w:val="0"/>
        <w:szCs w:val="21"/>
      </w:rPr>
      <w:fldChar w:fldCharType="begin"/>
    </w:r>
    <w:r>
      <w:rPr>
        <w:kern w:val="0"/>
        <w:szCs w:val="21"/>
      </w:rPr>
      <w:instrText xml:space="preserve"> NUMPAGES </w:instrText>
    </w:r>
    <w:r w:rsidR="0070378F">
      <w:rPr>
        <w:rFonts w:hint="eastAsia"/>
        <w:kern w:val="0"/>
        <w:szCs w:val="21"/>
      </w:rPr>
      <w:fldChar w:fldCharType="separate"/>
    </w:r>
    <w:r w:rsidR="00B6130B">
      <w:rPr>
        <w:noProof/>
        <w:kern w:val="0"/>
        <w:szCs w:val="21"/>
      </w:rPr>
      <w:t>14</w:t>
    </w:r>
    <w:r w:rsidR="0070378F">
      <w:rPr>
        <w:rFonts w:hint="eastAsia"/>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04A" w:rsidRDefault="0059104A">
      <w:r>
        <w:separator/>
      </w:r>
    </w:p>
  </w:footnote>
  <w:footnote w:type="continuationSeparator" w:id="0">
    <w:p w:rsidR="0059104A" w:rsidRDefault="00591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0414"/>
    <w:rsid w:val="00542985"/>
    <w:rsid w:val="0054464B"/>
    <w:rsid w:val="0054477E"/>
    <w:rsid w:val="0054785C"/>
    <w:rsid w:val="00555883"/>
    <w:rsid w:val="00560F94"/>
    <w:rsid w:val="005633AD"/>
    <w:rsid w:val="00570F8C"/>
    <w:rsid w:val="005721C7"/>
    <w:rsid w:val="00575970"/>
    <w:rsid w:val="00580560"/>
    <w:rsid w:val="00582960"/>
    <w:rsid w:val="00585084"/>
    <w:rsid w:val="0059104A"/>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45308"/>
    <w:rsid w:val="00B54CC5"/>
    <w:rsid w:val="00B60E27"/>
    <w:rsid w:val="00B6130B"/>
    <w:rsid w:val="00B64D62"/>
    <w:rsid w:val="00B81F61"/>
    <w:rsid w:val="00B83944"/>
    <w:rsid w:val="00B86A3F"/>
    <w:rsid w:val="00B92FD1"/>
    <w:rsid w:val="00B94B49"/>
    <w:rsid w:val="00BA1773"/>
    <w:rsid w:val="00BA5ECF"/>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D8AF1D61-8F5D-49FF-9A96-C033BFDD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 w:type="character" w:styleId="ae">
    <w:name w:val="annotation reference"/>
    <w:basedOn w:val="a1"/>
    <w:semiHidden/>
    <w:unhideWhenUsed/>
    <w:rsid w:val="00540414"/>
    <w:rPr>
      <w:sz w:val="21"/>
      <w:szCs w:val="21"/>
    </w:rPr>
  </w:style>
  <w:style w:type="paragraph" w:styleId="af">
    <w:name w:val="annotation text"/>
    <w:basedOn w:val="a"/>
    <w:link w:val="Char4"/>
    <w:semiHidden/>
    <w:unhideWhenUsed/>
    <w:rsid w:val="00540414"/>
    <w:pPr>
      <w:jc w:val="left"/>
    </w:pPr>
  </w:style>
  <w:style w:type="character" w:customStyle="1" w:styleId="Char4">
    <w:name w:val="批注文字 Char"/>
    <w:basedOn w:val="a1"/>
    <w:link w:val="af"/>
    <w:semiHidden/>
    <w:rsid w:val="00540414"/>
    <w:rPr>
      <w:kern w:val="2"/>
      <w:sz w:val="21"/>
      <w:szCs w:val="24"/>
    </w:rPr>
  </w:style>
  <w:style w:type="paragraph" w:styleId="af0">
    <w:name w:val="annotation subject"/>
    <w:basedOn w:val="af"/>
    <w:next w:val="af"/>
    <w:link w:val="Char5"/>
    <w:semiHidden/>
    <w:unhideWhenUsed/>
    <w:rsid w:val="00540414"/>
    <w:rPr>
      <w:b/>
      <w:bCs/>
    </w:rPr>
  </w:style>
  <w:style w:type="character" w:customStyle="1" w:styleId="Char5">
    <w:name w:val="批注主题 Char"/>
    <w:basedOn w:val="Char4"/>
    <w:link w:val="af0"/>
    <w:semiHidden/>
    <w:rsid w:val="0054041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95B84AD-75D8-4985-850F-6AECC8083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14</Pages>
  <Words>1219</Words>
  <Characters>6952</Characters>
  <Application>Microsoft Office Word</Application>
  <DocSecurity>0</DocSecurity>
  <Lines>57</Lines>
  <Paragraphs>16</Paragraphs>
  <ScaleCrop>false</ScaleCrop>
  <Company>jysld</Company>
  <LinksUpToDate>false</LinksUpToDate>
  <CharactersWithSpaces>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316</cp:revision>
  <cp:lastPrinted>2009-01-22T10:11:00Z</cp:lastPrinted>
  <dcterms:created xsi:type="dcterms:W3CDTF">2012-11-21T05:49:00Z</dcterms:created>
  <dcterms:modified xsi:type="dcterms:W3CDTF">2017-10-23T06:32:00Z</dcterms:modified>
</cp:coreProperties>
</file>