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8822EC">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8822EC">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397,940,545.46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282,602,545.16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115,338,000.30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8822EC">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13,397,329.59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4,177,741.08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6,857,821.88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2,148,544.27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321,462,406.71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130,683,731.04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1.133</w:t>
            </w:r>
          </w:p>
        </w:tc>
      </w:tr>
    </w:tbl>
    <w:p w:rsidR="00A91490" w:rsidRDefault="008822E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69444C">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9444C" w:rsidTr="00D711D5">
        <w:trPr>
          <w:jc w:val="center"/>
        </w:trPr>
        <w:tc>
          <w:tcPr>
            <w:tcW w:w="1266" w:type="dxa"/>
            <w:vAlign w:val="center"/>
          </w:tcPr>
          <w:p w:rsidR="0069444C" w:rsidRDefault="0069444C" w:rsidP="0069444C">
            <w:pPr>
              <w:jc w:val="left"/>
            </w:pPr>
            <w:r>
              <w:rPr>
                <w:color w:val="000000"/>
                <w:sz w:val="24"/>
              </w:rPr>
              <w:lastRenderedPageBreak/>
              <w:t>过去三个月</w:t>
            </w:r>
          </w:p>
        </w:tc>
        <w:tc>
          <w:tcPr>
            <w:tcW w:w="1267" w:type="dxa"/>
          </w:tcPr>
          <w:p w:rsidR="0069444C" w:rsidRPr="00CE225D" w:rsidRDefault="0069444C" w:rsidP="0069444C">
            <w:pPr>
              <w:jc w:val="center"/>
            </w:pPr>
            <w:r w:rsidRPr="00CE225D">
              <w:t>2.15%</w:t>
            </w:r>
          </w:p>
        </w:tc>
        <w:tc>
          <w:tcPr>
            <w:tcW w:w="1267" w:type="dxa"/>
          </w:tcPr>
          <w:p w:rsidR="0069444C" w:rsidRPr="00CE225D" w:rsidRDefault="0069444C" w:rsidP="0069444C">
            <w:pPr>
              <w:jc w:val="center"/>
            </w:pPr>
            <w:r w:rsidRPr="00CE225D">
              <w:t>0.15%</w:t>
            </w:r>
          </w:p>
        </w:tc>
        <w:tc>
          <w:tcPr>
            <w:tcW w:w="1267" w:type="dxa"/>
          </w:tcPr>
          <w:p w:rsidR="0069444C" w:rsidRPr="00CE225D" w:rsidRDefault="0069444C" w:rsidP="0069444C">
            <w:pPr>
              <w:jc w:val="center"/>
            </w:pPr>
            <w:r w:rsidRPr="00CE225D">
              <w:t>2.24%</w:t>
            </w:r>
          </w:p>
        </w:tc>
        <w:tc>
          <w:tcPr>
            <w:tcW w:w="1267" w:type="dxa"/>
          </w:tcPr>
          <w:p w:rsidR="0069444C" w:rsidRPr="00CE225D" w:rsidRDefault="0069444C" w:rsidP="0069444C">
            <w:pPr>
              <w:jc w:val="center"/>
            </w:pPr>
            <w:r w:rsidRPr="00CE225D">
              <w:t>0.29%</w:t>
            </w:r>
          </w:p>
        </w:tc>
        <w:tc>
          <w:tcPr>
            <w:tcW w:w="1267" w:type="dxa"/>
          </w:tcPr>
          <w:p w:rsidR="0069444C" w:rsidRPr="00CE225D" w:rsidRDefault="0069444C" w:rsidP="0069444C">
            <w:pPr>
              <w:jc w:val="center"/>
            </w:pPr>
            <w:r w:rsidRPr="00CE225D">
              <w:t>-0.09%</w:t>
            </w:r>
          </w:p>
        </w:tc>
        <w:tc>
          <w:tcPr>
            <w:tcW w:w="1267" w:type="dxa"/>
          </w:tcPr>
          <w:p w:rsidR="0069444C" w:rsidRDefault="0069444C" w:rsidP="0069444C">
            <w:pPr>
              <w:jc w:val="center"/>
            </w:pPr>
            <w:r w:rsidRPr="00CE225D">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69444C">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9444C" w:rsidTr="005C6176">
        <w:trPr>
          <w:jc w:val="center"/>
        </w:trPr>
        <w:tc>
          <w:tcPr>
            <w:tcW w:w="1266" w:type="dxa"/>
            <w:vAlign w:val="center"/>
          </w:tcPr>
          <w:p w:rsidR="0069444C" w:rsidRDefault="0069444C" w:rsidP="0069444C">
            <w:pPr>
              <w:jc w:val="left"/>
            </w:pPr>
            <w:r>
              <w:rPr>
                <w:color w:val="000000"/>
                <w:sz w:val="24"/>
              </w:rPr>
              <w:t>过去三个月</w:t>
            </w:r>
          </w:p>
        </w:tc>
        <w:tc>
          <w:tcPr>
            <w:tcW w:w="1267" w:type="dxa"/>
          </w:tcPr>
          <w:p w:rsidR="0069444C" w:rsidRPr="00E914EE" w:rsidRDefault="0069444C" w:rsidP="0069444C">
            <w:pPr>
              <w:jc w:val="center"/>
            </w:pPr>
            <w:r w:rsidRPr="00E914EE">
              <w:t>2.07%</w:t>
            </w:r>
          </w:p>
        </w:tc>
        <w:tc>
          <w:tcPr>
            <w:tcW w:w="1267" w:type="dxa"/>
          </w:tcPr>
          <w:p w:rsidR="0069444C" w:rsidRPr="00E914EE" w:rsidRDefault="0069444C" w:rsidP="0069444C">
            <w:pPr>
              <w:jc w:val="center"/>
            </w:pPr>
            <w:r w:rsidRPr="00E914EE">
              <w:t>0.14%</w:t>
            </w:r>
          </w:p>
        </w:tc>
        <w:tc>
          <w:tcPr>
            <w:tcW w:w="1267" w:type="dxa"/>
          </w:tcPr>
          <w:p w:rsidR="0069444C" w:rsidRPr="00E914EE" w:rsidRDefault="0069444C" w:rsidP="0069444C">
            <w:pPr>
              <w:jc w:val="center"/>
            </w:pPr>
            <w:r w:rsidRPr="00E914EE">
              <w:t>2.24%</w:t>
            </w:r>
          </w:p>
        </w:tc>
        <w:tc>
          <w:tcPr>
            <w:tcW w:w="1267" w:type="dxa"/>
          </w:tcPr>
          <w:p w:rsidR="0069444C" w:rsidRPr="00E914EE" w:rsidRDefault="0069444C" w:rsidP="0069444C">
            <w:pPr>
              <w:jc w:val="center"/>
            </w:pPr>
            <w:r w:rsidRPr="00E914EE">
              <w:t>0.29%</w:t>
            </w:r>
          </w:p>
        </w:tc>
        <w:tc>
          <w:tcPr>
            <w:tcW w:w="1267" w:type="dxa"/>
          </w:tcPr>
          <w:p w:rsidR="0069444C" w:rsidRPr="00E914EE" w:rsidRDefault="0069444C" w:rsidP="0069444C">
            <w:pPr>
              <w:jc w:val="center"/>
            </w:pPr>
            <w:r w:rsidRPr="00E914EE">
              <w:t>-0.17%</w:t>
            </w:r>
          </w:p>
        </w:tc>
        <w:tc>
          <w:tcPr>
            <w:tcW w:w="1267" w:type="dxa"/>
          </w:tcPr>
          <w:p w:rsidR="0069444C" w:rsidRDefault="0069444C" w:rsidP="0069444C">
            <w:pPr>
              <w:jc w:val="center"/>
            </w:pPr>
            <w:r w:rsidRPr="00E914EE">
              <w:t>-0.15%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FC575E"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18F694A3" wp14:editId="46B0E225">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FC575E"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440C542A" wp14:editId="28059FA8">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8822E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91490">
        <w:trPr>
          <w:jc w:val="center"/>
        </w:trPr>
        <w:tc>
          <w:tcPr>
            <w:tcW w:w="946" w:type="dxa"/>
            <w:vAlign w:val="center"/>
          </w:tcPr>
          <w:p w:rsidR="00A91490" w:rsidRDefault="008822EC">
            <w:pPr>
              <w:jc w:val="center"/>
            </w:pPr>
            <w:r>
              <w:rPr>
                <w:color w:val="000000"/>
                <w:sz w:val="24"/>
              </w:rPr>
              <w:t>李娜</w:t>
            </w:r>
          </w:p>
        </w:tc>
        <w:tc>
          <w:tcPr>
            <w:tcW w:w="924" w:type="dxa"/>
            <w:vAlign w:val="center"/>
          </w:tcPr>
          <w:p w:rsidR="00A91490" w:rsidRDefault="008822EC">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开放灵活配置混合、交银启通灵活配置混合、交银瑞利定期开放灵活配置混合、交银瑞安定期开放灵活配置混合的基金经理</w:t>
            </w:r>
          </w:p>
        </w:tc>
        <w:tc>
          <w:tcPr>
            <w:tcW w:w="1202" w:type="dxa"/>
            <w:vAlign w:val="center"/>
          </w:tcPr>
          <w:p w:rsidR="00A91490" w:rsidRDefault="008822EC">
            <w:pPr>
              <w:jc w:val="center"/>
            </w:pPr>
            <w:r>
              <w:rPr>
                <w:color w:val="000000"/>
                <w:sz w:val="24"/>
              </w:rPr>
              <w:lastRenderedPageBreak/>
              <w:t>2015-08-04</w:t>
            </w:r>
          </w:p>
        </w:tc>
        <w:tc>
          <w:tcPr>
            <w:tcW w:w="1300" w:type="dxa"/>
            <w:vAlign w:val="center"/>
          </w:tcPr>
          <w:p w:rsidR="00A91490" w:rsidRDefault="008822EC">
            <w:pPr>
              <w:jc w:val="center"/>
            </w:pPr>
            <w:r>
              <w:rPr>
                <w:color w:val="000000"/>
                <w:sz w:val="24"/>
              </w:rPr>
              <w:t>-</w:t>
            </w:r>
          </w:p>
        </w:tc>
        <w:tc>
          <w:tcPr>
            <w:tcW w:w="1245" w:type="dxa"/>
            <w:vAlign w:val="center"/>
          </w:tcPr>
          <w:p w:rsidR="00A91490" w:rsidRDefault="008822EC">
            <w:pPr>
              <w:jc w:val="center"/>
            </w:pPr>
            <w:r>
              <w:rPr>
                <w:color w:val="000000"/>
                <w:sz w:val="24"/>
              </w:rPr>
              <w:t>7</w:t>
            </w:r>
            <w:r>
              <w:rPr>
                <w:color w:val="000000"/>
                <w:sz w:val="24"/>
              </w:rPr>
              <w:t>年</w:t>
            </w:r>
          </w:p>
        </w:tc>
        <w:tc>
          <w:tcPr>
            <w:tcW w:w="3251" w:type="dxa"/>
            <w:vAlign w:val="center"/>
          </w:tcPr>
          <w:p w:rsidR="00A91490" w:rsidRDefault="008822E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91490" w:rsidRDefault="008822E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1490" w:rsidRDefault="008822EC">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1490" w:rsidRDefault="008822E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91490" w:rsidRDefault="008822EC">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10</w:t>
      </w:r>
      <w:r>
        <w:rPr>
          <w:color w:val="000000"/>
          <w:sz w:val="24"/>
        </w:rPr>
        <w:t>年期国债收益率上行</w:t>
      </w:r>
      <w:r>
        <w:rPr>
          <w:color w:val="000000"/>
          <w:sz w:val="24"/>
        </w:rPr>
        <w:t>5BP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A91490" w:rsidRDefault="008822EC">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1.138</w:t>
      </w:r>
      <w:r w:rsidRPr="007F52FA">
        <w:rPr>
          <w:color w:val="000000"/>
          <w:sz w:val="24"/>
        </w:rPr>
        <w:t>元，本报告期份额净值增长率为</w:t>
      </w:r>
      <w:r w:rsidRPr="007F52FA">
        <w:rPr>
          <w:color w:val="000000"/>
          <w:sz w:val="24"/>
        </w:rPr>
        <w:t>2.</w:t>
      </w:r>
      <w:r w:rsidR="000F3495">
        <w:rPr>
          <w:rFonts w:hint="eastAsia"/>
          <w:color w:val="000000"/>
          <w:sz w:val="24"/>
        </w:rPr>
        <w:t>15</w:t>
      </w:r>
      <w:r w:rsidRPr="007F52FA">
        <w:rPr>
          <w:color w:val="000000"/>
          <w:sz w:val="24"/>
        </w:rPr>
        <w:t>%</w:t>
      </w:r>
      <w:r w:rsidRPr="007F52FA">
        <w:rPr>
          <w:color w:val="000000"/>
          <w:sz w:val="24"/>
        </w:rPr>
        <w:t>，同期业绩比较基准增长率为</w:t>
      </w:r>
      <w:r w:rsidRPr="007F52FA">
        <w:rPr>
          <w:color w:val="000000"/>
          <w:sz w:val="24"/>
        </w:rPr>
        <w:t>2.24%</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1.133</w:t>
      </w:r>
      <w:r w:rsidRPr="007F52FA">
        <w:rPr>
          <w:color w:val="000000"/>
          <w:sz w:val="24"/>
        </w:rPr>
        <w:t>元，本报告期份额净值增长率为</w:t>
      </w:r>
      <w:r w:rsidRPr="007F52FA">
        <w:rPr>
          <w:color w:val="000000"/>
          <w:sz w:val="24"/>
        </w:rPr>
        <w:t>2.07%</w:t>
      </w:r>
      <w:r w:rsidRPr="007F52FA">
        <w:rPr>
          <w:color w:val="000000"/>
          <w:sz w:val="24"/>
        </w:rPr>
        <w:t>，同期业绩比较基准增长率为</w:t>
      </w:r>
      <w:r w:rsidRPr="007F52FA">
        <w:rPr>
          <w:color w:val="000000"/>
          <w:sz w:val="24"/>
        </w:rPr>
        <w:t>2.24%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8822EC">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65,678,646.21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65,678,646.21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366,560,800.00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366,560,800.00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7,557,623.88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6,375,554.29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457,172,624.38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40,359,407.33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3,994,500.00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2,400,380.90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18,695,000.00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31,224.45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65,678,646.21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14.53</w:t>
            </w:r>
          </w:p>
        </w:tc>
      </w:tr>
    </w:tbl>
    <w:p w:rsidR="00AA1BA3" w:rsidRDefault="00AA1BA3"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91490">
        <w:trPr>
          <w:jc w:val="center"/>
        </w:trPr>
        <w:tc>
          <w:tcPr>
            <w:tcW w:w="850" w:type="dxa"/>
            <w:vAlign w:val="center"/>
          </w:tcPr>
          <w:p w:rsidR="00A91490" w:rsidRDefault="008822EC">
            <w:pPr>
              <w:jc w:val="center"/>
            </w:pPr>
            <w:r>
              <w:rPr>
                <w:color w:val="000000"/>
                <w:sz w:val="24"/>
              </w:rPr>
              <w:t>1</w:t>
            </w:r>
          </w:p>
        </w:tc>
        <w:tc>
          <w:tcPr>
            <w:tcW w:w="1327" w:type="dxa"/>
            <w:vAlign w:val="center"/>
          </w:tcPr>
          <w:p w:rsidR="00A91490" w:rsidRDefault="008822EC">
            <w:pPr>
              <w:jc w:val="center"/>
            </w:pPr>
            <w:r>
              <w:rPr>
                <w:color w:val="000000"/>
                <w:sz w:val="24"/>
              </w:rPr>
              <w:t>600519</w:t>
            </w:r>
          </w:p>
        </w:tc>
        <w:tc>
          <w:tcPr>
            <w:tcW w:w="1769" w:type="dxa"/>
            <w:vAlign w:val="center"/>
          </w:tcPr>
          <w:p w:rsidR="00A91490" w:rsidRDefault="008822EC">
            <w:pPr>
              <w:jc w:val="center"/>
            </w:pPr>
            <w:r>
              <w:rPr>
                <w:color w:val="000000"/>
                <w:sz w:val="24"/>
              </w:rPr>
              <w:t>贵州茅台</w:t>
            </w:r>
          </w:p>
        </w:tc>
        <w:tc>
          <w:tcPr>
            <w:tcW w:w="1327" w:type="dxa"/>
            <w:vAlign w:val="center"/>
          </w:tcPr>
          <w:p w:rsidR="00A91490" w:rsidRDefault="008822EC">
            <w:pPr>
              <w:jc w:val="right"/>
            </w:pPr>
            <w:r>
              <w:rPr>
                <w:color w:val="000000"/>
                <w:sz w:val="24"/>
              </w:rPr>
              <w:t>20,000</w:t>
            </w:r>
          </w:p>
        </w:tc>
        <w:tc>
          <w:tcPr>
            <w:tcW w:w="1915" w:type="dxa"/>
            <w:vAlign w:val="center"/>
          </w:tcPr>
          <w:p w:rsidR="00A91490" w:rsidRDefault="008822EC">
            <w:pPr>
              <w:jc w:val="right"/>
            </w:pPr>
            <w:r>
              <w:rPr>
                <w:color w:val="000000"/>
                <w:sz w:val="24"/>
              </w:rPr>
              <w:t>10,352,800.00</w:t>
            </w:r>
          </w:p>
        </w:tc>
        <w:tc>
          <w:tcPr>
            <w:tcW w:w="1680" w:type="dxa"/>
            <w:vAlign w:val="center"/>
          </w:tcPr>
          <w:p w:rsidR="00A91490" w:rsidRDefault="008822EC">
            <w:pPr>
              <w:jc w:val="right"/>
            </w:pPr>
            <w:r>
              <w:rPr>
                <w:color w:val="000000"/>
                <w:sz w:val="24"/>
              </w:rPr>
              <w:t>2.29</w:t>
            </w:r>
          </w:p>
        </w:tc>
      </w:tr>
      <w:tr w:rsidR="00A91490">
        <w:trPr>
          <w:jc w:val="center"/>
        </w:trPr>
        <w:tc>
          <w:tcPr>
            <w:tcW w:w="850" w:type="dxa"/>
            <w:vAlign w:val="center"/>
          </w:tcPr>
          <w:p w:rsidR="00A91490" w:rsidRDefault="008822EC">
            <w:pPr>
              <w:jc w:val="center"/>
            </w:pPr>
            <w:r>
              <w:rPr>
                <w:color w:val="000000"/>
                <w:sz w:val="24"/>
              </w:rPr>
              <w:t>2</w:t>
            </w:r>
          </w:p>
        </w:tc>
        <w:tc>
          <w:tcPr>
            <w:tcW w:w="1327" w:type="dxa"/>
            <w:vAlign w:val="center"/>
          </w:tcPr>
          <w:p w:rsidR="00A91490" w:rsidRDefault="008822EC">
            <w:pPr>
              <w:jc w:val="center"/>
            </w:pPr>
            <w:r>
              <w:rPr>
                <w:color w:val="000000"/>
                <w:sz w:val="24"/>
              </w:rPr>
              <w:t>600887</w:t>
            </w:r>
          </w:p>
        </w:tc>
        <w:tc>
          <w:tcPr>
            <w:tcW w:w="1769" w:type="dxa"/>
            <w:vAlign w:val="center"/>
          </w:tcPr>
          <w:p w:rsidR="00A91490" w:rsidRDefault="008822EC">
            <w:pPr>
              <w:jc w:val="center"/>
            </w:pPr>
            <w:r>
              <w:rPr>
                <w:color w:val="000000"/>
                <w:sz w:val="24"/>
              </w:rPr>
              <w:t>伊利股份</w:t>
            </w:r>
          </w:p>
        </w:tc>
        <w:tc>
          <w:tcPr>
            <w:tcW w:w="1327" w:type="dxa"/>
            <w:vAlign w:val="center"/>
          </w:tcPr>
          <w:p w:rsidR="00A91490" w:rsidRDefault="008822EC">
            <w:pPr>
              <w:jc w:val="right"/>
            </w:pPr>
            <w:r>
              <w:rPr>
                <w:color w:val="000000"/>
                <w:sz w:val="24"/>
              </w:rPr>
              <w:t>350,000</w:t>
            </w:r>
          </w:p>
        </w:tc>
        <w:tc>
          <w:tcPr>
            <w:tcW w:w="1915" w:type="dxa"/>
            <w:vAlign w:val="center"/>
          </w:tcPr>
          <w:p w:rsidR="00A91490" w:rsidRDefault="008822EC">
            <w:pPr>
              <w:jc w:val="right"/>
            </w:pPr>
            <w:r>
              <w:rPr>
                <w:color w:val="000000"/>
                <w:sz w:val="24"/>
              </w:rPr>
              <w:t>9,625,000.00</w:t>
            </w:r>
          </w:p>
        </w:tc>
        <w:tc>
          <w:tcPr>
            <w:tcW w:w="1680" w:type="dxa"/>
            <w:vAlign w:val="center"/>
          </w:tcPr>
          <w:p w:rsidR="00A91490" w:rsidRDefault="008822EC">
            <w:pPr>
              <w:jc w:val="right"/>
            </w:pPr>
            <w:r>
              <w:rPr>
                <w:color w:val="000000"/>
                <w:sz w:val="24"/>
              </w:rPr>
              <w:t>2.13</w:t>
            </w:r>
          </w:p>
        </w:tc>
      </w:tr>
      <w:tr w:rsidR="00A91490">
        <w:trPr>
          <w:jc w:val="center"/>
        </w:trPr>
        <w:tc>
          <w:tcPr>
            <w:tcW w:w="850" w:type="dxa"/>
            <w:vAlign w:val="center"/>
          </w:tcPr>
          <w:p w:rsidR="00A91490" w:rsidRDefault="008822EC">
            <w:pPr>
              <w:jc w:val="center"/>
            </w:pPr>
            <w:r>
              <w:rPr>
                <w:color w:val="000000"/>
                <w:sz w:val="24"/>
              </w:rPr>
              <w:t>3</w:t>
            </w:r>
          </w:p>
        </w:tc>
        <w:tc>
          <w:tcPr>
            <w:tcW w:w="1327" w:type="dxa"/>
            <w:vAlign w:val="center"/>
          </w:tcPr>
          <w:p w:rsidR="00A91490" w:rsidRDefault="008822EC">
            <w:pPr>
              <w:jc w:val="center"/>
            </w:pPr>
            <w:r>
              <w:rPr>
                <w:color w:val="000000"/>
                <w:sz w:val="24"/>
              </w:rPr>
              <w:t>601398</w:t>
            </w:r>
          </w:p>
        </w:tc>
        <w:tc>
          <w:tcPr>
            <w:tcW w:w="1769" w:type="dxa"/>
            <w:vAlign w:val="center"/>
          </w:tcPr>
          <w:p w:rsidR="00A91490" w:rsidRDefault="008822EC">
            <w:pPr>
              <w:jc w:val="center"/>
            </w:pPr>
            <w:r>
              <w:rPr>
                <w:color w:val="000000"/>
                <w:sz w:val="24"/>
              </w:rPr>
              <w:t>工商银行</w:t>
            </w:r>
          </w:p>
        </w:tc>
        <w:tc>
          <w:tcPr>
            <w:tcW w:w="1327" w:type="dxa"/>
            <w:vAlign w:val="center"/>
          </w:tcPr>
          <w:p w:rsidR="00A91490" w:rsidRDefault="008822EC">
            <w:pPr>
              <w:jc w:val="right"/>
            </w:pPr>
            <w:r>
              <w:rPr>
                <w:color w:val="000000"/>
                <w:sz w:val="24"/>
              </w:rPr>
              <w:t>1,400,000</w:t>
            </w:r>
          </w:p>
        </w:tc>
        <w:tc>
          <w:tcPr>
            <w:tcW w:w="1915" w:type="dxa"/>
            <w:vAlign w:val="center"/>
          </w:tcPr>
          <w:p w:rsidR="00A91490" w:rsidRDefault="008822EC">
            <w:pPr>
              <w:jc w:val="right"/>
            </w:pPr>
            <w:r>
              <w:rPr>
                <w:color w:val="000000"/>
                <w:sz w:val="24"/>
              </w:rPr>
              <w:t>8,400,000.00</w:t>
            </w:r>
          </w:p>
        </w:tc>
        <w:tc>
          <w:tcPr>
            <w:tcW w:w="1680" w:type="dxa"/>
            <w:vAlign w:val="center"/>
          </w:tcPr>
          <w:p w:rsidR="00A91490" w:rsidRDefault="008822EC">
            <w:pPr>
              <w:jc w:val="right"/>
            </w:pPr>
            <w:r>
              <w:rPr>
                <w:color w:val="000000"/>
                <w:sz w:val="24"/>
              </w:rPr>
              <w:t>1.86</w:t>
            </w:r>
          </w:p>
        </w:tc>
      </w:tr>
      <w:tr w:rsidR="00A91490">
        <w:trPr>
          <w:jc w:val="center"/>
        </w:trPr>
        <w:tc>
          <w:tcPr>
            <w:tcW w:w="850" w:type="dxa"/>
            <w:vAlign w:val="center"/>
          </w:tcPr>
          <w:p w:rsidR="00A91490" w:rsidRDefault="008822EC">
            <w:pPr>
              <w:jc w:val="center"/>
            </w:pPr>
            <w:r>
              <w:rPr>
                <w:color w:val="000000"/>
                <w:sz w:val="24"/>
              </w:rPr>
              <w:t>4</w:t>
            </w:r>
          </w:p>
        </w:tc>
        <w:tc>
          <w:tcPr>
            <w:tcW w:w="1327" w:type="dxa"/>
            <w:vAlign w:val="center"/>
          </w:tcPr>
          <w:p w:rsidR="00A91490" w:rsidRDefault="008822EC">
            <w:pPr>
              <w:jc w:val="center"/>
            </w:pPr>
            <w:r>
              <w:rPr>
                <w:color w:val="000000"/>
                <w:sz w:val="24"/>
              </w:rPr>
              <w:t>601318</w:t>
            </w:r>
          </w:p>
        </w:tc>
        <w:tc>
          <w:tcPr>
            <w:tcW w:w="1769" w:type="dxa"/>
            <w:vAlign w:val="center"/>
          </w:tcPr>
          <w:p w:rsidR="00A91490" w:rsidRDefault="008822EC">
            <w:pPr>
              <w:jc w:val="center"/>
            </w:pPr>
            <w:r>
              <w:rPr>
                <w:color w:val="000000"/>
                <w:sz w:val="24"/>
              </w:rPr>
              <w:t>中国平安</w:t>
            </w:r>
          </w:p>
        </w:tc>
        <w:tc>
          <w:tcPr>
            <w:tcW w:w="1327" w:type="dxa"/>
            <w:vAlign w:val="center"/>
          </w:tcPr>
          <w:p w:rsidR="00A91490" w:rsidRDefault="008822EC">
            <w:pPr>
              <w:jc w:val="right"/>
            </w:pPr>
            <w:r>
              <w:rPr>
                <w:color w:val="000000"/>
                <w:sz w:val="24"/>
              </w:rPr>
              <w:t>100,000</w:t>
            </w:r>
          </w:p>
        </w:tc>
        <w:tc>
          <w:tcPr>
            <w:tcW w:w="1915" w:type="dxa"/>
            <w:vAlign w:val="center"/>
          </w:tcPr>
          <w:p w:rsidR="00A91490" w:rsidRDefault="008822EC">
            <w:pPr>
              <w:jc w:val="right"/>
            </w:pPr>
            <w:r>
              <w:rPr>
                <w:color w:val="000000"/>
                <w:sz w:val="24"/>
              </w:rPr>
              <w:t>5,416,000.00</w:t>
            </w:r>
          </w:p>
        </w:tc>
        <w:tc>
          <w:tcPr>
            <w:tcW w:w="1680" w:type="dxa"/>
            <w:vAlign w:val="center"/>
          </w:tcPr>
          <w:p w:rsidR="00A91490" w:rsidRDefault="008822EC">
            <w:pPr>
              <w:jc w:val="right"/>
            </w:pPr>
            <w:r>
              <w:rPr>
                <w:color w:val="000000"/>
                <w:sz w:val="24"/>
              </w:rPr>
              <w:t>1.20</w:t>
            </w:r>
          </w:p>
        </w:tc>
      </w:tr>
      <w:tr w:rsidR="00A91490">
        <w:trPr>
          <w:jc w:val="center"/>
        </w:trPr>
        <w:tc>
          <w:tcPr>
            <w:tcW w:w="850" w:type="dxa"/>
            <w:vAlign w:val="center"/>
          </w:tcPr>
          <w:p w:rsidR="00A91490" w:rsidRDefault="008822EC">
            <w:pPr>
              <w:jc w:val="center"/>
            </w:pPr>
            <w:r>
              <w:rPr>
                <w:color w:val="000000"/>
                <w:sz w:val="24"/>
              </w:rPr>
              <w:t>5</w:t>
            </w:r>
          </w:p>
        </w:tc>
        <w:tc>
          <w:tcPr>
            <w:tcW w:w="1327" w:type="dxa"/>
            <w:vAlign w:val="center"/>
          </w:tcPr>
          <w:p w:rsidR="00A91490" w:rsidRDefault="008822EC">
            <w:pPr>
              <w:jc w:val="center"/>
            </w:pPr>
            <w:r>
              <w:rPr>
                <w:color w:val="000000"/>
                <w:sz w:val="24"/>
              </w:rPr>
              <w:t>600276</w:t>
            </w:r>
          </w:p>
        </w:tc>
        <w:tc>
          <w:tcPr>
            <w:tcW w:w="1769" w:type="dxa"/>
            <w:vAlign w:val="center"/>
          </w:tcPr>
          <w:p w:rsidR="00A91490" w:rsidRDefault="008822EC">
            <w:pPr>
              <w:jc w:val="center"/>
            </w:pPr>
            <w:r>
              <w:rPr>
                <w:color w:val="000000"/>
                <w:sz w:val="24"/>
              </w:rPr>
              <w:t>恒瑞医药</w:t>
            </w:r>
          </w:p>
        </w:tc>
        <w:tc>
          <w:tcPr>
            <w:tcW w:w="1327" w:type="dxa"/>
            <w:vAlign w:val="center"/>
          </w:tcPr>
          <w:p w:rsidR="00A91490" w:rsidRDefault="008822EC">
            <w:pPr>
              <w:jc w:val="right"/>
            </w:pPr>
            <w:r>
              <w:rPr>
                <w:color w:val="000000"/>
                <w:sz w:val="24"/>
              </w:rPr>
              <w:t>84,000</w:t>
            </w:r>
          </w:p>
        </w:tc>
        <w:tc>
          <w:tcPr>
            <w:tcW w:w="1915" w:type="dxa"/>
            <w:vAlign w:val="center"/>
          </w:tcPr>
          <w:p w:rsidR="00A91490" w:rsidRDefault="008822EC">
            <w:pPr>
              <w:jc w:val="right"/>
            </w:pPr>
            <w:r>
              <w:rPr>
                <w:color w:val="000000"/>
                <w:sz w:val="24"/>
              </w:rPr>
              <w:t>5,034,120.00</w:t>
            </w:r>
          </w:p>
        </w:tc>
        <w:tc>
          <w:tcPr>
            <w:tcW w:w="1680" w:type="dxa"/>
            <w:vAlign w:val="center"/>
          </w:tcPr>
          <w:p w:rsidR="00A91490" w:rsidRDefault="008822EC">
            <w:pPr>
              <w:jc w:val="right"/>
            </w:pPr>
            <w:r>
              <w:rPr>
                <w:color w:val="000000"/>
                <w:sz w:val="24"/>
              </w:rPr>
              <w:t>1.11</w:t>
            </w:r>
          </w:p>
        </w:tc>
      </w:tr>
      <w:tr w:rsidR="00A91490">
        <w:trPr>
          <w:jc w:val="center"/>
        </w:trPr>
        <w:tc>
          <w:tcPr>
            <w:tcW w:w="850" w:type="dxa"/>
            <w:vAlign w:val="center"/>
          </w:tcPr>
          <w:p w:rsidR="00A91490" w:rsidRDefault="008822EC">
            <w:pPr>
              <w:jc w:val="center"/>
            </w:pPr>
            <w:r>
              <w:rPr>
                <w:color w:val="000000"/>
                <w:sz w:val="24"/>
              </w:rPr>
              <w:t>6</w:t>
            </w:r>
          </w:p>
        </w:tc>
        <w:tc>
          <w:tcPr>
            <w:tcW w:w="1327" w:type="dxa"/>
            <w:vAlign w:val="center"/>
          </w:tcPr>
          <w:p w:rsidR="00A91490" w:rsidRDefault="008822EC">
            <w:pPr>
              <w:jc w:val="center"/>
            </w:pPr>
            <w:r>
              <w:rPr>
                <w:color w:val="000000"/>
                <w:sz w:val="24"/>
              </w:rPr>
              <w:t>601939</w:t>
            </w:r>
          </w:p>
        </w:tc>
        <w:tc>
          <w:tcPr>
            <w:tcW w:w="1769" w:type="dxa"/>
            <w:vAlign w:val="center"/>
          </w:tcPr>
          <w:p w:rsidR="00A91490" w:rsidRDefault="008822EC">
            <w:pPr>
              <w:jc w:val="center"/>
            </w:pPr>
            <w:r>
              <w:rPr>
                <w:color w:val="000000"/>
                <w:sz w:val="24"/>
              </w:rPr>
              <w:t>建设银行</w:t>
            </w:r>
          </w:p>
        </w:tc>
        <w:tc>
          <w:tcPr>
            <w:tcW w:w="1327" w:type="dxa"/>
            <w:vAlign w:val="center"/>
          </w:tcPr>
          <w:p w:rsidR="00A91490" w:rsidRDefault="008822EC">
            <w:pPr>
              <w:jc w:val="right"/>
            </w:pPr>
            <w:r>
              <w:rPr>
                <w:color w:val="000000"/>
                <w:sz w:val="24"/>
              </w:rPr>
              <w:t>700,000</w:t>
            </w:r>
          </w:p>
        </w:tc>
        <w:tc>
          <w:tcPr>
            <w:tcW w:w="1915" w:type="dxa"/>
            <w:vAlign w:val="center"/>
          </w:tcPr>
          <w:p w:rsidR="00A91490" w:rsidRDefault="008822EC">
            <w:pPr>
              <w:jc w:val="right"/>
            </w:pPr>
            <w:r>
              <w:rPr>
                <w:color w:val="000000"/>
                <w:sz w:val="24"/>
              </w:rPr>
              <w:t>4,879,000.00</w:t>
            </w:r>
          </w:p>
        </w:tc>
        <w:tc>
          <w:tcPr>
            <w:tcW w:w="1680" w:type="dxa"/>
            <w:vAlign w:val="center"/>
          </w:tcPr>
          <w:p w:rsidR="00A91490" w:rsidRDefault="008822EC">
            <w:pPr>
              <w:jc w:val="right"/>
            </w:pPr>
            <w:r>
              <w:rPr>
                <w:color w:val="000000"/>
                <w:sz w:val="24"/>
              </w:rPr>
              <w:t>1.08</w:t>
            </w:r>
          </w:p>
        </w:tc>
      </w:tr>
      <w:tr w:rsidR="00A91490">
        <w:trPr>
          <w:jc w:val="center"/>
        </w:trPr>
        <w:tc>
          <w:tcPr>
            <w:tcW w:w="850" w:type="dxa"/>
            <w:vAlign w:val="center"/>
          </w:tcPr>
          <w:p w:rsidR="00A91490" w:rsidRDefault="008822EC">
            <w:pPr>
              <w:jc w:val="center"/>
            </w:pPr>
            <w:r>
              <w:rPr>
                <w:color w:val="000000"/>
                <w:sz w:val="24"/>
              </w:rPr>
              <w:lastRenderedPageBreak/>
              <w:t>7</w:t>
            </w:r>
          </w:p>
        </w:tc>
        <w:tc>
          <w:tcPr>
            <w:tcW w:w="1327" w:type="dxa"/>
            <w:vAlign w:val="center"/>
          </w:tcPr>
          <w:p w:rsidR="00A91490" w:rsidRDefault="008822EC">
            <w:pPr>
              <w:jc w:val="center"/>
            </w:pPr>
            <w:r>
              <w:rPr>
                <w:color w:val="000000"/>
                <w:sz w:val="24"/>
              </w:rPr>
              <w:t>600056</w:t>
            </w:r>
          </w:p>
        </w:tc>
        <w:tc>
          <w:tcPr>
            <w:tcW w:w="1769" w:type="dxa"/>
            <w:vAlign w:val="center"/>
          </w:tcPr>
          <w:p w:rsidR="00A91490" w:rsidRDefault="008822EC">
            <w:pPr>
              <w:jc w:val="center"/>
            </w:pPr>
            <w:r>
              <w:rPr>
                <w:color w:val="000000"/>
                <w:sz w:val="24"/>
              </w:rPr>
              <w:t>中国医药</w:t>
            </w:r>
          </w:p>
        </w:tc>
        <w:tc>
          <w:tcPr>
            <w:tcW w:w="1327" w:type="dxa"/>
            <w:vAlign w:val="center"/>
          </w:tcPr>
          <w:p w:rsidR="00A91490" w:rsidRDefault="008822EC">
            <w:pPr>
              <w:jc w:val="right"/>
            </w:pPr>
            <w:r>
              <w:rPr>
                <w:color w:val="000000"/>
                <w:sz w:val="24"/>
              </w:rPr>
              <w:t>189,988</w:t>
            </w:r>
          </w:p>
        </w:tc>
        <w:tc>
          <w:tcPr>
            <w:tcW w:w="1915" w:type="dxa"/>
            <w:vAlign w:val="center"/>
          </w:tcPr>
          <w:p w:rsidR="00A91490" w:rsidRDefault="008822EC">
            <w:pPr>
              <w:jc w:val="right"/>
            </w:pPr>
            <w:r>
              <w:rPr>
                <w:color w:val="000000"/>
                <w:sz w:val="24"/>
              </w:rPr>
              <w:t>4,647,106.48</w:t>
            </w:r>
          </w:p>
        </w:tc>
        <w:tc>
          <w:tcPr>
            <w:tcW w:w="1680" w:type="dxa"/>
            <w:vAlign w:val="center"/>
          </w:tcPr>
          <w:p w:rsidR="00A91490" w:rsidRDefault="008822EC">
            <w:pPr>
              <w:jc w:val="right"/>
            </w:pPr>
            <w:r>
              <w:rPr>
                <w:color w:val="000000"/>
                <w:sz w:val="24"/>
              </w:rPr>
              <w:t>1.03</w:t>
            </w:r>
          </w:p>
        </w:tc>
      </w:tr>
      <w:tr w:rsidR="00A91490">
        <w:trPr>
          <w:jc w:val="center"/>
        </w:trPr>
        <w:tc>
          <w:tcPr>
            <w:tcW w:w="850" w:type="dxa"/>
            <w:vAlign w:val="center"/>
          </w:tcPr>
          <w:p w:rsidR="00A91490" w:rsidRDefault="008822EC">
            <w:pPr>
              <w:jc w:val="center"/>
            </w:pPr>
            <w:r>
              <w:rPr>
                <w:color w:val="000000"/>
                <w:sz w:val="24"/>
              </w:rPr>
              <w:t>8</w:t>
            </w:r>
          </w:p>
        </w:tc>
        <w:tc>
          <w:tcPr>
            <w:tcW w:w="1327" w:type="dxa"/>
            <w:vAlign w:val="center"/>
          </w:tcPr>
          <w:p w:rsidR="00A91490" w:rsidRDefault="008822EC">
            <w:pPr>
              <w:jc w:val="center"/>
            </w:pPr>
            <w:r>
              <w:rPr>
                <w:color w:val="000000"/>
                <w:sz w:val="24"/>
              </w:rPr>
              <w:t>600104</w:t>
            </w:r>
          </w:p>
        </w:tc>
        <w:tc>
          <w:tcPr>
            <w:tcW w:w="1769" w:type="dxa"/>
            <w:vAlign w:val="center"/>
          </w:tcPr>
          <w:p w:rsidR="00A91490" w:rsidRDefault="008822EC">
            <w:pPr>
              <w:jc w:val="center"/>
            </w:pPr>
            <w:r>
              <w:rPr>
                <w:color w:val="000000"/>
                <w:sz w:val="24"/>
              </w:rPr>
              <w:t>上汽集团</w:t>
            </w:r>
          </w:p>
        </w:tc>
        <w:tc>
          <w:tcPr>
            <w:tcW w:w="1327" w:type="dxa"/>
            <w:vAlign w:val="center"/>
          </w:tcPr>
          <w:p w:rsidR="00A91490" w:rsidRDefault="008822EC">
            <w:pPr>
              <w:jc w:val="right"/>
            </w:pPr>
            <w:r>
              <w:rPr>
                <w:color w:val="000000"/>
                <w:sz w:val="24"/>
              </w:rPr>
              <w:t>100,000</w:t>
            </w:r>
          </w:p>
        </w:tc>
        <w:tc>
          <w:tcPr>
            <w:tcW w:w="1915" w:type="dxa"/>
            <w:vAlign w:val="center"/>
          </w:tcPr>
          <w:p w:rsidR="00A91490" w:rsidRDefault="008822EC">
            <w:pPr>
              <w:jc w:val="right"/>
            </w:pPr>
            <w:r>
              <w:rPr>
                <w:color w:val="000000"/>
                <w:sz w:val="24"/>
              </w:rPr>
              <w:t>3,019,000.00</w:t>
            </w:r>
          </w:p>
        </w:tc>
        <w:tc>
          <w:tcPr>
            <w:tcW w:w="1680" w:type="dxa"/>
            <w:vAlign w:val="center"/>
          </w:tcPr>
          <w:p w:rsidR="00A91490" w:rsidRDefault="008822EC">
            <w:pPr>
              <w:jc w:val="right"/>
            </w:pPr>
            <w:r>
              <w:rPr>
                <w:color w:val="000000"/>
                <w:sz w:val="24"/>
              </w:rPr>
              <w:t>0.67</w:t>
            </w:r>
          </w:p>
        </w:tc>
      </w:tr>
      <w:tr w:rsidR="00A91490">
        <w:trPr>
          <w:jc w:val="center"/>
        </w:trPr>
        <w:tc>
          <w:tcPr>
            <w:tcW w:w="850" w:type="dxa"/>
            <w:vAlign w:val="center"/>
          </w:tcPr>
          <w:p w:rsidR="00A91490" w:rsidRDefault="008822EC">
            <w:pPr>
              <w:jc w:val="center"/>
            </w:pPr>
            <w:r>
              <w:rPr>
                <w:color w:val="000000"/>
                <w:sz w:val="24"/>
              </w:rPr>
              <w:t>9</w:t>
            </w:r>
          </w:p>
        </w:tc>
        <w:tc>
          <w:tcPr>
            <w:tcW w:w="1327" w:type="dxa"/>
            <w:vAlign w:val="center"/>
          </w:tcPr>
          <w:p w:rsidR="00A91490" w:rsidRDefault="008822EC">
            <w:pPr>
              <w:jc w:val="center"/>
            </w:pPr>
            <w:r>
              <w:rPr>
                <w:color w:val="000000"/>
                <w:sz w:val="24"/>
              </w:rPr>
              <w:t>600329</w:t>
            </w:r>
          </w:p>
        </w:tc>
        <w:tc>
          <w:tcPr>
            <w:tcW w:w="1769" w:type="dxa"/>
            <w:vAlign w:val="center"/>
          </w:tcPr>
          <w:p w:rsidR="00A91490" w:rsidRDefault="008822EC">
            <w:pPr>
              <w:jc w:val="center"/>
            </w:pPr>
            <w:r>
              <w:rPr>
                <w:color w:val="000000"/>
                <w:sz w:val="24"/>
              </w:rPr>
              <w:t>中新药业</w:t>
            </w:r>
          </w:p>
        </w:tc>
        <w:tc>
          <w:tcPr>
            <w:tcW w:w="1327" w:type="dxa"/>
            <w:vAlign w:val="center"/>
          </w:tcPr>
          <w:p w:rsidR="00A91490" w:rsidRDefault="008822EC">
            <w:pPr>
              <w:jc w:val="right"/>
            </w:pPr>
            <w:r>
              <w:rPr>
                <w:color w:val="000000"/>
                <w:sz w:val="24"/>
              </w:rPr>
              <w:t>150,000</w:t>
            </w:r>
          </w:p>
        </w:tc>
        <w:tc>
          <w:tcPr>
            <w:tcW w:w="1915" w:type="dxa"/>
            <w:vAlign w:val="center"/>
          </w:tcPr>
          <w:p w:rsidR="00A91490" w:rsidRDefault="008822EC">
            <w:pPr>
              <w:jc w:val="right"/>
            </w:pPr>
            <w:r>
              <w:rPr>
                <w:color w:val="000000"/>
                <w:sz w:val="24"/>
              </w:rPr>
              <w:t>2,559,000.00</w:t>
            </w:r>
          </w:p>
        </w:tc>
        <w:tc>
          <w:tcPr>
            <w:tcW w:w="1680" w:type="dxa"/>
            <w:vAlign w:val="center"/>
          </w:tcPr>
          <w:p w:rsidR="00A91490" w:rsidRDefault="008822EC">
            <w:pPr>
              <w:jc w:val="right"/>
            </w:pPr>
            <w:r>
              <w:rPr>
                <w:color w:val="000000"/>
                <w:sz w:val="24"/>
              </w:rPr>
              <w:t>0.57</w:t>
            </w:r>
          </w:p>
        </w:tc>
      </w:tr>
      <w:tr w:rsidR="00A91490">
        <w:trPr>
          <w:jc w:val="center"/>
        </w:trPr>
        <w:tc>
          <w:tcPr>
            <w:tcW w:w="850" w:type="dxa"/>
            <w:vAlign w:val="center"/>
          </w:tcPr>
          <w:p w:rsidR="00A91490" w:rsidRDefault="008822EC">
            <w:pPr>
              <w:jc w:val="center"/>
            </w:pPr>
            <w:r>
              <w:rPr>
                <w:color w:val="000000"/>
                <w:sz w:val="24"/>
              </w:rPr>
              <w:t>10</w:t>
            </w:r>
          </w:p>
        </w:tc>
        <w:tc>
          <w:tcPr>
            <w:tcW w:w="1327" w:type="dxa"/>
            <w:vAlign w:val="center"/>
          </w:tcPr>
          <w:p w:rsidR="00A91490" w:rsidRDefault="008822EC">
            <w:pPr>
              <w:jc w:val="center"/>
            </w:pPr>
            <w:r>
              <w:rPr>
                <w:color w:val="000000"/>
                <w:sz w:val="24"/>
              </w:rPr>
              <w:t>600062</w:t>
            </w:r>
          </w:p>
        </w:tc>
        <w:tc>
          <w:tcPr>
            <w:tcW w:w="1769" w:type="dxa"/>
            <w:vAlign w:val="center"/>
          </w:tcPr>
          <w:p w:rsidR="00A91490" w:rsidRDefault="008822EC">
            <w:pPr>
              <w:jc w:val="center"/>
            </w:pPr>
            <w:r>
              <w:rPr>
                <w:color w:val="000000"/>
                <w:sz w:val="24"/>
              </w:rPr>
              <w:t>华润双鹤</w:t>
            </w:r>
          </w:p>
        </w:tc>
        <w:tc>
          <w:tcPr>
            <w:tcW w:w="1327" w:type="dxa"/>
            <w:vAlign w:val="center"/>
          </w:tcPr>
          <w:p w:rsidR="00A91490" w:rsidRDefault="008822EC">
            <w:pPr>
              <w:jc w:val="right"/>
            </w:pPr>
            <w:r>
              <w:rPr>
                <w:color w:val="000000"/>
                <w:sz w:val="24"/>
              </w:rPr>
              <w:t>120,000</w:t>
            </w:r>
          </w:p>
        </w:tc>
        <w:tc>
          <w:tcPr>
            <w:tcW w:w="1915" w:type="dxa"/>
            <w:vAlign w:val="center"/>
          </w:tcPr>
          <w:p w:rsidR="00A91490" w:rsidRDefault="008822EC">
            <w:pPr>
              <w:jc w:val="right"/>
            </w:pPr>
            <w:r>
              <w:rPr>
                <w:color w:val="000000"/>
                <w:sz w:val="24"/>
              </w:rPr>
              <w:t>2,526,000.00</w:t>
            </w:r>
          </w:p>
        </w:tc>
        <w:tc>
          <w:tcPr>
            <w:tcW w:w="1680" w:type="dxa"/>
            <w:vAlign w:val="center"/>
          </w:tcPr>
          <w:p w:rsidR="00A91490" w:rsidRDefault="008822EC">
            <w:pPr>
              <w:jc w:val="right"/>
            </w:pPr>
            <w:r>
              <w:rPr>
                <w:color w:val="000000"/>
                <w:sz w:val="24"/>
              </w:rPr>
              <w:t>0.56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88,191,000.00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88,191,000.00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51,037,800.00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59,847,000.00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77,320,000.00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17.10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366,560,800.00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91490">
        <w:trPr>
          <w:jc w:val="center"/>
        </w:trPr>
        <w:tc>
          <w:tcPr>
            <w:tcW w:w="1075" w:type="dxa"/>
            <w:vAlign w:val="center"/>
          </w:tcPr>
          <w:p w:rsidR="00A91490" w:rsidRDefault="008822EC">
            <w:pPr>
              <w:jc w:val="center"/>
            </w:pPr>
            <w:r>
              <w:rPr>
                <w:color w:val="000000"/>
                <w:sz w:val="24"/>
              </w:rPr>
              <w:t>1</w:t>
            </w:r>
          </w:p>
        </w:tc>
        <w:tc>
          <w:tcPr>
            <w:tcW w:w="1533" w:type="dxa"/>
            <w:vAlign w:val="center"/>
          </w:tcPr>
          <w:p w:rsidR="00A91490" w:rsidRDefault="008822EC">
            <w:pPr>
              <w:jc w:val="center"/>
            </w:pPr>
            <w:r>
              <w:rPr>
                <w:color w:val="000000"/>
                <w:sz w:val="24"/>
              </w:rPr>
              <w:t>170210</w:t>
            </w:r>
          </w:p>
        </w:tc>
        <w:tc>
          <w:tcPr>
            <w:tcW w:w="1533" w:type="dxa"/>
            <w:vAlign w:val="center"/>
          </w:tcPr>
          <w:p w:rsidR="00A91490" w:rsidRDefault="008822EC">
            <w:pPr>
              <w:jc w:val="center"/>
            </w:pPr>
            <w:r>
              <w:rPr>
                <w:color w:val="000000"/>
                <w:sz w:val="24"/>
              </w:rPr>
              <w:t>17</w:t>
            </w:r>
            <w:r>
              <w:rPr>
                <w:color w:val="000000"/>
                <w:sz w:val="24"/>
              </w:rPr>
              <w:t>国开</w:t>
            </w:r>
            <w:r>
              <w:rPr>
                <w:color w:val="000000"/>
                <w:sz w:val="24"/>
              </w:rPr>
              <w:t>10</w:t>
            </w:r>
          </w:p>
        </w:tc>
        <w:tc>
          <w:tcPr>
            <w:tcW w:w="1394" w:type="dxa"/>
            <w:vAlign w:val="center"/>
          </w:tcPr>
          <w:p w:rsidR="00A91490" w:rsidRDefault="008822EC">
            <w:pPr>
              <w:jc w:val="right"/>
            </w:pPr>
            <w:r>
              <w:rPr>
                <w:color w:val="000000"/>
                <w:sz w:val="24"/>
              </w:rPr>
              <w:t>900,000</w:t>
            </w:r>
          </w:p>
        </w:tc>
        <w:tc>
          <w:tcPr>
            <w:tcW w:w="1944" w:type="dxa"/>
            <w:vAlign w:val="center"/>
          </w:tcPr>
          <w:p w:rsidR="00A91490" w:rsidRDefault="008822EC">
            <w:pPr>
              <w:jc w:val="right"/>
            </w:pPr>
            <w:r>
              <w:rPr>
                <w:color w:val="000000"/>
                <w:sz w:val="24"/>
              </w:rPr>
              <w:t>88,191,000.00</w:t>
            </w:r>
          </w:p>
        </w:tc>
        <w:tc>
          <w:tcPr>
            <w:tcW w:w="1389" w:type="dxa"/>
            <w:vAlign w:val="center"/>
          </w:tcPr>
          <w:p w:rsidR="00A91490" w:rsidRDefault="008822EC">
            <w:pPr>
              <w:jc w:val="right"/>
            </w:pPr>
            <w:r>
              <w:rPr>
                <w:color w:val="000000"/>
                <w:sz w:val="24"/>
              </w:rPr>
              <w:t>19.50</w:t>
            </w:r>
          </w:p>
        </w:tc>
      </w:tr>
      <w:tr w:rsidR="00A91490">
        <w:trPr>
          <w:jc w:val="center"/>
        </w:trPr>
        <w:tc>
          <w:tcPr>
            <w:tcW w:w="1075" w:type="dxa"/>
            <w:vAlign w:val="center"/>
          </w:tcPr>
          <w:p w:rsidR="00A91490" w:rsidRDefault="008822EC">
            <w:pPr>
              <w:jc w:val="center"/>
            </w:pPr>
            <w:r>
              <w:rPr>
                <w:color w:val="000000"/>
                <w:sz w:val="24"/>
              </w:rPr>
              <w:t>2</w:t>
            </w:r>
          </w:p>
        </w:tc>
        <w:tc>
          <w:tcPr>
            <w:tcW w:w="1533" w:type="dxa"/>
            <w:vAlign w:val="center"/>
          </w:tcPr>
          <w:p w:rsidR="00A91490" w:rsidRDefault="008822EC">
            <w:pPr>
              <w:jc w:val="center"/>
            </w:pPr>
            <w:r>
              <w:rPr>
                <w:color w:val="000000"/>
                <w:sz w:val="24"/>
              </w:rPr>
              <w:t>019563</w:t>
            </w:r>
          </w:p>
        </w:tc>
        <w:tc>
          <w:tcPr>
            <w:tcW w:w="1533" w:type="dxa"/>
            <w:vAlign w:val="center"/>
          </w:tcPr>
          <w:p w:rsidR="00A91490" w:rsidRDefault="008822EC">
            <w:pPr>
              <w:jc w:val="center"/>
            </w:pPr>
            <w:r>
              <w:rPr>
                <w:color w:val="000000"/>
                <w:sz w:val="24"/>
              </w:rPr>
              <w:t>17</w:t>
            </w:r>
            <w:r>
              <w:rPr>
                <w:color w:val="000000"/>
                <w:sz w:val="24"/>
              </w:rPr>
              <w:t>国债</w:t>
            </w:r>
            <w:r>
              <w:rPr>
                <w:color w:val="000000"/>
                <w:sz w:val="24"/>
              </w:rPr>
              <w:t>09</w:t>
            </w:r>
          </w:p>
        </w:tc>
        <w:tc>
          <w:tcPr>
            <w:tcW w:w="1394" w:type="dxa"/>
            <w:vAlign w:val="center"/>
          </w:tcPr>
          <w:p w:rsidR="00A91490" w:rsidRDefault="008822EC">
            <w:pPr>
              <w:jc w:val="right"/>
            </w:pPr>
            <w:r>
              <w:rPr>
                <w:color w:val="000000"/>
                <w:sz w:val="24"/>
              </w:rPr>
              <w:t>300,000</w:t>
            </w:r>
          </w:p>
        </w:tc>
        <w:tc>
          <w:tcPr>
            <w:tcW w:w="1944" w:type="dxa"/>
            <w:vAlign w:val="center"/>
          </w:tcPr>
          <w:p w:rsidR="00A91490" w:rsidRDefault="008822EC">
            <w:pPr>
              <w:jc w:val="right"/>
            </w:pPr>
            <w:r>
              <w:rPr>
                <w:color w:val="000000"/>
                <w:sz w:val="24"/>
              </w:rPr>
              <w:t>29,985,000.00</w:t>
            </w:r>
          </w:p>
        </w:tc>
        <w:tc>
          <w:tcPr>
            <w:tcW w:w="1389" w:type="dxa"/>
            <w:vAlign w:val="center"/>
          </w:tcPr>
          <w:p w:rsidR="00A91490" w:rsidRDefault="008822EC">
            <w:pPr>
              <w:jc w:val="right"/>
            </w:pPr>
            <w:r>
              <w:rPr>
                <w:color w:val="000000"/>
                <w:sz w:val="24"/>
              </w:rPr>
              <w:t>6.63</w:t>
            </w:r>
          </w:p>
        </w:tc>
      </w:tr>
      <w:tr w:rsidR="00A91490">
        <w:trPr>
          <w:jc w:val="center"/>
        </w:trPr>
        <w:tc>
          <w:tcPr>
            <w:tcW w:w="1075" w:type="dxa"/>
            <w:vAlign w:val="center"/>
          </w:tcPr>
          <w:p w:rsidR="00A91490" w:rsidRDefault="008822EC">
            <w:pPr>
              <w:jc w:val="center"/>
            </w:pPr>
            <w:r>
              <w:rPr>
                <w:color w:val="000000"/>
                <w:sz w:val="24"/>
              </w:rPr>
              <w:t>3</w:t>
            </w:r>
          </w:p>
        </w:tc>
        <w:tc>
          <w:tcPr>
            <w:tcW w:w="1533" w:type="dxa"/>
            <w:vAlign w:val="center"/>
          </w:tcPr>
          <w:p w:rsidR="00A91490" w:rsidRDefault="008822EC">
            <w:pPr>
              <w:jc w:val="center"/>
            </w:pPr>
            <w:r>
              <w:rPr>
                <w:color w:val="000000"/>
                <w:sz w:val="24"/>
              </w:rPr>
              <w:t>136544</w:t>
            </w:r>
          </w:p>
        </w:tc>
        <w:tc>
          <w:tcPr>
            <w:tcW w:w="1533" w:type="dxa"/>
            <w:vAlign w:val="center"/>
          </w:tcPr>
          <w:p w:rsidR="00A91490" w:rsidRDefault="008822EC">
            <w:pPr>
              <w:jc w:val="center"/>
            </w:pPr>
            <w:r>
              <w:rPr>
                <w:color w:val="000000"/>
                <w:sz w:val="24"/>
              </w:rPr>
              <w:t>16</w:t>
            </w:r>
            <w:r>
              <w:rPr>
                <w:color w:val="000000"/>
                <w:sz w:val="24"/>
              </w:rPr>
              <w:t>联通</w:t>
            </w:r>
            <w:r>
              <w:rPr>
                <w:color w:val="000000"/>
                <w:sz w:val="24"/>
              </w:rPr>
              <w:t>03</w:t>
            </w:r>
          </w:p>
        </w:tc>
        <w:tc>
          <w:tcPr>
            <w:tcW w:w="1394" w:type="dxa"/>
            <w:vAlign w:val="center"/>
          </w:tcPr>
          <w:p w:rsidR="00A91490" w:rsidRDefault="008822EC">
            <w:pPr>
              <w:jc w:val="right"/>
            </w:pPr>
            <w:r>
              <w:rPr>
                <w:color w:val="000000"/>
                <w:sz w:val="24"/>
              </w:rPr>
              <w:t>300,000</w:t>
            </w:r>
          </w:p>
        </w:tc>
        <w:tc>
          <w:tcPr>
            <w:tcW w:w="1944" w:type="dxa"/>
            <w:vAlign w:val="center"/>
          </w:tcPr>
          <w:p w:rsidR="00A91490" w:rsidRDefault="008822EC">
            <w:pPr>
              <w:jc w:val="right"/>
            </w:pPr>
            <w:r>
              <w:rPr>
                <w:color w:val="000000"/>
                <w:sz w:val="24"/>
              </w:rPr>
              <w:t>29,175,000.00</w:t>
            </w:r>
          </w:p>
        </w:tc>
        <w:tc>
          <w:tcPr>
            <w:tcW w:w="1389" w:type="dxa"/>
            <w:vAlign w:val="center"/>
          </w:tcPr>
          <w:p w:rsidR="00A91490" w:rsidRDefault="008822EC">
            <w:pPr>
              <w:jc w:val="right"/>
            </w:pPr>
            <w:r>
              <w:rPr>
                <w:color w:val="000000"/>
                <w:sz w:val="24"/>
              </w:rPr>
              <w:t>6.45</w:t>
            </w:r>
          </w:p>
        </w:tc>
      </w:tr>
      <w:tr w:rsidR="00A91490">
        <w:trPr>
          <w:jc w:val="center"/>
        </w:trPr>
        <w:tc>
          <w:tcPr>
            <w:tcW w:w="1075" w:type="dxa"/>
            <w:vAlign w:val="center"/>
          </w:tcPr>
          <w:p w:rsidR="00A91490" w:rsidRDefault="008822EC">
            <w:pPr>
              <w:jc w:val="center"/>
            </w:pPr>
            <w:r>
              <w:rPr>
                <w:color w:val="000000"/>
                <w:sz w:val="24"/>
              </w:rPr>
              <w:t>4</w:t>
            </w:r>
          </w:p>
        </w:tc>
        <w:tc>
          <w:tcPr>
            <w:tcW w:w="1533" w:type="dxa"/>
            <w:vAlign w:val="center"/>
          </w:tcPr>
          <w:p w:rsidR="00A91490" w:rsidRDefault="008822EC">
            <w:pPr>
              <w:jc w:val="center"/>
            </w:pPr>
            <w:r>
              <w:rPr>
                <w:color w:val="000000"/>
                <w:sz w:val="24"/>
              </w:rPr>
              <w:t>1282460</w:t>
            </w:r>
          </w:p>
        </w:tc>
        <w:tc>
          <w:tcPr>
            <w:tcW w:w="1533" w:type="dxa"/>
            <w:vAlign w:val="center"/>
          </w:tcPr>
          <w:p w:rsidR="00A91490" w:rsidRDefault="008822EC">
            <w:pPr>
              <w:jc w:val="center"/>
            </w:pPr>
            <w:r>
              <w:rPr>
                <w:color w:val="000000"/>
                <w:sz w:val="24"/>
              </w:rPr>
              <w:t>12</w:t>
            </w:r>
            <w:r>
              <w:rPr>
                <w:color w:val="000000"/>
                <w:sz w:val="24"/>
              </w:rPr>
              <w:t>川能投</w:t>
            </w:r>
            <w:r>
              <w:rPr>
                <w:color w:val="000000"/>
                <w:sz w:val="24"/>
              </w:rPr>
              <w:t>MTN1</w:t>
            </w:r>
          </w:p>
        </w:tc>
        <w:tc>
          <w:tcPr>
            <w:tcW w:w="1394" w:type="dxa"/>
            <w:vAlign w:val="center"/>
          </w:tcPr>
          <w:p w:rsidR="00A91490" w:rsidRDefault="008822EC">
            <w:pPr>
              <w:jc w:val="right"/>
            </w:pPr>
            <w:r>
              <w:rPr>
                <w:color w:val="000000"/>
                <w:sz w:val="24"/>
              </w:rPr>
              <w:t>200,000</w:t>
            </w:r>
          </w:p>
        </w:tc>
        <w:tc>
          <w:tcPr>
            <w:tcW w:w="1944" w:type="dxa"/>
            <w:vAlign w:val="center"/>
          </w:tcPr>
          <w:p w:rsidR="00A91490" w:rsidRDefault="008822EC">
            <w:pPr>
              <w:jc w:val="right"/>
            </w:pPr>
            <w:r>
              <w:rPr>
                <w:color w:val="000000"/>
                <w:sz w:val="24"/>
              </w:rPr>
              <w:t>20,212,000.00</w:t>
            </w:r>
          </w:p>
        </w:tc>
        <w:tc>
          <w:tcPr>
            <w:tcW w:w="1389" w:type="dxa"/>
            <w:vAlign w:val="center"/>
          </w:tcPr>
          <w:p w:rsidR="00A91490" w:rsidRDefault="008822EC">
            <w:pPr>
              <w:jc w:val="right"/>
            </w:pPr>
            <w:r>
              <w:rPr>
                <w:color w:val="000000"/>
                <w:sz w:val="24"/>
              </w:rPr>
              <w:t>4.47</w:t>
            </w:r>
          </w:p>
        </w:tc>
      </w:tr>
      <w:tr w:rsidR="00A91490">
        <w:trPr>
          <w:jc w:val="center"/>
        </w:trPr>
        <w:tc>
          <w:tcPr>
            <w:tcW w:w="1075" w:type="dxa"/>
            <w:vAlign w:val="center"/>
          </w:tcPr>
          <w:p w:rsidR="00A91490" w:rsidRDefault="008822EC">
            <w:pPr>
              <w:jc w:val="center"/>
            </w:pPr>
            <w:r>
              <w:rPr>
                <w:color w:val="000000"/>
                <w:sz w:val="24"/>
              </w:rPr>
              <w:t>5</w:t>
            </w:r>
          </w:p>
        </w:tc>
        <w:tc>
          <w:tcPr>
            <w:tcW w:w="1533" w:type="dxa"/>
            <w:vAlign w:val="center"/>
          </w:tcPr>
          <w:p w:rsidR="00A91490" w:rsidRDefault="008822EC">
            <w:pPr>
              <w:jc w:val="center"/>
            </w:pPr>
            <w:r>
              <w:rPr>
                <w:color w:val="000000"/>
                <w:sz w:val="24"/>
              </w:rPr>
              <w:t>011772011</w:t>
            </w:r>
          </w:p>
        </w:tc>
        <w:tc>
          <w:tcPr>
            <w:tcW w:w="1533" w:type="dxa"/>
            <w:vAlign w:val="center"/>
          </w:tcPr>
          <w:p w:rsidR="00A91490" w:rsidRDefault="008822EC">
            <w:pPr>
              <w:jc w:val="center"/>
            </w:pPr>
            <w:r>
              <w:rPr>
                <w:color w:val="000000"/>
                <w:sz w:val="24"/>
              </w:rPr>
              <w:t>17</w:t>
            </w:r>
            <w:r>
              <w:rPr>
                <w:color w:val="000000"/>
                <w:sz w:val="24"/>
              </w:rPr>
              <w:t>烟台港股</w:t>
            </w:r>
            <w:r>
              <w:rPr>
                <w:color w:val="000000"/>
                <w:sz w:val="24"/>
              </w:rPr>
              <w:t>SCP001</w:t>
            </w:r>
          </w:p>
        </w:tc>
        <w:tc>
          <w:tcPr>
            <w:tcW w:w="1394" w:type="dxa"/>
            <w:vAlign w:val="center"/>
          </w:tcPr>
          <w:p w:rsidR="00A91490" w:rsidRDefault="008822EC">
            <w:pPr>
              <w:jc w:val="right"/>
            </w:pPr>
            <w:r>
              <w:rPr>
                <w:color w:val="000000"/>
                <w:sz w:val="24"/>
              </w:rPr>
              <w:t>200,000</w:t>
            </w:r>
          </w:p>
        </w:tc>
        <w:tc>
          <w:tcPr>
            <w:tcW w:w="1944" w:type="dxa"/>
            <w:vAlign w:val="center"/>
          </w:tcPr>
          <w:p w:rsidR="00A91490" w:rsidRDefault="008822EC">
            <w:pPr>
              <w:jc w:val="right"/>
            </w:pPr>
            <w:r>
              <w:rPr>
                <w:color w:val="000000"/>
                <w:sz w:val="24"/>
              </w:rPr>
              <w:t>20,082,000.00</w:t>
            </w:r>
          </w:p>
        </w:tc>
        <w:tc>
          <w:tcPr>
            <w:tcW w:w="1389" w:type="dxa"/>
            <w:vAlign w:val="center"/>
          </w:tcPr>
          <w:p w:rsidR="00A91490" w:rsidRDefault="008822EC">
            <w:pPr>
              <w:jc w:val="right"/>
            </w:pPr>
            <w:r>
              <w:rPr>
                <w:color w:val="000000"/>
                <w:sz w:val="24"/>
              </w:rPr>
              <w:t>4.44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41,597.65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101,173.92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6,178,988.86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53,793.86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6,375,554.29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8822E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296,963,384.90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94,968,910.91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3,353,431.77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48,940,966.39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17,714,271.51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28,571,877.00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282,602,545.16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115,338,000.30</w:t>
            </w:r>
          </w:p>
        </w:tc>
      </w:tr>
    </w:tbl>
    <w:p w:rsidR="00A91490" w:rsidRDefault="008822E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8822EC">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8822EC" w:rsidRDefault="008822EC" w:rsidP="008822EC">
      <w:pPr>
        <w:spacing w:line="288" w:lineRule="auto"/>
        <w:jc w:val="left"/>
        <w:rPr>
          <w:sz w:val="24"/>
        </w:rPr>
      </w:pPr>
      <w:r>
        <w:rPr>
          <w:b/>
          <w:sz w:val="24"/>
        </w:rPr>
        <w:t xml:space="preserve">7.1 </w:t>
      </w:r>
      <w:r>
        <w:rPr>
          <w:rFonts w:hint="eastAsia"/>
          <w:b/>
          <w:sz w:val="24"/>
        </w:rPr>
        <w:t>基金管理人持有本基金份额变动情况</w:t>
      </w:r>
    </w:p>
    <w:p w:rsidR="008822EC" w:rsidRDefault="008822EC" w:rsidP="008822EC">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8822EC" w:rsidRDefault="008822EC" w:rsidP="008822EC">
      <w:pPr>
        <w:autoSpaceDE w:val="0"/>
        <w:autoSpaceDN w:val="0"/>
        <w:adjustRightInd w:val="0"/>
        <w:spacing w:before="29" w:line="288" w:lineRule="auto"/>
        <w:jc w:val="left"/>
        <w:rPr>
          <w:rFonts w:eastAsiaTheme="minorEastAsia"/>
          <w:color w:val="000000"/>
          <w:sz w:val="24"/>
        </w:rPr>
      </w:pPr>
    </w:p>
    <w:p w:rsidR="008822EC" w:rsidRDefault="008822EC" w:rsidP="008822EC">
      <w:pPr>
        <w:spacing w:line="288" w:lineRule="auto"/>
        <w:jc w:val="left"/>
        <w:rPr>
          <w:b/>
          <w:sz w:val="24"/>
        </w:rPr>
      </w:pPr>
      <w:r>
        <w:rPr>
          <w:b/>
          <w:sz w:val="24"/>
        </w:rPr>
        <w:t>7.2</w:t>
      </w:r>
      <w:r>
        <w:rPr>
          <w:rFonts w:hint="eastAsia"/>
          <w:b/>
          <w:sz w:val="24"/>
        </w:rPr>
        <w:t>基金管理人运用固有资金投资本基金交易明细</w:t>
      </w:r>
    </w:p>
    <w:p w:rsidR="008822EC" w:rsidRDefault="008822EC" w:rsidP="008822EC">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8822EC" w:rsidRDefault="008822EC" w:rsidP="008822EC">
      <w:pPr>
        <w:autoSpaceDE w:val="0"/>
        <w:autoSpaceDN w:val="0"/>
        <w:adjustRightInd w:val="0"/>
        <w:spacing w:before="29" w:line="288" w:lineRule="auto"/>
        <w:jc w:val="left"/>
        <w:rPr>
          <w:color w:val="000000"/>
          <w:sz w:val="24"/>
        </w:rPr>
      </w:pPr>
    </w:p>
    <w:p w:rsidR="00ED0E09" w:rsidRPr="00AA1BA3" w:rsidRDefault="00ED0E09" w:rsidP="008822EC">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AA1BA3">
        <w:rPr>
          <w:rFonts w:eastAsiaTheme="minorEastAsia"/>
          <w:color w:val="000000" w:themeColor="text1"/>
          <w:kern w:val="0"/>
          <w:sz w:val="24"/>
          <w:szCs w:val="21"/>
        </w:rPr>
        <w:t xml:space="preserve">§8 </w:t>
      </w:r>
      <w:r w:rsidRPr="00AA1BA3">
        <w:rPr>
          <w:rFonts w:eastAsiaTheme="minorEastAsia"/>
          <w:color w:val="000000" w:themeColor="text1"/>
          <w:kern w:val="0"/>
          <w:sz w:val="24"/>
          <w:szCs w:val="21"/>
        </w:rPr>
        <w:t>影响投资者决策的其他重要信息</w:t>
      </w:r>
    </w:p>
    <w:p w:rsidR="00ED0E09" w:rsidRPr="00AA1BA3" w:rsidRDefault="00ED0E09" w:rsidP="00ED0E09">
      <w:pPr>
        <w:autoSpaceDE w:val="0"/>
        <w:autoSpaceDN w:val="0"/>
        <w:adjustRightInd w:val="0"/>
        <w:spacing w:line="360" w:lineRule="auto"/>
        <w:jc w:val="left"/>
        <w:rPr>
          <w:b/>
          <w:bCs/>
          <w:color w:val="000000"/>
          <w:kern w:val="0"/>
          <w:sz w:val="24"/>
          <w:szCs w:val="21"/>
        </w:rPr>
      </w:pPr>
      <w:r w:rsidRPr="00AA1BA3">
        <w:rPr>
          <w:b/>
          <w:bCs/>
          <w:color w:val="000000"/>
          <w:kern w:val="0"/>
          <w:sz w:val="24"/>
          <w:szCs w:val="21"/>
        </w:rPr>
        <w:t xml:space="preserve">8.1 </w:t>
      </w:r>
      <w:r w:rsidRPr="00AA1BA3">
        <w:rPr>
          <w:b/>
          <w:bCs/>
          <w:color w:val="000000"/>
          <w:kern w:val="0"/>
          <w:sz w:val="24"/>
          <w:szCs w:val="21"/>
        </w:rPr>
        <w:t>报告期内单一投资者持有基金份额比例达到或超过</w:t>
      </w:r>
      <w:r w:rsidRPr="00AA1BA3">
        <w:rPr>
          <w:b/>
          <w:bCs/>
          <w:color w:val="000000"/>
          <w:kern w:val="0"/>
          <w:sz w:val="24"/>
          <w:szCs w:val="21"/>
        </w:rPr>
        <w:t>20%</w:t>
      </w:r>
      <w:r w:rsidRPr="00AA1BA3">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AA1BA3"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lastRenderedPageBreak/>
              <w:t>投资者类别</w:t>
            </w:r>
            <w:r w:rsidRPr="00AA1BA3">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报告期末持有基金情况</w:t>
            </w:r>
          </w:p>
        </w:tc>
      </w:tr>
      <w:tr w:rsidR="00ED0E09" w:rsidRPr="00AA1BA3"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持有基金份额比例达到或者超过</w:t>
            </w:r>
            <w:r w:rsidRPr="00AA1BA3">
              <w:rPr>
                <w:color w:val="000000"/>
                <w:kern w:val="0"/>
                <w:sz w:val="24"/>
                <w:szCs w:val="21"/>
              </w:rPr>
              <w:t>20%</w:t>
            </w:r>
            <w:r w:rsidRPr="00AA1BA3">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widowControl/>
              <w:jc w:val="center"/>
              <w:rPr>
                <w:b/>
                <w:bCs/>
                <w:color w:val="000000"/>
                <w:kern w:val="0"/>
                <w:sz w:val="24"/>
                <w:szCs w:val="21"/>
              </w:rPr>
            </w:pPr>
            <w:r w:rsidRPr="00AA1BA3">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widowControl/>
              <w:jc w:val="center"/>
              <w:rPr>
                <w:b/>
                <w:bCs/>
                <w:color w:val="000000"/>
                <w:kern w:val="0"/>
                <w:sz w:val="24"/>
                <w:szCs w:val="21"/>
              </w:rPr>
            </w:pPr>
            <w:r w:rsidRPr="00AA1BA3">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widowControl/>
              <w:jc w:val="center"/>
              <w:rPr>
                <w:b/>
                <w:bCs/>
                <w:color w:val="000000"/>
                <w:kern w:val="0"/>
                <w:sz w:val="24"/>
                <w:szCs w:val="21"/>
              </w:rPr>
            </w:pPr>
            <w:r w:rsidRPr="00AA1BA3">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b/>
                <w:bCs/>
                <w:color w:val="000000"/>
                <w:kern w:val="0"/>
                <w:sz w:val="24"/>
                <w:szCs w:val="21"/>
              </w:rPr>
            </w:pPr>
            <w:r w:rsidRPr="00AA1BA3">
              <w:rPr>
                <w:color w:val="000000"/>
                <w:kern w:val="0"/>
                <w:sz w:val="24"/>
                <w:szCs w:val="21"/>
              </w:rPr>
              <w:t>份额占比</w:t>
            </w:r>
          </w:p>
        </w:tc>
      </w:tr>
      <w:tr w:rsidR="00A91490" w:rsidRPr="00AA1BA3">
        <w:tc>
          <w:tcPr>
            <w:tcW w:w="992" w:type="dxa"/>
            <w:vMerge w:val="restart"/>
          </w:tcPr>
          <w:p w:rsidR="00A91490" w:rsidRPr="00AA1BA3" w:rsidRDefault="00A91490">
            <w:pPr>
              <w:rPr>
                <w:sz w:val="24"/>
              </w:rPr>
            </w:pPr>
          </w:p>
          <w:p w:rsidR="00A91490" w:rsidRPr="00AA1BA3" w:rsidRDefault="008822EC">
            <w:pPr>
              <w:rPr>
                <w:sz w:val="24"/>
              </w:rPr>
            </w:pPr>
            <w:r w:rsidRPr="00AA1BA3">
              <w:rPr>
                <w:bCs/>
                <w:color w:val="000000"/>
                <w:kern w:val="0"/>
                <w:sz w:val="24"/>
                <w:szCs w:val="21"/>
              </w:rPr>
              <w:t>机构</w:t>
            </w:r>
          </w:p>
        </w:tc>
        <w:tc>
          <w:tcPr>
            <w:tcW w:w="991" w:type="dxa"/>
            <w:vAlign w:val="center"/>
          </w:tcPr>
          <w:p w:rsidR="00A91490" w:rsidRPr="00AA1BA3" w:rsidRDefault="008822EC">
            <w:pPr>
              <w:jc w:val="center"/>
              <w:rPr>
                <w:sz w:val="24"/>
              </w:rPr>
            </w:pPr>
            <w:r w:rsidRPr="00AA1BA3">
              <w:rPr>
                <w:color w:val="000000"/>
                <w:kern w:val="0"/>
                <w:sz w:val="24"/>
                <w:szCs w:val="21"/>
              </w:rPr>
              <w:t>1</w:t>
            </w:r>
          </w:p>
        </w:tc>
        <w:tc>
          <w:tcPr>
            <w:tcW w:w="1843" w:type="dxa"/>
            <w:vAlign w:val="center"/>
          </w:tcPr>
          <w:p w:rsidR="00A91490" w:rsidRPr="00AA1BA3" w:rsidRDefault="008822EC">
            <w:pPr>
              <w:jc w:val="center"/>
              <w:rPr>
                <w:sz w:val="24"/>
              </w:rPr>
            </w:pPr>
            <w:r w:rsidRPr="00AA1BA3">
              <w:rPr>
                <w:color w:val="000000"/>
                <w:kern w:val="0"/>
                <w:sz w:val="24"/>
                <w:szCs w:val="21"/>
              </w:rPr>
              <w:t>2017/7/1-2017/9/30</w:t>
            </w:r>
          </w:p>
        </w:tc>
        <w:tc>
          <w:tcPr>
            <w:tcW w:w="851" w:type="dxa"/>
            <w:vAlign w:val="center"/>
          </w:tcPr>
          <w:p w:rsidR="00A91490" w:rsidRPr="00AA1BA3" w:rsidRDefault="008822EC">
            <w:pPr>
              <w:jc w:val="center"/>
              <w:rPr>
                <w:sz w:val="24"/>
              </w:rPr>
            </w:pPr>
            <w:r w:rsidRPr="00AA1BA3">
              <w:rPr>
                <w:color w:val="000000"/>
                <w:kern w:val="0"/>
                <w:sz w:val="24"/>
                <w:szCs w:val="21"/>
              </w:rPr>
              <w:t>94,785,781.99</w:t>
            </w:r>
          </w:p>
        </w:tc>
        <w:tc>
          <w:tcPr>
            <w:tcW w:w="850" w:type="dxa"/>
            <w:vAlign w:val="center"/>
          </w:tcPr>
          <w:p w:rsidR="00A91490" w:rsidRPr="00AA1BA3" w:rsidRDefault="008822EC">
            <w:pPr>
              <w:jc w:val="center"/>
              <w:rPr>
                <w:sz w:val="24"/>
              </w:rPr>
            </w:pPr>
            <w:r w:rsidRPr="00AA1BA3">
              <w:rPr>
                <w:color w:val="000000"/>
                <w:kern w:val="0"/>
                <w:sz w:val="24"/>
                <w:szCs w:val="21"/>
              </w:rPr>
              <w:t>-</w:t>
            </w:r>
          </w:p>
        </w:tc>
        <w:tc>
          <w:tcPr>
            <w:tcW w:w="1134" w:type="dxa"/>
            <w:vAlign w:val="center"/>
          </w:tcPr>
          <w:p w:rsidR="00A91490" w:rsidRPr="00AA1BA3" w:rsidRDefault="008822EC">
            <w:pPr>
              <w:jc w:val="center"/>
              <w:rPr>
                <w:sz w:val="24"/>
              </w:rPr>
            </w:pPr>
            <w:r w:rsidRPr="00AA1BA3">
              <w:rPr>
                <w:color w:val="000000"/>
                <w:kern w:val="0"/>
                <w:sz w:val="24"/>
                <w:szCs w:val="21"/>
              </w:rPr>
              <w:t>-</w:t>
            </w:r>
          </w:p>
        </w:tc>
        <w:tc>
          <w:tcPr>
            <w:tcW w:w="1419" w:type="dxa"/>
            <w:vAlign w:val="center"/>
          </w:tcPr>
          <w:p w:rsidR="00A91490" w:rsidRPr="00AA1BA3" w:rsidRDefault="008822EC">
            <w:pPr>
              <w:jc w:val="center"/>
              <w:rPr>
                <w:sz w:val="24"/>
              </w:rPr>
            </w:pPr>
            <w:r w:rsidRPr="00AA1BA3">
              <w:rPr>
                <w:color w:val="000000"/>
                <w:kern w:val="0"/>
                <w:sz w:val="24"/>
                <w:szCs w:val="21"/>
              </w:rPr>
              <w:t>94,785,781.99</w:t>
            </w:r>
          </w:p>
        </w:tc>
        <w:tc>
          <w:tcPr>
            <w:tcW w:w="1130" w:type="dxa"/>
            <w:vAlign w:val="center"/>
          </w:tcPr>
          <w:p w:rsidR="00A91490" w:rsidRPr="00AA1BA3" w:rsidRDefault="008822EC">
            <w:pPr>
              <w:jc w:val="center"/>
              <w:rPr>
                <w:sz w:val="24"/>
              </w:rPr>
            </w:pPr>
            <w:r w:rsidRPr="00AA1BA3">
              <w:rPr>
                <w:color w:val="000000"/>
                <w:kern w:val="0"/>
                <w:sz w:val="24"/>
                <w:szCs w:val="21"/>
              </w:rPr>
              <w:t>23.82%</w:t>
            </w:r>
          </w:p>
        </w:tc>
      </w:tr>
      <w:tr w:rsidR="00ED0E09" w:rsidRPr="00AA1BA3"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center"/>
              <w:rPr>
                <w:kern w:val="0"/>
                <w:sz w:val="24"/>
                <w:szCs w:val="21"/>
              </w:rPr>
            </w:pPr>
            <w:r w:rsidRPr="00AA1BA3">
              <w:rPr>
                <w:color w:val="000000"/>
                <w:kern w:val="0"/>
                <w:sz w:val="24"/>
                <w:szCs w:val="21"/>
              </w:rPr>
              <w:t>产品特有风险</w:t>
            </w:r>
          </w:p>
        </w:tc>
      </w:tr>
      <w:tr w:rsidR="00ED0E09" w:rsidRPr="00AA1BA3"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AA1BA3" w:rsidRDefault="00ED0E09">
            <w:pPr>
              <w:autoSpaceDE w:val="0"/>
              <w:autoSpaceDN w:val="0"/>
              <w:adjustRightInd w:val="0"/>
              <w:jc w:val="left"/>
              <w:rPr>
                <w:kern w:val="0"/>
                <w:sz w:val="24"/>
                <w:szCs w:val="21"/>
              </w:rPr>
            </w:pPr>
            <w:r w:rsidRPr="00AA1BA3">
              <w:rPr>
                <w:kern w:val="0"/>
                <w:sz w:val="24"/>
                <w:szCs w:val="21"/>
              </w:rPr>
              <w:t>本基金本报告期内出现单一投资者持有基金份额比例超过基金总份额</w:t>
            </w:r>
            <w:r w:rsidRPr="00AA1BA3">
              <w:rPr>
                <w:kern w:val="0"/>
                <w:sz w:val="24"/>
                <w:szCs w:val="21"/>
              </w:rPr>
              <w:t>20%</w:t>
            </w:r>
            <w:r w:rsidRPr="00AA1BA3">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8822E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91490" w:rsidRDefault="008822E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DE" w:rsidRDefault="00BF5DDE">
      <w:r>
        <w:separator/>
      </w:r>
    </w:p>
  </w:endnote>
  <w:endnote w:type="continuationSeparator" w:id="0">
    <w:p w:rsidR="00BF5DDE" w:rsidRDefault="00BF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A91490">
      <w:rPr>
        <w:kern w:val="0"/>
        <w:szCs w:val="21"/>
      </w:rPr>
      <w:fldChar w:fldCharType="begin"/>
    </w:r>
    <w:r>
      <w:rPr>
        <w:kern w:val="0"/>
        <w:szCs w:val="21"/>
      </w:rPr>
      <w:instrText xml:space="preserve"> PAGE </w:instrText>
    </w:r>
    <w:r w:rsidR="00A91490">
      <w:rPr>
        <w:kern w:val="0"/>
        <w:szCs w:val="21"/>
      </w:rPr>
      <w:fldChar w:fldCharType="separate"/>
    </w:r>
    <w:r w:rsidR="00AA1BA3">
      <w:rPr>
        <w:noProof/>
        <w:kern w:val="0"/>
        <w:szCs w:val="21"/>
      </w:rPr>
      <w:t>13</w:t>
    </w:r>
    <w:r w:rsidR="00A91490">
      <w:rPr>
        <w:kern w:val="0"/>
        <w:szCs w:val="21"/>
      </w:rPr>
      <w:fldChar w:fldCharType="end"/>
    </w:r>
    <w:r>
      <w:rPr>
        <w:rFonts w:hint="eastAsia"/>
        <w:kern w:val="0"/>
        <w:szCs w:val="21"/>
      </w:rPr>
      <w:t>页共</w:t>
    </w:r>
    <w:r w:rsidR="00A91490">
      <w:rPr>
        <w:kern w:val="0"/>
        <w:szCs w:val="21"/>
      </w:rPr>
      <w:fldChar w:fldCharType="begin"/>
    </w:r>
    <w:r>
      <w:rPr>
        <w:kern w:val="0"/>
        <w:szCs w:val="21"/>
      </w:rPr>
      <w:instrText xml:space="preserve"> NUMPAGES </w:instrText>
    </w:r>
    <w:r w:rsidR="00A91490">
      <w:rPr>
        <w:kern w:val="0"/>
        <w:szCs w:val="21"/>
      </w:rPr>
      <w:fldChar w:fldCharType="separate"/>
    </w:r>
    <w:r w:rsidR="00AA1BA3">
      <w:rPr>
        <w:noProof/>
        <w:kern w:val="0"/>
        <w:szCs w:val="21"/>
      </w:rPr>
      <w:t>15</w:t>
    </w:r>
    <w:r w:rsidR="00A9149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A9149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DE" w:rsidRDefault="00BF5DDE">
      <w:r>
        <w:separator/>
      </w:r>
    </w:p>
  </w:footnote>
  <w:footnote w:type="continuationSeparator" w:id="0">
    <w:p w:rsidR="00BF5DDE" w:rsidRDefault="00BF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F5DD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3495"/>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444C"/>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22EC"/>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1490"/>
    <w:rsid w:val="00A92852"/>
    <w:rsid w:val="00A94412"/>
    <w:rsid w:val="00A95B37"/>
    <w:rsid w:val="00A96B6F"/>
    <w:rsid w:val="00AA0CE8"/>
    <w:rsid w:val="00AA1BA3"/>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BF5DD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75E"/>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2300999-FB51-432A-8284-B6F8BA7D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75017846">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FF4C-59C0-4F00-AEB6-152FCE1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205</TotalTime>
  <Pages>15</Pages>
  <Words>1211</Words>
  <Characters>6909</Characters>
  <Application>Microsoft Office Word</Application>
  <DocSecurity>0</DocSecurity>
  <Lines>57</Lines>
  <Paragraphs>16</Paragraphs>
  <ScaleCrop>false</ScaleCrop>
  <Company>TRT. Ltd. Co.</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374</cp:revision>
  <cp:lastPrinted>2007-07-19T00:46:00Z</cp:lastPrinted>
  <dcterms:created xsi:type="dcterms:W3CDTF">2014-01-17T06:19:00Z</dcterms:created>
  <dcterms:modified xsi:type="dcterms:W3CDTF">2017-10-23T06:13:00Z</dcterms:modified>
</cp:coreProperties>
</file>