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25,717,395.38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943C2E" w:rsidRDefault="004503D8">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943C2E" w:rsidRDefault="004503D8">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4503D8">
            <w:pPr>
              <w:spacing w:before="29" w:line="288" w:lineRule="auto"/>
              <w:jc w:val="left"/>
              <w:rPr>
                <w:sz w:val="24"/>
              </w:rPr>
            </w:pPr>
            <w:r w:rsidRPr="007F52FA">
              <w:rPr>
                <w:color w:val="000000" w:themeColor="text1"/>
                <w:sz w:val="24"/>
              </w:rPr>
              <w:t>519743</w:t>
            </w:r>
            <w:r w:rsidRPr="007F52FA">
              <w:rPr>
                <w:color w:val="000000" w:themeColor="text1"/>
                <w:sz w:val="24"/>
              </w:rPr>
              <w:t>（前端）</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23,529,903.33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2,187,492.05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92,380.44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16,649.75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140,804.15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65,086.04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24,022,046.12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2,219,722.67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1.015</w:t>
            </w:r>
          </w:p>
        </w:tc>
      </w:tr>
    </w:tbl>
    <w:p w:rsidR="00943C2E" w:rsidRDefault="004503D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43C2E">
        <w:trPr>
          <w:jc w:val="center"/>
        </w:trPr>
        <w:tc>
          <w:tcPr>
            <w:tcW w:w="1266" w:type="dxa"/>
            <w:vAlign w:val="center"/>
          </w:tcPr>
          <w:p w:rsidR="00943C2E" w:rsidRDefault="004503D8">
            <w:pPr>
              <w:jc w:val="left"/>
            </w:pPr>
            <w:r>
              <w:rPr>
                <w:color w:val="000000"/>
                <w:sz w:val="24"/>
              </w:rPr>
              <w:t>过去三个月</w:t>
            </w:r>
          </w:p>
        </w:tc>
        <w:tc>
          <w:tcPr>
            <w:tcW w:w="1267" w:type="dxa"/>
            <w:vAlign w:val="center"/>
          </w:tcPr>
          <w:p w:rsidR="00943C2E" w:rsidRDefault="004503D8">
            <w:pPr>
              <w:jc w:val="center"/>
            </w:pPr>
            <w:r>
              <w:rPr>
                <w:color w:val="000000"/>
                <w:sz w:val="24"/>
              </w:rPr>
              <w:t>0.49%</w:t>
            </w:r>
          </w:p>
        </w:tc>
        <w:tc>
          <w:tcPr>
            <w:tcW w:w="1267" w:type="dxa"/>
            <w:vAlign w:val="center"/>
          </w:tcPr>
          <w:p w:rsidR="00943C2E" w:rsidRDefault="004503D8">
            <w:pPr>
              <w:jc w:val="center"/>
            </w:pPr>
            <w:r>
              <w:rPr>
                <w:color w:val="000000"/>
                <w:sz w:val="24"/>
              </w:rPr>
              <w:t>0.04%</w:t>
            </w:r>
          </w:p>
        </w:tc>
        <w:tc>
          <w:tcPr>
            <w:tcW w:w="1267" w:type="dxa"/>
            <w:vAlign w:val="center"/>
          </w:tcPr>
          <w:p w:rsidR="00943C2E" w:rsidRDefault="004503D8">
            <w:pPr>
              <w:jc w:val="center"/>
            </w:pPr>
            <w:r>
              <w:rPr>
                <w:color w:val="000000"/>
                <w:sz w:val="24"/>
              </w:rPr>
              <w:t>-0.16%</w:t>
            </w:r>
          </w:p>
        </w:tc>
        <w:tc>
          <w:tcPr>
            <w:tcW w:w="1267" w:type="dxa"/>
            <w:vAlign w:val="center"/>
          </w:tcPr>
          <w:p w:rsidR="00943C2E" w:rsidRDefault="004503D8">
            <w:pPr>
              <w:jc w:val="center"/>
            </w:pPr>
            <w:r>
              <w:rPr>
                <w:color w:val="000000"/>
                <w:sz w:val="24"/>
              </w:rPr>
              <w:t>0.04%</w:t>
            </w:r>
          </w:p>
        </w:tc>
        <w:tc>
          <w:tcPr>
            <w:tcW w:w="1267" w:type="dxa"/>
            <w:vAlign w:val="center"/>
          </w:tcPr>
          <w:p w:rsidR="00943C2E" w:rsidRDefault="004503D8">
            <w:pPr>
              <w:jc w:val="center"/>
            </w:pPr>
            <w:r>
              <w:rPr>
                <w:color w:val="000000"/>
                <w:sz w:val="24"/>
              </w:rPr>
              <w:t>0.65%</w:t>
            </w:r>
          </w:p>
        </w:tc>
        <w:tc>
          <w:tcPr>
            <w:tcW w:w="1267" w:type="dxa"/>
            <w:vAlign w:val="center"/>
          </w:tcPr>
          <w:p w:rsidR="00943C2E" w:rsidRDefault="004503D8">
            <w:pPr>
              <w:jc w:val="center"/>
            </w:pPr>
            <w:r>
              <w:rPr>
                <w:color w:val="000000"/>
                <w:sz w:val="24"/>
              </w:rPr>
              <w:t>0.00%</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43C2E">
        <w:trPr>
          <w:jc w:val="center"/>
        </w:trPr>
        <w:tc>
          <w:tcPr>
            <w:tcW w:w="1266" w:type="dxa"/>
            <w:vAlign w:val="center"/>
          </w:tcPr>
          <w:p w:rsidR="00943C2E" w:rsidRDefault="004503D8">
            <w:pPr>
              <w:jc w:val="left"/>
            </w:pPr>
            <w:r>
              <w:rPr>
                <w:color w:val="000000"/>
                <w:sz w:val="24"/>
              </w:rPr>
              <w:t>过去三个月</w:t>
            </w:r>
          </w:p>
        </w:tc>
        <w:tc>
          <w:tcPr>
            <w:tcW w:w="1267" w:type="dxa"/>
            <w:vAlign w:val="center"/>
          </w:tcPr>
          <w:p w:rsidR="00943C2E" w:rsidRDefault="004503D8">
            <w:pPr>
              <w:jc w:val="center"/>
            </w:pPr>
            <w:r>
              <w:rPr>
                <w:color w:val="000000"/>
                <w:sz w:val="24"/>
              </w:rPr>
              <w:t>0.20%</w:t>
            </w:r>
          </w:p>
        </w:tc>
        <w:tc>
          <w:tcPr>
            <w:tcW w:w="1267" w:type="dxa"/>
            <w:vAlign w:val="center"/>
          </w:tcPr>
          <w:p w:rsidR="00943C2E" w:rsidRDefault="004503D8">
            <w:pPr>
              <w:jc w:val="center"/>
            </w:pPr>
            <w:r>
              <w:rPr>
                <w:color w:val="000000"/>
                <w:sz w:val="24"/>
              </w:rPr>
              <w:t>0.06%</w:t>
            </w:r>
          </w:p>
        </w:tc>
        <w:tc>
          <w:tcPr>
            <w:tcW w:w="1267" w:type="dxa"/>
            <w:vAlign w:val="center"/>
          </w:tcPr>
          <w:p w:rsidR="00943C2E" w:rsidRDefault="004503D8">
            <w:pPr>
              <w:jc w:val="center"/>
            </w:pPr>
            <w:r>
              <w:rPr>
                <w:color w:val="000000"/>
                <w:sz w:val="24"/>
              </w:rPr>
              <w:t>-0.16%</w:t>
            </w:r>
          </w:p>
        </w:tc>
        <w:tc>
          <w:tcPr>
            <w:tcW w:w="1267" w:type="dxa"/>
            <w:vAlign w:val="center"/>
          </w:tcPr>
          <w:p w:rsidR="00943C2E" w:rsidRDefault="004503D8">
            <w:pPr>
              <w:jc w:val="center"/>
            </w:pPr>
            <w:r>
              <w:rPr>
                <w:color w:val="000000"/>
                <w:sz w:val="24"/>
              </w:rPr>
              <w:t>0.04%</w:t>
            </w:r>
          </w:p>
        </w:tc>
        <w:tc>
          <w:tcPr>
            <w:tcW w:w="1267" w:type="dxa"/>
            <w:vAlign w:val="center"/>
          </w:tcPr>
          <w:p w:rsidR="00943C2E" w:rsidRDefault="004503D8">
            <w:pPr>
              <w:jc w:val="center"/>
            </w:pPr>
            <w:r>
              <w:rPr>
                <w:color w:val="000000"/>
                <w:sz w:val="24"/>
              </w:rPr>
              <w:t>0.36%</w:t>
            </w:r>
          </w:p>
        </w:tc>
        <w:tc>
          <w:tcPr>
            <w:tcW w:w="1267" w:type="dxa"/>
            <w:vAlign w:val="center"/>
          </w:tcPr>
          <w:p w:rsidR="00943C2E" w:rsidRDefault="004503D8">
            <w:pPr>
              <w:jc w:val="center"/>
            </w:pPr>
            <w:r>
              <w:rPr>
                <w:color w:val="000000"/>
                <w:sz w:val="24"/>
              </w:rPr>
              <w:t>0.02%</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43C2E">
        <w:trPr>
          <w:jc w:val="center"/>
        </w:trPr>
        <w:tc>
          <w:tcPr>
            <w:tcW w:w="946" w:type="dxa"/>
            <w:vAlign w:val="center"/>
          </w:tcPr>
          <w:p w:rsidR="00943C2E" w:rsidRDefault="004503D8">
            <w:pPr>
              <w:jc w:val="center"/>
            </w:pPr>
            <w:r>
              <w:rPr>
                <w:color w:val="000000"/>
                <w:sz w:val="24"/>
              </w:rPr>
              <w:t>连端清</w:t>
            </w:r>
          </w:p>
        </w:tc>
        <w:tc>
          <w:tcPr>
            <w:tcW w:w="924" w:type="dxa"/>
            <w:vAlign w:val="center"/>
          </w:tcPr>
          <w:p w:rsidR="00943C2E" w:rsidRDefault="004503D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202" w:type="dxa"/>
            <w:vAlign w:val="center"/>
          </w:tcPr>
          <w:p w:rsidR="00943C2E" w:rsidRDefault="004503D8">
            <w:pPr>
              <w:jc w:val="center"/>
            </w:pPr>
            <w:r>
              <w:rPr>
                <w:color w:val="000000"/>
                <w:sz w:val="24"/>
              </w:rPr>
              <w:t>2015-08-04</w:t>
            </w:r>
          </w:p>
        </w:tc>
        <w:tc>
          <w:tcPr>
            <w:tcW w:w="1300" w:type="dxa"/>
            <w:vAlign w:val="center"/>
          </w:tcPr>
          <w:p w:rsidR="00943C2E" w:rsidRDefault="004503D8">
            <w:pPr>
              <w:jc w:val="center"/>
            </w:pPr>
            <w:r>
              <w:rPr>
                <w:color w:val="000000"/>
                <w:sz w:val="24"/>
              </w:rPr>
              <w:t>-</w:t>
            </w:r>
          </w:p>
        </w:tc>
        <w:tc>
          <w:tcPr>
            <w:tcW w:w="1245" w:type="dxa"/>
            <w:vAlign w:val="center"/>
          </w:tcPr>
          <w:p w:rsidR="00943C2E" w:rsidRDefault="004503D8">
            <w:pPr>
              <w:jc w:val="center"/>
            </w:pPr>
            <w:r>
              <w:rPr>
                <w:color w:val="000000"/>
                <w:sz w:val="24"/>
              </w:rPr>
              <w:t>4</w:t>
            </w:r>
            <w:r>
              <w:rPr>
                <w:color w:val="000000"/>
                <w:sz w:val="24"/>
              </w:rPr>
              <w:t>年</w:t>
            </w:r>
          </w:p>
        </w:tc>
        <w:tc>
          <w:tcPr>
            <w:tcW w:w="3251" w:type="dxa"/>
            <w:vAlign w:val="center"/>
          </w:tcPr>
          <w:p w:rsidR="00943C2E" w:rsidRDefault="004503D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43C2E" w:rsidRDefault="004503D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43C2E" w:rsidRDefault="004503D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43C2E" w:rsidRDefault="004503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43C2E" w:rsidRDefault="004503D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43C2E" w:rsidRDefault="004503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43C2E" w:rsidRDefault="004503D8">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w:t>
      </w:r>
      <w:r>
        <w:rPr>
          <w:color w:val="000000"/>
          <w:sz w:val="24"/>
        </w:rPr>
        <w:t>。三季度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943C2E" w:rsidRDefault="004503D8">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w:t>
      </w:r>
      <w:r>
        <w:rPr>
          <w:color w:val="000000"/>
          <w:sz w:val="24"/>
        </w:rPr>
        <w:t>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943C2E" w:rsidRDefault="004503D8">
      <w:pPr>
        <w:spacing w:before="29" w:line="288" w:lineRule="auto"/>
        <w:ind w:firstLineChars="200" w:firstLine="480"/>
        <w:rPr>
          <w:color w:val="000000"/>
          <w:sz w:val="24"/>
        </w:rPr>
      </w:pPr>
      <w:r>
        <w:rPr>
          <w:color w:val="000000"/>
          <w:sz w:val="24"/>
        </w:rPr>
        <w:t>基金操作方面，报告期内本基金继续加强风险管控，顺应市场走势调整持仓债券，调整组合杠杆与久期，为持有人创造稳健的回报。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控制信用风险，积极跟踪把握市场节奏，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1.021</w:t>
      </w:r>
      <w:r w:rsidRPr="007F52FA">
        <w:rPr>
          <w:color w:val="000000"/>
          <w:sz w:val="24"/>
        </w:rPr>
        <w:t>元，本报告期份额净值增长率为</w:t>
      </w:r>
      <w:r w:rsidRPr="007F52FA">
        <w:rPr>
          <w:color w:val="000000"/>
          <w:sz w:val="24"/>
        </w:rPr>
        <w:t>0.49%</w:t>
      </w:r>
      <w:r w:rsidRPr="007F52FA">
        <w:rPr>
          <w:color w:val="000000"/>
          <w:sz w:val="24"/>
        </w:rPr>
        <w:t>，同期业绩比较基准增长率为</w:t>
      </w:r>
      <w:r w:rsidRPr="007F52FA">
        <w:rPr>
          <w:color w:val="000000"/>
          <w:sz w:val="24"/>
        </w:rPr>
        <w:t>-0.16%</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1.015</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-0.16%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w:t>
      </w:r>
      <w:r w:rsidRPr="002070B4">
        <w:rPr>
          <w:color w:val="000000"/>
          <w:sz w:val="24"/>
        </w:rPr>
        <w:t>5000</w:t>
      </w:r>
      <w:r w:rsidRPr="002070B4">
        <w:rPr>
          <w:color w:val="000000"/>
          <w:sz w:val="24"/>
        </w:rPr>
        <w:t>万元的情形。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25,633,700.00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25,633,700.00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497,459.83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589,924.84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26,721,084.67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599,700.00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25,034,000.00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25,633,700.00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97.68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43C2E">
        <w:trPr>
          <w:jc w:val="center"/>
        </w:trPr>
        <w:tc>
          <w:tcPr>
            <w:tcW w:w="1075" w:type="dxa"/>
            <w:vAlign w:val="center"/>
          </w:tcPr>
          <w:p w:rsidR="00943C2E" w:rsidRDefault="004503D8">
            <w:pPr>
              <w:jc w:val="center"/>
            </w:pPr>
            <w:r>
              <w:rPr>
                <w:color w:val="000000"/>
                <w:sz w:val="24"/>
              </w:rPr>
              <w:t>1</w:t>
            </w:r>
          </w:p>
        </w:tc>
        <w:tc>
          <w:tcPr>
            <w:tcW w:w="1533" w:type="dxa"/>
            <w:vAlign w:val="center"/>
          </w:tcPr>
          <w:p w:rsidR="00943C2E" w:rsidRDefault="004503D8">
            <w:pPr>
              <w:jc w:val="center"/>
            </w:pPr>
            <w:r>
              <w:rPr>
                <w:color w:val="000000"/>
                <w:sz w:val="24"/>
              </w:rPr>
              <w:t>150207</w:t>
            </w:r>
          </w:p>
        </w:tc>
        <w:tc>
          <w:tcPr>
            <w:tcW w:w="1533" w:type="dxa"/>
            <w:vAlign w:val="center"/>
          </w:tcPr>
          <w:p w:rsidR="00943C2E" w:rsidRDefault="004503D8">
            <w:pPr>
              <w:jc w:val="center"/>
            </w:pPr>
            <w:r>
              <w:rPr>
                <w:color w:val="000000"/>
                <w:sz w:val="24"/>
              </w:rPr>
              <w:t>15</w:t>
            </w:r>
            <w:r>
              <w:rPr>
                <w:color w:val="000000"/>
                <w:sz w:val="24"/>
              </w:rPr>
              <w:t>国开</w:t>
            </w:r>
            <w:r>
              <w:rPr>
                <w:color w:val="000000"/>
                <w:sz w:val="24"/>
              </w:rPr>
              <w:t>07</w:t>
            </w:r>
          </w:p>
        </w:tc>
        <w:tc>
          <w:tcPr>
            <w:tcW w:w="1394" w:type="dxa"/>
            <w:vAlign w:val="center"/>
          </w:tcPr>
          <w:p w:rsidR="00943C2E" w:rsidRDefault="004503D8">
            <w:pPr>
              <w:jc w:val="right"/>
            </w:pPr>
            <w:r>
              <w:rPr>
                <w:color w:val="000000"/>
                <w:sz w:val="24"/>
              </w:rPr>
              <w:t>200,000</w:t>
            </w:r>
          </w:p>
        </w:tc>
        <w:tc>
          <w:tcPr>
            <w:tcW w:w="1944" w:type="dxa"/>
            <w:vAlign w:val="center"/>
          </w:tcPr>
          <w:p w:rsidR="00943C2E" w:rsidRDefault="004503D8">
            <w:pPr>
              <w:jc w:val="right"/>
            </w:pPr>
            <w:r>
              <w:rPr>
                <w:color w:val="000000"/>
                <w:sz w:val="24"/>
              </w:rPr>
              <w:t>20,044,000.00</w:t>
            </w:r>
          </w:p>
        </w:tc>
        <w:tc>
          <w:tcPr>
            <w:tcW w:w="1389" w:type="dxa"/>
            <w:vAlign w:val="center"/>
          </w:tcPr>
          <w:p w:rsidR="00943C2E" w:rsidRDefault="004503D8">
            <w:pPr>
              <w:jc w:val="right"/>
            </w:pPr>
            <w:r>
              <w:rPr>
                <w:color w:val="000000"/>
                <w:sz w:val="24"/>
              </w:rPr>
              <w:t>76.38</w:t>
            </w:r>
          </w:p>
        </w:tc>
      </w:tr>
      <w:tr w:rsidR="00943C2E">
        <w:trPr>
          <w:jc w:val="center"/>
        </w:trPr>
        <w:tc>
          <w:tcPr>
            <w:tcW w:w="1075" w:type="dxa"/>
            <w:vAlign w:val="center"/>
          </w:tcPr>
          <w:p w:rsidR="00943C2E" w:rsidRDefault="004503D8">
            <w:pPr>
              <w:jc w:val="center"/>
            </w:pPr>
            <w:r>
              <w:rPr>
                <w:color w:val="000000"/>
                <w:sz w:val="24"/>
              </w:rPr>
              <w:t>2</w:t>
            </w:r>
          </w:p>
        </w:tc>
        <w:tc>
          <w:tcPr>
            <w:tcW w:w="1533" w:type="dxa"/>
            <w:vAlign w:val="center"/>
          </w:tcPr>
          <w:p w:rsidR="00943C2E" w:rsidRDefault="004503D8">
            <w:pPr>
              <w:jc w:val="center"/>
            </w:pPr>
            <w:r>
              <w:rPr>
                <w:color w:val="000000"/>
                <w:sz w:val="24"/>
              </w:rPr>
              <w:t>170204</w:t>
            </w:r>
          </w:p>
        </w:tc>
        <w:tc>
          <w:tcPr>
            <w:tcW w:w="1533" w:type="dxa"/>
            <w:vAlign w:val="center"/>
          </w:tcPr>
          <w:p w:rsidR="00943C2E" w:rsidRDefault="004503D8">
            <w:pPr>
              <w:jc w:val="center"/>
            </w:pPr>
            <w:r>
              <w:rPr>
                <w:color w:val="000000"/>
                <w:sz w:val="24"/>
              </w:rPr>
              <w:t>17</w:t>
            </w:r>
            <w:r>
              <w:rPr>
                <w:color w:val="000000"/>
                <w:sz w:val="24"/>
              </w:rPr>
              <w:t>国开</w:t>
            </w:r>
            <w:r>
              <w:rPr>
                <w:color w:val="000000"/>
                <w:sz w:val="24"/>
              </w:rPr>
              <w:t>04</w:t>
            </w:r>
          </w:p>
        </w:tc>
        <w:tc>
          <w:tcPr>
            <w:tcW w:w="1394" w:type="dxa"/>
            <w:vAlign w:val="center"/>
          </w:tcPr>
          <w:p w:rsidR="00943C2E" w:rsidRDefault="004503D8">
            <w:pPr>
              <w:jc w:val="right"/>
            </w:pPr>
            <w:r>
              <w:rPr>
                <w:color w:val="000000"/>
                <w:sz w:val="24"/>
              </w:rPr>
              <w:t>50,000</w:t>
            </w:r>
          </w:p>
        </w:tc>
        <w:tc>
          <w:tcPr>
            <w:tcW w:w="1944" w:type="dxa"/>
            <w:vAlign w:val="center"/>
          </w:tcPr>
          <w:p w:rsidR="00943C2E" w:rsidRDefault="004503D8">
            <w:pPr>
              <w:jc w:val="right"/>
            </w:pPr>
            <w:r>
              <w:rPr>
                <w:color w:val="000000"/>
                <w:sz w:val="24"/>
              </w:rPr>
              <w:t>4,990,000.00</w:t>
            </w:r>
          </w:p>
        </w:tc>
        <w:tc>
          <w:tcPr>
            <w:tcW w:w="1389" w:type="dxa"/>
            <w:vAlign w:val="center"/>
          </w:tcPr>
          <w:p w:rsidR="00943C2E" w:rsidRDefault="004503D8">
            <w:pPr>
              <w:jc w:val="right"/>
            </w:pPr>
            <w:r>
              <w:rPr>
                <w:color w:val="000000"/>
                <w:sz w:val="24"/>
              </w:rPr>
              <w:t>19.02</w:t>
            </w:r>
          </w:p>
        </w:tc>
      </w:tr>
      <w:tr w:rsidR="00943C2E">
        <w:trPr>
          <w:jc w:val="center"/>
        </w:trPr>
        <w:tc>
          <w:tcPr>
            <w:tcW w:w="1075" w:type="dxa"/>
            <w:vAlign w:val="center"/>
          </w:tcPr>
          <w:p w:rsidR="00943C2E" w:rsidRDefault="004503D8">
            <w:pPr>
              <w:jc w:val="center"/>
            </w:pPr>
            <w:r>
              <w:rPr>
                <w:color w:val="000000"/>
                <w:sz w:val="24"/>
              </w:rPr>
              <w:t>3</w:t>
            </w:r>
          </w:p>
        </w:tc>
        <w:tc>
          <w:tcPr>
            <w:tcW w:w="1533" w:type="dxa"/>
            <w:vAlign w:val="center"/>
          </w:tcPr>
          <w:p w:rsidR="00943C2E" w:rsidRDefault="004503D8">
            <w:pPr>
              <w:jc w:val="center"/>
            </w:pPr>
            <w:r>
              <w:rPr>
                <w:color w:val="000000"/>
                <w:sz w:val="24"/>
              </w:rPr>
              <w:t>019563</w:t>
            </w:r>
          </w:p>
        </w:tc>
        <w:tc>
          <w:tcPr>
            <w:tcW w:w="1533" w:type="dxa"/>
            <w:vAlign w:val="center"/>
          </w:tcPr>
          <w:p w:rsidR="00943C2E" w:rsidRDefault="004503D8">
            <w:pPr>
              <w:jc w:val="center"/>
            </w:pPr>
            <w:r>
              <w:rPr>
                <w:color w:val="000000"/>
                <w:sz w:val="24"/>
              </w:rPr>
              <w:t>17</w:t>
            </w:r>
            <w:r>
              <w:rPr>
                <w:color w:val="000000"/>
                <w:sz w:val="24"/>
              </w:rPr>
              <w:t>国债</w:t>
            </w:r>
            <w:r>
              <w:rPr>
                <w:color w:val="000000"/>
                <w:sz w:val="24"/>
              </w:rPr>
              <w:t>09</w:t>
            </w:r>
          </w:p>
        </w:tc>
        <w:tc>
          <w:tcPr>
            <w:tcW w:w="1394" w:type="dxa"/>
            <w:vAlign w:val="center"/>
          </w:tcPr>
          <w:p w:rsidR="00943C2E" w:rsidRDefault="004503D8">
            <w:pPr>
              <w:jc w:val="right"/>
            </w:pPr>
            <w:r>
              <w:rPr>
                <w:color w:val="000000"/>
                <w:sz w:val="24"/>
              </w:rPr>
              <w:t>6,000</w:t>
            </w:r>
          </w:p>
        </w:tc>
        <w:tc>
          <w:tcPr>
            <w:tcW w:w="1944" w:type="dxa"/>
            <w:vAlign w:val="center"/>
          </w:tcPr>
          <w:p w:rsidR="00943C2E" w:rsidRDefault="004503D8">
            <w:pPr>
              <w:jc w:val="right"/>
            </w:pPr>
            <w:r>
              <w:rPr>
                <w:color w:val="000000"/>
                <w:sz w:val="24"/>
              </w:rPr>
              <w:t>599,700.00</w:t>
            </w:r>
          </w:p>
        </w:tc>
        <w:tc>
          <w:tcPr>
            <w:tcW w:w="1389" w:type="dxa"/>
            <w:vAlign w:val="center"/>
          </w:tcPr>
          <w:p w:rsidR="00943C2E" w:rsidRDefault="004503D8">
            <w:pPr>
              <w:jc w:val="right"/>
            </w:pPr>
            <w:r>
              <w:rPr>
                <w:color w:val="000000"/>
                <w:sz w:val="24"/>
              </w:rPr>
              <w:t>2.29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312.36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511,547.28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30,065.20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589,924.84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30,031,465.29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17,930,215.59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8,047,064.92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14,961,396.89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14,548,626.88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30,704,120.43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23,529,903.33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2,187,492.05</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43C2E">
        <w:tc>
          <w:tcPr>
            <w:tcW w:w="992" w:type="dxa"/>
            <w:vMerge w:val="restart"/>
          </w:tcPr>
          <w:p w:rsidR="00943C2E" w:rsidRDefault="00943C2E"/>
          <w:p w:rsidR="00943C2E" w:rsidRDefault="004503D8">
            <w:r>
              <w:rPr>
                <w:rFonts w:ascii="宋体" w:hAnsi="宋体" w:hint="eastAsia"/>
                <w:bCs/>
                <w:color w:val="000000"/>
                <w:kern w:val="0"/>
                <w:szCs w:val="21"/>
              </w:rPr>
              <w:t>机构</w:t>
            </w:r>
          </w:p>
        </w:tc>
        <w:tc>
          <w:tcPr>
            <w:tcW w:w="991" w:type="dxa"/>
            <w:vAlign w:val="center"/>
          </w:tcPr>
          <w:p w:rsidR="00943C2E" w:rsidRDefault="004503D8">
            <w:pPr>
              <w:jc w:val="center"/>
            </w:pPr>
            <w:r>
              <w:rPr>
                <w:rFonts w:ascii="宋体" w:hAnsi="宋体" w:hint="eastAsia"/>
                <w:color w:val="000000"/>
                <w:kern w:val="0"/>
                <w:szCs w:val="21"/>
              </w:rPr>
              <w:t>1</w:t>
            </w:r>
          </w:p>
        </w:tc>
        <w:tc>
          <w:tcPr>
            <w:tcW w:w="1843" w:type="dxa"/>
            <w:vAlign w:val="center"/>
          </w:tcPr>
          <w:p w:rsidR="00943C2E" w:rsidRDefault="004503D8">
            <w:pPr>
              <w:jc w:val="center"/>
            </w:pPr>
            <w:r>
              <w:rPr>
                <w:rFonts w:ascii="宋体" w:hAnsi="宋体" w:hint="eastAsia"/>
                <w:color w:val="000000"/>
                <w:kern w:val="0"/>
                <w:szCs w:val="21"/>
              </w:rPr>
              <w:t>2017/7/1-2017/9/30</w:t>
            </w:r>
          </w:p>
        </w:tc>
        <w:tc>
          <w:tcPr>
            <w:tcW w:w="851" w:type="dxa"/>
            <w:vAlign w:val="center"/>
          </w:tcPr>
          <w:p w:rsidR="00943C2E" w:rsidRDefault="004503D8">
            <w:pPr>
              <w:jc w:val="center"/>
            </w:pPr>
            <w:r>
              <w:rPr>
                <w:rFonts w:ascii="宋体" w:hAnsi="宋体" w:hint="eastAsia"/>
                <w:color w:val="000000"/>
                <w:kern w:val="0"/>
                <w:szCs w:val="21"/>
              </w:rPr>
              <w:t>14,836,795.25</w:t>
            </w:r>
          </w:p>
        </w:tc>
        <w:tc>
          <w:tcPr>
            <w:tcW w:w="850" w:type="dxa"/>
            <w:vAlign w:val="center"/>
          </w:tcPr>
          <w:p w:rsidR="00943C2E" w:rsidRDefault="004503D8">
            <w:pPr>
              <w:jc w:val="center"/>
            </w:pPr>
            <w:r>
              <w:rPr>
                <w:rFonts w:ascii="宋体" w:hAnsi="宋体" w:hint="eastAsia"/>
                <w:color w:val="000000"/>
                <w:kern w:val="0"/>
                <w:szCs w:val="21"/>
              </w:rPr>
              <w:t>-</w:t>
            </w:r>
          </w:p>
        </w:tc>
        <w:tc>
          <w:tcPr>
            <w:tcW w:w="1134" w:type="dxa"/>
            <w:vAlign w:val="center"/>
          </w:tcPr>
          <w:p w:rsidR="00943C2E" w:rsidRDefault="004503D8">
            <w:pPr>
              <w:jc w:val="center"/>
            </w:pPr>
            <w:r>
              <w:rPr>
                <w:rFonts w:ascii="宋体" w:hAnsi="宋体" w:hint="eastAsia"/>
                <w:color w:val="000000"/>
                <w:kern w:val="0"/>
                <w:szCs w:val="21"/>
              </w:rPr>
              <w:t>14,836,795.25</w:t>
            </w:r>
          </w:p>
        </w:tc>
        <w:tc>
          <w:tcPr>
            <w:tcW w:w="1419" w:type="dxa"/>
            <w:vAlign w:val="center"/>
          </w:tcPr>
          <w:p w:rsidR="00943C2E" w:rsidRDefault="004503D8">
            <w:pPr>
              <w:jc w:val="center"/>
            </w:pPr>
            <w:r>
              <w:rPr>
                <w:rFonts w:ascii="宋体" w:hAnsi="宋体" w:hint="eastAsia"/>
                <w:color w:val="000000"/>
                <w:kern w:val="0"/>
                <w:szCs w:val="21"/>
              </w:rPr>
              <w:t>-</w:t>
            </w:r>
          </w:p>
        </w:tc>
        <w:tc>
          <w:tcPr>
            <w:tcW w:w="1130" w:type="dxa"/>
            <w:vAlign w:val="center"/>
          </w:tcPr>
          <w:p w:rsidR="00943C2E" w:rsidRDefault="004503D8">
            <w:pPr>
              <w:jc w:val="center"/>
            </w:pPr>
            <w:r>
              <w:rPr>
                <w:rFonts w:ascii="宋体" w:hAnsi="宋体" w:hint="eastAsia"/>
                <w:color w:val="000000"/>
                <w:kern w:val="0"/>
                <w:szCs w:val="21"/>
              </w:rPr>
              <w:t>-</w:t>
            </w:r>
          </w:p>
        </w:tc>
      </w:tr>
      <w:tr w:rsidR="00943C2E">
        <w:tc>
          <w:tcPr>
            <w:tcW w:w="992" w:type="dxa"/>
            <w:vMerge/>
          </w:tcPr>
          <w:p w:rsidR="00943C2E" w:rsidRDefault="00943C2E"/>
        </w:tc>
        <w:tc>
          <w:tcPr>
            <w:tcW w:w="991" w:type="dxa"/>
            <w:vAlign w:val="center"/>
          </w:tcPr>
          <w:p w:rsidR="00943C2E" w:rsidRDefault="004503D8">
            <w:pPr>
              <w:jc w:val="center"/>
            </w:pPr>
            <w:r>
              <w:rPr>
                <w:rFonts w:ascii="宋体" w:hAnsi="宋体" w:hint="eastAsia"/>
                <w:color w:val="000000"/>
                <w:kern w:val="0"/>
                <w:szCs w:val="21"/>
              </w:rPr>
              <w:t>2</w:t>
            </w:r>
          </w:p>
        </w:tc>
        <w:tc>
          <w:tcPr>
            <w:tcW w:w="1843" w:type="dxa"/>
            <w:vAlign w:val="center"/>
          </w:tcPr>
          <w:p w:rsidR="00943C2E" w:rsidRDefault="004503D8">
            <w:pPr>
              <w:jc w:val="center"/>
            </w:pPr>
            <w:r>
              <w:rPr>
                <w:rFonts w:ascii="宋体" w:hAnsi="宋体" w:hint="eastAsia"/>
                <w:color w:val="000000"/>
                <w:kern w:val="0"/>
                <w:szCs w:val="21"/>
              </w:rPr>
              <w:t>2017/7/1-2017/9/30</w:t>
            </w:r>
          </w:p>
        </w:tc>
        <w:tc>
          <w:tcPr>
            <w:tcW w:w="851" w:type="dxa"/>
            <w:vAlign w:val="center"/>
          </w:tcPr>
          <w:p w:rsidR="00943C2E" w:rsidRDefault="004503D8">
            <w:pPr>
              <w:jc w:val="center"/>
            </w:pPr>
            <w:r>
              <w:rPr>
                <w:rFonts w:ascii="宋体" w:hAnsi="宋体" w:hint="eastAsia"/>
                <w:color w:val="000000"/>
                <w:kern w:val="0"/>
                <w:szCs w:val="21"/>
              </w:rPr>
              <w:t>-</w:t>
            </w:r>
          </w:p>
        </w:tc>
        <w:tc>
          <w:tcPr>
            <w:tcW w:w="850" w:type="dxa"/>
            <w:vAlign w:val="center"/>
          </w:tcPr>
          <w:p w:rsidR="00943C2E" w:rsidRDefault="004503D8">
            <w:pPr>
              <w:jc w:val="center"/>
            </w:pPr>
            <w:r>
              <w:rPr>
                <w:rFonts w:ascii="宋体" w:hAnsi="宋体" w:hint="eastAsia"/>
                <w:color w:val="000000"/>
                <w:kern w:val="0"/>
                <w:szCs w:val="21"/>
              </w:rPr>
              <w:t>14,792,899.41</w:t>
            </w:r>
          </w:p>
        </w:tc>
        <w:tc>
          <w:tcPr>
            <w:tcW w:w="1134" w:type="dxa"/>
            <w:vAlign w:val="center"/>
          </w:tcPr>
          <w:p w:rsidR="00943C2E" w:rsidRDefault="004503D8">
            <w:pPr>
              <w:jc w:val="center"/>
            </w:pPr>
            <w:r>
              <w:rPr>
                <w:rFonts w:ascii="宋体" w:hAnsi="宋体" w:hint="eastAsia"/>
                <w:color w:val="000000"/>
                <w:kern w:val="0"/>
                <w:szCs w:val="21"/>
              </w:rPr>
              <w:t>14,792,899.41</w:t>
            </w:r>
          </w:p>
        </w:tc>
        <w:tc>
          <w:tcPr>
            <w:tcW w:w="1419" w:type="dxa"/>
            <w:vAlign w:val="center"/>
          </w:tcPr>
          <w:p w:rsidR="00943C2E" w:rsidRDefault="004503D8">
            <w:pPr>
              <w:jc w:val="center"/>
            </w:pPr>
            <w:r>
              <w:rPr>
                <w:rFonts w:ascii="宋体" w:hAnsi="宋体" w:hint="eastAsia"/>
                <w:color w:val="000000"/>
                <w:kern w:val="0"/>
                <w:szCs w:val="21"/>
              </w:rPr>
              <w:t>-</w:t>
            </w:r>
          </w:p>
        </w:tc>
        <w:tc>
          <w:tcPr>
            <w:tcW w:w="1130" w:type="dxa"/>
            <w:vAlign w:val="center"/>
          </w:tcPr>
          <w:p w:rsidR="00943C2E" w:rsidRDefault="004503D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本基金管理人于2017年7月14日起至2017年7月29日17：00止以通讯方式召开本基金的基金份额持有人大会，就本基金调整管理费率、托管费率及基金合同修改有关事项的议案进行表决。根据基金份额持有人大会的决议，本基金的管理费由0.8%调整为0.3%，托管费由0.15%调整为0.1%，并相应修改基金合同和托管协议。本基金管理人将在更新基金招募说明书时，对上述相关内容进行相应修订。本次基金份额持有人大会决议于2017年7月31日生效，自本次基金份额持有人大会决议公告之日即2017年8月1日起，本基金执行调整后的管理费率、托管费率。详情请查阅本基金管理人于2017年8月1日发布的《交银施罗德基金管理有限公司关于交银施罗德丰润收益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43C2E" w:rsidRDefault="004503D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4503D8">
      <w:rPr>
        <w:noProof/>
        <w:kern w:val="0"/>
        <w:szCs w:val="21"/>
      </w:rPr>
      <w:t>2</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4503D8">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503D8"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03D8"/>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3C2E"/>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00FD8AF-E55E-4D1A-ABEB-1BEE800E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DA37-D116-484E-B783-269F6E8A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196</TotalTime>
  <Pages>14</Pages>
  <Words>1195</Words>
  <Characters>6818</Characters>
  <Application>Microsoft Office Word</Application>
  <DocSecurity>0</DocSecurity>
  <Lines>56</Lines>
  <Paragraphs>15</Paragraphs>
  <ScaleCrop>false</ScaleCrop>
  <Company>TRT. Ltd. Co.</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370</cp:revision>
  <cp:lastPrinted>2007-07-19T00:46:00Z</cp:lastPrinted>
  <dcterms:created xsi:type="dcterms:W3CDTF">2014-01-17T06:19:00Z</dcterms:created>
  <dcterms:modified xsi:type="dcterms:W3CDTF">2017-10-23T09:24:00Z</dcterms:modified>
</cp:coreProperties>
</file>