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492,387,716.62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w:t>
            </w:r>
            <w:r w:rsidRPr="007F52FA">
              <w:rPr>
                <w:color w:val="000000"/>
                <w:kern w:val="0"/>
                <w:sz w:val="24"/>
              </w:rPr>
              <w:lastRenderedPageBreak/>
              <w:t>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287,013,225.64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205,374,490.98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4,187,478.59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2,972,089.74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6,624,330.38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4,756,024.79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348,125,407.64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252,092,243.35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1.227</w:t>
            </w:r>
          </w:p>
        </w:tc>
      </w:tr>
    </w:tbl>
    <w:p w:rsidR="004A0A24" w:rsidRDefault="00D41A2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A0A24">
        <w:trPr>
          <w:jc w:val="center"/>
        </w:trPr>
        <w:tc>
          <w:tcPr>
            <w:tcW w:w="1266" w:type="dxa"/>
            <w:vAlign w:val="center"/>
          </w:tcPr>
          <w:p w:rsidR="004A0A24" w:rsidRDefault="00D41A25">
            <w:pPr>
              <w:jc w:val="left"/>
            </w:pPr>
            <w:r>
              <w:rPr>
                <w:color w:val="000000"/>
                <w:sz w:val="24"/>
              </w:rPr>
              <w:t>过去三个月</w:t>
            </w:r>
          </w:p>
        </w:tc>
        <w:tc>
          <w:tcPr>
            <w:tcW w:w="1267" w:type="dxa"/>
            <w:vAlign w:val="center"/>
          </w:tcPr>
          <w:p w:rsidR="004A0A24" w:rsidRDefault="00D41A25">
            <w:pPr>
              <w:jc w:val="center"/>
            </w:pPr>
            <w:r>
              <w:rPr>
                <w:color w:val="000000"/>
                <w:sz w:val="24"/>
              </w:rPr>
              <w:t>1.94%</w:t>
            </w:r>
          </w:p>
        </w:tc>
        <w:tc>
          <w:tcPr>
            <w:tcW w:w="1267" w:type="dxa"/>
            <w:vAlign w:val="center"/>
          </w:tcPr>
          <w:p w:rsidR="004A0A24" w:rsidRDefault="00D41A25">
            <w:pPr>
              <w:jc w:val="center"/>
            </w:pPr>
            <w:r>
              <w:rPr>
                <w:color w:val="000000"/>
                <w:sz w:val="24"/>
              </w:rPr>
              <w:t>0.15%</w:t>
            </w:r>
          </w:p>
        </w:tc>
        <w:tc>
          <w:tcPr>
            <w:tcW w:w="1267" w:type="dxa"/>
            <w:vAlign w:val="center"/>
          </w:tcPr>
          <w:p w:rsidR="004A0A24" w:rsidRDefault="00D41A25">
            <w:pPr>
              <w:jc w:val="center"/>
            </w:pPr>
            <w:r>
              <w:rPr>
                <w:color w:val="000000"/>
                <w:sz w:val="24"/>
              </w:rPr>
              <w:t>2.24%</w:t>
            </w:r>
          </w:p>
        </w:tc>
        <w:tc>
          <w:tcPr>
            <w:tcW w:w="1267" w:type="dxa"/>
            <w:vAlign w:val="center"/>
          </w:tcPr>
          <w:p w:rsidR="004A0A24" w:rsidRDefault="00D41A25">
            <w:pPr>
              <w:jc w:val="center"/>
            </w:pPr>
            <w:r>
              <w:rPr>
                <w:color w:val="000000"/>
                <w:sz w:val="24"/>
              </w:rPr>
              <w:t>0.29%</w:t>
            </w:r>
          </w:p>
        </w:tc>
        <w:tc>
          <w:tcPr>
            <w:tcW w:w="1267" w:type="dxa"/>
            <w:vAlign w:val="center"/>
          </w:tcPr>
          <w:p w:rsidR="004A0A24" w:rsidRDefault="00D41A25">
            <w:pPr>
              <w:jc w:val="center"/>
            </w:pPr>
            <w:r>
              <w:rPr>
                <w:color w:val="000000"/>
                <w:sz w:val="24"/>
              </w:rPr>
              <w:t>-0.30%</w:t>
            </w:r>
          </w:p>
        </w:tc>
        <w:tc>
          <w:tcPr>
            <w:tcW w:w="1267" w:type="dxa"/>
            <w:vAlign w:val="center"/>
          </w:tcPr>
          <w:p w:rsidR="004A0A24" w:rsidRDefault="00D41A25">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A0A24">
        <w:trPr>
          <w:jc w:val="center"/>
        </w:trPr>
        <w:tc>
          <w:tcPr>
            <w:tcW w:w="1266" w:type="dxa"/>
            <w:vAlign w:val="center"/>
          </w:tcPr>
          <w:p w:rsidR="004A0A24" w:rsidRDefault="00D41A25">
            <w:pPr>
              <w:jc w:val="left"/>
            </w:pPr>
            <w:r>
              <w:rPr>
                <w:color w:val="000000"/>
                <w:sz w:val="24"/>
              </w:rPr>
              <w:t>过去三个月</w:t>
            </w:r>
          </w:p>
        </w:tc>
        <w:tc>
          <w:tcPr>
            <w:tcW w:w="1267" w:type="dxa"/>
            <w:vAlign w:val="center"/>
          </w:tcPr>
          <w:p w:rsidR="004A0A24" w:rsidRDefault="00D41A25">
            <w:pPr>
              <w:jc w:val="center"/>
            </w:pPr>
            <w:r>
              <w:rPr>
                <w:color w:val="000000"/>
                <w:sz w:val="24"/>
              </w:rPr>
              <w:t>1.91%</w:t>
            </w:r>
          </w:p>
        </w:tc>
        <w:tc>
          <w:tcPr>
            <w:tcW w:w="1267" w:type="dxa"/>
            <w:vAlign w:val="center"/>
          </w:tcPr>
          <w:p w:rsidR="004A0A24" w:rsidRDefault="00D41A25">
            <w:pPr>
              <w:jc w:val="center"/>
            </w:pPr>
            <w:r>
              <w:rPr>
                <w:color w:val="000000"/>
                <w:sz w:val="24"/>
              </w:rPr>
              <w:t>0.16%</w:t>
            </w:r>
          </w:p>
        </w:tc>
        <w:tc>
          <w:tcPr>
            <w:tcW w:w="1267" w:type="dxa"/>
            <w:vAlign w:val="center"/>
          </w:tcPr>
          <w:p w:rsidR="004A0A24" w:rsidRDefault="00D41A25">
            <w:pPr>
              <w:jc w:val="center"/>
            </w:pPr>
            <w:r>
              <w:rPr>
                <w:color w:val="000000"/>
                <w:sz w:val="24"/>
              </w:rPr>
              <w:t>2.24%</w:t>
            </w:r>
          </w:p>
        </w:tc>
        <w:tc>
          <w:tcPr>
            <w:tcW w:w="1267" w:type="dxa"/>
            <w:vAlign w:val="center"/>
          </w:tcPr>
          <w:p w:rsidR="004A0A24" w:rsidRDefault="00D41A25">
            <w:pPr>
              <w:jc w:val="center"/>
            </w:pPr>
            <w:r>
              <w:rPr>
                <w:color w:val="000000"/>
                <w:sz w:val="24"/>
              </w:rPr>
              <w:t>0.29%</w:t>
            </w:r>
          </w:p>
        </w:tc>
        <w:tc>
          <w:tcPr>
            <w:tcW w:w="1267" w:type="dxa"/>
            <w:vAlign w:val="center"/>
          </w:tcPr>
          <w:p w:rsidR="004A0A24" w:rsidRDefault="00D41A25">
            <w:pPr>
              <w:jc w:val="center"/>
            </w:pPr>
            <w:r>
              <w:rPr>
                <w:color w:val="000000"/>
                <w:sz w:val="24"/>
              </w:rPr>
              <w:t>-0.33%</w:t>
            </w:r>
          </w:p>
        </w:tc>
        <w:tc>
          <w:tcPr>
            <w:tcW w:w="1267" w:type="dxa"/>
            <w:vAlign w:val="center"/>
          </w:tcPr>
          <w:p w:rsidR="004A0A24" w:rsidRDefault="00D41A25">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A0A24">
        <w:trPr>
          <w:jc w:val="center"/>
        </w:trPr>
        <w:tc>
          <w:tcPr>
            <w:tcW w:w="946" w:type="dxa"/>
            <w:vAlign w:val="center"/>
          </w:tcPr>
          <w:p w:rsidR="004A0A24" w:rsidRDefault="00D41A25">
            <w:pPr>
              <w:jc w:val="center"/>
            </w:pPr>
            <w:r>
              <w:rPr>
                <w:color w:val="000000"/>
                <w:sz w:val="24"/>
              </w:rPr>
              <w:t>李娜</w:t>
            </w:r>
          </w:p>
        </w:tc>
        <w:tc>
          <w:tcPr>
            <w:tcW w:w="924" w:type="dxa"/>
            <w:vAlign w:val="center"/>
          </w:tcPr>
          <w:p w:rsidR="004A0A24" w:rsidRDefault="00D41A2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02" w:type="dxa"/>
            <w:vAlign w:val="center"/>
          </w:tcPr>
          <w:p w:rsidR="004A0A24" w:rsidRDefault="00D41A25">
            <w:pPr>
              <w:jc w:val="center"/>
            </w:pPr>
            <w:r>
              <w:rPr>
                <w:color w:val="000000"/>
                <w:sz w:val="24"/>
              </w:rPr>
              <w:t>2015-08-04</w:t>
            </w:r>
          </w:p>
        </w:tc>
        <w:tc>
          <w:tcPr>
            <w:tcW w:w="1300" w:type="dxa"/>
            <w:vAlign w:val="center"/>
          </w:tcPr>
          <w:p w:rsidR="004A0A24" w:rsidRDefault="00D41A25">
            <w:pPr>
              <w:jc w:val="center"/>
            </w:pPr>
            <w:r>
              <w:rPr>
                <w:color w:val="000000"/>
                <w:sz w:val="24"/>
              </w:rPr>
              <w:t>-</w:t>
            </w:r>
          </w:p>
        </w:tc>
        <w:tc>
          <w:tcPr>
            <w:tcW w:w="1245" w:type="dxa"/>
            <w:vAlign w:val="center"/>
          </w:tcPr>
          <w:p w:rsidR="004A0A24" w:rsidRDefault="00D41A25">
            <w:pPr>
              <w:jc w:val="center"/>
            </w:pPr>
            <w:r>
              <w:rPr>
                <w:color w:val="000000"/>
                <w:sz w:val="24"/>
              </w:rPr>
              <w:t>7</w:t>
            </w:r>
            <w:r>
              <w:rPr>
                <w:color w:val="000000"/>
                <w:sz w:val="24"/>
              </w:rPr>
              <w:t>年</w:t>
            </w:r>
          </w:p>
        </w:tc>
        <w:tc>
          <w:tcPr>
            <w:tcW w:w="3251" w:type="dxa"/>
            <w:vAlign w:val="center"/>
          </w:tcPr>
          <w:p w:rsidR="004A0A24" w:rsidRDefault="00D41A2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A0A24" w:rsidRDefault="00D41A2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A0A24" w:rsidRDefault="00D41A25">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A0A24" w:rsidRDefault="00D41A2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A0A24" w:rsidRDefault="00D41A25">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w:t>
      </w:r>
      <w:r>
        <w:rPr>
          <w:color w:val="000000"/>
          <w:sz w:val="24"/>
        </w:rPr>
        <w:t>0</w:t>
      </w:r>
      <w:r>
        <w:rPr>
          <w:color w:val="000000"/>
          <w:sz w:val="24"/>
        </w:rPr>
        <w:t>年期国债收益率上行</w:t>
      </w:r>
      <w:r>
        <w:rPr>
          <w:color w:val="000000"/>
          <w:sz w:val="24"/>
        </w:rPr>
        <w:t>5BP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4A0A24" w:rsidRDefault="00D41A25">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1.213</w:t>
      </w:r>
      <w:r w:rsidRPr="007F52FA">
        <w:rPr>
          <w:color w:val="000000"/>
          <w:sz w:val="24"/>
        </w:rPr>
        <w:t>元，本报告期份额净值增长率为</w:t>
      </w:r>
      <w:r w:rsidRPr="007F52FA">
        <w:rPr>
          <w:color w:val="000000"/>
          <w:sz w:val="24"/>
        </w:rPr>
        <w:t>1.94%</w:t>
      </w:r>
      <w:r w:rsidRPr="007F52FA">
        <w:rPr>
          <w:color w:val="000000"/>
          <w:sz w:val="24"/>
        </w:rPr>
        <w:t>，同期业绩比较基准增长率为</w:t>
      </w:r>
      <w:r w:rsidRPr="007F52FA">
        <w:rPr>
          <w:color w:val="000000"/>
          <w:sz w:val="24"/>
        </w:rPr>
        <w:t>2.24%</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1.227</w:t>
      </w:r>
      <w:r w:rsidRPr="007F52FA">
        <w:rPr>
          <w:color w:val="000000"/>
          <w:sz w:val="24"/>
        </w:rPr>
        <w:t>元，本报告期份额净值增长率为</w:t>
      </w:r>
      <w:r w:rsidRPr="007F52FA">
        <w:rPr>
          <w:color w:val="000000"/>
          <w:sz w:val="24"/>
        </w:rPr>
        <w:t>1.91%</w:t>
      </w:r>
      <w:r w:rsidRPr="007F52FA">
        <w:rPr>
          <w:color w:val="000000"/>
          <w:sz w:val="24"/>
        </w:rPr>
        <w:t>，同期业绩比较基准增长率为</w:t>
      </w:r>
      <w:r w:rsidRPr="007F52FA">
        <w:rPr>
          <w:color w:val="000000"/>
          <w:sz w:val="24"/>
        </w:rPr>
        <w:t>2.24%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129,974,330.57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129,974,330.57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444,653,488.00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444,653,488.00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2,254,352.51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6,415,980.08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601,798,151.16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69,527,851.03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4,025,168.61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8,288,780.90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829,437.91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47,086,530.00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44,000.50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129,974,330.57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21.65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A0A24">
        <w:trPr>
          <w:jc w:val="center"/>
        </w:trPr>
        <w:tc>
          <w:tcPr>
            <w:tcW w:w="850" w:type="dxa"/>
            <w:vAlign w:val="center"/>
          </w:tcPr>
          <w:p w:rsidR="004A0A24" w:rsidRDefault="00D41A25">
            <w:pPr>
              <w:jc w:val="center"/>
            </w:pPr>
            <w:r>
              <w:rPr>
                <w:color w:val="000000"/>
                <w:sz w:val="24"/>
              </w:rPr>
              <w:t>1</w:t>
            </w:r>
          </w:p>
        </w:tc>
        <w:tc>
          <w:tcPr>
            <w:tcW w:w="1327" w:type="dxa"/>
            <w:vAlign w:val="center"/>
          </w:tcPr>
          <w:p w:rsidR="004A0A24" w:rsidRDefault="00D41A25">
            <w:pPr>
              <w:jc w:val="center"/>
            </w:pPr>
            <w:r>
              <w:rPr>
                <w:color w:val="000000"/>
                <w:sz w:val="24"/>
              </w:rPr>
              <w:t>000001</w:t>
            </w:r>
          </w:p>
        </w:tc>
        <w:tc>
          <w:tcPr>
            <w:tcW w:w="1769" w:type="dxa"/>
            <w:vAlign w:val="center"/>
          </w:tcPr>
          <w:p w:rsidR="004A0A24" w:rsidRDefault="00D41A25">
            <w:pPr>
              <w:jc w:val="center"/>
            </w:pPr>
            <w:r>
              <w:rPr>
                <w:color w:val="000000"/>
                <w:sz w:val="24"/>
              </w:rPr>
              <w:t>平安银行</w:t>
            </w:r>
          </w:p>
        </w:tc>
        <w:tc>
          <w:tcPr>
            <w:tcW w:w="1327" w:type="dxa"/>
            <w:vAlign w:val="center"/>
          </w:tcPr>
          <w:p w:rsidR="004A0A24" w:rsidRDefault="00D41A25">
            <w:pPr>
              <w:jc w:val="right"/>
            </w:pPr>
            <w:r>
              <w:rPr>
                <w:color w:val="000000"/>
                <w:sz w:val="24"/>
              </w:rPr>
              <w:t>1,280,000</w:t>
            </w:r>
          </w:p>
        </w:tc>
        <w:tc>
          <w:tcPr>
            <w:tcW w:w="1915" w:type="dxa"/>
            <w:vAlign w:val="center"/>
          </w:tcPr>
          <w:p w:rsidR="004A0A24" w:rsidRDefault="00D41A25">
            <w:pPr>
              <w:jc w:val="right"/>
            </w:pPr>
            <w:r>
              <w:rPr>
                <w:color w:val="000000"/>
                <w:sz w:val="24"/>
              </w:rPr>
              <w:t>14,220,800.00</w:t>
            </w:r>
          </w:p>
        </w:tc>
        <w:tc>
          <w:tcPr>
            <w:tcW w:w="1680" w:type="dxa"/>
            <w:vAlign w:val="center"/>
          </w:tcPr>
          <w:p w:rsidR="004A0A24" w:rsidRDefault="00D41A25">
            <w:pPr>
              <w:jc w:val="right"/>
            </w:pPr>
            <w:r>
              <w:rPr>
                <w:color w:val="000000"/>
                <w:sz w:val="24"/>
              </w:rPr>
              <w:t>2.37</w:t>
            </w:r>
          </w:p>
        </w:tc>
      </w:tr>
      <w:tr w:rsidR="004A0A24">
        <w:trPr>
          <w:jc w:val="center"/>
        </w:trPr>
        <w:tc>
          <w:tcPr>
            <w:tcW w:w="850" w:type="dxa"/>
            <w:vAlign w:val="center"/>
          </w:tcPr>
          <w:p w:rsidR="004A0A24" w:rsidRDefault="00D41A25">
            <w:pPr>
              <w:jc w:val="center"/>
            </w:pPr>
            <w:r>
              <w:rPr>
                <w:color w:val="000000"/>
                <w:sz w:val="24"/>
              </w:rPr>
              <w:t>2</w:t>
            </w:r>
          </w:p>
        </w:tc>
        <w:tc>
          <w:tcPr>
            <w:tcW w:w="1327" w:type="dxa"/>
            <w:vAlign w:val="center"/>
          </w:tcPr>
          <w:p w:rsidR="004A0A24" w:rsidRDefault="00D41A25">
            <w:pPr>
              <w:jc w:val="center"/>
            </w:pPr>
            <w:r>
              <w:rPr>
                <w:color w:val="000000"/>
                <w:sz w:val="24"/>
              </w:rPr>
              <w:t>000858</w:t>
            </w:r>
          </w:p>
        </w:tc>
        <w:tc>
          <w:tcPr>
            <w:tcW w:w="1769" w:type="dxa"/>
            <w:vAlign w:val="center"/>
          </w:tcPr>
          <w:p w:rsidR="004A0A24" w:rsidRDefault="00D41A2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4A0A24" w:rsidRDefault="00D41A25">
            <w:pPr>
              <w:jc w:val="right"/>
            </w:pPr>
            <w:r>
              <w:rPr>
                <w:color w:val="000000"/>
                <w:sz w:val="24"/>
              </w:rPr>
              <w:t>200,000</w:t>
            </w:r>
          </w:p>
        </w:tc>
        <w:tc>
          <w:tcPr>
            <w:tcW w:w="1915" w:type="dxa"/>
            <w:vAlign w:val="center"/>
          </w:tcPr>
          <w:p w:rsidR="004A0A24" w:rsidRDefault="00D41A25">
            <w:pPr>
              <w:jc w:val="right"/>
            </w:pPr>
            <w:r>
              <w:rPr>
                <w:color w:val="000000"/>
                <w:sz w:val="24"/>
              </w:rPr>
              <w:t>11,456,000.00</w:t>
            </w:r>
          </w:p>
        </w:tc>
        <w:tc>
          <w:tcPr>
            <w:tcW w:w="1680" w:type="dxa"/>
            <w:vAlign w:val="center"/>
          </w:tcPr>
          <w:p w:rsidR="004A0A24" w:rsidRDefault="00D41A25">
            <w:pPr>
              <w:jc w:val="right"/>
            </w:pPr>
            <w:r>
              <w:rPr>
                <w:color w:val="000000"/>
                <w:sz w:val="24"/>
              </w:rPr>
              <w:t>1.91</w:t>
            </w:r>
          </w:p>
        </w:tc>
      </w:tr>
      <w:tr w:rsidR="004A0A24">
        <w:trPr>
          <w:jc w:val="center"/>
        </w:trPr>
        <w:tc>
          <w:tcPr>
            <w:tcW w:w="850" w:type="dxa"/>
            <w:vAlign w:val="center"/>
          </w:tcPr>
          <w:p w:rsidR="004A0A24" w:rsidRDefault="00D41A25">
            <w:pPr>
              <w:jc w:val="center"/>
            </w:pPr>
            <w:r>
              <w:rPr>
                <w:color w:val="000000"/>
                <w:sz w:val="24"/>
              </w:rPr>
              <w:t>3</w:t>
            </w:r>
          </w:p>
        </w:tc>
        <w:tc>
          <w:tcPr>
            <w:tcW w:w="1327" w:type="dxa"/>
            <w:vAlign w:val="center"/>
          </w:tcPr>
          <w:p w:rsidR="004A0A24" w:rsidRDefault="00D41A25">
            <w:pPr>
              <w:jc w:val="center"/>
            </w:pPr>
            <w:r>
              <w:rPr>
                <w:color w:val="000000"/>
                <w:sz w:val="24"/>
              </w:rPr>
              <w:t>601398</w:t>
            </w:r>
          </w:p>
        </w:tc>
        <w:tc>
          <w:tcPr>
            <w:tcW w:w="1769" w:type="dxa"/>
            <w:vAlign w:val="center"/>
          </w:tcPr>
          <w:p w:rsidR="004A0A24" w:rsidRDefault="00D41A25">
            <w:pPr>
              <w:jc w:val="center"/>
            </w:pPr>
            <w:r>
              <w:rPr>
                <w:color w:val="000000"/>
                <w:sz w:val="24"/>
              </w:rPr>
              <w:t>工商银行</w:t>
            </w:r>
          </w:p>
        </w:tc>
        <w:tc>
          <w:tcPr>
            <w:tcW w:w="1327" w:type="dxa"/>
            <w:vAlign w:val="center"/>
          </w:tcPr>
          <w:p w:rsidR="004A0A24" w:rsidRDefault="00D41A25">
            <w:pPr>
              <w:jc w:val="right"/>
            </w:pPr>
            <w:r>
              <w:rPr>
                <w:color w:val="000000"/>
                <w:sz w:val="24"/>
              </w:rPr>
              <w:t>1,879,905</w:t>
            </w:r>
          </w:p>
        </w:tc>
        <w:tc>
          <w:tcPr>
            <w:tcW w:w="1915" w:type="dxa"/>
            <w:vAlign w:val="center"/>
          </w:tcPr>
          <w:p w:rsidR="004A0A24" w:rsidRDefault="00D41A25">
            <w:pPr>
              <w:jc w:val="right"/>
            </w:pPr>
            <w:r>
              <w:rPr>
                <w:color w:val="000000"/>
                <w:sz w:val="24"/>
              </w:rPr>
              <w:t>11,279,430.00</w:t>
            </w:r>
          </w:p>
        </w:tc>
        <w:tc>
          <w:tcPr>
            <w:tcW w:w="1680" w:type="dxa"/>
            <w:vAlign w:val="center"/>
          </w:tcPr>
          <w:p w:rsidR="004A0A24" w:rsidRDefault="00D41A25">
            <w:pPr>
              <w:jc w:val="right"/>
            </w:pPr>
            <w:r>
              <w:rPr>
                <w:color w:val="000000"/>
                <w:sz w:val="24"/>
              </w:rPr>
              <w:t>1.88</w:t>
            </w:r>
          </w:p>
        </w:tc>
      </w:tr>
      <w:tr w:rsidR="004A0A24">
        <w:trPr>
          <w:jc w:val="center"/>
        </w:trPr>
        <w:tc>
          <w:tcPr>
            <w:tcW w:w="850" w:type="dxa"/>
            <w:vAlign w:val="center"/>
          </w:tcPr>
          <w:p w:rsidR="004A0A24" w:rsidRDefault="00D41A25">
            <w:pPr>
              <w:jc w:val="center"/>
            </w:pPr>
            <w:r>
              <w:rPr>
                <w:color w:val="000000"/>
                <w:sz w:val="24"/>
              </w:rPr>
              <w:t>4</w:t>
            </w:r>
          </w:p>
        </w:tc>
        <w:tc>
          <w:tcPr>
            <w:tcW w:w="1327" w:type="dxa"/>
            <w:vAlign w:val="center"/>
          </w:tcPr>
          <w:p w:rsidR="004A0A24" w:rsidRDefault="00D41A25">
            <w:pPr>
              <w:jc w:val="center"/>
            </w:pPr>
            <w:r>
              <w:rPr>
                <w:color w:val="000000"/>
                <w:sz w:val="24"/>
              </w:rPr>
              <w:t>000423</w:t>
            </w:r>
          </w:p>
        </w:tc>
        <w:tc>
          <w:tcPr>
            <w:tcW w:w="1769" w:type="dxa"/>
            <w:vAlign w:val="center"/>
          </w:tcPr>
          <w:p w:rsidR="004A0A24" w:rsidRDefault="00D41A25">
            <w:pPr>
              <w:jc w:val="center"/>
            </w:pPr>
            <w:r>
              <w:rPr>
                <w:color w:val="000000"/>
                <w:sz w:val="24"/>
              </w:rPr>
              <w:t>东阿阿胶</w:t>
            </w:r>
          </w:p>
        </w:tc>
        <w:tc>
          <w:tcPr>
            <w:tcW w:w="1327" w:type="dxa"/>
            <w:vAlign w:val="center"/>
          </w:tcPr>
          <w:p w:rsidR="004A0A24" w:rsidRDefault="00D41A25">
            <w:pPr>
              <w:jc w:val="right"/>
            </w:pPr>
            <w:r>
              <w:rPr>
                <w:color w:val="000000"/>
                <w:sz w:val="24"/>
              </w:rPr>
              <w:t>150,000</w:t>
            </w:r>
          </w:p>
        </w:tc>
        <w:tc>
          <w:tcPr>
            <w:tcW w:w="1915" w:type="dxa"/>
            <w:vAlign w:val="center"/>
          </w:tcPr>
          <w:p w:rsidR="004A0A24" w:rsidRDefault="00D41A25">
            <w:pPr>
              <w:jc w:val="right"/>
            </w:pPr>
            <w:r>
              <w:rPr>
                <w:color w:val="000000"/>
                <w:sz w:val="24"/>
              </w:rPr>
              <w:t>9,739,500.00</w:t>
            </w:r>
          </w:p>
        </w:tc>
        <w:tc>
          <w:tcPr>
            <w:tcW w:w="1680" w:type="dxa"/>
            <w:vAlign w:val="center"/>
          </w:tcPr>
          <w:p w:rsidR="004A0A24" w:rsidRDefault="00D41A25">
            <w:pPr>
              <w:jc w:val="right"/>
            </w:pPr>
            <w:r>
              <w:rPr>
                <w:color w:val="000000"/>
                <w:sz w:val="24"/>
              </w:rPr>
              <w:t>1.62</w:t>
            </w:r>
          </w:p>
        </w:tc>
      </w:tr>
      <w:tr w:rsidR="004A0A24">
        <w:trPr>
          <w:jc w:val="center"/>
        </w:trPr>
        <w:tc>
          <w:tcPr>
            <w:tcW w:w="850" w:type="dxa"/>
            <w:vAlign w:val="center"/>
          </w:tcPr>
          <w:p w:rsidR="004A0A24" w:rsidRDefault="00D41A25">
            <w:pPr>
              <w:jc w:val="center"/>
            </w:pPr>
            <w:r>
              <w:rPr>
                <w:color w:val="000000"/>
                <w:sz w:val="24"/>
              </w:rPr>
              <w:t>5</w:t>
            </w:r>
          </w:p>
        </w:tc>
        <w:tc>
          <w:tcPr>
            <w:tcW w:w="1327" w:type="dxa"/>
            <w:vAlign w:val="center"/>
          </w:tcPr>
          <w:p w:rsidR="004A0A24" w:rsidRDefault="00D41A25">
            <w:pPr>
              <w:jc w:val="center"/>
            </w:pPr>
            <w:r>
              <w:rPr>
                <w:color w:val="000000"/>
                <w:sz w:val="24"/>
              </w:rPr>
              <w:t>600887</w:t>
            </w:r>
          </w:p>
        </w:tc>
        <w:tc>
          <w:tcPr>
            <w:tcW w:w="1769" w:type="dxa"/>
            <w:vAlign w:val="center"/>
          </w:tcPr>
          <w:p w:rsidR="004A0A24" w:rsidRDefault="00D41A25">
            <w:pPr>
              <w:jc w:val="center"/>
            </w:pPr>
            <w:r>
              <w:rPr>
                <w:color w:val="000000"/>
                <w:sz w:val="24"/>
              </w:rPr>
              <w:t>伊利股份</w:t>
            </w:r>
          </w:p>
        </w:tc>
        <w:tc>
          <w:tcPr>
            <w:tcW w:w="1327" w:type="dxa"/>
            <w:vAlign w:val="center"/>
          </w:tcPr>
          <w:p w:rsidR="004A0A24" w:rsidRDefault="00D41A25">
            <w:pPr>
              <w:jc w:val="right"/>
            </w:pPr>
            <w:r>
              <w:rPr>
                <w:color w:val="000000"/>
                <w:sz w:val="24"/>
              </w:rPr>
              <w:t>350,000</w:t>
            </w:r>
          </w:p>
        </w:tc>
        <w:tc>
          <w:tcPr>
            <w:tcW w:w="1915" w:type="dxa"/>
            <w:vAlign w:val="center"/>
          </w:tcPr>
          <w:p w:rsidR="004A0A24" w:rsidRDefault="00D41A25">
            <w:pPr>
              <w:jc w:val="right"/>
            </w:pPr>
            <w:r>
              <w:rPr>
                <w:color w:val="000000"/>
                <w:sz w:val="24"/>
              </w:rPr>
              <w:t>9,625,000.00</w:t>
            </w:r>
          </w:p>
        </w:tc>
        <w:tc>
          <w:tcPr>
            <w:tcW w:w="1680" w:type="dxa"/>
            <w:vAlign w:val="center"/>
          </w:tcPr>
          <w:p w:rsidR="004A0A24" w:rsidRDefault="00D41A25">
            <w:pPr>
              <w:jc w:val="right"/>
            </w:pPr>
            <w:r>
              <w:rPr>
                <w:color w:val="000000"/>
                <w:sz w:val="24"/>
              </w:rPr>
              <w:t>1.60</w:t>
            </w:r>
          </w:p>
        </w:tc>
      </w:tr>
      <w:tr w:rsidR="004A0A24">
        <w:trPr>
          <w:jc w:val="center"/>
        </w:trPr>
        <w:tc>
          <w:tcPr>
            <w:tcW w:w="850" w:type="dxa"/>
            <w:vAlign w:val="center"/>
          </w:tcPr>
          <w:p w:rsidR="004A0A24" w:rsidRDefault="00D41A25">
            <w:pPr>
              <w:jc w:val="center"/>
            </w:pPr>
            <w:r>
              <w:rPr>
                <w:color w:val="000000"/>
                <w:sz w:val="24"/>
              </w:rPr>
              <w:t>6</w:t>
            </w:r>
          </w:p>
        </w:tc>
        <w:tc>
          <w:tcPr>
            <w:tcW w:w="1327" w:type="dxa"/>
            <w:vAlign w:val="center"/>
          </w:tcPr>
          <w:p w:rsidR="004A0A24" w:rsidRDefault="00D41A25">
            <w:pPr>
              <w:jc w:val="center"/>
            </w:pPr>
            <w:r>
              <w:rPr>
                <w:color w:val="000000"/>
                <w:sz w:val="24"/>
              </w:rPr>
              <w:t>002142</w:t>
            </w:r>
          </w:p>
        </w:tc>
        <w:tc>
          <w:tcPr>
            <w:tcW w:w="1769" w:type="dxa"/>
            <w:vAlign w:val="center"/>
          </w:tcPr>
          <w:p w:rsidR="004A0A24" w:rsidRDefault="00D41A25">
            <w:pPr>
              <w:jc w:val="center"/>
            </w:pPr>
            <w:r>
              <w:rPr>
                <w:color w:val="000000"/>
                <w:sz w:val="24"/>
              </w:rPr>
              <w:t>宁波银行</w:t>
            </w:r>
          </w:p>
        </w:tc>
        <w:tc>
          <w:tcPr>
            <w:tcW w:w="1327" w:type="dxa"/>
            <w:vAlign w:val="center"/>
          </w:tcPr>
          <w:p w:rsidR="004A0A24" w:rsidRDefault="00D41A25">
            <w:pPr>
              <w:jc w:val="right"/>
            </w:pPr>
            <w:r>
              <w:rPr>
                <w:color w:val="000000"/>
                <w:sz w:val="24"/>
              </w:rPr>
              <w:t>585,000</w:t>
            </w:r>
          </w:p>
        </w:tc>
        <w:tc>
          <w:tcPr>
            <w:tcW w:w="1915" w:type="dxa"/>
            <w:vAlign w:val="center"/>
          </w:tcPr>
          <w:p w:rsidR="004A0A24" w:rsidRDefault="00D41A25">
            <w:pPr>
              <w:jc w:val="right"/>
            </w:pPr>
            <w:r>
              <w:rPr>
                <w:color w:val="000000"/>
                <w:sz w:val="24"/>
              </w:rPr>
              <w:t>9,231,300.00</w:t>
            </w:r>
          </w:p>
        </w:tc>
        <w:tc>
          <w:tcPr>
            <w:tcW w:w="1680" w:type="dxa"/>
            <w:vAlign w:val="center"/>
          </w:tcPr>
          <w:p w:rsidR="004A0A24" w:rsidRDefault="00D41A25">
            <w:pPr>
              <w:jc w:val="right"/>
            </w:pPr>
            <w:r>
              <w:rPr>
                <w:color w:val="000000"/>
                <w:sz w:val="24"/>
              </w:rPr>
              <w:t>1.54</w:t>
            </w:r>
          </w:p>
        </w:tc>
      </w:tr>
      <w:tr w:rsidR="004A0A24">
        <w:trPr>
          <w:jc w:val="center"/>
        </w:trPr>
        <w:tc>
          <w:tcPr>
            <w:tcW w:w="850" w:type="dxa"/>
            <w:vAlign w:val="center"/>
          </w:tcPr>
          <w:p w:rsidR="004A0A24" w:rsidRDefault="00D41A25">
            <w:pPr>
              <w:jc w:val="center"/>
            </w:pPr>
            <w:r>
              <w:rPr>
                <w:color w:val="000000"/>
                <w:sz w:val="24"/>
              </w:rPr>
              <w:t>7</w:t>
            </w:r>
          </w:p>
        </w:tc>
        <w:tc>
          <w:tcPr>
            <w:tcW w:w="1327" w:type="dxa"/>
            <w:vAlign w:val="center"/>
          </w:tcPr>
          <w:p w:rsidR="004A0A24" w:rsidRDefault="00D41A25">
            <w:pPr>
              <w:jc w:val="center"/>
            </w:pPr>
            <w:r>
              <w:rPr>
                <w:color w:val="000000"/>
                <w:sz w:val="24"/>
              </w:rPr>
              <w:t>600519</w:t>
            </w:r>
          </w:p>
        </w:tc>
        <w:tc>
          <w:tcPr>
            <w:tcW w:w="1769" w:type="dxa"/>
            <w:vAlign w:val="center"/>
          </w:tcPr>
          <w:p w:rsidR="004A0A24" w:rsidRDefault="00D41A25">
            <w:pPr>
              <w:jc w:val="center"/>
            </w:pPr>
            <w:r>
              <w:rPr>
                <w:color w:val="000000"/>
                <w:sz w:val="24"/>
              </w:rPr>
              <w:t>贵州茅台</w:t>
            </w:r>
          </w:p>
        </w:tc>
        <w:tc>
          <w:tcPr>
            <w:tcW w:w="1327" w:type="dxa"/>
            <w:vAlign w:val="center"/>
          </w:tcPr>
          <w:p w:rsidR="004A0A24" w:rsidRDefault="00D41A25">
            <w:pPr>
              <w:jc w:val="right"/>
            </w:pPr>
            <w:r>
              <w:rPr>
                <w:color w:val="000000"/>
                <w:sz w:val="24"/>
              </w:rPr>
              <w:t>13,000</w:t>
            </w:r>
          </w:p>
        </w:tc>
        <w:tc>
          <w:tcPr>
            <w:tcW w:w="1915" w:type="dxa"/>
            <w:vAlign w:val="center"/>
          </w:tcPr>
          <w:p w:rsidR="004A0A24" w:rsidRDefault="00D41A25">
            <w:pPr>
              <w:jc w:val="right"/>
            </w:pPr>
            <w:r>
              <w:rPr>
                <w:color w:val="000000"/>
                <w:sz w:val="24"/>
              </w:rPr>
              <w:t>6,729,320.00</w:t>
            </w:r>
          </w:p>
        </w:tc>
        <w:tc>
          <w:tcPr>
            <w:tcW w:w="1680" w:type="dxa"/>
            <w:vAlign w:val="center"/>
          </w:tcPr>
          <w:p w:rsidR="004A0A24" w:rsidRDefault="00D41A25">
            <w:pPr>
              <w:jc w:val="right"/>
            </w:pPr>
            <w:r>
              <w:rPr>
                <w:color w:val="000000"/>
                <w:sz w:val="24"/>
              </w:rPr>
              <w:t>1.12</w:t>
            </w:r>
          </w:p>
        </w:tc>
      </w:tr>
      <w:tr w:rsidR="004A0A24">
        <w:trPr>
          <w:jc w:val="center"/>
        </w:trPr>
        <w:tc>
          <w:tcPr>
            <w:tcW w:w="850" w:type="dxa"/>
            <w:vAlign w:val="center"/>
          </w:tcPr>
          <w:p w:rsidR="004A0A24" w:rsidRDefault="00D41A25">
            <w:pPr>
              <w:jc w:val="center"/>
            </w:pPr>
            <w:r>
              <w:rPr>
                <w:color w:val="000000"/>
                <w:sz w:val="24"/>
              </w:rPr>
              <w:t>8</w:t>
            </w:r>
          </w:p>
        </w:tc>
        <w:tc>
          <w:tcPr>
            <w:tcW w:w="1327" w:type="dxa"/>
            <w:vAlign w:val="center"/>
          </w:tcPr>
          <w:p w:rsidR="004A0A24" w:rsidRDefault="00D41A25">
            <w:pPr>
              <w:jc w:val="center"/>
            </w:pPr>
            <w:r>
              <w:rPr>
                <w:color w:val="000000"/>
                <w:sz w:val="24"/>
              </w:rPr>
              <w:t>000963</w:t>
            </w:r>
          </w:p>
        </w:tc>
        <w:tc>
          <w:tcPr>
            <w:tcW w:w="1769" w:type="dxa"/>
            <w:vAlign w:val="center"/>
          </w:tcPr>
          <w:p w:rsidR="004A0A24" w:rsidRDefault="00D41A25">
            <w:pPr>
              <w:jc w:val="center"/>
            </w:pPr>
            <w:r>
              <w:rPr>
                <w:color w:val="000000"/>
                <w:sz w:val="24"/>
              </w:rPr>
              <w:t>华东医药</w:t>
            </w:r>
          </w:p>
        </w:tc>
        <w:tc>
          <w:tcPr>
            <w:tcW w:w="1327" w:type="dxa"/>
            <w:vAlign w:val="center"/>
          </w:tcPr>
          <w:p w:rsidR="004A0A24" w:rsidRDefault="00D41A25">
            <w:pPr>
              <w:jc w:val="right"/>
            </w:pPr>
            <w:r>
              <w:rPr>
                <w:color w:val="000000"/>
                <w:sz w:val="24"/>
              </w:rPr>
              <w:t>120,000</w:t>
            </w:r>
          </w:p>
        </w:tc>
        <w:tc>
          <w:tcPr>
            <w:tcW w:w="1915" w:type="dxa"/>
            <w:vAlign w:val="center"/>
          </w:tcPr>
          <w:p w:rsidR="004A0A24" w:rsidRDefault="00D41A25">
            <w:pPr>
              <w:jc w:val="right"/>
            </w:pPr>
            <w:r>
              <w:rPr>
                <w:color w:val="000000"/>
                <w:sz w:val="24"/>
              </w:rPr>
              <w:t>5,888,400.00</w:t>
            </w:r>
          </w:p>
        </w:tc>
        <w:tc>
          <w:tcPr>
            <w:tcW w:w="1680" w:type="dxa"/>
            <w:vAlign w:val="center"/>
          </w:tcPr>
          <w:p w:rsidR="004A0A24" w:rsidRDefault="00D41A25">
            <w:pPr>
              <w:jc w:val="right"/>
            </w:pPr>
            <w:r>
              <w:rPr>
                <w:color w:val="000000"/>
                <w:sz w:val="24"/>
              </w:rPr>
              <w:t>0.98</w:t>
            </w:r>
          </w:p>
        </w:tc>
      </w:tr>
      <w:tr w:rsidR="004A0A24">
        <w:trPr>
          <w:jc w:val="center"/>
        </w:trPr>
        <w:tc>
          <w:tcPr>
            <w:tcW w:w="850" w:type="dxa"/>
            <w:vAlign w:val="center"/>
          </w:tcPr>
          <w:p w:rsidR="004A0A24" w:rsidRDefault="00D41A25">
            <w:pPr>
              <w:jc w:val="center"/>
            </w:pPr>
            <w:r>
              <w:rPr>
                <w:color w:val="000000"/>
                <w:sz w:val="24"/>
              </w:rPr>
              <w:t>9</w:t>
            </w:r>
          </w:p>
        </w:tc>
        <w:tc>
          <w:tcPr>
            <w:tcW w:w="1327" w:type="dxa"/>
            <w:vAlign w:val="center"/>
          </w:tcPr>
          <w:p w:rsidR="004A0A24" w:rsidRDefault="00D41A25">
            <w:pPr>
              <w:jc w:val="center"/>
            </w:pPr>
            <w:r>
              <w:rPr>
                <w:color w:val="000000"/>
                <w:sz w:val="24"/>
              </w:rPr>
              <w:t>601318</w:t>
            </w:r>
          </w:p>
        </w:tc>
        <w:tc>
          <w:tcPr>
            <w:tcW w:w="1769" w:type="dxa"/>
            <w:vAlign w:val="center"/>
          </w:tcPr>
          <w:p w:rsidR="004A0A24" w:rsidRDefault="00D41A25">
            <w:pPr>
              <w:jc w:val="center"/>
            </w:pPr>
            <w:r>
              <w:rPr>
                <w:color w:val="000000"/>
                <w:sz w:val="24"/>
              </w:rPr>
              <w:t>中国平安</w:t>
            </w:r>
          </w:p>
        </w:tc>
        <w:tc>
          <w:tcPr>
            <w:tcW w:w="1327" w:type="dxa"/>
            <w:vAlign w:val="center"/>
          </w:tcPr>
          <w:p w:rsidR="004A0A24" w:rsidRDefault="00D41A25">
            <w:pPr>
              <w:jc w:val="right"/>
            </w:pPr>
            <w:r>
              <w:rPr>
                <w:color w:val="000000"/>
                <w:sz w:val="24"/>
              </w:rPr>
              <w:t>100,000</w:t>
            </w:r>
          </w:p>
        </w:tc>
        <w:tc>
          <w:tcPr>
            <w:tcW w:w="1915" w:type="dxa"/>
            <w:vAlign w:val="center"/>
          </w:tcPr>
          <w:p w:rsidR="004A0A24" w:rsidRDefault="00D41A25">
            <w:pPr>
              <w:jc w:val="right"/>
            </w:pPr>
            <w:r>
              <w:rPr>
                <w:color w:val="000000"/>
                <w:sz w:val="24"/>
              </w:rPr>
              <w:t>5,416,000.00</w:t>
            </w:r>
          </w:p>
        </w:tc>
        <w:tc>
          <w:tcPr>
            <w:tcW w:w="1680" w:type="dxa"/>
            <w:vAlign w:val="center"/>
          </w:tcPr>
          <w:p w:rsidR="004A0A24" w:rsidRDefault="00D41A25">
            <w:pPr>
              <w:jc w:val="right"/>
            </w:pPr>
            <w:r>
              <w:rPr>
                <w:color w:val="000000"/>
                <w:sz w:val="24"/>
              </w:rPr>
              <w:t>0.90</w:t>
            </w:r>
          </w:p>
        </w:tc>
      </w:tr>
      <w:tr w:rsidR="004A0A24">
        <w:trPr>
          <w:jc w:val="center"/>
        </w:trPr>
        <w:tc>
          <w:tcPr>
            <w:tcW w:w="850" w:type="dxa"/>
            <w:vAlign w:val="center"/>
          </w:tcPr>
          <w:p w:rsidR="004A0A24" w:rsidRDefault="00D41A25">
            <w:pPr>
              <w:jc w:val="center"/>
            </w:pPr>
            <w:r>
              <w:rPr>
                <w:color w:val="000000"/>
                <w:sz w:val="24"/>
              </w:rPr>
              <w:t>10</w:t>
            </w:r>
          </w:p>
        </w:tc>
        <w:tc>
          <w:tcPr>
            <w:tcW w:w="1327" w:type="dxa"/>
            <w:vAlign w:val="center"/>
          </w:tcPr>
          <w:p w:rsidR="004A0A24" w:rsidRDefault="00D41A25">
            <w:pPr>
              <w:jc w:val="center"/>
            </w:pPr>
            <w:r>
              <w:rPr>
                <w:color w:val="000000"/>
                <w:sz w:val="24"/>
              </w:rPr>
              <w:t>601939</w:t>
            </w:r>
          </w:p>
        </w:tc>
        <w:tc>
          <w:tcPr>
            <w:tcW w:w="1769" w:type="dxa"/>
            <w:vAlign w:val="center"/>
          </w:tcPr>
          <w:p w:rsidR="004A0A24" w:rsidRDefault="00D41A25">
            <w:pPr>
              <w:jc w:val="center"/>
            </w:pPr>
            <w:r>
              <w:rPr>
                <w:color w:val="000000"/>
                <w:sz w:val="24"/>
              </w:rPr>
              <w:t>建设银行</w:t>
            </w:r>
          </w:p>
        </w:tc>
        <w:tc>
          <w:tcPr>
            <w:tcW w:w="1327" w:type="dxa"/>
            <w:vAlign w:val="center"/>
          </w:tcPr>
          <w:p w:rsidR="004A0A24" w:rsidRDefault="00D41A25">
            <w:pPr>
              <w:jc w:val="right"/>
            </w:pPr>
            <w:r>
              <w:rPr>
                <w:color w:val="000000"/>
                <w:sz w:val="24"/>
              </w:rPr>
              <w:t>700,000</w:t>
            </w:r>
          </w:p>
        </w:tc>
        <w:tc>
          <w:tcPr>
            <w:tcW w:w="1915" w:type="dxa"/>
            <w:vAlign w:val="center"/>
          </w:tcPr>
          <w:p w:rsidR="004A0A24" w:rsidRDefault="00D41A25">
            <w:pPr>
              <w:jc w:val="right"/>
            </w:pPr>
            <w:r>
              <w:rPr>
                <w:color w:val="000000"/>
                <w:sz w:val="24"/>
              </w:rPr>
              <w:t>4,879,000.00</w:t>
            </w:r>
          </w:p>
        </w:tc>
        <w:tc>
          <w:tcPr>
            <w:tcW w:w="1680" w:type="dxa"/>
            <w:vAlign w:val="center"/>
          </w:tcPr>
          <w:p w:rsidR="004A0A24" w:rsidRDefault="00D41A25">
            <w:pPr>
              <w:jc w:val="right"/>
            </w:pPr>
            <w:r>
              <w:rPr>
                <w:color w:val="000000"/>
                <w:sz w:val="24"/>
              </w:rPr>
              <w:t>0.81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29,671,000.00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107,789,000.00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107,789,000.00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78,606,000.00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80,320,000.00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29,742,000.00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697,488.00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117,828,000.00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19.63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444,653,488.00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A0A24">
        <w:trPr>
          <w:jc w:val="center"/>
        </w:trPr>
        <w:tc>
          <w:tcPr>
            <w:tcW w:w="1075" w:type="dxa"/>
            <w:vAlign w:val="center"/>
          </w:tcPr>
          <w:p w:rsidR="004A0A24" w:rsidRDefault="00D41A25">
            <w:pPr>
              <w:jc w:val="center"/>
            </w:pPr>
            <w:r>
              <w:rPr>
                <w:color w:val="000000"/>
                <w:sz w:val="24"/>
              </w:rPr>
              <w:t>1</w:t>
            </w:r>
          </w:p>
        </w:tc>
        <w:tc>
          <w:tcPr>
            <w:tcW w:w="1533" w:type="dxa"/>
            <w:vAlign w:val="center"/>
          </w:tcPr>
          <w:p w:rsidR="004A0A24" w:rsidRDefault="00D41A25">
            <w:pPr>
              <w:jc w:val="center"/>
            </w:pPr>
            <w:r>
              <w:rPr>
                <w:color w:val="000000"/>
                <w:sz w:val="24"/>
              </w:rPr>
              <w:t>170210</w:t>
            </w:r>
          </w:p>
        </w:tc>
        <w:tc>
          <w:tcPr>
            <w:tcW w:w="1533" w:type="dxa"/>
            <w:vAlign w:val="center"/>
          </w:tcPr>
          <w:p w:rsidR="004A0A24" w:rsidRDefault="00D41A25">
            <w:pPr>
              <w:jc w:val="center"/>
            </w:pPr>
            <w:r>
              <w:rPr>
                <w:color w:val="000000"/>
                <w:sz w:val="24"/>
              </w:rPr>
              <w:t>17</w:t>
            </w:r>
            <w:r>
              <w:rPr>
                <w:color w:val="000000"/>
                <w:sz w:val="24"/>
              </w:rPr>
              <w:t>国开</w:t>
            </w:r>
            <w:r>
              <w:rPr>
                <w:color w:val="000000"/>
                <w:sz w:val="24"/>
              </w:rPr>
              <w:t>10</w:t>
            </w:r>
          </w:p>
        </w:tc>
        <w:tc>
          <w:tcPr>
            <w:tcW w:w="1394" w:type="dxa"/>
            <w:vAlign w:val="center"/>
          </w:tcPr>
          <w:p w:rsidR="004A0A24" w:rsidRDefault="00D41A25">
            <w:pPr>
              <w:jc w:val="right"/>
            </w:pPr>
            <w:r>
              <w:rPr>
                <w:color w:val="000000"/>
                <w:sz w:val="24"/>
              </w:rPr>
              <w:t>1,100,000</w:t>
            </w:r>
          </w:p>
        </w:tc>
        <w:tc>
          <w:tcPr>
            <w:tcW w:w="1944" w:type="dxa"/>
            <w:vAlign w:val="center"/>
          </w:tcPr>
          <w:p w:rsidR="004A0A24" w:rsidRDefault="00D41A25">
            <w:pPr>
              <w:jc w:val="right"/>
            </w:pPr>
            <w:r>
              <w:rPr>
                <w:color w:val="000000"/>
                <w:sz w:val="24"/>
              </w:rPr>
              <w:t>107,789,000.00</w:t>
            </w:r>
          </w:p>
        </w:tc>
        <w:tc>
          <w:tcPr>
            <w:tcW w:w="1389" w:type="dxa"/>
            <w:vAlign w:val="center"/>
          </w:tcPr>
          <w:p w:rsidR="004A0A24" w:rsidRDefault="00D41A25">
            <w:pPr>
              <w:jc w:val="right"/>
            </w:pPr>
            <w:r>
              <w:rPr>
                <w:color w:val="000000"/>
                <w:sz w:val="24"/>
              </w:rPr>
              <w:t>17.96</w:t>
            </w:r>
          </w:p>
        </w:tc>
      </w:tr>
      <w:tr w:rsidR="004A0A24">
        <w:trPr>
          <w:jc w:val="center"/>
        </w:trPr>
        <w:tc>
          <w:tcPr>
            <w:tcW w:w="1075" w:type="dxa"/>
            <w:vAlign w:val="center"/>
          </w:tcPr>
          <w:p w:rsidR="004A0A24" w:rsidRDefault="00D41A25">
            <w:pPr>
              <w:jc w:val="center"/>
            </w:pPr>
            <w:r>
              <w:rPr>
                <w:color w:val="000000"/>
                <w:sz w:val="24"/>
              </w:rPr>
              <w:t>2</w:t>
            </w:r>
          </w:p>
        </w:tc>
        <w:tc>
          <w:tcPr>
            <w:tcW w:w="1533" w:type="dxa"/>
            <w:vAlign w:val="center"/>
          </w:tcPr>
          <w:p w:rsidR="004A0A24" w:rsidRDefault="00D41A25">
            <w:pPr>
              <w:jc w:val="center"/>
            </w:pPr>
            <w:r>
              <w:rPr>
                <w:color w:val="000000"/>
                <w:sz w:val="24"/>
              </w:rPr>
              <w:t>011751047</w:t>
            </w:r>
          </w:p>
        </w:tc>
        <w:tc>
          <w:tcPr>
            <w:tcW w:w="1533" w:type="dxa"/>
            <w:vAlign w:val="center"/>
          </w:tcPr>
          <w:p w:rsidR="004A0A24" w:rsidRDefault="00D41A25">
            <w:pPr>
              <w:jc w:val="center"/>
            </w:pPr>
            <w:r>
              <w:rPr>
                <w:color w:val="000000"/>
                <w:sz w:val="24"/>
              </w:rPr>
              <w:t>17</w:t>
            </w:r>
            <w:r>
              <w:rPr>
                <w:color w:val="000000"/>
                <w:sz w:val="24"/>
              </w:rPr>
              <w:t>珠海华发</w:t>
            </w:r>
            <w:r>
              <w:rPr>
                <w:color w:val="000000"/>
                <w:sz w:val="24"/>
              </w:rPr>
              <w:t>SCP003</w:t>
            </w:r>
          </w:p>
        </w:tc>
        <w:tc>
          <w:tcPr>
            <w:tcW w:w="1394" w:type="dxa"/>
            <w:vAlign w:val="center"/>
          </w:tcPr>
          <w:p w:rsidR="004A0A24" w:rsidRDefault="00D41A25">
            <w:pPr>
              <w:jc w:val="right"/>
            </w:pPr>
            <w:r>
              <w:rPr>
                <w:color w:val="000000"/>
                <w:sz w:val="24"/>
              </w:rPr>
              <w:t>300,000</w:t>
            </w:r>
          </w:p>
        </w:tc>
        <w:tc>
          <w:tcPr>
            <w:tcW w:w="1944" w:type="dxa"/>
            <w:vAlign w:val="center"/>
          </w:tcPr>
          <w:p w:rsidR="004A0A24" w:rsidRDefault="00D41A25">
            <w:pPr>
              <w:jc w:val="right"/>
            </w:pPr>
            <w:r>
              <w:rPr>
                <w:color w:val="000000"/>
                <w:sz w:val="24"/>
              </w:rPr>
              <w:t>30,123,000.00</w:t>
            </w:r>
          </w:p>
        </w:tc>
        <w:tc>
          <w:tcPr>
            <w:tcW w:w="1389" w:type="dxa"/>
            <w:vAlign w:val="center"/>
          </w:tcPr>
          <w:p w:rsidR="004A0A24" w:rsidRDefault="00D41A25">
            <w:pPr>
              <w:jc w:val="right"/>
            </w:pPr>
            <w:r>
              <w:rPr>
                <w:color w:val="000000"/>
                <w:sz w:val="24"/>
              </w:rPr>
              <w:t>5.02</w:t>
            </w:r>
          </w:p>
        </w:tc>
      </w:tr>
      <w:tr w:rsidR="004A0A24">
        <w:trPr>
          <w:jc w:val="center"/>
        </w:trPr>
        <w:tc>
          <w:tcPr>
            <w:tcW w:w="1075" w:type="dxa"/>
            <w:vAlign w:val="center"/>
          </w:tcPr>
          <w:p w:rsidR="004A0A24" w:rsidRDefault="00D41A25">
            <w:pPr>
              <w:jc w:val="center"/>
            </w:pPr>
            <w:r>
              <w:rPr>
                <w:color w:val="000000"/>
                <w:sz w:val="24"/>
              </w:rPr>
              <w:t>3</w:t>
            </w:r>
          </w:p>
        </w:tc>
        <w:tc>
          <w:tcPr>
            <w:tcW w:w="1533" w:type="dxa"/>
            <w:vAlign w:val="center"/>
          </w:tcPr>
          <w:p w:rsidR="004A0A24" w:rsidRDefault="00D41A25">
            <w:pPr>
              <w:jc w:val="center"/>
            </w:pPr>
            <w:r>
              <w:rPr>
                <w:color w:val="000000"/>
                <w:sz w:val="24"/>
              </w:rPr>
              <w:t>122268</w:t>
            </w:r>
          </w:p>
        </w:tc>
        <w:tc>
          <w:tcPr>
            <w:tcW w:w="1533" w:type="dxa"/>
            <w:vAlign w:val="center"/>
          </w:tcPr>
          <w:p w:rsidR="004A0A24" w:rsidRDefault="00D41A25">
            <w:pPr>
              <w:jc w:val="center"/>
            </w:pPr>
            <w:r>
              <w:rPr>
                <w:color w:val="000000"/>
                <w:sz w:val="24"/>
              </w:rPr>
              <w:t>12</w:t>
            </w:r>
            <w:r>
              <w:rPr>
                <w:color w:val="000000"/>
                <w:sz w:val="24"/>
              </w:rPr>
              <w:t>国航</w:t>
            </w:r>
            <w:r>
              <w:rPr>
                <w:color w:val="000000"/>
                <w:sz w:val="24"/>
              </w:rPr>
              <w:t>02</w:t>
            </w:r>
          </w:p>
        </w:tc>
        <w:tc>
          <w:tcPr>
            <w:tcW w:w="1394" w:type="dxa"/>
            <w:vAlign w:val="center"/>
          </w:tcPr>
          <w:p w:rsidR="004A0A24" w:rsidRDefault="00D41A25">
            <w:pPr>
              <w:jc w:val="right"/>
            </w:pPr>
            <w:r>
              <w:rPr>
                <w:color w:val="000000"/>
                <w:sz w:val="24"/>
              </w:rPr>
              <w:t>200,000</w:t>
            </w:r>
          </w:p>
        </w:tc>
        <w:tc>
          <w:tcPr>
            <w:tcW w:w="1944" w:type="dxa"/>
            <w:vAlign w:val="center"/>
          </w:tcPr>
          <w:p w:rsidR="004A0A24" w:rsidRDefault="00D41A25">
            <w:pPr>
              <w:jc w:val="right"/>
            </w:pPr>
            <w:r>
              <w:rPr>
                <w:color w:val="000000"/>
                <w:sz w:val="24"/>
              </w:rPr>
              <w:t>20,114,000.00</w:t>
            </w:r>
          </w:p>
        </w:tc>
        <w:tc>
          <w:tcPr>
            <w:tcW w:w="1389" w:type="dxa"/>
            <w:vAlign w:val="center"/>
          </w:tcPr>
          <w:p w:rsidR="004A0A24" w:rsidRDefault="00D41A25">
            <w:pPr>
              <w:jc w:val="right"/>
            </w:pPr>
            <w:r>
              <w:rPr>
                <w:color w:val="000000"/>
                <w:sz w:val="24"/>
              </w:rPr>
              <w:t>3.35</w:t>
            </w:r>
          </w:p>
        </w:tc>
      </w:tr>
      <w:tr w:rsidR="004A0A24">
        <w:trPr>
          <w:jc w:val="center"/>
        </w:trPr>
        <w:tc>
          <w:tcPr>
            <w:tcW w:w="1075" w:type="dxa"/>
            <w:vAlign w:val="center"/>
          </w:tcPr>
          <w:p w:rsidR="004A0A24" w:rsidRDefault="00D41A25">
            <w:pPr>
              <w:jc w:val="center"/>
            </w:pPr>
            <w:r>
              <w:rPr>
                <w:color w:val="000000"/>
                <w:sz w:val="24"/>
              </w:rPr>
              <w:t>4</w:t>
            </w:r>
          </w:p>
        </w:tc>
        <w:tc>
          <w:tcPr>
            <w:tcW w:w="1533" w:type="dxa"/>
            <w:vAlign w:val="center"/>
          </w:tcPr>
          <w:p w:rsidR="004A0A24" w:rsidRDefault="00D41A25">
            <w:pPr>
              <w:jc w:val="center"/>
            </w:pPr>
            <w:r>
              <w:rPr>
                <w:color w:val="000000"/>
                <w:sz w:val="24"/>
              </w:rPr>
              <w:t>011759033</w:t>
            </w:r>
          </w:p>
        </w:tc>
        <w:tc>
          <w:tcPr>
            <w:tcW w:w="1533" w:type="dxa"/>
            <w:vAlign w:val="center"/>
          </w:tcPr>
          <w:p w:rsidR="004A0A24" w:rsidRDefault="00D41A25">
            <w:pPr>
              <w:jc w:val="center"/>
            </w:pPr>
            <w:r>
              <w:rPr>
                <w:color w:val="000000"/>
                <w:sz w:val="24"/>
              </w:rPr>
              <w:t>17</w:t>
            </w:r>
            <w:r>
              <w:rPr>
                <w:color w:val="000000"/>
                <w:sz w:val="24"/>
              </w:rPr>
              <w:t>杭经开</w:t>
            </w:r>
            <w:r>
              <w:rPr>
                <w:color w:val="000000"/>
                <w:sz w:val="24"/>
              </w:rPr>
              <w:t>SCP001</w:t>
            </w:r>
          </w:p>
        </w:tc>
        <w:tc>
          <w:tcPr>
            <w:tcW w:w="1394" w:type="dxa"/>
            <w:vAlign w:val="center"/>
          </w:tcPr>
          <w:p w:rsidR="004A0A24" w:rsidRDefault="00D41A25">
            <w:pPr>
              <w:jc w:val="right"/>
            </w:pPr>
            <w:r>
              <w:rPr>
                <w:color w:val="000000"/>
                <w:sz w:val="24"/>
              </w:rPr>
              <w:t>200,000</w:t>
            </w:r>
          </w:p>
        </w:tc>
        <w:tc>
          <w:tcPr>
            <w:tcW w:w="1944" w:type="dxa"/>
            <w:vAlign w:val="center"/>
          </w:tcPr>
          <w:p w:rsidR="004A0A24" w:rsidRDefault="00D41A25">
            <w:pPr>
              <w:jc w:val="right"/>
            </w:pPr>
            <w:r>
              <w:rPr>
                <w:color w:val="000000"/>
                <w:sz w:val="24"/>
              </w:rPr>
              <w:t>20,088,000.00</w:t>
            </w:r>
          </w:p>
        </w:tc>
        <w:tc>
          <w:tcPr>
            <w:tcW w:w="1389" w:type="dxa"/>
            <w:vAlign w:val="center"/>
          </w:tcPr>
          <w:p w:rsidR="004A0A24" w:rsidRDefault="00D41A25">
            <w:pPr>
              <w:jc w:val="right"/>
            </w:pPr>
            <w:r>
              <w:rPr>
                <w:color w:val="000000"/>
                <w:sz w:val="24"/>
              </w:rPr>
              <w:t>3.35</w:t>
            </w:r>
          </w:p>
        </w:tc>
      </w:tr>
      <w:tr w:rsidR="004A0A24">
        <w:trPr>
          <w:jc w:val="center"/>
        </w:trPr>
        <w:tc>
          <w:tcPr>
            <w:tcW w:w="1075" w:type="dxa"/>
            <w:vAlign w:val="center"/>
          </w:tcPr>
          <w:p w:rsidR="004A0A24" w:rsidRDefault="00D41A25">
            <w:pPr>
              <w:jc w:val="center"/>
            </w:pPr>
            <w:r>
              <w:rPr>
                <w:color w:val="000000"/>
                <w:sz w:val="24"/>
              </w:rPr>
              <w:t>5</w:t>
            </w:r>
          </w:p>
        </w:tc>
        <w:tc>
          <w:tcPr>
            <w:tcW w:w="1533" w:type="dxa"/>
            <w:vAlign w:val="center"/>
          </w:tcPr>
          <w:p w:rsidR="004A0A24" w:rsidRDefault="00D41A25">
            <w:pPr>
              <w:jc w:val="center"/>
            </w:pPr>
            <w:r>
              <w:rPr>
                <w:color w:val="000000"/>
                <w:sz w:val="24"/>
              </w:rPr>
              <w:t>011772011</w:t>
            </w:r>
          </w:p>
        </w:tc>
        <w:tc>
          <w:tcPr>
            <w:tcW w:w="1533" w:type="dxa"/>
            <w:vAlign w:val="center"/>
          </w:tcPr>
          <w:p w:rsidR="004A0A24" w:rsidRDefault="00D41A25">
            <w:pPr>
              <w:jc w:val="center"/>
            </w:pPr>
            <w:r>
              <w:rPr>
                <w:color w:val="000000"/>
                <w:sz w:val="24"/>
              </w:rPr>
              <w:t>17</w:t>
            </w:r>
            <w:r>
              <w:rPr>
                <w:color w:val="000000"/>
                <w:sz w:val="24"/>
              </w:rPr>
              <w:t>烟台港股</w:t>
            </w:r>
            <w:r>
              <w:rPr>
                <w:color w:val="000000"/>
                <w:sz w:val="24"/>
              </w:rPr>
              <w:t>SCP001</w:t>
            </w:r>
          </w:p>
        </w:tc>
        <w:tc>
          <w:tcPr>
            <w:tcW w:w="1394" w:type="dxa"/>
            <w:vAlign w:val="center"/>
          </w:tcPr>
          <w:p w:rsidR="004A0A24" w:rsidRDefault="00D41A25">
            <w:pPr>
              <w:jc w:val="right"/>
            </w:pPr>
            <w:r>
              <w:rPr>
                <w:color w:val="000000"/>
                <w:sz w:val="24"/>
              </w:rPr>
              <w:t>200,000</w:t>
            </w:r>
          </w:p>
        </w:tc>
        <w:tc>
          <w:tcPr>
            <w:tcW w:w="1944" w:type="dxa"/>
            <w:vAlign w:val="center"/>
          </w:tcPr>
          <w:p w:rsidR="004A0A24" w:rsidRDefault="00D41A25">
            <w:pPr>
              <w:jc w:val="right"/>
            </w:pPr>
            <w:r>
              <w:rPr>
                <w:color w:val="000000"/>
                <w:sz w:val="24"/>
              </w:rPr>
              <w:t>20,082,000.00</w:t>
            </w:r>
          </w:p>
        </w:tc>
        <w:tc>
          <w:tcPr>
            <w:tcW w:w="1389" w:type="dxa"/>
            <w:vAlign w:val="center"/>
          </w:tcPr>
          <w:p w:rsidR="004A0A24" w:rsidRDefault="00D41A25">
            <w:pPr>
              <w:jc w:val="right"/>
            </w:pPr>
            <w:r>
              <w:rPr>
                <w:color w:val="000000"/>
                <w:sz w:val="24"/>
              </w:rPr>
              <w:t>3.35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28,263.79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101,173.93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6,273,108.60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13,433.76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6,415,980.08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A0A24">
        <w:trPr>
          <w:jc w:val="center"/>
        </w:trPr>
        <w:tc>
          <w:tcPr>
            <w:tcW w:w="0" w:type="auto"/>
            <w:vAlign w:val="center"/>
          </w:tcPr>
          <w:p w:rsidR="004A0A24" w:rsidRDefault="00D41A25">
            <w:pPr>
              <w:jc w:val="center"/>
            </w:pPr>
            <w:r>
              <w:rPr>
                <w:rFonts w:eastAsiaTheme="minorEastAsia"/>
                <w:color w:val="000000"/>
                <w:sz w:val="24"/>
              </w:rPr>
              <w:t>1</w:t>
            </w:r>
          </w:p>
        </w:tc>
        <w:tc>
          <w:tcPr>
            <w:tcW w:w="0" w:type="auto"/>
            <w:vAlign w:val="center"/>
          </w:tcPr>
          <w:p w:rsidR="004A0A24" w:rsidRDefault="00D41A25">
            <w:pPr>
              <w:jc w:val="center"/>
            </w:pPr>
            <w:r>
              <w:rPr>
                <w:rFonts w:eastAsiaTheme="minorEastAsia"/>
                <w:color w:val="000000"/>
                <w:sz w:val="24"/>
              </w:rPr>
              <w:t>113010</w:t>
            </w:r>
          </w:p>
        </w:tc>
        <w:tc>
          <w:tcPr>
            <w:tcW w:w="0" w:type="auto"/>
            <w:vAlign w:val="center"/>
          </w:tcPr>
          <w:p w:rsidR="004A0A24" w:rsidRDefault="00D41A25">
            <w:pPr>
              <w:jc w:val="center"/>
            </w:pPr>
            <w:r>
              <w:rPr>
                <w:rFonts w:eastAsiaTheme="minorEastAsia"/>
                <w:color w:val="000000"/>
                <w:sz w:val="24"/>
              </w:rPr>
              <w:t>江南转债</w:t>
            </w:r>
          </w:p>
        </w:tc>
        <w:tc>
          <w:tcPr>
            <w:tcW w:w="0" w:type="auto"/>
            <w:vAlign w:val="center"/>
          </w:tcPr>
          <w:p w:rsidR="004A0A24" w:rsidRDefault="00D41A25">
            <w:pPr>
              <w:jc w:val="right"/>
            </w:pPr>
            <w:r>
              <w:rPr>
                <w:rFonts w:eastAsiaTheme="minorEastAsia"/>
                <w:color w:val="000000"/>
                <w:sz w:val="24"/>
              </w:rPr>
              <w:t>697,488.00</w:t>
            </w:r>
          </w:p>
        </w:tc>
        <w:tc>
          <w:tcPr>
            <w:tcW w:w="0" w:type="auto"/>
            <w:vAlign w:val="center"/>
          </w:tcPr>
          <w:p w:rsidR="004A0A24" w:rsidRDefault="00D41A25">
            <w:pPr>
              <w:jc w:val="right"/>
            </w:pPr>
            <w:r>
              <w:rPr>
                <w:rFonts w:eastAsiaTheme="minorEastAsia"/>
                <w:color w:val="000000"/>
                <w:sz w:val="24"/>
              </w:rPr>
              <w:t>0.12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285,426,838.75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205,376,746.27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3,404,844.90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1,818,458.01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2,586.21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287,013,225.64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205,374,490.98</w:t>
            </w:r>
          </w:p>
        </w:tc>
      </w:tr>
    </w:tbl>
    <w:p w:rsidR="004A0A24" w:rsidRDefault="00D41A2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A0A24">
        <w:tc>
          <w:tcPr>
            <w:tcW w:w="992" w:type="dxa"/>
            <w:vMerge w:val="restart"/>
          </w:tcPr>
          <w:p w:rsidR="004A0A24" w:rsidRDefault="004A0A24"/>
          <w:p w:rsidR="004A0A24" w:rsidRDefault="00D41A25">
            <w:r>
              <w:rPr>
                <w:rFonts w:ascii="宋体" w:hAnsi="宋体" w:hint="eastAsia"/>
                <w:bCs/>
                <w:color w:val="000000"/>
                <w:kern w:val="0"/>
                <w:szCs w:val="21"/>
              </w:rPr>
              <w:t>机构</w:t>
            </w:r>
          </w:p>
        </w:tc>
        <w:tc>
          <w:tcPr>
            <w:tcW w:w="991" w:type="dxa"/>
            <w:vAlign w:val="center"/>
          </w:tcPr>
          <w:p w:rsidR="004A0A24" w:rsidRDefault="00D41A25">
            <w:pPr>
              <w:jc w:val="center"/>
            </w:pPr>
            <w:r>
              <w:rPr>
                <w:rFonts w:ascii="宋体" w:hAnsi="宋体" w:hint="eastAsia"/>
                <w:color w:val="000000"/>
                <w:kern w:val="0"/>
                <w:szCs w:val="21"/>
              </w:rPr>
              <w:t>1</w:t>
            </w:r>
          </w:p>
        </w:tc>
        <w:tc>
          <w:tcPr>
            <w:tcW w:w="1843" w:type="dxa"/>
            <w:vAlign w:val="center"/>
          </w:tcPr>
          <w:p w:rsidR="004A0A24" w:rsidRDefault="00D41A25">
            <w:pPr>
              <w:jc w:val="center"/>
            </w:pPr>
            <w:r>
              <w:rPr>
                <w:rFonts w:ascii="宋体" w:hAnsi="宋体" w:hint="eastAsia"/>
                <w:color w:val="000000"/>
                <w:kern w:val="0"/>
                <w:szCs w:val="21"/>
              </w:rPr>
              <w:t>2017/7/1-2017/9/30</w:t>
            </w:r>
          </w:p>
        </w:tc>
        <w:tc>
          <w:tcPr>
            <w:tcW w:w="851" w:type="dxa"/>
            <w:vAlign w:val="center"/>
          </w:tcPr>
          <w:p w:rsidR="004A0A24" w:rsidRDefault="00D41A25">
            <w:pPr>
              <w:jc w:val="center"/>
            </w:pPr>
            <w:r>
              <w:rPr>
                <w:rFonts w:ascii="宋体" w:hAnsi="宋体" w:hint="eastAsia"/>
                <w:color w:val="000000"/>
                <w:kern w:val="0"/>
                <w:szCs w:val="21"/>
              </w:rPr>
              <w:t>460,456,585.75</w:t>
            </w:r>
          </w:p>
        </w:tc>
        <w:tc>
          <w:tcPr>
            <w:tcW w:w="850" w:type="dxa"/>
            <w:vAlign w:val="center"/>
          </w:tcPr>
          <w:p w:rsidR="004A0A24" w:rsidRDefault="00D41A25">
            <w:pPr>
              <w:jc w:val="center"/>
            </w:pPr>
            <w:r>
              <w:rPr>
                <w:rFonts w:ascii="宋体" w:hAnsi="宋体" w:hint="eastAsia"/>
                <w:color w:val="000000"/>
                <w:kern w:val="0"/>
                <w:szCs w:val="21"/>
              </w:rPr>
              <w:t>-</w:t>
            </w:r>
          </w:p>
        </w:tc>
        <w:tc>
          <w:tcPr>
            <w:tcW w:w="1134" w:type="dxa"/>
            <w:vAlign w:val="center"/>
          </w:tcPr>
          <w:p w:rsidR="004A0A24" w:rsidRDefault="00D41A25">
            <w:pPr>
              <w:jc w:val="center"/>
            </w:pPr>
            <w:r>
              <w:rPr>
                <w:rFonts w:ascii="宋体" w:hAnsi="宋体" w:hint="eastAsia"/>
                <w:color w:val="000000"/>
                <w:kern w:val="0"/>
                <w:szCs w:val="21"/>
              </w:rPr>
              <w:t>-</w:t>
            </w:r>
          </w:p>
        </w:tc>
        <w:tc>
          <w:tcPr>
            <w:tcW w:w="1419" w:type="dxa"/>
            <w:vAlign w:val="center"/>
          </w:tcPr>
          <w:p w:rsidR="004A0A24" w:rsidRDefault="00D41A25">
            <w:pPr>
              <w:jc w:val="center"/>
            </w:pPr>
            <w:r>
              <w:rPr>
                <w:rFonts w:ascii="宋体" w:hAnsi="宋体" w:hint="eastAsia"/>
                <w:color w:val="000000"/>
                <w:kern w:val="0"/>
                <w:szCs w:val="21"/>
              </w:rPr>
              <w:t>460,456,585.75</w:t>
            </w:r>
          </w:p>
        </w:tc>
        <w:tc>
          <w:tcPr>
            <w:tcW w:w="1130" w:type="dxa"/>
            <w:vAlign w:val="center"/>
          </w:tcPr>
          <w:p w:rsidR="004A0A24" w:rsidRDefault="00D41A25">
            <w:pPr>
              <w:jc w:val="center"/>
            </w:pPr>
            <w:r>
              <w:rPr>
                <w:rFonts w:ascii="宋体" w:hAnsi="宋体" w:hint="eastAsia"/>
                <w:color w:val="000000"/>
                <w:kern w:val="0"/>
                <w:szCs w:val="21"/>
              </w:rPr>
              <w:t>93.52%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A0A24" w:rsidRDefault="00D41A2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D41A25">
      <w:rPr>
        <w:noProof/>
        <w:kern w:val="0"/>
        <w:szCs w:val="21"/>
      </w:rPr>
      <w:t>2</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D41A25">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41A2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0A24"/>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1A25"/>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9885B7E-D369-4542-B89E-7F97F02A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A4CB-8585-48B3-94D2-65A70B88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15</Pages>
  <Words>1224</Words>
  <Characters>6983</Characters>
  <Application>Microsoft Office Word</Application>
  <DocSecurity>0</DocSecurity>
  <Lines>58</Lines>
  <Paragraphs>16</Paragraphs>
  <ScaleCrop>false</ScaleCrop>
  <Company>TRT. Ltd. Co.</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370</cp:revision>
  <cp:lastPrinted>2007-07-19T00:46:00Z</cp:lastPrinted>
  <dcterms:created xsi:type="dcterms:W3CDTF">2014-01-17T06:19:00Z</dcterms:created>
  <dcterms:modified xsi:type="dcterms:W3CDTF">2017-10-20T02:38:00Z</dcterms:modified>
</cp:coreProperties>
</file>