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2017年第3季度报告</w:t>
      </w:r>
    </w:p>
    <w:p w:rsidR="004061AC" w:rsidRPr="0081286B" w:rsidRDefault="00655CD8" w:rsidP="00C15CAC">
      <w:pPr>
        <w:spacing w:before="29" w:line="288" w:lineRule="auto"/>
        <w:jc w:val="center"/>
        <w:rPr>
          <w:b/>
          <w:sz w:val="36"/>
          <w:szCs w:val="36"/>
        </w:rPr>
      </w:pPr>
      <w:r w:rsidRPr="0081286B">
        <w:rPr>
          <w:b/>
          <w:sz w:val="36"/>
          <w:szCs w:val="36"/>
        </w:rPr>
        <w:t>2017年9月30日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二〇一七年十月二十五日</w:t>
      </w:r>
    </w:p>
    <w:p w:rsidR="004061AC" w:rsidRPr="00414345" w:rsidRDefault="004061AC" w:rsidP="00EE49F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基金托管人招商银行股份有限公司根据本基金合同规定，于2017年10月24日复核了本报告中的财务指标、净值表现和投资组合报告等内容，保证复核内容不存在虚假记载、误导性陈述或者重大遗漏。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本报告期自2017年7月1日起至9月30日止。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2014年5月9日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913,742,319.52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 xml:space="preserve">深入挖掘经济转型背景下的投资机会，自下而上精选个股，力争实现基金资产的长期稳定增值。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75%×富时中国A600成长指数+25%×中证综合债券指数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(2017年7月1日-2017年9月30日)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41,552,677.85</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97,075,674.32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0.2310</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1,755,643,952.67</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1.921</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10.44%</w:t>
            </w:r>
          </w:p>
        </w:tc>
        <w:tc>
          <w:tcPr>
            <w:vAlign w:val="center"/>
          </w:tcPr>
          <w:p>
            <w:pPr>
              <w:jc w:val="center"/>
            </w:pPr>
            <w:r>
              <w:rPr>
                <w:color w:val="000000"/>
                <w:sz w:val="24"/>
                <w:szCs w:val="24"/>
              </w:rPr>
              <w:t>0.59%</w:t>
            </w:r>
          </w:p>
        </w:tc>
        <w:tc>
          <w:tcPr>
            <w:vAlign w:val="center"/>
          </w:tcPr>
          <w:p>
            <w:pPr>
              <w:jc w:val="center"/>
            </w:pPr>
            <w:r>
              <w:rPr>
                <w:color w:val="000000"/>
                <w:sz w:val="24"/>
                <w:szCs w:val="24"/>
              </w:rPr>
              <w:t>3.59%</w:t>
            </w:r>
          </w:p>
        </w:tc>
        <w:tc>
          <w:tcPr>
            <w:vAlign w:val="center"/>
          </w:tcPr>
          <w:p>
            <w:pPr>
              <w:jc w:val="center"/>
            </w:pPr>
            <w:r>
              <w:rPr>
                <w:color w:val="000000"/>
                <w:sz w:val="24"/>
                <w:szCs w:val="24"/>
              </w:rPr>
              <w:t>0.51%</w:t>
            </w:r>
          </w:p>
        </w:tc>
        <w:tc>
          <w:tcPr>
            <w:vAlign w:val="center"/>
          </w:tcPr>
          <w:p>
            <w:pPr>
              <w:jc w:val="center"/>
            </w:pPr>
            <w:r>
              <w:rPr>
                <w:color w:val="000000"/>
                <w:sz w:val="24"/>
                <w:szCs w:val="24"/>
              </w:rPr>
              <w:t>6.85%</w:t>
            </w:r>
          </w:p>
        </w:tc>
        <w:tc>
          <w:tcPr>
            <w:vAlign w:val="center"/>
          </w:tcPr>
          <w:p>
            <w:pPr>
              <w:jc w:val="center"/>
            </w:pPr>
            <w:r>
              <w:rPr>
                <w:color w:val="000000"/>
                <w:sz w:val="24"/>
                <w:szCs w:val="24"/>
              </w:rPr>
              <w:t>0.08%</w:t>
            </w:r>
          </w:p>
        </w:tc>
      </w:tr>
    </w:tbl>
    <w:p w:rsidR="004061AC" w:rsidRPr="00414345" w:rsidRDefault="003F39DF"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+25%×中信标普全债指数”变更为“75%×富时中国A600成长指数+25%×中证综合债券指数”，3.2.2同。详情见本基金管理人于2015年9月28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2014年5月9日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2017年9月30日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交银精选混合、交银新成长混合的基金经理</w:t>
            </w:r>
          </w:p>
        </w:tc>
        <w:tc>
          <w:tcPr>
            <w:vAlign w:val="center"/>
          </w:tcPr>
          <w:p>
            <w:pPr>
              <w:jc w:val="center"/>
            </w:pPr>
            <w:r>
              <w:rPr>
                <w:color w:val="000000"/>
                <w:sz w:val="24"/>
                <w:szCs w:val="24"/>
              </w:rPr>
              <w:t>2014-10-22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三季度国内经济短周期见顶趋势进一步确认，地产销售回落，PPI仍旧较高，货币政策总体稳健中性。三季度A股市场继续小幅上涨，其中钢铁、煤炭、有色等传统行业受益于供给侧改革和全球需求回升，价格反弹、盈利上调、相关股价上涨，在新兴成长领域，新能源汽车板块异军突起，表现亮眼。</w:t>
      </w:r>
    </w:p>
    <w:p>
      <w:pPr>
        <w:spacing w:before="29" w:line="288" w:lineRule="auto"/>
        <w:ind w:firstLineChars="200" w:firstLine="480"/>
        <w:rPr>
          <w:color w:val="000000"/>
          <w:sz w:val="24"/>
          <w:szCs w:val="24"/>
        </w:rPr>
      </w:pPr>
      <w:r>
        <w:rPr>
          <w:color w:val="000000"/>
          <w:sz w:val="24"/>
          <w:szCs w:val="24"/>
        </w:rPr>
        <w:t>三季度本基金采取稳健投资策略，保持中性仓位，减持部分有色，加仓部分银行股，继续配置医药、电子、通信。由于三季度本基金的基金规模迅速扩大，对投资方面带来一定影响。本基金大部分时间基金仓位较低，总体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A股市场，我们维持谨慎乐观的态度。一方面，国内经济预计延续回落趋势，以PPI和房价度量的通胀仍旧比较高，叠加海外美联储缩表加息预期等因素，国内货币政策较难放松。另一方面，一些新兴产业蓬勃发展，一批优秀的企业茁壮高速成长。本基金四季度将重点关注电子、医药、通信等新兴行业投资机会，精选优质成长公司，恪守安全边际，努力为基金份额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截至2017年9月30日，本基金份额净值为1.921元，本报告期份额净值增长率为10.44%，同期业绩比较基准增长率为3.59%。</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1,349,740,341.72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1,349,740,341.72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244,177,000.00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244,177,000.00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200,567,272.94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11.11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10,416,433.99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0.58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1,804,901,048.65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47,093,800.00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776,311,422.53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80,502,747.65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236,413,124.80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27,529,533.80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61,225,421.40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79,825,125.16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40,716,326.53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1,349,740,341.72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76.88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603986</w:t>
            </w:r>
          </w:p>
        </w:tc>
        <w:tc>
          <w:tcPr>
            <w:vAlign w:val="center"/>
          </w:tcPr>
          <w:p>
            <w:pPr>
              <w:jc w:val="center"/>
            </w:pPr>
            <w:r>
              <w:rPr>
                <w:color w:val="000000"/>
                <w:sz w:val="24"/>
                <w:szCs w:val="24"/>
              </w:rPr>
              <w:t>兆易创新</w:t>
            </w:r>
          </w:p>
        </w:tc>
        <w:tc>
          <w:tcPr>
            <w:vAlign w:val="center"/>
          </w:tcPr>
          <w:p>
            <w:pPr>
              <w:jc w:val="right"/>
            </w:pPr>
            <w:r>
              <w:rPr>
                <w:color w:val="000000"/>
                <w:sz w:val="24"/>
                <w:szCs w:val="24"/>
              </w:rPr>
              <w:t>1,276,542</w:t>
            </w:r>
          </w:p>
        </w:tc>
        <w:tc>
          <w:tcPr>
            <w:vAlign w:val="center"/>
          </w:tcPr>
          <w:p>
            <w:pPr>
              <w:jc w:val="right"/>
            </w:pPr>
            <w:r>
              <w:rPr>
                <w:color w:val="000000"/>
                <w:sz w:val="24"/>
                <w:szCs w:val="24"/>
              </w:rPr>
              <w:t>166,282,360.92</w:t>
            </w:r>
          </w:p>
        </w:tc>
        <w:tc>
          <w:tcPr>
            <w:vAlign w:val="center"/>
          </w:tcPr>
          <w:p>
            <w:pPr>
              <w:jc w:val="right"/>
            </w:pPr>
            <w:r>
              <w:rPr>
                <w:color w:val="000000"/>
                <w:sz w:val="24"/>
                <w:szCs w:val="24"/>
              </w:rPr>
              <w:t>9.47</w:t>
            </w:r>
          </w:p>
        </w:tc>
      </w:tr>
      <w:tr>
        <w:tc>
          <w:tcPr>
            <w:vAlign w:val="center"/>
          </w:tcPr>
          <w:p>
            <w:pPr>
              <w:jc w:val="center"/>
            </w:pPr>
            <w:r>
              <w:rPr>
                <w:color w:val="000000"/>
                <w:sz w:val="24"/>
                <w:szCs w:val="24"/>
              </w:rPr>
              <w:t>2</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1,625,086</w:t>
            </w:r>
          </w:p>
        </w:tc>
        <w:tc>
          <w:tcPr>
            <w:vAlign w:val="center"/>
          </w:tcPr>
          <w:p>
            <w:pPr>
              <w:jc w:val="right"/>
            </w:pPr>
            <w:r>
              <w:rPr>
                <w:color w:val="000000"/>
                <w:sz w:val="24"/>
                <w:szCs w:val="24"/>
              </w:rPr>
              <w:t>88,014,657.76</w:t>
            </w:r>
          </w:p>
        </w:tc>
        <w:tc>
          <w:tcPr>
            <w:vAlign w:val="center"/>
          </w:tcPr>
          <w:p>
            <w:pPr>
              <w:jc w:val="right"/>
            </w:pPr>
            <w:r>
              <w:rPr>
                <w:color w:val="000000"/>
                <w:sz w:val="24"/>
                <w:szCs w:val="24"/>
              </w:rPr>
              <w:t>5.01</w:t>
            </w:r>
          </w:p>
        </w:tc>
      </w:tr>
      <w:tr>
        <w:tc>
          <w:tcPr>
            <w:vAlign w:val="center"/>
          </w:tcPr>
          <w:p>
            <w:pPr>
              <w:jc w:val="center"/>
            </w:pPr>
            <w:r>
              <w:rPr>
                <w:color w:val="000000"/>
                <w:sz w:val="24"/>
                <w:szCs w:val="24"/>
              </w:rPr>
              <w:t>3</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5,071,976</w:t>
            </w:r>
          </w:p>
        </w:tc>
        <w:tc>
          <w:tcPr>
            <w:vAlign w:val="center"/>
          </w:tcPr>
          <w:p>
            <w:pPr>
              <w:jc w:val="right"/>
            </w:pPr>
            <w:r>
              <w:rPr>
                <w:color w:val="000000"/>
                <w:sz w:val="24"/>
                <w:szCs w:val="24"/>
              </w:rPr>
              <w:t>87,694,465.04</w:t>
            </w:r>
          </w:p>
        </w:tc>
        <w:tc>
          <w:tcPr>
            <w:vAlign w:val="center"/>
          </w:tcPr>
          <w:p>
            <w:pPr>
              <w:jc w:val="right"/>
            </w:pPr>
            <w:r>
              <w:rPr>
                <w:color w:val="000000"/>
                <w:sz w:val="24"/>
                <w:szCs w:val="24"/>
              </w:rPr>
              <w:t>5.00</w:t>
            </w:r>
          </w:p>
        </w:tc>
      </w:tr>
      <w:tr>
        <w:tc>
          <w:tcPr>
            <w:vAlign w:val="center"/>
          </w:tcPr>
          <w:p>
            <w:pPr>
              <w:jc w:val="center"/>
            </w:pPr>
            <w:r>
              <w:rPr>
                <w:color w:val="000000"/>
                <w:sz w:val="24"/>
                <w:szCs w:val="24"/>
              </w:rPr>
              <w:t>4</w:t>
            </w:r>
          </w:p>
        </w:tc>
        <w:tc>
          <w:tcPr>
            <w:vAlign w:val="center"/>
          </w:tcPr>
          <w:p>
            <w:pPr>
              <w:jc w:val="center"/>
            </w:pPr>
            <w:r>
              <w:rPr>
                <w:color w:val="000000"/>
                <w:sz w:val="24"/>
                <w:szCs w:val="24"/>
              </w:rPr>
              <w:t>600285</w:t>
            </w:r>
          </w:p>
        </w:tc>
        <w:tc>
          <w:tcPr>
            <w:vAlign w:val="center"/>
          </w:tcPr>
          <w:p>
            <w:pPr>
              <w:jc w:val="center"/>
            </w:pPr>
            <w:r>
              <w:rPr>
                <w:color w:val="000000"/>
                <w:sz w:val="24"/>
                <w:szCs w:val="24"/>
              </w:rPr>
              <w:t>羚锐制药</w:t>
            </w:r>
          </w:p>
        </w:tc>
        <w:tc>
          <w:tcPr>
            <w:vAlign w:val="center"/>
          </w:tcPr>
          <w:p>
            <w:pPr>
              <w:jc w:val="right"/>
            </w:pPr>
            <w:r>
              <w:rPr>
                <w:color w:val="000000"/>
                <w:sz w:val="24"/>
                <w:szCs w:val="24"/>
              </w:rPr>
              <w:t>7,086,423</w:t>
            </w:r>
          </w:p>
        </w:tc>
        <w:tc>
          <w:tcPr>
            <w:vAlign w:val="center"/>
          </w:tcPr>
          <w:p>
            <w:pPr>
              <w:jc w:val="right"/>
            </w:pPr>
            <w:r>
              <w:rPr>
                <w:color w:val="000000"/>
                <w:sz w:val="24"/>
                <w:szCs w:val="24"/>
              </w:rPr>
              <w:t>83,123,741.79</w:t>
            </w:r>
          </w:p>
        </w:tc>
        <w:tc>
          <w:tcPr>
            <w:vAlign w:val="center"/>
          </w:tcPr>
          <w:p>
            <w:pPr>
              <w:jc w:val="right"/>
            </w:pPr>
            <w:r>
              <w:rPr>
                <w:color w:val="000000"/>
                <w:sz w:val="24"/>
                <w:szCs w:val="24"/>
              </w:rPr>
              <w:t>4.73</w:t>
            </w:r>
          </w:p>
        </w:tc>
      </w:tr>
      <w:tr>
        <w:tc>
          <w:tcPr>
            <w:vAlign w:val="center"/>
          </w:tcPr>
          <w:p>
            <w:pPr>
              <w:jc w:val="center"/>
            </w:pPr>
            <w:r>
              <w:rPr>
                <w:color w:val="000000"/>
                <w:sz w:val="24"/>
                <w:szCs w:val="24"/>
              </w:rPr>
              <w:t>5</w:t>
            </w:r>
          </w:p>
        </w:tc>
        <w:tc>
          <w:tcPr>
            <w:vAlign w:val="center"/>
          </w:tcPr>
          <w:p>
            <w:pPr>
              <w:jc w:val="center"/>
            </w:pPr>
            <w:r>
              <w:rPr>
                <w:color w:val="000000"/>
                <w:sz w:val="24"/>
                <w:szCs w:val="24"/>
              </w:rPr>
              <w:t>002456</w:t>
            </w:r>
          </w:p>
        </w:tc>
        <w:tc>
          <w:tcPr>
            <w:vAlign w:val="center"/>
          </w:tcPr>
          <w:p>
            <w:pPr>
              <w:jc w:val="center"/>
            </w:pPr>
            <w:r>
              <w:rPr>
                <w:color w:val="000000"/>
                <w:sz w:val="24"/>
                <w:szCs w:val="24"/>
              </w:rPr>
              <w:t>欧菲光</w:t>
            </w:r>
          </w:p>
        </w:tc>
        <w:tc>
          <w:tcPr>
            <w:vAlign w:val="center"/>
          </w:tcPr>
          <w:p>
            <w:pPr>
              <w:jc w:val="right"/>
            </w:pPr>
            <w:r>
              <w:rPr>
                <w:color w:val="000000"/>
                <w:sz w:val="24"/>
                <w:szCs w:val="24"/>
              </w:rPr>
              <w:t>3,771,650</w:t>
            </w:r>
          </w:p>
        </w:tc>
        <w:tc>
          <w:tcPr>
            <w:vAlign w:val="center"/>
          </w:tcPr>
          <w:p>
            <w:pPr>
              <w:jc w:val="right"/>
            </w:pPr>
            <w:r>
              <w:rPr>
                <w:color w:val="000000"/>
                <w:sz w:val="24"/>
                <w:szCs w:val="24"/>
              </w:rPr>
              <w:t>79,921,263.50</w:t>
            </w:r>
          </w:p>
        </w:tc>
        <w:tc>
          <w:tcPr>
            <w:vAlign w:val="center"/>
          </w:tcPr>
          <w:p>
            <w:pPr>
              <w:jc w:val="right"/>
            </w:pPr>
            <w:r>
              <w:rPr>
                <w:color w:val="000000"/>
                <w:sz w:val="24"/>
                <w:szCs w:val="24"/>
              </w:rPr>
              <w:t>4.55</w:t>
            </w:r>
          </w:p>
        </w:tc>
      </w:tr>
      <w:tr>
        <w:tc>
          <w:tcPr>
            <w:vAlign w:val="center"/>
          </w:tcPr>
          <w:p>
            <w:pPr>
              <w:jc w:val="center"/>
            </w:pPr>
            <w:r>
              <w:rPr>
                <w:color w:val="000000"/>
                <w:sz w:val="24"/>
                <w:szCs w:val="24"/>
              </w:rPr>
              <w:t>6</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2,751,461</w:t>
            </w:r>
          </w:p>
        </w:tc>
        <w:tc>
          <w:tcPr>
            <w:vAlign w:val="center"/>
          </w:tcPr>
          <w:p>
            <w:pPr>
              <w:jc w:val="right"/>
            </w:pPr>
            <w:r>
              <w:rPr>
                <w:color w:val="000000"/>
                <w:sz w:val="24"/>
                <w:szCs w:val="24"/>
              </w:rPr>
              <w:t>79,709,825.17</w:t>
            </w:r>
          </w:p>
        </w:tc>
        <w:tc>
          <w:tcPr>
            <w:vAlign w:val="center"/>
          </w:tcPr>
          <w:p>
            <w:pPr>
              <w:jc w:val="right"/>
            </w:pPr>
            <w:r>
              <w:rPr>
                <w:color w:val="000000"/>
                <w:sz w:val="24"/>
                <w:szCs w:val="24"/>
              </w:rPr>
              <w:t>4.54</w:t>
            </w:r>
          </w:p>
        </w:tc>
      </w:tr>
      <w:tr>
        <w:tc>
          <w:tcPr>
            <w:vAlign w:val="center"/>
          </w:tcPr>
          <w:p>
            <w:pPr>
              <w:jc w:val="center"/>
            </w:pPr>
            <w:r>
              <w:rPr>
                <w:color w:val="000000"/>
                <w:sz w:val="24"/>
                <w:szCs w:val="24"/>
              </w:rPr>
              <w:t>7</w:t>
            </w:r>
          </w:p>
        </w:tc>
        <w:tc>
          <w:tcPr>
            <w:vAlign w:val="center"/>
          </w:tcPr>
          <w:p>
            <w:pPr>
              <w:jc w:val="center"/>
            </w:pPr>
            <w:r>
              <w:rPr>
                <w:color w:val="000000"/>
                <w:sz w:val="24"/>
                <w:szCs w:val="24"/>
              </w:rPr>
              <w:t>002583</w:t>
            </w:r>
          </w:p>
        </w:tc>
        <w:tc>
          <w:tcPr>
            <w:vAlign w:val="center"/>
          </w:tcPr>
          <w:p>
            <w:pPr>
              <w:jc w:val="center"/>
            </w:pPr>
            <w:r>
              <w:rPr>
                <w:color w:val="000000"/>
                <w:sz w:val="24"/>
                <w:szCs w:val="24"/>
              </w:rPr>
              <w:t>海能达</w:t>
            </w:r>
          </w:p>
        </w:tc>
        <w:tc>
          <w:tcPr>
            <w:vAlign w:val="center"/>
          </w:tcPr>
          <w:p>
            <w:pPr>
              <w:jc w:val="right"/>
            </w:pPr>
            <w:r>
              <w:rPr>
                <w:color w:val="000000"/>
                <w:sz w:val="24"/>
                <w:szCs w:val="24"/>
              </w:rPr>
              <w:t>4,604,946</w:t>
            </w:r>
          </w:p>
        </w:tc>
        <w:tc>
          <w:tcPr>
            <w:vAlign w:val="center"/>
          </w:tcPr>
          <w:p>
            <w:pPr>
              <w:jc w:val="right"/>
            </w:pPr>
            <w:r>
              <w:rPr>
                <w:color w:val="000000"/>
                <w:sz w:val="24"/>
                <w:szCs w:val="24"/>
              </w:rPr>
              <w:t>76,396,054.14</w:t>
            </w:r>
          </w:p>
        </w:tc>
        <w:tc>
          <w:tcPr>
            <w:vAlign w:val="center"/>
          </w:tcPr>
          <w:p>
            <w:pPr>
              <w:jc w:val="right"/>
            </w:pPr>
            <w:r>
              <w:rPr>
                <w:color w:val="000000"/>
                <w:sz w:val="24"/>
                <w:szCs w:val="24"/>
              </w:rPr>
              <w:t>4.35</w:t>
            </w:r>
          </w:p>
        </w:tc>
      </w:tr>
      <w:tr>
        <w:tc>
          <w:tcPr>
            <w:vAlign w:val="center"/>
          </w:tcPr>
          <w:p>
            <w:pPr>
              <w:jc w:val="center"/>
            </w:pPr>
            <w:r>
              <w:rPr>
                <w:color w:val="000000"/>
                <w:sz w:val="24"/>
                <w:szCs w:val="24"/>
              </w:rPr>
              <w:t>8</w:t>
            </w:r>
          </w:p>
        </w:tc>
        <w:tc>
          <w:tcPr>
            <w:vAlign w:val="center"/>
          </w:tcPr>
          <w:p>
            <w:pPr>
              <w:jc w:val="center"/>
            </w:pPr>
            <w:r>
              <w:rPr>
                <w:color w:val="000000"/>
                <w:sz w:val="24"/>
                <w:szCs w:val="24"/>
              </w:rPr>
              <w:t>600054</w:t>
            </w:r>
          </w:p>
        </w:tc>
        <w:tc>
          <w:tcPr>
            <w:vAlign w:val="center"/>
          </w:tcPr>
          <w:p>
            <w:pPr>
              <w:jc w:val="center"/>
            </w:pPr>
            <w:r>
              <w:rPr>
                <w:color w:val="000000"/>
                <w:sz w:val="24"/>
                <w:szCs w:val="24"/>
              </w:rPr>
              <w:t>黄山旅游</w:t>
            </w:r>
          </w:p>
        </w:tc>
        <w:tc>
          <w:tcPr>
            <w:vAlign w:val="center"/>
          </w:tcPr>
          <w:p>
            <w:pPr>
              <w:jc w:val="right"/>
            </w:pPr>
            <w:r>
              <w:rPr>
                <w:color w:val="000000"/>
                <w:sz w:val="24"/>
                <w:szCs w:val="24"/>
              </w:rPr>
              <w:t>3,622,806</w:t>
            </w:r>
          </w:p>
        </w:tc>
        <w:tc>
          <w:tcPr>
            <w:vAlign w:val="center"/>
          </w:tcPr>
          <w:p>
            <w:pPr>
              <w:jc w:val="right"/>
            </w:pPr>
            <w:r>
              <w:rPr>
                <w:color w:val="000000"/>
                <w:sz w:val="24"/>
                <w:szCs w:val="24"/>
              </w:rPr>
              <w:t>61,225,421.40</w:t>
            </w:r>
          </w:p>
        </w:tc>
        <w:tc>
          <w:tcPr>
            <w:vAlign w:val="center"/>
          </w:tcPr>
          <w:p>
            <w:pPr>
              <w:jc w:val="right"/>
            </w:pPr>
            <w:r>
              <w:rPr>
                <w:color w:val="000000"/>
                <w:sz w:val="24"/>
                <w:szCs w:val="24"/>
              </w:rPr>
              <w:t>3.49</w:t>
            </w:r>
          </w:p>
        </w:tc>
      </w:tr>
      <w:tr>
        <w:tc>
          <w:tcPr>
            <w:vAlign w:val="center"/>
          </w:tcPr>
          <w:p>
            <w:pPr>
              <w:jc w:val="center"/>
            </w:pPr>
            <w:r>
              <w:rPr>
                <w:color w:val="000000"/>
                <w:sz w:val="24"/>
                <w:szCs w:val="24"/>
              </w:rPr>
              <w:t>9</w:t>
            </w:r>
          </w:p>
        </w:tc>
        <w:tc>
          <w:tcPr>
            <w:vAlign w:val="center"/>
          </w:tcPr>
          <w:p>
            <w:pPr>
              <w:jc w:val="center"/>
            </w:pPr>
            <w:r>
              <w:rPr>
                <w:color w:val="000000"/>
                <w:sz w:val="24"/>
                <w:szCs w:val="24"/>
              </w:rPr>
              <w:t>601288</w:t>
            </w:r>
          </w:p>
        </w:tc>
        <w:tc>
          <w:tcPr>
            <w:vAlign w:val="center"/>
          </w:tcPr>
          <w:p>
            <w:pPr>
              <w:jc w:val="center"/>
            </w:pPr>
            <w:r>
              <w:rPr>
                <w:color w:val="000000"/>
                <w:sz w:val="24"/>
                <w:szCs w:val="24"/>
              </w:rPr>
              <w:t>农业银行</w:t>
            </w:r>
          </w:p>
        </w:tc>
        <w:tc>
          <w:tcPr>
            <w:vAlign w:val="center"/>
          </w:tcPr>
          <w:p>
            <w:pPr>
              <w:jc w:val="right"/>
            </w:pPr>
            <w:r>
              <w:rPr>
                <w:color w:val="000000"/>
                <w:sz w:val="24"/>
                <w:szCs w:val="24"/>
              </w:rPr>
              <w:t>15,891,100</w:t>
            </w:r>
          </w:p>
        </w:tc>
        <w:tc>
          <w:tcPr>
            <w:vAlign w:val="center"/>
          </w:tcPr>
          <w:p>
            <w:pPr>
              <w:jc w:val="right"/>
            </w:pPr>
            <w:r>
              <w:rPr>
                <w:color w:val="000000"/>
                <w:sz w:val="24"/>
                <w:szCs w:val="24"/>
              </w:rPr>
              <w:t>60,704,002.00</w:t>
            </w:r>
          </w:p>
        </w:tc>
        <w:tc>
          <w:tcPr>
            <w:vAlign w:val="center"/>
          </w:tcPr>
          <w:p>
            <w:pPr>
              <w:jc w:val="right"/>
            </w:pPr>
            <w:r>
              <w:rPr>
                <w:color w:val="000000"/>
                <w:sz w:val="24"/>
                <w:szCs w:val="24"/>
              </w:rPr>
              <w:t>3.46</w:t>
            </w:r>
          </w:p>
        </w:tc>
      </w:tr>
      <w:tr>
        <w:tc>
          <w:tcPr>
            <w:vAlign w:val="center"/>
          </w:tcPr>
          <w:p>
            <w:pPr>
              <w:jc w:val="center"/>
            </w:pPr>
            <w:r>
              <w:rPr>
                <w:color w:val="000000"/>
                <w:sz w:val="24"/>
                <w:szCs w:val="24"/>
              </w:rPr>
              <w:t>10</w:t>
            </w:r>
          </w:p>
        </w:tc>
        <w:tc>
          <w:tcPr>
            <w:vAlign w:val="center"/>
          </w:tcPr>
          <w:p>
            <w:pPr>
              <w:jc w:val="center"/>
            </w:pPr>
            <w:r>
              <w:rPr>
                <w:color w:val="000000"/>
                <w:sz w:val="24"/>
                <w:szCs w:val="24"/>
              </w:rPr>
              <w:t>300502</w:t>
            </w:r>
          </w:p>
        </w:tc>
        <w:tc>
          <w:tcPr>
            <w:vAlign w:val="center"/>
          </w:tcPr>
          <w:p>
            <w:pPr>
              <w:jc w:val="center"/>
            </w:pPr>
            <w:r>
              <w:rPr>
                <w:color w:val="000000"/>
                <w:sz w:val="24"/>
                <w:szCs w:val="24"/>
              </w:rPr>
              <w:t>新易盛</w:t>
            </w:r>
          </w:p>
        </w:tc>
        <w:tc>
          <w:tcPr>
            <w:vAlign w:val="center"/>
          </w:tcPr>
          <w:p>
            <w:pPr>
              <w:jc w:val="right"/>
            </w:pPr>
            <w:r>
              <w:rPr>
                <w:color w:val="000000"/>
                <w:sz w:val="24"/>
                <w:szCs w:val="24"/>
              </w:rPr>
              <w:t>1,732,100</w:t>
            </w:r>
          </w:p>
        </w:tc>
        <w:tc>
          <w:tcPr>
            <w:vAlign w:val="center"/>
          </w:tcPr>
          <w:p>
            <w:pPr>
              <w:jc w:val="right"/>
            </w:pPr>
            <w:r>
              <w:rPr>
                <w:color w:val="000000"/>
                <w:sz w:val="24"/>
                <w:szCs w:val="24"/>
              </w:rPr>
              <w:t>59,220,499.00</w:t>
            </w:r>
          </w:p>
        </w:tc>
        <w:tc>
          <w:tcPr>
            <w:vAlign w:val="center"/>
          </w:tcPr>
          <w:p>
            <w:pPr>
              <w:jc w:val="right"/>
            </w:pPr>
            <w:r>
              <w:rPr>
                <w:color w:val="000000"/>
                <w:sz w:val="24"/>
                <w:szCs w:val="24"/>
              </w:rPr>
              <w:t>3.37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69,908,000.00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174,269,000.00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9.93</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244,177,000.00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170204</w:t>
            </w:r>
          </w:p>
        </w:tc>
        <w:tc>
          <w:tcPr>
            <w:vAlign w:val="center"/>
          </w:tcPr>
          <w:p>
            <w:pPr>
              <w:jc w:val="center"/>
            </w:pPr>
            <w:r>
              <w:rPr>
                <w:color w:val="000000"/>
                <w:sz w:val="24"/>
                <w:szCs w:val="24"/>
              </w:rPr>
              <w:t>17国开04</w:t>
            </w:r>
          </w:p>
        </w:tc>
        <w:tc>
          <w:tcPr>
            <w:vAlign w:val="center"/>
          </w:tcPr>
          <w:p>
            <w:pPr>
              <w:jc w:val="right"/>
            </w:pPr>
            <w:r>
              <w:rPr>
                <w:color w:val="000000"/>
                <w:sz w:val="24"/>
                <w:szCs w:val="24"/>
              </w:rPr>
              <w:t>500,000</w:t>
            </w:r>
          </w:p>
        </w:tc>
        <w:tc>
          <w:tcPr>
            <w:vAlign w:val="center"/>
          </w:tcPr>
          <w:p>
            <w:pPr>
              <w:jc w:val="right"/>
            </w:pPr>
            <w:r>
              <w:rPr>
                <w:color w:val="000000"/>
                <w:sz w:val="24"/>
                <w:szCs w:val="24"/>
              </w:rPr>
              <w:t>49,900,000.00</w:t>
            </w:r>
          </w:p>
        </w:tc>
        <w:tc>
          <w:tcPr>
            <w:vAlign w:val="center"/>
          </w:tcPr>
          <w:p>
            <w:pPr>
              <w:jc w:val="right"/>
            </w:pPr>
            <w:r>
              <w:rPr>
                <w:color w:val="000000"/>
                <w:sz w:val="24"/>
                <w:szCs w:val="24"/>
              </w:rPr>
              <w:t>2.84</w:t>
            </w:r>
          </w:p>
        </w:tc>
      </w:tr>
      <w:tr>
        <w:tc>
          <w:tcPr>
            <w:vAlign w:val="center"/>
          </w:tcPr>
          <w:p>
            <w:pPr>
              <w:jc w:val="center"/>
            </w:pPr>
            <w:r>
              <w:rPr>
                <w:color w:val="000000"/>
                <w:sz w:val="24"/>
                <w:szCs w:val="24"/>
              </w:rPr>
              <w:t>2</w:t>
            </w:r>
          </w:p>
        </w:tc>
        <w:tc>
          <w:tcPr>
            <w:vAlign w:val="center"/>
          </w:tcPr>
          <w:p>
            <w:pPr>
              <w:jc w:val="center"/>
            </w:pPr>
            <w:r>
              <w:rPr>
                <w:color w:val="000000"/>
                <w:sz w:val="24"/>
                <w:szCs w:val="24"/>
              </w:rPr>
              <w:t>111682652</w:t>
            </w:r>
          </w:p>
        </w:tc>
        <w:tc>
          <w:tcPr>
            <w:vAlign w:val="center"/>
          </w:tcPr>
          <w:p>
            <w:pPr>
              <w:jc w:val="center"/>
            </w:pPr>
            <w:r>
              <w:rPr>
                <w:color w:val="000000"/>
                <w:sz w:val="24"/>
                <w:szCs w:val="24"/>
              </w:rPr>
              <w:t>16苏州银行CD144</w:t>
            </w:r>
          </w:p>
        </w:tc>
        <w:tc>
          <w:tcPr>
            <w:vAlign w:val="center"/>
          </w:tcPr>
          <w:p>
            <w:pPr>
              <w:jc w:val="right"/>
            </w:pPr>
            <w:r>
              <w:rPr>
                <w:color w:val="000000"/>
                <w:sz w:val="24"/>
                <w:szCs w:val="24"/>
              </w:rPr>
              <w:t>500,000</w:t>
            </w:r>
          </w:p>
        </w:tc>
        <w:tc>
          <w:tcPr>
            <w:vAlign w:val="center"/>
          </w:tcPr>
          <w:p>
            <w:pPr>
              <w:jc w:val="right"/>
            </w:pPr>
            <w:r>
              <w:rPr>
                <w:color w:val="000000"/>
                <w:sz w:val="24"/>
                <w:szCs w:val="24"/>
              </w:rPr>
              <w:t>47,875,000.00</w:t>
            </w:r>
          </w:p>
        </w:tc>
        <w:tc>
          <w:tcPr>
            <w:vAlign w:val="center"/>
          </w:tcPr>
          <w:p>
            <w:pPr>
              <w:jc w:val="right"/>
            </w:pPr>
            <w:r>
              <w:rPr>
                <w:color w:val="000000"/>
                <w:sz w:val="24"/>
                <w:szCs w:val="24"/>
              </w:rPr>
              <w:t>2.73</w:t>
            </w:r>
          </w:p>
        </w:tc>
      </w:tr>
      <w:tr>
        <w:tc>
          <w:tcPr>
            <w:vAlign w:val="center"/>
          </w:tcPr>
          <w:p>
            <w:pPr>
              <w:jc w:val="center"/>
            </w:pPr>
            <w:r>
              <w:rPr>
                <w:color w:val="000000"/>
                <w:sz w:val="24"/>
                <w:szCs w:val="24"/>
              </w:rPr>
              <w:t>3</w:t>
            </w:r>
          </w:p>
        </w:tc>
        <w:tc>
          <w:tcPr>
            <w:vAlign w:val="center"/>
          </w:tcPr>
          <w:p>
            <w:pPr>
              <w:jc w:val="center"/>
            </w:pPr>
            <w:r>
              <w:rPr>
                <w:color w:val="000000"/>
                <w:sz w:val="24"/>
                <w:szCs w:val="24"/>
              </w:rPr>
              <w:t>111682001</w:t>
            </w:r>
          </w:p>
        </w:tc>
        <w:tc>
          <w:tcPr>
            <w:vAlign w:val="center"/>
          </w:tcPr>
          <w:p>
            <w:pPr>
              <w:jc w:val="center"/>
            </w:pPr>
            <w:r>
              <w:rPr>
                <w:color w:val="000000"/>
                <w:sz w:val="24"/>
                <w:szCs w:val="24"/>
              </w:rPr>
              <w:t>16广州农村商业银行CD167</w:t>
            </w:r>
          </w:p>
        </w:tc>
        <w:tc>
          <w:tcPr>
            <w:vAlign w:val="center"/>
          </w:tcPr>
          <w:p>
            <w:pPr>
              <w:jc w:val="right"/>
            </w:pPr>
            <w:r>
              <w:rPr>
                <w:color w:val="000000"/>
                <w:sz w:val="24"/>
                <w:szCs w:val="24"/>
              </w:rPr>
              <w:t>400,000</w:t>
            </w:r>
          </w:p>
        </w:tc>
        <w:tc>
          <w:tcPr>
            <w:vAlign w:val="center"/>
          </w:tcPr>
          <w:p>
            <w:pPr>
              <w:jc w:val="right"/>
            </w:pPr>
            <w:r>
              <w:rPr>
                <w:color w:val="000000"/>
                <w:sz w:val="24"/>
                <w:szCs w:val="24"/>
              </w:rPr>
              <w:t>38,368,000.00</w:t>
            </w:r>
          </w:p>
        </w:tc>
        <w:tc>
          <w:tcPr>
            <w:vAlign w:val="center"/>
          </w:tcPr>
          <w:p>
            <w:pPr>
              <w:jc w:val="right"/>
            </w:pPr>
            <w:r>
              <w:rPr>
                <w:color w:val="000000"/>
                <w:sz w:val="24"/>
                <w:szCs w:val="24"/>
              </w:rPr>
              <w:t>2.19</w:t>
            </w:r>
          </w:p>
        </w:tc>
      </w:tr>
      <w:tr>
        <w:tc>
          <w:tcPr>
            <w:vAlign w:val="center"/>
          </w:tcPr>
          <w:p>
            <w:pPr>
              <w:jc w:val="center"/>
            </w:pPr>
            <w:r>
              <w:rPr>
                <w:color w:val="000000"/>
                <w:sz w:val="24"/>
                <w:szCs w:val="24"/>
              </w:rPr>
              <w:t>4</w:t>
            </w:r>
          </w:p>
        </w:tc>
        <w:tc>
          <w:tcPr>
            <w:vAlign w:val="center"/>
          </w:tcPr>
          <w:p>
            <w:pPr>
              <w:jc w:val="center"/>
            </w:pPr>
            <w:r>
              <w:rPr>
                <w:color w:val="000000"/>
                <w:sz w:val="24"/>
                <w:szCs w:val="24"/>
              </w:rPr>
              <w:t>111785603</w:t>
            </w:r>
          </w:p>
        </w:tc>
        <w:tc>
          <w:tcPr>
            <w:vAlign w:val="center"/>
          </w:tcPr>
          <w:p>
            <w:pPr>
              <w:jc w:val="center"/>
            </w:pPr>
            <w:r>
              <w:rPr>
                <w:color w:val="000000"/>
                <w:sz w:val="24"/>
                <w:szCs w:val="24"/>
              </w:rPr>
              <w:t>17中原银行CD275</w:t>
            </w:r>
          </w:p>
        </w:tc>
        <w:tc>
          <w:tcPr>
            <w:vAlign w:val="center"/>
          </w:tcPr>
          <w:p>
            <w:pPr>
              <w:jc w:val="right"/>
            </w:pPr>
            <w:r>
              <w:rPr>
                <w:color w:val="000000"/>
                <w:sz w:val="24"/>
                <w:szCs w:val="24"/>
              </w:rPr>
              <w:t>300,000</w:t>
            </w:r>
          </w:p>
        </w:tc>
        <w:tc>
          <w:tcPr>
            <w:vAlign w:val="center"/>
          </w:tcPr>
          <w:p>
            <w:pPr>
              <w:jc w:val="right"/>
            </w:pPr>
            <w:r>
              <w:rPr>
                <w:color w:val="000000"/>
                <w:sz w:val="24"/>
                <w:szCs w:val="24"/>
              </w:rPr>
              <w:t>29,670,000.00</w:t>
            </w:r>
          </w:p>
        </w:tc>
        <w:tc>
          <w:tcPr>
            <w:vAlign w:val="center"/>
          </w:tcPr>
          <w:p>
            <w:pPr>
              <w:jc w:val="right"/>
            </w:pPr>
            <w:r>
              <w:rPr>
                <w:color w:val="000000"/>
                <w:sz w:val="24"/>
                <w:szCs w:val="24"/>
              </w:rPr>
              <w:t>1.69</w:t>
            </w:r>
          </w:p>
        </w:tc>
      </w:tr>
      <w:tr>
        <w:tc>
          <w:tcPr>
            <w:vAlign w:val="center"/>
          </w:tcPr>
          <w:p>
            <w:pPr>
              <w:jc w:val="center"/>
            </w:pPr>
            <w:r>
              <w:rPr>
                <w:color w:val="000000"/>
                <w:sz w:val="24"/>
                <w:szCs w:val="24"/>
              </w:rPr>
              <w:t>5</w:t>
            </w:r>
          </w:p>
        </w:tc>
        <w:tc>
          <w:tcPr>
            <w:vAlign w:val="center"/>
          </w:tcPr>
          <w:p>
            <w:pPr>
              <w:jc w:val="center"/>
            </w:pPr>
            <w:r>
              <w:rPr>
                <w:color w:val="000000"/>
                <w:sz w:val="24"/>
                <w:szCs w:val="24"/>
              </w:rPr>
              <w:t>111780850</w:t>
            </w:r>
          </w:p>
        </w:tc>
        <w:tc>
          <w:tcPr>
            <w:vAlign w:val="center"/>
          </w:tcPr>
          <w:p>
            <w:pPr>
              <w:jc w:val="center"/>
            </w:pPr>
            <w:r>
              <w:rPr>
                <w:color w:val="000000"/>
                <w:sz w:val="24"/>
                <w:szCs w:val="24"/>
              </w:rPr>
              <w:t>17贵阳银行CD091</w:t>
            </w:r>
          </w:p>
        </w:tc>
        <w:tc>
          <w:tcPr>
            <w:vAlign w:val="center"/>
          </w:tcPr>
          <w:p>
            <w:pPr>
              <w:jc w:val="right"/>
            </w:pPr>
            <w:r>
              <w:rPr>
                <w:color w:val="000000"/>
                <w:sz w:val="24"/>
                <w:szCs w:val="24"/>
              </w:rPr>
              <w:t>300,000</w:t>
            </w:r>
          </w:p>
        </w:tc>
        <w:tc>
          <w:tcPr>
            <w:vAlign w:val="center"/>
          </w:tcPr>
          <w:p>
            <w:pPr>
              <w:jc w:val="right"/>
            </w:pPr>
            <w:r>
              <w:rPr>
                <w:color w:val="000000"/>
                <w:sz w:val="24"/>
                <w:szCs w:val="24"/>
              </w:rPr>
              <w:t>29,328,000.00</w:t>
            </w:r>
          </w:p>
        </w:tc>
        <w:tc>
          <w:tcPr>
            <w:vAlign w:val="center"/>
          </w:tcPr>
          <w:p>
            <w:pPr>
              <w:jc w:val="right"/>
            </w:pPr>
            <w:r>
              <w:rPr>
                <w:color w:val="000000"/>
                <w:sz w:val="24"/>
                <w:szCs w:val="24"/>
              </w:rPr>
              <w:t>1.67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347,651.08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5,788,241.14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4,280,541.77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10,416,433.99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314,422,608.68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658,927,159.02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59,607,448.18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913,742,319.52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EE49FE">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afterLines="100"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76,000,000.00</w:t>
            </w:r>
          </w:p>
        </w:tc>
        <w:tc>
          <w:tcPr>
            <w:vAlign w:val="center"/>
          </w:tcPr>
          <w:p>
            <w:pPr>
              <w:jc w:val="center"/>
            </w:pPr>
            <w:r>
              <w:rPr>
                <w:rFonts w:ascii="宋体" w:hAnsi="宋体"/>
                <w:color w:val="000000"/>
                <w:kern w:val="0"/>
              </w:rPr>
              <w:t>85,189,059.86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161,189,059.86</w:t>
            </w:r>
          </w:p>
        </w:tc>
        <w:tc>
          <w:tcPr>
            <w:vAlign w:val="center"/>
          </w:tcPr>
          <w:p>
            <w:pPr>
              <w:jc w:val="center"/>
            </w:pPr>
            <w:r>
              <w:rPr>
                <w:rFonts w:ascii="宋体" w:hAnsi="宋体"/>
                <w:color w:val="000000"/>
                <w:kern w:val="0"/>
              </w:rPr>
              <w:t>17.64%</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2017/7/1-2017/9/30</w:t>
            </w:r>
          </w:p>
        </w:tc>
        <w:tc>
          <w:tcPr>
            <w:vAlign w:val="center"/>
          </w:tcPr>
          <w:p>
            <w:pPr>
              <w:jc w:val="center"/>
            </w:pPr>
            <w:r>
              <w:rPr>
                <w:rFonts w:ascii="宋体" w:hAnsi="宋体"/>
                <w:color w:val="000000"/>
                <w:kern w:val="0"/>
              </w:rPr>
              <w:t>32,843,944.53</w:t>
            </w:r>
          </w:p>
        </w:tc>
        <w:tc>
          <w:tcPr>
            <w:vAlign w:val="center"/>
          </w:tcPr>
          <w:p>
            <w:pPr>
              <w:jc w:val="center"/>
            </w:pPr>
            <w:r>
              <w:rPr>
                <w:rFonts w:ascii="宋体" w:hAnsi="宋体"/>
                <w:color w:val="000000"/>
                <w:kern w:val="0"/>
              </w:rPr>
              <w:t>157,342,756.41</w:t>
            </w:r>
          </w:p>
        </w:tc>
        <w:tc>
          <w:tcPr>
            <w:vAlign w:val="center"/>
          </w:tcPr>
          <w:p>
            <w:pPr>
              <w:jc w:val="center"/>
            </w:pPr>
            <w:r>
              <w:rPr>
                <w:rFonts w:ascii="宋体" w:hAnsi="宋体"/>
                <w:color w:val="000000"/>
                <w:kern w:val="0"/>
              </w:rPr>
              <w:t>4,150,260.17</w:t>
            </w:r>
          </w:p>
        </w:tc>
        <w:tc>
          <w:tcPr>
            <w:vAlign w:val="center"/>
          </w:tcPr>
          <w:p>
            <w:pPr>
              <w:jc w:val="center"/>
            </w:pPr>
            <w:r>
              <w:rPr>
                <w:rFonts w:ascii="宋体" w:hAnsi="宋体"/>
                <w:color w:val="000000"/>
                <w:kern w:val="0"/>
              </w:rPr>
              <w:t>186,036,440.77</w:t>
            </w:r>
          </w:p>
        </w:tc>
        <w:tc>
          <w:tcPr>
            <w:vAlign w:val="center"/>
          </w:tcPr>
          <w:p>
            <w:pPr>
              <w:jc w:val="center"/>
            </w:pPr>
            <w:r>
              <w:rPr>
                <w:rFonts w:ascii="宋体" w:hAnsi="宋体"/>
                <w:color w:val="000000"/>
                <w:kern w:val="0"/>
              </w:rPr>
              <w:t>20.36%</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3C50AD" w:rsidRPr="004F4D27" w:rsidTr="00424D30">
        <w:tc>
          <w:tcPr>
            <w:tcW w:w="9212" w:type="dxa"/>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w="9212" w:type="dxa"/>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R="00B22DEE" w:rsidRPr="00E02660" w:rsidRDefault="004061AC" w:rsidP="00EE49F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1、中国证监会准予交银施罗德新成长股票型证券投资基金募集注册的文件；</w:t>
      </w:r>
    </w:p>
    <w:p>
      <w:pPr>
        <w:spacing w:before="29" w:line="288" w:lineRule="auto"/>
        <w:ind w:firstLineChars="200" w:firstLine="480"/>
        <w:rPr>
          <w:color w:val="000000"/>
          <w:sz w:val="24"/>
          <w:szCs w:val="24"/>
        </w:rPr>
      </w:pPr>
      <w:r>
        <w:rPr>
          <w:color w:val="000000"/>
          <w:sz w:val="24"/>
          <w:szCs w:val="24"/>
        </w:rPr>
        <w:t xml:space="preserve">2、《交银施罗德新成长混合型证券投资基金基金合同》；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3、《交银施罗德新成长混合型证券投资基金招募说明书》； </w:t>
      </w:r>
    </w:p>
    <w:p>
      <w:pPr>
        <w:spacing w:before="29" w:line="288" w:lineRule="auto"/>
        <w:ind w:firstLineChars="200" w:firstLine="480"/>
        <w:rPr>
          <w:color w:val="000000"/>
          <w:sz w:val="24"/>
          <w:szCs w:val="24"/>
        </w:rPr>
      </w:pPr>
      <w:r>
        <w:rPr>
          <w:color w:val="000000"/>
          <w:sz w:val="24"/>
          <w:szCs w:val="24"/>
        </w:rPr>
        <w:t>4、《交银施罗德新成长混合型证券投资基金托管协议》；</w:t>
      </w:r>
    </w:p>
    <w:p>
      <w:pPr>
        <w:spacing w:before="29" w:line="288" w:lineRule="auto"/>
        <w:ind w:firstLineChars="200" w:firstLine="480"/>
        <w:rPr>
          <w:color w:val="000000"/>
          <w:sz w:val="24"/>
          <w:szCs w:val="24"/>
        </w:rPr>
      </w:pPr>
      <w:r>
        <w:rPr>
          <w:color w:val="000000"/>
          <w:sz w:val="24"/>
          <w:szCs w:val="24"/>
        </w:rPr>
        <w:t xml:space="preserve">5、关于申请募集注册交银施罗德新成长股票型证券投资基金的法律意见书； </w:t>
      </w:r>
    </w:p>
    <w:p>
      <w:pPr>
        <w:spacing w:before="29" w:line="288" w:lineRule="auto"/>
        <w:ind w:firstLineChars="200" w:firstLine="480"/>
        <w:rPr>
          <w:color w:val="000000"/>
          <w:sz w:val="24"/>
          <w:szCs w:val="24"/>
        </w:rPr>
      </w:pPr>
      <w:r>
        <w:rPr>
          <w:color w:val="000000"/>
          <w:sz w:val="24"/>
          <w:szCs w:val="24"/>
        </w:rPr>
        <w:t>6、基金管理人业务资格批件、营业执照；</w:t>
      </w:r>
    </w:p>
    <w:p>
      <w:pPr>
        <w:spacing w:before="29" w:line="288" w:lineRule="auto"/>
        <w:ind w:firstLineChars="200" w:firstLine="480"/>
        <w:rPr>
          <w:color w:val="000000"/>
          <w:sz w:val="24"/>
          <w:szCs w:val="24"/>
        </w:rPr>
      </w:pPr>
      <w:r>
        <w:rPr>
          <w:color w:val="000000"/>
          <w:sz w:val="24"/>
          <w:szCs w:val="24"/>
        </w:rPr>
        <w:t>7、基金托管人业务资格批件、营业执照；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33" w:rsidRDefault="005A0A33" w:rsidP="00876D65">
      <w:r>
        <w:separator/>
      </w:r>
    </w:p>
  </w:endnote>
  <w:endnote w:type="continuationSeparator" w:id="1">
    <w:p w:rsidR="005A0A33" w:rsidRDefault="005A0A3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E49FE">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E49FE">
      <w:rPr>
        <w:noProof/>
        <w:kern w:val="0"/>
        <w:szCs w:val="21"/>
      </w:rPr>
      <w:t>15</w:t>
    </w:r>
    <w:r w:rsidR="0052479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33" w:rsidRDefault="005A0A33" w:rsidP="00876D65">
      <w:r>
        <w:separator/>
      </w:r>
    </w:p>
  </w:footnote>
  <w:footnote w:type="continuationSeparator" w:id="1">
    <w:p w:rsidR="005A0A33" w:rsidRDefault="005A0A3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13"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E05-B3B4-4DEC-B1E6-C012F8D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15</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China</cp:lastModifiedBy>
  <dcterms:modified xsi:type="dcterms:W3CDTF">2017-07-10T10:13:00Z</dcterms:modified>
  <cp:revision>565</cp:revision>
</cp:coreProperties>
</file>