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636FB" w:rsidRDefault="00EC07E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银成长</w:t>
            </w:r>
            <w:proofErr w:type="gramEnd"/>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129,477,037.04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w:t>
            </w:r>
            <w:proofErr w:type="gramStart"/>
            <w:r w:rsidRPr="00414345">
              <w:rPr>
                <w:color w:val="000000"/>
                <w:kern w:val="0"/>
                <w:sz w:val="24"/>
                <w:szCs w:val="24"/>
              </w:rPr>
              <w:t>型上市</w:t>
            </w:r>
            <w:proofErr w:type="gramEnd"/>
            <w:r w:rsidRPr="00414345">
              <w:rPr>
                <w:color w:val="000000"/>
                <w:kern w:val="0"/>
                <w:sz w:val="24"/>
                <w:szCs w:val="24"/>
              </w:rPr>
              <w:t>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w:t>
            </w:r>
            <w:proofErr w:type="gramStart"/>
            <w:r w:rsidRPr="00414345">
              <w:rPr>
                <w:color w:val="000000"/>
                <w:kern w:val="0"/>
                <w:sz w:val="24"/>
                <w:szCs w:val="24"/>
              </w:rPr>
              <w:t>型上市</w:t>
            </w:r>
            <w:proofErr w:type="gramEnd"/>
            <w:r w:rsidRPr="00414345">
              <w:rPr>
                <w:color w:val="000000"/>
                <w:kern w:val="0"/>
                <w:sz w:val="24"/>
                <w:szCs w:val="24"/>
              </w:rPr>
              <w:t>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w:t>
            </w:r>
            <w:proofErr w:type="gramStart"/>
            <w:r w:rsidRPr="00414345">
              <w:rPr>
                <w:color w:val="000000"/>
                <w:kern w:val="0"/>
                <w:sz w:val="24"/>
                <w:szCs w:val="24"/>
              </w:rPr>
              <w:t>以成长</w:t>
            </w:r>
            <w:proofErr w:type="gramEnd"/>
            <w:r w:rsidRPr="00414345">
              <w:rPr>
                <w:color w:val="000000"/>
                <w:kern w:val="0"/>
                <w:sz w:val="24"/>
                <w:szCs w:val="24"/>
              </w:rPr>
              <w:t>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C07EF" w:rsidRPr="00414345" w:rsidTr="00EC07E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C07EF" w:rsidRPr="00414345" w:rsidTr="00EC07E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-1,291,622.61</w:t>
            </w:r>
          </w:p>
        </w:tc>
      </w:tr>
      <w:tr w:rsidR="00EC07EF" w:rsidRPr="00414345" w:rsidTr="00EC07E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13,216,871.86</w:t>
            </w:r>
          </w:p>
        </w:tc>
      </w:tr>
      <w:tr w:rsidR="00EC07EF" w:rsidRPr="00414345" w:rsidTr="00EC07E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0.1053</w:t>
            </w:r>
          </w:p>
        </w:tc>
      </w:tr>
      <w:tr w:rsidR="00EC07EF" w:rsidRPr="00414345" w:rsidTr="00EC07E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133,901,583.82</w:t>
            </w:r>
          </w:p>
        </w:tc>
      </w:tr>
      <w:tr w:rsidR="00EC07EF" w:rsidRPr="00414345" w:rsidTr="00EC07E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1.034</w:t>
            </w:r>
          </w:p>
        </w:tc>
      </w:tr>
    </w:tbl>
    <w:p w:rsidR="001636FB" w:rsidRDefault="00EC07E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636FB">
        <w:trPr>
          <w:jc w:val="center"/>
        </w:trPr>
        <w:tc>
          <w:tcPr>
            <w:tcW w:w="1701" w:type="dxa"/>
            <w:vAlign w:val="center"/>
          </w:tcPr>
          <w:p w:rsidR="001636FB" w:rsidRDefault="00EC07EF">
            <w:pPr>
              <w:jc w:val="left"/>
            </w:pPr>
            <w:r>
              <w:rPr>
                <w:color w:val="000000"/>
                <w:sz w:val="24"/>
                <w:szCs w:val="24"/>
              </w:rPr>
              <w:t>过去三个月</w:t>
            </w:r>
          </w:p>
        </w:tc>
        <w:tc>
          <w:tcPr>
            <w:tcW w:w="1045" w:type="dxa"/>
            <w:vAlign w:val="center"/>
          </w:tcPr>
          <w:p w:rsidR="001636FB" w:rsidRDefault="00EC07EF">
            <w:pPr>
              <w:jc w:val="center"/>
            </w:pPr>
            <w:r>
              <w:rPr>
                <w:color w:val="000000"/>
                <w:sz w:val="24"/>
                <w:szCs w:val="24"/>
              </w:rPr>
              <w:t>11.54%</w:t>
            </w:r>
          </w:p>
        </w:tc>
        <w:tc>
          <w:tcPr>
            <w:tcW w:w="1344" w:type="dxa"/>
            <w:vAlign w:val="center"/>
          </w:tcPr>
          <w:p w:rsidR="001636FB" w:rsidRDefault="00EC07EF">
            <w:pPr>
              <w:jc w:val="center"/>
            </w:pPr>
            <w:r>
              <w:rPr>
                <w:color w:val="000000"/>
                <w:sz w:val="24"/>
                <w:szCs w:val="24"/>
              </w:rPr>
              <w:t>1.13%</w:t>
            </w:r>
          </w:p>
        </w:tc>
        <w:tc>
          <w:tcPr>
            <w:tcW w:w="1194" w:type="dxa"/>
            <w:vAlign w:val="center"/>
          </w:tcPr>
          <w:p w:rsidR="001636FB" w:rsidRDefault="00EC07EF">
            <w:pPr>
              <w:jc w:val="center"/>
            </w:pPr>
            <w:r>
              <w:rPr>
                <w:color w:val="000000"/>
                <w:sz w:val="24"/>
                <w:szCs w:val="24"/>
              </w:rPr>
              <w:t>3.59%</w:t>
            </w:r>
          </w:p>
        </w:tc>
        <w:tc>
          <w:tcPr>
            <w:tcW w:w="1492" w:type="dxa"/>
            <w:vAlign w:val="center"/>
          </w:tcPr>
          <w:p w:rsidR="001636FB" w:rsidRDefault="00EC07EF">
            <w:pPr>
              <w:jc w:val="center"/>
            </w:pPr>
            <w:r>
              <w:rPr>
                <w:color w:val="000000"/>
                <w:sz w:val="24"/>
                <w:szCs w:val="24"/>
              </w:rPr>
              <w:t>0.51%</w:t>
            </w:r>
          </w:p>
        </w:tc>
        <w:tc>
          <w:tcPr>
            <w:tcW w:w="1194" w:type="dxa"/>
            <w:vAlign w:val="center"/>
          </w:tcPr>
          <w:p w:rsidR="001636FB" w:rsidRDefault="00EC07EF">
            <w:pPr>
              <w:jc w:val="center"/>
            </w:pPr>
            <w:r>
              <w:rPr>
                <w:color w:val="000000"/>
                <w:sz w:val="24"/>
                <w:szCs w:val="24"/>
              </w:rPr>
              <w:t>7.95%</w:t>
            </w:r>
          </w:p>
        </w:tc>
        <w:tc>
          <w:tcPr>
            <w:tcW w:w="898" w:type="dxa"/>
            <w:vAlign w:val="center"/>
          </w:tcPr>
          <w:p w:rsidR="001636FB" w:rsidRDefault="00EC07EF">
            <w:pPr>
              <w:jc w:val="center"/>
            </w:pPr>
            <w:r>
              <w:rPr>
                <w:color w:val="000000"/>
                <w:sz w:val="24"/>
                <w:szCs w:val="24"/>
              </w:rPr>
              <w:t>0.62%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w:t>
      </w:r>
      <w:r w:rsidRPr="00414345">
        <w:rPr>
          <w:color w:val="000000"/>
          <w:sz w:val="24"/>
          <w:szCs w:val="24"/>
        </w:rPr>
        <w:lastRenderedPageBreak/>
        <w:t>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1C41F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174F7C8E" wp14:editId="5F6A1812">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636FB">
        <w:trPr>
          <w:jc w:val="center"/>
        </w:trPr>
        <w:tc>
          <w:tcPr>
            <w:tcW w:w="846" w:type="dxa"/>
            <w:vAlign w:val="center"/>
          </w:tcPr>
          <w:p w:rsidR="001636FB" w:rsidRDefault="00EC07EF">
            <w:pPr>
              <w:jc w:val="center"/>
            </w:pPr>
            <w:r>
              <w:rPr>
                <w:color w:val="000000"/>
                <w:sz w:val="24"/>
                <w:szCs w:val="24"/>
              </w:rPr>
              <w:t>王少成</w:t>
            </w:r>
          </w:p>
        </w:tc>
        <w:tc>
          <w:tcPr>
            <w:tcW w:w="845" w:type="dxa"/>
            <w:vAlign w:val="center"/>
          </w:tcPr>
          <w:p w:rsidR="001636FB" w:rsidRDefault="00EC07EF">
            <w:pPr>
              <w:jc w:val="center"/>
            </w:pPr>
            <w:r>
              <w:rPr>
                <w:color w:val="000000"/>
                <w:sz w:val="24"/>
                <w:szCs w:val="24"/>
              </w:rPr>
              <w:t>交</w:t>
            </w:r>
            <w:proofErr w:type="gramStart"/>
            <w:r>
              <w:rPr>
                <w:color w:val="000000"/>
                <w:sz w:val="24"/>
                <w:szCs w:val="24"/>
              </w:rPr>
              <w:t>银成长</w:t>
            </w:r>
            <w:proofErr w:type="gramEnd"/>
            <w:r>
              <w:rPr>
                <w:color w:val="000000"/>
                <w:sz w:val="24"/>
                <w:szCs w:val="24"/>
              </w:rPr>
              <w:t>混合、交银</w:t>
            </w:r>
            <w:r>
              <w:rPr>
                <w:color w:val="000000"/>
                <w:sz w:val="24"/>
                <w:szCs w:val="24"/>
              </w:rPr>
              <w:lastRenderedPageBreak/>
              <w:t>策略回报灵活配置混合、交</w:t>
            </w:r>
            <w:proofErr w:type="gramStart"/>
            <w:r>
              <w:rPr>
                <w:color w:val="000000"/>
                <w:sz w:val="24"/>
                <w:szCs w:val="24"/>
              </w:rPr>
              <w:t>银成长</w:t>
            </w:r>
            <w:proofErr w:type="gramEnd"/>
            <w:r>
              <w:rPr>
                <w:color w:val="000000"/>
                <w:sz w:val="24"/>
                <w:szCs w:val="24"/>
              </w:rPr>
              <w:t>30</w:t>
            </w:r>
            <w:r>
              <w:rPr>
                <w:color w:val="000000"/>
                <w:sz w:val="24"/>
                <w:szCs w:val="24"/>
              </w:rPr>
              <w:t>混合、</w:t>
            </w:r>
            <w:proofErr w:type="gramStart"/>
            <w:r>
              <w:rPr>
                <w:color w:val="000000"/>
                <w:sz w:val="24"/>
                <w:szCs w:val="24"/>
              </w:rPr>
              <w:t>交银荣和</w:t>
            </w:r>
            <w:proofErr w:type="gramEnd"/>
            <w:r>
              <w:rPr>
                <w:color w:val="000000"/>
                <w:sz w:val="24"/>
                <w:szCs w:val="24"/>
              </w:rPr>
              <w:t>保本混合的基金经理，公司权益投资总监</w:t>
            </w:r>
          </w:p>
        </w:tc>
        <w:tc>
          <w:tcPr>
            <w:tcW w:w="1549" w:type="dxa"/>
            <w:vAlign w:val="center"/>
          </w:tcPr>
          <w:p w:rsidR="001636FB" w:rsidRDefault="00EC07EF">
            <w:pPr>
              <w:jc w:val="center"/>
            </w:pPr>
            <w:r>
              <w:rPr>
                <w:color w:val="000000"/>
                <w:sz w:val="24"/>
                <w:szCs w:val="24"/>
              </w:rPr>
              <w:lastRenderedPageBreak/>
              <w:t>2013-07-02</w:t>
            </w:r>
          </w:p>
        </w:tc>
        <w:tc>
          <w:tcPr>
            <w:tcW w:w="1548" w:type="dxa"/>
            <w:vAlign w:val="center"/>
          </w:tcPr>
          <w:p w:rsidR="001636FB" w:rsidRDefault="00EC07EF">
            <w:pPr>
              <w:jc w:val="center"/>
            </w:pPr>
            <w:r>
              <w:rPr>
                <w:color w:val="000000"/>
                <w:sz w:val="24"/>
                <w:szCs w:val="24"/>
              </w:rPr>
              <w:t>-</w:t>
            </w:r>
          </w:p>
        </w:tc>
        <w:tc>
          <w:tcPr>
            <w:tcW w:w="1407" w:type="dxa"/>
            <w:vAlign w:val="center"/>
          </w:tcPr>
          <w:p w:rsidR="001636FB" w:rsidRDefault="00EC07EF">
            <w:pPr>
              <w:jc w:val="center"/>
            </w:pPr>
            <w:r>
              <w:rPr>
                <w:color w:val="000000"/>
                <w:sz w:val="24"/>
                <w:szCs w:val="24"/>
              </w:rPr>
              <w:t>13</w:t>
            </w:r>
            <w:r>
              <w:rPr>
                <w:color w:val="000000"/>
                <w:sz w:val="24"/>
                <w:szCs w:val="24"/>
              </w:rPr>
              <w:t>年</w:t>
            </w:r>
          </w:p>
        </w:tc>
        <w:tc>
          <w:tcPr>
            <w:tcW w:w="2673" w:type="dxa"/>
            <w:vAlign w:val="center"/>
          </w:tcPr>
          <w:p w:rsidR="001636FB" w:rsidRDefault="00EC07EF">
            <w:r>
              <w:rPr>
                <w:color w:val="000000"/>
                <w:sz w:val="24"/>
                <w:szCs w:val="24"/>
              </w:rPr>
              <w:t>王少成先生，复旦大学硕士学历。历任上海融昌资产管理公司研究员，中原证券投资经理，信</w:t>
            </w:r>
            <w:proofErr w:type="gramStart"/>
            <w:r>
              <w:rPr>
                <w:color w:val="000000"/>
                <w:sz w:val="24"/>
                <w:szCs w:val="24"/>
              </w:rPr>
              <w:t>诚基金</w:t>
            </w:r>
            <w:proofErr w:type="gramEnd"/>
            <w:r>
              <w:rPr>
                <w:color w:val="000000"/>
                <w:sz w:val="24"/>
                <w:szCs w:val="24"/>
              </w:rPr>
              <w:t>管理有限公司</w:t>
            </w:r>
            <w:r>
              <w:rPr>
                <w:color w:val="000000"/>
                <w:sz w:val="24"/>
                <w:szCs w:val="24"/>
              </w:rPr>
              <w:lastRenderedPageBreak/>
              <w:t>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w:t>
            </w:r>
            <w:proofErr w:type="gramStart"/>
            <w:r>
              <w:rPr>
                <w:color w:val="000000"/>
                <w:sz w:val="24"/>
                <w:szCs w:val="24"/>
              </w:rPr>
              <w:t>基金基金</w:t>
            </w:r>
            <w:proofErr w:type="gramEnd"/>
            <w:r>
              <w:rPr>
                <w:color w:val="000000"/>
                <w:sz w:val="24"/>
                <w:szCs w:val="24"/>
              </w:rPr>
              <w:t>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w:t>
            </w:r>
            <w:proofErr w:type="gramStart"/>
            <w:r>
              <w:rPr>
                <w:color w:val="000000"/>
                <w:sz w:val="24"/>
                <w:szCs w:val="24"/>
              </w:rPr>
              <w:t>基金基金</w:t>
            </w:r>
            <w:proofErr w:type="gramEnd"/>
            <w:r>
              <w:rPr>
                <w:color w:val="000000"/>
                <w:sz w:val="24"/>
                <w:szCs w:val="24"/>
              </w:rPr>
              <w:t>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1636FB">
        <w:trPr>
          <w:jc w:val="center"/>
        </w:trPr>
        <w:tc>
          <w:tcPr>
            <w:tcW w:w="846" w:type="dxa"/>
            <w:vAlign w:val="center"/>
          </w:tcPr>
          <w:p w:rsidR="001636FB" w:rsidRDefault="00EC07EF">
            <w:pPr>
              <w:jc w:val="center"/>
            </w:pPr>
            <w:r>
              <w:rPr>
                <w:color w:val="000000"/>
                <w:sz w:val="24"/>
                <w:szCs w:val="24"/>
              </w:rPr>
              <w:lastRenderedPageBreak/>
              <w:t>郭斐</w:t>
            </w:r>
          </w:p>
        </w:tc>
        <w:tc>
          <w:tcPr>
            <w:tcW w:w="845" w:type="dxa"/>
            <w:vAlign w:val="center"/>
          </w:tcPr>
          <w:p w:rsidR="001636FB" w:rsidRDefault="00EC07EF">
            <w:pPr>
              <w:jc w:val="center"/>
            </w:pPr>
            <w:r>
              <w:rPr>
                <w:color w:val="000000"/>
                <w:sz w:val="24"/>
                <w:szCs w:val="24"/>
              </w:rPr>
              <w:t>交</w:t>
            </w:r>
            <w:proofErr w:type="gramStart"/>
            <w:r>
              <w:rPr>
                <w:color w:val="000000"/>
                <w:sz w:val="24"/>
                <w:szCs w:val="24"/>
              </w:rPr>
              <w:t>银成长</w:t>
            </w:r>
            <w:proofErr w:type="gramEnd"/>
            <w:r>
              <w:rPr>
                <w:color w:val="000000"/>
                <w:sz w:val="24"/>
                <w:szCs w:val="24"/>
              </w:rPr>
              <w:t>30</w:t>
            </w:r>
            <w:r>
              <w:rPr>
                <w:color w:val="000000"/>
                <w:sz w:val="24"/>
                <w:szCs w:val="24"/>
              </w:rPr>
              <w:t>混合的基金经理</w:t>
            </w:r>
          </w:p>
        </w:tc>
        <w:tc>
          <w:tcPr>
            <w:tcW w:w="1549" w:type="dxa"/>
            <w:vAlign w:val="center"/>
          </w:tcPr>
          <w:p w:rsidR="001636FB" w:rsidRDefault="00EC07EF">
            <w:pPr>
              <w:jc w:val="center"/>
            </w:pPr>
            <w:r>
              <w:rPr>
                <w:color w:val="000000"/>
                <w:sz w:val="24"/>
                <w:szCs w:val="24"/>
              </w:rPr>
              <w:t>2017-09-26</w:t>
            </w:r>
          </w:p>
        </w:tc>
        <w:tc>
          <w:tcPr>
            <w:tcW w:w="1548" w:type="dxa"/>
            <w:vAlign w:val="center"/>
          </w:tcPr>
          <w:p w:rsidR="001636FB" w:rsidRDefault="00EC07EF">
            <w:pPr>
              <w:jc w:val="center"/>
            </w:pPr>
            <w:r>
              <w:rPr>
                <w:color w:val="000000"/>
                <w:sz w:val="24"/>
                <w:szCs w:val="24"/>
              </w:rPr>
              <w:t>-</w:t>
            </w:r>
          </w:p>
        </w:tc>
        <w:tc>
          <w:tcPr>
            <w:tcW w:w="1407" w:type="dxa"/>
            <w:vAlign w:val="center"/>
          </w:tcPr>
          <w:p w:rsidR="001636FB" w:rsidRDefault="00EC07EF">
            <w:pPr>
              <w:jc w:val="center"/>
            </w:pPr>
            <w:r>
              <w:rPr>
                <w:color w:val="000000"/>
                <w:sz w:val="24"/>
                <w:szCs w:val="24"/>
              </w:rPr>
              <w:t>8</w:t>
            </w:r>
            <w:r>
              <w:rPr>
                <w:color w:val="000000"/>
                <w:sz w:val="24"/>
                <w:szCs w:val="24"/>
              </w:rPr>
              <w:t>年</w:t>
            </w:r>
          </w:p>
        </w:tc>
        <w:tc>
          <w:tcPr>
            <w:tcW w:w="2673" w:type="dxa"/>
            <w:vAlign w:val="center"/>
          </w:tcPr>
          <w:p w:rsidR="001636FB" w:rsidRDefault="00EC07EF">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w:t>
            </w:r>
            <w:r>
              <w:rPr>
                <w:color w:val="000000"/>
                <w:sz w:val="24"/>
                <w:szCs w:val="24"/>
              </w:rPr>
              <w:t>/</w:t>
            </w:r>
            <w:r>
              <w:rPr>
                <w:color w:val="000000"/>
                <w:sz w:val="24"/>
                <w:szCs w:val="24"/>
              </w:rPr>
              <w:t>高华证券公司任职。</w:t>
            </w:r>
            <w:r>
              <w:rPr>
                <w:color w:val="000000"/>
                <w:sz w:val="24"/>
                <w:szCs w:val="24"/>
              </w:rPr>
              <w:t>2014</w:t>
            </w:r>
            <w:r>
              <w:rPr>
                <w:color w:val="000000"/>
                <w:sz w:val="24"/>
                <w:szCs w:val="24"/>
              </w:rPr>
              <w:t>年加入交银施罗德基金管理有限公司，担任行业分析师。</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日至</w:t>
            </w:r>
            <w:proofErr w:type="gramStart"/>
            <w:r>
              <w:rPr>
                <w:color w:val="000000"/>
                <w:sz w:val="24"/>
                <w:szCs w:val="24"/>
              </w:rPr>
              <w:t>2017</w:t>
            </w:r>
            <w:r>
              <w:rPr>
                <w:color w:val="000000"/>
                <w:sz w:val="24"/>
                <w:szCs w:val="24"/>
              </w:rPr>
              <w:t>年</w:t>
            </w:r>
            <w:r>
              <w:rPr>
                <w:color w:val="000000"/>
                <w:sz w:val="24"/>
                <w:szCs w:val="24"/>
              </w:rPr>
              <w:t>9</w:t>
            </w:r>
            <w:r>
              <w:rPr>
                <w:color w:val="000000"/>
                <w:sz w:val="24"/>
                <w:szCs w:val="24"/>
              </w:rPr>
              <w:t>月</w:t>
            </w:r>
            <w:r>
              <w:rPr>
                <w:color w:val="000000"/>
                <w:sz w:val="24"/>
                <w:szCs w:val="24"/>
              </w:rPr>
              <w:t>22</w:t>
            </w:r>
            <w:r>
              <w:rPr>
                <w:color w:val="000000"/>
                <w:sz w:val="24"/>
                <w:szCs w:val="24"/>
              </w:rPr>
              <w:t>日任交银</w:t>
            </w:r>
            <w:proofErr w:type="gramEnd"/>
            <w:r>
              <w:rPr>
                <w:color w:val="000000"/>
                <w:sz w:val="24"/>
                <w:szCs w:val="24"/>
              </w:rPr>
              <w:t>施罗德稳健配置混合型证券投资</w:t>
            </w:r>
            <w:proofErr w:type="gramStart"/>
            <w:r>
              <w:rPr>
                <w:color w:val="000000"/>
                <w:sz w:val="24"/>
                <w:szCs w:val="24"/>
              </w:rPr>
              <w:t>基金基金</w:t>
            </w:r>
            <w:proofErr w:type="gramEnd"/>
            <w:r>
              <w:rPr>
                <w:color w:val="000000"/>
                <w:sz w:val="24"/>
                <w:szCs w:val="24"/>
              </w:rPr>
              <w:t>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636FB" w:rsidRDefault="00EC07E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636FB" w:rsidRDefault="00EC07E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636FB" w:rsidRDefault="00EC07E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636FB" w:rsidRDefault="00EC07EF">
      <w:pPr>
        <w:spacing w:before="29" w:line="288" w:lineRule="auto"/>
        <w:ind w:firstLineChars="200" w:firstLine="480"/>
        <w:rPr>
          <w:color w:val="000000"/>
          <w:sz w:val="24"/>
          <w:szCs w:val="24"/>
        </w:rPr>
      </w:pPr>
      <w:r>
        <w:rPr>
          <w:color w:val="000000"/>
          <w:sz w:val="24"/>
          <w:szCs w:val="24"/>
        </w:rPr>
        <w:t>2017</w:t>
      </w:r>
      <w:r>
        <w:rPr>
          <w:color w:val="000000"/>
          <w:sz w:val="24"/>
          <w:szCs w:val="24"/>
        </w:rPr>
        <w:t>年三季度全球股市的风险偏好依旧高涨。国内宏观经济增长在三季度先扬后抑，七月份宏观数据</w:t>
      </w:r>
      <w:proofErr w:type="gramStart"/>
      <w:r>
        <w:rPr>
          <w:color w:val="000000"/>
          <w:sz w:val="24"/>
          <w:szCs w:val="24"/>
        </w:rPr>
        <w:t>整体超</w:t>
      </w:r>
      <w:proofErr w:type="gramEnd"/>
      <w:r>
        <w:rPr>
          <w:color w:val="000000"/>
          <w:sz w:val="24"/>
          <w:szCs w:val="24"/>
        </w:rPr>
        <w:t>预期，驱动相关商品期货和周期板块大涨，但八月中旬宏观数据受到环保督察影响，经济生产与投资数据不及预期并创下年内新低，同时在制造业原材料库存到达短期高位后工业原材料价格均出现回调，周期板块回调明显。</w:t>
      </w:r>
    </w:p>
    <w:p w:rsidR="001636FB" w:rsidRDefault="00EC07EF">
      <w:pPr>
        <w:spacing w:before="29" w:line="288" w:lineRule="auto"/>
        <w:ind w:firstLineChars="200" w:firstLine="480"/>
        <w:rPr>
          <w:color w:val="000000"/>
          <w:sz w:val="24"/>
          <w:szCs w:val="24"/>
        </w:rPr>
      </w:pPr>
      <w:r>
        <w:rPr>
          <w:color w:val="000000"/>
          <w:sz w:val="24"/>
          <w:szCs w:val="24"/>
        </w:rPr>
        <w:t>三季度本基金保持中性偏高的</w:t>
      </w:r>
      <w:proofErr w:type="gramStart"/>
      <w:r>
        <w:rPr>
          <w:color w:val="000000"/>
          <w:sz w:val="24"/>
          <w:szCs w:val="24"/>
        </w:rPr>
        <w:t>仓位</w:t>
      </w:r>
      <w:proofErr w:type="gramEnd"/>
      <w:r>
        <w:rPr>
          <w:color w:val="000000"/>
          <w:sz w:val="24"/>
          <w:szCs w:val="24"/>
        </w:rPr>
        <w:t>水平，增加了周期性板块配置比例。虽然</w:t>
      </w:r>
      <w:r>
        <w:rPr>
          <w:color w:val="000000"/>
          <w:sz w:val="24"/>
          <w:szCs w:val="24"/>
        </w:rPr>
        <w:t>“</w:t>
      </w:r>
      <w:r>
        <w:rPr>
          <w:color w:val="000000"/>
          <w:sz w:val="24"/>
          <w:szCs w:val="24"/>
        </w:rPr>
        <w:t>三去一降一补</w:t>
      </w:r>
      <w:r>
        <w:rPr>
          <w:color w:val="000000"/>
          <w:sz w:val="24"/>
          <w:szCs w:val="24"/>
        </w:rPr>
        <w:t>”</w:t>
      </w:r>
      <w:r>
        <w:rPr>
          <w:color w:val="000000"/>
          <w:sz w:val="24"/>
          <w:szCs w:val="24"/>
        </w:rPr>
        <w:t>的持续推进会对宏观经济增长形成潜在的中期压力，但考虑到环保督察结束，</w:t>
      </w:r>
      <w:r>
        <w:rPr>
          <w:color w:val="000000"/>
          <w:sz w:val="24"/>
          <w:szCs w:val="24"/>
        </w:rPr>
        <w:lastRenderedPageBreak/>
        <w:t>海外需求依然强劲，未来</w:t>
      </w:r>
      <w:r>
        <w:rPr>
          <w:color w:val="000000"/>
          <w:sz w:val="24"/>
          <w:szCs w:val="24"/>
        </w:rPr>
        <w:t>2</w:t>
      </w:r>
      <w:r>
        <w:rPr>
          <w:color w:val="000000"/>
          <w:sz w:val="24"/>
          <w:szCs w:val="24"/>
        </w:rPr>
        <w:t>个季度国内宏观经济增长明显失速的可能不大，我们预计周期板块未来依然有超额收益。九月底公布的</w:t>
      </w:r>
      <w:r>
        <w:rPr>
          <w:color w:val="000000"/>
          <w:sz w:val="24"/>
          <w:szCs w:val="24"/>
        </w:rPr>
        <w:t>PMI</w:t>
      </w:r>
      <w:r>
        <w:rPr>
          <w:color w:val="000000"/>
          <w:sz w:val="24"/>
          <w:szCs w:val="24"/>
        </w:rPr>
        <w:t>数据也基本验证了宏观经济增速的企稳态势。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我们预计四季度宏观经济整体平稳，经济搭台，创新唱戏。整体经济将转向企稳，持续的景气局面有利于提升周期板块的表现。政府对于创新的鼓励提倡一方面有利于继续释放改革红利，</w:t>
      </w:r>
      <w:proofErr w:type="gramStart"/>
      <w:r w:rsidRPr="00414345">
        <w:rPr>
          <w:color w:val="000000"/>
          <w:sz w:val="24"/>
          <w:szCs w:val="24"/>
        </w:rPr>
        <w:t>央企改革</w:t>
      </w:r>
      <w:proofErr w:type="gramEnd"/>
      <w:r w:rsidRPr="00414345">
        <w:rPr>
          <w:color w:val="000000"/>
          <w:sz w:val="24"/>
          <w:szCs w:val="24"/>
        </w:rPr>
        <w:t>将继续稳定推进，另一方面也利好新兴消费、新技术驱动的行业，我们认为人工智能等相关行业和个股未来可能将有持续的超额收益。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1.034</w:t>
      </w:r>
      <w:r w:rsidRPr="00414345">
        <w:rPr>
          <w:color w:val="000000"/>
          <w:sz w:val="24"/>
          <w:szCs w:val="24"/>
        </w:rPr>
        <w:t>元，本报告期份额净值增长率为</w:t>
      </w:r>
      <w:r w:rsidRPr="00414345">
        <w:rPr>
          <w:color w:val="000000"/>
          <w:sz w:val="24"/>
          <w:szCs w:val="24"/>
        </w:rPr>
        <w:t>11.54%</w:t>
      </w:r>
      <w:r w:rsidRPr="00414345">
        <w:rPr>
          <w:color w:val="000000"/>
          <w:sz w:val="24"/>
          <w:szCs w:val="24"/>
        </w:rPr>
        <w:t>，同期业绩比较基准增长率为</w:t>
      </w:r>
      <w:r w:rsidRPr="00414345">
        <w:rPr>
          <w:color w:val="000000"/>
          <w:sz w:val="24"/>
          <w:szCs w:val="24"/>
        </w:rPr>
        <w:t>3.59%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118,243,543.76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118,243,543.76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17,474,734.80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12.87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112,110.83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135,830,389.39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93,732,717.76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1,163,712.00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1,171,040.00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11,451,525.12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3,900,533.00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2,323,761.00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4,500,254.88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118,243,543.76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88.31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636FB">
        <w:trPr>
          <w:jc w:val="center"/>
        </w:trPr>
        <w:tc>
          <w:tcPr>
            <w:tcW w:w="855" w:type="dxa"/>
            <w:vAlign w:val="center"/>
          </w:tcPr>
          <w:p w:rsidR="001636FB" w:rsidRDefault="00EC07EF">
            <w:pPr>
              <w:jc w:val="center"/>
            </w:pPr>
            <w:r>
              <w:rPr>
                <w:color w:val="000000"/>
                <w:sz w:val="24"/>
                <w:szCs w:val="24"/>
              </w:rPr>
              <w:lastRenderedPageBreak/>
              <w:t>1</w:t>
            </w:r>
          </w:p>
        </w:tc>
        <w:tc>
          <w:tcPr>
            <w:tcW w:w="1334" w:type="dxa"/>
            <w:vAlign w:val="center"/>
          </w:tcPr>
          <w:p w:rsidR="001636FB" w:rsidRDefault="00EC07EF">
            <w:pPr>
              <w:jc w:val="center"/>
            </w:pPr>
            <w:r>
              <w:rPr>
                <w:color w:val="000000"/>
                <w:sz w:val="24"/>
                <w:szCs w:val="24"/>
              </w:rPr>
              <w:t>600389</w:t>
            </w:r>
          </w:p>
        </w:tc>
        <w:tc>
          <w:tcPr>
            <w:tcW w:w="1777" w:type="dxa"/>
            <w:vAlign w:val="center"/>
          </w:tcPr>
          <w:p w:rsidR="001636FB" w:rsidRDefault="00EC07EF">
            <w:pPr>
              <w:jc w:val="center"/>
            </w:pPr>
            <w:r>
              <w:rPr>
                <w:color w:val="000000"/>
                <w:sz w:val="24"/>
                <w:szCs w:val="24"/>
              </w:rPr>
              <w:t>江山股份</w:t>
            </w:r>
          </w:p>
        </w:tc>
        <w:tc>
          <w:tcPr>
            <w:tcW w:w="1334" w:type="dxa"/>
            <w:vAlign w:val="center"/>
          </w:tcPr>
          <w:p w:rsidR="001636FB" w:rsidRDefault="00EC07EF">
            <w:pPr>
              <w:jc w:val="right"/>
            </w:pPr>
            <w:r>
              <w:rPr>
                <w:color w:val="000000"/>
                <w:sz w:val="24"/>
                <w:szCs w:val="24"/>
              </w:rPr>
              <w:t>617,156</w:t>
            </w:r>
          </w:p>
        </w:tc>
        <w:tc>
          <w:tcPr>
            <w:tcW w:w="1924" w:type="dxa"/>
            <w:vAlign w:val="center"/>
          </w:tcPr>
          <w:p w:rsidR="001636FB" w:rsidRDefault="00EC07EF">
            <w:pPr>
              <w:jc w:val="right"/>
            </w:pPr>
            <w:r>
              <w:rPr>
                <w:color w:val="000000"/>
                <w:sz w:val="24"/>
                <w:szCs w:val="24"/>
              </w:rPr>
              <w:t>13,404,628.32</w:t>
            </w:r>
          </w:p>
        </w:tc>
        <w:tc>
          <w:tcPr>
            <w:tcW w:w="1644" w:type="dxa"/>
            <w:vAlign w:val="center"/>
          </w:tcPr>
          <w:p w:rsidR="001636FB" w:rsidRDefault="00EC07EF">
            <w:pPr>
              <w:jc w:val="right"/>
            </w:pPr>
            <w:r>
              <w:rPr>
                <w:color w:val="000000"/>
                <w:sz w:val="24"/>
                <w:szCs w:val="24"/>
              </w:rPr>
              <w:t>10.01</w:t>
            </w:r>
          </w:p>
        </w:tc>
      </w:tr>
      <w:tr w:rsidR="001636FB">
        <w:trPr>
          <w:jc w:val="center"/>
        </w:trPr>
        <w:tc>
          <w:tcPr>
            <w:tcW w:w="855" w:type="dxa"/>
            <w:vAlign w:val="center"/>
          </w:tcPr>
          <w:p w:rsidR="001636FB" w:rsidRDefault="00EC07EF">
            <w:pPr>
              <w:jc w:val="center"/>
            </w:pPr>
            <w:r>
              <w:rPr>
                <w:color w:val="000000"/>
                <w:sz w:val="24"/>
                <w:szCs w:val="24"/>
              </w:rPr>
              <w:t>2</w:t>
            </w:r>
          </w:p>
        </w:tc>
        <w:tc>
          <w:tcPr>
            <w:tcW w:w="1334" w:type="dxa"/>
            <w:vAlign w:val="center"/>
          </w:tcPr>
          <w:p w:rsidR="001636FB" w:rsidRDefault="00EC07EF">
            <w:pPr>
              <w:jc w:val="center"/>
            </w:pPr>
            <w:r>
              <w:rPr>
                <w:color w:val="000000"/>
                <w:sz w:val="24"/>
                <w:szCs w:val="24"/>
              </w:rPr>
              <w:t>002180</w:t>
            </w:r>
          </w:p>
        </w:tc>
        <w:tc>
          <w:tcPr>
            <w:tcW w:w="1777" w:type="dxa"/>
            <w:vAlign w:val="center"/>
          </w:tcPr>
          <w:p w:rsidR="001636FB" w:rsidRDefault="00EC07EF">
            <w:pPr>
              <w:jc w:val="center"/>
            </w:pPr>
            <w:proofErr w:type="gramStart"/>
            <w:r>
              <w:rPr>
                <w:color w:val="000000"/>
                <w:sz w:val="24"/>
                <w:szCs w:val="24"/>
              </w:rPr>
              <w:t>纳思达</w:t>
            </w:r>
            <w:proofErr w:type="gramEnd"/>
          </w:p>
        </w:tc>
        <w:tc>
          <w:tcPr>
            <w:tcW w:w="1334" w:type="dxa"/>
            <w:vAlign w:val="center"/>
          </w:tcPr>
          <w:p w:rsidR="001636FB" w:rsidRDefault="00EC07EF">
            <w:pPr>
              <w:jc w:val="right"/>
            </w:pPr>
            <w:r>
              <w:rPr>
                <w:color w:val="000000"/>
                <w:sz w:val="24"/>
                <w:szCs w:val="24"/>
              </w:rPr>
              <w:t>448,437</w:t>
            </w:r>
          </w:p>
        </w:tc>
        <w:tc>
          <w:tcPr>
            <w:tcW w:w="1924" w:type="dxa"/>
            <w:vAlign w:val="center"/>
          </w:tcPr>
          <w:p w:rsidR="001636FB" w:rsidRDefault="00EC07EF">
            <w:pPr>
              <w:jc w:val="right"/>
            </w:pPr>
            <w:r>
              <w:rPr>
                <w:color w:val="000000"/>
                <w:sz w:val="24"/>
                <w:szCs w:val="24"/>
              </w:rPr>
              <w:t>12,726,642.06</w:t>
            </w:r>
          </w:p>
        </w:tc>
        <w:tc>
          <w:tcPr>
            <w:tcW w:w="1644" w:type="dxa"/>
            <w:vAlign w:val="center"/>
          </w:tcPr>
          <w:p w:rsidR="001636FB" w:rsidRDefault="00EC07EF">
            <w:pPr>
              <w:jc w:val="right"/>
            </w:pPr>
            <w:r>
              <w:rPr>
                <w:color w:val="000000"/>
                <w:sz w:val="24"/>
                <w:szCs w:val="24"/>
              </w:rPr>
              <w:t>9.50</w:t>
            </w:r>
          </w:p>
        </w:tc>
      </w:tr>
      <w:tr w:rsidR="001636FB">
        <w:trPr>
          <w:jc w:val="center"/>
        </w:trPr>
        <w:tc>
          <w:tcPr>
            <w:tcW w:w="855" w:type="dxa"/>
            <w:vAlign w:val="center"/>
          </w:tcPr>
          <w:p w:rsidR="001636FB" w:rsidRDefault="00EC07EF">
            <w:pPr>
              <w:jc w:val="center"/>
            </w:pPr>
            <w:r>
              <w:rPr>
                <w:color w:val="000000"/>
                <w:sz w:val="24"/>
                <w:szCs w:val="24"/>
              </w:rPr>
              <w:t>3</w:t>
            </w:r>
          </w:p>
        </w:tc>
        <w:tc>
          <w:tcPr>
            <w:tcW w:w="1334" w:type="dxa"/>
            <w:vAlign w:val="center"/>
          </w:tcPr>
          <w:p w:rsidR="001636FB" w:rsidRDefault="00EC07EF">
            <w:pPr>
              <w:jc w:val="center"/>
            </w:pPr>
            <w:r>
              <w:rPr>
                <w:color w:val="000000"/>
                <w:sz w:val="24"/>
                <w:szCs w:val="24"/>
              </w:rPr>
              <w:t>600500</w:t>
            </w:r>
          </w:p>
        </w:tc>
        <w:tc>
          <w:tcPr>
            <w:tcW w:w="1777" w:type="dxa"/>
            <w:vAlign w:val="center"/>
          </w:tcPr>
          <w:p w:rsidR="001636FB" w:rsidRDefault="00EC07EF">
            <w:pPr>
              <w:jc w:val="center"/>
            </w:pPr>
            <w:r>
              <w:rPr>
                <w:color w:val="000000"/>
                <w:sz w:val="24"/>
                <w:szCs w:val="24"/>
              </w:rPr>
              <w:t>中化国际</w:t>
            </w:r>
          </w:p>
        </w:tc>
        <w:tc>
          <w:tcPr>
            <w:tcW w:w="1334" w:type="dxa"/>
            <w:vAlign w:val="center"/>
          </w:tcPr>
          <w:p w:rsidR="001636FB" w:rsidRDefault="00EC07EF">
            <w:pPr>
              <w:jc w:val="right"/>
            </w:pPr>
            <w:r>
              <w:rPr>
                <w:color w:val="000000"/>
                <w:sz w:val="24"/>
                <w:szCs w:val="24"/>
              </w:rPr>
              <w:t>1,181,663</w:t>
            </w:r>
          </w:p>
        </w:tc>
        <w:tc>
          <w:tcPr>
            <w:tcW w:w="1924" w:type="dxa"/>
            <w:vAlign w:val="center"/>
          </w:tcPr>
          <w:p w:rsidR="001636FB" w:rsidRDefault="00EC07EF">
            <w:pPr>
              <w:jc w:val="right"/>
            </w:pPr>
            <w:r>
              <w:rPr>
                <w:color w:val="000000"/>
                <w:sz w:val="24"/>
                <w:szCs w:val="24"/>
              </w:rPr>
              <w:t>12,123,862.38</w:t>
            </w:r>
          </w:p>
        </w:tc>
        <w:tc>
          <w:tcPr>
            <w:tcW w:w="1644" w:type="dxa"/>
            <w:vAlign w:val="center"/>
          </w:tcPr>
          <w:p w:rsidR="001636FB" w:rsidRDefault="00EC07EF">
            <w:pPr>
              <w:jc w:val="right"/>
            </w:pPr>
            <w:r>
              <w:rPr>
                <w:color w:val="000000"/>
                <w:sz w:val="24"/>
                <w:szCs w:val="24"/>
              </w:rPr>
              <w:t>9.05</w:t>
            </w:r>
          </w:p>
        </w:tc>
      </w:tr>
      <w:tr w:rsidR="001636FB">
        <w:trPr>
          <w:jc w:val="center"/>
        </w:trPr>
        <w:tc>
          <w:tcPr>
            <w:tcW w:w="855" w:type="dxa"/>
            <w:vAlign w:val="center"/>
          </w:tcPr>
          <w:p w:rsidR="001636FB" w:rsidRDefault="00EC07EF">
            <w:pPr>
              <w:jc w:val="center"/>
            </w:pPr>
            <w:r>
              <w:rPr>
                <w:color w:val="000000"/>
                <w:sz w:val="24"/>
                <w:szCs w:val="24"/>
              </w:rPr>
              <w:t>4</w:t>
            </w:r>
          </w:p>
        </w:tc>
        <w:tc>
          <w:tcPr>
            <w:tcW w:w="1334" w:type="dxa"/>
            <w:vAlign w:val="center"/>
          </w:tcPr>
          <w:p w:rsidR="001636FB" w:rsidRDefault="00EC07EF">
            <w:pPr>
              <w:jc w:val="center"/>
            </w:pPr>
            <w:r>
              <w:rPr>
                <w:color w:val="000000"/>
                <w:sz w:val="24"/>
                <w:szCs w:val="24"/>
              </w:rPr>
              <w:t>002120</w:t>
            </w:r>
          </w:p>
        </w:tc>
        <w:tc>
          <w:tcPr>
            <w:tcW w:w="1777" w:type="dxa"/>
            <w:vAlign w:val="center"/>
          </w:tcPr>
          <w:p w:rsidR="001636FB" w:rsidRDefault="00EC07EF">
            <w:pPr>
              <w:jc w:val="center"/>
            </w:pPr>
            <w:proofErr w:type="gramStart"/>
            <w:r>
              <w:rPr>
                <w:color w:val="000000"/>
                <w:sz w:val="24"/>
                <w:szCs w:val="24"/>
              </w:rPr>
              <w:t>韵达股份</w:t>
            </w:r>
            <w:proofErr w:type="gramEnd"/>
          </w:p>
        </w:tc>
        <w:tc>
          <w:tcPr>
            <w:tcW w:w="1334" w:type="dxa"/>
            <w:vAlign w:val="center"/>
          </w:tcPr>
          <w:p w:rsidR="001636FB" w:rsidRDefault="00EC07EF">
            <w:pPr>
              <w:jc w:val="right"/>
            </w:pPr>
            <w:r>
              <w:rPr>
                <w:color w:val="000000"/>
                <w:sz w:val="24"/>
                <w:szCs w:val="24"/>
              </w:rPr>
              <w:t>248,514</w:t>
            </w:r>
          </w:p>
        </w:tc>
        <w:tc>
          <w:tcPr>
            <w:tcW w:w="1924" w:type="dxa"/>
            <w:vAlign w:val="center"/>
          </w:tcPr>
          <w:p w:rsidR="001636FB" w:rsidRDefault="00EC07EF">
            <w:pPr>
              <w:jc w:val="right"/>
            </w:pPr>
            <w:r>
              <w:rPr>
                <w:color w:val="000000"/>
                <w:sz w:val="24"/>
                <w:szCs w:val="24"/>
              </w:rPr>
              <w:t>11,451,525.12</w:t>
            </w:r>
          </w:p>
        </w:tc>
        <w:tc>
          <w:tcPr>
            <w:tcW w:w="1644" w:type="dxa"/>
            <w:vAlign w:val="center"/>
          </w:tcPr>
          <w:p w:rsidR="001636FB" w:rsidRDefault="00EC07EF">
            <w:pPr>
              <w:jc w:val="right"/>
            </w:pPr>
            <w:r>
              <w:rPr>
                <w:color w:val="000000"/>
                <w:sz w:val="24"/>
                <w:szCs w:val="24"/>
              </w:rPr>
              <w:t>8.55</w:t>
            </w:r>
          </w:p>
        </w:tc>
      </w:tr>
      <w:tr w:rsidR="001636FB">
        <w:trPr>
          <w:jc w:val="center"/>
        </w:trPr>
        <w:tc>
          <w:tcPr>
            <w:tcW w:w="855" w:type="dxa"/>
            <w:vAlign w:val="center"/>
          </w:tcPr>
          <w:p w:rsidR="001636FB" w:rsidRDefault="00EC07EF">
            <w:pPr>
              <w:jc w:val="center"/>
            </w:pPr>
            <w:r>
              <w:rPr>
                <w:color w:val="000000"/>
                <w:sz w:val="24"/>
                <w:szCs w:val="24"/>
              </w:rPr>
              <w:t>5</w:t>
            </w:r>
          </w:p>
        </w:tc>
        <w:tc>
          <w:tcPr>
            <w:tcW w:w="1334" w:type="dxa"/>
            <w:vAlign w:val="center"/>
          </w:tcPr>
          <w:p w:rsidR="001636FB" w:rsidRDefault="00EC07EF">
            <w:pPr>
              <w:jc w:val="center"/>
            </w:pPr>
            <w:r>
              <w:rPr>
                <w:color w:val="000000"/>
                <w:sz w:val="24"/>
                <w:szCs w:val="24"/>
              </w:rPr>
              <w:t>300458</w:t>
            </w:r>
          </w:p>
        </w:tc>
        <w:tc>
          <w:tcPr>
            <w:tcW w:w="1777" w:type="dxa"/>
            <w:vAlign w:val="center"/>
          </w:tcPr>
          <w:p w:rsidR="001636FB" w:rsidRDefault="00EC07EF">
            <w:pPr>
              <w:jc w:val="center"/>
            </w:pPr>
            <w:r>
              <w:rPr>
                <w:color w:val="000000"/>
                <w:sz w:val="24"/>
                <w:szCs w:val="24"/>
              </w:rPr>
              <w:t>全志科技</w:t>
            </w:r>
          </w:p>
        </w:tc>
        <w:tc>
          <w:tcPr>
            <w:tcW w:w="1334" w:type="dxa"/>
            <w:vAlign w:val="center"/>
          </w:tcPr>
          <w:p w:rsidR="001636FB" w:rsidRDefault="00EC07EF">
            <w:pPr>
              <w:jc w:val="right"/>
            </w:pPr>
            <w:r>
              <w:rPr>
                <w:color w:val="000000"/>
                <w:sz w:val="24"/>
                <w:szCs w:val="24"/>
              </w:rPr>
              <w:t>275,446</w:t>
            </w:r>
          </w:p>
        </w:tc>
        <w:tc>
          <w:tcPr>
            <w:tcW w:w="1924" w:type="dxa"/>
            <w:vAlign w:val="center"/>
          </w:tcPr>
          <w:p w:rsidR="001636FB" w:rsidRDefault="00EC07EF">
            <w:pPr>
              <w:jc w:val="right"/>
            </w:pPr>
            <w:r>
              <w:rPr>
                <w:color w:val="000000"/>
                <w:sz w:val="24"/>
                <w:szCs w:val="24"/>
              </w:rPr>
              <w:t>8,985,048.52</w:t>
            </w:r>
          </w:p>
        </w:tc>
        <w:tc>
          <w:tcPr>
            <w:tcW w:w="1644" w:type="dxa"/>
            <w:vAlign w:val="center"/>
          </w:tcPr>
          <w:p w:rsidR="001636FB" w:rsidRDefault="00EC07EF">
            <w:pPr>
              <w:jc w:val="right"/>
            </w:pPr>
            <w:r>
              <w:rPr>
                <w:color w:val="000000"/>
                <w:sz w:val="24"/>
                <w:szCs w:val="24"/>
              </w:rPr>
              <w:t>6.71</w:t>
            </w:r>
          </w:p>
        </w:tc>
      </w:tr>
      <w:tr w:rsidR="001636FB">
        <w:trPr>
          <w:jc w:val="center"/>
        </w:trPr>
        <w:tc>
          <w:tcPr>
            <w:tcW w:w="855" w:type="dxa"/>
            <w:vAlign w:val="center"/>
          </w:tcPr>
          <w:p w:rsidR="001636FB" w:rsidRDefault="00EC07EF">
            <w:pPr>
              <w:jc w:val="center"/>
            </w:pPr>
            <w:r>
              <w:rPr>
                <w:color w:val="000000"/>
                <w:sz w:val="24"/>
                <w:szCs w:val="24"/>
              </w:rPr>
              <w:t>6</w:t>
            </w:r>
          </w:p>
        </w:tc>
        <w:tc>
          <w:tcPr>
            <w:tcW w:w="1334" w:type="dxa"/>
            <w:vAlign w:val="center"/>
          </w:tcPr>
          <w:p w:rsidR="001636FB" w:rsidRDefault="00EC07EF">
            <w:pPr>
              <w:jc w:val="center"/>
            </w:pPr>
            <w:r>
              <w:rPr>
                <w:color w:val="000000"/>
                <w:sz w:val="24"/>
                <w:szCs w:val="24"/>
              </w:rPr>
              <w:t>002176</w:t>
            </w:r>
          </w:p>
        </w:tc>
        <w:tc>
          <w:tcPr>
            <w:tcW w:w="1777" w:type="dxa"/>
            <w:vAlign w:val="center"/>
          </w:tcPr>
          <w:p w:rsidR="001636FB" w:rsidRDefault="00EC07EF">
            <w:pPr>
              <w:jc w:val="center"/>
            </w:pPr>
            <w:r>
              <w:rPr>
                <w:color w:val="000000"/>
                <w:sz w:val="24"/>
                <w:szCs w:val="24"/>
              </w:rPr>
              <w:t>江</w:t>
            </w:r>
            <w:proofErr w:type="gramStart"/>
            <w:r>
              <w:rPr>
                <w:color w:val="000000"/>
                <w:sz w:val="24"/>
                <w:szCs w:val="24"/>
              </w:rPr>
              <w:t>特</w:t>
            </w:r>
            <w:proofErr w:type="gramEnd"/>
            <w:r>
              <w:rPr>
                <w:color w:val="000000"/>
                <w:sz w:val="24"/>
                <w:szCs w:val="24"/>
              </w:rPr>
              <w:t>电机</w:t>
            </w:r>
          </w:p>
        </w:tc>
        <w:tc>
          <w:tcPr>
            <w:tcW w:w="1334" w:type="dxa"/>
            <w:vAlign w:val="center"/>
          </w:tcPr>
          <w:p w:rsidR="001636FB" w:rsidRDefault="00EC07EF">
            <w:pPr>
              <w:jc w:val="right"/>
            </w:pPr>
            <w:r>
              <w:rPr>
                <w:color w:val="000000"/>
                <w:sz w:val="24"/>
                <w:szCs w:val="24"/>
              </w:rPr>
              <w:t>478,442</w:t>
            </w:r>
          </w:p>
        </w:tc>
        <w:tc>
          <w:tcPr>
            <w:tcW w:w="1924" w:type="dxa"/>
            <w:vAlign w:val="center"/>
          </w:tcPr>
          <w:p w:rsidR="001636FB" w:rsidRDefault="00EC07EF">
            <w:pPr>
              <w:jc w:val="right"/>
            </w:pPr>
            <w:r>
              <w:rPr>
                <w:color w:val="000000"/>
                <w:sz w:val="24"/>
                <w:szCs w:val="24"/>
              </w:rPr>
              <w:t>6,951,762.26</w:t>
            </w:r>
          </w:p>
        </w:tc>
        <w:tc>
          <w:tcPr>
            <w:tcW w:w="1644" w:type="dxa"/>
            <w:vAlign w:val="center"/>
          </w:tcPr>
          <w:p w:rsidR="001636FB" w:rsidRDefault="00EC07EF">
            <w:pPr>
              <w:jc w:val="right"/>
            </w:pPr>
            <w:r>
              <w:rPr>
                <w:color w:val="000000"/>
                <w:sz w:val="24"/>
                <w:szCs w:val="24"/>
              </w:rPr>
              <w:t>5.19</w:t>
            </w:r>
          </w:p>
        </w:tc>
      </w:tr>
      <w:tr w:rsidR="001636FB">
        <w:trPr>
          <w:jc w:val="center"/>
        </w:trPr>
        <w:tc>
          <w:tcPr>
            <w:tcW w:w="855" w:type="dxa"/>
            <w:vAlign w:val="center"/>
          </w:tcPr>
          <w:p w:rsidR="001636FB" w:rsidRDefault="00EC07EF">
            <w:pPr>
              <w:jc w:val="center"/>
            </w:pPr>
            <w:r>
              <w:rPr>
                <w:color w:val="000000"/>
                <w:sz w:val="24"/>
                <w:szCs w:val="24"/>
              </w:rPr>
              <w:t>7</w:t>
            </w:r>
          </w:p>
        </w:tc>
        <w:tc>
          <w:tcPr>
            <w:tcW w:w="1334" w:type="dxa"/>
            <w:vAlign w:val="center"/>
          </w:tcPr>
          <w:p w:rsidR="001636FB" w:rsidRDefault="00EC07EF">
            <w:pPr>
              <w:jc w:val="center"/>
            </w:pPr>
            <w:r>
              <w:rPr>
                <w:color w:val="000000"/>
                <w:sz w:val="24"/>
                <w:szCs w:val="24"/>
              </w:rPr>
              <w:t>300129</w:t>
            </w:r>
          </w:p>
        </w:tc>
        <w:tc>
          <w:tcPr>
            <w:tcW w:w="1777" w:type="dxa"/>
            <w:vAlign w:val="center"/>
          </w:tcPr>
          <w:p w:rsidR="001636FB" w:rsidRDefault="00EC07EF">
            <w:pPr>
              <w:jc w:val="center"/>
            </w:pPr>
            <w:proofErr w:type="gramStart"/>
            <w:r>
              <w:rPr>
                <w:color w:val="000000"/>
                <w:sz w:val="24"/>
                <w:szCs w:val="24"/>
              </w:rPr>
              <w:t>泰胜风能</w:t>
            </w:r>
            <w:proofErr w:type="gramEnd"/>
          </w:p>
        </w:tc>
        <w:tc>
          <w:tcPr>
            <w:tcW w:w="1334" w:type="dxa"/>
            <w:vAlign w:val="center"/>
          </w:tcPr>
          <w:p w:rsidR="001636FB" w:rsidRDefault="00EC07EF">
            <w:pPr>
              <w:jc w:val="right"/>
            </w:pPr>
            <w:r>
              <w:rPr>
                <w:color w:val="000000"/>
                <w:sz w:val="24"/>
                <w:szCs w:val="24"/>
              </w:rPr>
              <w:t>762,100</w:t>
            </w:r>
          </w:p>
        </w:tc>
        <w:tc>
          <w:tcPr>
            <w:tcW w:w="1924" w:type="dxa"/>
            <w:vAlign w:val="center"/>
          </w:tcPr>
          <w:p w:rsidR="001636FB" w:rsidRDefault="00EC07EF">
            <w:pPr>
              <w:jc w:val="right"/>
            </w:pPr>
            <w:r>
              <w:rPr>
                <w:color w:val="000000"/>
                <w:sz w:val="24"/>
                <w:szCs w:val="24"/>
              </w:rPr>
              <w:t>5,852,928.00</w:t>
            </w:r>
          </w:p>
        </w:tc>
        <w:tc>
          <w:tcPr>
            <w:tcW w:w="1644" w:type="dxa"/>
            <w:vAlign w:val="center"/>
          </w:tcPr>
          <w:p w:rsidR="001636FB" w:rsidRDefault="00EC07EF">
            <w:pPr>
              <w:jc w:val="right"/>
            </w:pPr>
            <w:r>
              <w:rPr>
                <w:color w:val="000000"/>
                <w:sz w:val="24"/>
                <w:szCs w:val="24"/>
              </w:rPr>
              <w:t>4.37</w:t>
            </w:r>
          </w:p>
        </w:tc>
      </w:tr>
      <w:tr w:rsidR="001636FB">
        <w:trPr>
          <w:jc w:val="center"/>
        </w:trPr>
        <w:tc>
          <w:tcPr>
            <w:tcW w:w="855" w:type="dxa"/>
            <w:vAlign w:val="center"/>
          </w:tcPr>
          <w:p w:rsidR="001636FB" w:rsidRDefault="00EC07EF">
            <w:pPr>
              <w:jc w:val="center"/>
            </w:pPr>
            <w:r>
              <w:rPr>
                <w:color w:val="000000"/>
                <w:sz w:val="24"/>
                <w:szCs w:val="24"/>
              </w:rPr>
              <w:t>8</w:t>
            </w:r>
          </w:p>
        </w:tc>
        <w:tc>
          <w:tcPr>
            <w:tcW w:w="1334" w:type="dxa"/>
            <w:vAlign w:val="center"/>
          </w:tcPr>
          <w:p w:rsidR="001636FB" w:rsidRDefault="00EC07EF">
            <w:pPr>
              <w:jc w:val="center"/>
            </w:pPr>
            <w:r>
              <w:rPr>
                <w:color w:val="000000"/>
                <w:sz w:val="24"/>
                <w:szCs w:val="24"/>
              </w:rPr>
              <w:t>000807</w:t>
            </w:r>
          </w:p>
        </w:tc>
        <w:tc>
          <w:tcPr>
            <w:tcW w:w="1777" w:type="dxa"/>
            <w:vAlign w:val="center"/>
          </w:tcPr>
          <w:p w:rsidR="001636FB" w:rsidRDefault="00EC07EF">
            <w:pPr>
              <w:jc w:val="center"/>
            </w:pPr>
            <w:r>
              <w:rPr>
                <w:color w:val="000000"/>
                <w:sz w:val="24"/>
                <w:szCs w:val="24"/>
              </w:rPr>
              <w:t>云铝股份</w:t>
            </w:r>
          </w:p>
        </w:tc>
        <w:tc>
          <w:tcPr>
            <w:tcW w:w="1334" w:type="dxa"/>
            <w:vAlign w:val="center"/>
          </w:tcPr>
          <w:p w:rsidR="001636FB" w:rsidRDefault="00EC07EF">
            <w:pPr>
              <w:jc w:val="right"/>
            </w:pPr>
            <w:r>
              <w:rPr>
                <w:color w:val="000000"/>
                <w:sz w:val="24"/>
                <w:szCs w:val="24"/>
              </w:rPr>
              <w:t>397,600</w:t>
            </w:r>
          </w:p>
        </w:tc>
        <w:tc>
          <w:tcPr>
            <w:tcW w:w="1924" w:type="dxa"/>
            <w:vAlign w:val="center"/>
          </w:tcPr>
          <w:p w:rsidR="001636FB" w:rsidRDefault="00EC07EF">
            <w:pPr>
              <w:jc w:val="right"/>
            </w:pPr>
            <w:r>
              <w:rPr>
                <w:color w:val="000000"/>
                <w:sz w:val="24"/>
                <w:szCs w:val="24"/>
              </w:rPr>
              <w:t>5,514,712.00</w:t>
            </w:r>
          </w:p>
        </w:tc>
        <w:tc>
          <w:tcPr>
            <w:tcW w:w="1644" w:type="dxa"/>
            <w:vAlign w:val="center"/>
          </w:tcPr>
          <w:p w:rsidR="001636FB" w:rsidRDefault="00EC07EF">
            <w:pPr>
              <w:jc w:val="right"/>
            </w:pPr>
            <w:r>
              <w:rPr>
                <w:color w:val="000000"/>
                <w:sz w:val="24"/>
                <w:szCs w:val="24"/>
              </w:rPr>
              <w:t>4.12</w:t>
            </w:r>
          </w:p>
        </w:tc>
      </w:tr>
      <w:tr w:rsidR="001636FB">
        <w:trPr>
          <w:jc w:val="center"/>
        </w:trPr>
        <w:tc>
          <w:tcPr>
            <w:tcW w:w="855" w:type="dxa"/>
            <w:vAlign w:val="center"/>
          </w:tcPr>
          <w:p w:rsidR="001636FB" w:rsidRDefault="00EC07EF">
            <w:pPr>
              <w:jc w:val="center"/>
            </w:pPr>
            <w:r>
              <w:rPr>
                <w:color w:val="000000"/>
                <w:sz w:val="24"/>
                <w:szCs w:val="24"/>
              </w:rPr>
              <w:t>9</w:t>
            </w:r>
          </w:p>
        </w:tc>
        <w:tc>
          <w:tcPr>
            <w:tcW w:w="1334" w:type="dxa"/>
            <w:vAlign w:val="center"/>
          </w:tcPr>
          <w:p w:rsidR="001636FB" w:rsidRDefault="00EC07EF">
            <w:pPr>
              <w:jc w:val="center"/>
            </w:pPr>
            <w:r>
              <w:rPr>
                <w:color w:val="000000"/>
                <w:sz w:val="24"/>
                <w:szCs w:val="24"/>
              </w:rPr>
              <w:t>600967</w:t>
            </w:r>
          </w:p>
        </w:tc>
        <w:tc>
          <w:tcPr>
            <w:tcW w:w="1777" w:type="dxa"/>
            <w:vAlign w:val="center"/>
          </w:tcPr>
          <w:p w:rsidR="001636FB" w:rsidRDefault="00EC07EF">
            <w:pPr>
              <w:jc w:val="center"/>
            </w:pPr>
            <w:r>
              <w:rPr>
                <w:color w:val="000000"/>
                <w:sz w:val="24"/>
                <w:szCs w:val="24"/>
              </w:rPr>
              <w:t>内蒙</w:t>
            </w:r>
            <w:proofErr w:type="gramStart"/>
            <w:r>
              <w:rPr>
                <w:color w:val="000000"/>
                <w:sz w:val="24"/>
                <w:szCs w:val="24"/>
              </w:rPr>
              <w:t>一</w:t>
            </w:r>
            <w:proofErr w:type="gramEnd"/>
            <w:r>
              <w:rPr>
                <w:color w:val="000000"/>
                <w:sz w:val="24"/>
                <w:szCs w:val="24"/>
              </w:rPr>
              <w:t>机</w:t>
            </w:r>
          </w:p>
        </w:tc>
        <w:tc>
          <w:tcPr>
            <w:tcW w:w="1334" w:type="dxa"/>
            <w:vAlign w:val="center"/>
          </w:tcPr>
          <w:p w:rsidR="001636FB" w:rsidRDefault="00EC07EF">
            <w:pPr>
              <w:jc w:val="right"/>
            </w:pPr>
            <w:r>
              <w:rPr>
                <w:color w:val="000000"/>
                <w:sz w:val="24"/>
                <w:szCs w:val="24"/>
              </w:rPr>
              <w:t>369,411</w:t>
            </w:r>
          </w:p>
        </w:tc>
        <w:tc>
          <w:tcPr>
            <w:tcW w:w="1924" w:type="dxa"/>
            <w:vAlign w:val="center"/>
          </w:tcPr>
          <w:p w:rsidR="001636FB" w:rsidRDefault="00EC07EF">
            <w:pPr>
              <w:jc w:val="right"/>
            </w:pPr>
            <w:r>
              <w:rPr>
                <w:color w:val="000000"/>
                <w:sz w:val="24"/>
                <w:szCs w:val="24"/>
              </w:rPr>
              <w:t>4,994,436.72</w:t>
            </w:r>
          </w:p>
        </w:tc>
        <w:tc>
          <w:tcPr>
            <w:tcW w:w="1644" w:type="dxa"/>
            <w:vAlign w:val="center"/>
          </w:tcPr>
          <w:p w:rsidR="001636FB" w:rsidRDefault="00EC07EF">
            <w:pPr>
              <w:jc w:val="right"/>
            </w:pPr>
            <w:r>
              <w:rPr>
                <w:color w:val="000000"/>
                <w:sz w:val="24"/>
                <w:szCs w:val="24"/>
              </w:rPr>
              <w:t>3.73</w:t>
            </w:r>
          </w:p>
        </w:tc>
      </w:tr>
      <w:tr w:rsidR="001636FB">
        <w:trPr>
          <w:jc w:val="center"/>
        </w:trPr>
        <w:tc>
          <w:tcPr>
            <w:tcW w:w="855" w:type="dxa"/>
            <w:vAlign w:val="center"/>
          </w:tcPr>
          <w:p w:rsidR="001636FB" w:rsidRDefault="00EC07EF">
            <w:pPr>
              <w:jc w:val="center"/>
            </w:pPr>
            <w:r>
              <w:rPr>
                <w:color w:val="000000"/>
                <w:sz w:val="24"/>
                <w:szCs w:val="24"/>
              </w:rPr>
              <w:t>10</w:t>
            </w:r>
          </w:p>
        </w:tc>
        <w:tc>
          <w:tcPr>
            <w:tcW w:w="1334" w:type="dxa"/>
            <w:vAlign w:val="center"/>
          </w:tcPr>
          <w:p w:rsidR="001636FB" w:rsidRDefault="00EC07EF">
            <w:pPr>
              <w:jc w:val="center"/>
            </w:pPr>
            <w:r>
              <w:rPr>
                <w:color w:val="000000"/>
                <w:sz w:val="24"/>
                <w:szCs w:val="24"/>
              </w:rPr>
              <w:t>600763</w:t>
            </w:r>
          </w:p>
        </w:tc>
        <w:tc>
          <w:tcPr>
            <w:tcW w:w="1777" w:type="dxa"/>
            <w:vAlign w:val="center"/>
          </w:tcPr>
          <w:p w:rsidR="001636FB" w:rsidRDefault="00EC07EF">
            <w:pPr>
              <w:jc w:val="center"/>
            </w:pPr>
            <w:r>
              <w:rPr>
                <w:color w:val="000000"/>
                <w:sz w:val="24"/>
                <w:szCs w:val="24"/>
              </w:rPr>
              <w:t>通策医疗</w:t>
            </w:r>
          </w:p>
        </w:tc>
        <w:tc>
          <w:tcPr>
            <w:tcW w:w="1334" w:type="dxa"/>
            <w:vAlign w:val="center"/>
          </w:tcPr>
          <w:p w:rsidR="001636FB" w:rsidRDefault="00EC07EF">
            <w:pPr>
              <w:jc w:val="right"/>
            </w:pPr>
            <w:r>
              <w:rPr>
                <w:color w:val="000000"/>
                <w:sz w:val="24"/>
                <w:szCs w:val="24"/>
              </w:rPr>
              <w:t>190,608</w:t>
            </w:r>
          </w:p>
        </w:tc>
        <w:tc>
          <w:tcPr>
            <w:tcW w:w="1924" w:type="dxa"/>
            <w:vAlign w:val="center"/>
          </w:tcPr>
          <w:p w:rsidR="001636FB" w:rsidRDefault="00EC07EF">
            <w:pPr>
              <w:jc w:val="right"/>
            </w:pPr>
            <w:r>
              <w:rPr>
                <w:color w:val="000000"/>
                <w:sz w:val="24"/>
                <w:szCs w:val="24"/>
              </w:rPr>
              <w:t>4,500,254.88</w:t>
            </w:r>
          </w:p>
        </w:tc>
        <w:tc>
          <w:tcPr>
            <w:tcW w:w="1644" w:type="dxa"/>
            <w:vAlign w:val="center"/>
          </w:tcPr>
          <w:p w:rsidR="001636FB" w:rsidRDefault="00EC07EF">
            <w:pPr>
              <w:jc w:val="right"/>
            </w:pPr>
            <w:r>
              <w:rPr>
                <w:color w:val="000000"/>
                <w:sz w:val="24"/>
                <w:szCs w:val="24"/>
              </w:rPr>
              <w:t>3.36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11,990.07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3,473.28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96,647.48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112,110.83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636FB">
        <w:trPr>
          <w:jc w:val="center"/>
        </w:trPr>
        <w:tc>
          <w:tcPr>
            <w:tcW w:w="1129" w:type="dxa"/>
            <w:vAlign w:val="center"/>
          </w:tcPr>
          <w:p w:rsidR="001636FB" w:rsidRDefault="00EC07EF">
            <w:pPr>
              <w:jc w:val="center"/>
            </w:pPr>
            <w:r>
              <w:rPr>
                <w:color w:val="000000"/>
                <w:sz w:val="24"/>
                <w:szCs w:val="24"/>
              </w:rPr>
              <w:t>1</w:t>
            </w:r>
          </w:p>
        </w:tc>
        <w:tc>
          <w:tcPr>
            <w:tcW w:w="1356" w:type="dxa"/>
            <w:vAlign w:val="center"/>
          </w:tcPr>
          <w:p w:rsidR="001636FB" w:rsidRDefault="00EC07EF">
            <w:pPr>
              <w:jc w:val="center"/>
            </w:pPr>
            <w:r>
              <w:rPr>
                <w:color w:val="000000"/>
                <w:sz w:val="24"/>
                <w:szCs w:val="24"/>
              </w:rPr>
              <w:t>600389</w:t>
            </w:r>
          </w:p>
        </w:tc>
        <w:tc>
          <w:tcPr>
            <w:tcW w:w="1355" w:type="dxa"/>
            <w:vAlign w:val="center"/>
          </w:tcPr>
          <w:p w:rsidR="001636FB" w:rsidRDefault="00EC07EF">
            <w:pPr>
              <w:jc w:val="center"/>
            </w:pPr>
            <w:r>
              <w:rPr>
                <w:color w:val="000000"/>
                <w:sz w:val="24"/>
                <w:szCs w:val="24"/>
              </w:rPr>
              <w:t>江山股份</w:t>
            </w:r>
          </w:p>
        </w:tc>
        <w:tc>
          <w:tcPr>
            <w:tcW w:w="1880" w:type="dxa"/>
            <w:vAlign w:val="center"/>
          </w:tcPr>
          <w:p w:rsidR="001636FB" w:rsidRDefault="00EC07EF">
            <w:pPr>
              <w:jc w:val="right"/>
            </w:pPr>
            <w:r>
              <w:rPr>
                <w:color w:val="000000"/>
                <w:sz w:val="24"/>
                <w:szCs w:val="24"/>
              </w:rPr>
              <w:t>13,404,628.32</w:t>
            </w:r>
          </w:p>
        </w:tc>
        <w:tc>
          <w:tcPr>
            <w:tcW w:w="1724" w:type="dxa"/>
            <w:vAlign w:val="center"/>
          </w:tcPr>
          <w:p w:rsidR="001636FB" w:rsidRDefault="00EC07EF">
            <w:pPr>
              <w:jc w:val="right"/>
            </w:pPr>
            <w:r>
              <w:rPr>
                <w:color w:val="000000"/>
                <w:sz w:val="24"/>
                <w:szCs w:val="24"/>
              </w:rPr>
              <w:t>10.01</w:t>
            </w:r>
          </w:p>
        </w:tc>
        <w:tc>
          <w:tcPr>
            <w:tcW w:w="1424" w:type="dxa"/>
            <w:vAlign w:val="center"/>
          </w:tcPr>
          <w:p w:rsidR="001636FB" w:rsidRDefault="00EC07EF">
            <w:pPr>
              <w:jc w:val="right"/>
            </w:pPr>
            <w:r w:rsidRPr="007D71B9">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bookmarkStart w:id="0" w:name="_GoBack"/>
      <w:bookmarkEnd w:id="0"/>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124,807,477.65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13,318,152.31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8,648,592.92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129,477,037.04</w:t>
            </w:r>
          </w:p>
        </w:tc>
      </w:tr>
    </w:tbl>
    <w:p w:rsidR="001636FB" w:rsidRDefault="00EC07E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1636FB">
        <w:tc>
          <w:tcPr>
            <w:tcW w:w="993" w:type="dxa"/>
            <w:vMerge w:val="restart"/>
          </w:tcPr>
          <w:p w:rsidR="001636FB" w:rsidRDefault="001636FB"/>
          <w:p w:rsidR="001636FB" w:rsidRDefault="00EC07EF">
            <w:r>
              <w:rPr>
                <w:rFonts w:ascii="宋体" w:hAnsi="宋体" w:hint="eastAsia"/>
                <w:bCs/>
                <w:color w:val="000000"/>
                <w:kern w:val="0"/>
              </w:rPr>
              <w:t>机构</w:t>
            </w:r>
          </w:p>
        </w:tc>
        <w:tc>
          <w:tcPr>
            <w:tcW w:w="992" w:type="dxa"/>
            <w:vAlign w:val="center"/>
          </w:tcPr>
          <w:p w:rsidR="001636FB" w:rsidRDefault="00EC07EF">
            <w:pPr>
              <w:jc w:val="center"/>
            </w:pPr>
            <w:r>
              <w:rPr>
                <w:rFonts w:ascii="宋体" w:hAnsi="宋体"/>
                <w:color w:val="000000"/>
                <w:kern w:val="0"/>
              </w:rPr>
              <w:t>1</w:t>
            </w:r>
          </w:p>
        </w:tc>
        <w:tc>
          <w:tcPr>
            <w:tcW w:w="1843" w:type="dxa"/>
            <w:vAlign w:val="center"/>
          </w:tcPr>
          <w:p w:rsidR="001636FB" w:rsidRDefault="00EC07EF">
            <w:pPr>
              <w:jc w:val="center"/>
            </w:pPr>
            <w:r>
              <w:rPr>
                <w:rFonts w:ascii="宋体" w:hAnsi="宋体"/>
                <w:color w:val="000000"/>
                <w:kern w:val="0"/>
              </w:rPr>
              <w:t>2017/7/1-2017/9/30</w:t>
            </w:r>
          </w:p>
        </w:tc>
        <w:tc>
          <w:tcPr>
            <w:tcW w:w="851" w:type="dxa"/>
            <w:vAlign w:val="center"/>
          </w:tcPr>
          <w:p w:rsidR="001636FB" w:rsidRDefault="00EC07EF">
            <w:pPr>
              <w:jc w:val="center"/>
            </w:pPr>
            <w:r>
              <w:rPr>
                <w:rFonts w:ascii="宋体" w:hAnsi="宋体"/>
                <w:color w:val="000000"/>
                <w:kern w:val="0"/>
              </w:rPr>
              <w:t>62,538,461.54</w:t>
            </w:r>
          </w:p>
        </w:tc>
        <w:tc>
          <w:tcPr>
            <w:tcW w:w="850" w:type="dxa"/>
            <w:vAlign w:val="center"/>
          </w:tcPr>
          <w:p w:rsidR="001636FB" w:rsidRDefault="00EC07EF">
            <w:pPr>
              <w:jc w:val="center"/>
            </w:pPr>
            <w:r>
              <w:rPr>
                <w:rFonts w:ascii="宋体" w:hAnsi="宋体"/>
                <w:color w:val="000000"/>
                <w:kern w:val="0"/>
              </w:rPr>
              <w:t>-</w:t>
            </w:r>
          </w:p>
        </w:tc>
        <w:tc>
          <w:tcPr>
            <w:tcW w:w="1134" w:type="dxa"/>
            <w:vAlign w:val="center"/>
          </w:tcPr>
          <w:p w:rsidR="001636FB" w:rsidRDefault="00EC07EF">
            <w:pPr>
              <w:jc w:val="center"/>
            </w:pPr>
            <w:r>
              <w:rPr>
                <w:rFonts w:ascii="宋体" w:hAnsi="宋体"/>
                <w:color w:val="000000"/>
                <w:kern w:val="0"/>
              </w:rPr>
              <w:t>-</w:t>
            </w:r>
          </w:p>
        </w:tc>
        <w:tc>
          <w:tcPr>
            <w:tcW w:w="1419" w:type="dxa"/>
            <w:vAlign w:val="center"/>
          </w:tcPr>
          <w:p w:rsidR="001636FB" w:rsidRDefault="00EC07EF">
            <w:pPr>
              <w:jc w:val="center"/>
            </w:pPr>
            <w:r>
              <w:rPr>
                <w:rFonts w:ascii="宋体" w:hAnsi="宋体"/>
                <w:color w:val="000000"/>
                <w:kern w:val="0"/>
              </w:rPr>
              <w:t>62,538,461.54</w:t>
            </w:r>
          </w:p>
        </w:tc>
        <w:tc>
          <w:tcPr>
            <w:tcW w:w="1130" w:type="dxa"/>
            <w:vAlign w:val="center"/>
          </w:tcPr>
          <w:p w:rsidR="001636FB" w:rsidRDefault="00EC07EF">
            <w:pPr>
              <w:jc w:val="center"/>
            </w:pPr>
            <w:r>
              <w:rPr>
                <w:rFonts w:ascii="宋体" w:hAnsi="宋体"/>
                <w:color w:val="000000"/>
                <w:kern w:val="0"/>
              </w:rPr>
              <w:t>48.30%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636FB" w:rsidRDefault="00EC07E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w:t>
      </w:r>
      <w:proofErr w:type="gramStart"/>
      <w:r>
        <w:rPr>
          <w:color w:val="000000"/>
          <w:sz w:val="24"/>
          <w:szCs w:val="24"/>
        </w:rPr>
        <w:t>银施罗德成长</w:t>
      </w:r>
      <w:proofErr w:type="gramEnd"/>
      <w:r>
        <w:rPr>
          <w:color w:val="000000"/>
          <w:sz w:val="24"/>
          <w:szCs w:val="24"/>
        </w:rPr>
        <w:t>30</w:t>
      </w:r>
      <w:r>
        <w:rPr>
          <w:color w:val="000000"/>
          <w:sz w:val="24"/>
          <w:szCs w:val="24"/>
        </w:rPr>
        <w:t>股票型证券投资基金募集的文件；</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w:t>
      </w:r>
      <w:proofErr w:type="gramStart"/>
      <w:r>
        <w:rPr>
          <w:color w:val="000000"/>
          <w:sz w:val="24"/>
          <w:szCs w:val="24"/>
        </w:rPr>
        <w:t>银施罗德成长</w:t>
      </w:r>
      <w:proofErr w:type="gramEnd"/>
      <w:r>
        <w:rPr>
          <w:color w:val="000000"/>
          <w:sz w:val="24"/>
          <w:szCs w:val="24"/>
        </w:rPr>
        <w:t>30</w:t>
      </w:r>
      <w:r>
        <w:rPr>
          <w:color w:val="000000"/>
          <w:sz w:val="24"/>
          <w:szCs w:val="24"/>
        </w:rPr>
        <w:t>股票型证券投资基金之法律意见书；</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636FB" w:rsidRDefault="00EC07EF">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w:t>
      </w:r>
      <w:proofErr w:type="gramStart"/>
      <w:r w:rsidRPr="00414345">
        <w:rPr>
          <w:color w:val="000000"/>
          <w:sz w:val="24"/>
          <w:szCs w:val="24"/>
        </w:rPr>
        <w:t>银施罗德成长</w:t>
      </w:r>
      <w:proofErr w:type="gramEnd"/>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636FB" w:rsidRDefault="00EC07E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157" w:rsidRDefault="00ED4157" w:rsidP="00876D65">
      <w:r>
        <w:separator/>
      </w:r>
    </w:p>
  </w:endnote>
  <w:endnote w:type="continuationSeparator" w:id="0">
    <w:p w:rsidR="00ED4157" w:rsidRDefault="00ED415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0133CF">
      <w:rPr>
        <w:noProof/>
        <w:kern w:val="0"/>
        <w:szCs w:val="21"/>
      </w:rPr>
      <w:t>12</w:t>
    </w:r>
    <w:r w:rsidR="0052479B">
      <w:rPr>
        <w:kern w:val="0"/>
        <w:szCs w:val="21"/>
      </w:rPr>
      <w:fldChar w:fldCharType="end"/>
    </w:r>
    <w:proofErr w:type="gramStart"/>
    <w:r>
      <w:rPr>
        <w:rFonts w:hint="eastAsia"/>
        <w:kern w:val="0"/>
        <w:szCs w:val="21"/>
      </w:rPr>
      <w:t>页共</w:t>
    </w:r>
    <w:proofErr w:type="gramEnd"/>
    <w:r w:rsidR="0052479B">
      <w:rPr>
        <w:kern w:val="0"/>
        <w:szCs w:val="21"/>
      </w:rPr>
      <w:fldChar w:fldCharType="begin"/>
    </w:r>
    <w:r>
      <w:rPr>
        <w:kern w:val="0"/>
        <w:szCs w:val="21"/>
      </w:rPr>
      <w:instrText xml:space="preserve"> NUMPAGES </w:instrText>
    </w:r>
    <w:r w:rsidR="0052479B">
      <w:rPr>
        <w:kern w:val="0"/>
        <w:szCs w:val="21"/>
      </w:rPr>
      <w:fldChar w:fldCharType="separate"/>
    </w:r>
    <w:r w:rsidR="000133CF">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157" w:rsidRDefault="00ED4157" w:rsidP="00876D65">
      <w:r>
        <w:separator/>
      </w:r>
    </w:p>
  </w:footnote>
  <w:footnote w:type="continuationSeparator" w:id="0">
    <w:p w:rsidR="00ED4157" w:rsidRDefault="00ED415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33CF"/>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36FB"/>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41F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5568"/>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07EF"/>
    <w:rsid w:val="00EC14ED"/>
    <w:rsid w:val="00EC1E04"/>
    <w:rsid w:val="00ED0328"/>
    <w:rsid w:val="00ED14D5"/>
    <w:rsid w:val="00ED2620"/>
    <w:rsid w:val="00ED4157"/>
    <w:rsid w:val="00ED4D47"/>
    <w:rsid w:val="00ED62BE"/>
    <w:rsid w:val="00ED6E80"/>
    <w:rsid w:val="00ED7B83"/>
    <w:rsid w:val="00EE3BC8"/>
    <w:rsid w:val="00EE49FE"/>
    <w:rsid w:val="00EF17AB"/>
    <w:rsid w:val="00EF6FA5"/>
    <w:rsid w:val="00F11104"/>
    <w:rsid w:val="00F11BB5"/>
    <w:rsid w:val="00F16E3F"/>
    <w:rsid w:val="00F17239"/>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D5F0BD-C20A-4ADD-8CD3-F5E751AB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8391-C593-48DF-B6E7-F58A4453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王晚婷</dc:creator>
  <cp:lastModifiedBy>王晚婷</cp:lastModifiedBy>
  <cp:revision>3</cp:revision>
  <dcterms:created xsi:type="dcterms:W3CDTF">2017-10-23T08:46:00Z</dcterms:created>
  <dcterms:modified xsi:type="dcterms:W3CDTF">2017-10-23T08:46:00Z</dcterms:modified>
</cp:coreProperties>
</file>