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96B478" w14:textId="77777777" w:rsidR="00C92FC0" w:rsidRPr="00BA3081" w:rsidRDefault="00C92FC0">
      <w:pPr>
        <w:spacing w:line="360" w:lineRule="auto"/>
        <w:rPr>
          <w:sz w:val="32"/>
        </w:rPr>
      </w:pPr>
    </w:p>
    <w:p w14:paraId="72962460" w14:textId="77777777" w:rsidR="00C92FC0" w:rsidRPr="00BA3081" w:rsidRDefault="00C92FC0">
      <w:pPr>
        <w:spacing w:line="360" w:lineRule="auto"/>
        <w:rPr>
          <w:sz w:val="32"/>
        </w:rPr>
      </w:pPr>
    </w:p>
    <w:p w14:paraId="04FE6D57" w14:textId="77777777" w:rsidR="00C92FC0" w:rsidRPr="00BA3081" w:rsidRDefault="00C92FC0">
      <w:pPr>
        <w:spacing w:line="360" w:lineRule="auto"/>
        <w:rPr>
          <w:sz w:val="32"/>
        </w:rPr>
      </w:pPr>
    </w:p>
    <w:p w14:paraId="2FB55CD3" w14:textId="77777777" w:rsidR="00C92FC0" w:rsidRPr="0058315C" w:rsidRDefault="00AC3D19">
      <w:pPr>
        <w:spacing w:line="360" w:lineRule="auto"/>
        <w:jc w:val="center"/>
        <w:rPr>
          <w:sz w:val="32"/>
        </w:rPr>
      </w:pPr>
      <w:r w:rsidRPr="0058315C">
        <w:rPr>
          <w:noProof/>
        </w:rPr>
        <w:drawing>
          <wp:inline distT="0" distB="0" distL="0" distR="0" wp14:anchorId="04445F5E" wp14:editId="4E0B52C5">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BB6E9A9" w14:textId="77777777" w:rsidR="00C92FC0" w:rsidRPr="0058315C" w:rsidRDefault="00C92FC0">
      <w:pPr>
        <w:spacing w:line="360" w:lineRule="auto"/>
        <w:jc w:val="center"/>
        <w:rPr>
          <w:b/>
          <w:sz w:val="32"/>
        </w:rPr>
      </w:pPr>
    </w:p>
    <w:p w14:paraId="132EDE86" w14:textId="77777777" w:rsidR="00C92FC0" w:rsidRPr="0058315C" w:rsidRDefault="00C92FC0" w:rsidP="001B46A1">
      <w:pPr>
        <w:spacing w:line="360" w:lineRule="auto"/>
        <w:rPr>
          <w:b/>
          <w:sz w:val="44"/>
        </w:rPr>
      </w:pPr>
    </w:p>
    <w:p w14:paraId="2B3E3EA8" w14:textId="77777777" w:rsidR="00AB22DA" w:rsidRPr="00AB6DA1" w:rsidRDefault="00AB22DA" w:rsidP="00AB22DA">
      <w:pPr>
        <w:adjustRightInd w:val="0"/>
        <w:snapToGrid w:val="0"/>
        <w:spacing w:line="360" w:lineRule="auto"/>
        <w:jc w:val="center"/>
        <w:rPr>
          <w:rFonts w:hAnsi="宋体"/>
          <w:b/>
          <w:sz w:val="44"/>
        </w:rPr>
      </w:pPr>
      <w:r w:rsidRPr="0058315C">
        <w:rPr>
          <w:rFonts w:hAnsi="宋体"/>
          <w:b/>
          <w:sz w:val="44"/>
        </w:rPr>
        <w:t>交银施罗德</w:t>
      </w:r>
      <w:r w:rsidRPr="00AB6DA1">
        <w:rPr>
          <w:rFonts w:hAnsi="宋体" w:hint="eastAsia"/>
          <w:b/>
          <w:sz w:val="44"/>
        </w:rPr>
        <w:t>境尚收益债券型</w:t>
      </w:r>
      <w:r w:rsidRPr="00AB6DA1">
        <w:rPr>
          <w:rFonts w:hAnsi="宋体"/>
          <w:b/>
          <w:sz w:val="44"/>
        </w:rPr>
        <w:t>证券投资基金</w:t>
      </w:r>
    </w:p>
    <w:p w14:paraId="22ADC00E" w14:textId="0DF66C94" w:rsidR="00D12935" w:rsidRPr="0058315C" w:rsidRDefault="00AB22DA" w:rsidP="00AB22DA">
      <w:pPr>
        <w:adjustRightInd w:val="0"/>
        <w:snapToGrid w:val="0"/>
        <w:spacing w:line="360" w:lineRule="auto"/>
        <w:jc w:val="center"/>
        <w:rPr>
          <w:rFonts w:hAnsi="宋体"/>
          <w:b/>
          <w:sz w:val="28"/>
        </w:rPr>
      </w:pPr>
      <w:r>
        <w:rPr>
          <w:rFonts w:hAnsi="宋体" w:hint="eastAsia"/>
          <w:b/>
          <w:sz w:val="44"/>
        </w:rPr>
        <w:t xml:space="preserve"> </w:t>
      </w:r>
      <w:r w:rsidR="005968D8">
        <w:rPr>
          <w:rFonts w:hAnsi="宋体" w:hint="eastAsia"/>
          <w:b/>
          <w:sz w:val="44"/>
        </w:rPr>
        <w:t>(</w:t>
      </w:r>
      <w:r w:rsidR="005968D8">
        <w:rPr>
          <w:rFonts w:hAnsi="宋体" w:hint="eastAsia"/>
          <w:b/>
          <w:sz w:val="44"/>
        </w:rPr>
        <w:t>更新</w:t>
      </w:r>
      <w:r w:rsidR="005968D8">
        <w:rPr>
          <w:rFonts w:hAnsi="宋体"/>
          <w:b/>
          <w:sz w:val="44"/>
        </w:rPr>
        <w:t>)</w:t>
      </w:r>
      <w:r w:rsidR="00C92FC0" w:rsidRPr="0058315C">
        <w:rPr>
          <w:rFonts w:hAnsi="宋体"/>
          <w:b/>
          <w:sz w:val="44"/>
        </w:rPr>
        <w:t>招募说明书</w:t>
      </w:r>
      <w:r w:rsidR="00CF3BF4">
        <w:rPr>
          <w:rFonts w:hAnsi="宋体" w:hint="eastAsia"/>
          <w:b/>
          <w:sz w:val="44"/>
        </w:rPr>
        <w:t>摘要</w:t>
      </w:r>
    </w:p>
    <w:p w14:paraId="7EAD9806" w14:textId="77777777" w:rsidR="00FF1437" w:rsidRPr="0058315C" w:rsidRDefault="00FF1437">
      <w:pPr>
        <w:spacing w:line="360" w:lineRule="auto"/>
        <w:rPr>
          <w:b/>
          <w:sz w:val="28"/>
        </w:rPr>
      </w:pPr>
    </w:p>
    <w:p w14:paraId="30D55E72" w14:textId="77777777" w:rsidR="005968D8" w:rsidRPr="00521481" w:rsidRDefault="005968D8" w:rsidP="005968D8">
      <w:pPr>
        <w:spacing w:line="360" w:lineRule="auto"/>
        <w:jc w:val="center"/>
        <w:rPr>
          <w:rFonts w:eastAsia="黑体"/>
          <w:b/>
          <w:sz w:val="32"/>
        </w:rPr>
      </w:pPr>
      <w:r w:rsidRPr="00521481">
        <w:rPr>
          <w:rFonts w:eastAsia="黑体"/>
          <w:b/>
          <w:sz w:val="32"/>
        </w:rPr>
        <w:t>（</w:t>
      </w:r>
      <w:r w:rsidRPr="00521481">
        <w:rPr>
          <w:rFonts w:eastAsia="黑体"/>
          <w:b/>
          <w:sz w:val="32"/>
        </w:rPr>
        <w:t>20</w:t>
      </w:r>
      <w:r w:rsidRPr="00521481">
        <w:rPr>
          <w:rFonts w:eastAsia="黑体" w:hint="eastAsia"/>
          <w:b/>
          <w:sz w:val="32"/>
        </w:rPr>
        <w:t>1</w:t>
      </w:r>
      <w:r>
        <w:rPr>
          <w:rFonts w:eastAsia="黑体"/>
          <w:b/>
          <w:sz w:val="32"/>
        </w:rPr>
        <w:t>7</w:t>
      </w:r>
      <w:r w:rsidRPr="00521481">
        <w:rPr>
          <w:rFonts w:eastAsia="黑体"/>
          <w:b/>
          <w:sz w:val="32"/>
        </w:rPr>
        <w:t>年第</w:t>
      </w:r>
      <w:r>
        <w:rPr>
          <w:rFonts w:eastAsia="黑体"/>
          <w:b/>
          <w:sz w:val="32"/>
        </w:rPr>
        <w:t>1</w:t>
      </w:r>
      <w:r w:rsidRPr="00521481">
        <w:rPr>
          <w:rFonts w:eastAsia="黑体"/>
          <w:b/>
          <w:sz w:val="32"/>
        </w:rPr>
        <w:t>号）</w:t>
      </w:r>
    </w:p>
    <w:p w14:paraId="04638349" w14:textId="77777777" w:rsidR="00095E6C" w:rsidRPr="0058315C" w:rsidRDefault="00095E6C">
      <w:pPr>
        <w:spacing w:line="360" w:lineRule="auto"/>
        <w:rPr>
          <w:b/>
          <w:sz w:val="28"/>
        </w:rPr>
      </w:pPr>
    </w:p>
    <w:p w14:paraId="78B0494E" w14:textId="77777777" w:rsidR="00095E6C" w:rsidRPr="0058315C" w:rsidRDefault="00095E6C">
      <w:pPr>
        <w:spacing w:line="360" w:lineRule="auto"/>
        <w:rPr>
          <w:b/>
          <w:sz w:val="28"/>
        </w:rPr>
      </w:pPr>
    </w:p>
    <w:p w14:paraId="1DF9219C" w14:textId="77777777" w:rsidR="00095E6C" w:rsidRPr="0058315C" w:rsidRDefault="00095E6C">
      <w:pPr>
        <w:spacing w:line="360" w:lineRule="auto"/>
        <w:rPr>
          <w:b/>
          <w:sz w:val="28"/>
        </w:rPr>
      </w:pPr>
    </w:p>
    <w:p w14:paraId="798B2347" w14:textId="77777777" w:rsidR="00095E6C" w:rsidRPr="0058315C" w:rsidRDefault="00095E6C">
      <w:pPr>
        <w:spacing w:line="360" w:lineRule="auto"/>
        <w:rPr>
          <w:b/>
          <w:sz w:val="28"/>
        </w:rPr>
      </w:pPr>
    </w:p>
    <w:p w14:paraId="2C6FE5A8" w14:textId="77777777" w:rsidR="00AB22DA" w:rsidRPr="0058315C" w:rsidRDefault="00AB22DA" w:rsidP="00AB22DA">
      <w:pPr>
        <w:spacing w:line="360" w:lineRule="auto"/>
        <w:ind w:leftChars="942" w:left="1978"/>
        <w:rPr>
          <w:b/>
          <w:sz w:val="28"/>
        </w:rPr>
      </w:pPr>
      <w:r w:rsidRPr="0058315C">
        <w:rPr>
          <w:rFonts w:hAnsi="宋体"/>
          <w:b/>
          <w:sz w:val="28"/>
        </w:rPr>
        <w:t>基金管理人：交银施罗德基金管理有限公司</w:t>
      </w:r>
    </w:p>
    <w:p w14:paraId="5BCA24D6" w14:textId="77777777" w:rsidR="00AB22DA" w:rsidRPr="0058315C" w:rsidRDefault="00AB22DA" w:rsidP="00AB22DA">
      <w:pPr>
        <w:spacing w:line="360" w:lineRule="auto"/>
        <w:ind w:leftChars="942" w:left="1978"/>
        <w:rPr>
          <w:b/>
          <w:sz w:val="28"/>
        </w:rPr>
      </w:pPr>
      <w:r w:rsidRPr="0058315C">
        <w:rPr>
          <w:rFonts w:hAnsi="宋体"/>
          <w:b/>
          <w:sz w:val="28"/>
        </w:rPr>
        <w:t>基金托管人：</w:t>
      </w:r>
      <w:r w:rsidRPr="00AB6DA1">
        <w:rPr>
          <w:rFonts w:hAnsi="宋体" w:hint="eastAsia"/>
          <w:b/>
          <w:sz w:val="28"/>
        </w:rPr>
        <w:t>招商</w:t>
      </w:r>
      <w:r w:rsidRPr="00AB6DA1">
        <w:rPr>
          <w:rFonts w:hAnsi="宋体"/>
          <w:b/>
          <w:sz w:val="28"/>
        </w:rPr>
        <w:t>银行股份有限公司</w:t>
      </w:r>
    </w:p>
    <w:p w14:paraId="63C01269" w14:textId="77777777" w:rsidR="00C92FC0" w:rsidRPr="00AB22DA" w:rsidRDefault="00C92FC0">
      <w:pPr>
        <w:widowControl/>
        <w:spacing w:line="360" w:lineRule="auto"/>
        <w:ind w:firstLineChars="200" w:firstLine="420"/>
        <w:rPr>
          <w:rFonts w:ascii="宋体" w:hAnsi="宋体"/>
          <w:kern w:val="0"/>
        </w:rPr>
      </w:pPr>
    </w:p>
    <w:p w14:paraId="5A8F3004" w14:textId="57DBF787" w:rsidR="00C92FC0" w:rsidRPr="0058315C" w:rsidRDefault="005968D8">
      <w:pPr>
        <w:autoSpaceDE w:val="0"/>
        <w:autoSpaceDN w:val="0"/>
        <w:spacing w:line="360" w:lineRule="auto"/>
        <w:ind w:left="2996" w:hanging="2996"/>
        <w:jc w:val="center"/>
        <w:textAlignment w:val="bottom"/>
        <w:rPr>
          <w:b/>
          <w:sz w:val="24"/>
        </w:rPr>
      </w:pPr>
      <w:r w:rsidRPr="0058315C">
        <w:rPr>
          <w:rFonts w:hAnsi="宋体"/>
          <w:b/>
          <w:sz w:val="28"/>
        </w:rPr>
        <w:t>二〇一</w:t>
      </w:r>
      <w:r>
        <w:rPr>
          <w:rFonts w:hint="eastAsia"/>
          <w:b/>
          <w:sz w:val="28"/>
        </w:rPr>
        <w:t>七</w:t>
      </w:r>
      <w:r w:rsidRPr="0058315C">
        <w:rPr>
          <w:rFonts w:hAnsi="宋体"/>
          <w:b/>
          <w:sz w:val="28"/>
        </w:rPr>
        <w:t>年</w:t>
      </w:r>
      <w:r w:rsidR="00AB22DA">
        <w:rPr>
          <w:rFonts w:hint="eastAsia"/>
          <w:b/>
          <w:sz w:val="28"/>
        </w:rPr>
        <w:t>九</w:t>
      </w:r>
      <w:r w:rsidRPr="0058315C">
        <w:rPr>
          <w:rFonts w:hAnsi="宋体"/>
          <w:b/>
          <w:sz w:val="28"/>
        </w:rPr>
        <w:t>月</w:t>
      </w:r>
    </w:p>
    <w:p w14:paraId="4231FC8B" w14:textId="77777777" w:rsidR="002866E4" w:rsidRPr="0058315C" w:rsidRDefault="002866E4">
      <w:pPr>
        <w:widowControl/>
        <w:spacing w:line="360" w:lineRule="auto"/>
        <w:jc w:val="left"/>
        <w:rPr>
          <w:rFonts w:hAnsi="宋体"/>
          <w:kern w:val="0"/>
        </w:rPr>
      </w:pPr>
    </w:p>
    <w:p w14:paraId="12B23A57" w14:textId="77777777" w:rsidR="007467EC" w:rsidRPr="0058315C" w:rsidRDefault="007467EC" w:rsidP="00E343B2">
      <w:pPr>
        <w:widowControl/>
        <w:spacing w:line="360" w:lineRule="auto"/>
        <w:jc w:val="left"/>
        <w:rPr>
          <w:rFonts w:hAnsi="宋体"/>
          <w:kern w:val="0"/>
        </w:rPr>
      </w:pPr>
    </w:p>
    <w:p w14:paraId="5A74C6EA" w14:textId="77777777" w:rsidR="00DE5A6D" w:rsidRPr="0058315C" w:rsidRDefault="00C92FC0" w:rsidP="00B23CD4">
      <w:pPr>
        <w:widowControl/>
        <w:spacing w:line="360" w:lineRule="auto"/>
        <w:jc w:val="left"/>
        <w:rPr>
          <w:kern w:val="0"/>
        </w:rPr>
      </w:pPr>
      <w:r w:rsidRPr="0058315C">
        <w:rPr>
          <w:rFonts w:hAnsi="宋体"/>
          <w:kern w:val="0"/>
        </w:rPr>
        <w:t>基金招募说明书自基金合同生效日起，每</w:t>
      </w:r>
      <w:r w:rsidRPr="0058315C">
        <w:rPr>
          <w:kern w:val="0"/>
        </w:rPr>
        <w:t>6</w:t>
      </w:r>
      <w:r w:rsidRPr="0058315C">
        <w:rPr>
          <w:rFonts w:hAnsi="宋体"/>
          <w:kern w:val="0"/>
        </w:rPr>
        <w:t>个月更新一次，并于每</w:t>
      </w:r>
      <w:r w:rsidRPr="0058315C">
        <w:rPr>
          <w:kern w:val="0"/>
        </w:rPr>
        <w:t>6</w:t>
      </w:r>
      <w:r w:rsidRPr="0058315C">
        <w:rPr>
          <w:rFonts w:hAnsi="宋体"/>
          <w:kern w:val="0"/>
        </w:rPr>
        <w:t>个月结束之日后的</w:t>
      </w:r>
      <w:r w:rsidRPr="0058315C">
        <w:rPr>
          <w:kern w:val="0"/>
        </w:rPr>
        <w:t>45</w:t>
      </w:r>
      <w:r w:rsidRPr="0058315C">
        <w:rPr>
          <w:rFonts w:hAnsi="宋体"/>
          <w:kern w:val="0"/>
        </w:rPr>
        <w:t>日内公告，更新内容截至每</w:t>
      </w:r>
      <w:r w:rsidRPr="0058315C">
        <w:rPr>
          <w:kern w:val="0"/>
        </w:rPr>
        <w:t>6</w:t>
      </w:r>
      <w:r w:rsidRPr="0058315C">
        <w:rPr>
          <w:rFonts w:hAnsi="宋体"/>
          <w:kern w:val="0"/>
        </w:rPr>
        <w:t>个月的最后</w:t>
      </w:r>
      <w:r w:rsidRPr="0058315C">
        <w:rPr>
          <w:kern w:val="0"/>
        </w:rPr>
        <w:t>1</w:t>
      </w:r>
      <w:r w:rsidRPr="0058315C">
        <w:rPr>
          <w:rFonts w:hAnsi="宋体"/>
          <w:kern w:val="0"/>
        </w:rPr>
        <w:t>日。</w:t>
      </w:r>
    </w:p>
    <w:p w14:paraId="4CFFD866" w14:textId="77777777" w:rsidR="00C92FC0" w:rsidRPr="0058315C" w:rsidRDefault="00C92FC0" w:rsidP="00680C8A">
      <w:pPr>
        <w:widowControl/>
        <w:spacing w:line="360" w:lineRule="auto"/>
        <w:jc w:val="center"/>
        <w:rPr>
          <w:rFonts w:ascii="宋体" w:hAnsi="宋体"/>
          <w:b/>
          <w:kern w:val="0"/>
          <w:sz w:val="30"/>
        </w:rPr>
      </w:pPr>
      <w:r w:rsidRPr="0058315C">
        <w:rPr>
          <w:rFonts w:ascii="宋体" w:hAnsi="宋体" w:hint="eastAsia"/>
          <w:b/>
          <w:kern w:val="0"/>
          <w:sz w:val="30"/>
        </w:rPr>
        <w:lastRenderedPageBreak/>
        <w:t>【</w:t>
      </w:r>
      <w:r w:rsidRPr="0058315C">
        <w:rPr>
          <w:rFonts w:ascii="宋体" w:hAnsi="宋体"/>
          <w:b/>
          <w:kern w:val="0"/>
          <w:sz w:val="30"/>
        </w:rPr>
        <w:t>重要提示】</w:t>
      </w:r>
    </w:p>
    <w:p w14:paraId="0F8855FF" w14:textId="77777777" w:rsidR="00AB22DA" w:rsidRPr="0058315C" w:rsidRDefault="00AB22DA" w:rsidP="00AB22DA">
      <w:pPr>
        <w:widowControl/>
        <w:adjustRightInd w:val="0"/>
        <w:snapToGrid w:val="0"/>
        <w:spacing w:line="360" w:lineRule="auto"/>
        <w:ind w:firstLineChars="200" w:firstLine="480"/>
        <w:rPr>
          <w:kern w:val="0"/>
          <w:sz w:val="24"/>
        </w:rPr>
      </w:pPr>
      <w:r w:rsidRPr="00AB6DA1">
        <w:rPr>
          <w:kern w:val="0"/>
          <w:sz w:val="24"/>
        </w:rPr>
        <w:t>交银施罗德</w:t>
      </w:r>
      <w:r w:rsidRPr="00AB6DA1">
        <w:rPr>
          <w:rFonts w:hint="eastAsia"/>
          <w:bCs/>
          <w:sz w:val="24"/>
        </w:rPr>
        <w:t>境尚收益债券型</w:t>
      </w:r>
      <w:r w:rsidRPr="00AB6DA1">
        <w:rPr>
          <w:kern w:val="0"/>
          <w:sz w:val="24"/>
        </w:rPr>
        <w:t>证券投资基金（以下简称</w:t>
      </w:r>
      <w:r w:rsidRPr="00AB6DA1">
        <w:rPr>
          <w:rFonts w:ascii="宋体" w:hAnsi="宋体"/>
          <w:kern w:val="0"/>
          <w:sz w:val="24"/>
        </w:rPr>
        <w:t>“本基金”</w:t>
      </w:r>
      <w:r w:rsidRPr="00AB6DA1">
        <w:rPr>
          <w:rFonts w:hAnsi="宋体"/>
          <w:kern w:val="0"/>
          <w:sz w:val="24"/>
        </w:rPr>
        <w:t>）经</w:t>
      </w:r>
      <w:r w:rsidRPr="00AB6DA1">
        <w:rPr>
          <w:rFonts w:hint="eastAsia"/>
          <w:kern w:val="0"/>
          <w:sz w:val="24"/>
        </w:rPr>
        <w:t>201</w:t>
      </w:r>
      <w:r>
        <w:rPr>
          <w:kern w:val="0"/>
          <w:sz w:val="24"/>
        </w:rPr>
        <w:t>6</w:t>
      </w:r>
      <w:r w:rsidRPr="00AB6DA1">
        <w:rPr>
          <w:rFonts w:hAnsi="宋体"/>
          <w:kern w:val="0"/>
          <w:sz w:val="24"/>
        </w:rPr>
        <w:t>年</w:t>
      </w:r>
      <w:r>
        <w:rPr>
          <w:rFonts w:hAnsi="宋体"/>
          <w:kern w:val="0"/>
          <w:sz w:val="24"/>
        </w:rPr>
        <w:t>8</w:t>
      </w:r>
      <w:r w:rsidRPr="00AB6DA1">
        <w:rPr>
          <w:rFonts w:hAnsi="宋体"/>
          <w:kern w:val="0"/>
          <w:sz w:val="24"/>
        </w:rPr>
        <w:t>月</w:t>
      </w:r>
      <w:r>
        <w:rPr>
          <w:kern w:val="0"/>
          <w:sz w:val="24"/>
        </w:rPr>
        <w:t>12</w:t>
      </w:r>
      <w:r w:rsidRPr="00AB6DA1">
        <w:rPr>
          <w:rFonts w:hAnsi="宋体"/>
          <w:kern w:val="0"/>
          <w:sz w:val="24"/>
        </w:rPr>
        <w:t>日中国证券监督管理委员会（以下简称</w:t>
      </w:r>
      <w:r w:rsidRPr="00AB6DA1">
        <w:rPr>
          <w:rFonts w:ascii="宋体" w:hAnsi="宋体"/>
          <w:kern w:val="0"/>
          <w:sz w:val="24"/>
        </w:rPr>
        <w:t>“中国证监会”</w:t>
      </w:r>
      <w:r w:rsidRPr="00AB6DA1">
        <w:rPr>
          <w:rFonts w:hAnsi="宋体"/>
          <w:kern w:val="0"/>
          <w:sz w:val="24"/>
        </w:rPr>
        <w:t>）证监许可【</w:t>
      </w:r>
      <w:r w:rsidRPr="00AB6DA1">
        <w:rPr>
          <w:kern w:val="0"/>
          <w:sz w:val="24"/>
        </w:rPr>
        <w:t>201</w:t>
      </w:r>
      <w:r>
        <w:rPr>
          <w:kern w:val="0"/>
          <w:sz w:val="24"/>
        </w:rPr>
        <w:t>6</w:t>
      </w:r>
      <w:r w:rsidRPr="00AB6DA1">
        <w:rPr>
          <w:rFonts w:hAnsi="宋体"/>
          <w:kern w:val="0"/>
          <w:sz w:val="24"/>
        </w:rPr>
        <w:t>】</w:t>
      </w:r>
      <w:r>
        <w:rPr>
          <w:kern w:val="0"/>
          <w:sz w:val="24"/>
        </w:rPr>
        <w:t>1812</w:t>
      </w:r>
      <w:r w:rsidRPr="00AB6DA1">
        <w:rPr>
          <w:rFonts w:hAnsi="宋体"/>
          <w:kern w:val="0"/>
          <w:sz w:val="24"/>
        </w:rPr>
        <w:t>号文</w:t>
      </w:r>
      <w:r w:rsidRPr="00AB6DA1">
        <w:rPr>
          <w:rFonts w:hAnsi="宋体" w:hint="eastAsia"/>
          <w:kern w:val="0"/>
          <w:sz w:val="24"/>
        </w:rPr>
        <w:t>准予</w:t>
      </w:r>
      <w:r w:rsidRPr="00AB6DA1">
        <w:rPr>
          <w:kern w:val="0"/>
          <w:sz w:val="24"/>
        </w:rPr>
        <w:t>募</w:t>
      </w:r>
      <w:r w:rsidRPr="00AB6DA1">
        <w:rPr>
          <w:color w:val="000000"/>
          <w:kern w:val="0"/>
          <w:sz w:val="24"/>
        </w:rPr>
        <w:t>集</w:t>
      </w:r>
      <w:r w:rsidRPr="00AB6DA1">
        <w:rPr>
          <w:rFonts w:hint="eastAsia"/>
          <w:color w:val="000000"/>
          <w:kern w:val="0"/>
          <w:sz w:val="24"/>
        </w:rPr>
        <w:t>注册</w:t>
      </w:r>
      <w:r w:rsidRPr="00AB6DA1">
        <w:rPr>
          <w:rFonts w:hAnsi="宋体"/>
          <w:kern w:val="0"/>
          <w:sz w:val="24"/>
        </w:rPr>
        <w:t>。</w:t>
      </w:r>
      <w:r w:rsidRPr="00CD5523">
        <w:rPr>
          <w:rFonts w:hAnsi="宋体" w:hint="eastAsia"/>
          <w:kern w:val="0"/>
          <w:sz w:val="24"/>
        </w:rPr>
        <w:t>本基金基金合同于</w:t>
      </w:r>
      <w:r w:rsidRPr="00CD5523">
        <w:rPr>
          <w:rFonts w:hAnsi="宋体" w:hint="eastAsia"/>
          <w:kern w:val="0"/>
          <w:sz w:val="24"/>
        </w:rPr>
        <w:t>201</w:t>
      </w:r>
      <w:r>
        <w:rPr>
          <w:rFonts w:hAnsi="宋体"/>
          <w:kern w:val="0"/>
          <w:sz w:val="24"/>
        </w:rPr>
        <w:t>7</w:t>
      </w:r>
      <w:r w:rsidRPr="00CD5523">
        <w:rPr>
          <w:rFonts w:hAnsi="宋体" w:hint="eastAsia"/>
          <w:kern w:val="0"/>
          <w:sz w:val="24"/>
        </w:rPr>
        <w:t>年</w:t>
      </w:r>
      <w:r>
        <w:rPr>
          <w:rFonts w:hAnsi="宋体"/>
          <w:kern w:val="0"/>
          <w:sz w:val="24"/>
        </w:rPr>
        <w:t>3</w:t>
      </w:r>
      <w:r w:rsidRPr="00CD5523">
        <w:rPr>
          <w:rFonts w:hAnsi="宋体" w:hint="eastAsia"/>
          <w:kern w:val="0"/>
          <w:sz w:val="24"/>
        </w:rPr>
        <w:t>月</w:t>
      </w:r>
      <w:r>
        <w:rPr>
          <w:rFonts w:hAnsi="宋体"/>
          <w:kern w:val="0"/>
          <w:sz w:val="24"/>
        </w:rPr>
        <w:t>3</w:t>
      </w:r>
      <w:r w:rsidRPr="00CD5523">
        <w:rPr>
          <w:rFonts w:hAnsi="宋体" w:hint="eastAsia"/>
          <w:kern w:val="0"/>
          <w:sz w:val="24"/>
        </w:rPr>
        <w:t>日正式生效。</w:t>
      </w:r>
    </w:p>
    <w:p w14:paraId="7CC00C85"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kern w:val="0"/>
          <w:sz w:val="24"/>
        </w:rPr>
        <w:t>基金管理人保证招募说明书的内容真实、准确、完整。本招募说明书经中国证监会</w:t>
      </w:r>
      <w:r w:rsidRPr="00AB6DA1">
        <w:rPr>
          <w:rFonts w:hint="eastAsia"/>
          <w:kern w:val="0"/>
          <w:sz w:val="24"/>
        </w:rPr>
        <w:t>注册</w:t>
      </w:r>
      <w:r w:rsidRPr="00AB6DA1">
        <w:rPr>
          <w:kern w:val="0"/>
          <w:sz w:val="24"/>
        </w:rPr>
        <w:t>，但中国证监会对本基金募集的</w:t>
      </w:r>
      <w:r w:rsidRPr="00AB6DA1">
        <w:rPr>
          <w:rFonts w:hint="eastAsia"/>
          <w:kern w:val="0"/>
          <w:sz w:val="24"/>
        </w:rPr>
        <w:t>注册</w:t>
      </w:r>
      <w:r w:rsidRPr="00AB6DA1">
        <w:rPr>
          <w:kern w:val="0"/>
          <w:sz w:val="24"/>
        </w:rPr>
        <w:t>，并不表明其对本基金的价值和收益作出实质性判断或保证，也不表明投资于本基金没有风险。</w:t>
      </w:r>
      <w:r w:rsidRPr="00AB6DA1">
        <w:rPr>
          <w:rFonts w:hint="eastAsia"/>
          <w:kern w:val="0"/>
          <w:sz w:val="24"/>
        </w:rPr>
        <w:t>中国证监会不对基金的投资价值及市场前景等作出实质性判断或者保证。</w:t>
      </w:r>
    </w:p>
    <w:p w14:paraId="6EAD366F"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60E44BA"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int="eastAsia"/>
          <w:kern w:val="0"/>
          <w:sz w:val="24"/>
        </w:rPr>
        <w:t>本基金在基金合同生效之日起两年</w:t>
      </w:r>
      <w:r w:rsidRPr="00AB6DA1">
        <w:rPr>
          <w:rFonts w:hint="eastAsia"/>
          <w:kern w:val="0"/>
          <w:sz w:val="24"/>
        </w:rPr>
        <w:t>(</w:t>
      </w:r>
      <w:r w:rsidRPr="00AB6DA1">
        <w:rPr>
          <w:rFonts w:hint="eastAsia"/>
          <w:kern w:val="0"/>
          <w:sz w:val="24"/>
        </w:rPr>
        <w:t>含两年</w:t>
      </w:r>
      <w:r w:rsidRPr="00AB6DA1">
        <w:rPr>
          <w:rFonts w:hint="eastAsia"/>
          <w:kern w:val="0"/>
          <w:sz w:val="24"/>
        </w:rPr>
        <w:t>)</w:t>
      </w:r>
      <w:r w:rsidRPr="00AB6DA1">
        <w:rPr>
          <w:rFonts w:hint="eastAsia"/>
          <w:kern w:val="0"/>
          <w:sz w:val="24"/>
        </w:rPr>
        <w:t>的期间内采取封闭式运作。封闭期内，基金投资者不能申购、赎回本基金基金份额。本基金转为开放式</w:t>
      </w:r>
      <w:r w:rsidRPr="00AB6DA1">
        <w:rPr>
          <w:kern w:val="0"/>
          <w:sz w:val="24"/>
        </w:rPr>
        <w:t>运作</w:t>
      </w:r>
      <w:r w:rsidRPr="00AB6DA1">
        <w:rPr>
          <w:rFonts w:hint="eastAsia"/>
          <w:kern w:val="0"/>
          <w:sz w:val="24"/>
        </w:rPr>
        <w:t>后基金投资者方可申购、赎回本基金基金份额。</w:t>
      </w:r>
    </w:p>
    <w:p w14:paraId="6C6F458C"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w:t>
      </w:r>
      <w:r w:rsidRPr="00AB6DA1">
        <w:rPr>
          <w:rFonts w:hint="eastAsia"/>
          <w:kern w:val="0"/>
          <w:sz w:val="24"/>
        </w:rPr>
        <w:t>市场风险；基金管理人在基金管理实施过程中产生的基金管理风险；</w:t>
      </w:r>
      <w:r w:rsidRPr="00AB6DA1">
        <w:rPr>
          <w:rFonts w:ascii="宋体" w:hAnsi="宋体" w:hint="eastAsia"/>
          <w:kern w:val="0"/>
          <w:sz w:val="24"/>
        </w:rPr>
        <w:t>由于基金投资者连续大量赎回基金产生的</w:t>
      </w:r>
      <w:r w:rsidRPr="00AB6DA1">
        <w:rPr>
          <w:rFonts w:hint="eastAsia"/>
          <w:kern w:val="0"/>
          <w:sz w:val="24"/>
        </w:rPr>
        <w:t>流动性风险；交易对手违约风险；投资</w:t>
      </w:r>
      <w:r w:rsidRPr="00AB6DA1">
        <w:rPr>
          <w:kern w:val="0"/>
          <w:sz w:val="24"/>
        </w:rPr>
        <w:t>中小企业私募债的</w:t>
      </w:r>
      <w:r>
        <w:rPr>
          <w:rFonts w:hint="eastAsia"/>
          <w:kern w:val="0"/>
          <w:sz w:val="24"/>
        </w:rPr>
        <w:t>特有</w:t>
      </w:r>
      <w:r w:rsidRPr="00AB6DA1">
        <w:rPr>
          <w:kern w:val="0"/>
          <w:sz w:val="24"/>
        </w:rPr>
        <w:t>风险</w:t>
      </w:r>
      <w:r w:rsidRPr="00AB6DA1">
        <w:rPr>
          <w:rFonts w:hint="eastAsia"/>
          <w:kern w:val="0"/>
          <w:sz w:val="24"/>
        </w:rPr>
        <w:t>；</w:t>
      </w:r>
      <w:r w:rsidRPr="0058315C">
        <w:rPr>
          <w:rFonts w:ascii="宋体" w:hAnsi="宋体" w:hint="eastAsia"/>
          <w:kern w:val="0"/>
          <w:sz w:val="24"/>
        </w:rPr>
        <w:t>投资资产</w:t>
      </w:r>
      <w:r w:rsidRPr="0058315C">
        <w:rPr>
          <w:rFonts w:ascii="宋体" w:hAnsi="宋体"/>
          <w:kern w:val="0"/>
          <w:sz w:val="24"/>
        </w:rPr>
        <w:t>支持证券的</w:t>
      </w:r>
      <w:r w:rsidRPr="0058315C">
        <w:rPr>
          <w:rFonts w:ascii="宋体" w:hAnsi="宋体" w:hint="eastAsia"/>
          <w:kern w:val="0"/>
          <w:sz w:val="24"/>
        </w:rPr>
        <w:t>特</w:t>
      </w:r>
      <w:r>
        <w:rPr>
          <w:rFonts w:ascii="宋体" w:hAnsi="宋体" w:hint="eastAsia"/>
          <w:kern w:val="0"/>
          <w:sz w:val="24"/>
        </w:rPr>
        <w:t>有</w:t>
      </w:r>
      <w:r w:rsidRPr="00AB6DA1">
        <w:rPr>
          <w:kern w:val="0"/>
          <w:sz w:val="24"/>
        </w:rPr>
        <w:t>风险</w:t>
      </w:r>
      <w:r w:rsidRPr="00AB6DA1">
        <w:rPr>
          <w:rFonts w:hint="eastAsia"/>
          <w:kern w:val="0"/>
          <w:sz w:val="24"/>
        </w:rPr>
        <w:t>；</w:t>
      </w:r>
      <w:r w:rsidRPr="00AB6DA1">
        <w:rPr>
          <w:rFonts w:hint="eastAsia"/>
          <w:color w:val="000000"/>
          <w:kern w:val="0"/>
          <w:sz w:val="24"/>
        </w:rPr>
        <w:t>连续六十个工作日出现基金份额持有人数量不满</w:t>
      </w:r>
      <w:r w:rsidRPr="00AB6DA1">
        <w:rPr>
          <w:rFonts w:hint="eastAsia"/>
          <w:color w:val="000000"/>
          <w:kern w:val="0"/>
          <w:sz w:val="24"/>
        </w:rPr>
        <w:t>200</w:t>
      </w:r>
      <w:r w:rsidRPr="00AB6DA1">
        <w:rPr>
          <w:rFonts w:hint="eastAsia"/>
          <w:color w:val="000000"/>
          <w:kern w:val="0"/>
          <w:sz w:val="24"/>
        </w:rPr>
        <w:t>人或基金资产净值低于</w:t>
      </w:r>
      <w:r w:rsidRPr="00AB6DA1">
        <w:rPr>
          <w:rFonts w:hint="eastAsia"/>
          <w:color w:val="000000"/>
          <w:kern w:val="0"/>
          <w:sz w:val="24"/>
        </w:rPr>
        <w:t>5000</w:t>
      </w:r>
      <w:r w:rsidRPr="00AB6DA1">
        <w:rPr>
          <w:rFonts w:hint="eastAsia"/>
          <w:color w:val="000000"/>
          <w:kern w:val="0"/>
          <w:sz w:val="24"/>
        </w:rPr>
        <w:t>万元情形时基金管理人将依基金合同约定提前终止基金合同的风险；</w:t>
      </w:r>
      <w:r w:rsidRPr="00AB6DA1">
        <w:rPr>
          <w:rFonts w:hint="eastAsia"/>
          <w:kern w:val="0"/>
          <w:sz w:val="24"/>
        </w:rPr>
        <w:t>投资本基金特有的其他风险等等</w:t>
      </w:r>
      <w:r w:rsidRPr="00AB6DA1">
        <w:rPr>
          <w:kern w:val="0"/>
          <w:sz w:val="24"/>
        </w:rPr>
        <w:t>。</w:t>
      </w:r>
    </w:p>
    <w:p w14:paraId="03CBEB9F"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int="eastAsia"/>
          <w:kern w:val="0"/>
          <w:sz w:val="24"/>
        </w:rPr>
        <w:t>本基金投资中小企业私募债，中小企业私募债是根据相关法律法规由非上市中小企业采用非公开方式发行的债券。由于不能公开交易，一般情况下，交易不活跃，</w:t>
      </w:r>
      <w:r w:rsidRPr="00AB6DA1">
        <w:rPr>
          <w:rFonts w:hint="eastAsia"/>
          <w:kern w:val="0"/>
          <w:sz w:val="24"/>
        </w:rPr>
        <w:lastRenderedPageBreak/>
        <w:t>潜在较大流动性风险。当发债主体信用质量恶化时，受市场流动性所限，本基金可能无法卖出所持有的中小企业私募债，由此可能给基金净值带来更大的负面影响和损失。</w:t>
      </w:r>
    </w:p>
    <w:p w14:paraId="411AEBA2" w14:textId="77777777" w:rsidR="00AB22DA" w:rsidRPr="00AB6DA1" w:rsidRDefault="00AB22DA" w:rsidP="00AB22DA">
      <w:pPr>
        <w:widowControl/>
        <w:snapToGrid w:val="0"/>
        <w:spacing w:line="360" w:lineRule="auto"/>
        <w:ind w:firstLineChars="200" w:firstLine="480"/>
        <w:rPr>
          <w:kern w:val="0"/>
          <w:sz w:val="24"/>
        </w:rPr>
      </w:pPr>
      <w:r w:rsidRPr="00AB6DA1">
        <w:rPr>
          <w:rFonts w:hint="eastAsia"/>
          <w:kern w:val="0"/>
          <w:sz w:val="24"/>
        </w:rPr>
        <w:t>本基金是一只债券型基金，其风险与预期收益高于货币市场基金，低于混合型基金和股票型基金，属于证券投资基金中中等风险的品种。</w:t>
      </w:r>
    </w:p>
    <w:p w14:paraId="40CE7A85" w14:textId="77777777" w:rsidR="00AB22DA" w:rsidRPr="00AB6DA1" w:rsidRDefault="00AB22DA" w:rsidP="00AB22DA">
      <w:pPr>
        <w:widowControl/>
        <w:snapToGrid w:val="0"/>
        <w:spacing w:line="360" w:lineRule="auto"/>
        <w:ind w:firstLineChars="200" w:firstLine="480"/>
        <w:rPr>
          <w:kern w:val="0"/>
          <w:sz w:val="24"/>
        </w:rPr>
      </w:pPr>
      <w:r w:rsidRPr="00AB6DA1">
        <w:rPr>
          <w:kern w:val="0"/>
          <w:sz w:val="24"/>
        </w:rPr>
        <w:t>投资有风险，投资人在投资本基金前应认真阅读本基金的招募说明书和基金合同</w:t>
      </w:r>
      <w:r w:rsidRPr="00AB6DA1">
        <w:rPr>
          <w:rFonts w:hint="eastAsia"/>
          <w:kern w:val="0"/>
          <w:sz w:val="24"/>
        </w:rPr>
        <w:t>等</w:t>
      </w:r>
      <w:r w:rsidRPr="00AB6DA1">
        <w:rPr>
          <w:kern w:val="0"/>
          <w:sz w:val="24"/>
        </w:rPr>
        <w:t>信息披露文件。基金的过往业绩并不代表未来表现。基金管理人管理的其他基金的业绩并不构成对本基金业绩表现的保证。</w:t>
      </w:r>
      <w:r w:rsidRPr="00AB6DA1">
        <w:rPr>
          <w:rFonts w:hint="eastAsia"/>
          <w:kern w:val="0"/>
          <w:sz w:val="24"/>
        </w:rPr>
        <w:t>基金管理人提醒投资者基金投资的“买者自负”原则，在投资者作出投资决策后，基金运营状况与基金净值变化引致的投资风险，由投资者自行负责。</w:t>
      </w:r>
    </w:p>
    <w:p w14:paraId="7FBCE6F4" w14:textId="77777777" w:rsidR="000113EE" w:rsidRPr="009D58CF" w:rsidRDefault="000113EE" w:rsidP="000113EE">
      <w:pPr>
        <w:widowControl/>
        <w:adjustRightInd w:val="0"/>
        <w:snapToGrid w:val="0"/>
        <w:spacing w:line="360" w:lineRule="auto"/>
        <w:ind w:firstLineChars="200" w:firstLine="480"/>
        <w:rPr>
          <w:kern w:val="0"/>
          <w:sz w:val="24"/>
        </w:rPr>
      </w:pPr>
      <w:r>
        <w:rPr>
          <w:rFonts w:ascii="宋体" w:hAnsi="宋体"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4C3F23E5" w14:textId="77777777" w:rsidR="00AB22DA" w:rsidRPr="003D603E" w:rsidRDefault="00AB22DA" w:rsidP="00AB22DA">
      <w:pPr>
        <w:widowControl/>
        <w:adjustRightInd w:val="0"/>
        <w:snapToGrid w:val="0"/>
        <w:spacing w:line="360" w:lineRule="auto"/>
        <w:ind w:firstLineChars="200" w:firstLine="480"/>
        <w:rPr>
          <w:rFonts w:ascii="宋体" w:hAnsi="宋体"/>
          <w:kern w:val="0"/>
          <w:sz w:val="24"/>
        </w:rPr>
      </w:pPr>
      <w:r w:rsidRPr="000855B1">
        <w:rPr>
          <w:rFonts w:hint="eastAsia"/>
          <w:kern w:val="0"/>
          <w:sz w:val="24"/>
        </w:rPr>
        <w:t>本招募说明书所载内容截止日为</w:t>
      </w:r>
      <w:r>
        <w:rPr>
          <w:rFonts w:hint="eastAsia"/>
          <w:kern w:val="0"/>
          <w:sz w:val="24"/>
        </w:rPr>
        <w:t>2017</w:t>
      </w:r>
      <w:r w:rsidRPr="000855B1">
        <w:rPr>
          <w:rFonts w:hint="eastAsia"/>
          <w:kern w:val="0"/>
          <w:sz w:val="24"/>
        </w:rPr>
        <w:t>年</w:t>
      </w:r>
      <w:r>
        <w:rPr>
          <w:kern w:val="0"/>
          <w:sz w:val="24"/>
        </w:rPr>
        <w:t>9</w:t>
      </w:r>
      <w:r w:rsidRPr="000855B1">
        <w:rPr>
          <w:rFonts w:hint="eastAsia"/>
          <w:kern w:val="0"/>
          <w:sz w:val="24"/>
        </w:rPr>
        <w:t>月</w:t>
      </w:r>
      <w:r>
        <w:rPr>
          <w:kern w:val="0"/>
          <w:sz w:val="24"/>
        </w:rPr>
        <w:t>3</w:t>
      </w:r>
      <w:r w:rsidRPr="000855B1">
        <w:rPr>
          <w:rFonts w:hint="eastAsia"/>
          <w:kern w:val="0"/>
          <w:sz w:val="24"/>
        </w:rPr>
        <w:t>日，有关财务数据和净值表现截止日为</w:t>
      </w:r>
      <w:r w:rsidRPr="000855B1">
        <w:rPr>
          <w:rFonts w:hint="eastAsia"/>
          <w:kern w:val="0"/>
          <w:sz w:val="24"/>
        </w:rPr>
        <w:t>201</w:t>
      </w:r>
      <w:r>
        <w:rPr>
          <w:kern w:val="0"/>
          <w:sz w:val="24"/>
        </w:rPr>
        <w:t>7</w:t>
      </w:r>
      <w:r w:rsidRPr="000855B1">
        <w:rPr>
          <w:rFonts w:hint="eastAsia"/>
          <w:kern w:val="0"/>
          <w:sz w:val="24"/>
        </w:rPr>
        <w:t>年</w:t>
      </w:r>
      <w:r>
        <w:rPr>
          <w:kern w:val="0"/>
          <w:sz w:val="24"/>
        </w:rPr>
        <w:t>6</w:t>
      </w:r>
      <w:r w:rsidRPr="000855B1">
        <w:rPr>
          <w:rFonts w:hint="eastAsia"/>
          <w:kern w:val="0"/>
          <w:sz w:val="24"/>
        </w:rPr>
        <w:t>月</w:t>
      </w:r>
      <w:r>
        <w:rPr>
          <w:kern w:val="0"/>
          <w:sz w:val="24"/>
        </w:rPr>
        <w:t>30</w:t>
      </w:r>
      <w:r w:rsidRPr="000855B1">
        <w:rPr>
          <w:rFonts w:hint="eastAsia"/>
          <w:kern w:val="0"/>
          <w:sz w:val="24"/>
        </w:rPr>
        <w:t>日。本招募说明书所载的财务数据未经审计。</w:t>
      </w:r>
    </w:p>
    <w:p w14:paraId="1CD67863" w14:textId="77777777" w:rsidR="005968D8" w:rsidRPr="00AB22DA" w:rsidRDefault="005968D8" w:rsidP="00E343B2">
      <w:pPr>
        <w:widowControl/>
        <w:adjustRightInd w:val="0"/>
        <w:snapToGrid w:val="0"/>
        <w:spacing w:line="360" w:lineRule="auto"/>
        <w:ind w:firstLineChars="200" w:firstLine="480"/>
        <w:rPr>
          <w:rFonts w:ascii="宋体" w:hAnsi="宋体"/>
          <w:kern w:val="0"/>
          <w:sz w:val="24"/>
        </w:rPr>
      </w:pPr>
    </w:p>
    <w:p w14:paraId="522CDA1C" w14:textId="318C1A2F" w:rsidR="00CF3BF4" w:rsidRPr="0058315C" w:rsidRDefault="00C92FC0" w:rsidP="00CF3BF4">
      <w:pPr>
        <w:widowControl/>
        <w:adjustRightInd w:val="0"/>
        <w:snapToGrid w:val="0"/>
        <w:spacing w:line="360" w:lineRule="auto"/>
        <w:jc w:val="center"/>
        <w:rPr>
          <w:rFonts w:ascii="宋体" w:hAnsi="宋体"/>
          <w:b/>
          <w:kern w:val="0"/>
          <w:sz w:val="30"/>
        </w:rPr>
      </w:pPr>
      <w:r w:rsidRPr="0058315C">
        <w:rPr>
          <w:rFonts w:ascii="宋体" w:hAnsi="宋体"/>
          <w:kern w:val="0"/>
          <w:sz w:val="30"/>
        </w:rPr>
        <w:br w:type="page"/>
      </w:r>
      <w:bookmarkStart w:id="0" w:name="_Toc109537379"/>
      <w:bookmarkStart w:id="1" w:name="_Toc367103294"/>
      <w:bookmarkStart w:id="2" w:name="_Toc482973228"/>
    </w:p>
    <w:p w14:paraId="2CD3A0B2" w14:textId="73AD3437" w:rsidR="008832EA" w:rsidRPr="0058315C" w:rsidRDefault="00CF3BF4" w:rsidP="00CF3BF4">
      <w:pPr>
        <w:widowControl/>
        <w:adjustRightInd w:val="0"/>
        <w:snapToGrid w:val="0"/>
        <w:spacing w:beforeLines="50" w:before="143" w:afterLines="50" w:after="143" w:line="360" w:lineRule="auto"/>
        <w:jc w:val="left"/>
        <w:outlineLvl w:val="0"/>
        <w:rPr>
          <w:rFonts w:ascii="宋体" w:hAnsi="宋体"/>
          <w:b/>
          <w:kern w:val="0"/>
          <w:sz w:val="30"/>
        </w:rPr>
      </w:pPr>
      <w:bookmarkStart w:id="3" w:name="_Hlt80961854"/>
      <w:bookmarkStart w:id="4" w:name="_Hlt81034163"/>
      <w:bookmarkStart w:id="5" w:name="_Toc109537381"/>
      <w:bookmarkStart w:id="6" w:name="_Toc367103296"/>
      <w:bookmarkStart w:id="7" w:name="_Toc482973230"/>
      <w:bookmarkEnd w:id="0"/>
      <w:bookmarkEnd w:id="1"/>
      <w:bookmarkEnd w:id="2"/>
      <w:bookmarkEnd w:id="3"/>
      <w:bookmarkEnd w:id="4"/>
      <w:r>
        <w:rPr>
          <w:rFonts w:ascii="宋体" w:hAnsi="宋体" w:hint="eastAsia"/>
          <w:b/>
          <w:kern w:val="0"/>
          <w:sz w:val="30"/>
        </w:rPr>
        <w:lastRenderedPageBreak/>
        <w:t>一</w:t>
      </w:r>
      <w:r w:rsidR="00B21A7B" w:rsidRPr="0058315C">
        <w:rPr>
          <w:rFonts w:ascii="宋体" w:hAnsi="宋体" w:hint="eastAsia"/>
          <w:b/>
          <w:kern w:val="0"/>
          <w:sz w:val="30"/>
        </w:rPr>
        <w:t>、基金管理人</w:t>
      </w:r>
      <w:bookmarkEnd w:id="5"/>
      <w:bookmarkEnd w:id="6"/>
      <w:bookmarkEnd w:id="7"/>
    </w:p>
    <w:p w14:paraId="4DC88B61" w14:textId="77777777" w:rsidR="004E715B" w:rsidRPr="0058315C" w:rsidRDefault="004E715B" w:rsidP="008A40D2">
      <w:pPr>
        <w:widowControl/>
        <w:adjustRightInd w:val="0"/>
        <w:snapToGrid w:val="0"/>
        <w:spacing w:line="360" w:lineRule="auto"/>
        <w:ind w:firstLineChars="200" w:firstLine="482"/>
        <w:rPr>
          <w:rFonts w:hAnsi="宋体"/>
          <w:b/>
          <w:kern w:val="0"/>
          <w:sz w:val="24"/>
        </w:rPr>
      </w:pPr>
      <w:r w:rsidRPr="0058315C">
        <w:rPr>
          <w:rFonts w:hAnsi="宋体"/>
          <w:b/>
          <w:kern w:val="0"/>
          <w:sz w:val="24"/>
        </w:rPr>
        <w:t>（一）基金管理人概况</w:t>
      </w:r>
    </w:p>
    <w:p w14:paraId="7C837008" w14:textId="77777777" w:rsidR="00AB22DA" w:rsidRPr="00AB6DA1" w:rsidRDefault="00AB22DA" w:rsidP="00AB22DA">
      <w:pPr>
        <w:widowControl/>
        <w:adjustRightInd w:val="0"/>
        <w:snapToGrid w:val="0"/>
        <w:spacing w:line="360" w:lineRule="auto"/>
        <w:ind w:firstLineChars="200" w:firstLine="480"/>
        <w:jc w:val="left"/>
        <w:rPr>
          <w:kern w:val="0"/>
          <w:sz w:val="24"/>
        </w:rPr>
      </w:pPr>
      <w:r w:rsidRPr="00AB6DA1">
        <w:rPr>
          <w:rFonts w:hAnsi="宋体"/>
          <w:kern w:val="0"/>
          <w:sz w:val="24"/>
        </w:rPr>
        <w:t>名称：交银施罗德基金管理有限公司</w:t>
      </w:r>
    </w:p>
    <w:p w14:paraId="596DCC54" w14:textId="77777777" w:rsidR="00AB22DA" w:rsidRPr="00AB6DA1" w:rsidRDefault="00AB22DA" w:rsidP="00AB22DA">
      <w:pPr>
        <w:widowControl/>
        <w:adjustRightInd w:val="0"/>
        <w:snapToGrid w:val="0"/>
        <w:spacing w:line="360" w:lineRule="auto"/>
        <w:ind w:firstLineChars="200" w:firstLine="480"/>
        <w:jc w:val="left"/>
        <w:rPr>
          <w:kern w:val="0"/>
          <w:sz w:val="24"/>
        </w:rPr>
      </w:pPr>
      <w:r w:rsidRPr="00AB6DA1">
        <w:rPr>
          <w:rFonts w:hAnsi="宋体"/>
          <w:kern w:val="0"/>
          <w:sz w:val="24"/>
        </w:rPr>
        <w:t>住所：上海市浦东新区银城中路</w:t>
      </w:r>
      <w:r w:rsidRPr="00AB6DA1">
        <w:rPr>
          <w:kern w:val="0"/>
          <w:sz w:val="24"/>
        </w:rPr>
        <w:t>188</w:t>
      </w:r>
      <w:r w:rsidRPr="00AB6DA1">
        <w:rPr>
          <w:rFonts w:hAnsi="宋体"/>
          <w:kern w:val="0"/>
          <w:sz w:val="24"/>
        </w:rPr>
        <w:t>号交通银行大楼二层（裙）</w:t>
      </w:r>
    </w:p>
    <w:p w14:paraId="6444A23B" w14:textId="77777777" w:rsidR="00AB22DA" w:rsidRPr="00AB6DA1" w:rsidRDefault="00AB22DA" w:rsidP="00AB22DA">
      <w:pPr>
        <w:widowControl/>
        <w:adjustRightInd w:val="0"/>
        <w:snapToGrid w:val="0"/>
        <w:spacing w:line="360" w:lineRule="auto"/>
        <w:ind w:firstLineChars="200" w:firstLine="480"/>
        <w:jc w:val="left"/>
        <w:rPr>
          <w:kern w:val="0"/>
          <w:sz w:val="24"/>
        </w:rPr>
      </w:pPr>
      <w:r w:rsidRPr="00AB6DA1">
        <w:rPr>
          <w:rFonts w:hAnsi="宋体"/>
          <w:kern w:val="0"/>
          <w:sz w:val="24"/>
        </w:rPr>
        <w:t>办公地址：</w:t>
      </w:r>
      <w:r w:rsidRPr="00AB6DA1">
        <w:rPr>
          <w:rFonts w:ascii="宋体" w:hAnsi="宋体" w:hint="eastAsia"/>
          <w:sz w:val="24"/>
          <w:szCs w:val="24"/>
        </w:rPr>
        <w:t>上海</w:t>
      </w:r>
      <w:r>
        <w:rPr>
          <w:rFonts w:ascii="宋体" w:hAnsi="宋体" w:hint="eastAsia"/>
          <w:sz w:val="24"/>
          <w:szCs w:val="24"/>
        </w:rPr>
        <w:t>市</w:t>
      </w:r>
      <w:r w:rsidRPr="00AB6DA1">
        <w:rPr>
          <w:rFonts w:ascii="宋体" w:hAnsi="宋体"/>
          <w:sz w:val="24"/>
          <w:szCs w:val="24"/>
        </w:rPr>
        <w:t>浦东新区世纪大道</w:t>
      </w:r>
      <w:r w:rsidRPr="00AB6DA1">
        <w:rPr>
          <w:sz w:val="24"/>
          <w:szCs w:val="24"/>
        </w:rPr>
        <w:t>8</w:t>
      </w:r>
      <w:r w:rsidRPr="00AB6DA1">
        <w:rPr>
          <w:rFonts w:ascii="宋体" w:hAnsi="宋体" w:hint="eastAsia"/>
          <w:sz w:val="24"/>
          <w:szCs w:val="24"/>
        </w:rPr>
        <w:t>号</w:t>
      </w:r>
      <w:r w:rsidRPr="00AB6DA1">
        <w:rPr>
          <w:rFonts w:ascii="宋体" w:hAnsi="宋体"/>
          <w:sz w:val="24"/>
          <w:szCs w:val="24"/>
        </w:rPr>
        <w:t>国金中心二期</w:t>
      </w:r>
      <w:r w:rsidRPr="00AB6DA1">
        <w:rPr>
          <w:sz w:val="24"/>
          <w:szCs w:val="24"/>
        </w:rPr>
        <w:t>21-22</w:t>
      </w:r>
      <w:r w:rsidRPr="00AB6DA1">
        <w:rPr>
          <w:rFonts w:ascii="宋体" w:hAnsi="宋体" w:hint="eastAsia"/>
          <w:sz w:val="24"/>
          <w:szCs w:val="24"/>
        </w:rPr>
        <w:t>楼</w:t>
      </w:r>
    </w:p>
    <w:p w14:paraId="3810AAF8" w14:textId="77777777" w:rsidR="00AB22DA" w:rsidRPr="00AB6DA1" w:rsidRDefault="00AB22DA" w:rsidP="00AB22DA">
      <w:pPr>
        <w:widowControl/>
        <w:adjustRightInd w:val="0"/>
        <w:snapToGrid w:val="0"/>
        <w:spacing w:line="360" w:lineRule="auto"/>
        <w:ind w:firstLineChars="200" w:firstLine="480"/>
        <w:jc w:val="left"/>
        <w:rPr>
          <w:kern w:val="0"/>
          <w:sz w:val="24"/>
        </w:rPr>
      </w:pPr>
      <w:r w:rsidRPr="00AB6DA1">
        <w:rPr>
          <w:rFonts w:hAnsi="宋体"/>
          <w:sz w:val="24"/>
        </w:rPr>
        <w:t>邮政编码：</w:t>
      </w:r>
      <w:r w:rsidRPr="00AB6DA1">
        <w:rPr>
          <w:sz w:val="24"/>
        </w:rPr>
        <w:t>200120</w:t>
      </w:r>
    </w:p>
    <w:p w14:paraId="727BB765" w14:textId="77777777" w:rsidR="00AB22DA" w:rsidRPr="00AB6DA1" w:rsidRDefault="00AB22DA" w:rsidP="00AB22DA">
      <w:pPr>
        <w:widowControl/>
        <w:adjustRightInd w:val="0"/>
        <w:snapToGrid w:val="0"/>
        <w:spacing w:line="360" w:lineRule="auto"/>
        <w:ind w:firstLineChars="200" w:firstLine="480"/>
        <w:jc w:val="left"/>
        <w:rPr>
          <w:kern w:val="0"/>
          <w:sz w:val="24"/>
        </w:rPr>
      </w:pPr>
      <w:r w:rsidRPr="00AB6DA1">
        <w:rPr>
          <w:rFonts w:hAnsi="宋体"/>
          <w:kern w:val="0"/>
          <w:sz w:val="24"/>
        </w:rPr>
        <w:t>法定代表人：</w:t>
      </w:r>
      <w:r w:rsidRPr="00AB6DA1">
        <w:rPr>
          <w:rFonts w:ascii="宋体" w:hAnsi="宋体" w:hint="eastAsia"/>
          <w:sz w:val="24"/>
          <w:szCs w:val="21"/>
        </w:rPr>
        <w:t>于亚利</w:t>
      </w:r>
    </w:p>
    <w:p w14:paraId="0F378C97" w14:textId="77777777" w:rsidR="00AB22DA" w:rsidRPr="00AB6DA1" w:rsidRDefault="00AB22DA" w:rsidP="00AB22DA">
      <w:pPr>
        <w:widowControl/>
        <w:adjustRightInd w:val="0"/>
        <w:snapToGrid w:val="0"/>
        <w:spacing w:line="360" w:lineRule="auto"/>
        <w:ind w:firstLineChars="200" w:firstLine="480"/>
        <w:jc w:val="left"/>
        <w:rPr>
          <w:kern w:val="0"/>
          <w:sz w:val="24"/>
        </w:rPr>
      </w:pPr>
      <w:r w:rsidRPr="00AB6DA1">
        <w:rPr>
          <w:rFonts w:hAnsi="宋体"/>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AB6DA1">
          <w:rPr>
            <w:kern w:val="0"/>
            <w:sz w:val="24"/>
          </w:rPr>
          <w:t>2005</w:t>
        </w:r>
        <w:r w:rsidRPr="00AB6DA1">
          <w:rPr>
            <w:rFonts w:hAnsi="宋体"/>
            <w:kern w:val="0"/>
            <w:sz w:val="24"/>
          </w:rPr>
          <w:t>年</w:t>
        </w:r>
        <w:r w:rsidRPr="00AB6DA1">
          <w:rPr>
            <w:kern w:val="0"/>
            <w:sz w:val="24"/>
          </w:rPr>
          <w:t>8</w:t>
        </w:r>
        <w:r w:rsidRPr="00AB6DA1">
          <w:rPr>
            <w:rFonts w:hAnsi="宋体"/>
            <w:kern w:val="0"/>
            <w:sz w:val="24"/>
          </w:rPr>
          <w:t>月</w:t>
        </w:r>
        <w:r w:rsidRPr="00AB6DA1">
          <w:rPr>
            <w:kern w:val="0"/>
            <w:sz w:val="24"/>
          </w:rPr>
          <w:t>4</w:t>
        </w:r>
        <w:r w:rsidRPr="00AB6DA1">
          <w:rPr>
            <w:rFonts w:hAnsi="宋体"/>
            <w:kern w:val="0"/>
            <w:sz w:val="24"/>
          </w:rPr>
          <w:t>日</w:t>
        </w:r>
      </w:smartTag>
    </w:p>
    <w:p w14:paraId="611929BC" w14:textId="77777777" w:rsidR="00AB22DA" w:rsidRPr="00AB6DA1" w:rsidRDefault="00AB22DA" w:rsidP="00AB22DA">
      <w:pPr>
        <w:widowControl/>
        <w:adjustRightInd w:val="0"/>
        <w:snapToGrid w:val="0"/>
        <w:spacing w:line="360" w:lineRule="auto"/>
        <w:ind w:firstLineChars="200" w:firstLine="480"/>
        <w:jc w:val="left"/>
        <w:rPr>
          <w:kern w:val="0"/>
          <w:sz w:val="24"/>
        </w:rPr>
      </w:pPr>
      <w:r w:rsidRPr="00AB6DA1">
        <w:rPr>
          <w:rFonts w:hAnsi="宋体"/>
          <w:kern w:val="0"/>
          <w:sz w:val="24"/>
        </w:rPr>
        <w:t>注册资本：</w:t>
      </w:r>
      <w:r w:rsidRPr="00AB6DA1">
        <w:rPr>
          <w:kern w:val="0"/>
          <w:sz w:val="24"/>
        </w:rPr>
        <w:t>2</w:t>
      </w:r>
      <w:r w:rsidRPr="00AB6DA1">
        <w:rPr>
          <w:rFonts w:hAnsi="宋体"/>
          <w:kern w:val="0"/>
          <w:sz w:val="24"/>
        </w:rPr>
        <w:t>亿元人民币</w:t>
      </w:r>
    </w:p>
    <w:p w14:paraId="1D6309EF" w14:textId="77777777" w:rsidR="00AB22DA" w:rsidRPr="00AB6DA1" w:rsidRDefault="00AB22DA" w:rsidP="00AB22DA">
      <w:pPr>
        <w:widowControl/>
        <w:adjustRightInd w:val="0"/>
        <w:snapToGrid w:val="0"/>
        <w:spacing w:line="360" w:lineRule="auto"/>
        <w:ind w:firstLineChars="200" w:firstLine="480"/>
        <w:jc w:val="left"/>
        <w:rPr>
          <w:kern w:val="0"/>
          <w:sz w:val="24"/>
        </w:rPr>
      </w:pPr>
      <w:r w:rsidRPr="00AB6DA1">
        <w:rPr>
          <w:rFonts w:hAnsi="宋体"/>
          <w:kern w:val="0"/>
          <w:sz w:val="24"/>
        </w:rPr>
        <w:t>存续期间：持续经营</w:t>
      </w:r>
    </w:p>
    <w:p w14:paraId="7B80DA3B" w14:textId="3EA29744" w:rsidR="00AB22DA" w:rsidRPr="00AB6DA1" w:rsidRDefault="00AB22DA" w:rsidP="00AB22DA">
      <w:pPr>
        <w:widowControl/>
        <w:adjustRightInd w:val="0"/>
        <w:snapToGrid w:val="0"/>
        <w:spacing w:line="360" w:lineRule="auto"/>
        <w:ind w:firstLineChars="200" w:firstLine="480"/>
        <w:jc w:val="left"/>
        <w:rPr>
          <w:kern w:val="0"/>
          <w:sz w:val="24"/>
        </w:rPr>
      </w:pPr>
      <w:r w:rsidRPr="00AB6DA1">
        <w:rPr>
          <w:rFonts w:hAnsi="宋体"/>
          <w:kern w:val="0"/>
          <w:sz w:val="24"/>
        </w:rPr>
        <w:t>联系人：</w:t>
      </w:r>
      <w:r w:rsidR="005E1278">
        <w:rPr>
          <w:rFonts w:hAnsi="宋体" w:hint="eastAsia"/>
          <w:kern w:val="0"/>
          <w:sz w:val="24"/>
        </w:rPr>
        <w:t>郭佳敏</w:t>
      </w:r>
      <w:r w:rsidR="005E1278" w:rsidRPr="00AB6DA1" w:rsidDel="005E1278">
        <w:rPr>
          <w:rFonts w:hAnsi="宋体" w:hint="eastAsia"/>
          <w:kern w:val="0"/>
          <w:sz w:val="24"/>
        </w:rPr>
        <w:t xml:space="preserve"> </w:t>
      </w:r>
    </w:p>
    <w:p w14:paraId="1941036B" w14:textId="77777777" w:rsidR="00AB22DA" w:rsidRPr="00AB6DA1" w:rsidRDefault="00AB22DA" w:rsidP="00AB22DA">
      <w:pPr>
        <w:widowControl/>
        <w:adjustRightInd w:val="0"/>
        <w:snapToGrid w:val="0"/>
        <w:spacing w:line="360" w:lineRule="auto"/>
        <w:ind w:firstLineChars="200" w:firstLine="480"/>
        <w:jc w:val="left"/>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61055050</w:t>
      </w:r>
    </w:p>
    <w:p w14:paraId="6E2CEE9E"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61055034</w:t>
      </w:r>
    </w:p>
    <w:p w14:paraId="4CCB1FEE" w14:textId="77777777" w:rsidR="00AB22DA" w:rsidRPr="00AB6DA1" w:rsidRDefault="00AB22DA" w:rsidP="00AB22DA">
      <w:pPr>
        <w:widowControl/>
        <w:adjustRightInd w:val="0"/>
        <w:snapToGrid w:val="0"/>
        <w:spacing w:line="360" w:lineRule="auto"/>
        <w:ind w:firstLineChars="200" w:firstLine="480"/>
        <w:rPr>
          <w:rFonts w:ascii="宋体" w:hAnsi="宋体"/>
          <w:kern w:val="0"/>
          <w:sz w:val="24"/>
        </w:rPr>
      </w:pPr>
      <w:r w:rsidRPr="00AB6DA1">
        <w:rPr>
          <w:rFonts w:hAnsi="宋体" w:hint="eastAsia"/>
          <w:kern w:val="0"/>
          <w:sz w:val="24"/>
        </w:rPr>
        <w:t>交银施罗德基金管理有限公司（以下简称“公司”）经中国证监会证监基金字</w:t>
      </w:r>
      <w:r w:rsidRPr="00AB6DA1">
        <w:rPr>
          <w:rFonts w:hAnsi="宋体" w:hint="eastAsia"/>
          <w:kern w:val="0"/>
          <w:sz w:val="24"/>
        </w:rPr>
        <w:t>[2005]128</w:t>
      </w:r>
      <w:r w:rsidRPr="00AB6DA1">
        <w:rPr>
          <w:rFonts w:hAnsi="宋体" w:hint="eastAsia"/>
          <w:kern w:val="0"/>
          <w:sz w:val="24"/>
        </w:rPr>
        <w:t>号文批准设立。公司股权结构如下：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5"/>
        <w:gridCol w:w="1313"/>
      </w:tblGrid>
      <w:tr w:rsidR="00AB22DA" w:rsidRPr="00AB6DA1" w14:paraId="54D4B774" w14:textId="77777777" w:rsidTr="00AB22DA">
        <w:trPr>
          <w:jc w:val="center"/>
        </w:trPr>
        <w:tc>
          <w:tcPr>
            <w:tcW w:w="6565" w:type="dxa"/>
          </w:tcPr>
          <w:p w14:paraId="2794C31B" w14:textId="77777777" w:rsidR="00AB22DA" w:rsidRPr="00AB6DA1" w:rsidRDefault="00AB22DA" w:rsidP="00AB22DA">
            <w:pPr>
              <w:widowControl/>
              <w:adjustRightInd w:val="0"/>
              <w:snapToGrid w:val="0"/>
              <w:jc w:val="center"/>
              <w:rPr>
                <w:rFonts w:ascii="宋体" w:hAnsi="宋体"/>
                <w:kern w:val="0"/>
                <w:sz w:val="24"/>
              </w:rPr>
            </w:pPr>
            <w:r w:rsidRPr="00AB6DA1">
              <w:rPr>
                <w:rFonts w:ascii="宋体" w:hAnsi="宋体"/>
                <w:kern w:val="0"/>
                <w:sz w:val="24"/>
              </w:rPr>
              <w:t>股东名称</w:t>
            </w:r>
          </w:p>
        </w:tc>
        <w:tc>
          <w:tcPr>
            <w:tcW w:w="1313" w:type="dxa"/>
          </w:tcPr>
          <w:p w14:paraId="110DADE4" w14:textId="77777777" w:rsidR="00AB22DA" w:rsidRPr="00AB6DA1" w:rsidRDefault="00AB22DA" w:rsidP="00AB22DA">
            <w:pPr>
              <w:widowControl/>
              <w:adjustRightInd w:val="0"/>
              <w:snapToGrid w:val="0"/>
              <w:jc w:val="center"/>
              <w:rPr>
                <w:rFonts w:ascii="宋体" w:hAnsi="宋体"/>
                <w:kern w:val="0"/>
                <w:sz w:val="24"/>
              </w:rPr>
            </w:pPr>
            <w:r w:rsidRPr="00AB6DA1">
              <w:rPr>
                <w:rFonts w:ascii="宋体" w:hAnsi="宋体"/>
                <w:kern w:val="0"/>
                <w:sz w:val="24"/>
              </w:rPr>
              <w:t>股权比例</w:t>
            </w:r>
          </w:p>
        </w:tc>
      </w:tr>
      <w:tr w:rsidR="00AB22DA" w:rsidRPr="00AB6DA1" w14:paraId="716C609A" w14:textId="77777777" w:rsidTr="00AB22DA">
        <w:trPr>
          <w:jc w:val="center"/>
        </w:trPr>
        <w:tc>
          <w:tcPr>
            <w:tcW w:w="6565" w:type="dxa"/>
          </w:tcPr>
          <w:p w14:paraId="7F8EBCBF" w14:textId="77777777" w:rsidR="00AB22DA" w:rsidRPr="00AB6DA1" w:rsidRDefault="00AB22DA" w:rsidP="00AB22DA">
            <w:pPr>
              <w:widowControl/>
              <w:adjustRightInd w:val="0"/>
              <w:snapToGrid w:val="0"/>
              <w:rPr>
                <w:rFonts w:ascii="宋体" w:hAnsi="宋体"/>
                <w:kern w:val="0"/>
                <w:sz w:val="24"/>
              </w:rPr>
            </w:pPr>
            <w:r w:rsidRPr="00AB6DA1">
              <w:rPr>
                <w:rFonts w:ascii="宋体" w:hAnsi="宋体"/>
                <w:kern w:val="0"/>
                <w:sz w:val="24"/>
              </w:rPr>
              <w:t>交通银行股份有限公司（以下使用全称或其简称“交通银行”）</w:t>
            </w:r>
          </w:p>
        </w:tc>
        <w:tc>
          <w:tcPr>
            <w:tcW w:w="1313" w:type="dxa"/>
            <w:vAlign w:val="center"/>
          </w:tcPr>
          <w:p w14:paraId="21EBE2E6" w14:textId="77777777" w:rsidR="00AB22DA" w:rsidRPr="00AB6DA1" w:rsidRDefault="00AB22DA" w:rsidP="00AB22DA">
            <w:pPr>
              <w:widowControl/>
              <w:adjustRightInd w:val="0"/>
              <w:snapToGrid w:val="0"/>
              <w:jc w:val="right"/>
              <w:rPr>
                <w:rFonts w:ascii="宋体" w:hAnsi="宋体"/>
                <w:kern w:val="0"/>
                <w:sz w:val="24"/>
              </w:rPr>
            </w:pPr>
            <w:r w:rsidRPr="00AB6DA1">
              <w:rPr>
                <w:rFonts w:ascii="宋体" w:hAnsi="宋体"/>
                <w:kern w:val="0"/>
                <w:sz w:val="24"/>
              </w:rPr>
              <w:t>65%</w:t>
            </w:r>
          </w:p>
        </w:tc>
      </w:tr>
      <w:tr w:rsidR="00AB22DA" w:rsidRPr="00AB6DA1" w14:paraId="2689DF1E" w14:textId="77777777" w:rsidTr="00AB22DA">
        <w:trPr>
          <w:jc w:val="center"/>
        </w:trPr>
        <w:tc>
          <w:tcPr>
            <w:tcW w:w="6565" w:type="dxa"/>
          </w:tcPr>
          <w:p w14:paraId="65C2E5FC" w14:textId="77777777" w:rsidR="00AB22DA" w:rsidRPr="00AB6DA1" w:rsidRDefault="00AB22DA" w:rsidP="00AB22DA">
            <w:pPr>
              <w:widowControl/>
              <w:adjustRightInd w:val="0"/>
              <w:snapToGrid w:val="0"/>
              <w:rPr>
                <w:rFonts w:ascii="宋体" w:hAnsi="宋体"/>
                <w:kern w:val="0"/>
                <w:sz w:val="24"/>
              </w:rPr>
            </w:pPr>
            <w:r w:rsidRPr="00AB6DA1">
              <w:rPr>
                <w:rFonts w:ascii="宋体" w:hAnsi="宋体"/>
                <w:kern w:val="0"/>
                <w:sz w:val="24"/>
              </w:rPr>
              <w:t>施罗德投资管理有限公司</w:t>
            </w:r>
          </w:p>
        </w:tc>
        <w:tc>
          <w:tcPr>
            <w:tcW w:w="1313" w:type="dxa"/>
            <w:vAlign w:val="center"/>
          </w:tcPr>
          <w:p w14:paraId="00FDE013" w14:textId="77777777" w:rsidR="00AB22DA" w:rsidRPr="00AB6DA1" w:rsidRDefault="00AB22DA" w:rsidP="00AB22DA">
            <w:pPr>
              <w:widowControl/>
              <w:adjustRightInd w:val="0"/>
              <w:snapToGrid w:val="0"/>
              <w:jc w:val="right"/>
              <w:rPr>
                <w:rFonts w:ascii="宋体" w:hAnsi="宋体"/>
                <w:kern w:val="0"/>
                <w:sz w:val="24"/>
              </w:rPr>
            </w:pPr>
            <w:r w:rsidRPr="00AB6DA1">
              <w:rPr>
                <w:rFonts w:ascii="宋体" w:hAnsi="宋体"/>
                <w:kern w:val="0"/>
                <w:sz w:val="24"/>
              </w:rPr>
              <w:t>30%</w:t>
            </w:r>
          </w:p>
        </w:tc>
      </w:tr>
      <w:tr w:rsidR="00AB22DA" w:rsidRPr="00AB6DA1" w14:paraId="717369C0" w14:textId="77777777" w:rsidTr="00AB22DA">
        <w:trPr>
          <w:jc w:val="center"/>
        </w:trPr>
        <w:tc>
          <w:tcPr>
            <w:tcW w:w="6565" w:type="dxa"/>
          </w:tcPr>
          <w:p w14:paraId="12414DCE" w14:textId="77777777" w:rsidR="00AB22DA" w:rsidRPr="00AB6DA1" w:rsidRDefault="00AB22DA" w:rsidP="00AB22DA">
            <w:pPr>
              <w:widowControl/>
              <w:adjustRightInd w:val="0"/>
              <w:snapToGrid w:val="0"/>
              <w:rPr>
                <w:rFonts w:ascii="宋体" w:hAnsi="宋体"/>
                <w:kern w:val="0"/>
                <w:sz w:val="24"/>
              </w:rPr>
            </w:pPr>
            <w:r w:rsidRPr="00AB6DA1">
              <w:rPr>
                <w:rFonts w:ascii="宋体" w:hAnsi="宋体"/>
                <w:kern w:val="0"/>
                <w:sz w:val="24"/>
              </w:rPr>
              <w:t>中国国际海运集装箱（集团）股份有限公司</w:t>
            </w:r>
          </w:p>
        </w:tc>
        <w:tc>
          <w:tcPr>
            <w:tcW w:w="1313" w:type="dxa"/>
            <w:vAlign w:val="center"/>
          </w:tcPr>
          <w:p w14:paraId="6E5296E3" w14:textId="77777777" w:rsidR="00AB22DA" w:rsidRPr="00AB6DA1" w:rsidRDefault="00AB22DA" w:rsidP="00AB22DA">
            <w:pPr>
              <w:widowControl/>
              <w:adjustRightInd w:val="0"/>
              <w:snapToGrid w:val="0"/>
              <w:jc w:val="right"/>
              <w:rPr>
                <w:rFonts w:ascii="宋体" w:hAnsi="宋体"/>
                <w:kern w:val="0"/>
                <w:sz w:val="24"/>
              </w:rPr>
            </w:pPr>
            <w:r w:rsidRPr="00AB6DA1">
              <w:rPr>
                <w:rFonts w:ascii="宋体" w:hAnsi="宋体"/>
                <w:kern w:val="0"/>
                <w:sz w:val="24"/>
              </w:rPr>
              <w:t>5%</w:t>
            </w:r>
          </w:p>
        </w:tc>
      </w:tr>
    </w:tbl>
    <w:p w14:paraId="73ACE6E7" w14:textId="77777777" w:rsidR="00AB22DA" w:rsidRPr="0058315C" w:rsidRDefault="00AB22DA" w:rsidP="00AB22DA">
      <w:pPr>
        <w:widowControl/>
        <w:adjustRightInd w:val="0"/>
        <w:snapToGrid w:val="0"/>
        <w:spacing w:line="360" w:lineRule="auto"/>
        <w:ind w:firstLineChars="200" w:firstLine="480"/>
        <w:rPr>
          <w:rFonts w:hAnsi="宋体"/>
          <w:kern w:val="0"/>
          <w:sz w:val="24"/>
        </w:rPr>
      </w:pPr>
    </w:p>
    <w:p w14:paraId="5A104EDF" w14:textId="77777777" w:rsidR="004E715B" w:rsidRPr="0058315C" w:rsidRDefault="004E715B" w:rsidP="005B5F2F">
      <w:pPr>
        <w:widowControl/>
        <w:adjustRightInd w:val="0"/>
        <w:snapToGrid w:val="0"/>
        <w:spacing w:line="360" w:lineRule="auto"/>
        <w:ind w:firstLineChars="200" w:firstLine="482"/>
        <w:rPr>
          <w:rFonts w:hAnsi="宋体"/>
          <w:b/>
          <w:kern w:val="0"/>
          <w:sz w:val="24"/>
        </w:rPr>
      </w:pPr>
      <w:r w:rsidRPr="0058315C">
        <w:rPr>
          <w:rFonts w:hAnsi="宋体"/>
          <w:b/>
          <w:kern w:val="0"/>
          <w:sz w:val="24"/>
        </w:rPr>
        <w:t>（二）主要成员情况</w:t>
      </w:r>
      <w:r w:rsidRPr="0058315C">
        <w:rPr>
          <w:rFonts w:hAnsi="宋体"/>
          <w:b/>
          <w:kern w:val="0"/>
          <w:sz w:val="24"/>
        </w:rPr>
        <w:t xml:space="preserve"> </w:t>
      </w:r>
    </w:p>
    <w:p w14:paraId="1AE8E903" w14:textId="77777777" w:rsidR="00AB22DA" w:rsidRPr="000F5782" w:rsidRDefault="00AB22DA" w:rsidP="00AB22DA">
      <w:pPr>
        <w:widowControl/>
        <w:adjustRightInd w:val="0"/>
        <w:snapToGrid w:val="0"/>
        <w:spacing w:line="360" w:lineRule="auto"/>
        <w:ind w:firstLineChars="200" w:firstLine="480"/>
        <w:jc w:val="left"/>
        <w:rPr>
          <w:kern w:val="0"/>
          <w:sz w:val="24"/>
        </w:rPr>
      </w:pPr>
      <w:bookmarkStart w:id="8" w:name="_Toc109537382"/>
      <w:bookmarkStart w:id="9" w:name="_Toc367103297"/>
      <w:bookmarkStart w:id="10" w:name="_Toc482973231"/>
      <w:r w:rsidRPr="000F5782">
        <w:rPr>
          <w:rFonts w:hint="eastAsia"/>
          <w:kern w:val="0"/>
          <w:sz w:val="24"/>
        </w:rPr>
        <w:t>1</w:t>
      </w:r>
      <w:r w:rsidRPr="000F5782">
        <w:rPr>
          <w:rFonts w:hint="eastAsia"/>
          <w:kern w:val="0"/>
          <w:sz w:val="24"/>
        </w:rPr>
        <w:t>、基金管理人董事会成员</w:t>
      </w:r>
      <w:r w:rsidRPr="000F5782">
        <w:rPr>
          <w:rFonts w:hint="eastAsia"/>
          <w:kern w:val="0"/>
          <w:sz w:val="24"/>
        </w:rPr>
        <w:t xml:space="preserve"> </w:t>
      </w:r>
    </w:p>
    <w:p w14:paraId="743FE351" w14:textId="77777777" w:rsidR="00AB22DA" w:rsidRPr="00DE6382" w:rsidRDefault="00AB22DA" w:rsidP="00AB22DA">
      <w:pPr>
        <w:widowControl/>
        <w:adjustRightInd w:val="0"/>
        <w:snapToGrid w:val="0"/>
        <w:spacing w:line="360" w:lineRule="auto"/>
        <w:ind w:firstLineChars="200" w:firstLine="480"/>
        <w:jc w:val="left"/>
        <w:rPr>
          <w:kern w:val="0"/>
          <w:sz w:val="24"/>
        </w:rPr>
      </w:pPr>
      <w:r w:rsidRPr="00DE6382">
        <w:rPr>
          <w:rFonts w:hint="eastAsia"/>
          <w:kern w:val="0"/>
          <w:sz w:val="24"/>
        </w:rPr>
        <w:t>于亚利女士，董事长，硕士学位。现任交通银行执行董事、副行长。历任交通银行郑州分行财务会计处处长、郑州分行副行长，交通银行财务会计部副总经理、总经理，交通银行预算财务部总经理</w:t>
      </w:r>
      <w:r>
        <w:rPr>
          <w:rFonts w:hint="eastAsia"/>
          <w:kern w:val="0"/>
          <w:sz w:val="24"/>
        </w:rPr>
        <w:t>，</w:t>
      </w:r>
      <w:r w:rsidRPr="00DE6382">
        <w:rPr>
          <w:rFonts w:hint="eastAsia"/>
          <w:kern w:val="0"/>
          <w:sz w:val="24"/>
        </w:rPr>
        <w:t>交通银行首席财务官。</w:t>
      </w:r>
    </w:p>
    <w:p w14:paraId="5200825A" w14:textId="77777777" w:rsidR="00AB22DA" w:rsidRPr="00DE6382" w:rsidRDefault="00AB22DA" w:rsidP="00AB22DA">
      <w:pPr>
        <w:widowControl/>
        <w:adjustRightInd w:val="0"/>
        <w:snapToGrid w:val="0"/>
        <w:spacing w:line="360" w:lineRule="auto"/>
        <w:ind w:firstLineChars="200" w:firstLine="480"/>
        <w:jc w:val="left"/>
        <w:rPr>
          <w:kern w:val="0"/>
          <w:sz w:val="24"/>
        </w:rPr>
      </w:pPr>
      <w:r w:rsidRPr="00DE6382">
        <w:rPr>
          <w:rFonts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78958E22" w14:textId="77777777" w:rsidR="00AB22DA" w:rsidRPr="00DE6382" w:rsidRDefault="00AB22DA" w:rsidP="00AB22DA">
      <w:pPr>
        <w:widowControl/>
        <w:adjustRightInd w:val="0"/>
        <w:snapToGrid w:val="0"/>
        <w:spacing w:line="360" w:lineRule="auto"/>
        <w:ind w:firstLineChars="200" w:firstLine="480"/>
        <w:jc w:val="left"/>
        <w:rPr>
          <w:kern w:val="0"/>
          <w:sz w:val="24"/>
        </w:rPr>
      </w:pPr>
      <w:r w:rsidRPr="00DE6382">
        <w:rPr>
          <w:rFonts w:hint="eastAsia"/>
          <w:kern w:val="0"/>
          <w:sz w:val="24"/>
        </w:rPr>
        <w:lastRenderedPageBreak/>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1C7AAD95" w14:textId="77777777" w:rsidR="00AB22DA" w:rsidRPr="00DE6382" w:rsidRDefault="00AB22DA" w:rsidP="00AB22DA">
      <w:pPr>
        <w:widowControl/>
        <w:adjustRightInd w:val="0"/>
        <w:snapToGrid w:val="0"/>
        <w:spacing w:line="360" w:lineRule="auto"/>
        <w:ind w:firstLineChars="200" w:firstLine="480"/>
        <w:jc w:val="left"/>
        <w:rPr>
          <w:kern w:val="0"/>
          <w:sz w:val="24"/>
        </w:rPr>
      </w:pPr>
      <w:r w:rsidRPr="00DE6382">
        <w:rPr>
          <w:rFonts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4945EEBC" w14:textId="77777777" w:rsidR="005E1278" w:rsidRDefault="005E1278" w:rsidP="00AB22DA">
      <w:pPr>
        <w:widowControl/>
        <w:adjustRightInd w:val="0"/>
        <w:snapToGrid w:val="0"/>
        <w:spacing w:line="360" w:lineRule="auto"/>
        <w:ind w:firstLineChars="200" w:firstLine="480"/>
        <w:jc w:val="left"/>
        <w:rPr>
          <w:kern w:val="0"/>
          <w:sz w:val="24"/>
        </w:rPr>
      </w:pPr>
      <w:r w:rsidRPr="005E1278">
        <w:rPr>
          <w:rFonts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493C0ABE" w14:textId="77777777" w:rsidR="005E1278" w:rsidRDefault="005E1278" w:rsidP="00AB22DA">
      <w:pPr>
        <w:widowControl/>
        <w:adjustRightInd w:val="0"/>
        <w:snapToGrid w:val="0"/>
        <w:spacing w:line="360" w:lineRule="auto"/>
        <w:ind w:firstLineChars="200" w:firstLine="480"/>
        <w:jc w:val="left"/>
        <w:rPr>
          <w:kern w:val="0"/>
          <w:sz w:val="24"/>
        </w:rPr>
      </w:pPr>
      <w:r w:rsidRPr="005E1278">
        <w:rPr>
          <w:rFonts w:hint="eastAsia"/>
          <w:kern w:val="0"/>
          <w:sz w:val="24"/>
        </w:rPr>
        <w:t>李定邦先生，董事，硕士学位，现任施罗德集团亚太区行政总裁。历任施罗德投资管理有限公司亚洲投资产品总监，施罗德投资管理（香港）有限公司行政总裁兼亚太区基金业务拓展总监。</w:t>
      </w:r>
    </w:p>
    <w:p w14:paraId="75A85584" w14:textId="602DAF55" w:rsidR="00AB22DA" w:rsidRPr="00DE6382" w:rsidRDefault="00AB22DA" w:rsidP="00AB22DA">
      <w:pPr>
        <w:widowControl/>
        <w:adjustRightInd w:val="0"/>
        <w:snapToGrid w:val="0"/>
        <w:spacing w:line="360" w:lineRule="auto"/>
        <w:ind w:firstLineChars="200" w:firstLine="480"/>
        <w:jc w:val="left"/>
        <w:rPr>
          <w:kern w:val="0"/>
          <w:sz w:val="24"/>
        </w:rPr>
      </w:pPr>
      <w:r w:rsidRPr="00DE6382">
        <w:rPr>
          <w:rFonts w:hint="eastAsia"/>
          <w:kern w:val="0"/>
          <w:sz w:val="24"/>
        </w:rPr>
        <w:t>谢丹阳先生，独立董事，博士学位。现任香港科技大学经济系教授。历任</w:t>
      </w:r>
      <w:r w:rsidR="005E1278" w:rsidRPr="005E1278">
        <w:rPr>
          <w:rFonts w:hint="eastAsia"/>
          <w:kern w:val="0"/>
          <w:sz w:val="24"/>
        </w:rPr>
        <w:t>武汉大学经济与管理学院院长</w:t>
      </w:r>
      <w:r w:rsidR="005E1278">
        <w:rPr>
          <w:rFonts w:hint="eastAsia"/>
          <w:kern w:val="0"/>
          <w:sz w:val="24"/>
        </w:rPr>
        <w:t>，</w:t>
      </w:r>
      <w:r w:rsidRPr="00DE6382">
        <w:rPr>
          <w:rFonts w:hint="eastAsia"/>
          <w:kern w:val="0"/>
          <w:sz w:val="24"/>
        </w:rPr>
        <w:t>蒙特利尔大学经济系助理教授，国际货币基金经济学家和高级经济学家，香港科技大学助理教授、副教授、教授、系主任、瑞安经管中心主任。</w:t>
      </w:r>
    </w:p>
    <w:p w14:paraId="55E5A33C" w14:textId="77777777" w:rsidR="00AB22DA" w:rsidRPr="00DE6382" w:rsidRDefault="00AB22DA" w:rsidP="00AB22DA">
      <w:pPr>
        <w:widowControl/>
        <w:adjustRightInd w:val="0"/>
        <w:snapToGrid w:val="0"/>
        <w:spacing w:line="360" w:lineRule="auto"/>
        <w:ind w:firstLineChars="200" w:firstLine="480"/>
        <w:jc w:val="left"/>
        <w:rPr>
          <w:kern w:val="0"/>
          <w:sz w:val="24"/>
        </w:rPr>
      </w:pPr>
      <w:r w:rsidRPr="00DE6382">
        <w:rPr>
          <w:rFonts w:hint="eastAsia"/>
          <w:kern w:val="0"/>
          <w:sz w:val="24"/>
        </w:rPr>
        <w:t>袁志刚先生，独立董事，博士学位。现任复旦大学经济学院教授。历任复旦大学经济学院副教授、教授、经济系系主任、经济学院院长。</w:t>
      </w:r>
    </w:p>
    <w:p w14:paraId="65B41F6B" w14:textId="77777777" w:rsidR="00AB22DA" w:rsidRPr="000F5782" w:rsidRDefault="00AB22DA" w:rsidP="00AB22DA">
      <w:pPr>
        <w:widowControl/>
        <w:adjustRightInd w:val="0"/>
        <w:snapToGrid w:val="0"/>
        <w:spacing w:line="360" w:lineRule="auto"/>
        <w:ind w:firstLineChars="200" w:firstLine="480"/>
        <w:jc w:val="left"/>
        <w:rPr>
          <w:kern w:val="0"/>
          <w:sz w:val="24"/>
        </w:rPr>
      </w:pPr>
      <w:r w:rsidRPr="00DE6382">
        <w:rPr>
          <w:rFonts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r w:rsidRPr="000F5782">
        <w:rPr>
          <w:rFonts w:hint="eastAsia"/>
          <w:kern w:val="0"/>
          <w:sz w:val="24"/>
        </w:rPr>
        <w:t>2</w:t>
      </w:r>
      <w:r w:rsidRPr="000F5782">
        <w:rPr>
          <w:rFonts w:hint="eastAsia"/>
          <w:kern w:val="0"/>
          <w:sz w:val="24"/>
        </w:rPr>
        <w:t>、基金管理人监事会成员</w:t>
      </w:r>
      <w:r w:rsidRPr="000F5782">
        <w:rPr>
          <w:rFonts w:hint="eastAsia"/>
          <w:kern w:val="0"/>
          <w:sz w:val="24"/>
        </w:rPr>
        <w:t xml:space="preserve"> </w:t>
      </w:r>
    </w:p>
    <w:p w14:paraId="4A2637EB" w14:textId="77777777" w:rsidR="00AB22DA" w:rsidRPr="00DE6382" w:rsidRDefault="00AB22DA" w:rsidP="00AB22DA">
      <w:pPr>
        <w:widowControl/>
        <w:adjustRightInd w:val="0"/>
        <w:snapToGrid w:val="0"/>
        <w:spacing w:line="360" w:lineRule="auto"/>
        <w:ind w:firstLineChars="200" w:firstLine="480"/>
        <w:jc w:val="left"/>
        <w:rPr>
          <w:kern w:val="0"/>
          <w:sz w:val="24"/>
        </w:rPr>
      </w:pPr>
      <w:r w:rsidRPr="00DE6382">
        <w:rPr>
          <w:rFonts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373C095D" w14:textId="77777777" w:rsidR="00AB22DA" w:rsidRPr="00DE6382" w:rsidRDefault="00AB22DA" w:rsidP="00AB22DA">
      <w:pPr>
        <w:widowControl/>
        <w:adjustRightInd w:val="0"/>
        <w:snapToGrid w:val="0"/>
        <w:spacing w:line="360" w:lineRule="auto"/>
        <w:ind w:firstLineChars="200" w:firstLine="480"/>
        <w:jc w:val="left"/>
        <w:rPr>
          <w:kern w:val="0"/>
          <w:sz w:val="24"/>
        </w:rPr>
      </w:pPr>
      <w:r w:rsidRPr="00DE6382">
        <w:rPr>
          <w:rFonts w:hint="eastAsia"/>
          <w:kern w:val="0"/>
          <w:sz w:val="24"/>
        </w:rPr>
        <w:lastRenderedPageBreak/>
        <w:t>裴关淑仪女士，监事，双硕士学位。现任交银施罗德基金管理有限公司助理总经理、交银施罗德资产管理（香港）有限公司总经理。曾任职荷兰银行、渣打银行（香港）有限公司、</w:t>
      </w:r>
      <w:r w:rsidRPr="00DE6382">
        <w:rPr>
          <w:rFonts w:hint="eastAsia"/>
          <w:kern w:val="0"/>
          <w:sz w:val="24"/>
        </w:rPr>
        <w:t>MIDAS-KAPITI INTERNATIONAL LIMITED</w:t>
      </w:r>
      <w:r w:rsidRPr="00DE6382">
        <w:rPr>
          <w:rFonts w:hint="eastAsia"/>
          <w:kern w:val="0"/>
          <w:sz w:val="24"/>
        </w:rPr>
        <w:t>，施罗德投资管理</w:t>
      </w:r>
      <w:r w:rsidRPr="00DE6382">
        <w:rPr>
          <w:rFonts w:hint="eastAsia"/>
          <w:kern w:val="0"/>
          <w:sz w:val="24"/>
        </w:rPr>
        <w:t>(</w:t>
      </w:r>
      <w:r w:rsidRPr="00DE6382">
        <w:rPr>
          <w:rFonts w:hint="eastAsia"/>
          <w:kern w:val="0"/>
          <w:sz w:val="24"/>
        </w:rPr>
        <w:t>香港</w:t>
      </w:r>
      <w:r w:rsidRPr="00DE6382">
        <w:rPr>
          <w:rFonts w:hint="eastAsia"/>
          <w:kern w:val="0"/>
          <w:sz w:val="24"/>
        </w:rPr>
        <w:t>)</w:t>
      </w:r>
      <w:r w:rsidRPr="00DE6382">
        <w:rPr>
          <w:rFonts w:hint="eastAsia"/>
          <w:kern w:val="0"/>
          <w:sz w:val="24"/>
        </w:rPr>
        <w:t>有限公司资讯科技部主管、中国事务联席董事、交银施罗德基金管理有限公司监察稽核及风险管理总监。</w:t>
      </w:r>
    </w:p>
    <w:p w14:paraId="15400A35" w14:textId="77777777" w:rsidR="00AB22DA" w:rsidRPr="00DE6382" w:rsidRDefault="00AB22DA" w:rsidP="00AB22DA">
      <w:pPr>
        <w:widowControl/>
        <w:adjustRightInd w:val="0"/>
        <w:snapToGrid w:val="0"/>
        <w:spacing w:line="360" w:lineRule="auto"/>
        <w:ind w:firstLineChars="200" w:firstLine="480"/>
        <w:jc w:val="left"/>
        <w:rPr>
          <w:kern w:val="0"/>
          <w:sz w:val="24"/>
        </w:rPr>
      </w:pPr>
      <w:r w:rsidRPr="00DE6382">
        <w:rPr>
          <w:rFonts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54D4496D" w14:textId="53AC3495" w:rsidR="00AB22DA" w:rsidRDefault="00AB22DA" w:rsidP="00AB22DA">
      <w:pPr>
        <w:widowControl/>
        <w:adjustRightInd w:val="0"/>
        <w:snapToGrid w:val="0"/>
        <w:spacing w:line="360" w:lineRule="auto"/>
        <w:ind w:firstLineChars="200" w:firstLine="480"/>
        <w:jc w:val="left"/>
        <w:rPr>
          <w:kern w:val="0"/>
          <w:sz w:val="24"/>
        </w:rPr>
      </w:pPr>
      <w:r w:rsidRPr="00DE6382">
        <w:rPr>
          <w:rFonts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6F11C0F2" w14:textId="77777777" w:rsidR="00AB22DA" w:rsidRPr="000F5782" w:rsidRDefault="00AB22DA" w:rsidP="00AB22DA">
      <w:pPr>
        <w:widowControl/>
        <w:adjustRightInd w:val="0"/>
        <w:snapToGrid w:val="0"/>
        <w:spacing w:line="360" w:lineRule="auto"/>
        <w:ind w:firstLineChars="200" w:firstLine="480"/>
        <w:jc w:val="left"/>
        <w:rPr>
          <w:kern w:val="0"/>
          <w:sz w:val="24"/>
        </w:rPr>
      </w:pPr>
      <w:r w:rsidRPr="000F5782">
        <w:rPr>
          <w:rFonts w:hint="eastAsia"/>
          <w:kern w:val="0"/>
          <w:sz w:val="24"/>
        </w:rPr>
        <w:t>3</w:t>
      </w:r>
      <w:r w:rsidRPr="000F5782">
        <w:rPr>
          <w:rFonts w:hint="eastAsia"/>
          <w:kern w:val="0"/>
          <w:sz w:val="24"/>
        </w:rPr>
        <w:t>、基金管理人高级管理人员</w:t>
      </w:r>
      <w:r w:rsidRPr="000F5782">
        <w:rPr>
          <w:rFonts w:hint="eastAsia"/>
          <w:kern w:val="0"/>
          <w:sz w:val="24"/>
        </w:rPr>
        <w:t xml:space="preserve"> </w:t>
      </w:r>
    </w:p>
    <w:p w14:paraId="172408C4" w14:textId="77777777" w:rsidR="00AB22DA" w:rsidRPr="00DE6382" w:rsidRDefault="00AB22DA" w:rsidP="00AB22DA">
      <w:pPr>
        <w:widowControl/>
        <w:adjustRightInd w:val="0"/>
        <w:snapToGrid w:val="0"/>
        <w:spacing w:line="360" w:lineRule="auto"/>
        <w:ind w:firstLineChars="200" w:firstLine="480"/>
        <w:jc w:val="left"/>
        <w:rPr>
          <w:kern w:val="0"/>
          <w:sz w:val="24"/>
        </w:rPr>
      </w:pPr>
      <w:r w:rsidRPr="00DE6382">
        <w:rPr>
          <w:rFonts w:hint="eastAsia"/>
          <w:kern w:val="0"/>
          <w:sz w:val="24"/>
        </w:rPr>
        <w:t>阮红女士，总经理。简历同上。</w:t>
      </w:r>
      <w:r w:rsidRPr="00DE6382">
        <w:rPr>
          <w:rFonts w:hint="eastAsia"/>
          <w:kern w:val="0"/>
          <w:sz w:val="24"/>
        </w:rPr>
        <w:t xml:space="preserve"> </w:t>
      </w:r>
    </w:p>
    <w:p w14:paraId="5C70FCA0" w14:textId="77777777" w:rsidR="00AB22DA" w:rsidRPr="00DE6382" w:rsidRDefault="00AB22DA" w:rsidP="00AB22DA">
      <w:pPr>
        <w:widowControl/>
        <w:adjustRightInd w:val="0"/>
        <w:snapToGrid w:val="0"/>
        <w:spacing w:line="360" w:lineRule="auto"/>
        <w:ind w:firstLineChars="200" w:firstLine="480"/>
        <w:jc w:val="left"/>
        <w:rPr>
          <w:kern w:val="0"/>
          <w:sz w:val="24"/>
        </w:rPr>
      </w:pPr>
      <w:r w:rsidRPr="00DE6382">
        <w:rPr>
          <w:rFonts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75987384" w14:textId="77777777" w:rsidR="00AB22DA" w:rsidRPr="00DE6382" w:rsidRDefault="00AB22DA" w:rsidP="00AB22DA">
      <w:pPr>
        <w:widowControl/>
        <w:adjustRightInd w:val="0"/>
        <w:snapToGrid w:val="0"/>
        <w:spacing w:line="360" w:lineRule="auto"/>
        <w:ind w:firstLineChars="200" w:firstLine="480"/>
        <w:jc w:val="left"/>
        <w:rPr>
          <w:kern w:val="0"/>
          <w:sz w:val="24"/>
        </w:rPr>
      </w:pPr>
      <w:r w:rsidRPr="00DE6382">
        <w:rPr>
          <w:rFonts w:hint="eastAsia"/>
          <w:kern w:val="0"/>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749496A5" w14:textId="77777777" w:rsidR="00AB22DA" w:rsidRPr="00DE6382" w:rsidRDefault="00AB22DA" w:rsidP="00AB22DA">
      <w:pPr>
        <w:widowControl/>
        <w:adjustRightInd w:val="0"/>
        <w:snapToGrid w:val="0"/>
        <w:spacing w:line="360" w:lineRule="auto"/>
        <w:ind w:firstLineChars="200" w:firstLine="480"/>
        <w:jc w:val="left"/>
        <w:rPr>
          <w:kern w:val="0"/>
          <w:sz w:val="24"/>
        </w:rPr>
      </w:pPr>
      <w:r w:rsidRPr="00DE6382">
        <w:rPr>
          <w:rFonts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03643659" w14:textId="77777777" w:rsidR="00AB22DA" w:rsidRPr="00DE6382" w:rsidRDefault="00AB22DA" w:rsidP="00AB22DA">
      <w:pPr>
        <w:widowControl/>
        <w:adjustRightInd w:val="0"/>
        <w:snapToGrid w:val="0"/>
        <w:spacing w:line="360" w:lineRule="auto"/>
        <w:ind w:firstLineChars="200" w:firstLine="480"/>
        <w:jc w:val="left"/>
        <w:rPr>
          <w:kern w:val="0"/>
          <w:sz w:val="24"/>
        </w:rPr>
      </w:pPr>
      <w:r w:rsidRPr="00DE6382">
        <w:rPr>
          <w:rFonts w:hint="eastAsia"/>
          <w:kern w:val="0"/>
          <w:sz w:val="24"/>
        </w:rPr>
        <w:t>苏奋先生，督察长，纽约城市大学工商管理硕士。历任交通银行广州分行市场营销部总经理助理、副总经理，交通银行纽约分行信贷管理部经理、公司金融部经</w:t>
      </w:r>
      <w:r w:rsidRPr="00DE6382">
        <w:rPr>
          <w:rFonts w:hint="eastAsia"/>
          <w:kern w:val="0"/>
          <w:sz w:val="24"/>
        </w:rPr>
        <w:lastRenderedPageBreak/>
        <w:t>理、信用风险管理办公室负责人，交通银行投资管理部投资并购高级经理，交银施罗德基金管理有限公司综合管理部总监。</w:t>
      </w:r>
    </w:p>
    <w:p w14:paraId="3685B84B" w14:textId="77777777" w:rsidR="00AB22DA" w:rsidRDefault="00AB22DA" w:rsidP="00AB22DA">
      <w:pPr>
        <w:widowControl/>
        <w:adjustRightInd w:val="0"/>
        <w:snapToGrid w:val="0"/>
        <w:spacing w:line="360" w:lineRule="auto"/>
        <w:ind w:firstLineChars="200" w:firstLine="480"/>
        <w:rPr>
          <w:kern w:val="0"/>
          <w:sz w:val="24"/>
        </w:rPr>
      </w:pPr>
      <w:r w:rsidRPr="00DE6382">
        <w:rPr>
          <w:rFonts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42FBE56B"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、本基金基金经理</w:t>
      </w:r>
      <w:r w:rsidRPr="00AB6DA1">
        <w:rPr>
          <w:kern w:val="0"/>
          <w:sz w:val="24"/>
        </w:rPr>
        <w:t xml:space="preserve"> </w:t>
      </w:r>
    </w:p>
    <w:p w14:paraId="549D2159" w14:textId="4921E18B" w:rsidR="00AB22DA" w:rsidRPr="003E26A8" w:rsidRDefault="00AB22DA" w:rsidP="00AB22DA">
      <w:pPr>
        <w:widowControl/>
        <w:adjustRightInd w:val="0"/>
        <w:snapToGrid w:val="0"/>
        <w:spacing w:line="360" w:lineRule="auto"/>
        <w:ind w:firstLineChars="200" w:firstLine="480"/>
        <w:rPr>
          <w:rFonts w:ascii="宋体" w:hAnsi="宋体"/>
          <w:kern w:val="0"/>
          <w:sz w:val="24"/>
        </w:rPr>
      </w:pPr>
      <w:r w:rsidRPr="003E26A8">
        <w:rPr>
          <w:rFonts w:ascii="宋体" w:hAnsi="宋体" w:hint="eastAsia"/>
          <w:kern w:val="0"/>
          <w:sz w:val="24"/>
        </w:rPr>
        <w:t>连端清先生，复旦大学经济学博士。</w:t>
      </w:r>
      <w:r w:rsidR="002D37C1" w:rsidRPr="002D37C1">
        <w:rPr>
          <w:rFonts w:ascii="宋体" w:hAnsi="宋体" w:hint="eastAsia"/>
          <w:kern w:val="0"/>
          <w:sz w:val="24"/>
        </w:rPr>
        <w:t>8年证券投资相关从业经验。2009年至2011年于交通银行总行金融市场部任职，2011年至2013年任湘财证券研究所研究员，2013年至2015年任中航信托资产管理部投资经理。2015年加入交银施罗德基金管理有限公司。2015年8月4日起担任交银施罗德丰盈收益债券型证券投资基金、交银施罗德现金宝货币市场基金、交银施罗德丰润收益债券型证券投资基金的基金经理至今，2015年10月16日起担任交银施罗德货币市场证券投资基金、交银施罗德理财60天债券型证券投资基金基金经理至今，2016年7月27日起担任交银施罗德活期通货币市场基金基金经理至今，2016年10月19日起担任交银施罗德天利宝货币市场基金基金经理至今，2016年11月28日起担任交银施罗德裕隆纯债债券型证券投资基金基金经理至今，2016年12月7日起担任交银施罗德天鑫宝货币市场基金基金经理至今，2016年12月20日起担任交银施罗德天益宝货币市场基金基金经理至今，2017年3月3日起担任交银施罗德境尚收益债券型证券投资基金基金经理至今，2017年3月31日起担任交银施罗德裕兴纯债债券型证券投资基金、交银施罗德裕盈纯债债券型证券投资基金、交银施罗德裕利纯债债券型证券投资基金基金经理至今。</w:t>
      </w:r>
    </w:p>
    <w:p w14:paraId="2B152741" w14:textId="6843F89B" w:rsidR="00AB22DA" w:rsidRDefault="00AB22DA" w:rsidP="00AB22DA">
      <w:pPr>
        <w:widowControl/>
        <w:adjustRightInd w:val="0"/>
        <w:snapToGrid w:val="0"/>
        <w:spacing w:line="360" w:lineRule="auto"/>
        <w:ind w:firstLineChars="200" w:firstLine="480"/>
        <w:rPr>
          <w:rFonts w:ascii="宋体" w:hAnsi="宋体"/>
          <w:kern w:val="0"/>
          <w:sz w:val="24"/>
        </w:rPr>
      </w:pPr>
      <w:r w:rsidRPr="003E26A8">
        <w:rPr>
          <w:rFonts w:ascii="宋体" w:hAnsi="宋体" w:hint="eastAsia"/>
          <w:kern w:val="0"/>
          <w:sz w:val="24"/>
        </w:rPr>
        <w:t>黄莹洁女士，香港大学工商管理硕士、北京大学经济学、管理学双学士。</w:t>
      </w:r>
      <w:r w:rsidR="002D37C1" w:rsidRPr="002D37C1">
        <w:rPr>
          <w:rFonts w:ascii="宋体" w:hAnsi="宋体" w:hint="eastAsia"/>
          <w:kern w:val="0"/>
          <w:sz w:val="24"/>
        </w:rPr>
        <w:t>9年证券投资行业从业经验。2008年2月至2012年5月任中海基金管理有限公司交易员。2012年加入交银施罗德基金管理有限公司，曾任中央交易室交易员。自2015年5月27日起担任交银施罗德货币市场证券投资基金基金经理至今，自2015年5月27日起担任交银施罗德理财21天债券型证券投资基金基金经理至今，自2015年5月27日起担任交银施罗德现金宝货币市场基金基金经理至今，自2015年7月</w:t>
      </w:r>
      <w:r w:rsidR="002D37C1" w:rsidRPr="002D37C1">
        <w:rPr>
          <w:rFonts w:ascii="宋体" w:hAnsi="宋体" w:hint="eastAsia"/>
          <w:kern w:val="0"/>
          <w:sz w:val="24"/>
        </w:rPr>
        <w:lastRenderedPageBreak/>
        <w:t>25日起担任交银施罗德丰享收益债券型证券投资基金基金经理至今，自2015年7月25日起担任交银施罗德丰泽收益债券型证券投资基金基金经理至今，自2015年12月29日起担任交银施罗德裕通纯债债券型证券投资基金基金经理至今，自2016年7月27日起担任交银施罗德活期通货币市场基金基金经理至今，自2016年10月19日起担任交银施罗德天利宝货币市场基金基金经理至今，自2016年11月28日起担任交银施罗德裕隆纯债债券型证券投资基金基金经理至今，自2016年12月7日起担任交银施罗德天鑫宝货币市场基金基金经理至今，自2016年12月20日起担任交银施罗德天益宝货币市场基金基金经理至今，自2017年3月3日起担任交银施罗德境尚收益债券型证券投资基金基金经理至今。</w:t>
      </w:r>
    </w:p>
    <w:p w14:paraId="658FACDF"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、投资决策委员会成员</w:t>
      </w:r>
      <w:r w:rsidRPr="00AB6DA1">
        <w:rPr>
          <w:kern w:val="0"/>
          <w:sz w:val="24"/>
        </w:rPr>
        <w:t xml:space="preserve"> </w:t>
      </w:r>
    </w:p>
    <w:p w14:paraId="53E7D30F" w14:textId="77777777" w:rsidR="00AB22DA" w:rsidRPr="000F5782" w:rsidRDefault="00AB22DA" w:rsidP="00AB22DA">
      <w:pPr>
        <w:adjustRightInd w:val="0"/>
        <w:snapToGrid w:val="0"/>
        <w:spacing w:line="360" w:lineRule="auto"/>
        <w:ind w:firstLineChars="500" w:firstLine="1200"/>
        <w:rPr>
          <w:kern w:val="0"/>
          <w:sz w:val="24"/>
        </w:rPr>
      </w:pPr>
      <w:r w:rsidRPr="000F5782">
        <w:rPr>
          <w:rFonts w:hint="eastAsia"/>
          <w:kern w:val="0"/>
          <w:sz w:val="24"/>
        </w:rPr>
        <w:t>委员：阮红（总经理）</w:t>
      </w:r>
    </w:p>
    <w:p w14:paraId="7F98BD70" w14:textId="77777777" w:rsidR="00AB22DA" w:rsidRPr="000F5782" w:rsidRDefault="00AB22DA" w:rsidP="00AB22DA">
      <w:pPr>
        <w:adjustRightInd w:val="0"/>
        <w:snapToGrid w:val="0"/>
        <w:spacing w:line="360" w:lineRule="auto"/>
        <w:ind w:firstLineChars="800" w:firstLine="1920"/>
        <w:rPr>
          <w:kern w:val="0"/>
          <w:sz w:val="24"/>
        </w:rPr>
      </w:pPr>
      <w:r w:rsidRPr="000F5782">
        <w:rPr>
          <w:rFonts w:hint="eastAsia"/>
          <w:kern w:val="0"/>
          <w:sz w:val="24"/>
        </w:rPr>
        <w:t>王少成（权益投资总监、基金经理）</w:t>
      </w:r>
    </w:p>
    <w:p w14:paraId="21A86D79" w14:textId="77777777" w:rsidR="00AB22DA" w:rsidRPr="000F5782" w:rsidRDefault="00AB22DA" w:rsidP="00AB22DA">
      <w:pPr>
        <w:adjustRightInd w:val="0"/>
        <w:snapToGrid w:val="0"/>
        <w:spacing w:line="360" w:lineRule="auto"/>
        <w:ind w:firstLineChars="800" w:firstLine="1920"/>
        <w:rPr>
          <w:kern w:val="0"/>
          <w:sz w:val="24"/>
        </w:rPr>
      </w:pPr>
      <w:r w:rsidRPr="000F5782">
        <w:rPr>
          <w:rFonts w:hint="eastAsia"/>
          <w:kern w:val="0"/>
          <w:sz w:val="24"/>
        </w:rPr>
        <w:t>齐晧（跨境投资总监、投资经理）</w:t>
      </w:r>
    </w:p>
    <w:p w14:paraId="557C7121" w14:textId="77777777" w:rsidR="00AB22DA" w:rsidRPr="000F5782" w:rsidRDefault="00AB22DA" w:rsidP="00AB22DA">
      <w:pPr>
        <w:adjustRightInd w:val="0"/>
        <w:snapToGrid w:val="0"/>
        <w:spacing w:line="360" w:lineRule="auto"/>
        <w:ind w:firstLineChars="800" w:firstLine="1920"/>
        <w:rPr>
          <w:kern w:val="0"/>
          <w:sz w:val="24"/>
        </w:rPr>
      </w:pPr>
      <w:r w:rsidRPr="000F5782">
        <w:rPr>
          <w:rFonts w:hint="eastAsia"/>
          <w:kern w:val="0"/>
          <w:sz w:val="24"/>
        </w:rPr>
        <w:t>于海颖（固定收益（公募）投资总监</w:t>
      </w:r>
      <w:r>
        <w:rPr>
          <w:rFonts w:hint="eastAsia"/>
          <w:kern w:val="0"/>
          <w:sz w:val="24"/>
        </w:rPr>
        <w:t>、</w:t>
      </w:r>
      <w:r>
        <w:rPr>
          <w:kern w:val="0"/>
          <w:sz w:val="24"/>
        </w:rPr>
        <w:t>基金经理</w:t>
      </w:r>
      <w:r w:rsidRPr="000F5782">
        <w:rPr>
          <w:rFonts w:hint="eastAsia"/>
          <w:kern w:val="0"/>
          <w:sz w:val="24"/>
        </w:rPr>
        <w:t>）</w:t>
      </w:r>
    </w:p>
    <w:p w14:paraId="220CE558" w14:textId="6747E335" w:rsidR="00AB22DA" w:rsidRPr="00DE6382" w:rsidRDefault="002D37C1" w:rsidP="00AB22DA">
      <w:pPr>
        <w:adjustRightInd w:val="0"/>
        <w:snapToGrid w:val="0"/>
        <w:spacing w:line="360" w:lineRule="auto"/>
        <w:ind w:firstLineChars="800" w:firstLine="1920"/>
        <w:rPr>
          <w:kern w:val="0"/>
          <w:sz w:val="24"/>
        </w:rPr>
      </w:pPr>
      <w:r>
        <w:rPr>
          <w:rFonts w:hint="eastAsia"/>
          <w:kern w:val="0"/>
          <w:sz w:val="24"/>
        </w:rPr>
        <w:t>马俊</w:t>
      </w:r>
      <w:r w:rsidR="00AB22DA" w:rsidRPr="000F5782">
        <w:rPr>
          <w:rFonts w:hint="eastAsia"/>
          <w:kern w:val="0"/>
          <w:sz w:val="24"/>
        </w:rPr>
        <w:t>（研究</w:t>
      </w:r>
      <w:r>
        <w:rPr>
          <w:rFonts w:hint="eastAsia"/>
          <w:kern w:val="0"/>
          <w:sz w:val="24"/>
        </w:rPr>
        <w:t>总监</w:t>
      </w:r>
      <w:r w:rsidR="00AB22DA" w:rsidRPr="000F5782">
        <w:rPr>
          <w:rFonts w:hint="eastAsia"/>
          <w:kern w:val="0"/>
          <w:sz w:val="24"/>
        </w:rPr>
        <w:t>）</w:t>
      </w:r>
    </w:p>
    <w:p w14:paraId="63C71917" w14:textId="77777777" w:rsidR="00AB22DA" w:rsidRPr="0058315C" w:rsidRDefault="00AB22DA" w:rsidP="00AB22DA">
      <w:pPr>
        <w:adjustRightInd w:val="0"/>
        <w:snapToGrid w:val="0"/>
        <w:spacing w:line="360" w:lineRule="auto"/>
        <w:ind w:firstLineChars="200" w:firstLine="480"/>
        <w:rPr>
          <w:kern w:val="0"/>
          <w:sz w:val="24"/>
        </w:rPr>
      </w:pPr>
      <w:r w:rsidRPr="00AB6DA1">
        <w:rPr>
          <w:rFonts w:hAnsi="宋体"/>
          <w:kern w:val="0"/>
          <w:sz w:val="24"/>
        </w:rPr>
        <w:t>上述人员之间不存在近亲属关系。</w:t>
      </w:r>
      <w:r w:rsidRPr="001E60D2">
        <w:rPr>
          <w:rFonts w:hint="eastAsia"/>
          <w:bCs/>
          <w:sz w:val="24"/>
        </w:rPr>
        <w:t>上述各项人员信息更新截止日为</w:t>
      </w:r>
      <w:r w:rsidRPr="001E60D2">
        <w:rPr>
          <w:rFonts w:hint="eastAsia"/>
          <w:bCs/>
          <w:sz w:val="24"/>
        </w:rPr>
        <w:t>201</w:t>
      </w:r>
      <w:r>
        <w:rPr>
          <w:bCs/>
          <w:sz w:val="24"/>
        </w:rPr>
        <w:t>7</w:t>
      </w:r>
      <w:r w:rsidRPr="001E60D2">
        <w:rPr>
          <w:rFonts w:hint="eastAsia"/>
          <w:bCs/>
          <w:sz w:val="24"/>
        </w:rPr>
        <w:t>年</w:t>
      </w:r>
      <w:r>
        <w:rPr>
          <w:bCs/>
          <w:sz w:val="24"/>
        </w:rPr>
        <w:t>9</w:t>
      </w:r>
      <w:r w:rsidRPr="001E60D2">
        <w:rPr>
          <w:rFonts w:hint="eastAsia"/>
          <w:bCs/>
          <w:sz w:val="24"/>
        </w:rPr>
        <w:t>月</w:t>
      </w:r>
      <w:r>
        <w:rPr>
          <w:bCs/>
          <w:sz w:val="24"/>
        </w:rPr>
        <w:t>3</w:t>
      </w:r>
      <w:r w:rsidRPr="001E60D2">
        <w:rPr>
          <w:rFonts w:hint="eastAsia"/>
          <w:bCs/>
          <w:sz w:val="24"/>
        </w:rPr>
        <w:t>日，期后变动（如有）敬请关注基金管理人发布的相关公告</w:t>
      </w:r>
      <w:r w:rsidRPr="001E60D2">
        <w:rPr>
          <w:bCs/>
          <w:sz w:val="24"/>
        </w:rPr>
        <w:t>。</w:t>
      </w:r>
    </w:p>
    <w:p w14:paraId="1550115C" w14:textId="3F9A90D1" w:rsidR="008832EA" w:rsidRPr="0058315C" w:rsidRDefault="00CF3BF4" w:rsidP="00CF3BF4">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二</w:t>
      </w:r>
      <w:r w:rsidR="00C92FC0" w:rsidRPr="0058315C">
        <w:rPr>
          <w:rFonts w:ascii="宋体" w:hAnsi="宋体" w:hint="eastAsia"/>
          <w:b/>
          <w:kern w:val="0"/>
          <w:sz w:val="30"/>
        </w:rPr>
        <w:t>、基金托管人</w:t>
      </w:r>
      <w:bookmarkEnd w:id="8"/>
      <w:bookmarkEnd w:id="9"/>
      <w:bookmarkEnd w:id="10"/>
    </w:p>
    <w:p w14:paraId="3BB6B583" w14:textId="77777777" w:rsidR="004E715B" w:rsidRPr="0058315C" w:rsidRDefault="004E715B" w:rsidP="00E343B2">
      <w:pPr>
        <w:spacing w:line="360" w:lineRule="auto"/>
        <w:ind w:firstLineChars="200" w:firstLine="482"/>
        <w:rPr>
          <w:rFonts w:ascii="宋体" w:hAnsi="宋体"/>
          <w:b/>
          <w:kern w:val="0"/>
          <w:sz w:val="24"/>
        </w:rPr>
      </w:pPr>
      <w:bookmarkStart w:id="11" w:name="_Toc116970834"/>
      <w:bookmarkStart w:id="12" w:name="_Toc116971000"/>
      <w:bookmarkStart w:id="13" w:name="_Toc116971120"/>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基金托管人情况</w:t>
      </w:r>
    </w:p>
    <w:p w14:paraId="7705E65A" w14:textId="77777777" w:rsidR="00AB22DA" w:rsidRPr="006156DE" w:rsidRDefault="00AB22DA" w:rsidP="00AB22DA">
      <w:pPr>
        <w:widowControl/>
        <w:adjustRightInd w:val="0"/>
        <w:snapToGrid w:val="0"/>
        <w:spacing w:line="360" w:lineRule="auto"/>
        <w:ind w:firstLineChars="200" w:firstLine="480"/>
        <w:rPr>
          <w:kern w:val="0"/>
          <w:sz w:val="24"/>
        </w:rPr>
      </w:pPr>
      <w:r w:rsidRPr="006156DE">
        <w:rPr>
          <w:rFonts w:hint="eastAsia"/>
          <w:kern w:val="0"/>
          <w:sz w:val="24"/>
        </w:rPr>
        <w:t>1</w:t>
      </w:r>
      <w:r w:rsidRPr="006156DE">
        <w:rPr>
          <w:rFonts w:hint="eastAsia"/>
          <w:kern w:val="0"/>
          <w:sz w:val="24"/>
        </w:rPr>
        <w:t>、基本情况</w:t>
      </w:r>
    </w:p>
    <w:p w14:paraId="386302A8" w14:textId="77777777" w:rsidR="00AB22DA" w:rsidRPr="006156DE" w:rsidRDefault="00AB22DA" w:rsidP="00AB22DA">
      <w:pPr>
        <w:widowControl/>
        <w:adjustRightInd w:val="0"/>
        <w:snapToGrid w:val="0"/>
        <w:spacing w:line="360" w:lineRule="auto"/>
        <w:ind w:firstLineChars="200" w:firstLine="480"/>
        <w:rPr>
          <w:kern w:val="0"/>
          <w:sz w:val="24"/>
        </w:rPr>
      </w:pPr>
      <w:r w:rsidRPr="006156DE">
        <w:rPr>
          <w:rFonts w:hint="eastAsia"/>
          <w:kern w:val="0"/>
          <w:sz w:val="24"/>
        </w:rPr>
        <w:t>名称：招商银行股份有限公司（以下简称“招商银行”）</w:t>
      </w:r>
    </w:p>
    <w:p w14:paraId="4969B987" w14:textId="77777777" w:rsidR="00AB22DA" w:rsidRPr="006156DE" w:rsidRDefault="00AB22DA" w:rsidP="00AB22DA">
      <w:pPr>
        <w:widowControl/>
        <w:adjustRightInd w:val="0"/>
        <w:snapToGrid w:val="0"/>
        <w:spacing w:line="360" w:lineRule="auto"/>
        <w:ind w:firstLineChars="200" w:firstLine="480"/>
        <w:rPr>
          <w:kern w:val="0"/>
          <w:sz w:val="24"/>
        </w:rPr>
      </w:pPr>
      <w:r w:rsidRPr="006156DE">
        <w:rPr>
          <w:rFonts w:hint="eastAsia"/>
          <w:kern w:val="0"/>
          <w:sz w:val="24"/>
        </w:rPr>
        <w:t>设立日期：</w:t>
      </w:r>
      <w:r w:rsidRPr="006156DE">
        <w:rPr>
          <w:rFonts w:hint="eastAsia"/>
          <w:kern w:val="0"/>
          <w:sz w:val="24"/>
        </w:rPr>
        <w:t>1987</w:t>
      </w:r>
      <w:r w:rsidRPr="006156DE">
        <w:rPr>
          <w:rFonts w:hint="eastAsia"/>
          <w:kern w:val="0"/>
          <w:sz w:val="24"/>
        </w:rPr>
        <w:t>年</w:t>
      </w:r>
      <w:r w:rsidRPr="006156DE">
        <w:rPr>
          <w:rFonts w:hint="eastAsia"/>
          <w:kern w:val="0"/>
          <w:sz w:val="24"/>
        </w:rPr>
        <w:t>4</w:t>
      </w:r>
      <w:r w:rsidRPr="006156DE">
        <w:rPr>
          <w:rFonts w:hint="eastAsia"/>
          <w:kern w:val="0"/>
          <w:sz w:val="24"/>
        </w:rPr>
        <w:t>月</w:t>
      </w:r>
      <w:r w:rsidRPr="006156DE">
        <w:rPr>
          <w:rFonts w:hint="eastAsia"/>
          <w:kern w:val="0"/>
          <w:sz w:val="24"/>
        </w:rPr>
        <w:t>8</w:t>
      </w:r>
      <w:r w:rsidRPr="006156DE">
        <w:rPr>
          <w:rFonts w:hint="eastAsia"/>
          <w:kern w:val="0"/>
          <w:sz w:val="24"/>
        </w:rPr>
        <w:t>日</w:t>
      </w:r>
    </w:p>
    <w:p w14:paraId="77FF495B" w14:textId="77777777" w:rsidR="00AB22DA" w:rsidRPr="006156DE" w:rsidRDefault="00AB22DA" w:rsidP="00AB22DA">
      <w:pPr>
        <w:widowControl/>
        <w:adjustRightInd w:val="0"/>
        <w:snapToGrid w:val="0"/>
        <w:spacing w:line="360" w:lineRule="auto"/>
        <w:ind w:firstLineChars="200" w:firstLine="480"/>
        <w:rPr>
          <w:kern w:val="0"/>
          <w:sz w:val="24"/>
        </w:rPr>
      </w:pPr>
      <w:r w:rsidRPr="006156DE">
        <w:rPr>
          <w:rFonts w:hint="eastAsia"/>
          <w:kern w:val="0"/>
          <w:sz w:val="24"/>
        </w:rPr>
        <w:t>注册地址：深圳市深南大道</w:t>
      </w:r>
      <w:r w:rsidRPr="006156DE">
        <w:rPr>
          <w:rFonts w:hint="eastAsia"/>
          <w:kern w:val="0"/>
          <w:sz w:val="24"/>
        </w:rPr>
        <w:t>7088</w:t>
      </w:r>
      <w:r w:rsidRPr="006156DE">
        <w:rPr>
          <w:rFonts w:hint="eastAsia"/>
          <w:kern w:val="0"/>
          <w:sz w:val="24"/>
        </w:rPr>
        <w:t>号招商银行大厦</w:t>
      </w:r>
    </w:p>
    <w:p w14:paraId="17AE15AE" w14:textId="77777777" w:rsidR="00AB22DA" w:rsidRPr="006156DE" w:rsidRDefault="00AB22DA" w:rsidP="00AB22DA">
      <w:pPr>
        <w:widowControl/>
        <w:adjustRightInd w:val="0"/>
        <w:snapToGrid w:val="0"/>
        <w:spacing w:line="360" w:lineRule="auto"/>
        <w:ind w:firstLineChars="200" w:firstLine="480"/>
        <w:rPr>
          <w:kern w:val="0"/>
          <w:sz w:val="24"/>
        </w:rPr>
      </w:pPr>
      <w:r w:rsidRPr="006156DE">
        <w:rPr>
          <w:rFonts w:hint="eastAsia"/>
          <w:kern w:val="0"/>
          <w:sz w:val="24"/>
        </w:rPr>
        <w:t>办公地址：深圳市深南大道</w:t>
      </w:r>
      <w:r w:rsidRPr="006156DE">
        <w:rPr>
          <w:rFonts w:hint="eastAsia"/>
          <w:kern w:val="0"/>
          <w:sz w:val="24"/>
        </w:rPr>
        <w:t>7088</w:t>
      </w:r>
      <w:r w:rsidRPr="006156DE">
        <w:rPr>
          <w:rFonts w:hint="eastAsia"/>
          <w:kern w:val="0"/>
          <w:sz w:val="24"/>
        </w:rPr>
        <w:t>号招商银行大厦</w:t>
      </w:r>
    </w:p>
    <w:p w14:paraId="0C82842A" w14:textId="77777777" w:rsidR="00AB22DA" w:rsidRPr="006156DE" w:rsidRDefault="00AB22DA" w:rsidP="00AB22DA">
      <w:pPr>
        <w:widowControl/>
        <w:adjustRightInd w:val="0"/>
        <w:snapToGrid w:val="0"/>
        <w:spacing w:line="360" w:lineRule="auto"/>
        <w:ind w:firstLineChars="200" w:firstLine="480"/>
        <w:rPr>
          <w:kern w:val="0"/>
          <w:sz w:val="24"/>
        </w:rPr>
      </w:pPr>
      <w:r w:rsidRPr="006156DE">
        <w:rPr>
          <w:rFonts w:hint="eastAsia"/>
          <w:kern w:val="0"/>
          <w:sz w:val="24"/>
        </w:rPr>
        <w:t>注册资本：</w:t>
      </w:r>
      <w:r w:rsidRPr="006156DE">
        <w:rPr>
          <w:rFonts w:hint="eastAsia"/>
          <w:kern w:val="0"/>
          <w:sz w:val="24"/>
        </w:rPr>
        <w:t>252.20</w:t>
      </w:r>
      <w:r w:rsidRPr="006156DE">
        <w:rPr>
          <w:rFonts w:hint="eastAsia"/>
          <w:kern w:val="0"/>
          <w:sz w:val="24"/>
        </w:rPr>
        <w:t>亿元</w:t>
      </w:r>
    </w:p>
    <w:p w14:paraId="0614EB78" w14:textId="77777777" w:rsidR="00AB22DA" w:rsidRPr="006156DE" w:rsidRDefault="00AB22DA" w:rsidP="00AB22DA">
      <w:pPr>
        <w:widowControl/>
        <w:adjustRightInd w:val="0"/>
        <w:snapToGrid w:val="0"/>
        <w:spacing w:line="360" w:lineRule="auto"/>
        <w:ind w:firstLineChars="200" w:firstLine="480"/>
        <w:rPr>
          <w:kern w:val="0"/>
          <w:sz w:val="24"/>
        </w:rPr>
      </w:pPr>
      <w:r w:rsidRPr="006156DE">
        <w:rPr>
          <w:rFonts w:hint="eastAsia"/>
          <w:kern w:val="0"/>
          <w:sz w:val="24"/>
        </w:rPr>
        <w:t>法定代表人：李建红</w:t>
      </w:r>
    </w:p>
    <w:p w14:paraId="6B9A1483" w14:textId="77777777" w:rsidR="00AB22DA" w:rsidRPr="006156DE" w:rsidRDefault="00AB22DA" w:rsidP="00AB22DA">
      <w:pPr>
        <w:widowControl/>
        <w:adjustRightInd w:val="0"/>
        <w:snapToGrid w:val="0"/>
        <w:spacing w:line="360" w:lineRule="auto"/>
        <w:ind w:firstLineChars="200" w:firstLine="480"/>
        <w:rPr>
          <w:kern w:val="0"/>
          <w:sz w:val="24"/>
        </w:rPr>
      </w:pPr>
      <w:r w:rsidRPr="006156DE">
        <w:rPr>
          <w:rFonts w:hint="eastAsia"/>
          <w:kern w:val="0"/>
          <w:sz w:val="24"/>
        </w:rPr>
        <w:t>行长：田惠宇</w:t>
      </w:r>
    </w:p>
    <w:p w14:paraId="1111CF18" w14:textId="77777777" w:rsidR="00AB22DA" w:rsidRPr="006156DE" w:rsidRDefault="00AB22DA" w:rsidP="00AB22DA">
      <w:pPr>
        <w:widowControl/>
        <w:adjustRightInd w:val="0"/>
        <w:snapToGrid w:val="0"/>
        <w:spacing w:line="360" w:lineRule="auto"/>
        <w:ind w:firstLineChars="200" w:firstLine="480"/>
        <w:rPr>
          <w:kern w:val="0"/>
          <w:sz w:val="24"/>
        </w:rPr>
      </w:pPr>
      <w:r w:rsidRPr="006156DE">
        <w:rPr>
          <w:rFonts w:hint="eastAsia"/>
          <w:kern w:val="0"/>
          <w:sz w:val="24"/>
        </w:rPr>
        <w:lastRenderedPageBreak/>
        <w:t>资产托管业务批准文号：证监基金字</w:t>
      </w:r>
      <w:r w:rsidRPr="006156DE">
        <w:rPr>
          <w:rFonts w:hint="eastAsia"/>
          <w:kern w:val="0"/>
          <w:sz w:val="24"/>
        </w:rPr>
        <w:t>[2002]83</w:t>
      </w:r>
      <w:r w:rsidRPr="006156DE">
        <w:rPr>
          <w:rFonts w:hint="eastAsia"/>
          <w:kern w:val="0"/>
          <w:sz w:val="24"/>
        </w:rPr>
        <w:t>号</w:t>
      </w:r>
    </w:p>
    <w:p w14:paraId="7342759A" w14:textId="77777777" w:rsidR="00AB22DA" w:rsidRPr="006156DE" w:rsidRDefault="00AB22DA" w:rsidP="00AB22DA">
      <w:pPr>
        <w:widowControl/>
        <w:adjustRightInd w:val="0"/>
        <w:snapToGrid w:val="0"/>
        <w:spacing w:line="360" w:lineRule="auto"/>
        <w:ind w:firstLineChars="200" w:firstLine="480"/>
        <w:rPr>
          <w:kern w:val="0"/>
          <w:sz w:val="24"/>
        </w:rPr>
      </w:pPr>
      <w:r w:rsidRPr="006156DE">
        <w:rPr>
          <w:rFonts w:hint="eastAsia"/>
          <w:kern w:val="0"/>
          <w:sz w:val="24"/>
        </w:rPr>
        <w:t>电话：</w:t>
      </w:r>
      <w:r w:rsidRPr="006156DE">
        <w:rPr>
          <w:rFonts w:hint="eastAsia"/>
          <w:kern w:val="0"/>
          <w:sz w:val="24"/>
        </w:rPr>
        <w:t>0755</w:t>
      </w:r>
      <w:r w:rsidRPr="006156DE">
        <w:rPr>
          <w:rFonts w:hint="eastAsia"/>
          <w:kern w:val="0"/>
          <w:sz w:val="24"/>
        </w:rPr>
        <w:t>—</w:t>
      </w:r>
      <w:r w:rsidRPr="006156DE">
        <w:rPr>
          <w:rFonts w:hint="eastAsia"/>
          <w:kern w:val="0"/>
          <w:sz w:val="24"/>
        </w:rPr>
        <w:t>83199084</w:t>
      </w:r>
    </w:p>
    <w:p w14:paraId="57A68363" w14:textId="77777777" w:rsidR="00AB22DA" w:rsidRPr="006156DE" w:rsidRDefault="00AB22DA" w:rsidP="00AB22DA">
      <w:pPr>
        <w:widowControl/>
        <w:adjustRightInd w:val="0"/>
        <w:snapToGrid w:val="0"/>
        <w:spacing w:line="360" w:lineRule="auto"/>
        <w:ind w:firstLineChars="200" w:firstLine="480"/>
        <w:rPr>
          <w:kern w:val="0"/>
          <w:sz w:val="24"/>
        </w:rPr>
      </w:pPr>
      <w:r w:rsidRPr="006156DE">
        <w:rPr>
          <w:rFonts w:hint="eastAsia"/>
          <w:kern w:val="0"/>
          <w:sz w:val="24"/>
        </w:rPr>
        <w:t>传真：</w:t>
      </w:r>
      <w:r w:rsidRPr="006156DE">
        <w:rPr>
          <w:rFonts w:hint="eastAsia"/>
          <w:kern w:val="0"/>
          <w:sz w:val="24"/>
        </w:rPr>
        <w:t>0755</w:t>
      </w:r>
      <w:r w:rsidRPr="006156DE">
        <w:rPr>
          <w:rFonts w:hint="eastAsia"/>
          <w:kern w:val="0"/>
          <w:sz w:val="24"/>
        </w:rPr>
        <w:t>—</w:t>
      </w:r>
      <w:r w:rsidRPr="006156DE">
        <w:rPr>
          <w:rFonts w:hint="eastAsia"/>
          <w:kern w:val="0"/>
          <w:sz w:val="24"/>
        </w:rPr>
        <w:t>83195201</w:t>
      </w:r>
    </w:p>
    <w:p w14:paraId="2A0B6347" w14:textId="77777777" w:rsidR="00AB22DA" w:rsidRPr="006156DE" w:rsidRDefault="00AB22DA" w:rsidP="00AB22DA">
      <w:pPr>
        <w:widowControl/>
        <w:adjustRightInd w:val="0"/>
        <w:snapToGrid w:val="0"/>
        <w:spacing w:line="360" w:lineRule="auto"/>
        <w:ind w:firstLineChars="200" w:firstLine="480"/>
        <w:rPr>
          <w:kern w:val="0"/>
          <w:sz w:val="24"/>
        </w:rPr>
      </w:pPr>
      <w:r w:rsidRPr="006156DE">
        <w:rPr>
          <w:rFonts w:hint="eastAsia"/>
          <w:kern w:val="0"/>
          <w:sz w:val="24"/>
        </w:rPr>
        <w:t>资产托管部信息披露负责人：张燕</w:t>
      </w:r>
    </w:p>
    <w:p w14:paraId="11EC6D5E" w14:textId="77777777" w:rsidR="00AB22DA" w:rsidRPr="006156DE" w:rsidRDefault="00AB22DA" w:rsidP="00AB22DA">
      <w:pPr>
        <w:widowControl/>
        <w:adjustRightInd w:val="0"/>
        <w:snapToGrid w:val="0"/>
        <w:spacing w:line="360" w:lineRule="auto"/>
        <w:ind w:firstLineChars="200" w:firstLine="480"/>
        <w:rPr>
          <w:kern w:val="0"/>
          <w:sz w:val="24"/>
        </w:rPr>
      </w:pPr>
      <w:r w:rsidRPr="006156DE">
        <w:rPr>
          <w:rFonts w:hint="eastAsia"/>
          <w:kern w:val="0"/>
          <w:sz w:val="24"/>
        </w:rPr>
        <w:t>2</w:t>
      </w:r>
      <w:r w:rsidRPr="006156DE">
        <w:rPr>
          <w:rFonts w:hint="eastAsia"/>
          <w:kern w:val="0"/>
          <w:sz w:val="24"/>
        </w:rPr>
        <w:t>、发展概况</w:t>
      </w:r>
    </w:p>
    <w:p w14:paraId="362C6912" w14:textId="77777777" w:rsidR="00AB22DA" w:rsidRPr="006156DE" w:rsidRDefault="00AB22DA" w:rsidP="00AB22DA">
      <w:pPr>
        <w:widowControl/>
        <w:adjustRightInd w:val="0"/>
        <w:snapToGrid w:val="0"/>
        <w:spacing w:line="360" w:lineRule="auto"/>
        <w:ind w:firstLineChars="200" w:firstLine="480"/>
        <w:rPr>
          <w:kern w:val="0"/>
          <w:sz w:val="24"/>
        </w:rPr>
      </w:pPr>
      <w:r w:rsidRPr="006156DE">
        <w:rPr>
          <w:rFonts w:hint="eastAsia"/>
          <w:kern w:val="0"/>
          <w:sz w:val="24"/>
        </w:rPr>
        <w:t>招商银行成立于</w:t>
      </w:r>
      <w:r w:rsidRPr="006156DE">
        <w:rPr>
          <w:rFonts w:hint="eastAsia"/>
          <w:kern w:val="0"/>
          <w:sz w:val="24"/>
        </w:rPr>
        <w:t>1987</w:t>
      </w:r>
      <w:r w:rsidRPr="006156DE">
        <w:rPr>
          <w:rFonts w:hint="eastAsia"/>
          <w:kern w:val="0"/>
          <w:sz w:val="24"/>
        </w:rPr>
        <w:t>年</w:t>
      </w:r>
      <w:r w:rsidRPr="006156DE">
        <w:rPr>
          <w:rFonts w:hint="eastAsia"/>
          <w:kern w:val="0"/>
          <w:sz w:val="24"/>
        </w:rPr>
        <w:t>4</w:t>
      </w:r>
      <w:r w:rsidRPr="006156DE">
        <w:rPr>
          <w:rFonts w:hint="eastAsia"/>
          <w:kern w:val="0"/>
          <w:sz w:val="24"/>
        </w:rPr>
        <w:t>月</w:t>
      </w:r>
      <w:r w:rsidRPr="006156DE">
        <w:rPr>
          <w:rFonts w:hint="eastAsia"/>
          <w:kern w:val="0"/>
          <w:sz w:val="24"/>
        </w:rPr>
        <w:t>8</w:t>
      </w:r>
      <w:r w:rsidRPr="006156DE">
        <w:rPr>
          <w:rFonts w:hint="eastAsia"/>
          <w:kern w:val="0"/>
          <w:sz w:val="24"/>
        </w:rPr>
        <w:t>日，是我国第一家完全由企业法人持股的股份制商业银行，总行设在深圳。自成立以来，招商银行先后进行了三次增资扩股，并于</w:t>
      </w:r>
      <w:r w:rsidRPr="006156DE">
        <w:rPr>
          <w:rFonts w:hint="eastAsia"/>
          <w:kern w:val="0"/>
          <w:sz w:val="24"/>
        </w:rPr>
        <w:t>2002</w:t>
      </w:r>
      <w:r w:rsidRPr="006156DE">
        <w:rPr>
          <w:rFonts w:hint="eastAsia"/>
          <w:kern w:val="0"/>
          <w:sz w:val="24"/>
        </w:rPr>
        <w:t>年</w:t>
      </w:r>
      <w:r w:rsidRPr="006156DE">
        <w:rPr>
          <w:rFonts w:hint="eastAsia"/>
          <w:kern w:val="0"/>
          <w:sz w:val="24"/>
        </w:rPr>
        <w:t>3</w:t>
      </w:r>
      <w:r w:rsidRPr="006156DE">
        <w:rPr>
          <w:rFonts w:hint="eastAsia"/>
          <w:kern w:val="0"/>
          <w:sz w:val="24"/>
        </w:rPr>
        <w:t>月成功地发行了</w:t>
      </w:r>
      <w:r w:rsidRPr="006156DE">
        <w:rPr>
          <w:rFonts w:hint="eastAsia"/>
          <w:kern w:val="0"/>
          <w:sz w:val="24"/>
        </w:rPr>
        <w:t>15</w:t>
      </w:r>
      <w:r w:rsidRPr="006156DE">
        <w:rPr>
          <w:rFonts w:hint="eastAsia"/>
          <w:kern w:val="0"/>
          <w:sz w:val="24"/>
        </w:rPr>
        <w:t>亿</w:t>
      </w:r>
      <w:r w:rsidRPr="006156DE">
        <w:rPr>
          <w:rFonts w:hint="eastAsia"/>
          <w:kern w:val="0"/>
          <w:sz w:val="24"/>
        </w:rPr>
        <w:t>A</w:t>
      </w:r>
      <w:r w:rsidRPr="006156DE">
        <w:rPr>
          <w:rFonts w:hint="eastAsia"/>
          <w:kern w:val="0"/>
          <w:sz w:val="24"/>
        </w:rPr>
        <w:t>股，</w:t>
      </w:r>
      <w:r w:rsidRPr="006156DE">
        <w:rPr>
          <w:rFonts w:hint="eastAsia"/>
          <w:kern w:val="0"/>
          <w:sz w:val="24"/>
        </w:rPr>
        <w:t>4</w:t>
      </w:r>
      <w:r w:rsidRPr="006156DE">
        <w:rPr>
          <w:rFonts w:hint="eastAsia"/>
          <w:kern w:val="0"/>
          <w:sz w:val="24"/>
        </w:rPr>
        <w:t>月</w:t>
      </w:r>
      <w:r w:rsidRPr="006156DE">
        <w:rPr>
          <w:rFonts w:hint="eastAsia"/>
          <w:kern w:val="0"/>
          <w:sz w:val="24"/>
        </w:rPr>
        <w:t>9</w:t>
      </w:r>
      <w:r w:rsidRPr="006156DE">
        <w:rPr>
          <w:rFonts w:hint="eastAsia"/>
          <w:kern w:val="0"/>
          <w:sz w:val="24"/>
        </w:rPr>
        <w:t>日在上交所挂牌（股票代码：</w:t>
      </w:r>
      <w:r w:rsidRPr="006156DE">
        <w:rPr>
          <w:rFonts w:hint="eastAsia"/>
          <w:kern w:val="0"/>
          <w:sz w:val="24"/>
        </w:rPr>
        <w:t>600036</w:t>
      </w:r>
      <w:r w:rsidRPr="006156DE">
        <w:rPr>
          <w:rFonts w:hint="eastAsia"/>
          <w:kern w:val="0"/>
          <w:sz w:val="24"/>
        </w:rPr>
        <w:t>），是国内第一家采用国际会计标准上市的公司。</w:t>
      </w:r>
      <w:r w:rsidRPr="006156DE">
        <w:rPr>
          <w:rFonts w:hint="eastAsia"/>
          <w:kern w:val="0"/>
          <w:sz w:val="24"/>
        </w:rPr>
        <w:t>2006</w:t>
      </w:r>
      <w:r w:rsidRPr="006156DE">
        <w:rPr>
          <w:rFonts w:hint="eastAsia"/>
          <w:kern w:val="0"/>
          <w:sz w:val="24"/>
        </w:rPr>
        <w:t>年</w:t>
      </w:r>
      <w:r w:rsidRPr="006156DE">
        <w:rPr>
          <w:rFonts w:hint="eastAsia"/>
          <w:kern w:val="0"/>
          <w:sz w:val="24"/>
        </w:rPr>
        <w:t>9</w:t>
      </w:r>
      <w:r w:rsidRPr="006156DE">
        <w:rPr>
          <w:rFonts w:hint="eastAsia"/>
          <w:kern w:val="0"/>
          <w:sz w:val="24"/>
        </w:rPr>
        <w:t>月又成功发行了</w:t>
      </w:r>
      <w:r w:rsidRPr="006156DE">
        <w:rPr>
          <w:rFonts w:hint="eastAsia"/>
          <w:kern w:val="0"/>
          <w:sz w:val="24"/>
        </w:rPr>
        <w:t>22</w:t>
      </w:r>
      <w:r w:rsidRPr="006156DE">
        <w:rPr>
          <w:rFonts w:hint="eastAsia"/>
          <w:kern w:val="0"/>
          <w:sz w:val="24"/>
        </w:rPr>
        <w:t>亿</w:t>
      </w:r>
      <w:r w:rsidRPr="006156DE">
        <w:rPr>
          <w:rFonts w:hint="eastAsia"/>
          <w:kern w:val="0"/>
          <w:sz w:val="24"/>
        </w:rPr>
        <w:t>H</w:t>
      </w:r>
      <w:r w:rsidRPr="006156DE">
        <w:rPr>
          <w:rFonts w:hint="eastAsia"/>
          <w:kern w:val="0"/>
          <w:sz w:val="24"/>
        </w:rPr>
        <w:t>股，</w:t>
      </w:r>
      <w:r w:rsidRPr="006156DE">
        <w:rPr>
          <w:rFonts w:hint="eastAsia"/>
          <w:kern w:val="0"/>
          <w:sz w:val="24"/>
        </w:rPr>
        <w:t>9</w:t>
      </w:r>
      <w:r w:rsidRPr="006156DE">
        <w:rPr>
          <w:rFonts w:hint="eastAsia"/>
          <w:kern w:val="0"/>
          <w:sz w:val="24"/>
        </w:rPr>
        <w:t>月</w:t>
      </w:r>
      <w:r w:rsidRPr="006156DE">
        <w:rPr>
          <w:rFonts w:hint="eastAsia"/>
          <w:kern w:val="0"/>
          <w:sz w:val="24"/>
        </w:rPr>
        <w:t>22</w:t>
      </w:r>
      <w:r w:rsidRPr="006156DE">
        <w:rPr>
          <w:rFonts w:hint="eastAsia"/>
          <w:kern w:val="0"/>
          <w:sz w:val="24"/>
        </w:rPr>
        <w:t>日在香港联交所挂牌交易（股票代码：</w:t>
      </w:r>
      <w:r w:rsidRPr="006156DE">
        <w:rPr>
          <w:rFonts w:hint="eastAsia"/>
          <w:kern w:val="0"/>
          <w:sz w:val="24"/>
        </w:rPr>
        <w:t>3968</w:t>
      </w:r>
      <w:r w:rsidRPr="006156DE">
        <w:rPr>
          <w:rFonts w:hint="eastAsia"/>
          <w:kern w:val="0"/>
          <w:sz w:val="24"/>
        </w:rPr>
        <w:t>），</w:t>
      </w:r>
      <w:r w:rsidRPr="006156DE">
        <w:rPr>
          <w:rFonts w:hint="eastAsia"/>
          <w:kern w:val="0"/>
          <w:sz w:val="24"/>
        </w:rPr>
        <w:t>10</w:t>
      </w:r>
      <w:r w:rsidRPr="006156DE">
        <w:rPr>
          <w:rFonts w:hint="eastAsia"/>
          <w:kern w:val="0"/>
          <w:sz w:val="24"/>
        </w:rPr>
        <w:t>月</w:t>
      </w:r>
      <w:r w:rsidRPr="006156DE">
        <w:rPr>
          <w:rFonts w:hint="eastAsia"/>
          <w:kern w:val="0"/>
          <w:sz w:val="24"/>
        </w:rPr>
        <w:t>5</w:t>
      </w:r>
      <w:r w:rsidRPr="006156DE">
        <w:rPr>
          <w:rFonts w:hint="eastAsia"/>
          <w:kern w:val="0"/>
          <w:sz w:val="24"/>
        </w:rPr>
        <w:t>日行使</w:t>
      </w:r>
      <w:r w:rsidRPr="006156DE">
        <w:rPr>
          <w:rFonts w:hint="eastAsia"/>
          <w:kern w:val="0"/>
          <w:sz w:val="24"/>
        </w:rPr>
        <w:t>H</w:t>
      </w:r>
      <w:r w:rsidRPr="006156DE">
        <w:rPr>
          <w:rFonts w:hint="eastAsia"/>
          <w:kern w:val="0"/>
          <w:sz w:val="24"/>
        </w:rPr>
        <w:t>股超额配售，共发行了</w:t>
      </w:r>
      <w:r w:rsidRPr="006156DE">
        <w:rPr>
          <w:rFonts w:hint="eastAsia"/>
          <w:kern w:val="0"/>
          <w:sz w:val="24"/>
        </w:rPr>
        <w:t>24.2</w:t>
      </w:r>
      <w:r w:rsidRPr="006156DE">
        <w:rPr>
          <w:rFonts w:hint="eastAsia"/>
          <w:kern w:val="0"/>
          <w:sz w:val="24"/>
        </w:rPr>
        <w:t>亿</w:t>
      </w:r>
      <w:r w:rsidRPr="006156DE">
        <w:rPr>
          <w:rFonts w:hint="eastAsia"/>
          <w:kern w:val="0"/>
          <w:sz w:val="24"/>
        </w:rPr>
        <w:t>H</w:t>
      </w:r>
      <w:r w:rsidRPr="006156DE">
        <w:rPr>
          <w:rFonts w:hint="eastAsia"/>
          <w:kern w:val="0"/>
          <w:sz w:val="24"/>
        </w:rPr>
        <w:t>股。截至</w:t>
      </w:r>
      <w:r w:rsidRPr="006156DE">
        <w:rPr>
          <w:rFonts w:hint="eastAsia"/>
          <w:kern w:val="0"/>
          <w:sz w:val="24"/>
        </w:rPr>
        <w:t>2017</w:t>
      </w:r>
      <w:r w:rsidRPr="006156DE">
        <w:rPr>
          <w:rFonts w:hint="eastAsia"/>
          <w:kern w:val="0"/>
          <w:sz w:val="24"/>
        </w:rPr>
        <w:t>年</w:t>
      </w:r>
      <w:r w:rsidRPr="006156DE">
        <w:rPr>
          <w:rFonts w:hint="eastAsia"/>
          <w:kern w:val="0"/>
          <w:sz w:val="24"/>
        </w:rPr>
        <w:t>6</w:t>
      </w:r>
      <w:r w:rsidRPr="006156DE">
        <w:rPr>
          <w:rFonts w:hint="eastAsia"/>
          <w:kern w:val="0"/>
          <w:sz w:val="24"/>
        </w:rPr>
        <w:t>月</w:t>
      </w:r>
      <w:r w:rsidRPr="006156DE">
        <w:rPr>
          <w:rFonts w:hint="eastAsia"/>
          <w:kern w:val="0"/>
          <w:sz w:val="24"/>
        </w:rPr>
        <w:t>30</w:t>
      </w:r>
      <w:r w:rsidRPr="006156DE">
        <w:rPr>
          <w:rFonts w:hint="eastAsia"/>
          <w:kern w:val="0"/>
          <w:sz w:val="24"/>
        </w:rPr>
        <w:t>日，本集团总资产</w:t>
      </w:r>
      <w:r w:rsidRPr="006156DE">
        <w:rPr>
          <w:rFonts w:hint="eastAsia"/>
          <w:kern w:val="0"/>
          <w:sz w:val="24"/>
        </w:rPr>
        <w:t>61,996.90</w:t>
      </w:r>
      <w:r w:rsidRPr="006156DE">
        <w:rPr>
          <w:rFonts w:hint="eastAsia"/>
          <w:kern w:val="0"/>
          <w:sz w:val="24"/>
        </w:rPr>
        <w:t>亿元人民币，高级法下资本充足率</w:t>
      </w:r>
      <w:r w:rsidRPr="006156DE">
        <w:rPr>
          <w:rFonts w:hint="eastAsia"/>
          <w:kern w:val="0"/>
          <w:sz w:val="24"/>
        </w:rPr>
        <w:t>14.59%</w:t>
      </w:r>
      <w:r w:rsidRPr="006156DE">
        <w:rPr>
          <w:rFonts w:hint="eastAsia"/>
          <w:kern w:val="0"/>
          <w:sz w:val="24"/>
        </w:rPr>
        <w:t>，权重法下资本充足率</w:t>
      </w:r>
      <w:r w:rsidRPr="006156DE">
        <w:rPr>
          <w:rFonts w:hint="eastAsia"/>
          <w:kern w:val="0"/>
          <w:sz w:val="24"/>
        </w:rPr>
        <w:t>11.85%</w:t>
      </w:r>
      <w:r w:rsidRPr="006156DE">
        <w:rPr>
          <w:rFonts w:hint="eastAsia"/>
          <w:kern w:val="0"/>
          <w:sz w:val="24"/>
        </w:rPr>
        <w:t>。</w:t>
      </w:r>
    </w:p>
    <w:p w14:paraId="60C79AAC" w14:textId="77777777" w:rsidR="00AB22DA" w:rsidRPr="006156DE" w:rsidRDefault="00AB22DA" w:rsidP="00AB22DA">
      <w:pPr>
        <w:widowControl/>
        <w:adjustRightInd w:val="0"/>
        <w:snapToGrid w:val="0"/>
        <w:spacing w:line="360" w:lineRule="auto"/>
        <w:ind w:firstLineChars="200" w:firstLine="480"/>
        <w:rPr>
          <w:kern w:val="0"/>
          <w:sz w:val="24"/>
        </w:rPr>
      </w:pPr>
      <w:r w:rsidRPr="006156DE">
        <w:rPr>
          <w:rFonts w:hint="eastAsia"/>
          <w:kern w:val="0"/>
          <w:sz w:val="24"/>
        </w:rPr>
        <w:t>2002</w:t>
      </w:r>
      <w:r w:rsidRPr="006156DE">
        <w:rPr>
          <w:rFonts w:hint="eastAsia"/>
          <w:kern w:val="0"/>
          <w:sz w:val="24"/>
        </w:rPr>
        <w:t>年</w:t>
      </w:r>
      <w:r w:rsidRPr="006156DE">
        <w:rPr>
          <w:rFonts w:hint="eastAsia"/>
          <w:kern w:val="0"/>
          <w:sz w:val="24"/>
        </w:rPr>
        <w:t>8</w:t>
      </w:r>
      <w:r w:rsidRPr="006156DE">
        <w:rPr>
          <w:rFonts w:hint="eastAsia"/>
          <w:kern w:val="0"/>
          <w:sz w:val="24"/>
        </w:rPr>
        <w:t>月，招商银行成立基金托管部；</w:t>
      </w:r>
      <w:r w:rsidRPr="006156DE">
        <w:rPr>
          <w:rFonts w:hint="eastAsia"/>
          <w:kern w:val="0"/>
          <w:sz w:val="24"/>
        </w:rPr>
        <w:t>2005</w:t>
      </w:r>
      <w:r w:rsidRPr="006156DE">
        <w:rPr>
          <w:rFonts w:hint="eastAsia"/>
          <w:kern w:val="0"/>
          <w:sz w:val="24"/>
        </w:rPr>
        <w:t>年</w:t>
      </w:r>
      <w:r w:rsidRPr="006156DE">
        <w:rPr>
          <w:rFonts w:hint="eastAsia"/>
          <w:kern w:val="0"/>
          <w:sz w:val="24"/>
        </w:rPr>
        <w:t>8</w:t>
      </w:r>
      <w:r w:rsidRPr="006156DE">
        <w:rPr>
          <w:rFonts w:hint="eastAsia"/>
          <w:kern w:val="0"/>
          <w:sz w:val="24"/>
        </w:rPr>
        <w:t>月，经报中国证监会同意，更名为资产托管部，下设业务管理室、产品管理室、业务营运室、稽核监察室、基金外包业务室</w:t>
      </w:r>
      <w:r w:rsidRPr="006156DE">
        <w:rPr>
          <w:rFonts w:hint="eastAsia"/>
          <w:kern w:val="0"/>
          <w:sz w:val="24"/>
        </w:rPr>
        <w:t>5</w:t>
      </w:r>
      <w:r w:rsidRPr="006156DE">
        <w:rPr>
          <w:rFonts w:hint="eastAsia"/>
          <w:kern w:val="0"/>
          <w:sz w:val="24"/>
        </w:rPr>
        <w:t>个职能处室，现有员工</w:t>
      </w:r>
      <w:r w:rsidRPr="006156DE">
        <w:rPr>
          <w:rFonts w:hint="eastAsia"/>
          <w:kern w:val="0"/>
          <w:sz w:val="24"/>
        </w:rPr>
        <w:t>74</w:t>
      </w:r>
      <w:r w:rsidRPr="006156DE">
        <w:rPr>
          <w:rFonts w:hint="eastAsia"/>
          <w:kern w:val="0"/>
          <w:sz w:val="24"/>
        </w:rPr>
        <w:t>人。</w:t>
      </w:r>
      <w:r w:rsidRPr="006156DE">
        <w:rPr>
          <w:rFonts w:hint="eastAsia"/>
          <w:kern w:val="0"/>
          <w:sz w:val="24"/>
        </w:rPr>
        <w:t>2002</w:t>
      </w:r>
      <w:r w:rsidRPr="006156DE">
        <w:rPr>
          <w:rFonts w:hint="eastAsia"/>
          <w:kern w:val="0"/>
          <w:sz w:val="24"/>
        </w:rPr>
        <w:t>年</w:t>
      </w:r>
      <w:r w:rsidRPr="006156DE">
        <w:rPr>
          <w:rFonts w:hint="eastAsia"/>
          <w:kern w:val="0"/>
          <w:sz w:val="24"/>
        </w:rPr>
        <w:t>11</w:t>
      </w:r>
      <w:r w:rsidRPr="006156DE">
        <w:rPr>
          <w:rFonts w:hint="eastAsia"/>
          <w:kern w:val="0"/>
          <w:sz w:val="24"/>
        </w:rPr>
        <w:t>月，经中国人民银行和中国证监会批准获得证券投资基金托管业务资格，成为国内第一家获得该项业务资格上市银行；</w:t>
      </w:r>
      <w:r w:rsidRPr="006156DE">
        <w:rPr>
          <w:rFonts w:hint="eastAsia"/>
          <w:kern w:val="0"/>
          <w:sz w:val="24"/>
        </w:rPr>
        <w:t>2003</w:t>
      </w:r>
      <w:r w:rsidRPr="006156DE">
        <w:rPr>
          <w:rFonts w:hint="eastAsia"/>
          <w:kern w:val="0"/>
          <w:sz w:val="24"/>
        </w:rPr>
        <w:t>年</w:t>
      </w:r>
      <w:r w:rsidRPr="006156DE">
        <w:rPr>
          <w:rFonts w:hint="eastAsia"/>
          <w:kern w:val="0"/>
          <w:sz w:val="24"/>
        </w:rPr>
        <w:t>4</w:t>
      </w:r>
      <w:r w:rsidRPr="006156DE">
        <w:rPr>
          <w:rFonts w:hint="eastAsia"/>
          <w:kern w:val="0"/>
          <w:sz w:val="24"/>
        </w:rPr>
        <w:t>月，正式办理基金托管业务。招商银行作为托管业务资质最全的商业银行，拥有证券投资基金托管、受托投资管理托管、合格境外机构投资者托管（</w:t>
      </w:r>
      <w:r w:rsidRPr="006156DE">
        <w:rPr>
          <w:rFonts w:hint="eastAsia"/>
          <w:kern w:val="0"/>
          <w:sz w:val="24"/>
        </w:rPr>
        <w:t>QFII</w:t>
      </w:r>
      <w:r w:rsidRPr="006156DE">
        <w:rPr>
          <w:rFonts w:hint="eastAsia"/>
          <w:kern w:val="0"/>
          <w:sz w:val="24"/>
        </w:rPr>
        <w:t>）、全国社会保障基金托管、保险资金托管、企业年金基金托管等业务资格。</w:t>
      </w:r>
    </w:p>
    <w:p w14:paraId="6485AF18" w14:textId="77777777" w:rsidR="00AB22DA" w:rsidRPr="003D4924" w:rsidRDefault="00AB22DA" w:rsidP="00AB22DA">
      <w:pPr>
        <w:widowControl/>
        <w:adjustRightInd w:val="0"/>
        <w:snapToGrid w:val="0"/>
        <w:spacing w:line="360" w:lineRule="auto"/>
        <w:ind w:firstLineChars="200" w:firstLine="480"/>
        <w:rPr>
          <w:kern w:val="0"/>
          <w:sz w:val="24"/>
          <w:szCs w:val="24"/>
        </w:rPr>
      </w:pPr>
      <w:r w:rsidRPr="006156DE">
        <w:rPr>
          <w:rFonts w:hint="eastAsia"/>
          <w:kern w:val="0"/>
          <w:sz w:val="24"/>
        </w:rPr>
        <w:t>招商银行确立“因势而变、先您所想”的托管理念和“财富所托、信守承诺”的托管核心价值，独创“</w:t>
      </w:r>
      <w:r w:rsidRPr="006156DE">
        <w:rPr>
          <w:rFonts w:hint="eastAsia"/>
          <w:kern w:val="0"/>
          <w:sz w:val="24"/>
        </w:rPr>
        <w:t>6S</w:t>
      </w:r>
      <w:r w:rsidRPr="006156DE">
        <w:rPr>
          <w:rFonts w:hint="eastAsia"/>
          <w:kern w:val="0"/>
          <w:sz w:val="24"/>
        </w:rPr>
        <w:t>托管银行”品牌体系，以“保护您的业务、保护您的财富”为历史使命，不断创新托管系统、服务和产品：在业内率先推出“网上托管银行系统”、托管业务综合系统和“</w:t>
      </w:r>
      <w:r w:rsidRPr="006156DE">
        <w:rPr>
          <w:rFonts w:hint="eastAsia"/>
          <w:kern w:val="0"/>
          <w:sz w:val="24"/>
        </w:rPr>
        <w:t>6</w:t>
      </w:r>
      <w:r w:rsidRPr="006156DE">
        <w:rPr>
          <w:rFonts w:hint="eastAsia"/>
          <w:kern w:val="0"/>
          <w:sz w:val="24"/>
        </w:rPr>
        <w:t>心”托管服务标准，首家发布私募基金绩效分析报告，开办国内首个托管银行网站，成功托管国内第一只券商集合资产管理计划、第一只</w:t>
      </w:r>
      <w:r w:rsidRPr="006156DE">
        <w:rPr>
          <w:rFonts w:hint="eastAsia"/>
          <w:kern w:val="0"/>
          <w:sz w:val="24"/>
        </w:rPr>
        <w:t>FOF</w:t>
      </w:r>
      <w:r w:rsidRPr="006156DE">
        <w:rPr>
          <w:rFonts w:hint="eastAsia"/>
          <w:kern w:val="0"/>
          <w:sz w:val="24"/>
        </w:rPr>
        <w:t>、第一只信托资金计划、第一只股权私募基金、第一家实现货币市场基金赎回资金</w:t>
      </w:r>
      <w:r w:rsidRPr="006156DE">
        <w:rPr>
          <w:rFonts w:hint="eastAsia"/>
          <w:kern w:val="0"/>
          <w:sz w:val="24"/>
        </w:rPr>
        <w:t>T+1</w:t>
      </w:r>
      <w:r w:rsidRPr="006156DE">
        <w:rPr>
          <w:rFonts w:hint="eastAsia"/>
          <w:kern w:val="0"/>
          <w:sz w:val="24"/>
        </w:rPr>
        <w:t>到账、第一只境外银行</w:t>
      </w:r>
      <w:r w:rsidRPr="006156DE">
        <w:rPr>
          <w:rFonts w:hint="eastAsia"/>
          <w:kern w:val="0"/>
          <w:sz w:val="24"/>
        </w:rPr>
        <w:t>QDII</w:t>
      </w:r>
      <w:r w:rsidRPr="006156DE">
        <w:rPr>
          <w:rFonts w:hint="eastAsia"/>
          <w:kern w:val="0"/>
          <w:sz w:val="24"/>
        </w:rPr>
        <w:t>基金、第一只红利</w:t>
      </w:r>
      <w:r w:rsidRPr="006156DE">
        <w:rPr>
          <w:rFonts w:hint="eastAsia"/>
          <w:kern w:val="0"/>
          <w:sz w:val="24"/>
        </w:rPr>
        <w:t>ETF</w:t>
      </w:r>
      <w:r w:rsidRPr="006156DE">
        <w:rPr>
          <w:rFonts w:hint="eastAsia"/>
          <w:kern w:val="0"/>
          <w:sz w:val="24"/>
        </w:rPr>
        <w:t>基金、第一只</w:t>
      </w:r>
      <w:r w:rsidRPr="006156DE">
        <w:rPr>
          <w:rFonts w:hint="eastAsia"/>
          <w:kern w:val="0"/>
          <w:sz w:val="24"/>
        </w:rPr>
        <w:lastRenderedPageBreak/>
        <w:t>“</w:t>
      </w:r>
      <w:r w:rsidRPr="006156DE">
        <w:rPr>
          <w:rFonts w:hint="eastAsia"/>
          <w:kern w:val="0"/>
          <w:sz w:val="24"/>
        </w:rPr>
        <w:t>1+N</w:t>
      </w:r>
      <w:r w:rsidRPr="006156DE">
        <w:rPr>
          <w:rFonts w:hint="eastAsia"/>
          <w:kern w:val="0"/>
          <w:sz w:val="24"/>
        </w:rPr>
        <w:t>”基金专户理财、第一家大小非解禁资产、第一单</w:t>
      </w:r>
      <w:r w:rsidRPr="006156DE">
        <w:rPr>
          <w:rFonts w:hint="eastAsia"/>
          <w:kern w:val="0"/>
          <w:sz w:val="24"/>
        </w:rPr>
        <w:t>TOT</w:t>
      </w:r>
      <w:r w:rsidRPr="006156DE">
        <w:rPr>
          <w:rFonts w:hint="eastAsia"/>
          <w:kern w:val="0"/>
          <w:sz w:val="24"/>
        </w:rPr>
        <w:t>保管，实现从单一托管服</w:t>
      </w:r>
      <w:r w:rsidRPr="003D4924">
        <w:rPr>
          <w:rFonts w:hint="eastAsia"/>
          <w:kern w:val="0"/>
          <w:sz w:val="24"/>
          <w:szCs w:val="24"/>
        </w:rPr>
        <w:t>务商向全面投资者服务机构的转变，得到了同业认可。</w:t>
      </w:r>
    </w:p>
    <w:p w14:paraId="779B1A29" w14:textId="77777777" w:rsidR="00AB22DA" w:rsidRPr="000113EE" w:rsidRDefault="00AB22DA" w:rsidP="000113EE">
      <w:pPr>
        <w:widowControl/>
        <w:adjustRightInd w:val="0"/>
        <w:snapToGrid w:val="0"/>
        <w:spacing w:line="360" w:lineRule="auto"/>
        <w:ind w:firstLineChars="200" w:firstLine="480"/>
        <w:rPr>
          <w:kern w:val="0"/>
          <w:sz w:val="24"/>
          <w:szCs w:val="24"/>
        </w:rPr>
      </w:pPr>
      <w:r w:rsidRPr="003D4924">
        <w:rPr>
          <w:rFonts w:hint="eastAsia"/>
          <w:kern w:val="0"/>
          <w:sz w:val="24"/>
          <w:szCs w:val="24"/>
        </w:rPr>
        <w:t>招商银行资产托管业务持续稳健发展，社会影响力不断提升</w:t>
      </w:r>
      <w:r w:rsidRPr="003D4924">
        <w:rPr>
          <w:rFonts w:hint="eastAsia"/>
          <w:kern w:val="0"/>
          <w:sz w:val="24"/>
          <w:szCs w:val="24"/>
        </w:rPr>
        <w:t>,</w:t>
      </w:r>
      <w:r w:rsidRPr="003D4924">
        <w:rPr>
          <w:rFonts w:hint="eastAsia"/>
          <w:kern w:val="0"/>
          <w:sz w:val="24"/>
          <w:szCs w:val="24"/>
        </w:rPr>
        <w:t>四度蝉联获《财资》“中国最佳托管专业银行”。</w:t>
      </w:r>
      <w:r w:rsidRPr="003D4924">
        <w:rPr>
          <w:rFonts w:hint="eastAsia"/>
          <w:kern w:val="0"/>
          <w:sz w:val="24"/>
          <w:szCs w:val="24"/>
        </w:rPr>
        <w:t>2016</w:t>
      </w:r>
      <w:r w:rsidRPr="003D4924">
        <w:rPr>
          <w:rFonts w:hint="eastAsia"/>
          <w:kern w:val="0"/>
          <w:sz w:val="24"/>
          <w:szCs w:val="24"/>
        </w:rPr>
        <w:t>年</w:t>
      </w:r>
      <w:r w:rsidRPr="003D4924">
        <w:rPr>
          <w:rFonts w:hint="eastAsia"/>
          <w:kern w:val="0"/>
          <w:sz w:val="24"/>
          <w:szCs w:val="24"/>
        </w:rPr>
        <w:t>6</w:t>
      </w:r>
      <w:r w:rsidRPr="003D4924">
        <w:rPr>
          <w:rFonts w:hint="eastAsia"/>
          <w:kern w:val="0"/>
          <w:sz w:val="24"/>
          <w:szCs w:val="24"/>
        </w:rPr>
        <w:t>月招商银行荣膺《财资》“中国最佳托管银行奖”，成为国内唯一获奖项国内托管银行；“托管通”获得国内《银行家》</w:t>
      </w:r>
      <w:r w:rsidRPr="003D4924">
        <w:rPr>
          <w:rFonts w:hint="eastAsia"/>
          <w:kern w:val="0"/>
          <w:sz w:val="24"/>
          <w:szCs w:val="24"/>
        </w:rPr>
        <w:t>2016</w:t>
      </w:r>
      <w:r w:rsidRPr="003D4924">
        <w:rPr>
          <w:rFonts w:hint="eastAsia"/>
          <w:kern w:val="0"/>
          <w:sz w:val="24"/>
          <w:szCs w:val="24"/>
        </w:rPr>
        <w:t>中国金融创新“十佳金融产品创新奖”；</w:t>
      </w:r>
      <w:r w:rsidRPr="003D4924">
        <w:rPr>
          <w:rFonts w:hint="eastAsia"/>
          <w:kern w:val="0"/>
          <w:sz w:val="24"/>
          <w:szCs w:val="24"/>
        </w:rPr>
        <w:t>7</w:t>
      </w:r>
      <w:r w:rsidRPr="003D4924">
        <w:rPr>
          <w:rFonts w:hint="eastAsia"/>
          <w:kern w:val="0"/>
          <w:sz w:val="24"/>
          <w:szCs w:val="24"/>
        </w:rPr>
        <w:t>月荣膺</w:t>
      </w:r>
      <w:r w:rsidRPr="003D4924">
        <w:rPr>
          <w:rFonts w:hint="eastAsia"/>
          <w:kern w:val="0"/>
          <w:sz w:val="24"/>
          <w:szCs w:val="24"/>
        </w:rPr>
        <w:t>2016</w:t>
      </w:r>
      <w:r w:rsidRPr="003D4924">
        <w:rPr>
          <w:rFonts w:hint="eastAsia"/>
          <w:kern w:val="0"/>
          <w:sz w:val="24"/>
          <w:szCs w:val="24"/>
        </w:rPr>
        <w:t>年中国资产管理【金贝奖】“最佳资产托管银行”</w:t>
      </w:r>
      <w:r w:rsidRPr="003D4924">
        <w:rPr>
          <w:rFonts w:hint="eastAsia"/>
          <w:kern w:val="0"/>
          <w:sz w:val="24"/>
          <w:szCs w:val="24"/>
        </w:rPr>
        <w:t xml:space="preserve"> </w:t>
      </w:r>
      <w:r w:rsidRPr="003D4924">
        <w:rPr>
          <w:rFonts w:hint="eastAsia"/>
          <w:kern w:val="0"/>
          <w:sz w:val="24"/>
          <w:szCs w:val="24"/>
        </w:rPr>
        <w:t>；</w:t>
      </w:r>
      <w:r w:rsidRPr="003D4924">
        <w:rPr>
          <w:rFonts w:hint="eastAsia"/>
          <w:kern w:val="0"/>
          <w:sz w:val="24"/>
          <w:szCs w:val="24"/>
        </w:rPr>
        <w:t>2017</w:t>
      </w:r>
      <w:r w:rsidRPr="003D4924">
        <w:rPr>
          <w:rFonts w:hint="eastAsia"/>
          <w:kern w:val="0"/>
          <w:sz w:val="24"/>
          <w:szCs w:val="24"/>
        </w:rPr>
        <w:t>年</w:t>
      </w:r>
      <w:r w:rsidRPr="003D4924">
        <w:rPr>
          <w:rFonts w:hint="eastAsia"/>
          <w:kern w:val="0"/>
          <w:sz w:val="24"/>
          <w:szCs w:val="24"/>
        </w:rPr>
        <w:t>6</w:t>
      </w:r>
      <w:r w:rsidRPr="003D4924">
        <w:rPr>
          <w:rFonts w:hint="eastAsia"/>
          <w:kern w:val="0"/>
          <w:sz w:val="24"/>
          <w:szCs w:val="24"/>
        </w:rPr>
        <w:t>月再度荣膺《财资》“中国最佳托管银行奖”</w:t>
      </w:r>
      <w:r w:rsidRPr="003D4924">
        <w:rPr>
          <w:rFonts w:hint="eastAsia"/>
          <w:kern w:val="0"/>
          <w:sz w:val="24"/>
          <w:szCs w:val="24"/>
        </w:rPr>
        <w:t xml:space="preserve">, </w:t>
      </w:r>
      <w:r w:rsidRPr="003D4924">
        <w:rPr>
          <w:rFonts w:hint="eastAsia"/>
          <w:kern w:val="0"/>
          <w:sz w:val="24"/>
          <w:szCs w:val="24"/>
        </w:rPr>
        <w:t>“全功能网上托管银行</w:t>
      </w:r>
      <w:r w:rsidRPr="003D4924">
        <w:rPr>
          <w:rFonts w:hint="eastAsia"/>
          <w:kern w:val="0"/>
          <w:sz w:val="24"/>
          <w:szCs w:val="24"/>
        </w:rPr>
        <w:t>2.0</w:t>
      </w:r>
      <w:r w:rsidRPr="003D4924">
        <w:rPr>
          <w:rFonts w:hint="eastAsia"/>
          <w:kern w:val="0"/>
          <w:sz w:val="24"/>
          <w:szCs w:val="24"/>
        </w:rPr>
        <w:t>”荣获《银行家》</w:t>
      </w:r>
      <w:r w:rsidRPr="003D4924">
        <w:rPr>
          <w:rFonts w:hint="eastAsia"/>
          <w:kern w:val="0"/>
          <w:sz w:val="24"/>
          <w:szCs w:val="24"/>
        </w:rPr>
        <w:t>2017</w:t>
      </w:r>
      <w:r w:rsidRPr="003D4924">
        <w:rPr>
          <w:rFonts w:hint="eastAsia"/>
          <w:kern w:val="0"/>
          <w:sz w:val="24"/>
          <w:szCs w:val="24"/>
        </w:rPr>
        <w:t>中国金融创新“十佳金融产品创新奖”。</w:t>
      </w:r>
    </w:p>
    <w:p w14:paraId="02B5559C"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2</w:t>
      </w:r>
      <w:r w:rsidRPr="0058315C">
        <w:rPr>
          <w:rFonts w:hint="eastAsia"/>
          <w:kern w:val="0"/>
          <w:sz w:val="24"/>
          <w:szCs w:val="24"/>
        </w:rPr>
        <w:t>、主要人员情况</w:t>
      </w:r>
    </w:p>
    <w:p w14:paraId="4F4D4DDD" w14:textId="77777777" w:rsidR="00AB22DA" w:rsidRPr="006156DE" w:rsidRDefault="00AB22DA" w:rsidP="00AB22DA">
      <w:pPr>
        <w:widowControl/>
        <w:adjustRightInd w:val="0"/>
        <w:snapToGrid w:val="0"/>
        <w:spacing w:line="360" w:lineRule="auto"/>
        <w:ind w:firstLineChars="200" w:firstLine="480"/>
        <w:rPr>
          <w:kern w:val="0"/>
          <w:sz w:val="24"/>
          <w:szCs w:val="24"/>
        </w:rPr>
      </w:pPr>
      <w:r w:rsidRPr="006156DE">
        <w:rPr>
          <w:rFonts w:hint="eastAsia"/>
          <w:kern w:val="0"/>
          <w:sz w:val="24"/>
          <w:szCs w:val="24"/>
        </w:rPr>
        <w:t>李建红先生，本行董事长、非执行董事，</w:t>
      </w:r>
      <w:r w:rsidRPr="006156DE">
        <w:rPr>
          <w:rFonts w:hint="eastAsia"/>
          <w:kern w:val="0"/>
          <w:sz w:val="24"/>
          <w:szCs w:val="24"/>
        </w:rPr>
        <w:t>2014</w:t>
      </w:r>
      <w:r w:rsidRPr="006156DE">
        <w:rPr>
          <w:rFonts w:hint="eastAsia"/>
          <w:kern w:val="0"/>
          <w:sz w:val="24"/>
          <w:szCs w:val="24"/>
        </w:rPr>
        <w:t>年</w:t>
      </w:r>
      <w:r w:rsidRPr="006156DE">
        <w:rPr>
          <w:rFonts w:hint="eastAsia"/>
          <w:kern w:val="0"/>
          <w:sz w:val="24"/>
          <w:szCs w:val="24"/>
        </w:rPr>
        <w:t>7</w:t>
      </w:r>
      <w:r w:rsidRPr="006156DE">
        <w:rPr>
          <w:rFonts w:hint="eastAsia"/>
          <w:kern w:val="0"/>
          <w:sz w:val="24"/>
          <w:szCs w:val="24"/>
        </w:rPr>
        <w:t>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w:t>
      </w:r>
    </w:p>
    <w:p w14:paraId="63B1050E" w14:textId="77777777" w:rsidR="00AB22DA" w:rsidRPr="006156DE" w:rsidRDefault="00AB22DA" w:rsidP="00AB22DA">
      <w:pPr>
        <w:widowControl/>
        <w:adjustRightInd w:val="0"/>
        <w:snapToGrid w:val="0"/>
        <w:spacing w:line="360" w:lineRule="auto"/>
        <w:ind w:firstLineChars="200" w:firstLine="480"/>
        <w:rPr>
          <w:kern w:val="0"/>
          <w:sz w:val="24"/>
          <w:szCs w:val="24"/>
        </w:rPr>
      </w:pPr>
      <w:r w:rsidRPr="006156DE">
        <w:rPr>
          <w:rFonts w:hint="eastAsia"/>
          <w:kern w:val="0"/>
          <w:sz w:val="24"/>
          <w:szCs w:val="24"/>
        </w:rPr>
        <w:t>田惠宇先生，本行行长、执行董事，</w:t>
      </w:r>
      <w:r w:rsidRPr="006156DE">
        <w:rPr>
          <w:rFonts w:hint="eastAsia"/>
          <w:kern w:val="0"/>
          <w:sz w:val="24"/>
          <w:szCs w:val="24"/>
        </w:rPr>
        <w:t>2013</w:t>
      </w:r>
      <w:r w:rsidRPr="006156DE">
        <w:rPr>
          <w:rFonts w:hint="eastAsia"/>
          <w:kern w:val="0"/>
          <w:sz w:val="24"/>
          <w:szCs w:val="24"/>
        </w:rPr>
        <w:t>年</w:t>
      </w:r>
      <w:r w:rsidRPr="006156DE">
        <w:rPr>
          <w:rFonts w:hint="eastAsia"/>
          <w:kern w:val="0"/>
          <w:sz w:val="24"/>
          <w:szCs w:val="24"/>
        </w:rPr>
        <w:t>5</w:t>
      </w:r>
      <w:r w:rsidRPr="006156DE">
        <w:rPr>
          <w:rFonts w:hint="eastAsia"/>
          <w:kern w:val="0"/>
          <w:sz w:val="24"/>
          <w:szCs w:val="24"/>
        </w:rPr>
        <w:t>月起担任本行行长、本行执行董事。美国哥伦比亚大学公共管理硕士学位，高级经济师。曾于</w:t>
      </w:r>
      <w:r w:rsidRPr="006156DE">
        <w:rPr>
          <w:rFonts w:hint="eastAsia"/>
          <w:kern w:val="0"/>
          <w:sz w:val="24"/>
          <w:szCs w:val="24"/>
        </w:rPr>
        <w:t xml:space="preserve">2003 </w:t>
      </w:r>
      <w:r w:rsidRPr="006156DE">
        <w:rPr>
          <w:rFonts w:hint="eastAsia"/>
          <w:kern w:val="0"/>
          <w:sz w:val="24"/>
          <w:szCs w:val="24"/>
        </w:rPr>
        <w:t>年</w:t>
      </w:r>
      <w:r w:rsidRPr="006156DE">
        <w:rPr>
          <w:rFonts w:hint="eastAsia"/>
          <w:kern w:val="0"/>
          <w:sz w:val="24"/>
          <w:szCs w:val="24"/>
        </w:rPr>
        <w:t xml:space="preserve">7 </w:t>
      </w:r>
      <w:r w:rsidRPr="006156DE">
        <w:rPr>
          <w:rFonts w:hint="eastAsia"/>
          <w:kern w:val="0"/>
          <w:sz w:val="24"/>
          <w:szCs w:val="24"/>
        </w:rPr>
        <w:t>月至</w:t>
      </w:r>
      <w:r w:rsidRPr="006156DE">
        <w:rPr>
          <w:rFonts w:hint="eastAsia"/>
          <w:kern w:val="0"/>
          <w:sz w:val="24"/>
          <w:szCs w:val="24"/>
        </w:rPr>
        <w:t>2013</w:t>
      </w:r>
      <w:r w:rsidRPr="006156DE">
        <w:rPr>
          <w:rFonts w:hint="eastAsia"/>
          <w:kern w:val="0"/>
          <w:sz w:val="24"/>
          <w:szCs w:val="24"/>
        </w:rPr>
        <w:t>年</w:t>
      </w:r>
      <w:r w:rsidRPr="006156DE">
        <w:rPr>
          <w:rFonts w:hint="eastAsia"/>
          <w:kern w:val="0"/>
          <w:sz w:val="24"/>
          <w:szCs w:val="24"/>
        </w:rPr>
        <w:t>5</w:t>
      </w:r>
      <w:r w:rsidRPr="006156DE">
        <w:rPr>
          <w:rFonts w:hint="eastAsia"/>
          <w:kern w:val="0"/>
          <w:sz w:val="24"/>
          <w:szCs w:val="24"/>
        </w:rPr>
        <w:t>月历任上海银行副行长、中国建设银行上海市分行副行长、深圳市分行行长、中国建设银行零售业务总监兼北京市分行行长。</w:t>
      </w:r>
    </w:p>
    <w:p w14:paraId="191BC7E6" w14:textId="77777777" w:rsidR="00AB22DA" w:rsidRPr="006156DE" w:rsidRDefault="00AB22DA" w:rsidP="00AB22DA">
      <w:pPr>
        <w:widowControl/>
        <w:adjustRightInd w:val="0"/>
        <w:snapToGrid w:val="0"/>
        <w:spacing w:line="360" w:lineRule="auto"/>
        <w:ind w:firstLineChars="200" w:firstLine="480"/>
        <w:rPr>
          <w:kern w:val="0"/>
          <w:sz w:val="24"/>
          <w:szCs w:val="24"/>
        </w:rPr>
      </w:pPr>
      <w:r w:rsidRPr="006156DE">
        <w:rPr>
          <w:rFonts w:hint="eastAsia"/>
          <w:kern w:val="0"/>
          <w:sz w:val="24"/>
          <w:szCs w:val="24"/>
        </w:rPr>
        <w:t>王良先生，本行副行长，货币银行学硕士，高级经济师。</w:t>
      </w:r>
      <w:r w:rsidRPr="006156DE">
        <w:rPr>
          <w:rFonts w:hint="eastAsia"/>
          <w:kern w:val="0"/>
          <w:sz w:val="24"/>
          <w:szCs w:val="24"/>
        </w:rPr>
        <w:t>1991</w:t>
      </w:r>
      <w:r w:rsidRPr="006156DE">
        <w:rPr>
          <w:rFonts w:hint="eastAsia"/>
          <w:kern w:val="0"/>
          <w:sz w:val="24"/>
          <w:szCs w:val="24"/>
        </w:rPr>
        <w:t>年至</w:t>
      </w:r>
      <w:r w:rsidRPr="006156DE">
        <w:rPr>
          <w:rFonts w:hint="eastAsia"/>
          <w:kern w:val="0"/>
          <w:sz w:val="24"/>
          <w:szCs w:val="24"/>
        </w:rPr>
        <w:t>1995</w:t>
      </w:r>
      <w:r w:rsidRPr="006156DE">
        <w:rPr>
          <w:rFonts w:hint="eastAsia"/>
          <w:kern w:val="0"/>
          <w:sz w:val="24"/>
          <w:szCs w:val="24"/>
        </w:rPr>
        <w:t>年，在中国科技国际信托投资公司工作；</w:t>
      </w:r>
      <w:r w:rsidRPr="006156DE">
        <w:rPr>
          <w:rFonts w:hint="eastAsia"/>
          <w:kern w:val="0"/>
          <w:sz w:val="24"/>
          <w:szCs w:val="24"/>
        </w:rPr>
        <w:t>1995</w:t>
      </w:r>
      <w:r w:rsidRPr="006156DE">
        <w:rPr>
          <w:rFonts w:hint="eastAsia"/>
          <w:kern w:val="0"/>
          <w:sz w:val="24"/>
          <w:szCs w:val="24"/>
        </w:rPr>
        <w:t>年</w:t>
      </w:r>
      <w:r w:rsidRPr="006156DE">
        <w:rPr>
          <w:rFonts w:hint="eastAsia"/>
          <w:kern w:val="0"/>
          <w:sz w:val="24"/>
          <w:szCs w:val="24"/>
        </w:rPr>
        <w:t>6</w:t>
      </w:r>
      <w:r w:rsidRPr="006156DE">
        <w:rPr>
          <w:rFonts w:hint="eastAsia"/>
          <w:kern w:val="0"/>
          <w:sz w:val="24"/>
          <w:szCs w:val="24"/>
        </w:rPr>
        <w:t>月至</w:t>
      </w:r>
      <w:r w:rsidRPr="006156DE">
        <w:rPr>
          <w:rFonts w:hint="eastAsia"/>
          <w:kern w:val="0"/>
          <w:sz w:val="24"/>
          <w:szCs w:val="24"/>
        </w:rPr>
        <w:t>2001</w:t>
      </w:r>
      <w:r w:rsidRPr="006156DE">
        <w:rPr>
          <w:rFonts w:hint="eastAsia"/>
          <w:kern w:val="0"/>
          <w:sz w:val="24"/>
          <w:szCs w:val="24"/>
        </w:rPr>
        <w:t>年</w:t>
      </w:r>
      <w:r w:rsidRPr="006156DE">
        <w:rPr>
          <w:rFonts w:hint="eastAsia"/>
          <w:kern w:val="0"/>
          <w:sz w:val="24"/>
          <w:szCs w:val="24"/>
        </w:rPr>
        <w:t>10</w:t>
      </w:r>
      <w:r w:rsidRPr="006156DE">
        <w:rPr>
          <w:rFonts w:hint="eastAsia"/>
          <w:kern w:val="0"/>
          <w:sz w:val="24"/>
          <w:szCs w:val="24"/>
        </w:rPr>
        <w:t>月，历任招商银行北京分行展览路支行、东三环支行行长助理、副行长、行长、北京分行风险控制部总经理；</w:t>
      </w:r>
      <w:r w:rsidRPr="006156DE">
        <w:rPr>
          <w:rFonts w:hint="eastAsia"/>
          <w:kern w:val="0"/>
          <w:sz w:val="24"/>
          <w:szCs w:val="24"/>
        </w:rPr>
        <w:t>2001</w:t>
      </w:r>
      <w:r w:rsidRPr="006156DE">
        <w:rPr>
          <w:rFonts w:hint="eastAsia"/>
          <w:kern w:val="0"/>
          <w:sz w:val="24"/>
          <w:szCs w:val="24"/>
        </w:rPr>
        <w:t>年</w:t>
      </w:r>
      <w:r w:rsidRPr="006156DE">
        <w:rPr>
          <w:rFonts w:hint="eastAsia"/>
          <w:kern w:val="0"/>
          <w:sz w:val="24"/>
          <w:szCs w:val="24"/>
        </w:rPr>
        <w:t>10</w:t>
      </w:r>
      <w:r w:rsidRPr="006156DE">
        <w:rPr>
          <w:rFonts w:hint="eastAsia"/>
          <w:kern w:val="0"/>
          <w:sz w:val="24"/>
          <w:szCs w:val="24"/>
        </w:rPr>
        <w:t>月至</w:t>
      </w:r>
      <w:r w:rsidRPr="006156DE">
        <w:rPr>
          <w:rFonts w:hint="eastAsia"/>
          <w:kern w:val="0"/>
          <w:sz w:val="24"/>
          <w:szCs w:val="24"/>
        </w:rPr>
        <w:t>2006</w:t>
      </w:r>
      <w:r w:rsidRPr="006156DE">
        <w:rPr>
          <w:rFonts w:hint="eastAsia"/>
          <w:kern w:val="0"/>
          <w:sz w:val="24"/>
          <w:szCs w:val="24"/>
        </w:rPr>
        <w:t>年</w:t>
      </w:r>
      <w:r w:rsidRPr="006156DE">
        <w:rPr>
          <w:rFonts w:hint="eastAsia"/>
          <w:kern w:val="0"/>
          <w:sz w:val="24"/>
          <w:szCs w:val="24"/>
        </w:rPr>
        <w:t>3</w:t>
      </w:r>
      <w:r w:rsidRPr="006156DE">
        <w:rPr>
          <w:rFonts w:hint="eastAsia"/>
          <w:kern w:val="0"/>
          <w:sz w:val="24"/>
          <w:szCs w:val="24"/>
        </w:rPr>
        <w:t>月，历任北京分行行长助理、副行长；</w:t>
      </w:r>
      <w:r w:rsidRPr="006156DE">
        <w:rPr>
          <w:rFonts w:hint="eastAsia"/>
          <w:kern w:val="0"/>
          <w:sz w:val="24"/>
          <w:szCs w:val="24"/>
        </w:rPr>
        <w:t>2006</w:t>
      </w:r>
      <w:r w:rsidRPr="006156DE">
        <w:rPr>
          <w:rFonts w:hint="eastAsia"/>
          <w:kern w:val="0"/>
          <w:sz w:val="24"/>
          <w:szCs w:val="24"/>
        </w:rPr>
        <w:t>年</w:t>
      </w:r>
      <w:r w:rsidRPr="006156DE">
        <w:rPr>
          <w:rFonts w:hint="eastAsia"/>
          <w:kern w:val="0"/>
          <w:sz w:val="24"/>
          <w:szCs w:val="24"/>
        </w:rPr>
        <w:t>3</w:t>
      </w:r>
      <w:r w:rsidRPr="006156DE">
        <w:rPr>
          <w:rFonts w:hint="eastAsia"/>
          <w:kern w:val="0"/>
          <w:sz w:val="24"/>
          <w:szCs w:val="24"/>
        </w:rPr>
        <w:t>月至</w:t>
      </w:r>
      <w:r w:rsidRPr="006156DE">
        <w:rPr>
          <w:rFonts w:hint="eastAsia"/>
          <w:kern w:val="0"/>
          <w:sz w:val="24"/>
          <w:szCs w:val="24"/>
        </w:rPr>
        <w:t>2008</w:t>
      </w:r>
      <w:r w:rsidRPr="006156DE">
        <w:rPr>
          <w:rFonts w:hint="eastAsia"/>
          <w:kern w:val="0"/>
          <w:sz w:val="24"/>
          <w:szCs w:val="24"/>
        </w:rPr>
        <w:t>年</w:t>
      </w:r>
      <w:r w:rsidRPr="006156DE">
        <w:rPr>
          <w:rFonts w:hint="eastAsia"/>
          <w:kern w:val="0"/>
          <w:sz w:val="24"/>
          <w:szCs w:val="24"/>
        </w:rPr>
        <w:t>6</w:t>
      </w:r>
      <w:r w:rsidRPr="006156DE">
        <w:rPr>
          <w:rFonts w:hint="eastAsia"/>
          <w:kern w:val="0"/>
          <w:sz w:val="24"/>
          <w:szCs w:val="24"/>
        </w:rPr>
        <w:t>月，任北京分行党委书记、副行长（主持工作）；</w:t>
      </w:r>
      <w:r w:rsidRPr="006156DE">
        <w:rPr>
          <w:rFonts w:hint="eastAsia"/>
          <w:kern w:val="0"/>
          <w:sz w:val="24"/>
          <w:szCs w:val="24"/>
        </w:rPr>
        <w:t>2008</w:t>
      </w:r>
      <w:r w:rsidRPr="006156DE">
        <w:rPr>
          <w:rFonts w:hint="eastAsia"/>
          <w:kern w:val="0"/>
          <w:sz w:val="24"/>
          <w:szCs w:val="24"/>
        </w:rPr>
        <w:t>年</w:t>
      </w:r>
      <w:r w:rsidRPr="006156DE">
        <w:rPr>
          <w:rFonts w:hint="eastAsia"/>
          <w:kern w:val="0"/>
          <w:sz w:val="24"/>
          <w:szCs w:val="24"/>
        </w:rPr>
        <w:t>6</w:t>
      </w:r>
      <w:r w:rsidRPr="006156DE">
        <w:rPr>
          <w:rFonts w:hint="eastAsia"/>
          <w:kern w:val="0"/>
          <w:sz w:val="24"/>
          <w:szCs w:val="24"/>
        </w:rPr>
        <w:t>月至</w:t>
      </w:r>
      <w:r w:rsidRPr="006156DE">
        <w:rPr>
          <w:rFonts w:hint="eastAsia"/>
          <w:kern w:val="0"/>
          <w:sz w:val="24"/>
          <w:szCs w:val="24"/>
        </w:rPr>
        <w:t>2012</w:t>
      </w:r>
      <w:r w:rsidRPr="006156DE">
        <w:rPr>
          <w:rFonts w:hint="eastAsia"/>
          <w:kern w:val="0"/>
          <w:sz w:val="24"/>
          <w:szCs w:val="24"/>
        </w:rPr>
        <w:t>年</w:t>
      </w:r>
      <w:r w:rsidRPr="006156DE">
        <w:rPr>
          <w:rFonts w:hint="eastAsia"/>
          <w:kern w:val="0"/>
          <w:sz w:val="24"/>
          <w:szCs w:val="24"/>
        </w:rPr>
        <w:t>6</w:t>
      </w:r>
      <w:r w:rsidRPr="006156DE">
        <w:rPr>
          <w:rFonts w:hint="eastAsia"/>
          <w:kern w:val="0"/>
          <w:sz w:val="24"/>
          <w:szCs w:val="24"/>
        </w:rPr>
        <w:t>月，任北京分行行长、党委书记；</w:t>
      </w:r>
      <w:r w:rsidRPr="006156DE">
        <w:rPr>
          <w:rFonts w:hint="eastAsia"/>
          <w:kern w:val="0"/>
          <w:sz w:val="24"/>
          <w:szCs w:val="24"/>
        </w:rPr>
        <w:t>2012</w:t>
      </w:r>
      <w:r w:rsidRPr="006156DE">
        <w:rPr>
          <w:rFonts w:hint="eastAsia"/>
          <w:kern w:val="0"/>
          <w:sz w:val="24"/>
          <w:szCs w:val="24"/>
        </w:rPr>
        <w:t>年</w:t>
      </w:r>
      <w:r w:rsidRPr="006156DE">
        <w:rPr>
          <w:rFonts w:hint="eastAsia"/>
          <w:kern w:val="0"/>
          <w:sz w:val="24"/>
          <w:szCs w:val="24"/>
        </w:rPr>
        <w:t>6</w:t>
      </w:r>
      <w:r w:rsidRPr="006156DE">
        <w:rPr>
          <w:rFonts w:hint="eastAsia"/>
          <w:kern w:val="0"/>
          <w:sz w:val="24"/>
          <w:szCs w:val="24"/>
        </w:rPr>
        <w:t>月至</w:t>
      </w:r>
      <w:r w:rsidRPr="006156DE">
        <w:rPr>
          <w:rFonts w:hint="eastAsia"/>
          <w:kern w:val="0"/>
          <w:sz w:val="24"/>
          <w:szCs w:val="24"/>
        </w:rPr>
        <w:t>2013</w:t>
      </w:r>
      <w:r w:rsidRPr="006156DE">
        <w:rPr>
          <w:rFonts w:hint="eastAsia"/>
          <w:kern w:val="0"/>
          <w:sz w:val="24"/>
          <w:szCs w:val="24"/>
        </w:rPr>
        <w:t>年</w:t>
      </w:r>
      <w:r w:rsidRPr="006156DE">
        <w:rPr>
          <w:rFonts w:hint="eastAsia"/>
          <w:kern w:val="0"/>
          <w:sz w:val="24"/>
          <w:szCs w:val="24"/>
        </w:rPr>
        <w:t>11</w:t>
      </w:r>
      <w:r w:rsidRPr="006156DE">
        <w:rPr>
          <w:rFonts w:hint="eastAsia"/>
          <w:kern w:val="0"/>
          <w:sz w:val="24"/>
          <w:szCs w:val="24"/>
        </w:rPr>
        <w:t>月，任招商银行总行行长助理兼北京分行行长、党委书记；</w:t>
      </w:r>
      <w:r w:rsidRPr="006156DE">
        <w:rPr>
          <w:rFonts w:hint="eastAsia"/>
          <w:kern w:val="0"/>
          <w:sz w:val="24"/>
          <w:szCs w:val="24"/>
        </w:rPr>
        <w:t>2013</w:t>
      </w:r>
      <w:r w:rsidRPr="006156DE">
        <w:rPr>
          <w:rFonts w:hint="eastAsia"/>
          <w:kern w:val="0"/>
          <w:sz w:val="24"/>
          <w:szCs w:val="24"/>
        </w:rPr>
        <w:t>年</w:t>
      </w:r>
      <w:r w:rsidRPr="006156DE">
        <w:rPr>
          <w:rFonts w:hint="eastAsia"/>
          <w:kern w:val="0"/>
          <w:sz w:val="24"/>
          <w:szCs w:val="24"/>
        </w:rPr>
        <w:t>11</w:t>
      </w:r>
      <w:r w:rsidRPr="006156DE">
        <w:rPr>
          <w:rFonts w:hint="eastAsia"/>
          <w:kern w:val="0"/>
          <w:sz w:val="24"/>
          <w:szCs w:val="24"/>
        </w:rPr>
        <w:t>月至</w:t>
      </w:r>
      <w:r w:rsidRPr="006156DE">
        <w:rPr>
          <w:rFonts w:hint="eastAsia"/>
          <w:kern w:val="0"/>
          <w:sz w:val="24"/>
          <w:szCs w:val="24"/>
        </w:rPr>
        <w:t>2014</w:t>
      </w:r>
      <w:r w:rsidRPr="006156DE">
        <w:rPr>
          <w:rFonts w:hint="eastAsia"/>
          <w:kern w:val="0"/>
          <w:sz w:val="24"/>
          <w:szCs w:val="24"/>
        </w:rPr>
        <w:t>年</w:t>
      </w:r>
      <w:r w:rsidRPr="006156DE">
        <w:rPr>
          <w:rFonts w:hint="eastAsia"/>
          <w:kern w:val="0"/>
          <w:sz w:val="24"/>
          <w:szCs w:val="24"/>
        </w:rPr>
        <w:t>12</w:t>
      </w:r>
      <w:r w:rsidRPr="006156DE">
        <w:rPr>
          <w:rFonts w:hint="eastAsia"/>
          <w:kern w:val="0"/>
          <w:sz w:val="24"/>
          <w:szCs w:val="24"/>
        </w:rPr>
        <w:t>月，任招商银行总行行长助理；</w:t>
      </w:r>
      <w:r w:rsidRPr="006156DE">
        <w:rPr>
          <w:rFonts w:hint="eastAsia"/>
          <w:kern w:val="0"/>
          <w:sz w:val="24"/>
          <w:szCs w:val="24"/>
        </w:rPr>
        <w:t>2015</w:t>
      </w:r>
      <w:r w:rsidRPr="006156DE">
        <w:rPr>
          <w:rFonts w:hint="eastAsia"/>
          <w:kern w:val="0"/>
          <w:sz w:val="24"/>
          <w:szCs w:val="24"/>
        </w:rPr>
        <w:t>年</w:t>
      </w:r>
      <w:r w:rsidRPr="006156DE">
        <w:rPr>
          <w:rFonts w:hint="eastAsia"/>
          <w:kern w:val="0"/>
          <w:sz w:val="24"/>
          <w:szCs w:val="24"/>
        </w:rPr>
        <w:t>1</w:t>
      </w:r>
      <w:r w:rsidRPr="006156DE">
        <w:rPr>
          <w:rFonts w:hint="eastAsia"/>
          <w:kern w:val="0"/>
          <w:sz w:val="24"/>
          <w:szCs w:val="24"/>
        </w:rPr>
        <w:t>月起担任本行副行长；</w:t>
      </w:r>
      <w:r w:rsidRPr="006156DE">
        <w:rPr>
          <w:rFonts w:hint="eastAsia"/>
          <w:kern w:val="0"/>
          <w:sz w:val="24"/>
          <w:szCs w:val="24"/>
        </w:rPr>
        <w:t>2016</w:t>
      </w:r>
      <w:r w:rsidRPr="006156DE">
        <w:rPr>
          <w:rFonts w:hint="eastAsia"/>
          <w:kern w:val="0"/>
          <w:sz w:val="24"/>
          <w:szCs w:val="24"/>
        </w:rPr>
        <w:t>年</w:t>
      </w:r>
      <w:r w:rsidRPr="006156DE">
        <w:rPr>
          <w:rFonts w:hint="eastAsia"/>
          <w:kern w:val="0"/>
          <w:sz w:val="24"/>
          <w:szCs w:val="24"/>
        </w:rPr>
        <w:t>11</w:t>
      </w:r>
      <w:r w:rsidRPr="006156DE">
        <w:rPr>
          <w:rFonts w:hint="eastAsia"/>
          <w:kern w:val="0"/>
          <w:sz w:val="24"/>
          <w:szCs w:val="24"/>
        </w:rPr>
        <w:t>月起兼任本行董事会秘书。</w:t>
      </w:r>
    </w:p>
    <w:p w14:paraId="59D085EA" w14:textId="77777777" w:rsidR="00AB22DA" w:rsidRDefault="00AB22DA" w:rsidP="00AB22DA">
      <w:pPr>
        <w:widowControl/>
        <w:adjustRightInd w:val="0"/>
        <w:snapToGrid w:val="0"/>
        <w:spacing w:line="360" w:lineRule="auto"/>
        <w:ind w:firstLineChars="200" w:firstLine="480"/>
        <w:rPr>
          <w:kern w:val="0"/>
          <w:sz w:val="24"/>
          <w:szCs w:val="24"/>
        </w:rPr>
      </w:pPr>
      <w:r w:rsidRPr="006156DE">
        <w:rPr>
          <w:rFonts w:hint="eastAsia"/>
          <w:kern w:val="0"/>
          <w:sz w:val="24"/>
          <w:szCs w:val="24"/>
        </w:rPr>
        <w:lastRenderedPageBreak/>
        <w:t>姜然女士，招商银行资产托管部总经理，大学本科毕业，具有基金托管人高级管理人员任职资格。先后供职于中国农业银行黑龙江省分行，华商银行，中国农业银行深圳市分行，从事信贷管理、托管工作。</w:t>
      </w:r>
      <w:r w:rsidRPr="006156DE">
        <w:rPr>
          <w:rFonts w:hint="eastAsia"/>
          <w:kern w:val="0"/>
          <w:sz w:val="24"/>
          <w:szCs w:val="24"/>
        </w:rPr>
        <w:t>2002</w:t>
      </w:r>
      <w:r w:rsidRPr="006156DE">
        <w:rPr>
          <w:rFonts w:hint="eastAsia"/>
          <w:kern w:val="0"/>
          <w:sz w:val="24"/>
          <w:szCs w:val="24"/>
        </w:rPr>
        <w:t>年</w:t>
      </w:r>
      <w:r w:rsidRPr="006156DE">
        <w:rPr>
          <w:rFonts w:hint="eastAsia"/>
          <w:kern w:val="0"/>
          <w:sz w:val="24"/>
          <w:szCs w:val="24"/>
        </w:rPr>
        <w:t>9</w:t>
      </w:r>
      <w:r w:rsidRPr="006156DE">
        <w:rPr>
          <w:rFonts w:hint="eastAsia"/>
          <w:kern w:val="0"/>
          <w:sz w:val="24"/>
          <w:szCs w:val="24"/>
        </w:rPr>
        <w:t>月加盟招商银行至今，历任招商银行总行资产托管部经理、高级经理、总经理助理等职。是国内首家推出的网上托管银行的主要设计、开发者之一，具有</w:t>
      </w:r>
      <w:r w:rsidRPr="006156DE">
        <w:rPr>
          <w:rFonts w:hint="eastAsia"/>
          <w:kern w:val="0"/>
          <w:sz w:val="24"/>
          <w:szCs w:val="24"/>
        </w:rPr>
        <w:t>20</w:t>
      </w:r>
      <w:r w:rsidRPr="006156DE">
        <w:rPr>
          <w:rFonts w:hint="eastAsia"/>
          <w:kern w:val="0"/>
          <w:sz w:val="24"/>
          <w:szCs w:val="24"/>
        </w:rPr>
        <w:t>余年银行信贷及托管专业从业经验。在托管产品创新、服务流程优化、市场营销及客户关系管理等领域具有深入的研究和丰富的实务经验。</w:t>
      </w:r>
    </w:p>
    <w:p w14:paraId="2A528178"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3</w:t>
      </w:r>
      <w:r w:rsidRPr="0058315C">
        <w:rPr>
          <w:rFonts w:hint="eastAsia"/>
          <w:kern w:val="0"/>
          <w:sz w:val="24"/>
          <w:szCs w:val="24"/>
        </w:rPr>
        <w:t>、基金托管业务经营情况</w:t>
      </w:r>
    </w:p>
    <w:p w14:paraId="6A9FED41" w14:textId="4BECD1FA" w:rsidR="00B07500" w:rsidRPr="0058315C" w:rsidRDefault="00AB22DA" w:rsidP="00B07500">
      <w:pPr>
        <w:adjustRightInd w:val="0"/>
        <w:snapToGrid w:val="0"/>
        <w:spacing w:line="360" w:lineRule="auto"/>
        <w:ind w:firstLineChars="200" w:firstLine="480"/>
        <w:rPr>
          <w:rFonts w:ascii="宋体" w:hAnsi="宋体"/>
          <w:b/>
          <w:kern w:val="0"/>
          <w:sz w:val="24"/>
        </w:rPr>
      </w:pPr>
      <w:r w:rsidRPr="006156DE">
        <w:rPr>
          <w:rFonts w:hint="eastAsia"/>
          <w:kern w:val="0"/>
          <w:sz w:val="24"/>
          <w:szCs w:val="24"/>
        </w:rPr>
        <w:t>截至</w:t>
      </w:r>
      <w:r w:rsidRPr="006156DE">
        <w:rPr>
          <w:rFonts w:hint="eastAsia"/>
          <w:kern w:val="0"/>
          <w:sz w:val="24"/>
          <w:szCs w:val="24"/>
        </w:rPr>
        <w:t>2017</w:t>
      </w:r>
      <w:r w:rsidRPr="006156DE">
        <w:rPr>
          <w:rFonts w:hint="eastAsia"/>
          <w:kern w:val="0"/>
          <w:sz w:val="24"/>
          <w:szCs w:val="24"/>
        </w:rPr>
        <w:t>年</w:t>
      </w:r>
      <w:r w:rsidRPr="006156DE">
        <w:rPr>
          <w:rFonts w:hint="eastAsia"/>
          <w:kern w:val="0"/>
          <w:sz w:val="24"/>
          <w:szCs w:val="24"/>
        </w:rPr>
        <w:t>6</w:t>
      </w:r>
      <w:r w:rsidRPr="006156DE">
        <w:rPr>
          <w:rFonts w:hint="eastAsia"/>
          <w:kern w:val="0"/>
          <w:sz w:val="24"/>
          <w:szCs w:val="24"/>
        </w:rPr>
        <w:t>月</w:t>
      </w:r>
      <w:r w:rsidRPr="006156DE">
        <w:rPr>
          <w:rFonts w:hint="eastAsia"/>
          <w:kern w:val="0"/>
          <w:sz w:val="24"/>
          <w:szCs w:val="24"/>
        </w:rPr>
        <w:t>30</w:t>
      </w:r>
      <w:r w:rsidRPr="006156DE">
        <w:rPr>
          <w:rFonts w:hint="eastAsia"/>
          <w:kern w:val="0"/>
          <w:sz w:val="24"/>
          <w:szCs w:val="24"/>
        </w:rPr>
        <w:t>日，招商银行股份有限公司累计托管</w:t>
      </w:r>
      <w:r w:rsidRPr="006156DE">
        <w:rPr>
          <w:rFonts w:hint="eastAsia"/>
          <w:kern w:val="0"/>
          <w:sz w:val="24"/>
          <w:szCs w:val="24"/>
        </w:rPr>
        <w:t>301</w:t>
      </w:r>
      <w:r w:rsidRPr="006156DE">
        <w:rPr>
          <w:rFonts w:hint="eastAsia"/>
          <w:kern w:val="0"/>
          <w:sz w:val="24"/>
          <w:szCs w:val="24"/>
        </w:rPr>
        <w:t>只开放式基金。</w:t>
      </w:r>
      <w:r w:rsidR="00B07500" w:rsidRPr="0058315C">
        <w:rPr>
          <w:rFonts w:ascii="宋体" w:hAnsi="宋体" w:hint="eastAsia"/>
          <w:b/>
          <w:kern w:val="0"/>
          <w:sz w:val="24"/>
        </w:rPr>
        <w:t>（二）基金托管人的内部控制制度</w:t>
      </w:r>
    </w:p>
    <w:p w14:paraId="74582AA4" w14:textId="77777777" w:rsidR="00AB22DA" w:rsidRPr="0058315C" w:rsidRDefault="00AB22DA" w:rsidP="00AB22DA">
      <w:pPr>
        <w:adjustRightInd w:val="0"/>
        <w:snapToGrid w:val="0"/>
        <w:spacing w:line="360" w:lineRule="auto"/>
        <w:ind w:firstLineChars="200" w:firstLine="480"/>
        <w:rPr>
          <w:kern w:val="0"/>
          <w:sz w:val="24"/>
          <w:szCs w:val="24"/>
        </w:rPr>
      </w:pPr>
      <w:r w:rsidRPr="0058315C">
        <w:rPr>
          <w:rFonts w:hint="eastAsia"/>
          <w:kern w:val="0"/>
          <w:sz w:val="24"/>
          <w:szCs w:val="24"/>
        </w:rPr>
        <w:t>1</w:t>
      </w:r>
      <w:r w:rsidRPr="0058315C">
        <w:rPr>
          <w:rFonts w:hint="eastAsia"/>
          <w:kern w:val="0"/>
          <w:sz w:val="24"/>
          <w:szCs w:val="24"/>
        </w:rPr>
        <w:t>、内部控制目标</w:t>
      </w:r>
    </w:p>
    <w:p w14:paraId="7568C4C5" w14:textId="77777777" w:rsidR="00AB22DA" w:rsidRDefault="00AB22DA" w:rsidP="00AB22DA">
      <w:pPr>
        <w:widowControl/>
        <w:adjustRightInd w:val="0"/>
        <w:snapToGrid w:val="0"/>
        <w:spacing w:line="360" w:lineRule="auto"/>
        <w:ind w:firstLineChars="200" w:firstLine="480"/>
        <w:rPr>
          <w:kern w:val="0"/>
          <w:sz w:val="24"/>
          <w:szCs w:val="24"/>
        </w:rPr>
      </w:pPr>
      <w:r w:rsidRPr="006156DE">
        <w:rPr>
          <w:rFonts w:hint="eastAsia"/>
          <w:kern w:val="0"/>
          <w:sz w:val="24"/>
          <w:szCs w:val="24"/>
        </w:rPr>
        <w:t>确保托管业务严格遵守国家有关法律法规和行业监管规则，自觉形成守法经营、规范运作的经营思想和经营理念；形成科学合理的决策机制、执行机制和监督机制，防范和化解经营风险，确保托管业务的稳健运行和托管资产的安全完整；建立有利于查错防弊、堵塞漏洞、消除隐患，保证业务稳健运行的风险控制制度，确保托管业务信息真实、准确、完整、及时；确保内控机制、体制的不断改进和各项业务制度、流程的不断完善。</w:t>
      </w:r>
    </w:p>
    <w:p w14:paraId="4F51A8AF" w14:textId="77777777" w:rsidR="00AB22DA" w:rsidRPr="0058315C" w:rsidRDefault="00AB22DA" w:rsidP="00AB22DA">
      <w:pPr>
        <w:widowControl/>
        <w:adjustRightInd w:val="0"/>
        <w:snapToGrid w:val="0"/>
        <w:spacing w:line="360" w:lineRule="auto"/>
        <w:ind w:firstLineChars="200" w:firstLine="480"/>
        <w:rPr>
          <w:kern w:val="0"/>
          <w:sz w:val="24"/>
          <w:szCs w:val="24"/>
        </w:rPr>
      </w:pPr>
      <w:r w:rsidRPr="0058315C">
        <w:rPr>
          <w:rFonts w:hint="eastAsia"/>
          <w:kern w:val="0"/>
          <w:sz w:val="24"/>
          <w:szCs w:val="24"/>
        </w:rPr>
        <w:t>2</w:t>
      </w:r>
      <w:r w:rsidRPr="0058315C">
        <w:rPr>
          <w:rFonts w:hint="eastAsia"/>
          <w:kern w:val="0"/>
          <w:sz w:val="24"/>
          <w:szCs w:val="24"/>
        </w:rPr>
        <w:t>、内部控制组织结构</w:t>
      </w:r>
    </w:p>
    <w:p w14:paraId="0AC129CE" w14:textId="77777777" w:rsidR="00AB22DA" w:rsidRPr="006156DE" w:rsidRDefault="00AB22DA" w:rsidP="00AB22DA">
      <w:pPr>
        <w:widowControl/>
        <w:adjustRightInd w:val="0"/>
        <w:snapToGrid w:val="0"/>
        <w:spacing w:line="360" w:lineRule="auto"/>
        <w:ind w:firstLineChars="200" w:firstLine="480"/>
        <w:rPr>
          <w:kern w:val="0"/>
          <w:sz w:val="24"/>
          <w:szCs w:val="24"/>
        </w:rPr>
      </w:pPr>
      <w:r w:rsidRPr="006156DE">
        <w:rPr>
          <w:rFonts w:hint="eastAsia"/>
          <w:kern w:val="0"/>
          <w:sz w:val="24"/>
          <w:szCs w:val="24"/>
        </w:rPr>
        <w:t>招商银行资产托管业务建立三级内控风险防范体系：</w:t>
      </w:r>
    </w:p>
    <w:p w14:paraId="2F6D6A5A" w14:textId="77777777" w:rsidR="00AB22DA" w:rsidRPr="006156DE" w:rsidRDefault="00AB22DA" w:rsidP="00AB22DA">
      <w:pPr>
        <w:widowControl/>
        <w:adjustRightInd w:val="0"/>
        <w:snapToGrid w:val="0"/>
        <w:spacing w:line="360" w:lineRule="auto"/>
        <w:ind w:firstLineChars="200" w:firstLine="480"/>
        <w:rPr>
          <w:kern w:val="0"/>
          <w:sz w:val="24"/>
          <w:szCs w:val="24"/>
        </w:rPr>
      </w:pPr>
      <w:r w:rsidRPr="006156DE">
        <w:rPr>
          <w:rFonts w:hint="eastAsia"/>
          <w:kern w:val="0"/>
          <w:sz w:val="24"/>
          <w:szCs w:val="24"/>
        </w:rPr>
        <w:t>一级风险防范是在总行层面对风险进行预防和控制。</w:t>
      </w:r>
    </w:p>
    <w:p w14:paraId="1395C01C" w14:textId="77777777" w:rsidR="00AB22DA" w:rsidRPr="006156DE" w:rsidRDefault="00AB22DA" w:rsidP="00AB22DA">
      <w:pPr>
        <w:widowControl/>
        <w:adjustRightInd w:val="0"/>
        <w:snapToGrid w:val="0"/>
        <w:spacing w:line="360" w:lineRule="auto"/>
        <w:ind w:firstLineChars="200" w:firstLine="480"/>
        <w:rPr>
          <w:kern w:val="0"/>
          <w:sz w:val="24"/>
          <w:szCs w:val="24"/>
        </w:rPr>
      </w:pPr>
      <w:r w:rsidRPr="006156DE">
        <w:rPr>
          <w:rFonts w:hint="eastAsia"/>
          <w:kern w:val="0"/>
          <w:sz w:val="24"/>
          <w:szCs w:val="24"/>
        </w:rPr>
        <w:t>二级防范是总行资产托管部设立稽核监察室，负责部门内部风险预防和控制。稽核监察室在总经理室直接领导下，独立于部门内其他业务室和托管分部、分行资产托管业务主管部门，对各岗位、各业务室、各分部、各项业务中的风险控制情况实施监督，及时发现内部控制缺陷，提出整改方案，跟踪整改情况。</w:t>
      </w:r>
    </w:p>
    <w:p w14:paraId="72F7BB99" w14:textId="77777777" w:rsidR="00AB22DA" w:rsidRDefault="00AB22DA" w:rsidP="00AB22DA">
      <w:pPr>
        <w:widowControl/>
        <w:adjustRightInd w:val="0"/>
        <w:snapToGrid w:val="0"/>
        <w:spacing w:line="360" w:lineRule="auto"/>
        <w:ind w:firstLineChars="200" w:firstLine="480"/>
        <w:rPr>
          <w:kern w:val="0"/>
          <w:sz w:val="24"/>
          <w:szCs w:val="24"/>
        </w:rPr>
      </w:pPr>
      <w:r w:rsidRPr="006156DE">
        <w:rPr>
          <w:rFonts w:hint="eastAsia"/>
          <w:kern w:val="0"/>
          <w:sz w:val="24"/>
          <w:szCs w:val="24"/>
        </w:rPr>
        <w:t>三级风险防范是总行资产托管部在专业岗位设置时，必须遵循内控制衡原则，监督制衡的形式和方式视业务的风险程度决定。</w:t>
      </w:r>
    </w:p>
    <w:p w14:paraId="24E4DD16" w14:textId="77777777" w:rsidR="00AB22DA" w:rsidRPr="0058315C" w:rsidRDefault="00AB22DA" w:rsidP="00AB22DA">
      <w:pPr>
        <w:widowControl/>
        <w:adjustRightInd w:val="0"/>
        <w:snapToGrid w:val="0"/>
        <w:spacing w:line="360" w:lineRule="auto"/>
        <w:ind w:firstLineChars="200" w:firstLine="480"/>
        <w:rPr>
          <w:kern w:val="0"/>
          <w:sz w:val="24"/>
          <w:szCs w:val="24"/>
        </w:rPr>
      </w:pPr>
      <w:r w:rsidRPr="0058315C">
        <w:rPr>
          <w:rFonts w:hint="eastAsia"/>
          <w:kern w:val="0"/>
          <w:sz w:val="24"/>
          <w:szCs w:val="24"/>
        </w:rPr>
        <w:t>3</w:t>
      </w:r>
      <w:r w:rsidRPr="0058315C">
        <w:rPr>
          <w:rFonts w:hint="eastAsia"/>
          <w:kern w:val="0"/>
          <w:sz w:val="24"/>
          <w:szCs w:val="24"/>
        </w:rPr>
        <w:t>、内部控制制度及措施</w:t>
      </w:r>
    </w:p>
    <w:p w14:paraId="7B025C3F" w14:textId="77777777" w:rsidR="00AB22DA" w:rsidRPr="006156DE" w:rsidRDefault="00AB22DA" w:rsidP="00AB22DA">
      <w:pPr>
        <w:adjustRightInd w:val="0"/>
        <w:snapToGrid w:val="0"/>
        <w:spacing w:line="360" w:lineRule="auto"/>
        <w:ind w:firstLineChars="200" w:firstLine="480"/>
        <w:rPr>
          <w:kern w:val="0"/>
          <w:sz w:val="24"/>
          <w:szCs w:val="24"/>
        </w:rPr>
      </w:pPr>
      <w:r w:rsidRPr="006156DE">
        <w:rPr>
          <w:rFonts w:hint="eastAsia"/>
          <w:kern w:val="0"/>
          <w:sz w:val="24"/>
          <w:szCs w:val="24"/>
        </w:rPr>
        <w:t>（</w:t>
      </w:r>
      <w:r w:rsidRPr="006156DE">
        <w:rPr>
          <w:rFonts w:hint="eastAsia"/>
          <w:kern w:val="0"/>
          <w:sz w:val="24"/>
          <w:szCs w:val="24"/>
        </w:rPr>
        <w:t>1</w:t>
      </w:r>
      <w:r w:rsidRPr="006156DE">
        <w:rPr>
          <w:rFonts w:hint="eastAsia"/>
          <w:kern w:val="0"/>
          <w:sz w:val="24"/>
          <w:szCs w:val="24"/>
        </w:rPr>
        <w:t>）全面性原则。内部控制应覆盖各项业务过程和操作环节、覆盖所有室和岗</w:t>
      </w:r>
      <w:r w:rsidRPr="006156DE">
        <w:rPr>
          <w:rFonts w:hint="eastAsia"/>
          <w:kern w:val="0"/>
          <w:sz w:val="24"/>
          <w:szCs w:val="24"/>
        </w:rPr>
        <w:lastRenderedPageBreak/>
        <w:t>位，并由全部人员参与。</w:t>
      </w:r>
    </w:p>
    <w:p w14:paraId="2499D320" w14:textId="77777777" w:rsidR="00AB22DA" w:rsidRPr="006156DE" w:rsidRDefault="00AB22DA" w:rsidP="00AB22DA">
      <w:pPr>
        <w:adjustRightInd w:val="0"/>
        <w:snapToGrid w:val="0"/>
        <w:spacing w:line="360" w:lineRule="auto"/>
        <w:ind w:firstLineChars="200" w:firstLine="480"/>
        <w:rPr>
          <w:kern w:val="0"/>
          <w:sz w:val="24"/>
          <w:szCs w:val="24"/>
        </w:rPr>
      </w:pPr>
      <w:r w:rsidRPr="006156DE">
        <w:rPr>
          <w:rFonts w:hint="eastAsia"/>
          <w:kern w:val="0"/>
          <w:sz w:val="24"/>
          <w:szCs w:val="24"/>
        </w:rPr>
        <w:t>（</w:t>
      </w:r>
      <w:r w:rsidRPr="006156DE">
        <w:rPr>
          <w:rFonts w:hint="eastAsia"/>
          <w:kern w:val="0"/>
          <w:sz w:val="24"/>
          <w:szCs w:val="24"/>
        </w:rPr>
        <w:t>2</w:t>
      </w:r>
      <w:r w:rsidRPr="006156DE">
        <w:rPr>
          <w:rFonts w:hint="eastAsia"/>
          <w:kern w:val="0"/>
          <w:sz w:val="24"/>
          <w:szCs w:val="24"/>
        </w:rPr>
        <w:t>）审慎性原则。内部控制的核心是有效防范各种风险，托管组织体系的构成、内部管理制度的建立都要以防范风险、审慎经营为出发点，应当体现“内控优先”的要求。</w:t>
      </w:r>
    </w:p>
    <w:p w14:paraId="3C453E61" w14:textId="77777777" w:rsidR="00AB22DA" w:rsidRPr="006156DE" w:rsidRDefault="00AB22DA" w:rsidP="00AB22DA">
      <w:pPr>
        <w:adjustRightInd w:val="0"/>
        <w:snapToGrid w:val="0"/>
        <w:spacing w:line="360" w:lineRule="auto"/>
        <w:ind w:firstLineChars="200" w:firstLine="480"/>
        <w:rPr>
          <w:kern w:val="0"/>
          <w:sz w:val="24"/>
          <w:szCs w:val="24"/>
        </w:rPr>
      </w:pPr>
      <w:r w:rsidRPr="006156DE">
        <w:rPr>
          <w:rFonts w:hint="eastAsia"/>
          <w:kern w:val="0"/>
          <w:sz w:val="24"/>
          <w:szCs w:val="24"/>
        </w:rPr>
        <w:t>（</w:t>
      </w:r>
      <w:r w:rsidRPr="006156DE">
        <w:rPr>
          <w:rFonts w:hint="eastAsia"/>
          <w:kern w:val="0"/>
          <w:sz w:val="24"/>
          <w:szCs w:val="24"/>
        </w:rPr>
        <w:t>3</w:t>
      </w:r>
      <w:r w:rsidRPr="006156DE">
        <w:rPr>
          <w:rFonts w:hint="eastAsia"/>
          <w:kern w:val="0"/>
          <w:sz w:val="24"/>
          <w:szCs w:val="24"/>
        </w:rPr>
        <w:t>）独立性原则。各室、各岗位职责应当保持相对独立，不同托管资产之间、托管资产和自有资产之间应当分离。内部控制的检查、评价部门应当独立于内部控制的建立和执行部门，稽核监察室应保持高度的独立性和权威性，负责对部门内部控制工作进行评价和检查。</w:t>
      </w:r>
      <w:r w:rsidRPr="006156DE">
        <w:rPr>
          <w:rFonts w:hint="eastAsia"/>
          <w:kern w:val="0"/>
          <w:sz w:val="24"/>
          <w:szCs w:val="24"/>
        </w:rPr>
        <w:t xml:space="preserve"> </w:t>
      </w:r>
    </w:p>
    <w:p w14:paraId="4776DB37" w14:textId="77777777" w:rsidR="00AB22DA" w:rsidRPr="006156DE" w:rsidRDefault="00AB22DA" w:rsidP="00AB22DA">
      <w:pPr>
        <w:adjustRightInd w:val="0"/>
        <w:snapToGrid w:val="0"/>
        <w:spacing w:line="360" w:lineRule="auto"/>
        <w:ind w:firstLineChars="200" w:firstLine="480"/>
        <w:rPr>
          <w:kern w:val="0"/>
          <w:sz w:val="24"/>
          <w:szCs w:val="24"/>
        </w:rPr>
      </w:pPr>
      <w:r w:rsidRPr="006156DE">
        <w:rPr>
          <w:rFonts w:hint="eastAsia"/>
          <w:kern w:val="0"/>
          <w:sz w:val="24"/>
          <w:szCs w:val="24"/>
        </w:rPr>
        <w:t>（</w:t>
      </w:r>
      <w:r w:rsidRPr="006156DE">
        <w:rPr>
          <w:rFonts w:hint="eastAsia"/>
          <w:kern w:val="0"/>
          <w:sz w:val="24"/>
          <w:szCs w:val="24"/>
        </w:rPr>
        <w:t>4</w:t>
      </w:r>
      <w:r w:rsidRPr="006156DE">
        <w:rPr>
          <w:rFonts w:hint="eastAsia"/>
          <w:kern w:val="0"/>
          <w:sz w:val="24"/>
          <w:szCs w:val="24"/>
        </w:rPr>
        <w:t>）有效性原则。内部控制应当具有高度的权威性，任何人不得拥有不受内部控制约束的权利，内部控制存在的问题应当能够得到及时的反馈和纠正。</w:t>
      </w:r>
    </w:p>
    <w:p w14:paraId="35C4ADDD" w14:textId="77777777" w:rsidR="00AB22DA" w:rsidRPr="006156DE" w:rsidRDefault="00AB22DA" w:rsidP="00AB22DA">
      <w:pPr>
        <w:adjustRightInd w:val="0"/>
        <w:snapToGrid w:val="0"/>
        <w:spacing w:line="360" w:lineRule="auto"/>
        <w:ind w:firstLineChars="200" w:firstLine="480"/>
        <w:rPr>
          <w:kern w:val="0"/>
          <w:sz w:val="24"/>
          <w:szCs w:val="24"/>
        </w:rPr>
      </w:pPr>
      <w:r w:rsidRPr="006156DE">
        <w:rPr>
          <w:rFonts w:hint="eastAsia"/>
          <w:kern w:val="0"/>
          <w:sz w:val="24"/>
          <w:szCs w:val="24"/>
        </w:rPr>
        <w:t>（</w:t>
      </w:r>
      <w:r w:rsidRPr="006156DE">
        <w:rPr>
          <w:rFonts w:hint="eastAsia"/>
          <w:kern w:val="0"/>
          <w:sz w:val="24"/>
          <w:szCs w:val="24"/>
        </w:rPr>
        <w:t>5</w:t>
      </w:r>
      <w:r w:rsidRPr="006156DE">
        <w:rPr>
          <w:rFonts w:hint="eastAsia"/>
          <w:kern w:val="0"/>
          <w:sz w:val="24"/>
          <w:szCs w:val="24"/>
        </w:rPr>
        <w:t>）适应性原则。内部控制应适应我行托管业务风险管理的需要，并能随着托管业务经营战略、经营方针、经营理念等内部环境的变化和国家法律、法规、政策制度等外部环境的改变及时进行修订和完善。内部控制应随着托管业务经营战略、经营方针、经营理念等内部环境的变化和国家法律、法规、政策制度等外部环境的改变及时进行相应的修订和完善。</w:t>
      </w:r>
    </w:p>
    <w:p w14:paraId="554ECBCE" w14:textId="77777777" w:rsidR="00AB22DA" w:rsidRPr="006156DE" w:rsidRDefault="00AB22DA" w:rsidP="00AB22DA">
      <w:pPr>
        <w:adjustRightInd w:val="0"/>
        <w:snapToGrid w:val="0"/>
        <w:spacing w:line="360" w:lineRule="auto"/>
        <w:ind w:firstLineChars="200" w:firstLine="480"/>
        <w:rPr>
          <w:kern w:val="0"/>
          <w:sz w:val="24"/>
          <w:szCs w:val="24"/>
        </w:rPr>
      </w:pPr>
      <w:r w:rsidRPr="006156DE">
        <w:rPr>
          <w:rFonts w:hint="eastAsia"/>
          <w:kern w:val="0"/>
          <w:sz w:val="24"/>
          <w:szCs w:val="24"/>
        </w:rPr>
        <w:t>（</w:t>
      </w:r>
      <w:r w:rsidRPr="006156DE">
        <w:rPr>
          <w:rFonts w:hint="eastAsia"/>
          <w:kern w:val="0"/>
          <w:sz w:val="24"/>
          <w:szCs w:val="24"/>
        </w:rPr>
        <w:t>6</w:t>
      </w:r>
      <w:r w:rsidRPr="006156DE">
        <w:rPr>
          <w:rFonts w:hint="eastAsia"/>
          <w:kern w:val="0"/>
          <w:sz w:val="24"/>
          <w:szCs w:val="24"/>
        </w:rPr>
        <w:t>）防火墙原则。业务营运、稽核监察等相关室，应当在制度上和人员上适当分离，办公网和业务网分离，部门业务网和全行业务网分离，以达到风险防范的目的。</w:t>
      </w:r>
    </w:p>
    <w:p w14:paraId="4AED737B" w14:textId="77777777" w:rsidR="00AB22DA" w:rsidRPr="006156DE" w:rsidRDefault="00AB22DA" w:rsidP="00AB22DA">
      <w:pPr>
        <w:adjustRightInd w:val="0"/>
        <w:snapToGrid w:val="0"/>
        <w:spacing w:line="360" w:lineRule="auto"/>
        <w:ind w:firstLineChars="200" w:firstLine="480"/>
        <w:rPr>
          <w:kern w:val="0"/>
          <w:sz w:val="24"/>
          <w:szCs w:val="24"/>
        </w:rPr>
      </w:pPr>
      <w:r w:rsidRPr="006156DE">
        <w:rPr>
          <w:rFonts w:hint="eastAsia"/>
          <w:kern w:val="0"/>
          <w:sz w:val="24"/>
          <w:szCs w:val="24"/>
        </w:rPr>
        <w:t>（</w:t>
      </w:r>
      <w:r w:rsidRPr="006156DE">
        <w:rPr>
          <w:rFonts w:hint="eastAsia"/>
          <w:kern w:val="0"/>
          <w:sz w:val="24"/>
          <w:szCs w:val="24"/>
        </w:rPr>
        <w:t>7</w:t>
      </w:r>
      <w:r w:rsidRPr="006156DE">
        <w:rPr>
          <w:rFonts w:hint="eastAsia"/>
          <w:kern w:val="0"/>
          <w:sz w:val="24"/>
          <w:szCs w:val="24"/>
        </w:rPr>
        <w:t>）重要性原则。内部控制应当在全面控制的基础上，关注重要托管业务事项和高风险领域。</w:t>
      </w:r>
    </w:p>
    <w:p w14:paraId="127400C4" w14:textId="77777777" w:rsidR="00AB22DA" w:rsidRPr="006156DE" w:rsidRDefault="00AB22DA" w:rsidP="00AB22DA">
      <w:pPr>
        <w:adjustRightInd w:val="0"/>
        <w:snapToGrid w:val="0"/>
        <w:spacing w:line="360" w:lineRule="auto"/>
        <w:ind w:firstLineChars="200" w:firstLine="480"/>
        <w:rPr>
          <w:kern w:val="0"/>
          <w:sz w:val="24"/>
          <w:szCs w:val="24"/>
        </w:rPr>
      </w:pPr>
      <w:r w:rsidRPr="006156DE">
        <w:rPr>
          <w:rFonts w:hint="eastAsia"/>
          <w:kern w:val="0"/>
          <w:sz w:val="24"/>
          <w:szCs w:val="24"/>
        </w:rPr>
        <w:t>（</w:t>
      </w:r>
      <w:r w:rsidRPr="006156DE">
        <w:rPr>
          <w:rFonts w:hint="eastAsia"/>
          <w:kern w:val="0"/>
          <w:sz w:val="24"/>
          <w:szCs w:val="24"/>
        </w:rPr>
        <w:t>8</w:t>
      </w:r>
      <w:r w:rsidRPr="006156DE">
        <w:rPr>
          <w:rFonts w:hint="eastAsia"/>
          <w:kern w:val="0"/>
          <w:sz w:val="24"/>
          <w:szCs w:val="24"/>
        </w:rPr>
        <w:t>）制衡性原则。内部控制应当在托管组织体系、机构设置及权责分配、业务流程等方面形成相互制约、相互监督，同时兼顾运营效率。</w:t>
      </w:r>
    </w:p>
    <w:p w14:paraId="074E12D5" w14:textId="77777777" w:rsidR="00AB22DA" w:rsidRDefault="00AB22DA" w:rsidP="00AB22DA">
      <w:pPr>
        <w:adjustRightInd w:val="0"/>
        <w:snapToGrid w:val="0"/>
        <w:spacing w:line="360" w:lineRule="auto"/>
        <w:ind w:firstLineChars="200" w:firstLine="480"/>
        <w:rPr>
          <w:kern w:val="0"/>
          <w:sz w:val="24"/>
          <w:szCs w:val="24"/>
        </w:rPr>
      </w:pPr>
      <w:r w:rsidRPr="006156DE">
        <w:rPr>
          <w:rFonts w:hint="eastAsia"/>
          <w:kern w:val="0"/>
          <w:sz w:val="24"/>
          <w:szCs w:val="24"/>
        </w:rPr>
        <w:t>（</w:t>
      </w:r>
      <w:r w:rsidRPr="006156DE">
        <w:rPr>
          <w:rFonts w:hint="eastAsia"/>
          <w:kern w:val="0"/>
          <w:sz w:val="24"/>
          <w:szCs w:val="24"/>
        </w:rPr>
        <w:t>9</w:t>
      </w:r>
      <w:r w:rsidRPr="006156DE">
        <w:rPr>
          <w:rFonts w:hint="eastAsia"/>
          <w:kern w:val="0"/>
          <w:sz w:val="24"/>
          <w:szCs w:val="24"/>
        </w:rPr>
        <w:t>）成本效益原则。内部控制应当权衡托管业务的实施成本与预期效益，以适当的成本实现有效控制。</w:t>
      </w:r>
    </w:p>
    <w:p w14:paraId="59352E9F" w14:textId="77777777" w:rsidR="00AB22DA" w:rsidRPr="006156DE" w:rsidRDefault="00AB22DA" w:rsidP="00AB22DA">
      <w:pPr>
        <w:adjustRightInd w:val="0"/>
        <w:snapToGrid w:val="0"/>
        <w:spacing w:line="360" w:lineRule="auto"/>
        <w:ind w:firstLineChars="200" w:firstLine="480"/>
        <w:rPr>
          <w:kern w:val="0"/>
          <w:sz w:val="24"/>
          <w:szCs w:val="24"/>
        </w:rPr>
      </w:pPr>
      <w:r w:rsidRPr="006156DE">
        <w:rPr>
          <w:rFonts w:hint="eastAsia"/>
          <w:kern w:val="0"/>
          <w:sz w:val="24"/>
          <w:szCs w:val="24"/>
        </w:rPr>
        <w:t>4</w:t>
      </w:r>
      <w:r w:rsidRPr="006156DE">
        <w:rPr>
          <w:rFonts w:hint="eastAsia"/>
          <w:kern w:val="0"/>
          <w:sz w:val="24"/>
          <w:szCs w:val="24"/>
        </w:rPr>
        <w:t>、内部控制措施</w:t>
      </w:r>
    </w:p>
    <w:p w14:paraId="684A8145" w14:textId="77777777" w:rsidR="00AB22DA" w:rsidRPr="006156DE" w:rsidRDefault="00AB22DA" w:rsidP="00AB22DA">
      <w:pPr>
        <w:adjustRightInd w:val="0"/>
        <w:snapToGrid w:val="0"/>
        <w:spacing w:line="360" w:lineRule="auto"/>
        <w:ind w:firstLineChars="200" w:firstLine="480"/>
        <w:rPr>
          <w:kern w:val="0"/>
          <w:sz w:val="24"/>
          <w:szCs w:val="24"/>
        </w:rPr>
      </w:pPr>
      <w:r w:rsidRPr="006156DE">
        <w:rPr>
          <w:rFonts w:hint="eastAsia"/>
          <w:kern w:val="0"/>
          <w:sz w:val="24"/>
          <w:szCs w:val="24"/>
        </w:rPr>
        <w:t>（</w:t>
      </w:r>
      <w:r w:rsidRPr="006156DE">
        <w:rPr>
          <w:rFonts w:hint="eastAsia"/>
          <w:kern w:val="0"/>
          <w:sz w:val="24"/>
          <w:szCs w:val="24"/>
        </w:rPr>
        <w:t>1</w:t>
      </w:r>
      <w:r w:rsidRPr="006156DE">
        <w:rPr>
          <w:rFonts w:hint="eastAsia"/>
          <w:kern w:val="0"/>
          <w:sz w:val="24"/>
          <w:szCs w:val="24"/>
        </w:rPr>
        <w:t>）完善的制度建设。招商银行资产托管部制定了《招商银行证券投资基金托管业务管理办法》、《招商银行资产托管业务内控管理办法》、《招商银行基金托管业务操作规程》和等一系列规章制度，从资产托管业务操作流程、会计核算、岗</w:t>
      </w:r>
      <w:r w:rsidRPr="006156DE">
        <w:rPr>
          <w:rFonts w:hint="eastAsia"/>
          <w:kern w:val="0"/>
          <w:sz w:val="24"/>
          <w:szCs w:val="24"/>
        </w:rPr>
        <w:lastRenderedPageBreak/>
        <w:t>位管理、档案管理、保密管理和信息管理等方面，保证资产托管业务科学化、制度化、规范化运作。为保障托管资产安全和托管业务正常运作，切实维护托管业务各当事人的利益，避免托管业务危机事件发生或确保危机事件发生后能够及时、准确、有效地处理，招商银行还制定了《招商银行托管业务危机事件应急处理办法》，并建立了灾难备份中心，各种业务数据能及时在灾难备份中心进行备份，确保灾难发生时，托管业务能迅速恢复和不间断运行。</w:t>
      </w:r>
    </w:p>
    <w:p w14:paraId="0D4E2968" w14:textId="77777777" w:rsidR="00AB22DA" w:rsidRPr="006156DE" w:rsidRDefault="00AB22DA" w:rsidP="00AB22DA">
      <w:pPr>
        <w:adjustRightInd w:val="0"/>
        <w:snapToGrid w:val="0"/>
        <w:spacing w:line="360" w:lineRule="auto"/>
        <w:ind w:firstLineChars="200" w:firstLine="480"/>
        <w:rPr>
          <w:kern w:val="0"/>
          <w:sz w:val="24"/>
          <w:szCs w:val="24"/>
        </w:rPr>
      </w:pPr>
      <w:r w:rsidRPr="006156DE">
        <w:rPr>
          <w:rFonts w:hint="eastAsia"/>
          <w:kern w:val="0"/>
          <w:sz w:val="24"/>
          <w:szCs w:val="24"/>
        </w:rPr>
        <w:t>（</w:t>
      </w:r>
      <w:r w:rsidRPr="006156DE">
        <w:rPr>
          <w:rFonts w:hint="eastAsia"/>
          <w:kern w:val="0"/>
          <w:sz w:val="24"/>
          <w:szCs w:val="24"/>
        </w:rPr>
        <w:t>2</w:t>
      </w:r>
      <w:r w:rsidRPr="006156DE">
        <w:rPr>
          <w:rFonts w:hint="eastAsia"/>
          <w:kern w:val="0"/>
          <w:sz w:val="24"/>
          <w:szCs w:val="24"/>
        </w:rPr>
        <w:t>）经营风险控制。招商银行资产托管部托管项目审批、资金清算与会计核算双人双岗、大额资金专人跟踪、凭证管理、差错处理等一系列完整的操作规程，有效地控制业务运作过程中的风险。</w:t>
      </w:r>
    </w:p>
    <w:p w14:paraId="0A973F7E" w14:textId="77777777" w:rsidR="00AB22DA" w:rsidRPr="006156DE" w:rsidRDefault="00AB22DA" w:rsidP="00AB22DA">
      <w:pPr>
        <w:adjustRightInd w:val="0"/>
        <w:snapToGrid w:val="0"/>
        <w:spacing w:line="360" w:lineRule="auto"/>
        <w:ind w:firstLineChars="200" w:firstLine="480"/>
        <w:rPr>
          <w:kern w:val="0"/>
          <w:sz w:val="24"/>
          <w:szCs w:val="24"/>
        </w:rPr>
      </w:pPr>
      <w:r w:rsidRPr="006156DE">
        <w:rPr>
          <w:rFonts w:hint="eastAsia"/>
          <w:kern w:val="0"/>
          <w:sz w:val="24"/>
          <w:szCs w:val="24"/>
        </w:rPr>
        <w:t>（</w:t>
      </w:r>
      <w:r w:rsidRPr="006156DE">
        <w:rPr>
          <w:rFonts w:hint="eastAsia"/>
          <w:kern w:val="0"/>
          <w:sz w:val="24"/>
          <w:szCs w:val="24"/>
        </w:rPr>
        <w:t>3</w:t>
      </w:r>
      <w:r w:rsidRPr="006156DE">
        <w:rPr>
          <w:rFonts w:hint="eastAsia"/>
          <w:kern w:val="0"/>
          <w:sz w:val="24"/>
          <w:szCs w:val="24"/>
        </w:rPr>
        <w:t>）业务信息风险控制。招商银行资产托管部采用加密方式传输数据。数据执行异地同步灾备，同时，每日实时对托管业务数据库进行备份，托管业务数据每日进行备份，所有的业务信息须经过严格的授权才能进行访问。</w:t>
      </w:r>
    </w:p>
    <w:p w14:paraId="676B8DE7" w14:textId="77777777" w:rsidR="00AB22DA" w:rsidRPr="006156DE" w:rsidRDefault="00AB22DA" w:rsidP="00AB22DA">
      <w:pPr>
        <w:adjustRightInd w:val="0"/>
        <w:snapToGrid w:val="0"/>
        <w:spacing w:line="360" w:lineRule="auto"/>
        <w:ind w:firstLineChars="200" w:firstLine="480"/>
        <w:rPr>
          <w:kern w:val="0"/>
          <w:sz w:val="24"/>
          <w:szCs w:val="24"/>
        </w:rPr>
      </w:pPr>
      <w:r w:rsidRPr="006156DE">
        <w:rPr>
          <w:rFonts w:hint="eastAsia"/>
          <w:kern w:val="0"/>
          <w:sz w:val="24"/>
          <w:szCs w:val="24"/>
        </w:rPr>
        <w:t>（</w:t>
      </w:r>
      <w:r w:rsidRPr="006156DE">
        <w:rPr>
          <w:rFonts w:hint="eastAsia"/>
          <w:kern w:val="0"/>
          <w:sz w:val="24"/>
          <w:szCs w:val="24"/>
        </w:rPr>
        <w:t>4</w:t>
      </w:r>
      <w:r w:rsidRPr="006156DE">
        <w:rPr>
          <w:rFonts w:hint="eastAsia"/>
          <w:kern w:val="0"/>
          <w:sz w:val="24"/>
          <w:szCs w:val="24"/>
        </w:rPr>
        <w:t>）客户资料风险控制。招商银行资产托管部对业务办理过程中形成的客户资料，视同会计资料保管。客户资料不得泄露，有关人员如需调用，须经总经理室成员审批，并做好调用登记。</w:t>
      </w:r>
    </w:p>
    <w:p w14:paraId="242FBB8C" w14:textId="77777777" w:rsidR="00AB22DA" w:rsidRPr="006156DE" w:rsidRDefault="00AB22DA" w:rsidP="00AB22DA">
      <w:pPr>
        <w:adjustRightInd w:val="0"/>
        <w:snapToGrid w:val="0"/>
        <w:spacing w:line="360" w:lineRule="auto"/>
        <w:ind w:firstLineChars="200" w:firstLine="480"/>
        <w:rPr>
          <w:kern w:val="0"/>
          <w:sz w:val="24"/>
          <w:szCs w:val="24"/>
        </w:rPr>
      </w:pPr>
      <w:r w:rsidRPr="006156DE">
        <w:rPr>
          <w:rFonts w:hint="eastAsia"/>
          <w:kern w:val="0"/>
          <w:sz w:val="24"/>
          <w:szCs w:val="24"/>
        </w:rPr>
        <w:t>（</w:t>
      </w:r>
      <w:r w:rsidRPr="006156DE">
        <w:rPr>
          <w:rFonts w:hint="eastAsia"/>
          <w:kern w:val="0"/>
          <w:sz w:val="24"/>
          <w:szCs w:val="24"/>
        </w:rPr>
        <w:t>5</w:t>
      </w:r>
      <w:r w:rsidRPr="006156DE">
        <w:rPr>
          <w:rFonts w:hint="eastAsia"/>
          <w:kern w:val="0"/>
          <w:sz w:val="24"/>
          <w:szCs w:val="24"/>
        </w:rPr>
        <w:t>）信息技术系统风险控制。招商银行对信息技术系统管理实行双人双岗双责、机房</w:t>
      </w:r>
      <w:r w:rsidRPr="006156DE">
        <w:rPr>
          <w:rFonts w:hint="eastAsia"/>
          <w:kern w:val="0"/>
          <w:sz w:val="24"/>
          <w:szCs w:val="24"/>
        </w:rPr>
        <w:t>24</w:t>
      </w:r>
      <w:r w:rsidRPr="006156DE">
        <w:rPr>
          <w:rFonts w:hint="eastAsia"/>
          <w:kern w:val="0"/>
          <w:sz w:val="24"/>
          <w:szCs w:val="24"/>
        </w:rPr>
        <w:t>小时值班并设置门禁管理、电脑密码设置及权限管理、业务网和办公网、与全行业务网双分离制度，与外部业务机构实行防火墙保护等，保证信息技术系统的安全。</w:t>
      </w:r>
    </w:p>
    <w:p w14:paraId="563AC186" w14:textId="77777777" w:rsidR="00AB22DA" w:rsidRPr="006156DE" w:rsidRDefault="00AB22DA" w:rsidP="00AB22DA">
      <w:pPr>
        <w:adjustRightInd w:val="0"/>
        <w:snapToGrid w:val="0"/>
        <w:spacing w:line="360" w:lineRule="auto"/>
        <w:ind w:firstLineChars="200" w:firstLine="480"/>
        <w:rPr>
          <w:kern w:val="0"/>
          <w:sz w:val="24"/>
          <w:szCs w:val="24"/>
        </w:rPr>
      </w:pPr>
      <w:r w:rsidRPr="006156DE">
        <w:rPr>
          <w:rFonts w:hint="eastAsia"/>
          <w:kern w:val="0"/>
          <w:sz w:val="24"/>
          <w:szCs w:val="24"/>
        </w:rPr>
        <w:t>（</w:t>
      </w:r>
      <w:r w:rsidRPr="006156DE">
        <w:rPr>
          <w:rFonts w:hint="eastAsia"/>
          <w:kern w:val="0"/>
          <w:sz w:val="24"/>
          <w:szCs w:val="24"/>
        </w:rPr>
        <w:t>6</w:t>
      </w:r>
      <w:r w:rsidRPr="006156DE">
        <w:rPr>
          <w:rFonts w:hint="eastAsia"/>
          <w:kern w:val="0"/>
          <w:sz w:val="24"/>
          <w:szCs w:val="24"/>
        </w:rPr>
        <w:t>）人力资源控制。招商银行资产托管部通过建立良好的企业文化和员工培训、激励机制、加强人力资源管理及建立人才梯级队伍及人才储备机制，有效的进行人力资源控制。</w:t>
      </w:r>
    </w:p>
    <w:p w14:paraId="5F77084A" w14:textId="77777777" w:rsidR="00B07500" w:rsidRPr="0058315C" w:rsidRDefault="00B07500" w:rsidP="00B07500">
      <w:pPr>
        <w:adjustRightInd w:val="0"/>
        <w:snapToGrid w:val="0"/>
        <w:spacing w:line="360" w:lineRule="auto"/>
        <w:ind w:firstLineChars="200" w:firstLine="482"/>
        <w:rPr>
          <w:rFonts w:ascii="宋体" w:hAnsi="宋体"/>
          <w:b/>
          <w:kern w:val="0"/>
          <w:sz w:val="24"/>
        </w:rPr>
      </w:pPr>
      <w:r w:rsidRPr="0058315C">
        <w:rPr>
          <w:rFonts w:ascii="宋体" w:hAnsi="宋体" w:hint="eastAsia"/>
          <w:b/>
          <w:kern w:val="0"/>
          <w:sz w:val="24"/>
        </w:rPr>
        <w:t>（三）基金托管人对基金管理人运作基金进行监督的方法和程序</w:t>
      </w:r>
    </w:p>
    <w:bookmarkEnd w:id="11"/>
    <w:bookmarkEnd w:id="12"/>
    <w:bookmarkEnd w:id="13"/>
    <w:p w14:paraId="162C4887" w14:textId="77777777" w:rsidR="00AB22DA" w:rsidRPr="006156DE" w:rsidRDefault="00AB22DA" w:rsidP="00AB22DA">
      <w:pPr>
        <w:adjustRightInd w:val="0"/>
        <w:snapToGrid w:val="0"/>
        <w:spacing w:line="360" w:lineRule="auto"/>
        <w:ind w:firstLineChars="200" w:firstLine="480"/>
        <w:rPr>
          <w:kern w:val="0"/>
          <w:sz w:val="24"/>
          <w:szCs w:val="24"/>
        </w:rPr>
      </w:pPr>
      <w:r w:rsidRPr="006156DE">
        <w:rPr>
          <w:rFonts w:hint="eastAsia"/>
          <w:kern w:val="0"/>
          <w:sz w:val="24"/>
          <w:szCs w:val="24"/>
        </w:rPr>
        <w:t>根据《中华人民共和国证券投资基金法》、《公开募集证券投资基金运作管理办法》等有关证券法律法规的规定及基金合同的约定，对基金投资范围、投资对象、基金投融资比例、基金投资禁止行为、基金管理人参与银行间债券市场、基金管理人选择存款银行、基金资产净值计算、基金份额净值计算、基金费用开支及收入确定、基金收益分配、相关信息披露、基金宣传推介材料中登载基金业绩表现数据等</w:t>
      </w:r>
      <w:r w:rsidRPr="006156DE">
        <w:rPr>
          <w:rFonts w:hint="eastAsia"/>
          <w:kern w:val="0"/>
          <w:sz w:val="24"/>
          <w:szCs w:val="24"/>
        </w:rPr>
        <w:lastRenderedPageBreak/>
        <w:t>的合法性、合规性进行监督和核查。</w:t>
      </w:r>
    </w:p>
    <w:p w14:paraId="3BE72787" w14:textId="77777777" w:rsidR="00AB22DA" w:rsidRPr="006156DE" w:rsidRDefault="00AB22DA" w:rsidP="00AB22DA">
      <w:pPr>
        <w:adjustRightInd w:val="0"/>
        <w:snapToGrid w:val="0"/>
        <w:spacing w:line="360" w:lineRule="auto"/>
        <w:ind w:firstLineChars="200" w:firstLine="480"/>
        <w:rPr>
          <w:kern w:val="0"/>
          <w:sz w:val="24"/>
          <w:szCs w:val="24"/>
        </w:rPr>
      </w:pPr>
      <w:r w:rsidRPr="006156DE">
        <w:rPr>
          <w:rFonts w:hint="eastAsia"/>
          <w:kern w:val="0"/>
          <w:sz w:val="24"/>
          <w:szCs w:val="24"/>
        </w:rPr>
        <w:t>基金托管人对上述事项的监督与核查中发现基金管理人的实际投资运作违反《基金法》、《运作办法》、基金合同、托管协议、上述监督内容的约定和其他有关法律法规的规定，应及时以书面形式通知基金管理人进行整改，整改的时限应符合法规允许的投资比例调整期限。基金管理人收到通知后应及时核对确认并以书面形式向基金托管人发出回函并改正。在规定时间内，基金托管人有权随时对通知事项进行复查，督促基金管理人改正。基金管理人对基金托管人通知的违规事项未能在限期内纠正的，基金托管人应报告中国证监会。</w:t>
      </w:r>
    </w:p>
    <w:p w14:paraId="2DE440A2" w14:textId="77777777" w:rsidR="00AB22DA" w:rsidRPr="006156DE" w:rsidRDefault="00AB22DA" w:rsidP="00AB22DA">
      <w:pPr>
        <w:adjustRightInd w:val="0"/>
        <w:snapToGrid w:val="0"/>
        <w:spacing w:line="360" w:lineRule="auto"/>
        <w:ind w:firstLineChars="200" w:firstLine="480"/>
        <w:rPr>
          <w:kern w:val="0"/>
          <w:sz w:val="24"/>
          <w:szCs w:val="24"/>
        </w:rPr>
      </w:pPr>
      <w:r w:rsidRPr="006156DE">
        <w:rPr>
          <w:rFonts w:hint="eastAsia"/>
          <w:kern w:val="0"/>
          <w:sz w:val="24"/>
          <w:szCs w:val="24"/>
        </w:rPr>
        <w:t>基金托管人发现基金管理人的投资指令违反《基金法》、《运作办法》、基金合同和有关法律法规规定，应当拒绝执行，立即通知基金管理人限期改正，如基金管理人未能在通知期限内纠正的，基金托管人应向中国证监会报告。</w:t>
      </w:r>
    </w:p>
    <w:p w14:paraId="2890517B" w14:textId="77777777" w:rsidR="00AB22DA" w:rsidRPr="006156DE" w:rsidRDefault="00AB22DA" w:rsidP="00AB22DA">
      <w:pPr>
        <w:adjustRightInd w:val="0"/>
        <w:snapToGrid w:val="0"/>
        <w:spacing w:line="360" w:lineRule="auto"/>
        <w:ind w:firstLineChars="200" w:firstLine="480"/>
        <w:rPr>
          <w:kern w:val="0"/>
          <w:sz w:val="24"/>
          <w:szCs w:val="24"/>
        </w:rPr>
      </w:pPr>
      <w:r w:rsidRPr="006156DE">
        <w:rPr>
          <w:rFonts w:hint="eastAsia"/>
          <w:kern w:val="0"/>
          <w:sz w:val="24"/>
          <w:szCs w:val="24"/>
        </w:rPr>
        <w:t>基金管理人有义务配合和协助基金托管人依照法律法规基金合同和托管协议对基金业务执行核查。对基金托管人发出的书面提示，基金管理人应在规定时间内答复并改正，或就基金托管人的疑义进行解释或举证；对基金托管人按照法律法规、基金合同和托管协议的要求需向中国证监会报送基金监督报告的事项，基金管理人应积极配合提供相关数据资料和制度等。</w:t>
      </w:r>
    </w:p>
    <w:p w14:paraId="4392B23A" w14:textId="77777777" w:rsidR="00AB22DA" w:rsidRPr="006156DE" w:rsidRDefault="00AB22DA" w:rsidP="00AB22DA">
      <w:pPr>
        <w:adjustRightInd w:val="0"/>
        <w:snapToGrid w:val="0"/>
        <w:spacing w:line="360" w:lineRule="auto"/>
        <w:ind w:firstLineChars="200" w:firstLine="480"/>
        <w:rPr>
          <w:rFonts w:ascii="宋体" w:hAnsi="宋体"/>
          <w:sz w:val="24"/>
        </w:rPr>
      </w:pPr>
      <w:r w:rsidRPr="006156DE">
        <w:rPr>
          <w:rFonts w:hint="eastAsia"/>
          <w:kern w:val="0"/>
          <w:sz w:val="24"/>
          <w:szCs w:val="24"/>
        </w:rPr>
        <w:t>基金托管人发现基金管理人有重大违规行为，应及时报告中国证监会，同时通知基金管理人限期纠正，并将纠正结果报告中国证监会。基金管理人无正当理由，拒绝、阻挠对方根据托管协议规定行使监督权，或采取拖延、欺诈等手段妨碍对方进行有效监督，情节严重或经基金托管人提出警告仍不改正的，基金托管人应报告中国证监会。</w:t>
      </w:r>
    </w:p>
    <w:p w14:paraId="6DCC2D0A" w14:textId="77777777" w:rsidR="00AB22DA" w:rsidRPr="0058315C" w:rsidRDefault="00AB22DA" w:rsidP="00AB22DA">
      <w:pPr>
        <w:adjustRightInd w:val="0"/>
        <w:snapToGrid w:val="0"/>
        <w:spacing w:line="360" w:lineRule="auto"/>
        <w:rPr>
          <w:rFonts w:ascii="宋体" w:hAnsi="宋体"/>
          <w:sz w:val="24"/>
        </w:rPr>
      </w:pPr>
    </w:p>
    <w:p w14:paraId="3239C581" w14:textId="77777777" w:rsidR="008832EA" w:rsidRPr="00AB22DA" w:rsidRDefault="008832EA">
      <w:pPr>
        <w:adjustRightInd w:val="0"/>
        <w:snapToGrid w:val="0"/>
        <w:spacing w:line="360" w:lineRule="auto"/>
        <w:ind w:firstLineChars="200" w:firstLine="480"/>
        <w:rPr>
          <w:rFonts w:ascii="宋体" w:hAnsi="宋体"/>
          <w:sz w:val="24"/>
        </w:rPr>
      </w:pPr>
    </w:p>
    <w:p w14:paraId="6D5AAD6B" w14:textId="77777777" w:rsidR="00C92FC0" w:rsidRPr="0058315C" w:rsidRDefault="00C92FC0" w:rsidP="00BE48CA">
      <w:pPr>
        <w:adjustRightInd w:val="0"/>
        <w:snapToGrid w:val="0"/>
        <w:spacing w:line="360" w:lineRule="auto"/>
        <w:rPr>
          <w:rFonts w:ascii="宋体" w:hAnsi="宋体"/>
          <w:sz w:val="24"/>
        </w:rPr>
      </w:pPr>
    </w:p>
    <w:p w14:paraId="4ABBCD9E" w14:textId="28DF51B6" w:rsidR="00053490" w:rsidRPr="0058315C" w:rsidRDefault="00DE43AA" w:rsidP="000842D5">
      <w:pPr>
        <w:widowControl/>
        <w:adjustRightInd w:val="0"/>
        <w:snapToGrid w:val="0"/>
        <w:spacing w:beforeLines="50" w:before="143" w:afterLines="50" w:after="143" w:line="360" w:lineRule="auto"/>
        <w:ind w:firstLineChars="200" w:firstLine="602"/>
        <w:jc w:val="left"/>
        <w:outlineLvl w:val="0"/>
        <w:rPr>
          <w:rFonts w:ascii="宋体" w:hAnsi="宋体"/>
          <w:b/>
          <w:kern w:val="0"/>
          <w:sz w:val="30"/>
        </w:rPr>
      </w:pPr>
      <w:bookmarkStart w:id="14" w:name="_Toc109537383"/>
      <w:bookmarkStart w:id="15" w:name="_Toc367103298"/>
      <w:r w:rsidRPr="0058315C">
        <w:rPr>
          <w:rFonts w:ascii="宋体" w:hAnsi="宋体"/>
          <w:b/>
          <w:kern w:val="0"/>
          <w:sz w:val="30"/>
        </w:rPr>
        <w:br w:type="page"/>
      </w:r>
      <w:bookmarkStart w:id="16" w:name="_Toc482973232"/>
      <w:r w:rsidR="000842D5">
        <w:rPr>
          <w:rFonts w:ascii="宋体" w:hAnsi="宋体" w:hint="eastAsia"/>
          <w:b/>
          <w:kern w:val="0"/>
          <w:sz w:val="30"/>
        </w:rPr>
        <w:lastRenderedPageBreak/>
        <w:t>三</w:t>
      </w:r>
      <w:r w:rsidR="00C92FC0" w:rsidRPr="0058315C">
        <w:rPr>
          <w:rFonts w:ascii="宋体" w:hAnsi="宋体" w:hint="eastAsia"/>
          <w:b/>
          <w:kern w:val="0"/>
          <w:sz w:val="30"/>
        </w:rPr>
        <w:t>、相关服务机构</w:t>
      </w:r>
      <w:bookmarkEnd w:id="14"/>
      <w:bookmarkEnd w:id="15"/>
      <w:bookmarkEnd w:id="16"/>
    </w:p>
    <w:p w14:paraId="21CC0808" w14:textId="77777777" w:rsidR="008832EA" w:rsidRPr="0058315C" w:rsidRDefault="00C17442">
      <w:pPr>
        <w:widowControl/>
        <w:adjustRightInd w:val="0"/>
        <w:snapToGrid w:val="0"/>
        <w:spacing w:line="360" w:lineRule="auto"/>
        <w:ind w:firstLineChars="200" w:firstLine="482"/>
        <w:outlineLvl w:val="1"/>
        <w:rPr>
          <w:b/>
          <w:kern w:val="0"/>
          <w:sz w:val="24"/>
        </w:rPr>
      </w:pPr>
      <w:r w:rsidRPr="0058315C">
        <w:rPr>
          <w:rFonts w:hAnsi="宋体"/>
          <w:b/>
          <w:kern w:val="0"/>
          <w:sz w:val="24"/>
        </w:rPr>
        <w:t>（一）基金份额</w:t>
      </w:r>
      <w:r w:rsidRPr="0058315C">
        <w:rPr>
          <w:rFonts w:hAnsi="宋体" w:hint="eastAsia"/>
          <w:b/>
          <w:kern w:val="0"/>
          <w:sz w:val="24"/>
        </w:rPr>
        <w:t>销</w:t>
      </w:r>
      <w:r w:rsidRPr="0058315C">
        <w:rPr>
          <w:rFonts w:hAnsi="宋体"/>
          <w:b/>
          <w:kern w:val="0"/>
          <w:sz w:val="24"/>
        </w:rPr>
        <w:t>售机构</w:t>
      </w:r>
      <w:r w:rsidRPr="0058315C">
        <w:rPr>
          <w:b/>
          <w:kern w:val="0"/>
          <w:sz w:val="24"/>
        </w:rPr>
        <w:t xml:space="preserve"> </w:t>
      </w:r>
    </w:p>
    <w:p w14:paraId="47E01B34" w14:textId="77777777" w:rsidR="00AB22DA" w:rsidRPr="00AB6DA1" w:rsidRDefault="00AB22DA" w:rsidP="00AB22DA">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、直销机构</w:t>
      </w:r>
      <w:r w:rsidRPr="00AB6DA1">
        <w:rPr>
          <w:sz w:val="24"/>
          <w:szCs w:val="24"/>
        </w:rPr>
        <w:t xml:space="preserve"> </w:t>
      </w:r>
    </w:p>
    <w:p w14:paraId="7B8085EF"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Ansi="宋体"/>
          <w:kern w:val="0"/>
          <w:sz w:val="24"/>
        </w:rPr>
        <w:t>本基金直销机构为</w:t>
      </w:r>
      <w:r w:rsidRPr="00AB6DA1">
        <w:rPr>
          <w:rFonts w:hAnsi="宋体" w:hint="eastAsia"/>
          <w:kern w:val="0"/>
          <w:sz w:val="24"/>
        </w:rPr>
        <w:t>基金管理人</w:t>
      </w:r>
      <w:r w:rsidRPr="00AB6DA1">
        <w:rPr>
          <w:rFonts w:hAnsi="宋体"/>
          <w:kern w:val="0"/>
          <w:sz w:val="24"/>
        </w:rPr>
        <w:t>以及</w:t>
      </w:r>
      <w:r w:rsidRPr="00AB6DA1">
        <w:rPr>
          <w:rFonts w:hAnsi="宋体" w:hint="eastAsia"/>
          <w:kern w:val="0"/>
          <w:sz w:val="24"/>
        </w:rPr>
        <w:t>基金管理人</w:t>
      </w:r>
      <w:r w:rsidRPr="00AB6DA1">
        <w:rPr>
          <w:rFonts w:hAnsi="宋体"/>
          <w:kern w:val="0"/>
          <w:sz w:val="24"/>
        </w:rPr>
        <w:t>的网上直销交易平台</w:t>
      </w:r>
      <w:r>
        <w:rPr>
          <w:rFonts w:hAnsi="宋体" w:hint="eastAsia"/>
          <w:kern w:val="0"/>
          <w:sz w:val="24"/>
        </w:rPr>
        <w:t>（网站</w:t>
      </w:r>
      <w:r>
        <w:rPr>
          <w:rFonts w:hAnsi="宋体"/>
          <w:kern w:val="0"/>
          <w:sz w:val="24"/>
        </w:rPr>
        <w:t>及</w:t>
      </w:r>
      <w:r>
        <w:rPr>
          <w:rFonts w:hAnsi="宋体" w:hint="eastAsia"/>
          <w:kern w:val="0"/>
          <w:sz w:val="24"/>
        </w:rPr>
        <w:t>手机</w:t>
      </w:r>
      <w:r>
        <w:rPr>
          <w:rFonts w:hAnsi="宋体"/>
          <w:kern w:val="0"/>
          <w:sz w:val="24"/>
        </w:rPr>
        <w:t>APP</w:t>
      </w:r>
      <w:r>
        <w:rPr>
          <w:rFonts w:hAnsi="宋体"/>
          <w:kern w:val="0"/>
          <w:sz w:val="24"/>
        </w:rPr>
        <w:t>，下同）</w:t>
      </w:r>
      <w:r w:rsidRPr="00AB6DA1">
        <w:rPr>
          <w:rFonts w:hAnsi="宋体"/>
          <w:kern w:val="0"/>
          <w:sz w:val="24"/>
        </w:rPr>
        <w:t>。</w:t>
      </w:r>
    </w:p>
    <w:p w14:paraId="0C9F1F2F"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名称：交银施罗德基金管理有限公司</w:t>
      </w:r>
    </w:p>
    <w:p w14:paraId="4F7BFD34"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住所：上海市</w:t>
      </w:r>
      <w:r w:rsidRPr="00AB6DA1">
        <w:rPr>
          <w:rFonts w:hAnsi="宋体"/>
          <w:kern w:val="0"/>
          <w:sz w:val="24"/>
        </w:rPr>
        <w:t>浦东新区银城中路</w:t>
      </w:r>
      <w:r w:rsidRPr="00AB6DA1">
        <w:rPr>
          <w:kern w:val="0"/>
          <w:sz w:val="24"/>
        </w:rPr>
        <w:t>188</w:t>
      </w:r>
      <w:r w:rsidRPr="00AB6DA1">
        <w:rPr>
          <w:rFonts w:hAnsi="宋体"/>
          <w:kern w:val="0"/>
          <w:sz w:val="24"/>
        </w:rPr>
        <w:t>号</w:t>
      </w:r>
      <w:r w:rsidRPr="00AB6DA1">
        <w:rPr>
          <w:rFonts w:hAnsi="宋体"/>
          <w:sz w:val="24"/>
        </w:rPr>
        <w:t>交通银行大楼二层（裙）</w:t>
      </w:r>
    </w:p>
    <w:p w14:paraId="62AD9765"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办公地址：</w:t>
      </w:r>
      <w:r w:rsidRPr="00AB6DA1">
        <w:rPr>
          <w:rFonts w:ascii="宋体" w:hAnsi="宋体" w:hint="eastAsia"/>
          <w:sz w:val="24"/>
          <w:szCs w:val="24"/>
        </w:rPr>
        <w:t>上海</w:t>
      </w:r>
      <w:r>
        <w:rPr>
          <w:rFonts w:ascii="宋体" w:hAnsi="宋体" w:hint="eastAsia"/>
          <w:sz w:val="24"/>
          <w:szCs w:val="24"/>
        </w:rPr>
        <w:t>市</w:t>
      </w:r>
      <w:r w:rsidRPr="00AB6DA1">
        <w:rPr>
          <w:rFonts w:ascii="宋体" w:hAnsi="宋体"/>
          <w:sz w:val="24"/>
          <w:szCs w:val="24"/>
        </w:rPr>
        <w:t>浦东新区世纪大道</w:t>
      </w:r>
      <w:r w:rsidRPr="00AB6DA1">
        <w:rPr>
          <w:sz w:val="24"/>
          <w:szCs w:val="24"/>
        </w:rPr>
        <w:t>8</w:t>
      </w:r>
      <w:r w:rsidRPr="00AB6DA1">
        <w:rPr>
          <w:rFonts w:ascii="宋体" w:hAnsi="宋体" w:hint="eastAsia"/>
          <w:sz w:val="24"/>
          <w:szCs w:val="24"/>
        </w:rPr>
        <w:t>号</w:t>
      </w:r>
      <w:r w:rsidRPr="00AB6DA1">
        <w:rPr>
          <w:rFonts w:ascii="宋体" w:hAnsi="宋体"/>
          <w:sz w:val="24"/>
          <w:szCs w:val="24"/>
        </w:rPr>
        <w:t>国金中心二期</w:t>
      </w:r>
      <w:r w:rsidRPr="00AB6DA1">
        <w:rPr>
          <w:sz w:val="24"/>
          <w:szCs w:val="24"/>
        </w:rPr>
        <w:t>21-22</w:t>
      </w:r>
      <w:r w:rsidRPr="00AB6DA1">
        <w:rPr>
          <w:rFonts w:ascii="宋体" w:hAnsi="宋体" w:hint="eastAsia"/>
          <w:sz w:val="24"/>
          <w:szCs w:val="24"/>
        </w:rPr>
        <w:t>楼</w:t>
      </w:r>
    </w:p>
    <w:p w14:paraId="3895DFEC"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法定代表人：</w:t>
      </w:r>
      <w:r w:rsidRPr="00AB6DA1">
        <w:rPr>
          <w:rFonts w:ascii="宋体" w:hAnsi="宋体" w:hint="eastAsia"/>
          <w:sz w:val="24"/>
          <w:szCs w:val="21"/>
        </w:rPr>
        <w:t>于亚利</w:t>
      </w:r>
    </w:p>
    <w:p w14:paraId="68BC3F97"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AB6DA1">
          <w:rPr>
            <w:sz w:val="24"/>
          </w:rPr>
          <w:t>2005</w:t>
        </w:r>
        <w:r w:rsidRPr="00AB6DA1">
          <w:rPr>
            <w:rFonts w:hAnsi="宋体"/>
            <w:sz w:val="24"/>
          </w:rPr>
          <w:t>年</w:t>
        </w:r>
        <w:r w:rsidRPr="00AB6DA1">
          <w:rPr>
            <w:sz w:val="24"/>
          </w:rPr>
          <w:t>8</w:t>
        </w:r>
        <w:r w:rsidRPr="00AB6DA1">
          <w:rPr>
            <w:rFonts w:hAnsi="宋体"/>
            <w:sz w:val="24"/>
          </w:rPr>
          <w:t>月</w:t>
        </w:r>
        <w:r w:rsidRPr="00AB6DA1">
          <w:rPr>
            <w:sz w:val="24"/>
          </w:rPr>
          <w:t>4</w:t>
        </w:r>
        <w:r w:rsidRPr="00AB6DA1">
          <w:rPr>
            <w:rFonts w:hAnsi="宋体"/>
            <w:sz w:val="24"/>
          </w:rPr>
          <w:t>日</w:t>
        </w:r>
      </w:smartTag>
      <w:r w:rsidRPr="00AB6DA1">
        <w:rPr>
          <w:sz w:val="24"/>
        </w:rPr>
        <w:t xml:space="preserve"> </w:t>
      </w:r>
    </w:p>
    <w:p w14:paraId="18E08269"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电话：（</w:t>
      </w:r>
      <w:r w:rsidRPr="00AB6DA1">
        <w:rPr>
          <w:sz w:val="24"/>
        </w:rPr>
        <w:t>021</w:t>
      </w:r>
      <w:r w:rsidRPr="00AB6DA1">
        <w:rPr>
          <w:rFonts w:hAnsi="宋体"/>
          <w:sz w:val="24"/>
        </w:rPr>
        <w:t>）</w:t>
      </w:r>
      <w:r w:rsidRPr="00AB6DA1">
        <w:rPr>
          <w:sz w:val="24"/>
        </w:rPr>
        <w:t>6105</w:t>
      </w:r>
      <w:r w:rsidRPr="00AB6DA1">
        <w:rPr>
          <w:rFonts w:hint="eastAsia"/>
          <w:sz w:val="24"/>
        </w:rPr>
        <w:t>5724</w:t>
      </w:r>
    </w:p>
    <w:p w14:paraId="77F7C7F7"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传真：（</w:t>
      </w:r>
      <w:r w:rsidRPr="00AB6DA1">
        <w:rPr>
          <w:sz w:val="24"/>
        </w:rPr>
        <w:t>021</w:t>
      </w:r>
      <w:r w:rsidRPr="00AB6DA1">
        <w:rPr>
          <w:rFonts w:hAnsi="宋体"/>
          <w:sz w:val="24"/>
        </w:rPr>
        <w:t>）</w:t>
      </w:r>
      <w:r w:rsidRPr="00AB6DA1">
        <w:rPr>
          <w:sz w:val="24"/>
        </w:rPr>
        <w:t>61055054</w:t>
      </w:r>
    </w:p>
    <w:p w14:paraId="77BF360E"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联系人：</w:t>
      </w:r>
      <w:r w:rsidRPr="00AB6DA1">
        <w:rPr>
          <w:rFonts w:ascii="宋体" w:hAnsi="宋体" w:hint="eastAsia"/>
          <w:sz w:val="24"/>
        </w:rPr>
        <w:t>傅</w:t>
      </w:r>
      <w:r w:rsidRPr="00AB6DA1">
        <w:rPr>
          <w:rFonts w:ascii="宋体" w:hAnsi="宋体"/>
          <w:sz w:val="24"/>
        </w:rPr>
        <w:t>鲸</w:t>
      </w:r>
    </w:p>
    <w:p w14:paraId="7D89A381"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客户服务电话：</w:t>
      </w:r>
      <w:r w:rsidRPr="00AB6DA1">
        <w:rPr>
          <w:sz w:val="24"/>
        </w:rPr>
        <w:t>400-700-5000</w:t>
      </w:r>
      <w:r w:rsidRPr="00AB6DA1">
        <w:rPr>
          <w:rFonts w:hAnsi="宋体"/>
          <w:sz w:val="24"/>
        </w:rPr>
        <w:t>（免长途话费），（</w:t>
      </w:r>
      <w:r w:rsidRPr="00AB6DA1">
        <w:rPr>
          <w:sz w:val="24"/>
        </w:rPr>
        <w:t>021</w:t>
      </w:r>
      <w:r w:rsidRPr="00AB6DA1">
        <w:rPr>
          <w:rFonts w:hAnsi="宋体"/>
          <w:sz w:val="24"/>
        </w:rPr>
        <w:t>）</w:t>
      </w:r>
      <w:r w:rsidRPr="00AB6DA1">
        <w:rPr>
          <w:sz w:val="24"/>
        </w:rPr>
        <w:t>61055000</w:t>
      </w:r>
    </w:p>
    <w:p w14:paraId="245285C6" w14:textId="77777777" w:rsidR="00AB22DA" w:rsidRPr="00AB6DA1" w:rsidRDefault="00AB22DA" w:rsidP="00AB22DA">
      <w:pPr>
        <w:adjustRightInd w:val="0"/>
        <w:snapToGrid w:val="0"/>
        <w:spacing w:line="360" w:lineRule="auto"/>
        <w:ind w:firstLineChars="200" w:firstLine="480"/>
      </w:pPr>
      <w:r w:rsidRPr="00AB6DA1">
        <w:rPr>
          <w:sz w:val="24"/>
        </w:rPr>
        <w:t>网址：</w:t>
      </w:r>
      <w:r w:rsidRPr="00AB6DA1">
        <w:rPr>
          <w:rFonts w:hint="eastAsia"/>
        </w:rPr>
        <w:t>www.fund001.com</w:t>
      </w:r>
      <w:r w:rsidRPr="00AB6DA1">
        <w:rPr>
          <w:rFonts w:hint="eastAsia"/>
        </w:rPr>
        <w:t>，</w:t>
      </w:r>
      <w:r w:rsidRPr="00AB6DA1">
        <w:rPr>
          <w:rFonts w:hint="eastAsia"/>
        </w:rPr>
        <w:t>www.bocomschroder.com</w:t>
      </w:r>
    </w:p>
    <w:p w14:paraId="0CE2C4CA" w14:textId="67E643B3" w:rsidR="00AB22DA" w:rsidRPr="00AB6DA1" w:rsidRDefault="00AB22DA" w:rsidP="00AB22DA">
      <w:pPr>
        <w:adjustRightInd w:val="0"/>
        <w:snapToGrid w:val="0"/>
        <w:spacing w:line="360" w:lineRule="auto"/>
        <w:ind w:firstLineChars="200" w:firstLine="480"/>
        <w:rPr>
          <w:sz w:val="24"/>
        </w:rPr>
      </w:pPr>
      <w:r w:rsidRPr="00AB6DA1">
        <w:rPr>
          <w:sz w:val="24"/>
        </w:rPr>
        <w:t>个人投资者可以通过</w:t>
      </w:r>
      <w:r w:rsidRPr="00AB6DA1">
        <w:rPr>
          <w:rFonts w:hint="eastAsia"/>
          <w:sz w:val="24"/>
        </w:rPr>
        <w:t>基金管理人</w:t>
      </w:r>
      <w:r w:rsidRPr="00AB6DA1">
        <w:rPr>
          <w:sz w:val="24"/>
        </w:rPr>
        <w:t>网上直销交易平台办理开户业务，具体交易细则请参阅</w:t>
      </w:r>
      <w:r w:rsidRPr="00AB6DA1">
        <w:rPr>
          <w:rFonts w:hint="eastAsia"/>
          <w:sz w:val="24"/>
        </w:rPr>
        <w:t>基金管理人</w:t>
      </w:r>
      <w:r w:rsidRPr="00AB6DA1">
        <w:rPr>
          <w:sz w:val="24"/>
        </w:rPr>
        <w:t>网站。网上</w:t>
      </w:r>
      <w:r w:rsidRPr="00AB6DA1">
        <w:rPr>
          <w:rFonts w:hint="eastAsia"/>
          <w:sz w:val="24"/>
        </w:rPr>
        <w:t>直销</w:t>
      </w:r>
      <w:r w:rsidRPr="00AB6DA1">
        <w:rPr>
          <w:sz w:val="24"/>
        </w:rPr>
        <w:t>交易</w:t>
      </w:r>
      <w:r w:rsidRPr="00AB6DA1">
        <w:rPr>
          <w:rFonts w:hint="eastAsia"/>
          <w:sz w:val="24"/>
        </w:rPr>
        <w:t>平台</w:t>
      </w:r>
      <w:r w:rsidRPr="00AB6DA1">
        <w:rPr>
          <w:sz w:val="24"/>
        </w:rPr>
        <w:t>网址：</w:t>
      </w:r>
      <w:r w:rsidRPr="00AB6DA1">
        <w:rPr>
          <w:rFonts w:hint="eastAsia"/>
        </w:rPr>
        <w:t>www.fund001.com</w:t>
      </w:r>
      <w:r w:rsidRPr="00AB6DA1">
        <w:rPr>
          <w:rFonts w:hint="eastAsia"/>
        </w:rPr>
        <w:t>，</w:t>
      </w:r>
      <w:r w:rsidRPr="00AB6DA1">
        <w:rPr>
          <w:rFonts w:hint="eastAsia"/>
        </w:rPr>
        <w:t>www.bocomschroder.com</w:t>
      </w:r>
      <w:r w:rsidRPr="00AB6DA1">
        <w:t>。</w:t>
      </w:r>
    </w:p>
    <w:p w14:paraId="72A43446" w14:textId="77777777" w:rsidR="00AB22DA" w:rsidRPr="00AB6DA1" w:rsidRDefault="00AB22DA" w:rsidP="00AB22DA">
      <w:pPr>
        <w:adjustRightInd w:val="0"/>
        <w:snapToGrid w:val="0"/>
        <w:spacing w:line="360" w:lineRule="auto"/>
        <w:ind w:firstLineChars="200" w:firstLine="480"/>
        <w:rPr>
          <w:rFonts w:hAnsi="宋体"/>
          <w:sz w:val="24"/>
        </w:rPr>
      </w:pPr>
      <w:r w:rsidRPr="00D53D0A">
        <w:rPr>
          <w:sz w:val="24"/>
        </w:rPr>
        <w:t>2</w:t>
      </w:r>
      <w:r w:rsidRPr="00D53D0A">
        <w:rPr>
          <w:rFonts w:hAnsi="宋体"/>
          <w:sz w:val="24"/>
        </w:rPr>
        <w:t>、</w:t>
      </w:r>
      <w:r w:rsidRPr="00D53D0A">
        <w:rPr>
          <w:rFonts w:hint="eastAsia"/>
          <w:kern w:val="0"/>
          <w:sz w:val="24"/>
          <w:szCs w:val="24"/>
        </w:rPr>
        <w:t>除基金管理人之外</w:t>
      </w:r>
      <w:r w:rsidRPr="00D53D0A">
        <w:rPr>
          <w:rFonts w:hAnsi="宋体" w:hint="eastAsia"/>
          <w:sz w:val="24"/>
        </w:rPr>
        <w:t>的其他销售</w:t>
      </w:r>
      <w:r w:rsidRPr="00D53D0A">
        <w:rPr>
          <w:rFonts w:hAnsi="宋体"/>
          <w:sz w:val="24"/>
        </w:rPr>
        <w:t>机构</w:t>
      </w:r>
    </w:p>
    <w:p w14:paraId="57B89021"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w:t>
      </w:r>
      <w:r w:rsidRPr="0090323F">
        <w:rPr>
          <w:rFonts w:hint="eastAsia"/>
          <w:kern w:val="0"/>
          <w:sz w:val="24"/>
        </w:rPr>
        <w:t>1</w:t>
      </w:r>
      <w:r w:rsidRPr="0090323F">
        <w:rPr>
          <w:rFonts w:hint="eastAsia"/>
          <w:kern w:val="0"/>
          <w:sz w:val="24"/>
        </w:rPr>
        <w:t>）</w:t>
      </w:r>
      <w:r w:rsidRPr="0090323F">
        <w:rPr>
          <w:rFonts w:hint="eastAsia"/>
          <w:kern w:val="0"/>
          <w:sz w:val="24"/>
        </w:rPr>
        <w:t xml:space="preserve"> </w:t>
      </w:r>
      <w:r w:rsidRPr="0090323F">
        <w:rPr>
          <w:rFonts w:hint="eastAsia"/>
          <w:kern w:val="0"/>
          <w:sz w:val="24"/>
        </w:rPr>
        <w:t>交通银行股份有限公司</w:t>
      </w:r>
      <w:r w:rsidRPr="0090323F">
        <w:rPr>
          <w:rFonts w:hint="eastAsia"/>
          <w:kern w:val="0"/>
          <w:sz w:val="24"/>
        </w:rPr>
        <w:t xml:space="preserve">  </w:t>
      </w:r>
    </w:p>
    <w:p w14:paraId="5E7E3381"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住所：上海市浦东新区银城中路</w:t>
      </w:r>
      <w:r w:rsidRPr="0090323F">
        <w:rPr>
          <w:rFonts w:hint="eastAsia"/>
          <w:kern w:val="0"/>
          <w:sz w:val="24"/>
        </w:rPr>
        <w:t>188</w:t>
      </w:r>
      <w:r w:rsidRPr="0090323F">
        <w:rPr>
          <w:rFonts w:hint="eastAsia"/>
          <w:kern w:val="0"/>
          <w:sz w:val="24"/>
        </w:rPr>
        <w:t>号</w:t>
      </w:r>
      <w:r w:rsidRPr="0090323F">
        <w:rPr>
          <w:rFonts w:hint="eastAsia"/>
          <w:kern w:val="0"/>
          <w:sz w:val="24"/>
        </w:rPr>
        <w:t xml:space="preserve"> </w:t>
      </w:r>
    </w:p>
    <w:p w14:paraId="2A8ABCD2"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办公地址：上海市浦东新区银城中路</w:t>
      </w:r>
      <w:r w:rsidRPr="0090323F">
        <w:rPr>
          <w:rFonts w:hint="eastAsia"/>
          <w:kern w:val="0"/>
          <w:sz w:val="24"/>
        </w:rPr>
        <w:t>188</w:t>
      </w:r>
      <w:r w:rsidRPr="0090323F">
        <w:rPr>
          <w:rFonts w:hint="eastAsia"/>
          <w:kern w:val="0"/>
          <w:sz w:val="24"/>
        </w:rPr>
        <w:t>号</w:t>
      </w:r>
    </w:p>
    <w:p w14:paraId="277A9FC7"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法定代表人：牛锡明</w:t>
      </w:r>
    </w:p>
    <w:p w14:paraId="265066D1"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电话：（</w:t>
      </w:r>
      <w:r w:rsidRPr="0090323F">
        <w:rPr>
          <w:rFonts w:hint="eastAsia"/>
          <w:kern w:val="0"/>
          <w:sz w:val="24"/>
        </w:rPr>
        <w:t>021</w:t>
      </w:r>
      <w:r w:rsidRPr="0090323F">
        <w:rPr>
          <w:rFonts w:hint="eastAsia"/>
          <w:kern w:val="0"/>
          <w:sz w:val="24"/>
        </w:rPr>
        <w:t>）</w:t>
      </w:r>
      <w:r w:rsidRPr="0090323F">
        <w:rPr>
          <w:rFonts w:hint="eastAsia"/>
          <w:kern w:val="0"/>
          <w:sz w:val="24"/>
        </w:rPr>
        <w:t xml:space="preserve">58781234 </w:t>
      </w:r>
    </w:p>
    <w:p w14:paraId="75852B60"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传真：（</w:t>
      </w:r>
      <w:r w:rsidRPr="0090323F">
        <w:rPr>
          <w:rFonts w:hint="eastAsia"/>
          <w:kern w:val="0"/>
          <w:sz w:val="24"/>
        </w:rPr>
        <w:t>021</w:t>
      </w:r>
      <w:r w:rsidRPr="0090323F">
        <w:rPr>
          <w:rFonts w:hint="eastAsia"/>
          <w:kern w:val="0"/>
          <w:sz w:val="24"/>
        </w:rPr>
        <w:t>）</w:t>
      </w:r>
      <w:r w:rsidRPr="0090323F">
        <w:rPr>
          <w:rFonts w:hint="eastAsia"/>
          <w:kern w:val="0"/>
          <w:sz w:val="24"/>
        </w:rPr>
        <w:t xml:space="preserve">58408483 </w:t>
      </w:r>
    </w:p>
    <w:p w14:paraId="10DDFEB5"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联系人：曹榕</w:t>
      </w:r>
    </w:p>
    <w:p w14:paraId="2F8130E9"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客户服务电话：</w:t>
      </w:r>
      <w:r w:rsidRPr="0090323F">
        <w:rPr>
          <w:rFonts w:hint="eastAsia"/>
          <w:kern w:val="0"/>
          <w:sz w:val="24"/>
        </w:rPr>
        <w:t>95559</w:t>
      </w:r>
    </w:p>
    <w:p w14:paraId="0A3E153E"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lastRenderedPageBreak/>
        <w:t>网址：</w:t>
      </w:r>
      <w:r w:rsidRPr="0090323F">
        <w:rPr>
          <w:rFonts w:hint="eastAsia"/>
          <w:kern w:val="0"/>
          <w:sz w:val="24"/>
        </w:rPr>
        <w:t>www.bankcomm.com"</w:t>
      </w:r>
    </w:p>
    <w:p w14:paraId="0AC1A0A7"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w:t>
      </w:r>
      <w:r w:rsidRPr="0090323F">
        <w:rPr>
          <w:rFonts w:hint="eastAsia"/>
          <w:kern w:val="0"/>
          <w:sz w:val="24"/>
        </w:rPr>
        <w:t>2</w:t>
      </w:r>
      <w:r w:rsidRPr="0090323F">
        <w:rPr>
          <w:rFonts w:hint="eastAsia"/>
          <w:kern w:val="0"/>
          <w:sz w:val="24"/>
        </w:rPr>
        <w:t>）</w:t>
      </w:r>
      <w:r w:rsidRPr="0090323F">
        <w:rPr>
          <w:rFonts w:hint="eastAsia"/>
          <w:kern w:val="0"/>
          <w:sz w:val="24"/>
        </w:rPr>
        <w:t xml:space="preserve"> </w:t>
      </w:r>
      <w:r w:rsidRPr="0090323F">
        <w:rPr>
          <w:rFonts w:hint="eastAsia"/>
          <w:kern w:val="0"/>
          <w:sz w:val="24"/>
        </w:rPr>
        <w:t>招商银行股份有限公司</w:t>
      </w:r>
    </w:p>
    <w:p w14:paraId="413CD1D4"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住所：深圳市福田区深南大道</w:t>
      </w:r>
      <w:r w:rsidRPr="0090323F">
        <w:rPr>
          <w:rFonts w:hint="eastAsia"/>
          <w:kern w:val="0"/>
          <w:sz w:val="24"/>
        </w:rPr>
        <w:t>7088</w:t>
      </w:r>
      <w:r w:rsidRPr="0090323F">
        <w:rPr>
          <w:rFonts w:hint="eastAsia"/>
          <w:kern w:val="0"/>
          <w:sz w:val="24"/>
        </w:rPr>
        <w:t>号</w:t>
      </w:r>
    </w:p>
    <w:p w14:paraId="554A7D78"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办公地址：深圳市福田区深南大道</w:t>
      </w:r>
      <w:r w:rsidRPr="0090323F">
        <w:rPr>
          <w:rFonts w:hint="eastAsia"/>
          <w:kern w:val="0"/>
          <w:sz w:val="24"/>
        </w:rPr>
        <w:t>7088</w:t>
      </w:r>
      <w:r w:rsidRPr="0090323F">
        <w:rPr>
          <w:rFonts w:hint="eastAsia"/>
          <w:kern w:val="0"/>
          <w:sz w:val="24"/>
        </w:rPr>
        <w:t>号</w:t>
      </w:r>
    </w:p>
    <w:p w14:paraId="25BC3B10"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法定代表人：李建红</w:t>
      </w:r>
    </w:p>
    <w:p w14:paraId="41329FD1"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电话：（</w:t>
      </w:r>
      <w:r w:rsidRPr="0090323F">
        <w:rPr>
          <w:rFonts w:hint="eastAsia"/>
          <w:kern w:val="0"/>
          <w:sz w:val="24"/>
        </w:rPr>
        <w:t>0755</w:t>
      </w:r>
      <w:r w:rsidRPr="0090323F">
        <w:rPr>
          <w:rFonts w:hint="eastAsia"/>
          <w:kern w:val="0"/>
          <w:sz w:val="24"/>
        </w:rPr>
        <w:t>）</w:t>
      </w:r>
      <w:r w:rsidRPr="0090323F">
        <w:rPr>
          <w:rFonts w:hint="eastAsia"/>
          <w:kern w:val="0"/>
          <w:sz w:val="24"/>
        </w:rPr>
        <w:t>83198888</w:t>
      </w:r>
    </w:p>
    <w:p w14:paraId="4E29E7F2"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传真：（</w:t>
      </w:r>
      <w:r w:rsidRPr="0090323F">
        <w:rPr>
          <w:rFonts w:hint="eastAsia"/>
          <w:kern w:val="0"/>
          <w:sz w:val="24"/>
        </w:rPr>
        <w:t>0755</w:t>
      </w:r>
      <w:r w:rsidRPr="0090323F">
        <w:rPr>
          <w:rFonts w:hint="eastAsia"/>
          <w:kern w:val="0"/>
          <w:sz w:val="24"/>
        </w:rPr>
        <w:t>）</w:t>
      </w:r>
      <w:r w:rsidRPr="0090323F">
        <w:rPr>
          <w:rFonts w:hint="eastAsia"/>
          <w:kern w:val="0"/>
          <w:sz w:val="24"/>
        </w:rPr>
        <w:t>83195109</w:t>
      </w:r>
    </w:p>
    <w:p w14:paraId="38B412A5"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联系人：邓炯鹏</w:t>
      </w:r>
    </w:p>
    <w:p w14:paraId="6F3C14B6"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客户服务电话：</w:t>
      </w:r>
      <w:r w:rsidRPr="0090323F">
        <w:rPr>
          <w:rFonts w:hint="eastAsia"/>
          <w:kern w:val="0"/>
          <w:sz w:val="24"/>
        </w:rPr>
        <w:t>95555</w:t>
      </w:r>
    </w:p>
    <w:p w14:paraId="6EF382F9" w14:textId="07C020DE"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网址：</w:t>
      </w:r>
      <w:r w:rsidRPr="0090323F">
        <w:rPr>
          <w:rFonts w:hint="eastAsia"/>
          <w:kern w:val="0"/>
          <w:sz w:val="24"/>
        </w:rPr>
        <w:t>www.cmbchina.com</w:t>
      </w:r>
    </w:p>
    <w:p w14:paraId="0EF48A37"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w:t>
      </w:r>
      <w:r w:rsidRPr="0090323F">
        <w:rPr>
          <w:rFonts w:hint="eastAsia"/>
          <w:kern w:val="0"/>
          <w:sz w:val="24"/>
        </w:rPr>
        <w:t>3</w:t>
      </w:r>
      <w:r w:rsidRPr="0090323F">
        <w:rPr>
          <w:rFonts w:hint="eastAsia"/>
          <w:kern w:val="0"/>
          <w:sz w:val="24"/>
        </w:rPr>
        <w:t>）</w:t>
      </w:r>
      <w:r w:rsidRPr="0090323F">
        <w:rPr>
          <w:rFonts w:hint="eastAsia"/>
          <w:kern w:val="0"/>
          <w:sz w:val="24"/>
        </w:rPr>
        <w:t xml:space="preserve"> </w:t>
      </w:r>
      <w:r w:rsidRPr="0090323F">
        <w:rPr>
          <w:rFonts w:hint="eastAsia"/>
          <w:kern w:val="0"/>
          <w:sz w:val="24"/>
        </w:rPr>
        <w:t>蚂蚁（杭州）基金销售有限公司</w:t>
      </w:r>
    </w:p>
    <w:p w14:paraId="566707EB"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住所：杭州市余杭区仓前街道文一西路</w:t>
      </w:r>
      <w:r w:rsidRPr="0090323F">
        <w:rPr>
          <w:rFonts w:hint="eastAsia"/>
          <w:kern w:val="0"/>
          <w:sz w:val="24"/>
        </w:rPr>
        <w:t>218</w:t>
      </w:r>
      <w:r w:rsidRPr="0090323F">
        <w:rPr>
          <w:rFonts w:hint="eastAsia"/>
          <w:kern w:val="0"/>
          <w:sz w:val="24"/>
        </w:rPr>
        <w:t>号</w:t>
      </w:r>
      <w:r w:rsidRPr="0090323F">
        <w:rPr>
          <w:rFonts w:hint="eastAsia"/>
          <w:kern w:val="0"/>
          <w:sz w:val="24"/>
        </w:rPr>
        <w:t>1</w:t>
      </w:r>
      <w:r w:rsidRPr="0090323F">
        <w:rPr>
          <w:rFonts w:hint="eastAsia"/>
          <w:kern w:val="0"/>
          <w:sz w:val="24"/>
        </w:rPr>
        <w:t>幢</w:t>
      </w:r>
      <w:r w:rsidRPr="0090323F">
        <w:rPr>
          <w:rFonts w:hint="eastAsia"/>
          <w:kern w:val="0"/>
          <w:sz w:val="24"/>
        </w:rPr>
        <w:t>202</w:t>
      </w:r>
      <w:r w:rsidRPr="0090323F">
        <w:rPr>
          <w:rFonts w:hint="eastAsia"/>
          <w:kern w:val="0"/>
          <w:sz w:val="24"/>
        </w:rPr>
        <w:t>室</w:t>
      </w:r>
    </w:p>
    <w:p w14:paraId="49A79517"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办公地址：浙江省杭州市西湖区万塘路</w:t>
      </w:r>
      <w:r w:rsidRPr="0090323F">
        <w:rPr>
          <w:rFonts w:hint="eastAsia"/>
          <w:kern w:val="0"/>
          <w:sz w:val="24"/>
        </w:rPr>
        <w:t>18</w:t>
      </w:r>
      <w:r w:rsidRPr="0090323F">
        <w:rPr>
          <w:rFonts w:hint="eastAsia"/>
          <w:kern w:val="0"/>
          <w:sz w:val="24"/>
        </w:rPr>
        <w:t>号黄龙时代广场</w:t>
      </w:r>
      <w:r w:rsidRPr="0090323F">
        <w:rPr>
          <w:rFonts w:hint="eastAsia"/>
          <w:kern w:val="0"/>
          <w:sz w:val="24"/>
        </w:rPr>
        <w:t>B</w:t>
      </w:r>
      <w:r w:rsidRPr="0090323F">
        <w:rPr>
          <w:rFonts w:hint="eastAsia"/>
          <w:kern w:val="0"/>
          <w:sz w:val="24"/>
        </w:rPr>
        <w:t>座</w:t>
      </w:r>
      <w:r w:rsidRPr="0090323F">
        <w:rPr>
          <w:rFonts w:hint="eastAsia"/>
          <w:kern w:val="0"/>
          <w:sz w:val="24"/>
        </w:rPr>
        <w:t>6</w:t>
      </w:r>
      <w:r w:rsidRPr="0090323F">
        <w:rPr>
          <w:rFonts w:hint="eastAsia"/>
          <w:kern w:val="0"/>
          <w:sz w:val="24"/>
        </w:rPr>
        <w:t>楼</w:t>
      </w:r>
    </w:p>
    <w:p w14:paraId="3D0F8193"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法定代表人：陈柏青</w:t>
      </w:r>
    </w:p>
    <w:p w14:paraId="16EAC5A9"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电话：（</w:t>
      </w:r>
      <w:r w:rsidRPr="0090323F">
        <w:rPr>
          <w:rFonts w:hint="eastAsia"/>
          <w:kern w:val="0"/>
          <w:sz w:val="24"/>
        </w:rPr>
        <w:t>0571</w:t>
      </w:r>
      <w:r w:rsidRPr="0090323F">
        <w:rPr>
          <w:rFonts w:hint="eastAsia"/>
          <w:kern w:val="0"/>
          <w:sz w:val="24"/>
        </w:rPr>
        <w:t>）</w:t>
      </w:r>
      <w:r w:rsidRPr="0090323F">
        <w:rPr>
          <w:rFonts w:hint="eastAsia"/>
          <w:kern w:val="0"/>
          <w:sz w:val="24"/>
        </w:rPr>
        <w:t>81119792</w:t>
      </w:r>
    </w:p>
    <w:p w14:paraId="47ADB564"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传真：（</w:t>
      </w:r>
      <w:r w:rsidRPr="0090323F">
        <w:rPr>
          <w:rFonts w:hint="eastAsia"/>
          <w:kern w:val="0"/>
          <w:sz w:val="24"/>
        </w:rPr>
        <w:t>0571</w:t>
      </w:r>
      <w:r w:rsidRPr="0090323F">
        <w:rPr>
          <w:rFonts w:hint="eastAsia"/>
          <w:kern w:val="0"/>
          <w:sz w:val="24"/>
        </w:rPr>
        <w:t>）</w:t>
      </w:r>
      <w:r w:rsidRPr="0090323F">
        <w:rPr>
          <w:rFonts w:hint="eastAsia"/>
          <w:kern w:val="0"/>
          <w:sz w:val="24"/>
        </w:rPr>
        <w:t>22905999</w:t>
      </w:r>
    </w:p>
    <w:p w14:paraId="6E14A4BA"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联系人：韩爱彬</w:t>
      </w:r>
    </w:p>
    <w:p w14:paraId="290066E3"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客户服务电话：</w:t>
      </w:r>
      <w:r w:rsidRPr="0090323F">
        <w:rPr>
          <w:rFonts w:hint="eastAsia"/>
          <w:kern w:val="0"/>
          <w:sz w:val="24"/>
        </w:rPr>
        <w:t>4000-766-123</w:t>
      </w:r>
    </w:p>
    <w:p w14:paraId="0F77DAEC"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网址：</w:t>
      </w:r>
      <w:r w:rsidRPr="0090323F">
        <w:rPr>
          <w:rFonts w:hint="eastAsia"/>
          <w:kern w:val="0"/>
          <w:sz w:val="24"/>
        </w:rPr>
        <w:t>www.fund123.cn"</w:t>
      </w:r>
    </w:p>
    <w:p w14:paraId="04165C04"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w:t>
      </w:r>
      <w:r w:rsidRPr="0090323F">
        <w:rPr>
          <w:rFonts w:hint="eastAsia"/>
          <w:kern w:val="0"/>
          <w:sz w:val="24"/>
        </w:rPr>
        <w:t>4</w:t>
      </w:r>
      <w:r w:rsidRPr="0090323F">
        <w:rPr>
          <w:rFonts w:hint="eastAsia"/>
          <w:kern w:val="0"/>
          <w:sz w:val="24"/>
        </w:rPr>
        <w:t>）上海天天基金销售有限公司</w:t>
      </w:r>
      <w:r w:rsidRPr="0090323F">
        <w:rPr>
          <w:rFonts w:hint="eastAsia"/>
          <w:kern w:val="0"/>
          <w:sz w:val="24"/>
        </w:rPr>
        <w:t xml:space="preserve"> </w:t>
      </w:r>
    </w:p>
    <w:p w14:paraId="68D4B57B"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住所：上海市徐汇区龙田路</w:t>
      </w:r>
      <w:r w:rsidRPr="0090323F">
        <w:rPr>
          <w:rFonts w:hint="eastAsia"/>
          <w:kern w:val="0"/>
          <w:sz w:val="24"/>
        </w:rPr>
        <w:t>190</w:t>
      </w:r>
      <w:r w:rsidRPr="0090323F">
        <w:rPr>
          <w:rFonts w:hint="eastAsia"/>
          <w:kern w:val="0"/>
          <w:sz w:val="24"/>
        </w:rPr>
        <w:t>号</w:t>
      </w:r>
      <w:r w:rsidRPr="0090323F">
        <w:rPr>
          <w:rFonts w:hint="eastAsia"/>
          <w:kern w:val="0"/>
          <w:sz w:val="24"/>
        </w:rPr>
        <w:t>2</w:t>
      </w:r>
      <w:r w:rsidRPr="0090323F">
        <w:rPr>
          <w:rFonts w:hint="eastAsia"/>
          <w:kern w:val="0"/>
          <w:sz w:val="24"/>
        </w:rPr>
        <w:t>号楼</w:t>
      </w:r>
      <w:r w:rsidRPr="0090323F">
        <w:rPr>
          <w:rFonts w:hint="eastAsia"/>
          <w:kern w:val="0"/>
          <w:sz w:val="24"/>
        </w:rPr>
        <w:t>2</w:t>
      </w:r>
      <w:r w:rsidRPr="0090323F">
        <w:rPr>
          <w:rFonts w:hint="eastAsia"/>
          <w:kern w:val="0"/>
          <w:sz w:val="24"/>
        </w:rPr>
        <w:t>层</w:t>
      </w:r>
      <w:r w:rsidRPr="0090323F">
        <w:rPr>
          <w:rFonts w:hint="eastAsia"/>
          <w:kern w:val="0"/>
          <w:sz w:val="24"/>
        </w:rPr>
        <w:t xml:space="preserve"> </w:t>
      </w:r>
    </w:p>
    <w:p w14:paraId="43431A15"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办公地址：上海市徐汇区龙田路</w:t>
      </w:r>
      <w:r w:rsidRPr="0090323F">
        <w:rPr>
          <w:rFonts w:hint="eastAsia"/>
          <w:kern w:val="0"/>
          <w:sz w:val="24"/>
        </w:rPr>
        <w:t>195</w:t>
      </w:r>
      <w:r w:rsidRPr="0090323F">
        <w:rPr>
          <w:rFonts w:hint="eastAsia"/>
          <w:kern w:val="0"/>
          <w:sz w:val="24"/>
        </w:rPr>
        <w:t>号</w:t>
      </w:r>
      <w:r w:rsidRPr="0090323F">
        <w:rPr>
          <w:rFonts w:hint="eastAsia"/>
          <w:kern w:val="0"/>
          <w:sz w:val="24"/>
        </w:rPr>
        <w:t>3C</w:t>
      </w:r>
      <w:r w:rsidRPr="0090323F">
        <w:rPr>
          <w:rFonts w:hint="eastAsia"/>
          <w:kern w:val="0"/>
          <w:sz w:val="24"/>
        </w:rPr>
        <w:t>座</w:t>
      </w:r>
      <w:r w:rsidRPr="0090323F">
        <w:rPr>
          <w:rFonts w:hint="eastAsia"/>
          <w:kern w:val="0"/>
          <w:sz w:val="24"/>
        </w:rPr>
        <w:t>10</w:t>
      </w:r>
      <w:r w:rsidRPr="0090323F">
        <w:rPr>
          <w:rFonts w:hint="eastAsia"/>
          <w:kern w:val="0"/>
          <w:sz w:val="24"/>
        </w:rPr>
        <w:t>楼</w:t>
      </w:r>
    </w:p>
    <w:p w14:paraId="004C6EC6"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法定代表人：其实</w:t>
      </w:r>
    </w:p>
    <w:p w14:paraId="0F425EED"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电话：（</w:t>
      </w:r>
      <w:r w:rsidRPr="0090323F">
        <w:rPr>
          <w:rFonts w:hint="eastAsia"/>
          <w:kern w:val="0"/>
          <w:sz w:val="24"/>
        </w:rPr>
        <w:t>021</w:t>
      </w:r>
      <w:r w:rsidRPr="0090323F">
        <w:rPr>
          <w:rFonts w:hint="eastAsia"/>
          <w:kern w:val="0"/>
          <w:sz w:val="24"/>
        </w:rPr>
        <w:t>）</w:t>
      </w:r>
      <w:r w:rsidRPr="0090323F">
        <w:rPr>
          <w:rFonts w:hint="eastAsia"/>
          <w:kern w:val="0"/>
          <w:sz w:val="24"/>
        </w:rPr>
        <w:t>54509998</w:t>
      </w:r>
    </w:p>
    <w:p w14:paraId="00405809"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传真：（</w:t>
      </w:r>
      <w:r w:rsidRPr="0090323F">
        <w:rPr>
          <w:rFonts w:hint="eastAsia"/>
          <w:kern w:val="0"/>
          <w:sz w:val="24"/>
        </w:rPr>
        <w:t>021</w:t>
      </w:r>
      <w:r w:rsidRPr="0090323F">
        <w:rPr>
          <w:rFonts w:hint="eastAsia"/>
          <w:kern w:val="0"/>
          <w:sz w:val="24"/>
        </w:rPr>
        <w:t>）</w:t>
      </w:r>
      <w:r w:rsidRPr="0090323F">
        <w:rPr>
          <w:rFonts w:hint="eastAsia"/>
          <w:kern w:val="0"/>
          <w:sz w:val="24"/>
        </w:rPr>
        <w:t>64385308</w:t>
      </w:r>
    </w:p>
    <w:p w14:paraId="3F7DFA03"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联系人：潘世友</w:t>
      </w:r>
    </w:p>
    <w:p w14:paraId="5EED1F96"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客户服务电话：</w:t>
      </w:r>
      <w:r w:rsidRPr="0090323F">
        <w:rPr>
          <w:rFonts w:hint="eastAsia"/>
          <w:kern w:val="0"/>
          <w:sz w:val="24"/>
        </w:rPr>
        <w:t>400-1818-188</w:t>
      </w:r>
    </w:p>
    <w:p w14:paraId="49E19768"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网址：</w:t>
      </w:r>
      <w:r w:rsidRPr="0090323F">
        <w:rPr>
          <w:rFonts w:hint="eastAsia"/>
          <w:kern w:val="0"/>
          <w:sz w:val="24"/>
        </w:rPr>
        <w:t>www.1234567.com.cn</w:t>
      </w:r>
    </w:p>
    <w:p w14:paraId="6E7A496B"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lastRenderedPageBreak/>
        <w:t>（</w:t>
      </w:r>
      <w:r w:rsidRPr="0090323F">
        <w:rPr>
          <w:rFonts w:hint="eastAsia"/>
          <w:kern w:val="0"/>
          <w:sz w:val="24"/>
        </w:rPr>
        <w:t>5</w:t>
      </w:r>
      <w:r w:rsidRPr="0090323F">
        <w:rPr>
          <w:rFonts w:hint="eastAsia"/>
          <w:kern w:val="0"/>
          <w:sz w:val="24"/>
        </w:rPr>
        <w:t>）上海陆金所资产管理有限公司</w:t>
      </w:r>
    </w:p>
    <w:p w14:paraId="645F8980"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住所：上海市浦东新区陆家嘴环路</w:t>
      </w:r>
      <w:r w:rsidRPr="0090323F">
        <w:rPr>
          <w:rFonts w:hint="eastAsia"/>
          <w:kern w:val="0"/>
          <w:sz w:val="24"/>
        </w:rPr>
        <w:t>1333</w:t>
      </w:r>
      <w:r w:rsidRPr="0090323F">
        <w:rPr>
          <w:rFonts w:hint="eastAsia"/>
          <w:kern w:val="0"/>
          <w:sz w:val="24"/>
        </w:rPr>
        <w:t>号</w:t>
      </w:r>
      <w:r w:rsidRPr="0090323F">
        <w:rPr>
          <w:rFonts w:hint="eastAsia"/>
          <w:kern w:val="0"/>
          <w:sz w:val="24"/>
        </w:rPr>
        <w:t>14</w:t>
      </w:r>
      <w:r w:rsidRPr="0090323F">
        <w:rPr>
          <w:rFonts w:hint="eastAsia"/>
          <w:kern w:val="0"/>
          <w:sz w:val="24"/>
        </w:rPr>
        <w:t>楼</w:t>
      </w:r>
      <w:r w:rsidRPr="0090323F">
        <w:rPr>
          <w:rFonts w:hint="eastAsia"/>
          <w:kern w:val="0"/>
          <w:sz w:val="24"/>
        </w:rPr>
        <w:t>09</w:t>
      </w:r>
      <w:r w:rsidRPr="0090323F">
        <w:rPr>
          <w:rFonts w:hint="eastAsia"/>
          <w:kern w:val="0"/>
          <w:sz w:val="24"/>
        </w:rPr>
        <w:t>单元</w:t>
      </w:r>
    </w:p>
    <w:p w14:paraId="402AE89D"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办公地址：上海市浦东新区陆家嘴环路</w:t>
      </w:r>
      <w:r w:rsidRPr="0090323F">
        <w:rPr>
          <w:rFonts w:hint="eastAsia"/>
          <w:kern w:val="0"/>
          <w:sz w:val="24"/>
        </w:rPr>
        <w:t>1333</w:t>
      </w:r>
      <w:r w:rsidRPr="0090323F">
        <w:rPr>
          <w:rFonts w:hint="eastAsia"/>
          <w:kern w:val="0"/>
          <w:sz w:val="24"/>
        </w:rPr>
        <w:t>号</w:t>
      </w:r>
      <w:r w:rsidRPr="0090323F">
        <w:rPr>
          <w:rFonts w:hint="eastAsia"/>
          <w:kern w:val="0"/>
          <w:sz w:val="24"/>
        </w:rPr>
        <w:t>14</w:t>
      </w:r>
      <w:r w:rsidRPr="0090323F">
        <w:rPr>
          <w:rFonts w:hint="eastAsia"/>
          <w:kern w:val="0"/>
          <w:sz w:val="24"/>
        </w:rPr>
        <w:t>楼</w:t>
      </w:r>
    </w:p>
    <w:p w14:paraId="492AA534"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法定代表人：郭坚</w:t>
      </w:r>
    </w:p>
    <w:p w14:paraId="04109163"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电话：（</w:t>
      </w:r>
      <w:r w:rsidRPr="0090323F">
        <w:rPr>
          <w:rFonts w:hint="eastAsia"/>
          <w:kern w:val="0"/>
          <w:sz w:val="24"/>
        </w:rPr>
        <w:t>021</w:t>
      </w:r>
      <w:r w:rsidRPr="0090323F">
        <w:rPr>
          <w:rFonts w:hint="eastAsia"/>
          <w:kern w:val="0"/>
          <w:sz w:val="24"/>
        </w:rPr>
        <w:t>）</w:t>
      </w:r>
      <w:r w:rsidRPr="0090323F">
        <w:rPr>
          <w:rFonts w:hint="eastAsia"/>
          <w:kern w:val="0"/>
          <w:sz w:val="24"/>
        </w:rPr>
        <w:t>20665952</w:t>
      </w:r>
    </w:p>
    <w:p w14:paraId="0AA6401C"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传真：（</w:t>
      </w:r>
      <w:r w:rsidRPr="0090323F">
        <w:rPr>
          <w:rFonts w:hint="eastAsia"/>
          <w:kern w:val="0"/>
          <w:sz w:val="24"/>
        </w:rPr>
        <w:t>021</w:t>
      </w:r>
      <w:r w:rsidRPr="0090323F">
        <w:rPr>
          <w:rFonts w:hint="eastAsia"/>
          <w:kern w:val="0"/>
          <w:sz w:val="24"/>
        </w:rPr>
        <w:t>）</w:t>
      </w:r>
      <w:r w:rsidRPr="0090323F">
        <w:rPr>
          <w:rFonts w:hint="eastAsia"/>
          <w:kern w:val="0"/>
          <w:sz w:val="24"/>
        </w:rPr>
        <w:t>22066653</w:t>
      </w:r>
    </w:p>
    <w:p w14:paraId="26F62E0B"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联系人：宁博宇</w:t>
      </w:r>
    </w:p>
    <w:p w14:paraId="4D51147E"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客户服务电话：</w:t>
      </w:r>
      <w:r w:rsidRPr="0090323F">
        <w:rPr>
          <w:rFonts w:hint="eastAsia"/>
          <w:kern w:val="0"/>
          <w:sz w:val="24"/>
        </w:rPr>
        <w:t>4008219031</w:t>
      </w:r>
    </w:p>
    <w:p w14:paraId="768D0E8C" w14:textId="77777777" w:rsidR="0090323F" w:rsidRDefault="0090323F" w:rsidP="00AB22DA">
      <w:pPr>
        <w:adjustRightInd w:val="0"/>
        <w:snapToGrid w:val="0"/>
        <w:spacing w:line="360" w:lineRule="auto"/>
        <w:ind w:firstLineChars="200" w:firstLine="480"/>
        <w:rPr>
          <w:kern w:val="0"/>
          <w:sz w:val="24"/>
        </w:rPr>
      </w:pPr>
      <w:r w:rsidRPr="0090323F">
        <w:rPr>
          <w:rFonts w:hint="eastAsia"/>
          <w:kern w:val="0"/>
          <w:sz w:val="24"/>
        </w:rPr>
        <w:t>网址：</w:t>
      </w:r>
      <w:r w:rsidRPr="0090323F">
        <w:rPr>
          <w:rFonts w:hint="eastAsia"/>
          <w:kern w:val="0"/>
          <w:sz w:val="24"/>
        </w:rPr>
        <w:t>www.lufunds.com</w:t>
      </w:r>
    </w:p>
    <w:p w14:paraId="0EE7200C"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基金管理人可根据有关法律法规的要求，选择其它符合要求的机构销售本基金，并及时公告。</w:t>
      </w:r>
    </w:p>
    <w:p w14:paraId="6F03438B" w14:textId="77777777" w:rsidR="00C92FC0" w:rsidRPr="0058315C" w:rsidRDefault="00C92FC0" w:rsidP="00D523B0">
      <w:pPr>
        <w:widowControl/>
        <w:adjustRightInd w:val="0"/>
        <w:snapToGrid w:val="0"/>
        <w:spacing w:line="360" w:lineRule="auto"/>
        <w:ind w:firstLineChars="200" w:firstLine="482"/>
        <w:outlineLvl w:val="1"/>
        <w:rPr>
          <w:b/>
          <w:kern w:val="0"/>
          <w:sz w:val="24"/>
        </w:rPr>
      </w:pPr>
      <w:r w:rsidRPr="0058315C">
        <w:rPr>
          <w:rFonts w:hAnsi="宋体"/>
          <w:b/>
          <w:kern w:val="0"/>
          <w:sz w:val="24"/>
        </w:rPr>
        <w:t>（二）登记机构</w:t>
      </w:r>
      <w:r w:rsidRPr="0058315C">
        <w:rPr>
          <w:b/>
          <w:kern w:val="0"/>
          <w:sz w:val="24"/>
        </w:rPr>
        <w:t xml:space="preserve"> </w:t>
      </w:r>
    </w:p>
    <w:p w14:paraId="59DCA4AB" w14:textId="77777777" w:rsidR="00AB22DA" w:rsidRPr="00AB6DA1" w:rsidRDefault="00AB22DA" w:rsidP="00AB22DA">
      <w:pPr>
        <w:widowControl/>
        <w:adjustRightInd w:val="0"/>
        <w:snapToGrid w:val="0"/>
        <w:spacing w:line="360" w:lineRule="auto"/>
        <w:ind w:firstLineChars="200" w:firstLine="480"/>
        <w:rPr>
          <w:kern w:val="0"/>
          <w:sz w:val="24"/>
        </w:rPr>
      </w:pPr>
      <w:bookmarkStart w:id="17" w:name="_Toc367103299"/>
      <w:r w:rsidRPr="00AB6DA1">
        <w:rPr>
          <w:rFonts w:hAnsi="宋体"/>
          <w:kern w:val="0"/>
          <w:sz w:val="24"/>
        </w:rPr>
        <w:t>名称：中国证券登记结算有限责任公司</w:t>
      </w:r>
      <w:r w:rsidRPr="00AB6DA1">
        <w:rPr>
          <w:kern w:val="0"/>
          <w:sz w:val="24"/>
        </w:rPr>
        <w:t xml:space="preserve"> </w:t>
      </w:r>
    </w:p>
    <w:p w14:paraId="00A61A67"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Ansi="宋体"/>
          <w:kern w:val="0"/>
          <w:sz w:val="24"/>
        </w:rPr>
        <w:t>住所：北京市西城区太平桥大街</w:t>
      </w:r>
      <w:r w:rsidRPr="00AB6DA1">
        <w:rPr>
          <w:kern w:val="0"/>
          <w:sz w:val="24"/>
        </w:rPr>
        <w:t>17</w:t>
      </w:r>
      <w:r w:rsidRPr="00AB6DA1">
        <w:rPr>
          <w:rFonts w:hAnsi="宋体"/>
          <w:kern w:val="0"/>
          <w:sz w:val="24"/>
        </w:rPr>
        <w:t>号</w:t>
      </w:r>
    </w:p>
    <w:p w14:paraId="7F4F9291"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Ansi="宋体"/>
          <w:kern w:val="0"/>
          <w:sz w:val="24"/>
        </w:rPr>
        <w:t>办公地址：北京市西城区太平桥大街</w:t>
      </w:r>
      <w:r w:rsidRPr="00AB6DA1">
        <w:rPr>
          <w:kern w:val="0"/>
          <w:sz w:val="24"/>
        </w:rPr>
        <w:t>17</w:t>
      </w:r>
      <w:r w:rsidRPr="00AB6DA1">
        <w:rPr>
          <w:rFonts w:hAnsi="宋体"/>
          <w:kern w:val="0"/>
          <w:sz w:val="24"/>
        </w:rPr>
        <w:t>号</w:t>
      </w:r>
    </w:p>
    <w:p w14:paraId="2AB6CAE0"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Ansi="宋体"/>
          <w:kern w:val="0"/>
          <w:sz w:val="24"/>
        </w:rPr>
        <w:t>法定代表人：</w:t>
      </w:r>
      <w:r w:rsidRPr="00AB6DA1">
        <w:rPr>
          <w:rFonts w:hAnsi="宋体" w:hint="eastAsia"/>
          <w:kern w:val="0"/>
          <w:sz w:val="24"/>
        </w:rPr>
        <w:t>周明</w:t>
      </w:r>
    </w:p>
    <w:p w14:paraId="4191BEAE" w14:textId="77777777" w:rsidR="00AB22DA" w:rsidRPr="00AB6DA1" w:rsidRDefault="00AB22DA" w:rsidP="00AB22DA">
      <w:pPr>
        <w:widowControl/>
        <w:adjustRightInd w:val="0"/>
        <w:snapToGrid w:val="0"/>
        <w:spacing w:line="360" w:lineRule="auto"/>
        <w:ind w:firstLineChars="200" w:firstLine="480"/>
        <w:rPr>
          <w:rFonts w:hAnsi="宋体"/>
          <w:kern w:val="0"/>
          <w:sz w:val="24"/>
        </w:rPr>
      </w:pPr>
      <w:r w:rsidRPr="00AB6DA1">
        <w:rPr>
          <w:rFonts w:hAnsi="宋体"/>
          <w:kern w:val="0"/>
          <w:sz w:val="24"/>
        </w:rPr>
        <w:t>电话：（</w:t>
      </w:r>
      <w:r w:rsidRPr="00AB6DA1">
        <w:rPr>
          <w:rFonts w:hAnsi="宋体"/>
          <w:kern w:val="0"/>
          <w:sz w:val="24"/>
        </w:rPr>
        <w:t>010</w:t>
      </w:r>
      <w:r w:rsidRPr="00AB6DA1">
        <w:rPr>
          <w:rFonts w:hAnsi="宋体"/>
          <w:kern w:val="0"/>
          <w:sz w:val="24"/>
        </w:rPr>
        <w:t>）</w:t>
      </w:r>
      <w:r w:rsidRPr="00AB6DA1">
        <w:rPr>
          <w:rFonts w:hAnsi="宋体"/>
          <w:kern w:val="0"/>
          <w:sz w:val="24"/>
        </w:rPr>
        <w:t xml:space="preserve">50938617 </w:t>
      </w:r>
    </w:p>
    <w:p w14:paraId="0F4CE1BF" w14:textId="77777777" w:rsidR="00AB22DA" w:rsidRPr="00AB6DA1" w:rsidRDefault="00AB22DA" w:rsidP="00AB22DA">
      <w:pPr>
        <w:widowControl/>
        <w:adjustRightInd w:val="0"/>
        <w:snapToGrid w:val="0"/>
        <w:spacing w:line="360" w:lineRule="auto"/>
        <w:ind w:firstLineChars="200" w:firstLine="480"/>
        <w:rPr>
          <w:rFonts w:hAnsi="宋体"/>
          <w:kern w:val="0"/>
          <w:sz w:val="24"/>
        </w:rPr>
      </w:pPr>
      <w:r w:rsidRPr="00AB6DA1">
        <w:rPr>
          <w:rFonts w:hAnsi="宋体"/>
          <w:kern w:val="0"/>
          <w:sz w:val="24"/>
        </w:rPr>
        <w:t>传真：（</w:t>
      </w:r>
      <w:r w:rsidRPr="00AB6DA1">
        <w:rPr>
          <w:rFonts w:hAnsi="宋体"/>
          <w:kern w:val="0"/>
          <w:sz w:val="24"/>
        </w:rPr>
        <w:t>010</w:t>
      </w:r>
      <w:r w:rsidRPr="00AB6DA1">
        <w:rPr>
          <w:rFonts w:hAnsi="宋体"/>
          <w:kern w:val="0"/>
          <w:sz w:val="24"/>
        </w:rPr>
        <w:t>）</w:t>
      </w:r>
      <w:r w:rsidRPr="00AB6DA1">
        <w:rPr>
          <w:rFonts w:hAnsi="宋体"/>
          <w:kern w:val="0"/>
          <w:sz w:val="24"/>
        </w:rPr>
        <w:t xml:space="preserve">50938907  </w:t>
      </w:r>
    </w:p>
    <w:p w14:paraId="137D0946" w14:textId="77777777" w:rsidR="00AB22DA" w:rsidRPr="00AB6DA1" w:rsidRDefault="00AB22DA" w:rsidP="00AB22DA">
      <w:pPr>
        <w:adjustRightInd w:val="0"/>
        <w:snapToGrid w:val="0"/>
        <w:spacing w:line="360" w:lineRule="auto"/>
        <w:ind w:firstLineChars="200" w:firstLine="480"/>
        <w:rPr>
          <w:rFonts w:hAnsi="宋体"/>
          <w:kern w:val="0"/>
          <w:sz w:val="24"/>
        </w:rPr>
      </w:pPr>
      <w:r w:rsidRPr="00AB6DA1">
        <w:rPr>
          <w:rFonts w:hAnsi="宋体"/>
          <w:kern w:val="0"/>
          <w:sz w:val="24"/>
        </w:rPr>
        <w:t>联系人：</w:t>
      </w:r>
      <w:r w:rsidRPr="00AB6DA1">
        <w:rPr>
          <w:rFonts w:hAnsi="宋体" w:hint="eastAsia"/>
          <w:kern w:val="0"/>
          <w:sz w:val="24"/>
        </w:rPr>
        <w:t>周莉</w:t>
      </w:r>
    </w:p>
    <w:p w14:paraId="3ED96E57" w14:textId="77777777" w:rsidR="00AB22DA" w:rsidRPr="001B1284" w:rsidRDefault="00AB22DA" w:rsidP="00AB22DA">
      <w:pPr>
        <w:widowControl/>
        <w:adjustRightInd w:val="0"/>
        <w:snapToGrid w:val="0"/>
        <w:spacing w:line="360" w:lineRule="auto"/>
        <w:ind w:firstLineChars="200" w:firstLine="482"/>
        <w:outlineLvl w:val="1"/>
        <w:rPr>
          <w:rFonts w:hAnsi="宋体"/>
          <w:b/>
          <w:kern w:val="0"/>
          <w:sz w:val="24"/>
        </w:rPr>
      </w:pPr>
      <w:r w:rsidRPr="0058315C">
        <w:rPr>
          <w:rFonts w:hAnsi="宋体"/>
          <w:b/>
          <w:kern w:val="0"/>
          <w:sz w:val="24"/>
        </w:rPr>
        <w:t>（三）出具法律意见书的律师事务所</w:t>
      </w:r>
      <w:r w:rsidRPr="001B1284">
        <w:rPr>
          <w:rFonts w:hAnsi="宋体"/>
          <w:b/>
          <w:kern w:val="0"/>
          <w:sz w:val="24"/>
        </w:rPr>
        <w:t xml:space="preserve"> </w:t>
      </w:r>
    </w:p>
    <w:p w14:paraId="366AC404"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名称：上海市通力律师事务所</w:t>
      </w:r>
      <w:r w:rsidRPr="00AB6DA1">
        <w:rPr>
          <w:kern w:val="0"/>
          <w:sz w:val="24"/>
        </w:rPr>
        <w:t xml:space="preserve"> </w:t>
      </w:r>
    </w:p>
    <w:p w14:paraId="38EEA113"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住所：上海市银城中路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35A624A7"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办公地址：上海市银城中路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41D8F0D6" w14:textId="77777777" w:rsidR="00AB22DA" w:rsidRPr="00AB6DA1" w:rsidRDefault="00AB22DA" w:rsidP="00AB22DA">
      <w:pPr>
        <w:adjustRightInd w:val="0"/>
        <w:snapToGrid w:val="0"/>
        <w:spacing w:line="360" w:lineRule="auto"/>
        <w:ind w:firstLineChars="200" w:firstLine="480"/>
        <w:rPr>
          <w:rFonts w:hAnsi="宋体"/>
          <w:kern w:val="0"/>
          <w:sz w:val="24"/>
        </w:rPr>
      </w:pPr>
      <w:r w:rsidRPr="00AB6DA1">
        <w:rPr>
          <w:rFonts w:hAnsi="宋体"/>
          <w:kern w:val="0"/>
          <w:sz w:val="24"/>
        </w:rPr>
        <w:t>负责人：</w:t>
      </w:r>
      <w:r w:rsidRPr="00AB6DA1">
        <w:rPr>
          <w:rFonts w:hAnsi="宋体" w:hint="eastAsia"/>
          <w:kern w:val="0"/>
          <w:sz w:val="24"/>
        </w:rPr>
        <w:t>俞卫锋</w:t>
      </w:r>
    </w:p>
    <w:p w14:paraId="3A9C173C"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 xml:space="preserve">31358666  </w:t>
      </w:r>
    </w:p>
    <w:p w14:paraId="11343C4E"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 xml:space="preserve">31358600  </w:t>
      </w:r>
    </w:p>
    <w:p w14:paraId="1BFA3835"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联系人：</w:t>
      </w:r>
      <w:r w:rsidRPr="00AB6DA1">
        <w:rPr>
          <w:rFonts w:hAnsi="宋体" w:hint="eastAsia"/>
          <w:kern w:val="0"/>
          <w:sz w:val="24"/>
        </w:rPr>
        <w:t>丁媛</w:t>
      </w:r>
    </w:p>
    <w:p w14:paraId="694B01BF"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经办律师：黎明</w:t>
      </w:r>
      <w:r w:rsidRPr="00AB6DA1">
        <w:rPr>
          <w:rFonts w:hAnsi="宋体" w:hint="eastAsia"/>
          <w:kern w:val="0"/>
          <w:sz w:val="24"/>
        </w:rPr>
        <w:t>、丁媛</w:t>
      </w:r>
    </w:p>
    <w:p w14:paraId="7D8EFAF0" w14:textId="77777777" w:rsidR="00AB22DA" w:rsidRPr="0058315C" w:rsidRDefault="00AB22DA" w:rsidP="00AB22DA">
      <w:pPr>
        <w:widowControl/>
        <w:adjustRightInd w:val="0"/>
        <w:snapToGrid w:val="0"/>
        <w:spacing w:line="360" w:lineRule="auto"/>
        <w:ind w:firstLineChars="200" w:firstLine="482"/>
        <w:outlineLvl w:val="1"/>
        <w:rPr>
          <w:b/>
          <w:kern w:val="0"/>
          <w:sz w:val="24"/>
        </w:rPr>
      </w:pPr>
      <w:r w:rsidRPr="0058315C">
        <w:rPr>
          <w:rFonts w:hAnsi="宋体"/>
          <w:b/>
          <w:kern w:val="0"/>
          <w:sz w:val="24"/>
        </w:rPr>
        <w:lastRenderedPageBreak/>
        <w:t>（四）审计基金财产的会计师事务所</w:t>
      </w:r>
      <w:r w:rsidRPr="0058315C">
        <w:rPr>
          <w:b/>
          <w:kern w:val="0"/>
          <w:sz w:val="24"/>
        </w:rPr>
        <w:t xml:space="preserve"> </w:t>
      </w:r>
    </w:p>
    <w:p w14:paraId="713DC15F"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名称：</w:t>
      </w:r>
      <w:r w:rsidRPr="00AB6DA1">
        <w:rPr>
          <w:rFonts w:hAnsi="宋体" w:hint="eastAsia"/>
          <w:kern w:val="0"/>
          <w:sz w:val="24"/>
        </w:rPr>
        <w:t>普华永道中天会计师事务所（特殊普通合伙）</w:t>
      </w:r>
    </w:p>
    <w:p w14:paraId="693040D6"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住所：上海市浦东新区陆家嘴环路</w:t>
      </w:r>
      <w:r w:rsidRPr="00AB6DA1">
        <w:rPr>
          <w:kern w:val="0"/>
          <w:sz w:val="24"/>
        </w:rPr>
        <w:t>1318</w:t>
      </w:r>
      <w:r w:rsidRPr="00AB6DA1">
        <w:rPr>
          <w:rFonts w:hAnsi="宋体"/>
          <w:kern w:val="0"/>
          <w:sz w:val="24"/>
        </w:rPr>
        <w:t>号星展银行大厦</w:t>
      </w:r>
      <w:r w:rsidRPr="00AB6DA1">
        <w:rPr>
          <w:kern w:val="0"/>
          <w:sz w:val="24"/>
        </w:rPr>
        <w:t>6</w:t>
      </w:r>
      <w:r w:rsidRPr="00AB6DA1">
        <w:rPr>
          <w:rFonts w:hAnsi="宋体"/>
          <w:kern w:val="0"/>
          <w:sz w:val="24"/>
        </w:rPr>
        <w:t>楼</w:t>
      </w:r>
    </w:p>
    <w:p w14:paraId="7B343E29"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办公地址：上海市湖滨路</w:t>
      </w:r>
      <w:r w:rsidRPr="00AB6DA1">
        <w:rPr>
          <w:kern w:val="0"/>
          <w:sz w:val="24"/>
        </w:rPr>
        <w:t>202</w:t>
      </w:r>
      <w:r w:rsidRPr="00AB6DA1">
        <w:rPr>
          <w:rFonts w:hAnsi="宋体"/>
          <w:kern w:val="0"/>
          <w:sz w:val="24"/>
        </w:rPr>
        <w:t>号普华永道中心</w:t>
      </w:r>
      <w:r w:rsidRPr="00AB6DA1">
        <w:rPr>
          <w:kern w:val="0"/>
          <w:sz w:val="24"/>
        </w:rPr>
        <w:t>11</w:t>
      </w:r>
      <w:r w:rsidRPr="00AB6DA1">
        <w:rPr>
          <w:rFonts w:hAnsi="宋体"/>
          <w:kern w:val="0"/>
          <w:sz w:val="24"/>
        </w:rPr>
        <w:t>楼</w:t>
      </w:r>
    </w:p>
    <w:p w14:paraId="1E41A4BB" w14:textId="77777777" w:rsidR="00AB22DA" w:rsidRPr="00AB6DA1" w:rsidRDefault="00AB22DA" w:rsidP="00AB22DA">
      <w:pPr>
        <w:adjustRightInd w:val="0"/>
        <w:snapToGrid w:val="0"/>
        <w:spacing w:line="360" w:lineRule="auto"/>
        <w:ind w:firstLineChars="200" w:firstLine="480"/>
        <w:rPr>
          <w:sz w:val="24"/>
        </w:rPr>
      </w:pPr>
      <w:r w:rsidRPr="00AB6DA1">
        <w:rPr>
          <w:rFonts w:ascii="宋体" w:hAnsi="宋体" w:hint="eastAsia"/>
          <w:sz w:val="24"/>
          <w:szCs w:val="24"/>
        </w:rPr>
        <w:t>执行事务</w:t>
      </w:r>
      <w:r w:rsidRPr="00AB6DA1">
        <w:rPr>
          <w:rFonts w:ascii="宋体" w:hAnsi="宋体" w:hint="eastAsia"/>
          <w:sz w:val="24"/>
        </w:rPr>
        <w:t>合伙人：</w:t>
      </w:r>
      <w:r w:rsidRPr="00AB6DA1">
        <w:rPr>
          <w:rFonts w:ascii="宋体" w:hAnsi="宋体" w:hint="eastAsia"/>
          <w:sz w:val="24"/>
          <w:szCs w:val="24"/>
        </w:rPr>
        <w:t>李丹</w:t>
      </w:r>
      <w:r w:rsidRPr="00AB6DA1">
        <w:rPr>
          <w:sz w:val="24"/>
          <w:szCs w:val="24"/>
        </w:rPr>
        <w:t xml:space="preserve"> </w:t>
      </w:r>
    </w:p>
    <w:p w14:paraId="57595AE5"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23238888</w:t>
      </w:r>
    </w:p>
    <w:p w14:paraId="1A00EF8A"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23238800</w:t>
      </w:r>
    </w:p>
    <w:p w14:paraId="30F24DA3"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联系人：</w:t>
      </w:r>
      <w:r w:rsidRPr="00C97429">
        <w:rPr>
          <w:rFonts w:hAnsi="宋体" w:hint="eastAsia"/>
          <w:kern w:val="0"/>
          <w:sz w:val="24"/>
        </w:rPr>
        <w:t>朱宏宇</w:t>
      </w:r>
    </w:p>
    <w:p w14:paraId="160EC1C2" w14:textId="41192ED7" w:rsidR="00C92FC0" w:rsidRPr="00AB22DA" w:rsidRDefault="00AB22DA" w:rsidP="00AB22DA">
      <w:pPr>
        <w:adjustRightInd w:val="0"/>
        <w:snapToGrid w:val="0"/>
        <w:spacing w:line="360" w:lineRule="auto"/>
        <w:ind w:firstLineChars="200" w:firstLine="480"/>
        <w:rPr>
          <w:rFonts w:ascii="宋体" w:hAnsi="宋体"/>
          <w:sz w:val="24"/>
        </w:rPr>
      </w:pPr>
      <w:r w:rsidRPr="00AB6DA1">
        <w:rPr>
          <w:rFonts w:hAnsi="宋体"/>
          <w:kern w:val="0"/>
          <w:sz w:val="24"/>
        </w:rPr>
        <w:t>经办注册会计师：</w:t>
      </w:r>
      <w:r w:rsidRPr="00AB6DA1">
        <w:rPr>
          <w:rFonts w:ascii="宋体" w:hAnsi="宋体" w:hint="eastAsia"/>
          <w:sz w:val="24"/>
          <w:szCs w:val="24"/>
        </w:rPr>
        <w:t>薛竞</w:t>
      </w:r>
      <w:r w:rsidRPr="00AB6DA1">
        <w:rPr>
          <w:rFonts w:ascii="宋体" w:hAnsi="宋体" w:hint="eastAsia"/>
          <w:sz w:val="24"/>
        </w:rPr>
        <w:t>、</w:t>
      </w:r>
      <w:r w:rsidRPr="00C97429">
        <w:rPr>
          <w:rFonts w:ascii="宋体" w:hAnsi="宋体" w:hint="eastAsia"/>
          <w:sz w:val="24"/>
        </w:rPr>
        <w:t>朱宏宇</w:t>
      </w:r>
    </w:p>
    <w:p w14:paraId="4D8AFB94"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bookmarkStart w:id="18" w:name="_Toc367104005"/>
      <w:r w:rsidRPr="00B32BA1">
        <w:rPr>
          <w:rFonts w:ascii="宋体" w:hAnsi="宋体" w:hint="eastAsia"/>
          <w:b/>
          <w:kern w:val="0"/>
          <w:sz w:val="28"/>
          <w:szCs w:val="28"/>
        </w:rPr>
        <w:t>四、基金的</w:t>
      </w:r>
      <w:bookmarkEnd w:id="18"/>
      <w:r w:rsidRPr="00B32BA1">
        <w:rPr>
          <w:rFonts w:ascii="宋体" w:hAnsi="宋体" w:hint="eastAsia"/>
          <w:b/>
          <w:kern w:val="0"/>
          <w:sz w:val="28"/>
          <w:szCs w:val="28"/>
        </w:rPr>
        <w:t>名称</w:t>
      </w:r>
    </w:p>
    <w:p w14:paraId="67E2387A" w14:textId="3095034E" w:rsidR="000842D5" w:rsidRDefault="000842D5" w:rsidP="000842D5">
      <w:pPr>
        <w:widowControl/>
        <w:adjustRightInd w:val="0"/>
        <w:snapToGrid w:val="0"/>
        <w:spacing w:line="360" w:lineRule="auto"/>
        <w:ind w:firstLineChars="200" w:firstLine="480"/>
        <w:rPr>
          <w:kern w:val="0"/>
          <w:sz w:val="24"/>
        </w:rPr>
      </w:pPr>
      <w:r>
        <w:rPr>
          <w:rFonts w:hint="eastAsia"/>
          <w:kern w:val="0"/>
          <w:sz w:val="24"/>
        </w:rPr>
        <w:t>本基金</w:t>
      </w:r>
      <w:r>
        <w:rPr>
          <w:kern w:val="0"/>
          <w:sz w:val="24"/>
        </w:rPr>
        <w:t>名称：</w:t>
      </w:r>
      <w:r w:rsidRPr="0058315C">
        <w:rPr>
          <w:kern w:val="0"/>
          <w:sz w:val="24"/>
        </w:rPr>
        <w:t>交银施罗德</w:t>
      </w:r>
      <w:r w:rsidR="00AB22DA">
        <w:rPr>
          <w:rFonts w:hint="eastAsia"/>
          <w:bCs/>
          <w:sz w:val="24"/>
        </w:rPr>
        <w:t>境尚收益</w:t>
      </w:r>
      <w:r w:rsidRPr="0058315C">
        <w:rPr>
          <w:rFonts w:hint="eastAsia"/>
          <w:bCs/>
          <w:sz w:val="24"/>
        </w:rPr>
        <w:t>债券型</w:t>
      </w:r>
      <w:r w:rsidRPr="0058315C">
        <w:rPr>
          <w:kern w:val="0"/>
          <w:sz w:val="24"/>
        </w:rPr>
        <w:t>证券投资基金</w:t>
      </w:r>
    </w:p>
    <w:p w14:paraId="724732D6" w14:textId="77777777" w:rsidR="000842D5" w:rsidRPr="00BD1158"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D1158">
        <w:rPr>
          <w:rFonts w:ascii="宋体" w:hAnsi="宋体" w:hint="eastAsia"/>
          <w:b/>
          <w:kern w:val="0"/>
          <w:sz w:val="28"/>
          <w:szCs w:val="28"/>
        </w:rPr>
        <w:t>五、基金的类型</w:t>
      </w:r>
    </w:p>
    <w:p w14:paraId="10C892D1" w14:textId="77777777" w:rsidR="000842D5" w:rsidRPr="007B0245" w:rsidRDefault="000842D5" w:rsidP="000842D5">
      <w:pPr>
        <w:widowControl/>
        <w:adjustRightInd w:val="0"/>
        <w:snapToGrid w:val="0"/>
        <w:spacing w:line="360" w:lineRule="auto"/>
        <w:ind w:firstLineChars="200" w:firstLine="480"/>
        <w:rPr>
          <w:kern w:val="0"/>
          <w:sz w:val="24"/>
        </w:rPr>
      </w:pPr>
      <w:r w:rsidRPr="007B0245">
        <w:rPr>
          <w:rFonts w:hint="eastAsia"/>
          <w:kern w:val="0"/>
          <w:sz w:val="24"/>
        </w:rPr>
        <w:t>本基金为契约型开放式</w:t>
      </w:r>
      <w:r>
        <w:rPr>
          <w:rFonts w:hint="eastAsia"/>
          <w:kern w:val="0"/>
          <w:sz w:val="24"/>
        </w:rPr>
        <w:t>债券</w:t>
      </w:r>
      <w:r w:rsidRPr="007B0245">
        <w:rPr>
          <w:rFonts w:hint="eastAsia"/>
          <w:kern w:val="0"/>
          <w:sz w:val="24"/>
        </w:rPr>
        <w:t>型基金。基金存续期间为不定期。</w:t>
      </w:r>
    </w:p>
    <w:p w14:paraId="097A4A9C"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bookmarkStart w:id="19" w:name="_Toc109537386"/>
      <w:bookmarkEnd w:id="17"/>
      <w:r>
        <w:rPr>
          <w:rFonts w:ascii="宋体" w:hAnsi="宋体" w:hint="eastAsia"/>
          <w:b/>
          <w:kern w:val="0"/>
          <w:sz w:val="28"/>
          <w:szCs w:val="28"/>
        </w:rPr>
        <w:t>六</w:t>
      </w:r>
      <w:r>
        <w:rPr>
          <w:rFonts w:ascii="宋体" w:hAnsi="宋体"/>
          <w:b/>
          <w:kern w:val="0"/>
          <w:sz w:val="28"/>
          <w:szCs w:val="28"/>
        </w:rPr>
        <w:t>、基金的</w:t>
      </w:r>
      <w:r w:rsidRPr="00B32BA1">
        <w:rPr>
          <w:rFonts w:ascii="宋体" w:hAnsi="宋体" w:hint="eastAsia"/>
          <w:b/>
          <w:kern w:val="0"/>
          <w:sz w:val="28"/>
          <w:szCs w:val="28"/>
        </w:rPr>
        <w:t>投资目标</w:t>
      </w:r>
    </w:p>
    <w:p w14:paraId="67E6A6A4" w14:textId="255A983B" w:rsidR="000842D5" w:rsidRDefault="00AB22DA" w:rsidP="000842D5">
      <w:pPr>
        <w:widowControl/>
        <w:adjustRightInd w:val="0"/>
        <w:snapToGrid w:val="0"/>
        <w:spacing w:line="360" w:lineRule="auto"/>
        <w:ind w:firstLineChars="200" w:firstLine="480"/>
        <w:rPr>
          <w:kern w:val="0"/>
          <w:sz w:val="24"/>
        </w:rPr>
      </w:pPr>
      <w:r w:rsidRPr="00AB6DA1">
        <w:rPr>
          <w:rFonts w:ascii="宋体" w:hAnsi="宋体" w:hint="eastAsia"/>
          <w:sz w:val="24"/>
          <w:szCs w:val="24"/>
        </w:rPr>
        <w:t>在</w:t>
      </w:r>
      <w:r>
        <w:rPr>
          <w:rFonts w:ascii="宋体" w:hAnsi="宋体" w:hint="eastAsia"/>
          <w:sz w:val="24"/>
          <w:szCs w:val="24"/>
        </w:rPr>
        <w:t>严格</w:t>
      </w:r>
      <w:r w:rsidRPr="00AB6DA1">
        <w:rPr>
          <w:rFonts w:ascii="宋体" w:hAnsi="宋体" w:hint="eastAsia"/>
          <w:sz w:val="24"/>
          <w:szCs w:val="24"/>
        </w:rPr>
        <w:t>控制风险的前提下,力求获得高于业绩基准的投资收益。</w:t>
      </w:r>
    </w:p>
    <w:p w14:paraId="2117473E"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七、</w:t>
      </w:r>
      <w:r w:rsidRPr="00B32BA1">
        <w:rPr>
          <w:rFonts w:ascii="宋体" w:hAnsi="宋体"/>
          <w:b/>
          <w:kern w:val="0"/>
          <w:sz w:val="28"/>
          <w:szCs w:val="28"/>
        </w:rPr>
        <w:t>基金的</w:t>
      </w:r>
      <w:r w:rsidRPr="00B32BA1">
        <w:rPr>
          <w:rFonts w:ascii="宋体" w:hAnsi="宋体" w:hint="eastAsia"/>
          <w:b/>
          <w:kern w:val="0"/>
          <w:sz w:val="28"/>
          <w:szCs w:val="28"/>
        </w:rPr>
        <w:t>投资范围</w:t>
      </w:r>
    </w:p>
    <w:p w14:paraId="56A448A5" w14:textId="77777777" w:rsidR="00AB22DA" w:rsidRPr="00AB6DA1" w:rsidRDefault="00AB22DA" w:rsidP="00AB22DA">
      <w:pPr>
        <w:widowControl/>
        <w:adjustRightInd w:val="0"/>
        <w:snapToGrid w:val="0"/>
        <w:spacing w:line="360" w:lineRule="auto"/>
        <w:ind w:firstLineChars="200" w:firstLine="480"/>
        <w:jc w:val="left"/>
        <w:outlineLvl w:val="1"/>
        <w:rPr>
          <w:rFonts w:ascii="宋体" w:hAnsi="宋体"/>
          <w:sz w:val="24"/>
          <w:szCs w:val="24"/>
        </w:rPr>
      </w:pPr>
      <w:bookmarkStart w:id="20" w:name="_Toc109059024"/>
      <w:bookmarkStart w:id="21" w:name="_Toc66720082"/>
      <w:bookmarkStart w:id="22" w:name="_Toc66719557"/>
      <w:bookmarkEnd w:id="19"/>
      <w:r w:rsidRPr="00AB6DA1">
        <w:rPr>
          <w:rFonts w:ascii="宋体" w:hAnsi="宋体" w:hint="eastAsia"/>
          <w:sz w:val="24"/>
          <w:szCs w:val="24"/>
        </w:rPr>
        <w:t>本基金的投资范围为具有良好流动性的金融工具，包括国内依法发行交易</w:t>
      </w:r>
      <w:r w:rsidRPr="00AB6DA1">
        <w:rPr>
          <w:rFonts w:ascii="宋体" w:hAnsi="宋体"/>
          <w:sz w:val="24"/>
          <w:szCs w:val="24"/>
        </w:rPr>
        <w:t>的国债、金融债、央行票据、地方政府债、企业债、公司债、</w:t>
      </w:r>
      <w:r w:rsidRPr="00AB6DA1">
        <w:rPr>
          <w:rFonts w:ascii="宋体" w:hAnsi="宋体" w:hint="eastAsia"/>
          <w:sz w:val="24"/>
          <w:szCs w:val="24"/>
        </w:rPr>
        <w:t>可分离交易可转债的纯债、次级债、资产支持证券、</w:t>
      </w:r>
      <w:r w:rsidRPr="00AB6DA1">
        <w:rPr>
          <w:rFonts w:ascii="宋体" w:hAnsi="宋体"/>
          <w:sz w:val="24"/>
          <w:szCs w:val="24"/>
        </w:rPr>
        <w:t>短期融资券、</w:t>
      </w:r>
      <w:r w:rsidRPr="00AB6DA1">
        <w:rPr>
          <w:rFonts w:ascii="宋体" w:hAnsi="宋体" w:hint="eastAsia"/>
          <w:sz w:val="24"/>
          <w:szCs w:val="24"/>
        </w:rPr>
        <w:t>超级短期融资券、中小企业私募债、</w:t>
      </w:r>
      <w:r w:rsidRPr="00AB6DA1">
        <w:rPr>
          <w:rFonts w:ascii="宋体" w:hAnsi="宋体"/>
          <w:sz w:val="24"/>
          <w:szCs w:val="24"/>
        </w:rPr>
        <w:t>中期票据、债券回购、银行存款、</w:t>
      </w:r>
      <w:r w:rsidRPr="00AB6DA1">
        <w:rPr>
          <w:rFonts w:ascii="宋体" w:hAnsi="宋体" w:hint="eastAsia"/>
          <w:sz w:val="24"/>
          <w:szCs w:val="24"/>
        </w:rPr>
        <w:t>同业存单、</w:t>
      </w:r>
      <w:r w:rsidRPr="00AB6DA1">
        <w:rPr>
          <w:rFonts w:ascii="宋体" w:hAnsi="宋体"/>
          <w:sz w:val="24"/>
          <w:szCs w:val="24"/>
        </w:rPr>
        <w:t>货币市场工具</w:t>
      </w:r>
      <w:r w:rsidRPr="00AB6DA1">
        <w:rPr>
          <w:rFonts w:ascii="宋体" w:hAnsi="宋体" w:hint="eastAsia"/>
          <w:sz w:val="24"/>
          <w:szCs w:val="24"/>
        </w:rPr>
        <w:t>等固定收益类资产和法律法规允许投资的其他金融工具。本基金不投资于股票、权证等权益类资产，也不投资于可转换债券（可分离交易可转债的纯债部分除外）、可交换债券。</w:t>
      </w:r>
      <w:r w:rsidRPr="00AB6DA1">
        <w:rPr>
          <w:rFonts w:ascii="宋体" w:hAnsi="宋体"/>
          <w:sz w:val="24"/>
          <w:szCs w:val="24"/>
        </w:rPr>
        <w:t>如法律法规或监管机构以后允许基金投资其他品种，基金管理人在履行适当程序后，可以将其纳入投资范围。</w:t>
      </w:r>
    </w:p>
    <w:p w14:paraId="7783BF4D" w14:textId="77777777" w:rsidR="00AB22DA" w:rsidRPr="00AB6DA1" w:rsidRDefault="00AB22DA" w:rsidP="00AB22DA">
      <w:pPr>
        <w:widowControl/>
        <w:adjustRightInd w:val="0"/>
        <w:snapToGrid w:val="0"/>
        <w:spacing w:line="360" w:lineRule="auto"/>
        <w:ind w:firstLineChars="200" w:firstLine="480"/>
        <w:jc w:val="left"/>
        <w:outlineLvl w:val="1"/>
        <w:rPr>
          <w:rFonts w:ascii="宋体" w:hAnsi="宋体"/>
          <w:sz w:val="24"/>
          <w:szCs w:val="24"/>
        </w:rPr>
      </w:pPr>
      <w:r w:rsidRPr="00AB6DA1">
        <w:rPr>
          <w:rFonts w:ascii="宋体" w:hAnsi="宋体"/>
          <w:sz w:val="24"/>
          <w:szCs w:val="24"/>
        </w:rPr>
        <w:lastRenderedPageBreak/>
        <w:t>基金的投资组合比例为</w:t>
      </w:r>
      <w:r w:rsidRPr="00AB6DA1">
        <w:rPr>
          <w:rFonts w:ascii="宋体" w:hAnsi="宋体" w:hint="eastAsia"/>
          <w:sz w:val="24"/>
          <w:szCs w:val="24"/>
        </w:rPr>
        <w:t>投资于债券资产的比例不低于基金资产的80%，但在封闭期结束前三个月和转开放后三个月内，基金投资不受上述债券资产投资比例限制。</w:t>
      </w:r>
    </w:p>
    <w:p w14:paraId="144ED341" w14:textId="77777777" w:rsidR="00AB22DA" w:rsidRPr="00AB6DA1" w:rsidRDefault="00AB22DA" w:rsidP="00AB22DA">
      <w:pPr>
        <w:widowControl/>
        <w:adjustRightInd w:val="0"/>
        <w:snapToGrid w:val="0"/>
        <w:spacing w:line="360" w:lineRule="auto"/>
        <w:ind w:firstLineChars="200" w:firstLine="480"/>
        <w:jc w:val="left"/>
        <w:outlineLvl w:val="1"/>
        <w:rPr>
          <w:bCs/>
          <w:sz w:val="24"/>
        </w:rPr>
      </w:pPr>
      <w:r w:rsidRPr="00AB6DA1">
        <w:rPr>
          <w:rFonts w:ascii="宋体" w:hAnsi="宋体" w:hint="eastAsia"/>
          <w:sz w:val="24"/>
          <w:szCs w:val="24"/>
        </w:rPr>
        <w:t>本基金转为开放式</w:t>
      </w:r>
      <w:r w:rsidRPr="00AB6DA1">
        <w:rPr>
          <w:rFonts w:ascii="宋体" w:hAnsi="宋体"/>
          <w:sz w:val="24"/>
          <w:szCs w:val="24"/>
        </w:rPr>
        <w:t>运作后</w:t>
      </w:r>
      <w:r w:rsidRPr="00AB6DA1">
        <w:rPr>
          <w:rFonts w:ascii="宋体" w:hAnsi="宋体" w:hint="eastAsia"/>
          <w:sz w:val="24"/>
          <w:szCs w:val="24"/>
        </w:rPr>
        <w:t>，现金或到期日在一年以内的政府债券的比例合计不低于基金资产净值的5%</w:t>
      </w:r>
      <w:r w:rsidRPr="00AB6DA1">
        <w:rPr>
          <w:rFonts w:hint="eastAsia"/>
          <w:bCs/>
          <w:sz w:val="24"/>
        </w:rPr>
        <w:t>。</w:t>
      </w:r>
    </w:p>
    <w:p w14:paraId="64F77063" w14:textId="2F0B15D8" w:rsidR="000842D5" w:rsidRPr="0058315C" w:rsidRDefault="00AB22DA" w:rsidP="00AB22DA">
      <w:pPr>
        <w:widowControl/>
        <w:adjustRightInd w:val="0"/>
        <w:snapToGrid w:val="0"/>
        <w:spacing w:line="360" w:lineRule="auto"/>
        <w:ind w:firstLine="482"/>
        <w:rPr>
          <w:sz w:val="24"/>
        </w:rPr>
      </w:pPr>
      <w:r w:rsidRPr="00AB6DA1">
        <w:rPr>
          <w:rFonts w:ascii="宋体" w:hAnsi="宋体" w:hint="eastAsia"/>
          <w:sz w:val="24"/>
        </w:rPr>
        <w:t>如果法律法规或中国证监会变更投资品种的投资比例限制，基金管理人在履行适当程序后，可以调整上述投资品种的投资比例。</w:t>
      </w:r>
    </w:p>
    <w:p w14:paraId="5E1BA0DF"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八、</w:t>
      </w:r>
      <w:r w:rsidRPr="00B32BA1">
        <w:rPr>
          <w:rFonts w:ascii="宋体" w:hAnsi="宋体"/>
          <w:b/>
          <w:kern w:val="0"/>
          <w:sz w:val="28"/>
          <w:szCs w:val="28"/>
        </w:rPr>
        <w:t>基金的</w:t>
      </w:r>
      <w:r w:rsidRPr="00B32BA1">
        <w:rPr>
          <w:rFonts w:ascii="宋体" w:hAnsi="宋体" w:hint="eastAsia"/>
          <w:b/>
          <w:kern w:val="0"/>
          <w:sz w:val="28"/>
          <w:szCs w:val="28"/>
        </w:rPr>
        <w:t>投资策略</w:t>
      </w:r>
    </w:p>
    <w:p w14:paraId="2DF87D91" w14:textId="77777777" w:rsidR="00AB22DA" w:rsidRPr="00AB6DA1" w:rsidRDefault="00AB22DA" w:rsidP="00AB22DA">
      <w:pPr>
        <w:adjustRightInd w:val="0"/>
        <w:snapToGrid w:val="0"/>
        <w:spacing w:line="360" w:lineRule="auto"/>
        <w:ind w:firstLineChars="200" w:firstLine="480"/>
        <w:rPr>
          <w:rFonts w:hAnsi="宋体"/>
          <w:sz w:val="24"/>
        </w:rPr>
      </w:pPr>
      <w:r w:rsidRPr="00AB6DA1">
        <w:rPr>
          <w:rFonts w:hAnsi="宋体"/>
          <w:sz w:val="24"/>
        </w:rPr>
        <w:t>1</w:t>
      </w:r>
      <w:r w:rsidRPr="00AB6DA1">
        <w:rPr>
          <w:rFonts w:hAnsi="宋体" w:hint="eastAsia"/>
          <w:sz w:val="24"/>
        </w:rPr>
        <w:t>、</w:t>
      </w:r>
      <w:r w:rsidRPr="00E50171">
        <w:rPr>
          <w:rFonts w:hint="eastAsia"/>
          <w:bCs/>
          <w:sz w:val="24"/>
        </w:rPr>
        <w:t>封闭期内的</w:t>
      </w:r>
      <w:r w:rsidRPr="00AB6DA1">
        <w:rPr>
          <w:rFonts w:hAnsi="宋体" w:hint="eastAsia"/>
          <w:sz w:val="24"/>
        </w:rPr>
        <w:t>投资策略</w:t>
      </w:r>
    </w:p>
    <w:p w14:paraId="30F5E8B0" w14:textId="77777777" w:rsidR="00AB22DA" w:rsidRPr="00AB6DA1" w:rsidRDefault="00AB22DA" w:rsidP="00AB22DA">
      <w:pPr>
        <w:adjustRightInd w:val="0"/>
        <w:snapToGrid w:val="0"/>
        <w:spacing w:line="360" w:lineRule="auto"/>
        <w:ind w:firstLine="480"/>
        <w:rPr>
          <w:bCs/>
          <w:sz w:val="24"/>
        </w:rPr>
      </w:pPr>
      <w:r w:rsidRPr="00AB6DA1">
        <w:rPr>
          <w:rFonts w:hint="eastAsia"/>
          <w:bCs/>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本基金采用的主要策略包括：</w:t>
      </w:r>
    </w:p>
    <w:p w14:paraId="64EC6693"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）债券的类属配置策略</w:t>
      </w:r>
    </w:p>
    <w:p w14:paraId="5C280FE9"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07F736D0"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）买入持有策略</w:t>
      </w:r>
    </w:p>
    <w:p w14:paraId="31FE82E2"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在精选个券基础上，本基金主要通过买入与封闭期适度匹配的债券，并持有到期，或者是持有回售期与封闭期适度匹配的债券，获得本金和票息收入。</w:t>
      </w:r>
    </w:p>
    <w:p w14:paraId="0BEFF039"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）杠杆套息策略</w:t>
      </w:r>
    </w:p>
    <w:p w14:paraId="0EDF5F33"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在控制组合整体风险的基础上，综合考虑债券持有期内的票息收入和融资成本之间的息差，通过实施正回购融入资金并投资于中高等级信用债券等可投资标的，实现杠杆放大获取债券持有期内债券票息和融资成本之间的息差收益。</w:t>
      </w:r>
    </w:p>
    <w:p w14:paraId="2A53EC9D"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4</w:t>
      </w:r>
      <w:r w:rsidRPr="00AB6DA1">
        <w:rPr>
          <w:rFonts w:hint="eastAsia"/>
          <w:bCs/>
          <w:sz w:val="24"/>
        </w:rPr>
        <w:t>）信用债券投资策略</w:t>
      </w:r>
    </w:p>
    <w:p w14:paraId="70A908A4"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本基金将严控信用风险，通过宏观经济运行、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lastRenderedPageBreak/>
        <w:t>国家信用支撑</w:t>
      </w:r>
      <w:r w:rsidRPr="00AB6DA1">
        <w:rPr>
          <w:rFonts w:hint="eastAsia"/>
          <w:bCs/>
          <w:sz w:val="24"/>
        </w:rPr>
        <w:t>等多重因素的综合考量对信用债券进行信用评级，并在信用评级的基础上，建立信用债券池；然后基于既定的投资期限、信用利差精选个券进行投资。具体而言，本基金信用债券的投资遵循以下流程：</w:t>
      </w:r>
    </w:p>
    <w:p w14:paraId="1FBD71F8" w14:textId="77777777" w:rsidR="00AB22DA" w:rsidRPr="00AB6DA1" w:rsidRDefault="00AB22DA" w:rsidP="00AB22DA">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41C9EA45" w14:textId="77777777" w:rsidR="00AB22DA" w:rsidRPr="00AB6DA1" w:rsidRDefault="00AB22DA" w:rsidP="00AB22DA">
      <w:pPr>
        <w:adjustRightInd w:val="0"/>
        <w:snapToGrid w:val="0"/>
        <w:spacing w:line="360" w:lineRule="auto"/>
        <w:ind w:firstLine="480"/>
        <w:rPr>
          <w:rFonts w:hAnsi="宋体"/>
          <w:sz w:val="24"/>
        </w:rPr>
      </w:pPr>
      <w:r w:rsidRPr="00AB6DA1">
        <w:rPr>
          <w:rFonts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7A2D353A"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②信用债券筛选</w:t>
      </w:r>
    </w:p>
    <w:p w14:paraId="335FDBF2"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7F859FB6" w14:textId="77777777" w:rsidR="00AB22DA" w:rsidRPr="00AB6DA1" w:rsidRDefault="00AB22DA" w:rsidP="00AB22DA">
      <w:pPr>
        <w:adjustRightInd w:val="0"/>
        <w:snapToGrid w:val="0"/>
        <w:spacing w:line="360" w:lineRule="auto"/>
        <w:ind w:firstLineChars="200" w:firstLine="480"/>
        <w:rPr>
          <w:sz w:val="24"/>
        </w:rPr>
      </w:pPr>
      <w:r w:rsidRPr="00AB6DA1">
        <w:rPr>
          <w:sz w:val="24"/>
        </w:rPr>
        <w:t>a</w:t>
      </w:r>
      <w:r w:rsidRPr="00AB6DA1">
        <w:rPr>
          <w:rFonts w:hint="eastAsia"/>
          <w:sz w:val="24"/>
        </w:rPr>
        <w:t>、</w:t>
      </w:r>
      <w:r w:rsidRPr="00AB6DA1">
        <w:rPr>
          <w:rFonts w:hAnsi="宋体"/>
          <w:sz w:val="24"/>
        </w:rPr>
        <w:t>信用债券信用评级的变化。</w:t>
      </w:r>
    </w:p>
    <w:p w14:paraId="444D104A" w14:textId="77777777" w:rsidR="00AB22DA" w:rsidRPr="00AB6DA1" w:rsidRDefault="00AB22DA" w:rsidP="00AB22DA">
      <w:pPr>
        <w:adjustRightInd w:val="0"/>
        <w:snapToGrid w:val="0"/>
        <w:spacing w:line="360" w:lineRule="auto"/>
        <w:ind w:firstLineChars="200" w:firstLine="480"/>
        <w:rPr>
          <w:rFonts w:hAnsi="宋体"/>
          <w:sz w:val="24"/>
        </w:rPr>
      </w:pPr>
      <w:r w:rsidRPr="00AB6DA1">
        <w:rPr>
          <w:sz w:val="24"/>
        </w:rPr>
        <w:t>b</w:t>
      </w:r>
      <w:r w:rsidRPr="00AB6DA1">
        <w:rPr>
          <w:rFonts w:hint="eastAsia"/>
          <w:sz w:val="24"/>
        </w:rPr>
        <w:t>、</w:t>
      </w:r>
      <w:r w:rsidRPr="00AB6DA1">
        <w:rPr>
          <w:rFonts w:hAnsi="宋体"/>
          <w:sz w:val="24"/>
        </w:rPr>
        <w:t>不同信用等级的信用债券，以及同一信用等级不同标的债券之间的信用利差变化。</w:t>
      </w:r>
      <w:r w:rsidRPr="00AB6DA1">
        <w:rPr>
          <w:rFonts w:hAnsi="宋体" w:hint="eastAsia"/>
          <w:sz w:val="24"/>
        </w:rPr>
        <w:t>本基金密切关注供求关系、税收、利率、投资人结构与行为以及市场的深度、广度和制度建设等因素对信用利差的影响。</w:t>
      </w:r>
    </w:p>
    <w:p w14:paraId="5B76B46F" w14:textId="77777777" w:rsidR="00AB22DA" w:rsidRPr="00AB6DA1" w:rsidRDefault="00AB22DA" w:rsidP="00AB22DA">
      <w:pPr>
        <w:adjustRightInd w:val="0"/>
        <w:snapToGrid w:val="0"/>
        <w:spacing w:line="360" w:lineRule="auto"/>
        <w:ind w:firstLineChars="200" w:firstLine="480"/>
        <w:rPr>
          <w:rFonts w:hAnsi="宋体"/>
          <w:sz w:val="24"/>
          <w:szCs w:val="24"/>
        </w:rPr>
      </w:pPr>
      <w:r w:rsidRPr="00AB6DA1">
        <w:rPr>
          <w:rFonts w:hAnsi="宋体" w:hint="eastAsia"/>
          <w:sz w:val="24"/>
          <w:szCs w:val="24"/>
        </w:rPr>
        <w:t>（</w:t>
      </w:r>
      <w:r w:rsidRPr="00AB6DA1">
        <w:rPr>
          <w:rFonts w:hAnsi="宋体" w:hint="eastAsia"/>
          <w:sz w:val="24"/>
          <w:szCs w:val="24"/>
        </w:rPr>
        <w:t>5</w:t>
      </w:r>
      <w:r w:rsidRPr="00AB6DA1">
        <w:rPr>
          <w:rFonts w:hAnsi="宋体" w:hint="eastAsia"/>
          <w:sz w:val="24"/>
          <w:szCs w:val="24"/>
        </w:rPr>
        <w:t>）中小企业私募债券投资策略</w:t>
      </w:r>
    </w:p>
    <w:p w14:paraId="73F4E016" w14:textId="77777777" w:rsidR="00AB22DA" w:rsidRPr="00AB6DA1" w:rsidRDefault="00AB22DA" w:rsidP="00AB22DA">
      <w:pPr>
        <w:adjustRightInd w:val="0"/>
        <w:snapToGrid w:val="0"/>
        <w:spacing w:line="360" w:lineRule="auto"/>
        <w:ind w:firstLineChars="200" w:firstLine="480"/>
        <w:rPr>
          <w:bCs/>
          <w:sz w:val="24"/>
        </w:rPr>
      </w:pPr>
      <w:r w:rsidRPr="00AB6DA1">
        <w:rPr>
          <w:rFonts w:hAnsi="宋体" w:hint="eastAsia"/>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在投资是综合考虑虑信用基本面、债券收益率和流动性，选择发行主体资质优良，估值合理且流通相对充分的品种进行适度投资。</w:t>
      </w:r>
    </w:p>
    <w:p w14:paraId="14459D10" w14:textId="77777777" w:rsidR="00AB22DA" w:rsidRPr="00AB6DA1" w:rsidRDefault="00AB22DA" w:rsidP="00AB22DA">
      <w:pPr>
        <w:adjustRightInd w:val="0"/>
        <w:snapToGrid w:val="0"/>
        <w:spacing w:line="360" w:lineRule="auto"/>
        <w:ind w:firstLineChars="200" w:firstLine="480"/>
        <w:rPr>
          <w:rFonts w:ascii="宋体" w:hAnsi="宋体"/>
          <w:sz w:val="24"/>
        </w:rPr>
      </w:pPr>
      <w:bookmarkStart w:id="23" w:name="_Toc389640516"/>
      <w:r>
        <w:rPr>
          <w:rFonts w:ascii="宋体" w:hAnsi="宋体"/>
          <w:sz w:val="24"/>
        </w:rPr>
        <w:t>2</w:t>
      </w:r>
      <w:r w:rsidRPr="00AB6DA1">
        <w:rPr>
          <w:rFonts w:ascii="宋体" w:hAnsi="宋体" w:hint="eastAsia"/>
          <w:sz w:val="24"/>
        </w:rPr>
        <w:t>、</w:t>
      </w:r>
      <w:r w:rsidRPr="00E50171">
        <w:rPr>
          <w:rFonts w:ascii="宋体" w:hAnsi="宋体" w:hint="eastAsia"/>
          <w:sz w:val="24"/>
        </w:rPr>
        <w:t>转为开放式运作后的</w:t>
      </w:r>
      <w:r w:rsidRPr="00AB6DA1">
        <w:rPr>
          <w:rFonts w:ascii="宋体" w:hAnsi="宋体" w:hint="eastAsia"/>
          <w:sz w:val="24"/>
        </w:rPr>
        <w:t>投资策略</w:t>
      </w:r>
      <w:bookmarkEnd w:id="23"/>
    </w:p>
    <w:p w14:paraId="4DA72609"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本基金充分发挥基金管理人的研究优势，融合规范化的基本面研究和严谨的信用分析，在分析和判断宏观经济运行状况和金融市场运行趋势的基础上，动态调整</w:t>
      </w:r>
      <w:r w:rsidRPr="00AB6DA1">
        <w:rPr>
          <w:rFonts w:ascii="宋体" w:hAnsi="宋体" w:hint="eastAsia"/>
          <w:sz w:val="24"/>
        </w:rPr>
        <w:lastRenderedPageBreak/>
        <w:t>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206AFC17"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（1）久期调整策略</w:t>
      </w:r>
    </w:p>
    <w:p w14:paraId="4355C982" w14:textId="77777777" w:rsidR="00AB22DA" w:rsidRPr="00AB6DA1" w:rsidRDefault="00AB22DA" w:rsidP="00AB22DA">
      <w:pPr>
        <w:adjustRightInd w:val="0"/>
        <w:snapToGrid w:val="0"/>
        <w:spacing w:line="360" w:lineRule="auto"/>
        <w:ind w:firstLineChars="200" w:firstLine="480"/>
        <w:rPr>
          <w:bCs/>
          <w:sz w:val="24"/>
        </w:rPr>
      </w:pPr>
      <w:r w:rsidRPr="00AB6DA1">
        <w:rPr>
          <w:rFonts w:ascii="宋体" w:hAnsi="宋体" w:hint="eastAsia"/>
          <w:sz w:val="24"/>
        </w:rPr>
        <w:t>本基金根据中长期宏观经济走</w:t>
      </w:r>
      <w:r w:rsidRPr="00AB6DA1">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14:paraId="4D20612F"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）债券的类属配置策略</w:t>
      </w:r>
    </w:p>
    <w:p w14:paraId="6E3D238F"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3A8A1CD6"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（3）期限结构配置策略</w:t>
      </w:r>
    </w:p>
    <w:p w14:paraId="5F810932"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744A99A1"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4</w:t>
      </w:r>
      <w:r w:rsidRPr="00AB6DA1">
        <w:rPr>
          <w:rFonts w:hint="eastAsia"/>
          <w:bCs/>
          <w:sz w:val="24"/>
        </w:rPr>
        <w:t>）杠杆放大策略</w:t>
      </w:r>
    </w:p>
    <w:p w14:paraId="6CF4A6DA"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当回购利率低于债券收益率时，本基金将实施正回购融入资金并投资于信用债券等可投资标的，从而获取收益率超出回购资金成本（即回购利率）的套利价值。</w:t>
      </w:r>
    </w:p>
    <w:p w14:paraId="00B1F2A9"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5</w:t>
      </w:r>
      <w:r w:rsidRPr="00AB6DA1">
        <w:rPr>
          <w:rFonts w:hint="eastAsia"/>
          <w:bCs/>
          <w:sz w:val="24"/>
        </w:rPr>
        <w:t>）信用债券投资策略</w:t>
      </w:r>
    </w:p>
    <w:p w14:paraId="45B6DB71"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本基金通过宏观经济运行、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等多重因素的综合考量对信用债券进行信用评级，并在信用评级的基础上，建立信用债券池；然后基于既定的目标久期、信用利差精选个券进行投资。具体而言，本基金信用债券的投资遵循以下流程：</w:t>
      </w:r>
    </w:p>
    <w:p w14:paraId="130D51AD" w14:textId="77777777" w:rsidR="00AB22DA" w:rsidRPr="00AB6DA1" w:rsidRDefault="00AB22DA" w:rsidP="00AB22DA">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01030DB4" w14:textId="77777777" w:rsidR="00AB22DA" w:rsidRPr="00AB6DA1" w:rsidRDefault="00AB22DA" w:rsidP="00AB22DA">
      <w:pPr>
        <w:adjustRightInd w:val="0"/>
        <w:snapToGrid w:val="0"/>
        <w:spacing w:line="360" w:lineRule="auto"/>
        <w:ind w:firstLine="480"/>
        <w:rPr>
          <w:rFonts w:ascii="宋体" w:hAnsi="宋体"/>
          <w:bCs/>
          <w:sz w:val="24"/>
        </w:rPr>
      </w:pPr>
      <w:r w:rsidRPr="00AB6DA1">
        <w:rPr>
          <w:rFonts w:ascii="宋体" w:hAnsi="宋体"/>
          <w:bCs/>
          <w:sz w:val="24"/>
        </w:rPr>
        <w:t>信用分析师通过系统的案头研究、走访发行主体、咨询发行中介等各种形式，“自上而下”地分析宏观经济运行趋势、行业（或产业）经济前景，“自下而上”</w:t>
      </w:r>
      <w:r w:rsidRPr="00AB6DA1">
        <w:rPr>
          <w:rFonts w:ascii="宋体" w:hAnsi="宋体"/>
          <w:bCs/>
          <w:sz w:val="24"/>
        </w:rPr>
        <w:lastRenderedPageBreak/>
        <w:t>地分析发行主体的发展前景、偿债能力、国家信用支撑等。通过交银施罗德的信用债券信用评级指标体系，对信用债券进行信用评级，并在信用评级的基础上，建立本基金的信用债券池。</w:t>
      </w:r>
    </w:p>
    <w:p w14:paraId="6D315A2D"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②信用债券筛选</w:t>
      </w:r>
    </w:p>
    <w:p w14:paraId="195D5B80"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2D8BF2C7" w14:textId="77777777" w:rsidR="00AB22DA" w:rsidRPr="00AB6DA1" w:rsidRDefault="00AB22DA" w:rsidP="00AB22DA">
      <w:pPr>
        <w:adjustRightInd w:val="0"/>
        <w:snapToGrid w:val="0"/>
        <w:spacing w:line="360" w:lineRule="auto"/>
        <w:ind w:firstLineChars="200" w:firstLine="480"/>
        <w:rPr>
          <w:sz w:val="24"/>
        </w:rPr>
      </w:pPr>
      <w:r w:rsidRPr="00AB6DA1">
        <w:rPr>
          <w:sz w:val="24"/>
        </w:rPr>
        <w:t>a</w:t>
      </w:r>
      <w:r w:rsidRPr="00AB6DA1">
        <w:rPr>
          <w:rFonts w:hint="eastAsia"/>
          <w:sz w:val="24"/>
        </w:rPr>
        <w:t>、</w:t>
      </w:r>
      <w:r w:rsidRPr="00AB6DA1">
        <w:rPr>
          <w:rFonts w:hAnsi="宋体"/>
          <w:sz w:val="24"/>
        </w:rPr>
        <w:t>信用债券信用评级的变化。</w:t>
      </w:r>
    </w:p>
    <w:p w14:paraId="6CED7563" w14:textId="77777777" w:rsidR="00AB22DA" w:rsidRPr="00AB6DA1" w:rsidRDefault="00AB22DA" w:rsidP="00AB22DA">
      <w:pPr>
        <w:adjustRightInd w:val="0"/>
        <w:snapToGrid w:val="0"/>
        <w:spacing w:line="360" w:lineRule="auto"/>
        <w:ind w:firstLineChars="200" w:firstLine="480"/>
        <w:rPr>
          <w:rFonts w:hAnsi="宋体"/>
          <w:sz w:val="24"/>
        </w:rPr>
      </w:pPr>
      <w:r w:rsidRPr="00AB6DA1">
        <w:rPr>
          <w:sz w:val="24"/>
        </w:rPr>
        <w:t>b</w:t>
      </w:r>
      <w:r w:rsidRPr="00AB6DA1">
        <w:rPr>
          <w:rFonts w:hint="eastAsia"/>
          <w:sz w:val="24"/>
        </w:rPr>
        <w:t>、</w:t>
      </w:r>
      <w:r w:rsidRPr="00AB6DA1">
        <w:rPr>
          <w:rFonts w:hAnsi="宋体"/>
          <w:sz w:val="24"/>
        </w:rPr>
        <w:t>不同信用等级的信用债券，以及同一信用等级不同标的债券之间的信用利差变化。</w:t>
      </w:r>
      <w:r w:rsidRPr="00AB6DA1">
        <w:rPr>
          <w:rFonts w:hAnsi="宋体" w:hint="eastAsia"/>
          <w:sz w:val="24"/>
        </w:rPr>
        <w:t>本基金密切关注供求关系、税收、利率、投资人结构与行为以及市场的深度、广度和制度建设等因素对信用利差的影响，对个券进行有效的信用利差交易。</w:t>
      </w:r>
    </w:p>
    <w:p w14:paraId="6CBD4089"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（6）资产支持证券（含资产收益计划）投资策略</w:t>
      </w:r>
    </w:p>
    <w:p w14:paraId="3361C56D"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48DFB19A"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（7）中小企业私募债券投资策略</w:t>
      </w:r>
    </w:p>
    <w:p w14:paraId="48AD33F7"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在投资是综合考虑虑信用基本面、债券收益率和流动性，选择发行主体资质优良，估值合理且流通相对充分的品种进行适度投资。</w:t>
      </w:r>
    </w:p>
    <w:p w14:paraId="6962C315" w14:textId="77777777" w:rsidR="000842D5" w:rsidRPr="00AB22DA" w:rsidRDefault="000842D5" w:rsidP="000842D5">
      <w:pPr>
        <w:widowControl/>
        <w:adjustRightInd w:val="0"/>
        <w:snapToGrid w:val="0"/>
        <w:spacing w:line="360" w:lineRule="auto"/>
        <w:ind w:firstLine="482"/>
        <w:rPr>
          <w:sz w:val="24"/>
        </w:rPr>
      </w:pPr>
    </w:p>
    <w:p w14:paraId="574FAC5A"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lastRenderedPageBreak/>
        <w:t>九、基金</w:t>
      </w:r>
      <w:r w:rsidRPr="00B32BA1">
        <w:rPr>
          <w:rFonts w:ascii="宋体" w:hAnsi="宋体"/>
          <w:b/>
          <w:kern w:val="0"/>
          <w:sz w:val="28"/>
          <w:szCs w:val="28"/>
        </w:rPr>
        <w:t>的</w:t>
      </w:r>
      <w:r w:rsidRPr="00B32BA1">
        <w:rPr>
          <w:rFonts w:ascii="宋体" w:hAnsi="宋体" w:hint="eastAsia"/>
          <w:b/>
          <w:kern w:val="0"/>
          <w:sz w:val="28"/>
          <w:szCs w:val="28"/>
        </w:rPr>
        <w:t>业绩比较基准</w:t>
      </w:r>
    </w:p>
    <w:p w14:paraId="6A71A54E" w14:textId="77777777" w:rsidR="00AB22DA" w:rsidRPr="00AB6DA1" w:rsidRDefault="00AB22DA" w:rsidP="00AB22DA">
      <w:pPr>
        <w:adjustRightInd w:val="0"/>
        <w:snapToGrid w:val="0"/>
        <w:spacing w:line="360" w:lineRule="auto"/>
        <w:ind w:firstLineChars="200" w:firstLine="480"/>
        <w:rPr>
          <w:rFonts w:hAnsi="宋体"/>
          <w:sz w:val="24"/>
        </w:rPr>
      </w:pPr>
      <w:r>
        <w:rPr>
          <w:rFonts w:hAnsi="宋体" w:hint="eastAsia"/>
          <w:sz w:val="24"/>
        </w:rPr>
        <w:t>1</w:t>
      </w:r>
      <w:r>
        <w:rPr>
          <w:rFonts w:hAnsi="宋体" w:hint="eastAsia"/>
          <w:sz w:val="24"/>
        </w:rPr>
        <w:t>、</w:t>
      </w:r>
      <w:r w:rsidRPr="0022457B">
        <w:rPr>
          <w:rFonts w:hint="eastAsia"/>
          <w:bCs/>
          <w:sz w:val="24"/>
        </w:rPr>
        <w:t>封闭期内的</w:t>
      </w:r>
      <w:r w:rsidRPr="00AB6DA1">
        <w:rPr>
          <w:rFonts w:hAnsi="宋体" w:hint="eastAsia"/>
          <w:sz w:val="24"/>
        </w:rPr>
        <w:t>业绩比较基准</w:t>
      </w:r>
    </w:p>
    <w:p w14:paraId="24DF916E" w14:textId="77777777" w:rsidR="00AB22DA" w:rsidRPr="00AB6DA1" w:rsidRDefault="00AB22DA" w:rsidP="00AB22DA">
      <w:pPr>
        <w:adjustRightInd w:val="0"/>
        <w:snapToGrid w:val="0"/>
        <w:spacing w:line="360" w:lineRule="auto"/>
        <w:ind w:firstLineChars="200" w:firstLine="480"/>
        <w:rPr>
          <w:rFonts w:hAnsi="宋体"/>
          <w:sz w:val="24"/>
        </w:rPr>
      </w:pPr>
      <w:r w:rsidRPr="00AB6DA1">
        <w:rPr>
          <w:rFonts w:hAnsi="宋体" w:hint="eastAsia"/>
          <w:sz w:val="24"/>
        </w:rPr>
        <w:t>两年期银行定期存款税后收益率</w:t>
      </w:r>
      <w:r w:rsidRPr="00AB6DA1">
        <w:rPr>
          <w:rFonts w:hAnsi="宋体" w:hint="eastAsia"/>
          <w:sz w:val="24"/>
        </w:rPr>
        <w:t>+1.25%</w:t>
      </w:r>
      <w:r w:rsidRPr="00AB6DA1">
        <w:rPr>
          <w:rFonts w:hAnsi="宋体" w:hint="eastAsia"/>
          <w:sz w:val="24"/>
        </w:rPr>
        <w:t>。</w:t>
      </w:r>
    </w:p>
    <w:p w14:paraId="2FDAF89C" w14:textId="77777777" w:rsidR="00AB22DA"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本基金力求在封闭期内获得高于同期银行定期存款的投资收益，本</w:t>
      </w:r>
      <w:r w:rsidRPr="00AB6DA1">
        <w:rPr>
          <w:rFonts w:ascii="宋体" w:hAnsi="宋体"/>
          <w:sz w:val="24"/>
        </w:rPr>
        <w:t>基金</w:t>
      </w:r>
      <w:r w:rsidRPr="00AB6DA1">
        <w:rPr>
          <w:rFonts w:ascii="宋体" w:hAnsi="宋体" w:hint="eastAsia"/>
          <w:sz w:val="24"/>
        </w:rPr>
        <w:t>封闭期两年，以两年期银行定期存款税后收益率</w:t>
      </w:r>
      <w:r w:rsidRPr="00AB6DA1">
        <w:rPr>
          <w:rFonts w:ascii="宋体" w:hAnsi="宋体"/>
          <w:sz w:val="24"/>
        </w:rPr>
        <w:t>上浮1.2</w:t>
      </w:r>
      <w:r w:rsidRPr="00AB6DA1">
        <w:rPr>
          <w:rFonts w:ascii="宋体" w:hAnsi="宋体" w:hint="eastAsia"/>
          <w:sz w:val="24"/>
        </w:rPr>
        <w:t>5</w:t>
      </w:r>
      <w:r w:rsidRPr="00AB6DA1">
        <w:rPr>
          <w:rFonts w:ascii="宋体" w:hAnsi="宋体"/>
          <w:sz w:val="24"/>
        </w:rPr>
        <w:t>%作为本基金的业绩比较基准能够使本基金投资人理性判断本基金产品的风险收益特征，合理地衡量比较本基金的业绩表现。</w:t>
      </w:r>
    </w:p>
    <w:p w14:paraId="7E8055BB" w14:textId="77777777" w:rsidR="00AB22DA" w:rsidRDefault="00AB22DA" w:rsidP="00AB22DA">
      <w:pPr>
        <w:adjustRightInd w:val="0"/>
        <w:snapToGrid w:val="0"/>
        <w:spacing w:line="360" w:lineRule="auto"/>
        <w:ind w:firstLineChars="200" w:firstLine="480"/>
        <w:rPr>
          <w:rFonts w:ascii="宋体" w:hAnsi="宋体"/>
          <w:sz w:val="24"/>
        </w:rPr>
      </w:pPr>
      <w:r>
        <w:rPr>
          <w:rFonts w:ascii="宋体" w:hAnsi="宋体" w:hint="eastAsia"/>
          <w:sz w:val="24"/>
        </w:rPr>
        <w:t>2、</w:t>
      </w:r>
      <w:r w:rsidRPr="0022457B">
        <w:rPr>
          <w:rFonts w:ascii="宋体" w:hAnsi="宋体" w:hint="eastAsia"/>
          <w:sz w:val="24"/>
        </w:rPr>
        <w:t>转为开放式运作后的</w:t>
      </w:r>
      <w:r>
        <w:rPr>
          <w:rFonts w:ascii="宋体" w:hAnsi="宋体" w:hint="eastAsia"/>
          <w:sz w:val="24"/>
        </w:rPr>
        <w:t>业绩</w:t>
      </w:r>
      <w:r>
        <w:rPr>
          <w:rFonts w:ascii="宋体" w:hAnsi="宋体"/>
          <w:sz w:val="24"/>
        </w:rPr>
        <w:t>比较基准</w:t>
      </w:r>
    </w:p>
    <w:p w14:paraId="1C65D7B4"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中债综合全价指数</w:t>
      </w:r>
      <w:r>
        <w:rPr>
          <w:rFonts w:ascii="宋体" w:hAnsi="宋体" w:hint="eastAsia"/>
          <w:sz w:val="24"/>
        </w:rPr>
        <w:t>收益率</w:t>
      </w:r>
    </w:p>
    <w:p w14:paraId="0A10D61B"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42F288C0" w14:textId="77777777" w:rsidR="00AB22DA" w:rsidRPr="00AB6DA1" w:rsidRDefault="00AB22DA" w:rsidP="00AB22DA">
      <w:pPr>
        <w:adjustRightInd w:val="0"/>
        <w:snapToGrid w:val="0"/>
        <w:spacing w:line="360" w:lineRule="auto"/>
        <w:ind w:firstLineChars="200" w:firstLine="480"/>
        <w:jc w:val="left"/>
        <w:outlineLvl w:val="1"/>
        <w:rPr>
          <w:bCs/>
          <w:sz w:val="24"/>
        </w:rPr>
      </w:pPr>
      <w:r w:rsidRPr="00AB6DA1">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r w:rsidRPr="00AB6DA1">
        <w:rPr>
          <w:bCs/>
          <w:sz w:val="24"/>
        </w:rPr>
        <w:t xml:space="preserve"> </w:t>
      </w:r>
    </w:p>
    <w:p w14:paraId="6B34C714" w14:textId="77777777" w:rsidR="000842D5" w:rsidRPr="00AB22DA" w:rsidRDefault="000842D5" w:rsidP="000842D5">
      <w:pPr>
        <w:widowControl/>
        <w:adjustRightInd w:val="0"/>
        <w:snapToGrid w:val="0"/>
        <w:spacing w:line="360" w:lineRule="auto"/>
        <w:ind w:firstLine="482"/>
        <w:rPr>
          <w:sz w:val="24"/>
        </w:rPr>
      </w:pPr>
    </w:p>
    <w:p w14:paraId="78B5A2D5"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十、基金</w:t>
      </w:r>
      <w:r w:rsidRPr="00B32BA1">
        <w:rPr>
          <w:rFonts w:ascii="宋体" w:hAnsi="宋体"/>
          <w:b/>
          <w:kern w:val="0"/>
          <w:sz w:val="28"/>
          <w:szCs w:val="28"/>
        </w:rPr>
        <w:t>的</w:t>
      </w:r>
      <w:r w:rsidRPr="00B32BA1">
        <w:rPr>
          <w:rFonts w:ascii="宋体" w:hAnsi="宋体" w:hint="eastAsia"/>
          <w:b/>
          <w:kern w:val="0"/>
          <w:sz w:val="28"/>
          <w:szCs w:val="28"/>
        </w:rPr>
        <w:t>风险收益特征</w:t>
      </w:r>
    </w:p>
    <w:p w14:paraId="313C2BF7" w14:textId="747B6D7E" w:rsidR="008832EA" w:rsidRPr="00AB22DA" w:rsidRDefault="00AB22DA" w:rsidP="00AB22DA">
      <w:pPr>
        <w:adjustRightInd w:val="0"/>
        <w:snapToGrid w:val="0"/>
        <w:spacing w:line="360" w:lineRule="auto"/>
        <w:ind w:firstLineChars="200" w:firstLine="480"/>
        <w:jc w:val="left"/>
        <w:outlineLvl w:val="1"/>
        <w:rPr>
          <w:bCs/>
          <w:sz w:val="24"/>
        </w:rPr>
      </w:pPr>
      <w:r w:rsidRPr="00AB6DA1">
        <w:rPr>
          <w:rFonts w:hAnsi="宋体"/>
          <w:sz w:val="24"/>
        </w:rPr>
        <w:t>本基金是一只债券型基金，其</w:t>
      </w:r>
      <w:r w:rsidRPr="00AB6DA1">
        <w:rPr>
          <w:rFonts w:hAnsi="宋体" w:hint="eastAsia"/>
          <w:sz w:val="24"/>
        </w:rPr>
        <w:t>风险与预期收益</w:t>
      </w:r>
      <w:r w:rsidRPr="00AB6DA1">
        <w:rPr>
          <w:rFonts w:hAnsi="宋体"/>
          <w:sz w:val="24"/>
        </w:rPr>
        <w:t>高于货币市场基金，低于混合型基金和股票型基金，属于证券投资基金中中等风险的品种。</w:t>
      </w:r>
      <w:r w:rsidRPr="00AB6DA1">
        <w:rPr>
          <w:bCs/>
          <w:sz w:val="24"/>
        </w:rPr>
        <w:t xml:space="preserve"> </w:t>
      </w:r>
      <w:r w:rsidR="005C04E8" w:rsidRPr="000842D5">
        <w:rPr>
          <w:rFonts w:hint="eastAsia"/>
          <w:sz w:val="24"/>
        </w:rPr>
        <w:t xml:space="preserve">   </w:t>
      </w:r>
      <w:r w:rsidR="005C04E8" w:rsidRPr="0058315C">
        <w:rPr>
          <w:rFonts w:hint="eastAsia"/>
          <w:b/>
          <w:bCs/>
          <w:sz w:val="24"/>
        </w:rPr>
        <w:t xml:space="preserve"> </w:t>
      </w:r>
    </w:p>
    <w:p w14:paraId="5A446263" w14:textId="77777777" w:rsidR="00C92FC0" w:rsidRDefault="00C92FC0" w:rsidP="00534D08">
      <w:pPr>
        <w:spacing w:line="360" w:lineRule="auto"/>
        <w:ind w:left="673" w:firstLineChars="200" w:firstLine="360"/>
        <w:rPr>
          <w:sz w:val="18"/>
        </w:rPr>
      </w:pPr>
      <w:bookmarkStart w:id="24" w:name="_Toc155690783"/>
      <w:bookmarkStart w:id="25" w:name="_Toc154909614"/>
      <w:bookmarkStart w:id="26" w:name="_Toc78208364"/>
      <w:bookmarkEnd w:id="20"/>
      <w:bookmarkEnd w:id="21"/>
      <w:bookmarkEnd w:id="22"/>
    </w:p>
    <w:p w14:paraId="3920FCD9" w14:textId="0C886A59" w:rsidR="008F3632" w:rsidRPr="000842D5"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0842D5">
        <w:rPr>
          <w:rFonts w:ascii="宋体" w:hAnsi="宋体" w:hint="eastAsia"/>
          <w:b/>
          <w:kern w:val="0"/>
          <w:sz w:val="28"/>
          <w:szCs w:val="28"/>
        </w:rPr>
        <w:t>十一、</w:t>
      </w:r>
      <w:r w:rsidR="008F3632" w:rsidRPr="000842D5">
        <w:rPr>
          <w:rFonts w:ascii="宋体" w:hAnsi="宋体" w:hint="eastAsia"/>
          <w:b/>
          <w:kern w:val="0"/>
          <w:sz w:val="28"/>
          <w:szCs w:val="28"/>
        </w:rPr>
        <w:t>基金</w:t>
      </w:r>
      <w:r w:rsidR="008F3632" w:rsidRPr="000842D5">
        <w:rPr>
          <w:rFonts w:ascii="宋体" w:hAnsi="宋体"/>
          <w:b/>
          <w:kern w:val="0"/>
          <w:sz w:val="28"/>
          <w:szCs w:val="28"/>
        </w:rPr>
        <w:t>投资组合报告</w:t>
      </w:r>
    </w:p>
    <w:p w14:paraId="6733D1F9" w14:textId="77777777" w:rsidR="00AB22DA" w:rsidRPr="001B1284" w:rsidRDefault="00AB22DA" w:rsidP="00AB22DA">
      <w:pPr>
        <w:adjustRightInd w:val="0"/>
        <w:snapToGrid w:val="0"/>
        <w:spacing w:line="360" w:lineRule="auto"/>
        <w:ind w:firstLineChars="200" w:firstLine="480"/>
        <w:rPr>
          <w:color w:val="000000"/>
          <w:sz w:val="24"/>
          <w:szCs w:val="24"/>
        </w:rPr>
      </w:pPr>
      <w:r w:rsidRPr="001B1284">
        <w:rPr>
          <w:rFonts w:hint="eastAsia"/>
          <w:color w:val="000000"/>
          <w:sz w:val="24"/>
          <w:szCs w:val="24"/>
        </w:rPr>
        <w:t>基金管理人的董事会及董事保证本报告所载资料不存在虚假记载、误导性陈述或重大遗漏，并对其内容的真实性、准确性和完整性承担个别及连带责任。</w:t>
      </w:r>
      <w:r w:rsidRPr="001B1284">
        <w:rPr>
          <w:color w:val="000000"/>
          <w:sz w:val="24"/>
          <w:szCs w:val="24"/>
        </w:rPr>
        <w:t xml:space="preserve"> </w:t>
      </w:r>
    </w:p>
    <w:p w14:paraId="4A0B3185" w14:textId="34B5D939" w:rsidR="00AB22DA" w:rsidRPr="001B1284" w:rsidRDefault="00AB22DA" w:rsidP="00AB22DA">
      <w:pPr>
        <w:adjustRightInd w:val="0"/>
        <w:snapToGrid w:val="0"/>
        <w:spacing w:line="360" w:lineRule="auto"/>
        <w:ind w:firstLineChars="200" w:firstLine="480"/>
        <w:rPr>
          <w:color w:val="000000"/>
          <w:sz w:val="24"/>
          <w:szCs w:val="24"/>
        </w:rPr>
      </w:pPr>
      <w:r w:rsidRPr="001B1284">
        <w:rPr>
          <w:rFonts w:hint="eastAsia"/>
          <w:color w:val="000000"/>
          <w:sz w:val="24"/>
          <w:szCs w:val="24"/>
        </w:rPr>
        <w:lastRenderedPageBreak/>
        <w:t>基金托管人中国</w:t>
      </w:r>
      <w:r>
        <w:rPr>
          <w:rFonts w:hint="eastAsia"/>
          <w:color w:val="000000"/>
          <w:sz w:val="24"/>
          <w:szCs w:val="24"/>
        </w:rPr>
        <w:t>招商银行</w:t>
      </w:r>
      <w:r w:rsidRPr="001B1284">
        <w:rPr>
          <w:rFonts w:hint="eastAsia"/>
          <w:color w:val="000000"/>
          <w:sz w:val="24"/>
          <w:szCs w:val="24"/>
        </w:rPr>
        <w:t>股份有限公司根据本基金合同规定，于</w:t>
      </w:r>
      <w:r w:rsidRPr="00D7669B">
        <w:rPr>
          <w:color w:val="000000"/>
          <w:sz w:val="24"/>
          <w:szCs w:val="24"/>
        </w:rPr>
        <w:t>2017</w:t>
      </w:r>
      <w:r w:rsidRPr="00D7669B">
        <w:rPr>
          <w:rFonts w:hint="eastAsia"/>
          <w:color w:val="000000"/>
          <w:sz w:val="24"/>
          <w:szCs w:val="24"/>
        </w:rPr>
        <w:t>年</w:t>
      </w:r>
      <w:r w:rsidR="0089738B">
        <w:rPr>
          <w:color w:val="000000"/>
          <w:sz w:val="24"/>
          <w:szCs w:val="24"/>
        </w:rPr>
        <w:t>7</w:t>
      </w:r>
      <w:bookmarkStart w:id="27" w:name="_GoBack"/>
      <w:bookmarkEnd w:id="27"/>
      <w:r w:rsidRPr="00D7669B">
        <w:rPr>
          <w:rFonts w:hint="eastAsia"/>
          <w:color w:val="000000"/>
          <w:sz w:val="24"/>
          <w:szCs w:val="24"/>
        </w:rPr>
        <w:t>月</w:t>
      </w:r>
      <w:r w:rsidR="00D7669B">
        <w:rPr>
          <w:color w:val="000000"/>
          <w:sz w:val="24"/>
          <w:szCs w:val="24"/>
        </w:rPr>
        <w:t>19</w:t>
      </w:r>
      <w:r w:rsidRPr="00D7669B">
        <w:rPr>
          <w:rFonts w:hint="eastAsia"/>
          <w:color w:val="000000"/>
          <w:sz w:val="24"/>
          <w:szCs w:val="24"/>
        </w:rPr>
        <w:t>日</w:t>
      </w:r>
      <w:r w:rsidRPr="001B1284">
        <w:rPr>
          <w:rFonts w:hint="eastAsia"/>
          <w:color w:val="000000"/>
          <w:sz w:val="24"/>
          <w:szCs w:val="24"/>
        </w:rPr>
        <w:t>复核了本报告中的财务指标、净值表现和投资组合报告等内容，保证复核内容不存在虚假记载、误导性陈述或者重大遗漏。</w:t>
      </w:r>
    </w:p>
    <w:p w14:paraId="4AB5B947" w14:textId="377787A2" w:rsidR="00AB22DA" w:rsidRDefault="00AB22DA" w:rsidP="00D7669B">
      <w:pPr>
        <w:autoSpaceDE w:val="0"/>
        <w:autoSpaceDN w:val="0"/>
        <w:adjustRightInd w:val="0"/>
        <w:spacing w:before="29" w:line="288" w:lineRule="auto"/>
        <w:ind w:firstLineChars="200" w:firstLine="480"/>
        <w:jc w:val="left"/>
        <w:rPr>
          <w:color w:val="000000"/>
          <w:sz w:val="24"/>
          <w:szCs w:val="24"/>
        </w:rPr>
      </w:pPr>
      <w:r w:rsidRPr="002E7D1F">
        <w:rPr>
          <w:color w:val="000000"/>
          <w:sz w:val="24"/>
          <w:szCs w:val="24"/>
        </w:rPr>
        <w:t>本报告期自</w:t>
      </w:r>
      <w:r w:rsidRPr="00137686">
        <w:rPr>
          <w:color w:val="000000"/>
          <w:sz w:val="24"/>
          <w:szCs w:val="24"/>
        </w:rPr>
        <w:t>2017</w:t>
      </w:r>
      <w:r w:rsidRPr="00137686">
        <w:rPr>
          <w:color w:val="000000"/>
          <w:sz w:val="24"/>
          <w:szCs w:val="24"/>
        </w:rPr>
        <w:t>年</w:t>
      </w:r>
      <w:r w:rsidR="00D7669B">
        <w:rPr>
          <w:color w:val="000000"/>
          <w:sz w:val="24"/>
          <w:szCs w:val="24"/>
        </w:rPr>
        <w:t>4</w:t>
      </w:r>
      <w:r w:rsidRPr="00137686">
        <w:rPr>
          <w:color w:val="000000"/>
          <w:sz w:val="24"/>
          <w:szCs w:val="24"/>
        </w:rPr>
        <w:t>月</w:t>
      </w:r>
      <w:r w:rsidR="00D7669B">
        <w:rPr>
          <w:color w:val="000000"/>
          <w:sz w:val="24"/>
          <w:szCs w:val="24"/>
        </w:rPr>
        <w:t>1</w:t>
      </w:r>
      <w:r w:rsidRPr="00137686">
        <w:rPr>
          <w:color w:val="000000"/>
          <w:sz w:val="24"/>
          <w:szCs w:val="24"/>
        </w:rPr>
        <w:t>日起至</w:t>
      </w:r>
      <w:r>
        <w:rPr>
          <w:color w:val="000000"/>
          <w:sz w:val="24"/>
          <w:szCs w:val="24"/>
        </w:rPr>
        <w:t>6</w:t>
      </w:r>
      <w:r w:rsidRPr="00137686">
        <w:rPr>
          <w:color w:val="000000"/>
          <w:sz w:val="24"/>
          <w:szCs w:val="24"/>
        </w:rPr>
        <w:t>月</w:t>
      </w:r>
      <w:r>
        <w:rPr>
          <w:color w:val="000000"/>
          <w:sz w:val="24"/>
          <w:szCs w:val="24"/>
        </w:rPr>
        <w:t>30</w:t>
      </w:r>
      <w:r w:rsidRPr="00137686">
        <w:rPr>
          <w:color w:val="000000"/>
          <w:sz w:val="24"/>
          <w:szCs w:val="24"/>
        </w:rPr>
        <w:t>日止。</w:t>
      </w:r>
      <w:r w:rsidRPr="00137686">
        <w:rPr>
          <w:rFonts w:hint="eastAsia"/>
          <w:color w:val="000000"/>
          <w:sz w:val="24"/>
          <w:szCs w:val="24"/>
        </w:rPr>
        <w:t>本报告</w:t>
      </w:r>
      <w:r w:rsidRPr="00137686">
        <w:rPr>
          <w:color w:val="000000"/>
          <w:sz w:val="24"/>
          <w:szCs w:val="24"/>
        </w:rPr>
        <w:t>财务资料未经审计师审计。</w:t>
      </w:r>
    </w:p>
    <w:p w14:paraId="2F0F3045" w14:textId="06A7D16D" w:rsidR="008F3632" w:rsidRPr="007F52FA" w:rsidRDefault="008F3632" w:rsidP="008F3632">
      <w:pPr>
        <w:autoSpaceDE w:val="0"/>
        <w:autoSpaceDN w:val="0"/>
        <w:adjustRightInd w:val="0"/>
        <w:spacing w:before="29" w:line="288" w:lineRule="auto"/>
        <w:jc w:val="left"/>
        <w:rPr>
          <w:b/>
          <w:color w:val="000000"/>
          <w:kern w:val="0"/>
          <w:sz w:val="24"/>
        </w:rPr>
      </w:pPr>
      <w:r w:rsidRPr="007F52FA">
        <w:rPr>
          <w:b/>
          <w:color w:val="000000"/>
          <w:kern w:val="0"/>
          <w:sz w:val="24"/>
        </w:rPr>
        <w:t xml:space="preserve">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AB22DA" w:rsidRPr="007F52FA" w14:paraId="2B440FC8" w14:textId="77777777" w:rsidTr="00AB22DA">
        <w:trPr>
          <w:jc w:val="center"/>
        </w:trPr>
        <w:tc>
          <w:tcPr>
            <w:tcW w:w="749" w:type="dxa"/>
            <w:vAlign w:val="center"/>
          </w:tcPr>
          <w:p w14:paraId="74BB9271" w14:textId="44E101F4" w:rsidR="00AB22DA" w:rsidRPr="007F52FA" w:rsidRDefault="00AB22DA" w:rsidP="00AB22DA">
            <w:pPr>
              <w:spacing w:before="29" w:line="288" w:lineRule="auto"/>
              <w:ind w:left="17"/>
              <w:jc w:val="center"/>
              <w:rPr>
                <w:color w:val="000000"/>
                <w:sz w:val="24"/>
              </w:rPr>
            </w:pPr>
            <w:r w:rsidRPr="007F52FA">
              <w:rPr>
                <w:color w:val="000000"/>
                <w:sz w:val="24"/>
              </w:rPr>
              <w:t>序号</w:t>
            </w:r>
          </w:p>
        </w:tc>
        <w:tc>
          <w:tcPr>
            <w:tcW w:w="3491" w:type="dxa"/>
            <w:vAlign w:val="center"/>
          </w:tcPr>
          <w:p w14:paraId="5AEDEEE9" w14:textId="0714CD1A" w:rsidR="00AB22DA" w:rsidRPr="007F52FA" w:rsidRDefault="00AB22DA" w:rsidP="00AB22DA">
            <w:pPr>
              <w:spacing w:before="29" w:line="288" w:lineRule="auto"/>
              <w:ind w:left="17"/>
              <w:jc w:val="center"/>
              <w:rPr>
                <w:color w:val="000000"/>
                <w:sz w:val="24"/>
              </w:rPr>
            </w:pPr>
            <w:r w:rsidRPr="007F52FA">
              <w:rPr>
                <w:color w:val="000000"/>
                <w:sz w:val="24"/>
              </w:rPr>
              <w:t>项目</w:t>
            </w:r>
          </w:p>
        </w:tc>
        <w:tc>
          <w:tcPr>
            <w:tcW w:w="2801" w:type="dxa"/>
            <w:vAlign w:val="center"/>
          </w:tcPr>
          <w:p w14:paraId="74F35634" w14:textId="6A8CBFCA" w:rsidR="00AB22DA" w:rsidRPr="007F52FA" w:rsidRDefault="00AB22DA" w:rsidP="00AB22DA">
            <w:pPr>
              <w:spacing w:before="29" w:line="288" w:lineRule="auto"/>
              <w:ind w:left="17"/>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1827" w:type="dxa"/>
            <w:vAlign w:val="center"/>
          </w:tcPr>
          <w:p w14:paraId="363F08DE" w14:textId="4C6653B1" w:rsidR="00AB22DA" w:rsidRPr="007F52FA" w:rsidRDefault="00AB22DA" w:rsidP="00AB22DA">
            <w:pPr>
              <w:spacing w:before="29" w:line="288" w:lineRule="auto"/>
              <w:ind w:left="17"/>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AB22DA" w:rsidRPr="007F52FA" w14:paraId="05DE9505" w14:textId="77777777" w:rsidTr="00AB22DA">
        <w:trPr>
          <w:jc w:val="center"/>
        </w:trPr>
        <w:tc>
          <w:tcPr>
            <w:tcW w:w="749" w:type="dxa"/>
            <w:vAlign w:val="center"/>
          </w:tcPr>
          <w:p w14:paraId="6D1E2B0B" w14:textId="0CA58B44" w:rsidR="00AB22DA" w:rsidRPr="007F52FA" w:rsidRDefault="00AB22DA" w:rsidP="00AB22DA">
            <w:pPr>
              <w:spacing w:before="29" w:line="288" w:lineRule="auto"/>
              <w:ind w:left="17"/>
              <w:jc w:val="center"/>
              <w:rPr>
                <w:color w:val="000000"/>
                <w:sz w:val="24"/>
              </w:rPr>
            </w:pPr>
            <w:r w:rsidRPr="007F52FA">
              <w:rPr>
                <w:color w:val="000000"/>
                <w:sz w:val="24"/>
              </w:rPr>
              <w:t>1</w:t>
            </w:r>
          </w:p>
        </w:tc>
        <w:tc>
          <w:tcPr>
            <w:tcW w:w="3491" w:type="dxa"/>
            <w:vAlign w:val="center"/>
          </w:tcPr>
          <w:p w14:paraId="39663876" w14:textId="45DC5AA3" w:rsidR="00AB22DA" w:rsidRPr="007F52FA" w:rsidRDefault="00AB22DA" w:rsidP="00AB22DA">
            <w:pPr>
              <w:spacing w:before="29" w:line="288" w:lineRule="auto"/>
              <w:ind w:left="17"/>
              <w:jc w:val="left"/>
              <w:rPr>
                <w:sz w:val="24"/>
              </w:rPr>
            </w:pPr>
            <w:r w:rsidRPr="007F52FA">
              <w:rPr>
                <w:color w:val="000000"/>
                <w:sz w:val="24"/>
              </w:rPr>
              <w:t>权益投资</w:t>
            </w:r>
          </w:p>
        </w:tc>
        <w:tc>
          <w:tcPr>
            <w:tcW w:w="2801" w:type="dxa"/>
            <w:vAlign w:val="center"/>
          </w:tcPr>
          <w:p w14:paraId="2190DD43" w14:textId="318DFC21" w:rsidR="00AB22DA" w:rsidRPr="007F52FA" w:rsidRDefault="00AB22DA" w:rsidP="00AB22DA">
            <w:pPr>
              <w:spacing w:before="29" w:line="288" w:lineRule="auto"/>
              <w:ind w:left="17"/>
              <w:jc w:val="right"/>
              <w:rPr>
                <w:color w:val="000000"/>
                <w:sz w:val="24"/>
              </w:rPr>
            </w:pPr>
            <w:r w:rsidRPr="007F52FA">
              <w:rPr>
                <w:color w:val="000000"/>
                <w:sz w:val="24"/>
              </w:rPr>
              <w:t>-</w:t>
            </w:r>
          </w:p>
        </w:tc>
        <w:tc>
          <w:tcPr>
            <w:tcW w:w="1827" w:type="dxa"/>
            <w:vAlign w:val="center"/>
          </w:tcPr>
          <w:p w14:paraId="4D851760" w14:textId="2F0E3A75" w:rsidR="00AB22DA" w:rsidRPr="007F52FA" w:rsidRDefault="00AB22DA" w:rsidP="00AB22DA">
            <w:pPr>
              <w:spacing w:before="29" w:line="288" w:lineRule="auto"/>
              <w:ind w:left="17"/>
              <w:jc w:val="right"/>
              <w:rPr>
                <w:color w:val="000000"/>
                <w:sz w:val="24"/>
              </w:rPr>
            </w:pPr>
            <w:r w:rsidRPr="007F52FA">
              <w:rPr>
                <w:color w:val="000000"/>
                <w:sz w:val="24"/>
              </w:rPr>
              <w:t>-</w:t>
            </w:r>
          </w:p>
        </w:tc>
      </w:tr>
      <w:tr w:rsidR="00AB22DA" w:rsidRPr="007F52FA" w14:paraId="2AD964CB" w14:textId="77777777" w:rsidTr="00AB22DA">
        <w:trPr>
          <w:jc w:val="center"/>
        </w:trPr>
        <w:tc>
          <w:tcPr>
            <w:tcW w:w="749" w:type="dxa"/>
            <w:vAlign w:val="center"/>
          </w:tcPr>
          <w:p w14:paraId="47079DCF" w14:textId="77777777" w:rsidR="00AB22DA" w:rsidRPr="007F52FA" w:rsidRDefault="00AB22DA" w:rsidP="00AB22DA">
            <w:pPr>
              <w:spacing w:before="29" w:line="288" w:lineRule="auto"/>
              <w:ind w:left="17"/>
              <w:jc w:val="center"/>
              <w:rPr>
                <w:color w:val="000000"/>
                <w:sz w:val="24"/>
              </w:rPr>
            </w:pPr>
          </w:p>
        </w:tc>
        <w:tc>
          <w:tcPr>
            <w:tcW w:w="3491" w:type="dxa"/>
            <w:vAlign w:val="center"/>
          </w:tcPr>
          <w:p w14:paraId="0A3DE27F" w14:textId="4FE56462" w:rsidR="00AB22DA" w:rsidRPr="007F52FA" w:rsidRDefault="00AB22DA" w:rsidP="00AB22DA">
            <w:pPr>
              <w:spacing w:before="29" w:line="288" w:lineRule="auto"/>
              <w:ind w:left="17"/>
              <w:jc w:val="left"/>
              <w:rPr>
                <w:sz w:val="24"/>
              </w:rPr>
            </w:pPr>
            <w:r w:rsidRPr="007F52FA">
              <w:rPr>
                <w:color w:val="000000"/>
                <w:sz w:val="24"/>
              </w:rPr>
              <w:t>其中：股票</w:t>
            </w:r>
          </w:p>
        </w:tc>
        <w:tc>
          <w:tcPr>
            <w:tcW w:w="2801" w:type="dxa"/>
            <w:vAlign w:val="center"/>
          </w:tcPr>
          <w:p w14:paraId="0326E2E1" w14:textId="2E48E130" w:rsidR="00AB22DA" w:rsidRPr="007F52FA" w:rsidRDefault="00AB22DA" w:rsidP="00AB22DA">
            <w:pPr>
              <w:spacing w:before="29" w:line="288" w:lineRule="auto"/>
              <w:ind w:left="17"/>
              <w:jc w:val="right"/>
              <w:rPr>
                <w:color w:val="000000"/>
                <w:sz w:val="24"/>
              </w:rPr>
            </w:pPr>
            <w:r w:rsidRPr="007F52FA">
              <w:rPr>
                <w:color w:val="000000"/>
                <w:sz w:val="24"/>
              </w:rPr>
              <w:t>-</w:t>
            </w:r>
          </w:p>
        </w:tc>
        <w:tc>
          <w:tcPr>
            <w:tcW w:w="1827" w:type="dxa"/>
            <w:vAlign w:val="center"/>
          </w:tcPr>
          <w:p w14:paraId="05DA82D2" w14:textId="3CF3C342" w:rsidR="00AB22DA" w:rsidRPr="007F52FA" w:rsidRDefault="00AB22DA" w:rsidP="00AB22DA">
            <w:pPr>
              <w:spacing w:before="29" w:line="288" w:lineRule="auto"/>
              <w:ind w:left="17"/>
              <w:jc w:val="right"/>
              <w:rPr>
                <w:color w:val="000000"/>
                <w:sz w:val="24"/>
              </w:rPr>
            </w:pPr>
            <w:r w:rsidRPr="007F52FA">
              <w:rPr>
                <w:color w:val="000000"/>
                <w:sz w:val="24"/>
              </w:rPr>
              <w:t>-</w:t>
            </w:r>
          </w:p>
        </w:tc>
      </w:tr>
      <w:tr w:rsidR="00AB22DA" w:rsidRPr="007F52FA" w14:paraId="0AFCA002" w14:textId="77777777" w:rsidTr="00AB22DA">
        <w:trPr>
          <w:jc w:val="center"/>
        </w:trPr>
        <w:tc>
          <w:tcPr>
            <w:tcW w:w="749" w:type="dxa"/>
            <w:vAlign w:val="center"/>
          </w:tcPr>
          <w:p w14:paraId="70FC9A8C" w14:textId="6E968621" w:rsidR="00AB22DA" w:rsidRPr="007F52FA" w:rsidRDefault="00AB22DA" w:rsidP="00AB22DA">
            <w:pPr>
              <w:spacing w:before="29" w:line="288" w:lineRule="auto"/>
              <w:ind w:left="17"/>
              <w:jc w:val="center"/>
              <w:rPr>
                <w:color w:val="000000"/>
                <w:sz w:val="24"/>
              </w:rPr>
            </w:pPr>
            <w:r w:rsidRPr="007F52FA">
              <w:rPr>
                <w:color w:val="000000"/>
                <w:sz w:val="24"/>
              </w:rPr>
              <w:t>2</w:t>
            </w:r>
          </w:p>
        </w:tc>
        <w:tc>
          <w:tcPr>
            <w:tcW w:w="3491" w:type="dxa"/>
            <w:vAlign w:val="center"/>
          </w:tcPr>
          <w:p w14:paraId="25C1E383" w14:textId="1FA480F3" w:rsidR="00AB22DA" w:rsidRPr="007F52FA" w:rsidRDefault="00AB22DA" w:rsidP="00AB22DA">
            <w:pPr>
              <w:spacing w:before="29" w:line="288" w:lineRule="auto"/>
              <w:ind w:left="17"/>
              <w:jc w:val="left"/>
              <w:rPr>
                <w:sz w:val="24"/>
              </w:rPr>
            </w:pPr>
            <w:r w:rsidRPr="007F52FA">
              <w:rPr>
                <w:color w:val="000000"/>
                <w:sz w:val="24"/>
              </w:rPr>
              <w:t>固定收益投资</w:t>
            </w:r>
          </w:p>
        </w:tc>
        <w:tc>
          <w:tcPr>
            <w:tcW w:w="2801" w:type="dxa"/>
            <w:vAlign w:val="center"/>
          </w:tcPr>
          <w:p w14:paraId="1A41D103" w14:textId="04F39F8E" w:rsidR="00AB22DA" w:rsidRPr="007F52FA" w:rsidRDefault="00AB22DA" w:rsidP="00AB22DA">
            <w:pPr>
              <w:spacing w:before="29" w:line="288" w:lineRule="auto"/>
              <w:ind w:left="17"/>
              <w:jc w:val="right"/>
              <w:rPr>
                <w:color w:val="000000"/>
                <w:sz w:val="24"/>
              </w:rPr>
            </w:pPr>
            <w:r w:rsidRPr="007F52FA">
              <w:rPr>
                <w:color w:val="000000"/>
                <w:sz w:val="24"/>
              </w:rPr>
              <w:t>1,553,633,500.00</w:t>
            </w:r>
          </w:p>
        </w:tc>
        <w:tc>
          <w:tcPr>
            <w:tcW w:w="1827" w:type="dxa"/>
            <w:vAlign w:val="center"/>
          </w:tcPr>
          <w:p w14:paraId="69FC314F" w14:textId="113CC3AF" w:rsidR="00AB22DA" w:rsidRPr="007F52FA" w:rsidRDefault="00AB22DA" w:rsidP="00AB22DA">
            <w:pPr>
              <w:spacing w:before="29" w:line="288" w:lineRule="auto"/>
              <w:ind w:left="17"/>
              <w:jc w:val="right"/>
              <w:rPr>
                <w:color w:val="000000"/>
                <w:sz w:val="24"/>
              </w:rPr>
            </w:pPr>
            <w:r w:rsidRPr="007F52FA">
              <w:rPr>
                <w:color w:val="000000"/>
                <w:sz w:val="24"/>
              </w:rPr>
              <w:t>95.93</w:t>
            </w:r>
          </w:p>
        </w:tc>
      </w:tr>
      <w:tr w:rsidR="00AB22DA" w:rsidRPr="007F52FA" w14:paraId="6AD9BEB9" w14:textId="77777777" w:rsidTr="00AB22DA">
        <w:trPr>
          <w:jc w:val="center"/>
        </w:trPr>
        <w:tc>
          <w:tcPr>
            <w:tcW w:w="749" w:type="dxa"/>
            <w:vAlign w:val="center"/>
          </w:tcPr>
          <w:p w14:paraId="18932D51" w14:textId="77777777" w:rsidR="00AB22DA" w:rsidRPr="007F52FA" w:rsidRDefault="00AB22DA" w:rsidP="00AB22DA">
            <w:pPr>
              <w:spacing w:before="29" w:line="288" w:lineRule="auto"/>
              <w:ind w:left="17"/>
              <w:jc w:val="center"/>
              <w:rPr>
                <w:color w:val="000000"/>
                <w:sz w:val="24"/>
              </w:rPr>
            </w:pPr>
          </w:p>
        </w:tc>
        <w:tc>
          <w:tcPr>
            <w:tcW w:w="3491" w:type="dxa"/>
            <w:vAlign w:val="center"/>
          </w:tcPr>
          <w:p w14:paraId="613E45EE" w14:textId="632BD3C8" w:rsidR="00AB22DA" w:rsidRPr="007F52FA" w:rsidRDefault="00AB22DA" w:rsidP="00AB22DA">
            <w:pPr>
              <w:spacing w:before="29" w:line="288" w:lineRule="auto"/>
              <w:ind w:left="17"/>
              <w:jc w:val="left"/>
              <w:rPr>
                <w:sz w:val="24"/>
              </w:rPr>
            </w:pPr>
            <w:r w:rsidRPr="007F52FA">
              <w:rPr>
                <w:color w:val="000000"/>
                <w:sz w:val="24"/>
              </w:rPr>
              <w:t>其中：债券</w:t>
            </w:r>
          </w:p>
        </w:tc>
        <w:tc>
          <w:tcPr>
            <w:tcW w:w="2801" w:type="dxa"/>
            <w:vAlign w:val="center"/>
          </w:tcPr>
          <w:p w14:paraId="2D0D9C92" w14:textId="23689D3D" w:rsidR="00AB22DA" w:rsidRPr="007F52FA" w:rsidRDefault="00AB22DA" w:rsidP="00AB22DA">
            <w:pPr>
              <w:spacing w:before="29" w:line="288" w:lineRule="auto"/>
              <w:ind w:left="17"/>
              <w:jc w:val="right"/>
              <w:rPr>
                <w:color w:val="000000"/>
                <w:sz w:val="24"/>
              </w:rPr>
            </w:pPr>
            <w:r w:rsidRPr="007F52FA">
              <w:rPr>
                <w:color w:val="000000"/>
                <w:sz w:val="24"/>
              </w:rPr>
              <w:t>1,553,633,500.00</w:t>
            </w:r>
          </w:p>
        </w:tc>
        <w:tc>
          <w:tcPr>
            <w:tcW w:w="1827" w:type="dxa"/>
            <w:vAlign w:val="center"/>
          </w:tcPr>
          <w:p w14:paraId="7E3C5019" w14:textId="7F64F11E" w:rsidR="00AB22DA" w:rsidRPr="007F52FA" w:rsidRDefault="00AB22DA" w:rsidP="00AB22DA">
            <w:pPr>
              <w:spacing w:before="29" w:line="288" w:lineRule="auto"/>
              <w:ind w:left="17"/>
              <w:jc w:val="right"/>
              <w:rPr>
                <w:color w:val="000000"/>
                <w:sz w:val="24"/>
              </w:rPr>
            </w:pPr>
            <w:r w:rsidRPr="007F52FA">
              <w:rPr>
                <w:color w:val="000000"/>
                <w:sz w:val="24"/>
              </w:rPr>
              <w:t>95.93</w:t>
            </w:r>
          </w:p>
        </w:tc>
      </w:tr>
      <w:tr w:rsidR="00AB22DA" w:rsidRPr="007F52FA" w14:paraId="3A1EB434" w14:textId="77777777" w:rsidTr="00AB22DA">
        <w:trPr>
          <w:jc w:val="center"/>
        </w:trPr>
        <w:tc>
          <w:tcPr>
            <w:tcW w:w="749" w:type="dxa"/>
            <w:vAlign w:val="center"/>
          </w:tcPr>
          <w:p w14:paraId="3E76B1EC" w14:textId="77777777" w:rsidR="00AB22DA" w:rsidRPr="007F52FA" w:rsidRDefault="00AB22DA" w:rsidP="00AB22DA">
            <w:pPr>
              <w:spacing w:before="29" w:line="288" w:lineRule="auto"/>
              <w:ind w:left="17"/>
              <w:jc w:val="center"/>
              <w:rPr>
                <w:color w:val="000000"/>
                <w:sz w:val="24"/>
              </w:rPr>
            </w:pPr>
          </w:p>
        </w:tc>
        <w:tc>
          <w:tcPr>
            <w:tcW w:w="3491" w:type="dxa"/>
            <w:vAlign w:val="center"/>
          </w:tcPr>
          <w:p w14:paraId="6A94882B" w14:textId="630143F3" w:rsidR="00AB22DA" w:rsidRPr="007F52FA" w:rsidRDefault="00AB22DA" w:rsidP="00AB22DA">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801" w:type="dxa"/>
            <w:vAlign w:val="center"/>
          </w:tcPr>
          <w:p w14:paraId="5F38C6DD" w14:textId="4298A322" w:rsidR="00AB22DA" w:rsidRPr="007F52FA" w:rsidRDefault="00AB22DA" w:rsidP="00AB22DA">
            <w:pPr>
              <w:spacing w:before="29" w:line="288" w:lineRule="auto"/>
              <w:ind w:left="17"/>
              <w:jc w:val="right"/>
              <w:rPr>
                <w:color w:val="000000"/>
                <w:sz w:val="24"/>
              </w:rPr>
            </w:pPr>
            <w:r w:rsidRPr="007F52FA">
              <w:rPr>
                <w:color w:val="000000"/>
                <w:sz w:val="24"/>
              </w:rPr>
              <w:t>-</w:t>
            </w:r>
          </w:p>
        </w:tc>
        <w:tc>
          <w:tcPr>
            <w:tcW w:w="1827" w:type="dxa"/>
            <w:vAlign w:val="center"/>
          </w:tcPr>
          <w:p w14:paraId="2032060C" w14:textId="74B731BB" w:rsidR="00AB22DA" w:rsidRPr="007F52FA" w:rsidRDefault="00AB22DA" w:rsidP="00AB22DA">
            <w:pPr>
              <w:spacing w:before="29" w:line="288" w:lineRule="auto"/>
              <w:ind w:left="17"/>
              <w:jc w:val="right"/>
              <w:rPr>
                <w:color w:val="000000"/>
                <w:sz w:val="24"/>
              </w:rPr>
            </w:pPr>
            <w:r w:rsidRPr="007F52FA">
              <w:rPr>
                <w:color w:val="000000"/>
                <w:sz w:val="24"/>
              </w:rPr>
              <w:t>-</w:t>
            </w:r>
          </w:p>
        </w:tc>
      </w:tr>
      <w:tr w:rsidR="00AB22DA" w:rsidRPr="007F52FA" w14:paraId="3AD4432C" w14:textId="77777777" w:rsidTr="00AB22DA">
        <w:trPr>
          <w:jc w:val="center"/>
        </w:trPr>
        <w:tc>
          <w:tcPr>
            <w:tcW w:w="749" w:type="dxa"/>
            <w:vAlign w:val="center"/>
          </w:tcPr>
          <w:p w14:paraId="46F4116C" w14:textId="32FBBFBB" w:rsidR="00AB22DA" w:rsidRPr="007F52FA" w:rsidRDefault="00AB22DA" w:rsidP="00AB22DA">
            <w:pPr>
              <w:spacing w:before="29" w:line="288" w:lineRule="auto"/>
              <w:ind w:left="17"/>
              <w:jc w:val="center"/>
              <w:rPr>
                <w:color w:val="000000"/>
                <w:sz w:val="24"/>
              </w:rPr>
            </w:pPr>
            <w:r w:rsidRPr="007F52FA">
              <w:rPr>
                <w:color w:val="000000"/>
                <w:sz w:val="24"/>
              </w:rPr>
              <w:t>3</w:t>
            </w:r>
          </w:p>
        </w:tc>
        <w:tc>
          <w:tcPr>
            <w:tcW w:w="3491" w:type="dxa"/>
            <w:vAlign w:val="center"/>
          </w:tcPr>
          <w:p w14:paraId="1C4D309B" w14:textId="7EF738E1" w:rsidR="00AB22DA" w:rsidRPr="007F52FA" w:rsidRDefault="00AB22DA" w:rsidP="00AB22DA">
            <w:pPr>
              <w:spacing w:before="29" w:line="288" w:lineRule="auto"/>
              <w:ind w:left="17"/>
              <w:jc w:val="left"/>
              <w:rPr>
                <w:color w:val="000000"/>
                <w:sz w:val="24"/>
              </w:rPr>
            </w:pPr>
            <w:r w:rsidRPr="007F52FA">
              <w:rPr>
                <w:rFonts w:hAnsi="宋体"/>
                <w:color w:val="000000"/>
                <w:sz w:val="24"/>
              </w:rPr>
              <w:t>贵金属投资</w:t>
            </w:r>
          </w:p>
        </w:tc>
        <w:tc>
          <w:tcPr>
            <w:tcW w:w="2801" w:type="dxa"/>
            <w:vAlign w:val="center"/>
          </w:tcPr>
          <w:p w14:paraId="584E7204" w14:textId="6D4E08AC" w:rsidR="00AB22DA" w:rsidRPr="007F52FA" w:rsidRDefault="00AB22DA" w:rsidP="00AB22DA">
            <w:pPr>
              <w:spacing w:before="29" w:line="288" w:lineRule="auto"/>
              <w:ind w:left="17"/>
              <w:jc w:val="right"/>
              <w:rPr>
                <w:color w:val="000000"/>
                <w:sz w:val="24"/>
              </w:rPr>
            </w:pPr>
            <w:r w:rsidRPr="007F52FA">
              <w:rPr>
                <w:rFonts w:eastAsiaTheme="minorEastAsia"/>
                <w:color w:val="000000"/>
                <w:sz w:val="24"/>
              </w:rPr>
              <w:t>-</w:t>
            </w:r>
          </w:p>
        </w:tc>
        <w:tc>
          <w:tcPr>
            <w:tcW w:w="1827" w:type="dxa"/>
            <w:vAlign w:val="center"/>
          </w:tcPr>
          <w:p w14:paraId="5478D6C6" w14:textId="65AF8EEA" w:rsidR="00AB22DA" w:rsidRPr="007F52FA" w:rsidRDefault="00AB22DA" w:rsidP="00AB22DA">
            <w:pPr>
              <w:spacing w:before="29" w:line="288" w:lineRule="auto"/>
              <w:ind w:left="17"/>
              <w:jc w:val="right"/>
              <w:rPr>
                <w:color w:val="000000"/>
                <w:sz w:val="24"/>
              </w:rPr>
            </w:pPr>
            <w:r w:rsidRPr="007F52FA">
              <w:rPr>
                <w:rFonts w:eastAsiaTheme="minorEastAsia"/>
                <w:color w:val="000000"/>
                <w:sz w:val="24"/>
              </w:rPr>
              <w:t>-</w:t>
            </w:r>
          </w:p>
        </w:tc>
      </w:tr>
      <w:tr w:rsidR="00AB22DA" w:rsidRPr="007F52FA" w14:paraId="759DB105" w14:textId="77777777" w:rsidTr="00AB22DA">
        <w:trPr>
          <w:jc w:val="center"/>
        </w:trPr>
        <w:tc>
          <w:tcPr>
            <w:tcW w:w="749" w:type="dxa"/>
            <w:vAlign w:val="center"/>
          </w:tcPr>
          <w:p w14:paraId="7C21AF45" w14:textId="1B0A9E85" w:rsidR="00AB22DA" w:rsidRPr="007F52FA" w:rsidRDefault="00AB22DA" w:rsidP="00AB22DA">
            <w:pPr>
              <w:spacing w:before="29" w:line="288" w:lineRule="auto"/>
              <w:ind w:left="17"/>
              <w:jc w:val="center"/>
              <w:rPr>
                <w:color w:val="000000"/>
                <w:sz w:val="24"/>
              </w:rPr>
            </w:pPr>
            <w:r w:rsidRPr="007F52FA">
              <w:rPr>
                <w:color w:val="000000"/>
                <w:sz w:val="24"/>
              </w:rPr>
              <w:t>4</w:t>
            </w:r>
          </w:p>
        </w:tc>
        <w:tc>
          <w:tcPr>
            <w:tcW w:w="3491" w:type="dxa"/>
            <w:vAlign w:val="center"/>
          </w:tcPr>
          <w:p w14:paraId="334DE46D" w14:textId="0170234C" w:rsidR="00AB22DA" w:rsidRPr="007F52FA" w:rsidRDefault="00AB22DA" w:rsidP="00AB22DA">
            <w:pPr>
              <w:spacing w:before="29" w:line="288" w:lineRule="auto"/>
              <w:ind w:left="17"/>
              <w:jc w:val="left"/>
              <w:rPr>
                <w:sz w:val="24"/>
              </w:rPr>
            </w:pPr>
            <w:r w:rsidRPr="007F52FA">
              <w:rPr>
                <w:color w:val="000000"/>
                <w:sz w:val="24"/>
              </w:rPr>
              <w:t>金融衍生品投资</w:t>
            </w:r>
          </w:p>
        </w:tc>
        <w:tc>
          <w:tcPr>
            <w:tcW w:w="2801" w:type="dxa"/>
            <w:vAlign w:val="center"/>
          </w:tcPr>
          <w:p w14:paraId="4E40F4E6" w14:textId="4606B8F5" w:rsidR="00AB22DA" w:rsidRPr="007F52FA" w:rsidRDefault="00AB22DA" w:rsidP="00AB22DA">
            <w:pPr>
              <w:spacing w:before="29" w:line="288" w:lineRule="auto"/>
              <w:ind w:left="17"/>
              <w:jc w:val="right"/>
              <w:rPr>
                <w:color w:val="000000"/>
                <w:sz w:val="24"/>
              </w:rPr>
            </w:pPr>
            <w:r w:rsidRPr="007F52FA">
              <w:rPr>
                <w:color w:val="000000"/>
                <w:sz w:val="24"/>
              </w:rPr>
              <w:t>-</w:t>
            </w:r>
          </w:p>
        </w:tc>
        <w:tc>
          <w:tcPr>
            <w:tcW w:w="1827" w:type="dxa"/>
            <w:vAlign w:val="center"/>
          </w:tcPr>
          <w:p w14:paraId="2D000A73" w14:textId="0AF25823" w:rsidR="00AB22DA" w:rsidRPr="007F52FA" w:rsidRDefault="00AB22DA" w:rsidP="00AB22DA">
            <w:pPr>
              <w:spacing w:before="29" w:line="288" w:lineRule="auto"/>
              <w:ind w:left="17"/>
              <w:jc w:val="right"/>
              <w:rPr>
                <w:color w:val="000000"/>
                <w:sz w:val="24"/>
              </w:rPr>
            </w:pPr>
            <w:r w:rsidRPr="007F52FA">
              <w:rPr>
                <w:color w:val="000000"/>
                <w:sz w:val="24"/>
              </w:rPr>
              <w:t>-</w:t>
            </w:r>
          </w:p>
        </w:tc>
      </w:tr>
      <w:tr w:rsidR="00AB22DA" w:rsidRPr="007F52FA" w14:paraId="220C9AFE" w14:textId="77777777" w:rsidTr="00AB22DA">
        <w:trPr>
          <w:jc w:val="center"/>
        </w:trPr>
        <w:tc>
          <w:tcPr>
            <w:tcW w:w="749" w:type="dxa"/>
            <w:vAlign w:val="center"/>
          </w:tcPr>
          <w:p w14:paraId="3D9D0574" w14:textId="0E2C0073" w:rsidR="00AB22DA" w:rsidRPr="007F52FA" w:rsidRDefault="00AB22DA" w:rsidP="00AB22DA">
            <w:pPr>
              <w:spacing w:before="29" w:line="288" w:lineRule="auto"/>
              <w:ind w:left="17"/>
              <w:jc w:val="center"/>
              <w:rPr>
                <w:color w:val="000000"/>
                <w:sz w:val="24"/>
              </w:rPr>
            </w:pPr>
            <w:r w:rsidRPr="007F52FA">
              <w:rPr>
                <w:color w:val="000000"/>
                <w:sz w:val="24"/>
              </w:rPr>
              <w:t>5</w:t>
            </w:r>
          </w:p>
        </w:tc>
        <w:tc>
          <w:tcPr>
            <w:tcW w:w="3491" w:type="dxa"/>
            <w:vAlign w:val="center"/>
          </w:tcPr>
          <w:p w14:paraId="4BE6F7B3" w14:textId="4919E510" w:rsidR="00AB22DA" w:rsidRPr="007F52FA" w:rsidRDefault="00AB22DA" w:rsidP="00AB22DA">
            <w:pPr>
              <w:spacing w:before="29" w:line="288" w:lineRule="auto"/>
              <w:ind w:left="17"/>
              <w:jc w:val="left"/>
              <w:rPr>
                <w:sz w:val="24"/>
              </w:rPr>
            </w:pPr>
            <w:r w:rsidRPr="007F52FA">
              <w:rPr>
                <w:color w:val="000000"/>
                <w:sz w:val="24"/>
              </w:rPr>
              <w:t>买入返售金融资产</w:t>
            </w:r>
          </w:p>
        </w:tc>
        <w:tc>
          <w:tcPr>
            <w:tcW w:w="2801" w:type="dxa"/>
            <w:vAlign w:val="center"/>
          </w:tcPr>
          <w:p w14:paraId="76B96F95" w14:textId="017573E1" w:rsidR="00AB22DA" w:rsidRPr="007F52FA" w:rsidRDefault="00AB22DA" w:rsidP="00AB22DA">
            <w:pPr>
              <w:spacing w:before="29" w:line="288" w:lineRule="auto"/>
              <w:ind w:left="17"/>
              <w:jc w:val="right"/>
              <w:rPr>
                <w:color w:val="000000"/>
                <w:sz w:val="24"/>
              </w:rPr>
            </w:pPr>
            <w:r w:rsidRPr="007F52FA">
              <w:rPr>
                <w:color w:val="000000"/>
                <w:sz w:val="24"/>
              </w:rPr>
              <w:t>-</w:t>
            </w:r>
          </w:p>
        </w:tc>
        <w:tc>
          <w:tcPr>
            <w:tcW w:w="1827" w:type="dxa"/>
            <w:vAlign w:val="center"/>
          </w:tcPr>
          <w:p w14:paraId="42FA9400" w14:textId="11EB22C8" w:rsidR="00AB22DA" w:rsidRPr="007F52FA" w:rsidRDefault="00AB22DA" w:rsidP="00AB22DA">
            <w:pPr>
              <w:spacing w:before="29" w:line="288" w:lineRule="auto"/>
              <w:ind w:left="17"/>
              <w:jc w:val="right"/>
              <w:rPr>
                <w:color w:val="000000"/>
                <w:sz w:val="24"/>
              </w:rPr>
            </w:pPr>
            <w:r w:rsidRPr="007F52FA">
              <w:rPr>
                <w:color w:val="000000"/>
                <w:sz w:val="24"/>
              </w:rPr>
              <w:t>-</w:t>
            </w:r>
          </w:p>
        </w:tc>
      </w:tr>
      <w:tr w:rsidR="00AB22DA" w:rsidRPr="007F52FA" w14:paraId="46EDCA58" w14:textId="77777777" w:rsidTr="00AB22DA">
        <w:trPr>
          <w:jc w:val="center"/>
        </w:trPr>
        <w:tc>
          <w:tcPr>
            <w:tcW w:w="749" w:type="dxa"/>
            <w:vAlign w:val="center"/>
          </w:tcPr>
          <w:p w14:paraId="58A2D7B1" w14:textId="77777777" w:rsidR="00AB22DA" w:rsidRPr="007F52FA" w:rsidRDefault="00AB22DA" w:rsidP="00AB22DA">
            <w:pPr>
              <w:spacing w:before="29" w:line="288" w:lineRule="auto"/>
              <w:ind w:left="17"/>
              <w:jc w:val="center"/>
              <w:rPr>
                <w:color w:val="000000"/>
                <w:sz w:val="24"/>
              </w:rPr>
            </w:pPr>
          </w:p>
        </w:tc>
        <w:tc>
          <w:tcPr>
            <w:tcW w:w="3491" w:type="dxa"/>
            <w:vAlign w:val="center"/>
          </w:tcPr>
          <w:p w14:paraId="7A397DD6" w14:textId="04A2144C" w:rsidR="00AB22DA" w:rsidRPr="007F52FA" w:rsidRDefault="00AB22DA" w:rsidP="00AB22DA">
            <w:pPr>
              <w:spacing w:before="29" w:line="288" w:lineRule="auto"/>
              <w:ind w:left="17"/>
              <w:jc w:val="left"/>
              <w:rPr>
                <w:sz w:val="24"/>
              </w:rPr>
            </w:pPr>
            <w:r w:rsidRPr="007F52FA">
              <w:rPr>
                <w:color w:val="000000"/>
                <w:sz w:val="24"/>
              </w:rPr>
              <w:t>其中：买断式回购的买入返售金融资产</w:t>
            </w:r>
          </w:p>
        </w:tc>
        <w:tc>
          <w:tcPr>
            <w:tcW w:w="2801" w:type="dxa"/>
            <w:vAlign w:val="center"/>
          </w:tcPr>
          <w:p w14:paraId="0A9D6119" w14:textId="58F16B15" w:rsidR="00AB22DA" w:rsidRPr="007F52FA" w:rsidRDefault="00AB22DA" w:rsidP="00AB22DA">
            <w:pPr>
              <w:spacing w:before="29" w:line="288" w:lineRule="auto"/>
              <w:ind w:left="17"/>
              <w:jc w:val="right"/>
              <w:rPr>
                <w:color w:val="000000"/>
                <w:sz w:val="24"/>
              </w:rPr>
            </w:pPr>
            <w:r w:rsidRPr="007F52FA">
              <w:rPr>
                <w:color w:val="000000"/>
                <w:sz w:val="24"/>
              </w:rPr>
              <w:t>-</w:t>
            </w:r>
          </w:p>
        </w:tc>
        <w:tc>
          <w:tcPr>
            <w:tcW w:w="1827" w:type="dxa"/>
            <w:vAlign w:val="center"/>
          </w:tcPr>
          <w:p w14:paraId="52A2B45A" w14:textId="40A5E10E" w:rsidR="00AB22DA" w:rsidRPr="007F52FA" w:rsidRDefault="00AB22DA" w:rsidP="00AB22DA">
            <w:pPr>
              <w:spacing w:before="29" w:line="288" w:lineRule="auto"/>
              <w:ind w:left="17"/>
              <w:jc w:val="right"/>
              <w:rPr>
                <w:color w:val="000000"/>
                <w:sz w:val="24"/>
              </w:rPr>
            </w:pPr>
            <w:r w:rsidRPr="007F52FA">
              <w:rPr>
                <w:color w:val="000000"/>
                <w:sz w:val="24"/>
              </w:rPr>
              <w:t>-</w:t>
            </w:r>
          </w:p>
        </w:tc>
      </w:tr>
      <w:tr w:rsidR="00AB22DA" w:rsidRPr="007F52FA" w14:paraId="5AD56718" w14:textId="77777777" w:rsidTr="00AB22DA">
        <w:trPr>
          <w:jc w:val="center"/>
        </w:trPr>
        <w:tc>
          <w:tcPr>
            <w:tcW w:w="749" w:type="dxa"/>
            <w:vAlign w:val="center"/>
          </w:tcPr>
          <w:p w14:paraId="2B787028" w14:textId="36B79EC4" w:rsidR="00AB22DA" w:rsidRPr="007F52FA" w:rsidRDefault="00AB22DA" w:rsidP="00AB22DA">
            <w:pPr>
              <w:spacing w:before="29" w:line="288" w:lineRule="auto"/>
              <w:ind w:left="17"/>
              <w:jc w:val="center"/>
              <w:rPr>
                <w:color w:val="000000"/>
                <w:sz w:val="24"/>
              </w:rPr>
            </w:pPr>
            <w:r w:rsidRPr="007F52FA">
              <w:rPr>
                <w:color w:val="000000"/>
                <w:sz w:val="24"/>
              </w:rPr>
              <w:t>6</w:t>
            </w:r>
          </w:p>
        </w:tc>
        <w:tc>
          <w:tcPr>
            <w:tcW w:w="3491" w:type="dxa"/>
            <w:vAlign w:val="center"/>
          </w:tcPr>
          <w:p w14:paraId="46736E5F" w14:textId="3D52A663" w:rsidR="00AB22DA" w:rsidRPr="007F52FA" w:rsidRDefault="00AB22DA" w:rsidP="00AB22DA">
            <w:pPr>
              <w:spacing w:before="29" w:line="288" w:lineRule="auto"/>
              <w:ind w:left="17"/>
              <w:jc w:val="left"/>
              <w:rPr>
                <w:sz w:val="24"/>
              </w:rPr>
            </w:pPr>
            <w:r w:rsidRPr="007F52FA">
              <w:rPr>
                <w:color w:val="000000"/>
                <w:sz w:val="24"/>
              </w:rPr>
              <w:t>银行存款和结算备付金合计</w:t>
            </w:r>
          </w:p>
        </w:tc>
        <w:tc>
          <w:tcPr>
            <w:tcW w:w="2801" w:type="dxa"/>
            <w:vAlign w:val="center"/>
          </w:tcPr>
          <w:p w14:paraId="555E030F" w14:textId="26C5EDFF" w:rsidR="00AB22DA" w:rsidRPr="007F52FA" w:rsidRDefault="00AB22DA" w:rsidP="00AB22DA">
            <w:pPr>
              <w:spacing w:before="29" w:line="288" w:lineRule="auto"/>
              <w:ind w:left="17"/>
              <w:jc w:val="right"/>
              <w:rPr>
                <w:color w:val="000000"/>
                <w:sz w:val="24"/>
              </w:rPr>
            </w:pPr>
            <w:r w:rsidRPr="007F52FA">
              <w:rPr>
                <w:color w:val="000000"/>
                <w:sz w:val="24"/>
              </w:rPr>
              <w:t>45,505,190.03</w:t>
            </w:r>
          </w:p>
        </w:tc>
        <w:tc>
          <w:tcPr>
            <w:tcW w:w="1827" w:type="dxa"/>
            <w:vAlign w:val="center"/>
          </w:tcPr>
          <w:p w14:paraId="12A83A68" w14:textId="124814CC" w:rsidR="00AB22DA" w:rsidRPr="007F52FA" w:rsidRDefault="00AB22DA" w:rsidP="00AB22DA">
            <w:pPr>
              <w:spacing w:before="29" w:line="288" w:lineRule="auto"/>
              <w:ind w:left="17"/>
              <w:jc w:val="right"/>
              <w:rPr>
                <w:color w:val="000000"/>
                <w:sz w:val="24"/>
              </w:rPr>
            </w:pPr>
            <w:r w:rsidRPr="007F52FA">
              <w:rPr>
                <w:color w:val="000000"/>
                <w:sz w:val="24"/>
              </w:rPr>
              <w:t>2.81</w:t>
            </w:r>
          </w:p>
        </w:tc>
      </w:tr>
      <w:tr w:rsidR="00AB22DA" w:rsidRPr="007F52FA" w14:paraId="1BDF3454" w14:textId="77777777" w:rsidTr="00AB22DA">
        <w:trPr>
          <w:jc w:val="center"/>
        </w:trPr>
        <w:tc>
          <w:tcPr>
            <w:tcW w:w="749" w:type="dxa"/>
            <w:vAlign w:val="center"/>
          </w:tcPr>
          <w:p w14:paraId="47E0F037" w14:textId="7252A2AF" w:rsidR="00AB22DA" w:rsidRPr="007F52FA" w:rsidRDefault="00AB22DA" w:rsidP="00AB22DA">
            <w:pPr>
              <w:spacing w:before="29" w:line="288" w:lineRule="auto"/>
              <w:ind w:left="17"/>
              <w:jc w:val="center"/>
              <w:rPr>
                <w:color w:val="000000"/>
                <w:sz w:val="24"/>
              </w:rPr>
            </w:pPr>
            <w:r w:rsidRPr="007F52FA">
              <w:rPr>
                <w:color w:val="000000"/>
                <w:sz w:val="24"/>
              </w:rPr>
              <w:t>7</w:t>
            </w:r>
          </w:p>
        </w:tc>
        <w:tc>
          <w:tcPr>
            <w:tcW w:w="3491" w:type="dxa"/>
            <w:vAlign w:val="center"/>
          </w:tcPr>
          <w:p w14:paraId="1B6C486C" w14:textId="673805D6" w:rsidR="00AB22DA" w:rsidRPr="007F52FA" w:rsidRDefault="00AB22DA" w:rsidP="00AB22DA">
            <w:pPr>
              <w:spacing w:before="29" w:line="288" w:lineRule="auto"/>
              <w:jc w:val="left"/>
              <w:rPr>
                <w:sz w:val="24"/>
              </w:rPr>
            </w:pPr>
            <w:r w:rsidRPr="007F52FA">
              <w:rPr>
                <w:color w:val="000000"/>
                <w:sz w:val="24"/>
              </w:rPr>
              <w:t>其他资产</w:t>
            </w:r>
          </w:p>
        </w:tc>
        <w:tc>
          <w:tcPr>
            <w:tcW w:w="2801" w:type="dxa"/>
            <w:vAlign w:val="center"/>
          </w:tcPr>
          <w:p w14:paraId="242313EE" w14:textId="6B44E318" w:rsidR="00AB22DA" w:rsidRPr="007F52FA" w:rsidRDefault="00AB22DA" w:rsidP="00AB22DA">
            <w:pPr>
              <w:spacing w:before="29" w:line="288" w:lineRule="auto"/>
              <w:jc w:val="right"/>
              <w:rPr>
                <w:color w:val="000000"/>
                <w:sz w:val="24"/>
              </w:rPr>
            </w:pPr>
            <w:r w:rsidRPr="007F52FA">
              <w:rPr>
                <w:color w:val="000000"/>
                <w:sz w:val="24"/>
              </w:rPr>
              <w:t>20,488,121.52</w:t>
            </w:r>
          </w:p>
        </w:tc>
        <w:tc>
          <w:tcPr>
            <w:tcW w:w="1827" w:type="dxa"/>
            <w:vAlign w:val="center"/>
          </w:tcPr>
          <w:p w14:paraId="70C049E1" w14:textId="4CC8EF54" w:rsidR="00AB22DA" w:rsidRPr="007F52FA" w:rsidRDefault="00AB22DA" w:rsidP="00AB22DA">
            <w:pPr>
              <w:spacing w:before="29" w:line="288" w:lineRule="auto"/>
              <w:jc w:val="right"/>
              <w:rPr>
                <w:color w:val="000000"/>
                <w:sz w:val="24"/>
              </w:rPr>
            </w:pPr>
            <w:r w:rsidRPr="007F52FA">
              <w:rPr>
                <w:color w:val="000000"/>
                <w:sz w:val="24"/>
              </w:rPr>
              <w:t>1.26</w:t>
            </w:r>
          </w:p>
        </w:tc>
      </w:tr>
      <w:tr w:rsidR="00AB22DA" w:rsidRPr="007F52FA" w14:paraId="32A64DE1" w14:textId="77777777" w:rsidTr="00AB22DA">
        <w:trPr>
          <w:jc w:val="center"/>
        </w:trPr>
        <w:tc>
          <w:tcPr>
            <w:tcW w:w="749" w:type="dxa"/>
            <w:vAlign w:val="center"/>
          </w:tcPr>
          <w:p w14:paraId="5CE72A18" w14:textId="53923AA9" w:rsidR="00AB22DA" w:rsidRPr="007F52FA" w:rsidRDefault="00AB22DA" w:rsidP="00AB22DA">
            <w:pPr>
              <w:spacing w:before="29" w:line="288" w:lineRule="auto"/>
              <w:ind w:left="17"/>
              <w:jc w:val="center"/>
              <w:rPr>
                <w:color w:val="000000"/>
                <w:sz w:val="24"/>
              </w:rPr>
            </w:pPr>
            <w:r w:rsidRPr="007F52FA">
              <w:rPr>
                <w:color w:val="000000"/>
                <w:sz w:val="24"/>
              </w:rPr>
              <w:t>8</w:t>
            </w:r>
          </w:p>
        </w:tc>
        <w:tc>
          <w:tcPr>
            <w:tcW w:w="3491" w:type="dxa"/>
            <w:vAlign w:val="center"/>
          </w:tcPr>
          <w:p w14:paraId="2B46C1AC" w14:textId="2BE15ABC" w:rsidR="00AB22DA" w:rsidRPr="007F52FA" w:rsidRDefault="00AB22DA" w:rsidP="00AB22DA">
            <w:pPr>
              <w:spacing w:before="29" w:line="288" w:lineRule="auto"/>
              <w:jc w:val="left"/>
              <w:rPr>
                <w:sz w:val="24"/>
              </w:rPr>
            </w:pPr>
            <w:r w:rsidRPr="007F52FA">
              <w:rPr>
                <w:color w:val="000000"/>
                <w:sz w:val="24"/>
              </w:rPr>
              <w:t>合计</w:t>
            </w:r>
          </w:p>
        </w:tc>
        <w:tc>
          <w:tcPr>
            <w:tcW w:w="2801" w:type="dxa"/>
            <w:vAlign w:val="center"/>
          </w:tcPr>
          <w:p w14:paraId="5480ACFD" w14:textId="7F62A301" w:rsidR="00AB22DA" w:rsidRPr="007F52FA" w:rsidRDefault="00AB22DA" w:rsidP="00AB22DA">
            <w:pPr>
              <w:spacing w:before="29" w:line="288" w:lineRule="auto"/>
              <w:jc w:val="right"/>
              <w:rPr>
                <w:color w:val="000000"/>
                <w:sz w:val="24"/>
              </w:rPr>
            </w:pPr>
            <w:r w:rsidRPr="007F52FA">
              <w:rPr>
                <w:color w:val="000000"/>
                <w:sz w:val="24"/>
              </w:rPr>
              <w:t>1,619,626,811.55</w:t>
            </w:r>
          </w:p>
        </w:tc>
        <w:tc>
          <w:tcPr>
            <w:tcW w:w="1827" w:type="dxa"/>
            <w:vAlign w:val="center"/>
          </w:tcPr>
          <w:p w14:paraId="67794704" w14:textId="06144CDC" w:rsidR="00AB22DA" w:rsidRPr="007F52FA" w:rsidRDefault="00AB22DA" w:rsidP="00AB22DA">
            <w:pPr>
              <w:spacing w:before="29" w:line="288" w:lineRule="auto"/>
              <w:jc w:val="right"/>
              <w:rPr>
                <w:color w:val="000000"/>
                <w:sz w:val="24"/>
              </w:rPr>
            </w:pPr>
            <w:r w:rsidRPr="007F52FA">
              <w:rPr>
                <w:color w:val="000000"/>
                <w:sz w:val="24"/>
              </w:rPr>
              <w:t>100.00</w:t>
            </w:r>
          </w:p>
        </w:tc>
      </w:tr>
    </w:tbl>
    <w:p w14:paraId="31067A05" w14:textId="77777777" w:rsidR="008F3632" w:rsidRPr="007F52FA" w:rsidRDefault="008F3632" w:rsidP="008F3632">
      <w:pPr>
        <w:autoSpaceDE w:val="0"/>
        <w:autoSpaceDN w:val="0"/>
        <w:adjustRightInd w:val="0"/>
        <w:spacing w:before="29" w:line="288" w:lineRule="auto"/>
        <w:jc w:val="left"/>
        <w:rPr>
          <w:rFonts w:eastAsiaTheme="minorEastAsia"/>
          <w:color w:val="000000"/>
          <w:kern w:val="0"/>
          <w:sz w:val="24"/>
        </w:rPr>
      </w:pPr>
    </w:p>
    <w:p w14:paraId="6083DE04" w14:textId="6F19F0AD" w:rsidR="008F3632" w:rsidRDefault="008F3632" w:rsidP="008F3632">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2 </w:t>
      </w:r>
      <w:r w:rsidRPr="007F52FA">
        <w:rPr>
          <w:rFonts w:eastAsiaTheme="minorEastAsia"/>
          <w:b/>
          <w:color w:val="000000"/>
          <w:kern w:val="0"/>
          <w:sz w:val="24"/>
        </w:rPr>
        <w:t>报告期末按行业分类的股票投资组合</w:t>
      </w:r>
    </w:p>
    <w:p w14:paraId="3DE9353E" w14:textId="513311E3" w:rsidR="008F3632" w:rsidRPr="001A5D39" w:rsidRDefault="008F3632" w:rsidP="008F3632">
      <w:pPr>
        <w:rPr>
          <w:b/>
          <w:sz w:val="24"/>
        </w:rPr>
      </w:pPr>
      <w:r w:rsidRPr="004A3846">
        <w:rPr>
          <w:rFonts w:eastAsiaTheme="minorEastAsia" w:hint="eastAsia"/>
          <w:b/>
          <w:color w:val="000000" w:themeColor="text1"/>
          <w:kern w:val="0"/>
          <w:sz w:val="24"/>
        </w:rPr>
        <w:lastRenderedPageBreak/>
        <w:t>2.1</w:t>
      </w:r>
      <w:r w:rsidRPr="004A3846">
        <w:rPr>
          <w:rFonts w:eastAsiaTheme="minorEastAsia" w:hint="eastAsia"/>
          <w:b/>
          <w:color w:val="000000" w:themeColor="text1"/>
          <w:kern w:val="0"/>
          <w:sz w:val="24"/>
        </w:rPr>
        <w:t>报告期末按行业分类的境内股票投资组合</w:t>
      </w:r>
    </w:p>
    <w:p w14:paraId="36AC53AE" w14:textId="77777777" w:rsidR="008F3632" w:rsidRDefault="008F3632" w:rsidP="008F3632">
      <w:pPr>
        <w:autoSpaceDE w:val="0"/>
        <w:autoSpaceDN w:val="0"/>
        <w:adjustRightInd w:val="0"/>
        <w:spacing w:before="29" w:line="288" w:lineRule="auto"/>
        <w:jc w:val="left"/>
        <w:rPr>
          <w:color w:val="000000"/>
          <w:sz w:val="24"/>
        </w:rPr>
      </w:pPr>
      <w:r w:rsidRPr="007F52FA">
        <w:rPr>
          <w:color w:val="000000"/>
          <w:sz w:val="24"/>
        </w:rPr>
        <w:t>本基金本报告期末未持有股票。</w:t>
      </w:r>
    </w:p>
    <w:p w14:paraId="0C1310FB" w14:textId="77777777" w:rsidR="008F3632" w:rsidRPr="007F52FA" w:rsidRDefault="008F3632" w:rsidP="008F3632">
      <w:pPr>
        <w:autoSpaceDE w:val="0"/>
        <w:autoSpaceDN w:val="0"/>
        <w:adjustRightInd w:val="0"/>
        <w:spacing w:before="29" w:line="288" w:lineRule="auto"/>
        <w:jc w:val="left"/>
        <w:rPr>
          <w:color w:val="000000"/>
          <w:sz w:val="24"/>
        </w:rPr>
      </w:pPr>
    </w:p>
    <w:p w14:paraId="527F2DB2" w14:textId="4DF730A3" w:rsidR="008F3632" w:rsidRPr="008A409E" w:rsidRDefault="008F3632" w:rsidP="008F3632">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2.2报告期末按行业分类的</w:t>
      </w:r>
      <w:r w:rsidR="000113E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14:paraId="7408EE90" w14:textId="1F11BE06" w:rsidR="008F3632" w:rsidRDefault="008F3632" w:rsidP="008F3632">
      <w:pPr>
        <w:spacing w:before="29" w:line="360" w:lineRule="auto"/>
        <w:ind w:left="17"/>
        <w:rPr>
          <w:color w:val="000000"/>
          <w:sz w:val="24"/>
        </w:rPr>
      </w:pPr>
      <w:r w:rsidRPr="00FF0BBF">
        <w:rPr>
          <w:color w:val="000000"/>
          <w:sz w:val="24"/>
        </w:rPr>
        <w:t>本基金本报告期末未持有通过</w:t>
      </w:r>
      <w:r w:rsidR="000113EE">
        <w:rPr>
          <w:rFonts w:hint="eastAsia"/>
          <w:color w:val="000000"/>
          <w:sz w:val="24"/>
        </w:rPr>
        <w:t>港股通</w:t>
      </w:r>
      <w:r w:rsidRPr="00FF0BBF">
        <w:rPr>
          <w:color w:val="000000"/>
          <w:sz w:val="24"/>
        </w:rPr>
        <w:t>投资的股票。</w:t>
      </w:r>
    </w:p>
    <w:p w14:paraId="15B4EF8B" w14:textId="77777777" w:rsidR="008F3632" w:rsidRPr="001A5D39" w:rsidRDefault="008F3632" w:rsidP="008F3632">
      <w:pPr>
        <w:autoSpaceDE w:val="0"/>
        <w:autoSpaceDN w:val="0"/>
        <w:adjustRightInd w:val="0"/>
        <w:spacing w:before="29" w:line="288" w:lineRule="auto"/>
        <w:jc w:val="left"/>
        <w:rPr>
          <w:rFonts w:eastAsiaTheme="minorEastAsia"/>
          <w:color w:val="000000"/>
          <w:kern w:val="0"/>
          <w:sz w:val="24"/>
        </w:rPr>
      </w:pPr>
    </w:p>
    <w:p w14:paraId="59566A42" w14:textId="1226131E" w:rsidR="008F3632" w:rsidRPr="007F52FA" w:rsidRDefault="008F3632" w:rsidP="008F3632">
      <w:pPr>
        <w:autoSpaceDE w:val="0"/>
        <w:autoSpaceDN w:val="0"/>
        <w:adjustRightInd w:val="0"/>
        <w:spacing w:before="29" w:line="288" w:lineRule="auto"/>
        <w:jc w:val="left"/>
        <w:rPr>
          <w:b/>
          <w:color w:val="000000"/>
          <w:kern w:val="0"/>
          <w:sz w:val="24"/>
        </w:rPr>
      </w:pPr>
      <w:r w:rsidRPr="007F52FA">
        <w:rPr>
          <w:b/>
          <w:color w:val="000000"/>
          <w:kern w:val="0"/>
          <w:sz w:val="24"/>
        </w:rPr>
        <w:t xml:space="preserve">3 </w:t>
      </w:r>
      <w:r w:rsidRPr="007F52FA">
        <w:rPr>
          <w:b/>
          <w:color w:val="000000"/>
          <w:kern w:val="0"/>
          <w:sz w:val="24"/>
        </w:rPr>
        <w:t>报告期末按公允价值占基金资产净值比例大小排序的前十名股票投资明细</w:t>
      </w:r>
    </w:p>
    <w:p w14:paraId="633739BF" w14:textId="77777777" w:rsidR="008F3632" w:rsidRPr="007F52FA" w:rsidRDefault="008F3632" w:rsidP="008F3632">
      <w:pPr>
        <w:autoSpaceDE w:val="0"/>
        <w:autoSpaceDN w:val="0"/>
        <w:adjustRightInd w:val="0"/>
        <w:spacing w:before="29" w:line="288" w:lineRule="auto"/>
        <w:jc w:val="left"/>
        <w:rPr>
          <w:color w:val="000000"/>
          <w:sz w:val="24"/>
        </w:rPr>
      </w:pPr>
      <w:r w:rsidRPr="007F52FA">
        <w:rPr>
          <w:color w:val="000000"/>
          <w:sz w:val="24"/>
        </w:rPr>
        <w:t>本基金本报告期末未持有股票。</w:t>
      </w:r>
    </w:p>
    <w:p w14:paraId="58AF3112" w14:textId="77777777" w:rsidR="008F3632" w:rsidRPr="007F52FA" w:rsidRDefault="008F3632" w:rsidP="008F3632">
      <w:pPr>
        <w:autoSpaceDE w:val="0"/>
        <w:autoSpaceDN w:val="0"/>
        <w:adjustRightInd w:val="0"/>
        <w:spacing w:before="29" w:line="288" w:lineRule="auto"/>
        <w:jc w:val="left"/>
        <w:rPr>
          <w:rFonts w:eastAsiaTheme="minorEastAsia"/>
          <w:color w:val="000000"/>
          <w:kern w:val="0"/>
          <w:sz w:val="24"/>
        </w:rPr>
      </w:pPr>
    </w:p>
    <w:p w14:paraId="53FA73D4" w14:textId="59B81A6C" w:rsidR="008F3632" w:rsidRPr="007F52FA" w:rsidRDefault="008F3632" w:rsidP="008F3632">
      <w:pPr>
        <w:autoSpaceDE w:val="0"/>
        <w:autoSpaceDN w:val="0"/>
        <w:adjustRightInd w:val="0"/>
        <w:spacing w:before="29" w:line="288" w:lineRule="auto"/>
        <w:jc w:val="left"/>
        <w:rPr>
          <w:b/>
          <w:color w:val="000000"/>
          <w:kern w:val="0"/>
          <w:sz w:val="24"/>
        </w:rPr>
      </w:pPr>
      <w:r w:rsidRPr="007F52FA">
        <w:rPr>
          <w:b/>
          <w:color w:val="000000"/>
          <w:kern w:val="0"/>
          <w:sz w:val="24"/>
        </w:rPr>
        <w:t xml:space="preserve">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AB22DA" w:rsidRPr="007F52FA" w14:paraId="2BB431C8" w14:textId="77777777" w:rsidTr="00AB22DA">
        <w:trPr>
          <w:jc w:val="center"/>
        </w:trPr>
        <w:tc>
          <w:tcPr>
            <w:tcW w:w="850" w:type="dxa"/>
            <w:vAlign w:val="center"/>
          </w:tcPr>
          <w:p w14:paraId="4A3A6242" w14:textId="53D55230" w:rsidR="00AB22DA" w:rsidRPr="007F52FA" w:rsidRDefault="00AB22DA" w:rsidP="00AB22DA">
            <w:pPr>
              <w:spacing w:before="29" w:line="288" w:lineRule="auto"/>
              <w:ind w:left="17"/>
              <w:jc w:val="center"/>
              <w:rPr>
                <w:color w:val="000000"/>
                <w:sz w:val="24"/>
              </w:rPr>
            </w:pPr>
            <w:r w:rsidRPr="007F52FA">
              <w:rPr>
                <w:color w:val="000000"/>
                <w:sz w:val="24"/>
              </w:rPr>
              <w:t>序号</w:t>
            </w:r>
          </w:p>
        </w:tc>
        <w:tc>
          <w:tcPr>
            <w:tcW w:w="3390" w:type="dxa"/>
            <w:vAlign w:val="center"/>
          </w:tcPr>
          <w:p w14:paraId="3CD85A70" w14:textId="39BED31B" w:rsidR="00AB22DA" w:rsidRPr="007F52FA" w:rsidRDefault="00AB22DA" w:rsidP="00AB22DA">
            <w:pPr>
              <w:spacing w:before="29" w:line="288" w:lineRule="auto"/>
              <w:ind w:left="17"/>
              <w:jc w:val="center"/>
              <w:rPr>
                <w:color w:val="000000"/>
                <w:sz w:val="24"/>
              </w:rPr>
            </w:pPr>
            <w:r w:rsidRPr="007F52FA">
              <w:rPr>
                <w:color w:val="000000"/>
                <w:sz w:val="24"/>
              </w:rPr>
              <w:t>债券品种</w:t>
            </w:r>
          </w:p>
        </w:tc>
        <w:tc>
          <w:tcPr>
            <w:tcW w:w="2948" w:type="dxa"/>
            <w:vAlign w:val="center"/>
          </w:tcPr>
          <w:p w14:paraId="53125A12" w14:textId="151E6DCB" w:rsidR="00AB22DA" w:rsidRPr="007F52FA" w:rsidRDefault="00AB22DA" w:rsidP="00AB22DA">
            <w:pPr>
              <w:spacing w:before="29" w:line="288" w:lineRule="auto"/>
              <w:ind w:left="17"/>
              <w:jc w:val="center"/>
              <w:rPr>
                <w:color w:val="000000"/>
                <w:sz w:val="24"/>
              </w:rPr>
            </w:pPr>
            <w:r w:rsidRPr="007F52FA">
              <w:rPr>
                <w:color w:val="000000"/>
                <w:sz w:val="24"/>
              </w:rPr>
              <w:t>公允价值</w:t>
            </w:r>
            <w:r w:rsidRPr="007F52FA">
              <w:rPr>
                <w:sz w:val="24"/>
              </w:rPr>
              <w:t>（元）</w:t>
            </w:r>
          </w:p>
        </w:tc>
        <w:tc>
          <w:tcPr>
            <w:tcW w:w="1680" w:type="dxa"/>
            <w:vAlign w:val="center"/>
          </w:tcPr>
          <w:p w14:paraId="02164726" w14:textId="4D48C7B3" w:rsidR="00AB22DA" w:rsidRPr="007F52FA" w:rsidRDefault="00AB22DA" w:rsidP="00AB22DA">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AB22DA" w:rsidRPr="007F52FA" w14:paraId="5C12F00A" w14:textId="77777777" w:rsidTr="00AB22DA">
        <w:trPr>
          <w:jc w:val="center"/>
        </w:trPr>
        <w:tc>
          <w:tcPr>
            <w:tcW w:w="850" w:type="dxa"/>
            <w:vAlign w:val="center"/>
          </w:tcPr>
          <w:p w14:paraId="3AE6893F" w14:textId="7C21FE75" w:rsidR="00AB22DA" w:rsidRPr="007F52FA" w:rsidRDefault="00AB22DA" w:rsidP="00AB22DA">
            <w:pPr>
              <w:spacing w:before="29" w:line="288" w:lineRule="auto"/>
              <w:ind w:left="17"/>
              <w:jc w:val="center"/>
              <w:rPr>
                <w:color w:val="000000"/>
                <w:sz w:val="24"/>
              </w:rPr>
            </w:pPr>
            <w:r w:rsidRPr="007F52FA">
              <w:rPr>
                <w:color w:val="000000"/>
                <w:sz w:val="24"/>
              </w:rPr>
              <w:t>1</w:t>
            </w:r>
          </w:p>
        </w:tc>
        <w:tc>
          <w:tcPr>
            <w:tcW w:w="3390" w:type="dxa"/>
            <w:vAlign w:val="center"/>
          </w:tcPr>
          <w:p w14:paraId="392BFA39" w14:textId="3F2BC5F1" w:rsidR="00AB22DA" w:rsidRPr="007F52FA" w:rsidRDefault="00AB22DA" w:rsidP="00AB22DA">
            <w:pPr>
              <w:spacing w:before="29" w:line="288" w:lineRule="auto"/>
              <w:ind w:left="17"/>
              <w:jc w:val="left"/>
              <w:rPr>
                <w:color w:val="000000"/>
                <w:sz w:val="24"/>
              </w:rPr>
            </w:pPr>
            <w:r w:rsidRPr="007F52FA">
              <w:rPr>
                <w:color w:val="000000"/>
                <w:sz w:val="24"/>
              </w:rPr>
              <w:t>国家债券</w:t>
            </w:r>
          </w:p>
        </w:tc>
        <w:tc>
          <w:tcPr>
            <w:tcW w:w="2948" w:type="dxa"/>
            <w:vAlign w:val="center"/>
          </w:tcPr>
          <w:p w14:paraId="672B295B" w14:textId="0D5576B6" w:rsidR="00AB22DA" w:rsidRPr="007F52FA" w:rsidRDefault="00AB22DA" w:rsidP="00AB22DA">
            <w:pPr>
              <w:spacing w:before="29" w:line="288" w:lineRule="auto"/>
              <w:ind w:left="17"/>
              <w:jc w:val="right"/>
              <w:rPr>
                <w:color w:val="000000"/>
                <w:sz w:val="24"/>
              </w:rPr>
            </w:pPr>
            <w:r w:rsidRPr="007F52FA">
              <w:rPr>
                <w:color w:val="000000"/>
                <w:sz w:val="24"/>
              </w:rPr>
              <w:t>-</w:t>
            </w:r>
          </w:p>
        </w:tc>
        <w:tc>
          <w:tcPr>
            <w:tcW w:w="1680" w:type="dxa"/>
            <w:vAlign w:val="center"/>
          </w:tcPr>
          <w:p w14:paraId="7DDE814A" w14:textId="22B7D486" w:rsidR="00AB22DA" w:rsidRPr="007F52FA" w:rsidRDefault="00AB22DA" w:rsidP="00AB22DA">
            <w:pPr>
              <w:spacing w:before="29" w:line="288" w:lineRule="auto"/>
              <w:ind w:left="17"/>
              <w:jc w:val="right"/>
              <w:rPr>
                <w:color w:val="000000"/>
                <w:sz w:val="24"/>
              </w:rPr>
            </w:pPr>
            <w:r w:rsidRPr="007F52FA">
              <w:rPr>
                <w:color w:val="000000"/>
                <w:sz w:val="24"/>
              </w:rPr>
              <w:t>-</w:t>
            </w:r>
          </w:p>
        </w:tc>
      </w:tr>
      <w:tr w:rsidR="00AB22DA" w:rsidRPr="007F52FA" w14:paraId="442ACFCB" w14:textId="77777777" w:rsidTr="00AB22DA">
        <w:trPr>
          <w:jc w:val="center"/>
        </w:trPr>
        <w:tc>
          <w:tcPr>
            <w:tcW w:w="850" w:type="dxa"/>
            <w:vAlign w:val="center"/>
          </w:tcPr>
          <w:p w14:paraId="5D8F88B9" w14:textId="0160D932" w:rsidR="00AB22DA" w:rsidRPr="007F52FA" w:rsidRDefault="00AB22DA" w:rsidP="00AB22DA">
            <w:pPr>
              <w:spacing w:before="29" w:line="288" w:lineRule="auto"/>
              <w:ind w:left="17"/>
              <w:jc w:val="center"/>
              <w:rPr>
                <w:color w:val="000000"/>
                <w:sz w:val="24"/>
              </w:rPr>
            </w:pPr>
            <w:r w:rsidRPr="007F52FA">
              <w:rPr>
                <w:color w:val="000000"/>
                <w:sz w:val="24"/>
              </w:rPr>
              <w:t>2</w:t>
            </w:r>
          </w:p>
        </w:tc>
        <w:tc>
          <w:tcPr>
            <w:tcW w:w="3390" w:type="dxa"/>
            <w:vAlign w:val="center"/>
          </w:tcPr>
          <w:p w14:paraId="667CF9EC" w14:textId="7B7915B2" w:rsidR="00AB22DA" w:rsidRPr="007F52FA" w:rsidRDefault="00AB22DA" w:rsidP="00AB22DA">
            <w:pPr>
              <w:spacing w:before="29" w:line="288" w:lineRule="auto"/>
              <w:ind w:left="17"/>
              <w:jc w:val="left"/>
              <w:rPr>
                <w:color w:val="000000"/>
                <w:sz w:val="24"/>
              </w:rPr>
            </w:pPr>
            <w:r w:rsidRPr="007F52FA">
              <w:rPr>
                <w:color w:val="000000"/>
                <w:sz w:val="24"/>
              </w:rPr>
              <w:t>央行票据</w:t>
            </w:r>
          </w:p>
        </w:tc>
        <w:tc>
          <w:tcPr>
            <w:tcW w:w="2948" w:type="dxa"/>
            <w:vAlign w:val="center"/>
          </w:tcPr>
          <w:p w14:paraId="638CAEF8" w14:textId="6F425941" w:rsidR="00AB22DA" w:rsidRPr="007F52FA" w:rsidRDefault="00AB22DA" w:rsidP="00AB22DA">
            <w:pPr>
              <w:spacing w:before="29" w:line="288" w:lineRule="auto"/>
              <w:ind w:left="17"/>
              <w:jc w:val="right"/>
              <w:rPr>
                <w:color w:val="000000"/>
                <w:sz w:val="24"/>
              </w:rPr>
            </w:pPr>
            <w:r w:rsidRPr="007F52FA">
              <w:rPr>
                <w:color w:val="000000"/>
                <w:sz w:val="24"/>
              </w:rPr>
              <w:t>-</w:t>
            </w:r>
          </w:p>
        </w:tc>
        <w:tc>
          <w:tcPr>
            <w:tcW w:w="1680" w:type="dxa"/>
            <w:vAlign w:val="center"/>
          </w:tcPr>
          <w:p w14:paraId="272150F0" w14:textId="5F670746" w:rsidR="00AB22DA" w:rsidRPr="007F52FA" w:rsidRDefault="00AB22DA" w:rsidP="00AB22DA">
            <w:pPr>
              <w:spacing w:before="29" w:line="288" w:lineRule="auto"/>
              <w:ind w:left="17"/>
              <w:jc w:val="right"/>
              <w:rPr>
                <w:color w:val="000000"/>
                <w:sz w:val="24"/>
              </w:rPr>
            </w:pPr>
            <w:r w:rsidRPr="007F52FA">
              <w:rPr>
                <w:color w:val="000000"/>
                <w:sz w:val="24"/>
              </w:rPr>
              <w:t>-</w:t>
            </w:r>
          </w:p>
        </w:tc>
      </w:tr>
      <w:tr w:rsidR="00AB22DA" w:rsidRPr="007F52FA" w14:paraId="24370FC0" w14:textId="77777777" w:rsidTr="00AB22DA">
        <w:trPr>
          <w:jc w:val="center"/>
        </w:trPr>
        <w:tc>
          <w:tcPr>
            <w:tcW w:w="850" w:type="dxa"/>
            <w:vAlign w:val="center"/>
          </w:tcPr>
          <w:p w14:paraId="397278F6" w14:textId="0E8F0198" w:rsidR="00AB22DA" w:rsidRPr="007F52FA" w:rsidRDefault="00AB22DA" w:rsidP="00AB22DA">
            <w:pPr>
              <w:spacing w:before="29" w:line="288" w:lineRule="auto"/>
              <w:ind w:left="17"/>
              <w:jc w:val="center"/>
              <w:rPr>
                <w:color w:val="000000"/>
                <w:sz w:val="24"/>
              </w:rPr>
            </w:pPr>
            <w:r w:rsidRPr="007F52FA">
              <w:rPr>
                <w:color w:val="000000"/>
                <w:sz w:val="24"/>
              </w:rPr>
              <w:t>3</w:t>
            </w:r>
          </w:p>
        </w:tc>
        <w:tc>
          <w:tcPr>
            <w:tcW w:w="3390" w:type="dxa"/>
            <w:vAlign w:val="center"/>
          </w:tcPr>
          <w:p w14:paraId="77974384" w14:textId="1F3CCCAF" w:rsidR="00AB22DA" w:rsidRPr="007F52FA" w:rsidRDefault="00AB22DA" w:rsidP="00AB22DA">
            <w:pPr>
              <w:spacing w:before="29" w:line="288" w:lineRule="auto"/>
              <w:ind w:left="17"/>
              <w:jc w:val="left"/>
              <w:rPr>
                <w:color w:val="000000"/>
                <w:sz w:val="24"/>
              </w:rPr>
            </w:pPr>
            <w:r w:rsidRPr="007F52FA">
              <w:rPr>
                <w:color w:val="000000"/>
                <w:sz w:val="24"/>
              </w:rPr>
              <w:t>金融债券</w:t>
            </w:r>
          </w:p>
        </w:tc>
        <w:tc>
          <w:tcPr>
            <w:tcW w:w="2948" w:type="dxa"/>
            <w:vAlign w:val="center"/>
          </w:tcPr>
          <w:p w14:paraId="01060A1B" w14:textId="7A850C58" w:rsidR="00AB22DA" w:rsidRPr="007F52FA" w:rsidRDefault="00AB22DA" w:rsidP="00AB22DA">
            <w:pPr>
              <w:spacing w:before="29" w:line="288" w:lineRule="auto"/>
              <w:ind w:left="17"/>
              <w:jc w:val="right"/>
              <w:rPr>
                <w:color w:val="000000"/>
                <w:sz w:val="24"/>
              </w:rPr>
            </w:pPr>
            <w:r w:rsidRPr="007F52FA">
              <w:rPr>
                <w:color w:val="000000"/>
                <w:sz w:val="24"/>
              </w:rPr>
              <w:t>-</w:t>
            </w:r>
          </w:p>
        </w:tc>
        <w:tc>
          <w:tcPr>
            <w:tcW w:w="1680" w:type="dxa"/>
            <w:vAlign w:val="center"/>
          </w:tcPr>
          <w:p w14:paraId="5FBE57B1" w14:textId="5D3783B4" w:rsidR="00AB22DA" w:rsidRPr="007F52FA" w:rsidRDefault="00AB22DA" w:rsidP="00AB22DA">
            <w:pPr>
              <w:spacing w:before="29" w:line="288" w:lineRule="auto"/>
              <w:ind w:left="17"/>
              <w:jc w:val="right"/>
              <w:rPr>
                <w:color w:val="000000"/>
                <w:sz w:val="24"/>
              </w:rPr>
            </w:pPr>
            <w:r w:rsidRPr="007F52FA">
              <w:rPr>
                <w:color w:val="000000"/>
                <w:sz w:val="24"/>
              </w:rPr>
              <w:t>-</w:t>
            </w:r>
          </w:p>
        </w:tc>
      </w:tr>
      <w:tr w:rsidR="00AB22DA" w:rsidRPr="007F52FA" w14:paraId="4569E5F3" w14:textId="77777777" w:rsidTr="00AB22DA">
        <w:trPr>
          <w:jc w:val="center"/>
        </w:trPr>
        <w:tc>
          <w:tcPr>
            <w:tcW w:w="850" w:type="dxa"/>
            <w:vAlign w:val="center"/>
          </w:tcPr>
          <w:p w14:paraId="6F63EDA6" w14:textId="77777777" w:rsidR="00AB22DA" w:rsidRPr="007F52FA" w:rsidRDefault="00AB22DA" w:rsidP="00AB22DA">
            <w:pPr>
              <w:spacing w:before="29" w:line="288" w:lineRule="auto"/>
              <w:ind w:left="17"/>
              <w:jc w:val="center"/>
              <w:rPr>
                <w:color w:val="000000"/>
                <w:sz w:val="24"/>
              </w:rPr>
            </w:pPr>
          </w:p>
        </w:tc>
        <w:tc>
          <w:tcPr>
            <w:tcW w:w="3390" w:type="dxa"/>
            <w:vAlign w:val="center"/>
          </w:tcPr>
          <w:p w14:paraId="67A0DC48" w14:textId="35C4746C" w:rsidR="00AB22DA" w:rsidRPr="007F52FA" w:rsidRDefault="00AB22DA" w:rsidP="00AB22DA">
            <w:pPr>
              <w:spacing w:before="29" w:line="288" w:lineRule="auto"/>
              <w:ind w:left="17"/>
              <w:jc w:val="left"/>
              <w:rPr>
                <w:color w:val="000000"/>
                <w:sz w:val="24"/>
              </w:rPr>
            </w:pPr>
            <w:r w:rsidRPr="007F52FA">
              <w:rPr>
                <w:color w:val="000000"/>
                <w:sz w:val="24"/>
              </w:rPr>
              <w:t>其中：政策性金融债</w:t>
            </w:r>
          </w:p>
        </w:tc>
        <w:tc>
          <w:tcPr>
            <w:tcW w:w="2948" w:type="dxa"/>
            <w:vAlign w:val="center"/>
          </w:tcPr>
          <w:p w14:paraId="212FB46A" w14:textId="4CB31984" w:rsidR="00AB22DA" w:rsidRPr="007F52FA" w:rsidRDefault="00AB22DA" w:rsidP="00AB22DA">
            <w:pPr>
              <w:spacing w:before="29" w:line="288" w:lineRule="auto"/>
              <w:ind w:left="17"/>
              <w:jc w:val="right"/>
              <w:rPr>
                <w:color w:val="000000"/>
                <w:sz w:val="24"/>
              </w:rPr>
            </w:pPr>
            <w:r w:rsidRPr="007F52FA">
              <w:rPr>
                <w:color w:val="000000"/>
                <w:sz w:val="24"/>
              </w:rPr>
              <w:t>-</w:t>
            </w:r>
          </w:p>
        </w:tc>
        <w:tc>
          <w:tcPr>
            <w:tcW w:w="1680" w:type="dxa"/>
            <w:vAlign w:val="center"/>
          </w:tcPr>
          <w:p w14:paraId="3E28FC75" w14:textId="0DE6C555" w:rsidR="00AB22DA" w:rsidRPr="007F52FA" w:rsidRDefault="00AB22DA" w:rsidP="00AB22DA">
            <w:pPr>
              <w:spacing w:before="29" w:line="288" w:lineRule="auto"/>
              <w:ind w:left="17"/>
              <w:jc w:val="right"/>
              <w:rPr>
                <w:color w:val="000000"/>
                <w:sz w:val="24"/>
              </w:rPr>
            </w:pPr>
            <w:r w:rsidRPr="007F52FA">
              <w:rPr>
                <w:color w:val="000000"/>
                <w:sz w:val="24"/>
              </w:rPr>
              <w:t>-</w:t>
            </w:r>
          </w:p>
        </w:tc>
      </w:tr>
      <w:tr w:rsidR="00AB22DA" w:rsidRPr="007F52FA" w14:paraId="1688F6F4" w14:textId="77777777" w:rsidTr="00AB22DA">
        <w:trPr>
          <w:jc w:val="center"/>
        </w:trPr>
        <w:tc>
          <w:tcPr>
            <w:tcW w:w="850" w:type="dxa"/>
            <w:vAlign w:val="center"/>
          </w:tcPr>
          <w:p w14:paraId="0AA78621" w14:textId="692D0254" w:rsidR="00AB22DA" w:rsidRPr="007F52FA" w:rsidRDefault="00AB22DA" w:rsidP="00AB22DA">
            <w:pPr>
              <w:spacing w:before="29" w:line="288" w:lineRule="auto"/>
              <w:ind w:left="17"/>
              <w:jc w:val="center"/>
              <w:rPr>
                <w:color w:val="000000"/>
                <w:sz w:val="24"/>
              </w:rPr>
            </w:pPr>
            <w:r w:rsidRPr="007F52FA">
              <w:rPr>
                <w:color w:val="000000"/>
                <w:sz w:val="24"/>
              </w:rPr>
              <w:t>4</w:t>
            </w:r>
          </w:p>
        </w:tc>
        <w:tc>
          <w:tcPr>
            <w:tcW w:w="3390" w:type="dxa"/>
            <w:vAlign w:val="center"/>
          </w:tcPr>
          <w:p w14:paraId="57D15436" w14:textId="7EBF300C" w:rsidR="00AB22DA" w:rsidRPr="007F52FA" w:rsidRDefault="00AB22DA" w:rsidP="00AB22DA">
            <w:pPr>
              <w:spacing w:before="29" w:line="288" w:lineRule="auto"/>
              <w:ind w:left="17"/>
              <w:jc w:val="left"/>
              <w:rPr>
                <w:color w:val="000000"/>
                <w:sz w:val="24"/>
              </w:rPr>
            </w:pPr>
            <w:r w:rsidRPr="007F52FA">
              <w:rPr>
                <w:color w:val="000000"/>
                <w:sz w:val="24"/>
              </w:rPr>
              <w:t>企业债券</w:t>
            </w:r>
          </w:p>
        </w:tc>
        <w:tc>
          <w:tcPr>
            <w:tcW w:w="2948" w:type="dxa"/>
            <w:vAlign w:val="center"/>
          </w:tcPr>
          <w:p w14:paraId="14988C9D" w14:textId="07A32CE8" w:rsidR="00AB22DA" w:rsidRPr="007F52FA" w:rsidRDefault="00AB22DA" w:rsidP="00AB22DA">
            <w:pPr>
              <w:spacing w:before="29" w:line="288" w:lineRule="auto"/>
              <w:ind w:left="17"/>
              <w:jc w:val="right"/>
              <w:rPr>
                <w:color w:val="000000"/>
                <w:sz w:val="24"/>
              </w:rPr>
            </w:pPr>
            <w:r w:rsidRPr="007F52FA">
              <w:rPr>
                <w:color w:val="000000"/>
                <w:sz w:val="24"/>
              </w:rPr>
              <w:t>780,617,500.00</w:t>
            </w:r>
          </w:p>
        </w:tc>
        <w:tc>
          <w:tcPr>
            <w:tcW w:w="1680" w:type="dxa"/>
            <w:vAlign w:val="center"/>
          </w:tcPr>
          <w:p w14:paraId="3B571337" w14:textId="19FE6D2A" w:rsidR="00AB22DA" w:rsidRPr="007F52FA" w:rsidRDefault="00AB22DA" w:rsidP="00AB22DA">
            <w:pPr>
              <w:spacing w:before="29" w:line="288" w:lineRule="auto"/>
              <w:ind w:left="17"/>
              <w:jc w:val="right"/>
              <w:rPr>
                <w:color w:val="000000"/>
                <w:sz w:val="24"/>
              </w:rPr>
            </w:pPr>
            <w:r w:rsidRPr="007F52FA">
              <w:rPr>
                <w:color w:val="000000"/>
                <w:sz w:val="24"/>
              </w:rPr>
              <w:t>87.24</w:t>
            </w:r>
          </w:p>
        </w:tc>
      </w:tr>
      <w:tr w:rsidR="00AB22DA" w:rsidRPr="007F52FA" w14:paraId="281CA43F" w14:textId="77777777" w:rsidTr="00AB22DA">
        <w:trPr>
          <w:jc w:val="center"/>
        </w:trPr>
        <w:tc>
          <w:tcPr>
            <w:tcW w:w="850" w:type="dxa"/>
            <w:vAlign w:val="center"/>
          </w:tcPr>
          <w:p w14:paraId="1F76BD8B" w14:textId="50AEB687" w:rsidR="00AB22DA" w:rsidRPr="007F52FA" w:rsidRDefault="00AB22DA" w:rsidP="00AB22DA">
            <w:pPr>
              <w:spacing w:before="29" w:line="288" w:lineRule="auto"/>
              <w:ind w:left="17"/>
              <w:jc w:val="center"/>
              <w:rPr>
                <w:color w:val="000000"/>
                <w:sz w:val="24"/>
              </w:rPr>
            </w:pPr>
            <w:r w:rsidRPr="007F52FA">
              <w:rPr>
                <w:color w:val="000000"/>
                <w:sz w:val="24"/>
              </w:rPr>
              <w:t>5</w:t>
            </w:r>
          </w:p>
        </w:tc>
        <w:tc>
          <w:tcPr>
            <w:tcW w:w="3390" w:type="dxa"/>
            <w:vAlign w:val="center"/>
          </w:tcPr>
          <w:p w14:paraId="29523B3D" w14:textId="599D43D1" w:rsidR="00AB22DA" w:rsidRPr="007F52FA" w:rsidRDefault="00AB22DA" w:rsidP="00AB22DA">
            <w:pPr>
              <w:spacing w:before="29" w:line="288" w:lineRule="auto"/>
              <w:ind w:left="17"/>
              <w:jc w:val="left"/>
              <w:rPr>
                <w:color w:val="000000"/>
                <w:sz w:val="24"/>
              </w:rPr>
            </w:pPr>
            <w:r w:rsidRPr="007F52FA">
              <w:rPr>
                <w:color w:val="000000"/>
                <w:sz w:val="24"/>
              </w:rPr>
              <w:t>企业短期融资券</w:t>
            </w:r>
          </w:p>
        </w:tc>
        <w:tc>
          <w:tcPr>
            <w:tcW w:w="2948" w:type="dxa"/>
            <w:vAlign w:val="center"/>
          </w:tcPr>
          <w:p w14:paraId="52B76069" w14:textId="013F7C8D" w:rsidR="00AB22DA" w:rsidRPr="007F52FA" w:rsidRDefault="00AB22DA" w:rsidP="00AB22DA">
            <w:pPr>
              <w:spacing w:before="29" w:line="288" w:lineRule="auto"/>
              <w:ind w:left="17"/>
              <w:jc w:val="right"/>
              <w:rPr>
                <w:color w:val="000000"/>
                <w:sz w:val="24"/>
              </w:rPr>
            </w:pPr>
            <w:r w:rsidRPr="007F52FA">
              <w:rPr>
                <w:color w:val="000000"/>
                <w:sz w:val="24"/>
              </w:rPr>
              <w:t>50,155,000.00</w:t>
            </w:r>
          </w:p>
        </w:tc>
        <w:tc>
          <w:tcPr>
            <w:tcW w:w="1680" w:type="dxa"/>
            <w:vAlign w:val="center"/>
          </w:tcPr>
          <w:p w14:paraId="5FFA8066" w14:textId="7B99D59B" w:rsidR="00AB22DA" w:rsidRPr="007F52FA" w:rsidRDefault="00AB22DA" w:rsidP="00AB22DA">
            <w:pPr>
              <w:spacing w:before="29" w:line="288" w:lineRule="auto"/>
              <w:ind w:left="17"/>
              <w:jc w:val="right"/>
              <w:rPr>
                <w:color w:val="000000"/>
                <w:sz w:val="24"/>
              </w:rPr>
            </w:pPr>
            <w:r w:rsidRPr="007F52FA">
              <w:rPr>
                <w:color w:val="000000"/>
                <w:sz w:val="24"/>
              </w:rPr>
              <w:t>5.61</w:t>
            </w:r>
          </w:p>
        </w:tc>
      </w:tr>
      <w:tr w:rsidR="00AB22DA" w:rsidRPr="007F52FA" w14:paraId="699C0D37" w14:textId="77777777" w:rsidTr="00AB22DA">
        <w:trPr>
          <w:jc w:val="center"/>
        </w:trPr>
        <w:tc>
          <w:tcPr>
            <w:tcW w:w="850" w:type="dxa"/>
            <w:vAlign w:val="center"/>
          </w:tcPr>
          <w:p w14:paraId="6DD5BA88" w14:textId="57A497D7" w:rsidR="00AB22DA" w:rsidRPr="007F52FA" w:rsidRDefault="00AB22DA" w:rsidP="00AB22DA">
            <w:pPr>
              <w:spacing w:before="29" w:line="288" w:lineRule="auto"/>
              <w:ind w:left="17"/>
              <w:jc w:val="center"/>
              <w:rPr>
                <w:color w:val="000000"/>
                <w:sz w:val="24"/>
              </w:rPr>
            </w:pPr>
            <w:r w:rsidRPr="007F52FA">
              <w:rPr>
                <w:color w:val="000000"/>
                <w:sz w:val="24"/>
              </w:rPr>
              <w:t>6</w:t>
            </w:r>
          </w:p>
        </w:tc>
        <w:tc>
          <w:tcPr>
            <w:tcW w:w="3390" w:type="dxa"/>
            <w:vAlign w:val="center"/>
          </w:tcPr>
          <w:p w14:paraId="3B61F5B5" w14:textId="6061F423" w:rsidR="00AB22DA" w:rsidRPr="007F52FA" w:rsidRDefault="00AB22DA" w:rsidP="00AB22DA">
            <w:pPr>
              <w:spacing w:before="29" w:line="288" w:lineRule="auto"/>
              <w:ind w:left="17"/>
              <w:jc w:val="left"/>
              <w:rPr>
                <w:color w:val="000000"/>
                <w:sz w:val="24"/>
              </w:rPr>
            </w:pPr>
            <w:r w:rsidRPr="007F52FA">
              <w:rPr>
                <w:color w:val="000000"/>
                <w:sz w:val="24"/>
              </w:rPr>
              <w:t>中期票据</w:t>
            </w:r>
          </w:p>
        </w:tc>
        <w:tc>
          <w:tcPr>
            <w:tcW w:w="2948" w:type="dxa"/>
            <w:vAlign w:val="center"/>
          </w:tcPr>
          <w:p w14:paraId="381BF5CC" w14:textId="28DFC52C" w:rsidR="00AB22DA" w:rsidRPr="007F52FA" w:rsidRDefault="00AB22DA" w:rsidP="00AB22DA">
            <w:pPr>
              <w:spacing w:before="29" w:line="288" w:lineRule="auto"/>
              <w:ind w:left="17"/>
              <w:jc w:val="right"/>
              <w:rPr>
                <w:color w:val="000000"/>
                <w:sz w:val="24"/>
              </w:rPr>
            </w:pPr>
            <w:r w:rsidRPr="007F52FA">
              <w:rPr>
                <w:color w:val="000000"/>
                <w:sz w:val="24"/>
              </w:rPr>
              <w:t>646,553,000.00</w:t>
            </w:r>
          </w:p>
        </w:tc>
        <w:tc>
          <w:tcPr>
            <w:tcW w:w="1680" w:type="dxa"/>
            <w:vAlign w:val="center"/>
          </w:tcPr>
          <w:p w14:paraId="23B1732B" w14:textId="2B9BF663" w:rsidR="00AB22DA" w:rsidRPr="007F52FA" w:rsidRDefault="00AB22DA" w:rsidP="00AB22DA">
            <w:pPr>
              <w:spacing w:before="29" w:line="288" w:lineRule="auto"/>
              <w:ind w:left="17"/>
              <w:jc w:val="right"/>
              <w:rPr>
                <w:color w:val="000000"/>
                <w:sz w:val="24"/>
              </w:rPr>
            </w:pPr>
            <w:r w:rsidRPr="007F52FA">
              <w:rPr>
                <w:color w:val="000000"/>
                <w:sz w:val="24"/>
              </w:rPr>
              <w:t>72.26</w:t>
            </w:r>
          </w:p>
        </w:tc>
      </w:tr>
      <w:tr w:rsidR="00AB22DA" w:rsidRPr="007F52FA" w14:paraId="76A568CB" w14:textId="77777777" w:rsidTr="00AB22DA">
        <w:trPr>
          <w:jc w:val="center"/>
        </w:trPr>
        <w:tc>
          <w:tcPr>
            <w:tcW w:w="850" w:type="dxa"/>
            <w:vAlign w:val="center"/>
          </w:tcPr>
          <w:p w14:paraId="22B3D398" w14:textId="1947FFCC" w:rsidR="00AB22DA" w:rsidRPr="007F52FA" w:rsidRDefault="00AB22DA" w:rsidP="00AB22DA">
            <w:pPr>
              <w:spacing w:before="29" w:line="288" w:lineRule="auto"/>
              <w:ind w:left="17"/>
              <w:jc w:val="center"/>
              <w:rPr>
                <w:color w:val="000000"/>
                <w:sz w:val="24"/>
              </w:rPr>
            </w:pPr>
            <w:r w:rsidRPr="007F52FA">
              <w:rPr>
                <w:color w:val="000000"/>
                <w:sz w:val="24"/>
              </w:rPr>
              <w:t>7</w:t>
            </w:r>
          </w:p>
        </w:tc>
        <w:tc>
          <w:tcPr>
            <w:tcW w:w="3390" w:type="dxa"/>
            <w:vAlign w:val="center"/>
          </w:tcPr>
          <w:p w14:paraId="67C9352C" w14:textId="5AFDE39E" w:rsidR="00AB22DA" w:rsidRPr="007F52FA" w:rsidRDefault="00AB22DA" w:rsidP="00AB22DA">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14:paraId="2D09D9B6" w14:textId="5911F8FE" w:rsidR="00AB22DA" w:rsidRPr="007F52FA" w:rsidRDefault="00AB22DA" w:rsidP="00AB22DA">
            <w:pPr>
              <w:spacing w:before="29" w:line="288" w:lineRule="auto"/>
              <w:ind w:left="17"/>
              <w:jc w:val="right"/>
              <w:rPr>
                <w:color w:val="000000"/>
                <w:sz w:val="24"/>
              </w:rPr>
            </w:pPr>
            <w:r w:rsidRPr="007F52FA">
              <w:rPr>
                <w:color w:val="000000"/>
                <w:sz w:val="24"/>
              </w:rPr>
              <w:t>-</w:t>
            </w:r>
          </w:p>
        </w:tc>
        <w:tc>
          <w:tcPr>
            <w:tcW w:w="1680" w:type="dxa"/>
            <w:vAlign w:val="center"/>
          </w:tcPr>
          <w:p w14:paraId="6DF1F734" w14:textId="218A04E3" w:rsidR="00AB22DA" w:rsidRPr="007F52FA" w:rsidRDefault="00AB22DA" w:rsidP="00AB22DA">
            <w:pPr>
              <w:spacing w:before="29" w:line="288" w:lineRule="auto"/>
              <w:ind w:left="17"/>
              <w:jc w:val="right"/>
              <w:rPr>
                <w:color w:val="000000"/>
                <w:sz w:val="24"/>
              </w:rPr>
            </w:pPr>
            <w:r w:rsidRPr="007F52FA">
              <w:rPr>
                <w:color w:val="000000"/>
                <w:sz w:val="24"/>
              </w:rPr>
              <w:t>-</w:t>
            </w:r>
          </w:p>
        </w:tc>
      </w:tr>
      <w:tr w:rsidR="00AB22DA" w:rsidRPr="007F52FA" w14:paraId="6E7ED901" w14:textId="77777777" w:rsidTr="00AB22DA">
        <w:trPr>
          <w:jc w:val="center"/>
        </w:trPr>
        <w:tc>
          <w:tcPr>
            <w:tcW w:w="850" w:type="dxa"/>
            <w:vAlign w:val="center"/>
          </w:tcPr>
          <w:p w14:paraId="42B22AF5" w14:textId="46EA3F6C" w:rsidR="00AB22DA" w:rsidRPr="007F52FA" w:rsidRDefault="00AB22DA" w:rsidP="00AB22DA">
            <w:pPr>
              <w:spacing w:before="29" w:line="288" w:lineRule="auto"/>
              <w:ind w:left="17"/>
              <w:jc w:val="center"/>
              <w:rPr>
                <w:color w:val="000000"/>
                <w:sz w:val="24"/>
              </w:rPr>
            </w:pPr>
            <w:r>
              <w:rPr>
                <w:rFonts w:hint="eastAsia"/>
                <w:color w:val="000000"/>
                <w:sz w:val="24"/>
              </w:rPr>
              <w:t>8</w:t>
            </w:r>
          </w:p>
        </w:tc>
        <w:tc>
          <w:tcPr>
            <w:tcW w:w="3390" w:type="dxa"/>
            <w:vAlign w:val="center"/>
          </w:tcPr>
          <w:p w14:paraId="4826D28B" w14:textId="238FEC9A" w:rsidR="00AB22DA" w:rsidRPr="007F52FA" w:rsidRDefault="00AB22DA" w:rsidP="00AB22DA">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14:paraId="1467FAA9" w14:textId="637485AB" w:rsidR="00AB22DA" w:rsidRPr="007F52FA" w:rsidRDefault="00AB22DA" w:rsidP="00AB22DA">
            <w:pPr>
              <w:spacing w:before="29" w:line="288" w:lineRule="auto"/>
              <w:ind w:left="17"/>
              <w:jc w:val="right"/>
              <w:rPr>
                <w:color w:val="000000"/>
                <w:sz w:val="24"/>
              </w:rPr>
            </w:pPr>
            <w:r w:rsidRPr="00AF0CAB">
              <w:rPr>
                <w:rFonts w:hint="eastAsia"/>
                <w:color w:val="000000"/>
                <w:sz w:val="24"/>
              </w:rPr>
              <w:t>76,308,000.00</w:t>
            </w:r>
          </w:p>
        </w:tc>
        <w:tc>
          <w:tcPr>
            <w:tcW w:w="1680" w:type="dxa"/>
            <w:vAlign w:val="center"/>
          </w:tcPr>
          <w:p w14:paraId="7407E8E7" w14:textId="0838D408" w:rsidR="00AB22DA" w:rsidRPr="007F52FA" w:rsidRDefault="00AB22DA" w:rsidP="00AB22DA">
            <w:pPr>
              <w:spacing w:before="29" w:line="288" w:lineRule="auto"/>
              <w:ind w:left="17"/>
              <w:jc w:val="right"/>
              <w:rPr>
                <w:color w:val="000000"/>
                <w:sz w:val="24"/>
              </w:rPr>
            </w:pPr>
            <w:r w:rsidRPr="00AF0CAB">
              <w:rPr>
                <w:rFonts w:hint="eastAsia"/>
                <w:color w:val="000000"/>
                <w:sz w:val="24"/>
              </w:rPr>
              <w:t>8.53</w:t>
            </w:r>
          </w:p>
        </w:tc>
      </w:tr>
      <w:tr w:rsidR="00AB22DA" w:rsidRPr="007F52FA" w14:paraId="274C5748" w14:textId="77777777" w:rsidTr="00AB22DA">
        <w:trPr>
          <w:jc w:val="center"/>
        </w:trPr>
        <w:tc>
          <w:tcPr>
            <w:tcW w:w="850" w:type="dxa"/>
            <w:vAlign w:val="center"/>
          </w:tcPr>
          <w:p w14:paraId="1357FB92" w14:textId="072AE165" w:rsidR="00AB22DA" w:rsidRPr="007F52FA" w:rsidRDefault="00AB22DA" w:rsidP="00AB22DA">
            <w:pPr>
              <w:spacing w:before="29" w:line="288" w:lineRule="auto"/>
              <w:ind w:left="17"/>
              <w:jc w:val="center"/>
              <w:rPr>
                <w:color w:val="000000"/>
                <w:sz w:val="24"/>
              </w:rPr>
            </w:pPr>
            <w:r w:rsidRPr="007F52FA">
              <w:rPr>
                <w:color w:val="000000"/>
                <w:sz w:val="24"/>
              </w:rPr>
              <w:t>9</w:t>
            </w:r>
          </w:p>
        </w:tc>
        <w:tc>
          <w:tcPr>
            <w:tcW w:w="3390" w:type="dxa"/>
            <w:vAlign w:val="center"/>
          </w:tcPr>
          <w:p w14:paraId="315ABB6C" w14:textId="131592CC" w:rsidR="00AB22DA" w:rsidRPr="007F52FA" w:rsidRDefault="00AB22DA" w:rsidP="00AB22DA">
            <w:pPr>
              <w:spacing w:before="29" w:line="288" w:lineRule="auto"/>
              <w:ind w:left="17"/>
              <w:jc w:val="left"/>
              <w:rPr>
                <w:color w:val="000000"/>
                <w:sz w:val="24"/>
              </w:rPr>
            </w:pPr>
            <w:r w:rsidRPr="007F52FA">
              <w:rPr>
                <w:color w:val="000000"/>
                <w:sz w:val="24"/>
              </w:rPr>
              <w:t>其他</w:t>
            </w:r>
          </w:p>
        </w:tc>
        <w:tc>
          <w:tcPr>
            <w:tcW w:w="2948" w:type="dxa"/>
            <w:vAlign w:val="center"/>
          </w:tcPr>
          <w:p w14:paraId="00D4FE99" w14:textId="3DAD4AF1" w:rsidR="00AB22DA" w:rsidRPr="007F52FA" w:rsidRDefault="00AB22DA" w:rsidP="00AB22DA">
            <w:pPr>
              <w:spacing w:before="29" w:line="288" w:lineRule="auto"/>
              <w:ind w:left="17"/>
              <w:jc w:val="right"/>
              <w:rPr>
                <w:color w:val="000000"/>
                <w:sz w:val="24"/>
              </w:rPr>
            </w:pPr>
            <w:r w:rsidRPr="007F52FA">
              <w:rPr>
                <w:color w:val="000000"/>
                <w:sz w:val="24"/>
              </w:rPr>
              <w:t>-</w:t>
            </w:r>
          </w:p>
        </w:tc>
        <w:tc>
          <w:tcPr>
            <w:tcW w:w="1680" w:type="dxa"/>
            <w:vAlign w:val="center"/>
          </w:tcPr>
          <w:p w14:paraId="0637D754" w14:textId="3C20C72F" w:rsidR="00AB22DA" w:rsidRPr="007F52FA" w:rsidRDefault="00AB22DA" w:rsidP="00AB22DA">
            <w:pPr>
              <w:spacing w:before="29" w:line="288" w:lineRule="auto"/>
              <w:ind w:left="17"/>
              <w:jc w:val="right"/>
              <w:rPr>
                <w:color w:val="000000"/>
                <w:sz w:val="24"/>
              </w:rPr>
            </w:pPr>
            <w:r w:rsidRPr="007F52FA">
              <w:rPr>
                <w:color w:val="000000"/>
                <w:sz w:val="24"/>
              </w:rPr>
              <w:t>-</w:t>
            </w:r>
          </w:p>
        </w:tc>
      </w:tr>
      <w:tr w:rsidR="00AB22DA" w:rsidRPr="007F52FA" w14:paraId="140FB9F9" w14:textId="77777777" w:rsidTr="00AB22DA">
        <w:trPr>
          <w:jc w:val="center"/>
        </w:trPr>
        <w:tc>
          <w:tcPr>
            <w:tcW w:w="850" w:type="dxa"/>
            <w:vAlign w:val="center"/>
          </w:tcPr>
          <w:p w14:paraId="36BD391C" w14:textId="5086226D" w:rsidR="00AB22DA" w:rsidRPr="007F52FA" w:rsidRDefault="00AB22DA" w:rsidP="00AB22DA">
            <w:pPr>
              <w:spacing w:before="29" w:line="288" w:lineRule="auto"/>
              <w:ind w:left="17"/>
              <w:jc w:val="center"/>
              <w:rPr>
                <w:color w:val="000000"/>
                <w:sz w:val="24"/>
              </w:rPr>
            </w:pPr>
            <w:r w:rsidRPr="007F52FA">
              <w:rPr>
                <w:color w:val="000000"/>
                <w:sz w:val="24"/>
              </w:rPr>
              <w:lastRenderedPageBreak/>
              <w:t>10</w:t>
            </w:r>
          </w:p>
        </w:tc>
        <w:tc>
          <w:tcPr>
            <w:tcW w:w="3390" w:type="dxa"/>
            <w:vAlign w:val="center"/>
          </w:tcPr>
          <w:p w14:paraId="1444BA75" w14:textId="44E38CF5" w:rsidR="00AB22DA" w:rsidRPr="007F52FA" w:rsidRDefault="00AB22DA" w:rsidP="00AB22DA">
            <w:pPr>
              <w:spacing w:before="29" w:line="288" w:lineRule="auto"/>
              <w:ind w:left="17"/>
              <w:jc w:val="left"/>
              <w:rPr>
                <w:color w:val="000000"/>
                <w:sz w:val="24"/>
              </w:rPr>
            </w:pPr>
            <w:r w:rsidRPr="007F52FA">
              <w:rPr>
                <w:color w:val="000000"/>
                <w:sz w:val="24"/>
              </w:rPr>
              <w:t>合计</w:t>
            </w:r>
          </w:p>
        </w:tc>
        <w:tc>
          <w:tcPr>
            <w:tcW w:w="2948" w:type="dxa"/>
            <w:vAlign w:val="center"/>
          </w:tcPr>
          <w:p w14:paraId="2BB1DD0B" w14:textId="68A37947" w:rsidR="00AB22DA" w:rsidRPr="007F52FA" w:rsidRDefault="00AB22DA" w:rsidP="00AB22DA">
            <w:pPr>
              <w:spacing w:before="29" w:line="288" w:lineRule="auto"/>
              <w:ind w:left="17"/>
              <w:jc w:val="right"/>
              <w:rPr>
                <w:color w:val="000000"/>
                <w:sz w:val="24"/>
              </w:rPr>
            </w:pPr>
            <w:r w:rsidRPr="007F52FA">
              <w:rPr>
                <w:color w:val="000000"/>
                <w:sz w:val="24"/>
              </w:rPr>
              <w:t>1,553,633,500.00</w:t>
            </w:r>
          </w:p>
        </w:tc>
        <w:tc>
          <w:tcPr>
            <w:tcW w:w="1680" w:type="dxa"/>
            <w:vAlign w:val="center"/>
          </w:tcPr>
          <w:p w14:paraId="6179ADDC" w14:textId="627096AC" w:rsidR="00AB22DA" w:rsidRPr="007F52FA" w:rsidRDefault="00AB22DA" w:rsidP="00AB22DA">
            <w:pPr>
              <w:spacing w:before="29" w:line="288" w:lineRule="auto"/>
              <w:ind w:left="17"/>
              <w:jc w:val="right"/>
              <w:rPr>
                <w:color w:val="000000"/>
                <w:sz w:val="24"/>
              </w:rPr>
            </w:pPr>
            <w:r w:rsidRPr="007F52FA">
              <w:rPr>
                <w:color w:val="000000"/>
                <w:sz w:val="24"/>
              </w:rPr>
              <w:t>173.63</w:t>
            </w:r>
          </w:p>
        </w:tc>
      </w:tr>
    </w:tbl>
    <w:p w14:paraId="3A5E5242" w14:textId="77777777" w:rsidR="008F3632" w:rsidRPr="007F52FA" w:rsidRDefault="008F3632" w:rsidP="008F3632">
      <w:pPr>
        <w:autoSpaceDE w:val="0"/>
        <w:autoSpaceDN w:val="0"/>
        <w:adjustRightInd w:val="0"/>
        <w:spacing w:before="29" w:line="288" w:lineRule="auto"/>
        <w:jc w:val="left"/>
        <w:rPr>
          <w:rFonts w:eastAsiaTheme="minorEastAsia"/>
          <w:color w:val="000000"/>
          <w:kern w:val="0"/>
          <w:sz w:val="24"/>
        </w:rPr>
      </w:pPr>
    </w:p>
    <w:p w14:paraId="4F868EC9" w14:textId="06DA87BD" w:rsidR="008F3632" w:rsidRPr="007F52FA" w:rsidRDefault="008F3632" w:rsidP="008F3632">
      <w:pPr>
        <w:autoSpaceDE w:val="0"/>
        <w:autoSpaceDN w:val="0"/>
        <w:adjustRightInd w:val="0"/>
        <w:spacing w:before="29" w:line="288" w:lineRule="auto"/>
        <w:jc w:val="left"/>
        <w:rPr>
          <w:b/>
          <w:color w:val="000000"/>
          <w:kern w:val="0"/>
          <w:sz w:val="24"/>
        </w:rPr>
      </w:pPr>
      <w:r w:rsidRPr="007F52FA">
        <w:rPr>
          <w:b/>
          <w:color w:val="000000"/>
          <w:kern w:val="0"/>
          <w:sz w:val="24"/>
        </w:rPr>
        <w:t xml:space="preserve">5 </w:t>
      </w:r>
      <w:r w:rsidRPr="007F52FA">
        <w:rPr>
          <w:b/>
          <w:color w:val="000000"/>
          <w:kern w:val="0"/>
          <w:sz w:val="24"/>
        </w:rPr>
        <w:t>报告期末按公允价值占基金资产净值比例大小排序的前五名债券投资明细</w:t>
      </w:r>
    </w:p>
    <w:tbl>
      <w:tblPr>
        <w:tblStyle w:val="af9"/>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AB22DA" w:rsidRPr="007F52FA" w14:paraId="73E324EA" w14:textId="77777777" w:rsidTr="00AB22DA">
        <w:trPr>
          <w:jc w:val="center"/>
        </w:trPr>
        <w:tc>
          <w:tcPr>
            <w:tcW w:w="1075" w:type="dxa"/>
            <w:vAlign w:val="center"/>
          </w:tcPr>
          <w:p w14:paraId="78208291" w14:textId="14512452"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33" w:type="dxa"/>
            <w:vAlign w:val="center"/>
          </w:tcPr>
          <w:p w14:paraId="123DF4CE" w14:textId="07EB1D7B"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33" w:type="dxa"/>
            <w:vAlign w:val="center"/>
          </w:tcPr>
          <w:p w14:paraId="6DE54DB0" w14:textId="61D6BA4B"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394" w:type="dxa"/>
            <w:vAlign w:val="center"/>
          </w:tcPr>
          <w:p w14:paraId="10E24463" w14:textId="0E18E45D"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7F52FA">
              <w:rPr>
                <w:sz w:val="24"/>
              </w:rPr>
              <w:t>（</w:t>
            </w:r>
            <w:r w:rsidRPr="007F52FA">
              <w:rPr>
                <w:color w:val="000000"/>
                <w:kern w:val="0"/>
                <w:sz w:val="24"/>
              </w:rPr>
              <w:t>张）</w:t>
            </w:r>
          </w:p>
        </w:tc>
        <w:tc>
          <w:tcPr>
            <w:tcW w:w="1944" w:type="dxa"/>
            <w:vAlign w:val="center"/>
          </w:tcPr>
          <w:p w14:paraId="53664FB9" w14:textId="7F3C514F"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1389" w:type="dxa"/>
            <w:vAlign w:val="center"/>
          </w:tcPr>
          <w:p w14:paraId="170D4A2C" w14:textId="4808343E"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AB22DA" w14:paraId="31402839" w14:textId="77777777" w:rsidTr="000842D5">
        <w:trPr>
          <w:jc w:val="center"/>
        </w:trPr>
        <w:tc>
          <w:tcPr>
            <w:tcW w:w="1075" w:type="dxa"/>
            <w:vAlign w:val="center"/>
          </w:tcPr>
          <w:p w14:paraId="6C0C2848" w14:textId="7DC901C4" w:rsidR="00AB22DA" w:rsidRDefault="00AB22DA" w:rsidP="00AB22DA">
            <w:pPr>
              <w:jc w:val="center"/>
            </w:pPr>
            <w:r>
              <w:rPr>
                <w:color w:val="000000"/>
                <w:sz w:val="24"/>
              </w:rPr>
              <w:t>1</w:t>
            </w:r>
          </w:p>
        </w:tc>
        <w:tc>
          <w:tcPr>
            <w:tcW w:w="1533" w:type="dxa"/>
            <w:vAlign w:val="center"/>
          </w:tcPr>
          <w:p w14:paraId="297234FD" w14:textId="2355B4D7" w:rsidR="00AB22DA" w:rsidRDefault="00AB22DA" w:rsidP="00AB22DA">
            <w:pPr>
              <w:jc w:val="center"/>
            </w:pPr>
            <w:r>
              <w:rPr>
                <w:color w:val="000000"/>
                <w:sz w:val="24"/>
              </w:rPr>
              <w:t>101655011</w:t>
            </w:r>
          </w:p>
        </w:tc>
        <w:tc>
          <w:tcPr>
            <w:tcW w:w="1533" w:type="dxa"/>
            <w:vAlign w:val="center"/>
          </w:tcPr>
          <w:p w14:paraId="1D6797DE" w14:textId="3B3458EF" w:rsidR="00AB22DA" w:rsidRDefault="00AB22DA" w:rsidP="00AB22DA">
            <w:pPr>
              <w:jc w:val="center"/>
            </w:pPr>
            <w:r>
              <w:rPr>
                <w:color w:val="000000"/>
                <w:sz w:val="24"/>
              </w:rPr>
              <w:t>16</w:t>
            </w:r>
            <w:r>
              <w:rPr>
                <w:color w:val="000000"/>
                <w:sz w:val="24"/>
              </w:rPr>
              <w:t>南京奥体</w:t>
            </w:r>
            <w:r>
              <w:rPr>
                <w:color w:val="000000"/>
                <w:sz w:val="24"/>
              </w:rPr>
              <w:t>MTN002</w:t>
            </w:r>
          </w:p>
        </w:tc>
        <w:tc>
          <w:tcPr>
            <w:tcW w:w="1394" w:type="dxa"/>
            <w:vAlign w:val="center"/>
          </w:tcPr>
          <w:p w14:paraId="2A39DDD7" w14:textId="62449FD0" w:rsidR="00AB22DA" w:rsidRDefault="00AB22DA" w:rsidP="00AB22DA">
            <w:pPr>
              <w:jc w:val="right"/>
            </w:pPr>
            <w:r>
              <w:rPr>
                <w:color w:val="000000"/>
                <w:sz w:val="24"/>
              </w:rPr>
              <w:t>800,000</w:t>
            </w:r>
          </w:p>
        </w:tc>
        <w:tc>
          <w:tcPr>
            <w:tcW w:w="1944" w:type="dxa"/>
            <w:vAlign w:val="center"/>
          </w:tcPr>
          <w:p w14:paraId="090051CF" w14:textId="7DB3EA57" w:rsidR="00AB22DA" w:rsidRDefault="00AB22DA" w:rsidP="00AB22DA">
            <w:pPr>
              <w:jc w:val="right"/>
            </w:pPr>
            <w:r>
              <w:rPr>
                <w:color w:val="000000"/>
                <w:sz w:val="24"/>
              </w:rPr>
              <w:t>78,688,000.00</w:t>
            </w:r>
          </w:p>
        </w:tc>
        <w:tc>
          <w:tcPr>
            <w:tcW w:w="1389" w:type="dxa"/>
            <w:vAlign w:val="center"/>
          </w:tcPr>
          <w:p w14:paraId="6C4F175C" w14:textId="7A320E81" w:rsidR="00AB22DA" w:rsidRDefault="00AB22DA" w:rsidP="00AB22DA">
            <w:pPr>
              <w:jc w:val="right"/>
            </w:pPr>
            <w:r>
              <w:rPr>
                <w:color w:val="000000"/>
                <w:sz w:val="24"/>
              </w:rPr>
              <w:t>8.79</w:t>
            </w:r>
          </w:p>
        </w:tc>
      </w:tr>
      <w:tr w:rsidR="00AB22DA" w14:paraId="30D20B33" w14:textId="77777777" w:rsidTr="000842D5">
        <w:trPr>
          <w:jc w:val="center"/>
        </w:trPr>
        <w:tc>
          <w:tcPr>
            <w:tcW w:w="1075" w:type="dxa"/>
            <w:vAlign w:val="center"/>
          </w:tcPr>
          <w:p w14:paraId="0553D9AB" w14:textId="6D63514A" w:rsidR="00AB22DA" w:rsidRDefault="00AB22DA" w:rsidP="00AB22DA">
            <w:pPr>
              <w:jc w:val="center"/>
            </w:pPr>
            <w:r>
              <w:rPr>
                <w:color w:val="000000"/>
                <w:sz w:val="24"/>
              </w:rPr>
              <w:t>2</w:t>
            </w:r>
          </w:p>
        </w:tc>
        <w:tc>
          <w:tcPr>
            <w:tcW w:w="1533" w:type="dxa"/>
            <w:vAlign w:val="center"/>
          </w:tcPr>
          <w:p w14:paraId="7CD2291E" w14:textId="1632696A" w:rsidR="00AB22DA" w:rsidRDefault="00AB22DA" w:rsidP="00AB22DA">
            <w:pPr>
              <w:jc w:val="center"/>
            </w:pPr>
            <w:r>
              <w:rPr>
                <w:color w:val="000000"/>
                <w:sz w:val="24"/>
              </w:rPr>
              <w:t>136304</w:t>
            </w:r>
          </w:p>
        </w:tc>
        <w:tc>
          <w:tcPr>
            <w:tcW w:w="1533" w:type="dxa"/>
            <w:vAlign w:val="center"/>
          </w:tcPr>
          <w:p w14:paraId="2580665A" w14:textId="7AA3E1BB" w:rsidR="00AB22DA" w:rsidRDefault="00AB22DA" w:rsidP="00AB22DA">
            <w:pPr>
              <w:jc w:val="center"/>
            </w:pPr>
            <w:r>
              <w:rPr>
                <w:color w:val="000000"/>
                <w:sz w:val="24"/>
              </w:rPr>
              <w:t>16</w:t>
            </w:r>
            <w:r>
              <w:rPr>
                <w:color w:val="000000"/>
                <w:sz w:val="24"/>
              </w:rPr>
              <w:t>紫金</w:t>
            </w:r>
            <w:r>
              <w:rPr>
                <w:color w:val="000000"/>
                <w:sz w:val="24"/>
              </w:rPr>
              <w:t>01</w:t>
            </w:r>
          </w:p>
        </w:tc>
        <w:tc>
          <w:tcPr>
            <w:tcW w:w="1394" w:type="dxa"/>
            <w:vAlign w:val="center"/>
          </w:tcPr>
          <w:p w14:paraId="49E34750" w14:textId="7C17CF7F" w:rsidR="00AB22DA" w:rsidRDefault="00AB22DA" w:rsidP="00AB22DA">
            <w:pPr>
              <w:jc w:val="right"/>
            </w:pPr>
            <w:r>
              <w:rPr>
                <w:color w:val="000000"/>
                <w:sz w:val="24"/>
              </w:rPr>
              <w:t>700,000</w:t>
            </w:r>
          </w:p>
        </w:tc>
        <w:tc>
          <w:tcPr>
            <w:tcW w:w="1944" w:type="dxa"/>
            <w:vAlign w:val="center"/>
          </w:tcPr>
          <w:p w14:paraId="2F339FE1" w14:textId="3880320C" w:rsidR="00AB22DA" w:rsidRDefault="00AB22DA" w:rsidP="00AB22DA">
            <w:pPr>
              <w:jc w:val="right"/>
            </w:pPr>
            <w:r>
              <w:rPr>
                <w:color w:val="000000"/>
                <w:sz w:val="24"/>
              </w:rPr>
              <w:t>68,145,000.00</w:t>
            </w:r>
          </w:p>
        </w:tc>
        <w:tc>
          <w:tcPr>
            <w:tcW w:w="1389" w:type="dxa"/>
            <w:vAlign w:val="center"/>
          </w:tcPr>
          <w:p w14:paraId="6A895014" w14:textId="290CDA64" w:rsidR="00AB22DA" w:rsidRDefault="00AB22DA" w:rsidP="00AB22DA">
            <w:pPr>
              <w:jc w:val="right"/>
            </w:pPr>
            <w:r>
              <w:rPr>
                <w:color w:val="000000"/>
                <w:sz w:val="24"/>
              </w:rPr>
              <w:t>7.62</w:t>
            </w:r>
          </w:p>
        </w:tc>
      </w:tr>
      <w:tr w:rsidR="00AB22DA" w14:paraId="6B76D980" w14:textId="77777777" w:rsidTr="000842D5">
        <w:trPr>
          <w:jc w:val="center"/>
        </w:trPr>
        <w:tc>
          <w:tcPr>
            <w:tcW w:w="1075" w:type="dxa"/>
            <w:vAlign w:val="center"/>
          </w:tcPr>
          <w:p w14:paraId="050467A4" w14:textId="6D22F49C" w:rsidR="00AB22DA" w:rsidRDefault="00AB22DA" w:rsidP="00AB22DA">
            <w:pPr>
              <w:jc w:val="center"/>
            </w:pPr>
            <w:r>
              <w:rPr>
                <w:color w:val="000000"/>
                <w:sz w:val="24"/>
              </w:rPr>
              <w:t>3</w:t>
            </w:r>
          </w:p>
        </w:tc>
        <w:tc>
          <w:tcPr>
            <w:tcW w:w="1533" w:type="dxa"/>
            <w:vAlign w:val="center"/>
          </w:tcPr>
          <w:p w14:paraId="1508B654" w14:textId="710EED0B" w:rsidR="00AB22DA" w:rsidRDefault="00AB22DA" w:rsidP="00AB22DA">
            <w:pPr>
              <w:jc w:val="center"/>
            </w:pPr>
            <w:r>
              <w:rPr>
                <w:color w:val="000000"/>
                <w:sz w:val="24"/>
              </w:rPr>
              <w:t>136141</w:t>
            </w:r>
          </w:p>
        </w:tc>
        <w:tc>
          <w:tcPr>
            <w:tcW w:w="1533" w:type="dxa"/>
            <w:vAlign w:val="center"/>
          </w:tcPr>
          <w:p w14:paraId="0A476D64" w14:textId="2164FD42" w:rsidR="00AB22DA" w:rsidRDefault="00AB22DA" w:rsidP="00AB22DA">
            <w:pPr>
              <w:jc w:val="center"/>
            </w:pPr>
            <w:r>
              <w:rPr>
                <w:color w:val="000000"/>
                <w:sz w:val="24"/>
              </w:rPr>
              <w:t>16</w:t>
            </w:r>
            <w:r>
              <w:rPr>
                <w:color w:val="000000"/>
                <w:sz w:val="24"/>
              </w:rPr>
              <w:t>邦信</w:t>
            </w:r>
            <w:r>
              <w:rPr>
                <w:color w:val="000000"/>
                <w:sz w:val="24"/>
              </w:rPr>
              <w:t>01</w:t>
            </w:r>
          </w:p>
        </w:tc>
        <w:tc>
          <w:tcPr>
            <w:tcW w:w="1394" w:type="dxa"/>
            <w:vAlign w:val="center"/>
          </w:tcPr>
          <w:p w14:paraId="713C43A2" w14:textId="3A549C54" w:rsidR="00AB22DA" w:rsidRDefault="00AB22DA" w:rsidP="00AB22DA">
            <w:pPr>
              <w:jc w:val="right"/>
            </w:pPr>
            <w:r>
              <w:rPr>
                <w:color w:val="000000"/>
                <w:sz w:val="24"/>
              </w:rPr>
              <w:t>600,000</w:t>
            </w:r>
          </w:p>
        </w:tc>
        <w:tc>
          <w:tcPr>
            <w:tcW w:w="1944" w:type="dxa"/>
            <w:vAlign w:val="center"/>
          </w:tcPr>
          <w:p w14:paraId="2FFB816F" w14:textId="5AFE03B4" w:rsidR="00AB22DA" w:rsidRDefault="00AB22DA" w:rsidP="00AB22DA">
            <w:pPr>
              <w:jc w:val="right"/>
            </w:pPr>
            <w:r>
              <w:rPr>
                <w:color w:val="000000"/>
                <w:sz w:val="24"/>
              </w:rPr>
              <w:t>58,866,000.00</w:t>
            </w:r>
          </w:p>
        </w:tc>
        <w:tc>
          <w:tcPr>
            <w:tcW w:w="1389" w:type="dxa"/>
            <w:vAlign w:val="center"/>
          </w:tcPr>
          <w:p w14:paraId="5EA1423C" w14:textId="5DE0EB47" w:rsidR="00AB22DA" w:rsidRDefault="00AB22DA" w:rsidP="00AB22DA">
            <w:pPr>
              <w:jc w:val="right"/>
            </w:pPr>
            <w:r>
              <w:rPr>
                <w:color w:val="000000"/>
                <w:sz w:val="24"/>
              </w:rPr>
              <w:t>6.58</w:t>
            </w:r>
          </w:p>
        </w:tc>
      </w:tr>
      <w:tr w:rsidR="00AB22DA" w14:paraId="53B4DC9C" w14:textId="77777777" w:rsidTr="000842D5">
        <w:trPr>
          <w:jc w:val="center"/>
        </w:trPr>
        <w:tc>
          <w:tcPr>
            <w:tcW w:w="1075" w:type="dxa"/>
            <w:vAlign w:val="center"/>
          </w:tcPr>
          <w:p w14:paraId="4982FE4F" w14:textId="18AEE94C" w:rsidR="00AB22DA" w:rsidRDefault="00AB22DA" w:rsidP="00AB22DA">
            <w:pPr>
              <w:jc w:val="center"/>
            </w:pPr>
            <w:r>
              <w:rPr>
                <w:color w:val="000000"/>
                <w:sz w:val="24"/>
              </w:rPr>
              <w:t>4</w:t>
            </w:r>
          </w:p>
        </w:tc>
        <w:tc>
          <w:tcPr>
            <w:tcW w:w="1533" w:type="dxa"/>
            <w:vAlign w:val="center"/>
          </w:tcPr>
          <w:p w14:paraId="4162EB73" w14:textId="0938CEAC" w:rsidR="00AB22DA" w:rsidRDefault="00AB22DA" w:rsidP="00AB22DA">
            <w:pPr>
              <w:jc w:val="center"/>
            </w:pPr>
            <w:r>
              <w:rPr>
                <w:color w:val="000000"/>
                <w:sz w:val="24"/>
              </w:rPr>
              <w:t>101454018</w:t>
            </w:r>
          </w:p>
        </w:tc>
        <w:tc>
          <w:tcPr>
            <w:tcW w:w="1533" w:type="dxa"/>
            <w:vAlign w:val="center"/>
          </w:tcPr>
          <w:p w14:paraId="0AEF70F3" w14:textId="1749CA52" w:rsidR="00AB22DA" w:rsidRDefault="00AB22DA" w:rsidP="00AB22DA">
            <w:pPr>
              <w:jc w:val="center"/>
            </w:pPr>
            <w:r>
              <w:rPr>
                <w:color w:val="000000"/>
                <w:sz w:val="24"/>
              </w:rPr>
              <w:t>14</w:t>
            </w:r>
            <w:r>
              <w:rPr>
                <w:color w:val="000000"/>
                <w:sz w:val="24"/>
              </w:rPr>
              <w:t>粤珠江</w:t>
            </w:r>
            <w:r>
              <w:rPr>
                <w:color w:val="000000"/>
                <w:sz w:val="24"/>
              </w:rPr>
              <w:t>MTN001</w:t>
            </w:r>
          </w:p>
        </w:tc>
        <w:tc>
          <w:tcPr>
            <w:tcW w:w="1394" w:type="dxa"/>
            <w:vAlign w:val="center"/>
          </w:tcPr>
          <w:p w14:paraId="1ECCC969" w14:textId="04E35A2C" w:rsidR="00AB22DA" w:rsidRDefault="00AB22DA" w:rsidP="00AB22DA">
            <w:pPr>
              <w:jc w:val="right"/>
            </w:pPr>
            <w:r>
              <w:rPr>
                <w:color w:val="000000"/>
                <w:sz w:val="24"/>
              </w:rPr>
              <w:t>500,000</w:t>
            </w:r>
          </w:p>
        </w:tc>
        <w:tc>
          <w:tcPr>
            <w:tcW w:w="1944" w:type="dxa"/>
            <w:vAlign w:val="center"/>
          </w:tcPr>
          <w:p w14:paraId="31577E4A" w14:textId="21070E2C" w:rsidR="00AB22DA" w:rsidRDefault="00AB22DA" w:rsidP="00AB22DA">
            <w:pPr>
              <w:jc w:val="right"/>
            </w:pPr>
            <w:r>
              <w:rPr>
                <w:color w:val="000000"/>
                <w:sz w:val="24"/>
              </w:rPr>
              <w:t>52,245,000.00</w:t>
            </w:r>
          </w:p>
        </w:tc>
        <w:tc>
          <w:tcPr>
            <w:tcW w:w="1389" w:type="dxa"/>
            <w:vAlign w:val="center"/>
          </w:tcPr>
          <w:p w14:paraId="049498C1" w14:textId="26B76CB4" w:rsidR="00AB22DA" w:rsidRDefault="00AB22DA" w:rsidP="00AB22DA">
            <w:pPr>
              <w:jc w:val="right"/>
            </w:pPr>
            <w:r>
              <w:rPr>
                <w:color w:val="000000"/>
                <w:sz w:val="24"/>
              </w:rPr>
              <w:t>5.84</w:t>
            </w:r>
          </w:p>
        </w:tc>
      </w:tr>
      <w:tr w:rsidR="00AB22DA" w14:paraId="25E7B7A4" w14:textId="77777777" w:rsidTr="000842D5">
        <w:trPr>
          <w:jc w:val="center"/>
        </w:trPr>
        <w:tc>
          <w:tcPr>
            <w:tcW w:w="1075" w:type="dxa"/>
            <w:vAlign w:val="center"/>
          </w:tcPr>
          <w:p w14:paraId="5C8024DC" w14:textId="65D1EA23" w:rsidR="00AB22DA" w:rsidRDefault="00AB22DA" w:rsidP="00AB22DA">
            <w:pPr>
              <w:jc w:val="center"/>
            </w:pPr>
            <w:r>
              <w:rPr>
                <w:color w:val="000000"/>
                <w:sz w:val="24"/>
              </w:rPr>
              <w:t>5</w:t>
            </w:r>
          </w:p>
        </w:tc>
        <w:tc>
          <w:tcPr>
            <w:tcW w:w="1533" w:type="dxa"/>
            <w:vAlign w:val="center"/>
          </w:tcPr>
          <w:p w14:paraId="3B13041C" w14:textId="41103C1F" w:rsidR="00AB22DA" w:rsidRDefault="00AB22DA" w:rsidP="00AB22DA">
            <w:pPr>
              <w:jc w:val="center"/>
            </w:pPr>
            <w:r>
              <w:rPr>
                <w:color w:val="000000"/>
                <w:sz w:val="24"/>
              </w:rPr>
              <w:t>101459024</w:t>
            </w:r>
          </w:p>
        </w:tc>
        <w:tc>
          <w:tcPr>
            <w:tcW w:w="1533" w:type="dxa"/>
            <w:vAlign w:val="center"/>
          </w:tcPr>
          <w:p w14:paraId="63916722" w14:textId="00D30B38" w:rsidR="00AB22DA" w:rsidRDefault="00AB22DA" w:rsidP="00AB22DA">
            <w:pPr>
              <w:jc w:val="center"/>
            </w:pPr>
            <w:r>
              <w:rPr>
                <w:color w:val="000000"/>
                <w:sz w:val="24"/>
              </w:rPr>
              <w:t>14</w:t>
            </w:r>
            <w:r>
              <w:rPr>
                <w:color w:val="000000"/>
                <w:sz w:val="24"/>
              </w:rPr>
              <w:t>桐乡城建</w:t>
            </w:r>
            <w:r>
              <w:rPr>
                <w:color w:val="000000"/>
                <w:sz w:val="24"/>
              </w:rPr>
              <w:t>MTN001</w:t>
            </w:r>
          </w:p>
        </w:tc>
        <w:tc>
          <w:tcPr>
            <w:tcW w:w="1394" w:type="dxa"/>
            <w:vAlign w:val="center"/>
          </w:tcPr>
          <w:p w14:paraId="5C2E6FB2" w14:textId="3B6203F0" w:rsidR="00AB22DA" w:rsidRDefault="00AB22DA" w:rsidP="00AB22DA">
            <w:pPr>
              <w:jc w:val="right"/>
            </w:pPr>
            <w:r>
              <w:rPr>
                <w:color w:val="000000"/>
                <w:sz w:val="24"/>
              </w:rPr>
              <w:t>500,000</w:t>
            </w:r>
          </w:p>
        </w:tc>
        <w:tc>
          <w:tcPr>
            <w:tcW w:w="1944" w:type="dxa"/>
            <w:vAlign w:val="center"/>
          </w:tcPr>
          <w:p w14:paraId="7C7FF287" w14:textId="3A3DE88E" w:rsidR="00AB22DA" w:rsidRDefault="00AB22DA" w:rsidP="00AB22DA">
            <w:pPr>
              <w:jc w:val="right"/>
            </w:pPr>
            <w:r>
              <w:rPr>
                <w:color w:val="000000"/>
                <w:sz w:val="24"/>
              </w:rPr>
              <w:t>51,995,000.00</w:t>
            </w:r>
          </w:p>
        </w:tc>
        <w:tc>
          <w:tcPr>
            <w:tcW w:w="1389" w:type="dxa"/>
            <w:vAlign w:val="center"/>
          </w:tcPr>
          <w:p w14:paraId="53881057" w14:textId="740F50C5" w:rsidR="00AB22DA" w:rsidRDefault="00AB22DA" w:rsidP="00AB22DA">
            <w:pPr>
              <w:jc w:val="right"/>
            </w:pPr>
            <w:r>
              <w:rPr>
                <w:color w:val="000000"/>
                <w:sz w:val="24"/>
              </w:rPr>
              <w:t>5.81</w:t>
            </w:r>
          </w:p>
        </w:tc>
      </w:tr>
    </w:tbl>
    <w:p w14:paraId="457CE6D8" w14:textId="77777777" w:rsidR="008F3632" w:rsidRPr="007F52FA" w:rsidRDefault="008F3632" w:rsidP="00CF3BF4">
      <w:pPr>
        <w:autoSpaceDE w:val="0"/>
        <w:autoSpaceDN w:val="0"/>
        <w:adjustRightInd w:val="0"/>
        <w:spacing w:line="360" w:lineRule="auto"/>
        <w:jc w:val="left"/>
        <w:rPr>
          <w:rFonts w:eastAsiaTheme="minorEastAsia"/>
          <w:color w:val="000000"/>
          <w:kern w:val="0"/>
          <w:sz w:val="24"/>
        </w:rPr>
      </w:pPr>
    </w:p>
    <w:p w14:paraId="63B0C542" w14:textId="089623B9" w:rsidR="008F3632" w:rsidRPr="007F52FA" w:rsidRDefault="008F3632" w:rsidP="00CF3BF4">
      <w:pPr>
        <w:autoSpaceDE w:val="0"/>
        <w:autoSpaceDN w:val="0"/>
        <w:adjustRightInd w:val="0"/>
        <w:spacing w:line="360" w:lineRule="auto"/>
        <w:jc w:val="left"/>
        <w:rPr>
          <w:b/>
          <w:color w:val="000000"/>
          <w:kern w:val="0"/>
          <w:sz w:val="24"/>
        </w:rPr>
      </w:pPr>
      <w:r w:rsidRPr="007F52FA">
        <w:rPr>
          <w:b/>
          <w:color w:val="000000"/>
          <w:kern w:val="0"/>
          <w:sz w:val="24"/>
        </w:rPr>
        <w:t>6</w:t>
      </w:r>
      <w:r w:rsidRPr="007F52FA">
        <w:rPr>
          <w:b/>
          <w:color w:val="000000"/>
          <w:kern w:val="0"/>
          <w:sz w:val="24"/>
        </w:rPr>
        <w:t xml:space="preserve">　报告期末按公允价值占基金资产净值比例大小排序的前十名资产支持证券投资明细</w:t>
      </w:r>
    </w:p>
    <w:p w14:paraId="0F8C582F" w14:textId="77777777" w:rsidR="008F3632" w:rsidRPr="007F52FA" w:rsidRDefault="008F3632" w:rsidP="00CF3BF4">
      <w:pPr>
        <w:autoSpaceDE w:val="0"/>
        <w:autoSpaceDN w:val="0"/>
        <w:adjustRightInd w:val="0"/>
        <w:spacing w:line="360" w:lineRule="auto"/>
        <w:jc w:val="left"/>
        <w:rPr>
          <w:color w:val="000000"/>
          <w:sz w:val="24"/>
        </w:rPr>
      </w:pPr>
      <w:r w:rsidRPr="007F52FA">
        <w:rPr>
          <w:color w:val="000000"/>
          <w:sz w:val="24"/>
        </w:rPr>
        <w:t>本基金本报告期末未持有资产支持证券。</w:t>
      </w:r>
    </w:p>
    <w:p w14:paraId="161FC96F" w14:textId="77777777" w:rsidR="008F3632" w:rsidRPr="007F52FA" w:rsidRDefault="008F3632" w:rsidP="00CF3BF4">
      <w:pPr>
        <w:autoSpaceDE w:val="0"/>
        <w:autoSpaceDN w:val="0"/>
        <w:adjustRightInd w:val="0"/>
        <w:spacing w:line="360" w:lineRule="auto"/>
        <w:jc w:val="left"/>
        <w:rPr>
          <w:rFonts w:eastAsiaTheme="minorEastAsia"/>
          <w:color w:val="000000"/>
          <w:kern w:val="0"/>
          <w:sz w:val="24"/>
        </w:rPr>
      </w:pPr>
    </w:p>
    <w:p w14:paraId="5C7F704E" w14:textId="02E51D51" w:rsidR="008F3632" w:rsidRPr="007F52FA" w:rsidRDefault="008F3632" w:rsidP="00CF3BF4">
      <w:pPr>
        <w:autoSpaceDE w:val="0"/>
        <w:autoSpaceDN w:val="0"/>
        <w:adjustRightInd w:val="0"/>
        <w:spacing w:line="360" w:lineRule="auto"/>
        <w:jc w:val="left"/>
        <w:rPr>
          <w:rFonts w:eastAsiaTheme="minorEastAsia"/>
          <w:color w:val="000000"/>
          <w:kern w:val="0"/>
          <w:sz w:val="24"/>
        </w:rPr>
      </w:pPr>
      <w:r w:rsidRPr="007F52FA">
        <w:rPr>
          <w:rFonts w:eastAsiaTheme="minorEastAsia"/>
          <w:b/>
          <w:bCs/>
          <w:color w:val="000000"/>
          <w:kern w:val="0"/>
          <w:sz w:val="24"/>
        </w:rPr>
        <w:t xml:space="preserve">7 </w:t>
      </w:r>
      <w:r w:rsidRPr="007F52FA">
        <w:rPr>
          <w:rFonts w:hAnsi="宋体"/>
          <w:b/>
          <w:bCs/>
          <w:color w:val="000000"/>
          <w:kern w:val="0"/>
          <w:sz w:val="24"/>
        </w:rPr>
        <w:t>报告期末按公允价值占基金资产净值比例大小排序的前五名贵金属投资明细</w:t>
      </w:r>
    </w:p>
    <w:p w14:paraId="20043708" w14:textId="77777777" w:rsidR="008F3632" w:rsidRPr="007F52FA" w:rsidRDefault="008F3632" w:rsidP="00CF3BF4">
      <w:pPr>
        <w:autoSpaceDE w:val="0"/>
        <w:autoSpaceDN w:val="0"/>
        <w:adjustRightInd w:val="0"/>
        <w:spacing w:line="360" w:lineRule="auto"/>
        <w:ind w:firstLineChars="50" w:firstLine="120"/>
        <w:jc w:val="left"/>
        <w:rPr>
          <w:sz w:val="24"/>
        </w:rPr>
      </w:pPr>
      <w:r w:rsidRPr="007F52FA">
        <w:rPr>
          <w:sz w:val="24"/>
        </w:rPr>
        <w:t>本基金本报告期末未持有贵金属。</w:t>
      </w:r>
    </w:p>
    <w:p w14:paraId="5CBFE773" w14:textId="77777777" w:rsidR="008F3632" w:rsidRPr="007F52FA" w:rsidRDefault="008F3632" w:rsidP="00CF3BF4">
      <w:pPr>
        <w:autoSpaceDE w:val="0"/>
        <w:autoSpaceDN w:val="0"/>
        <w:adjustRightInd w:val="0"/>
        <w:spacing w:line="360" w:lineRule="auto"/>
        <w:jc w:val="left"/>
        <w:rPr>
          <w:rFonts w:eastAsiaTheme="minorEastAsia"/>
          <w:color w:val="000000"/>
          <w:kern w:val="0"/>
          <w:sz w:val="24"/>
        </w:rPr>
      </w:pPr>
    </w:p>
    <w:p w14:paraId="491F13CC" w14:textId="34459B93" w:rsidR="008F3632" w:rsidRPr="007F52FA" w:rsidRDefault="008F3632" w:rsidP="00CF3BF4">
      <w:pPr>
        <w:autoSpaceDE w:val="0"/>
        <w:autoSpaceDN w:val="0"/>
        <w:adjustRightInd w:val="0"/>
        <w:spacing w:line="360" w:lineRule="auto"/>
        <w:jc w:val="left"/>
        <w:rPr>
          <w:b/>
          <w:color w:val="000000"/>
          <w:kern w:val="0"/>
          <w:sz w:val="24"/>
        </w:rPr>
      </w:pPr>
      <w:r w:rsidRPr="007F52FA">
        <w:rPr>
          <w:b/>
          <w:color w:val="000000"/>
          <w:kern w:val="0"/>
          <w:sz w:val="24"/>
        </w:rPr>
        <w:t xml:space="preserve">8 </w:t>
      </w:r>
      <w:r w:rsidRPr="007F52FA">
        <w:rPr>
          <w:b/>
          <w:color w:val="000000"/>
          <w:kern w:val="0"/>
          <w:sz w:val="24"/>
        </w:rPr>
        <w:t>报告期末按公允价值占基金资产净值比例大小排序的前五名权证投资明细</w:t>
      </w:r>
    </w:p>
    <w:p w14:paraId="48475DF6" w14:textId="77777777" w:rsidR="008F3632" w:rsidRPr="007F52FA" w:rsidRDefault="008F3632" w:rsidP="00CF3BF4">
      <w:pPr>
        <w:autoSpaceDE w:val="0"/>
        <w:autoSpaceDN w:val="0"/>
        <w:adjustRightInd w:val="0"/>
        <w:spacing w:line="360" w:lineRule="auto"/>
        <w:jc w:val="left"/>
        <w:rPr>
          <w:color w:val="000000"/>
          <w:sz w:val="24"/>
        </w:rPr>
      </w:pPr>
      <w:r w:rsidRPr="007F52FA">
        <w:rPr>
          <w:color w:val="000000"/>
          <w:sz w:val="24"/>
        </w:rPr>
        <w:lastRenderedPageBreak/>
        <w:t>本基金本报告期末未持有权证。</w:t>
      </w:r>
    </w:p>
    <w:p w14:paraId="74EC92EF" w14:textId="77777777" w:rsidR="008F3632" w:rsidRPr="007F52FA" w:rsidRDefault="008F3632" w:rsidP="00CF3BF4">
      <w:pPr>
        <w:autoSpaceDE w:val="0"/>
        <w:autoSpaceDN w:val="0"/>
        <w:adjustRightInd w:val="0"/>
        <w:spacing w:line="360" w:lineRule="auto"/>
        <w:jc w:val="left"/>
        <w:rPr>
          <w:rFonts w:eastAsiaTheme="minorEastAsia"/>
          <w:color w:val="000000"/>
          <w:kern w:val="0"/>
          <w:sz w:val="24"/>
        </w:rPr>
      </w:pPr>
    </w:p>
    <w:p w14:paraId="32CDE298" w14:textId="6D6E1BC9" w:rsidR="008F3632" w:rsidRPr="007F52FA" w:rsidRDefault="008F3632" w:rsidP="00CF3BF4">
      <w:pPr>
        <w:adjustRightInd w:val="0"/>
        <w:snapToGrid w:val="0"/>
        <w:spacing w:line="360" w:lineRule="auto"/>
        <w:rPr>
          <w:b/>
          <w:sz w:val="24"/>
        </w:rPr>
      </w:pPr>
      <w:r w:rsidRPr="007F52FA">
        <w:rPr>
          <w:b/>
          <w:sz w:val="24"/>
        </w:rPr>
        <w:t xml:space="preserve">9 </w:t>
      </w:r>
      <w:r w:rsidRPr="007F52FA">
        <w:rPr>
          <w:b/>
          <w:sz w:val="24"/>
        </w:rPr>
        <w:t>报告期末本基金投资的股指期货交易情况说明</w:t>
      </w:r>
    </w:p>
    <w:p w14:paraId="1F7AC028" w14:textId="77777777" w:rsidR="008F3632" w:rsidRPr="007F52FA" w:rsidRDefault="008F3632" w:rsidP="00CF3BF4">
      <w:pPr>
        <w:autoSpaceDE w:val="0"/>
        <w:autoSpaceDN w:val="0"/>
        <w:adjustRightInd w:val="0"/>
        <w:spacing w:line="360" w:lineRule="auto"/>
        <w:jc w:val="left"/>
        <w:rPr>
          <w:sz w:val="24"/>
        </w:rPr>
      </w:pPr>
      <w:r w:rsidRPr="007F52FA">
        <w:rPr>
          <w:sz w:val="24"/>
        </w:rPr>
        <w:t>本基金本报告期末未持有股指期货。</w:t>
      </w:r>
    </w:p>
    <w:p w14:paraId="432A7754" w14:textId="77777777" w:rsidR="008F3632" w:rsidRPr="007F52FA" w:rsidRDefault="008F3632" w:rsidP="00CF3BF4">
      <w:pPr>
        <w:autoSpaceDE w:val="0"/>
        <w:autoSpaceDN w:val="0"/>
        <w:adjustRightInd w:val="0"/>
        <w:spacing w:line="360" w:lineRule="auto"/>
        <w:jc w:val="left"/>
        <w:rPr>
          <w:b/>
          <w:sz w:val="24"/>
        </w:rPr>
      </w:pPr>
    </w:p>
    <w:p w14:paraId="4F309F37" w14:textId="342CCF81" w:rsidR="008F3632" w:rsidRPr="007F52FA" w:rsidRDefault="008F3632" w:rsidP="00CF3BF4">
      <w:pPr>
        <w:adjustRightInd w:val="0"/>
        <w:snapToGrid w:val="0"/>
        <w:spacing w:line="360" w:lineRule="auto"/>
        <w:rPr>
          <w:b/>
          <w:sz w:val="24"/>
        </w:rPr>
      </w:pPr>
      <w:r w:rsidRPr="007F52FA">
        <w:rPr>
          <w:b/>
          <w:sz w:val="24"/>
        </w:rPr>
        <w:t xml:space="preserve">10 </w:t>
      </w:r>
      <w:r w:rsidRPr="007F52FA">
        <w:rPr>
          <w:b/>
          <w:sz w:val="24"/>
        </w:rPr>
        <w:t>报告期末本基金投资的国债期货交易情况说明</w:t>
      </w:r>
    </w:p>
    <w:p w14:paraId="1758E8AF" w14:textId="77777777" w:rsidR="008F3632" w:rsidRPr="007F52FA" w:rsidRDefault="008F3632" w:rsidP="00CF3BF4">
      <w:pPr>
        <w:autoSpaceDE w:val="0"/>
        <w:autoSpaceDN w:val="0"/>
        <w:adjustRightInd w:val="0"/>
        <w:spacing w:line="360" w:lineRule="auto"/>
        <w:jc w:val="left"/>
        <w:rPr>
          <w:rFonts w:eastAsiaTheme="minorEastAsia"/>
          <w:sz w:val="24"/>
        </w:rPr>
      </w:pPr>
      <w:r w:rsidRPr="007F52FA">
        <w:rPr>
          <w:rFonts w:eastAsiaTheme="minorEastAsia"/>
          <w:sz w:val="24"/>
        </w:rPr>
        <w:t>本基金本报告期末未持有国债期货。</w:t>
      </w:r>
    </w:p>
    <w:p w14:paraId="48E34409" w14:textId="77777777" w:rsidR="008F3632" w:rsidRPr="007F52FA" w:rsidRDefault="008F3632" w:rsidP="00CF3BF4">
      <w:pPr>
        <w:autoSpaceDE w:val="0"/>
        <w:autoSpaceDN w:val="0"/>
        <w:adjustRightInd w:val="0"/>
        <w:spacing w:line="360" w:lineRule="auto"/>
        <w:jc w:val="left"/>
        <w:rPr>
          <w:rFonts w:eastAsiaTheme="minorEastAsia"/>
          <w:sz w:val="24"/>
        </w:rPr>
      </w:pPr>
    </w:p>
    <w:p w14:paraId="51B5EB87" w14:textId="3621477A" w:rsidR="008F3632" w:rsidRPr="007F52FA" w:rsidRDefault="008F3632" w:rsidP="00CF3BF4">
      <w:pPr>
        <w:autoSpaceDE w:val="0"/>
        <w:autoSpaceDN w:val="0"/>
        <w:adjustRightInd w:val="0"/>
        <w:spacing w:line="360" w:lineRule="auto"/>
        <w:jc w:val="left"/>
        <w:rPr>
          <w:b/>
          <w:kern w:val="0"/>
          <w:sz w:val="24"/>
        </w:rPr>
      </w:pPr>
      <w:r w:rsidRPr="007F52FA">
        <w:rPr>
          <w:b/>
          <w:kern w:val="0"/>
          <w:sz w:val="24"/>
        </w:rPr>
        <w:t xml:space="preserve">11 </w:t>
      </w:r>
      <w:r w:rsidRPr="007F52FA">
        <w:rPr>
          <w:b/>
          <w:kern w:val="0"/>
          <w:sz w:val="24"/>
        </w:rPr>
        <w:t>投资组合报告附注</w:t>
      </w:r>
    </w:p>
    <w:p w14:paraId="4B198737" w14:textId="35BFF554" w:rsidR="008F3632" w:rsidRPr="00384E65" w:rsidRDefault="008F3632" w:rsidP="00CF3BF4">
      <w:pPr>
        <w:autoSpaceDE w:val="0"/>
        <w:autoSpaceDN w:val="0"/>
        <w:adjustRightInd w:val="0"/>
        <w:spacing w:line="360" w:lineRule="auto"/>
        <w:rPr>
          <w:kern w:val="0"/>
          <w:sz w:val="24"/>
        </w:rPr>
      </w:pPr>
      <w:r w:rsidRPr="00384E65">
        <w:rPr>
          <w:kern w:val="0"/>
          <w:sz w:val="24"/>
        </w:rPr>
        <w:t>11.1</w:t>
      </w:r>
      <w:r w:rsidRPr="00384E65">
        <w:rPr>
          <w:kern w:val="0"/>
          <w:sz w:val="24"/>
        </w:rPr>
        <w:t>报告期内本基金投资的前十名证券的发行主体未被监管部门立案调查，在本报告编制日前一年内本基金投资的前十名证券的发行主体未受到公开谴责和处罚。</w:t>
      </w:r>
    </w:p>
    <w:p w14:paraId="2D651569" w14:textId="20336179" w:rsidR="008F3632" w:rsidRPr="00384E65" w:rsidRDefault="008F3632" w:rsidP="00CF3BF4">
      <w:pPr>
        <w:autoSpaceDE w:val="0"/>
        <w:autoSpaceDN w:val="0"/>
        <w:adjustRightInd w:val="0"/>
        <w:spacing w:line="360" w:lineRule="auto"/>
        <w:rPr>
          <w:kern w:val="0"/>
          <w:sz w:val="24"/>
        </w:rPr>
      </w:pPr>
      <w:r w:rsidRPr="00384E65">
        <w:rPr>
          <w:kern w:val="0"/>
          <w:sz w:val="24"/>
        </w:rPr>
        <w:t>11.2</w:t>
      </w:r>
      <w:r w:rsidRPr="00384E65">
        <w:rPr>
          <w:kern w:val="0"/>
          <w:sz w:val="24"/>
        </w:rPr>
        <w:t>本基金投资的前十名股票中，没有超出基金合同规定的备选股票库之外的股票。</w:t>
      </w:r>
    </w:p>
    <w:p w14:paraId="19F31B1D" w14:textId="6E2F1D25" w:rsidR="008F3632" w:rsidRPr="007F52FA" w:rsidRDefault="008F3632" w:rsidP="00CF3BF4">
      <w:pPr>
        <w:autoSpaceDE w:val="0"/>
        <w:autoSpaceDN w:val="0"/>
        <w:adjustRightInd w:val="0"/>
        <w:spacing w:line="360" w:lineRule="auto"/>
        <w:rPr>
          <w:kern w:val="0"/>
          <w:sz w:val="24"/>
        </w:rPr>
      </w:pPr>
      <w:r w:rsidRPr="007F52FA">
        <w:rPr>
          <w:kern w:val="0"/>
          <w:sz w:val="24"/>
        </w:rPr>
        <w:t xml:space="preserve">11.3 </w:t>
      </w:r>
      <w:r w:rsidRPr="007F52FA">
        <w:rPr>
          <w:kern w:val="0"/>
          <w:sz w:val="24"/>
        </w:rPr>
        <w:t>其他资产构成</w:t>
      </w:r>
    </w:p>
    <w:tbl>
      <w:tblPr>
        <w:tblStyle w:val="af9"/>
        <w:tblW w:w="8868" w:type="dxa"/>
        <w:jc w:val="center"/>
        <w:tblLook w:val="04A0" w:firstRow="1" w:lastRow="0" w:firstColumn="1" w:lastColumn="0" w:noHBand="0" w:noVBand="1"/>
      </w:tblPr>
      <w:tblGrid>
        <w:gridCol w:w="1246"/>
        <w:gridCol w:w="2775"/>
        <w:gridCol w:w="4847"/>
      </w:tblGrid>
      <w:tr w:rsidR="00AB22DA" w:rsidRPr="007F52FA" w14:paraId="06CAA12B" w14:textId="77777777" w:rsidTr="00AB22DA">
        <w:trPr>
          <w:trHeight w:val="499"/>
          <w:jc w:val="center"/>
        </w:trPr>
        <w:tc>
          <w:tcPr>
            <w:tcW w:w="1246" w:type="dxa"/>
            <w:vAlign w:val="center"/>
          </w:tcPr>
          <w:p w14:paraId="1E63E355" w14:textId="0A9A96D2" w:rsidR="00AB22DA" w:rsidRPr="007F52FA" w:rsidRDefault="00AB22DA" w:rsidP="00AB22DA">
            <w:pPr>
              <w:autoSpaceDE w:val="0"/>
              <w:autoSpaceDN w:val="0"/>
              <w:adjustRightInd w:val="0"/>
              <w:spacing w:line="360" w:lineRule="auto"/>
              <w:ind w:left="17"/>
              <w:jc w:val="center"/>
              <w:rPr>
                <w:color w:val="000000"/>
                <w:kern w:val="0"/>
                <w:sz w:val="24"/>
              </w:rPr>
            </w:pPr>
            <w:r w:rsidRPr="007F52FA">
              <w:rPr>
                <w:color w:val="000000"/>
                <w:kern w:val="0"/>
                <w:sz w:val="24"/>
              </w:rPr>
              <w:t>序号</w:t>
            </w:r>
          </w:p>
        </w:tc>
        <w:tc>
          <w:tcPr>
            <w:tcW w:w="2775" w:type="dxa"/>
            <w:vAlign w:val="center"/>
          </w:tcPr>
          <w:p w14:paraId="7914E567" w14:textId="6798B680" w:rsidR="00AB22DA" w:rsidRPr="007F52FA" w:rsidRDefault="00AB22DA" w:rsidP="00AB22DA">
            <w:pPr>
              <w:autoSpaceDE w:val="0"/>
              <w:autoSpaceDN w:val="0"/>
              <w:adjustRightInd w:val="0"/>
              <w:spacing w:line="360" w:lineRule="auto"/>
              <w:ind w:left="17"/>
              <w:jc w:val="center"/>
              <w:rPr>
                <w:color w:val="000000"/>
                <w:kern w:val="0"/>
                <w:sz w:val="24"/>
              </w:rPr>
            </w:pPr>
            <w:r w:rsidRPr="007F52FA">
              <w:rPr>
                <w:color w:val="000000"/>
                <w:kern w:val="0"/>
                <w:sz w:val="24"/>
              </w:rPr>
              <w:t>名称</w:t>
            </w:r>
          </w:p>
        </w:tc>
        <w:tc>
          <w:tcPr>
            <w:tcW w:w="4847" w:type="dxa"/>
            <w:vAlign w:val="center"/>
          </w:tcPr>
          <w:p w14:paraId="31B1A318" w14:textId="6E02EEE5" w:rsidR="00AB22DA" w:rsidRPr="007F52FA" w:rsidRDefault="00AB22DA" w:rsidP="00AB22DA">
            <w:pPr>
              <w:autoSpaceDE w:val="0"/>
              <w:autoSpaceDN w:val="0"/>
              <w:adjustRightInd w:val="0"/>
              <w:spacing w:line="360" w:lineRule="auto"/>
              <w:ind w:left="17"/>
              <w:jc w:val="center"/>
              <w:rPr>
                <w:color w:val="000000"/>
                <w:kern w:val="0"/>
                <w:sz w:val="24"/>
              </w:rPr>
            </w:pPr>
            <w:r w:rsidRPr="007F52FA">
              <w:rPr>
                <w:color w:val="000000"/>
                <w:kern w:val="0"/>
                <w:sz w:val="24"/>
              </w:rPr>
              <w:t>金额（</w:t>
            </w:r>
            <w:r w:rsidRPr="007F52FA">
              <w:t>元</w:t>
            </w:r>
            <w:r w:rsidRPr="007F52FA">
              <w:rPr>
                <w:color w:val="000000"/>
                <w:kern w:val="0"/>
                <w:sz w:val="24"/>
              </w:rPr>
              <w:t>）</w:t>
            </w:r>
          </w:p>
        </w:tc>
      </w:tr>
      <w:tr w:rsidR="00AB22DA" w:rsidRPr="007F52FA" w14:paraId="31030C1E" w14:textId="77777777" w:rsidTr="00AB22DA">
        <w:trPr>
          <w:trHeight w:val="516"/>
          <w:jc w:val="center"/>
        </w:trPr>
        <w:tc>
          <w:tcPr>
            <w:tcW w:w="1246" w:type="dxa"/>
            <w:vAlign w:val="center"/>
          </w:tcPr>
          <w:p w14:paraId="2695B31C" w14:textId="0193C872" w:rsidR="00AB22DA" w:rsidRPr="007F52FA" w:rsidRDefault="00AB22DA" w:rsidP="00AB22DA">
            <w:pPr>
              <w:autoSpaceDE w:val="0"/>
              <w:autoSpaceDN w:val="0"/>
              <w:adjustRightInd w:val="0"/>
              <w:spacing w:line="360" w:lineRule="auto"/>
              <w:ind w:left="15"/>
              <w:jc w:val="center"/>
              <w:rPr>
                <w:color w:val="000000"/>
                <w:kern w:val="0"/>
                <w:sz w:val="24"/>
              </w:rPr>
            </w:pPr>
            <w:r w:rsidRPr="007F52FA">
              <w:rPr>
                <w:color w:val="000000"/>
                <w:sz w:val="24"/>
              </w:rPr>
              <w:t>1</w:t>
            </w:r>
          </w:p>
        </w:tc>
        <w:tc>
          <w:tcPr>
            <w:tcW w:w="2775" w:type="dxa"/>
            <w:vAlign w:val="center"/>
          </w:tcPr>
          <w:p w14:paraId="5804ED65" w14:textId="1D7D7DA1" w:rsidR="00AB22DA" w:rsidRPr="007F52FA" w:rsidRDefault="00AB22DA" w:rsidP="00AB22DA">
            <w:pPr>
              <w:autoSpaceDE w:val="0"/>
              <w:autoSpaceDN w:val="0"/>
              <w:adjustRightInd w:val="0"/>
              <w:spacing w:line="360" w:lineRule="auto"/>
              <w:ind w:left="15"/>
              <w:jc w:val="left"/>
              <w:rPr>
                <w:color w:val="000000"/>
                <w:kern w:val="0"/>
                <w:sz w:val="24"/>
              </w:rPr>
            </w:pPr>
            <w:r w:rsidRPr="007F52FA">
              <w:rPr>
                <w:color w:val="000000"/>
                <w:kern w:val="0"/>
                <w:sz w:val="24"/>
              </w:rPr>
              <w:t>存出保证金</w:t>
            </w:r>
          </w:p>
        </w:tc>
        <w:tc>
          <w:tcPr>
            <w:tcW w:w="4847" w:type="dxa"/>
            <w:vAlign w:val="center"/>
          </w:tcPr>
          <w:p w14:paraId="50142CAF" w14:textId="72495683" w:rsidR="00AB22DA" w:rsidRPr="007F52FA" w:rsidRDefault="00AB22DA" w:rsidP="00AB22DA">
            <w:pPr>
              <w:autoSpaceDE w:val="0"/>
              <w:autoSpaceDN w:val="0"/>
              <w:adjustRightInd w:val="0"/>
              <w:spacing w:line="360" w:lineRule="auto"/>
              <w:ind w:left="15"/>
              <w:jc w:val="right"/>
              <w:rPr>
                <w:color w:val="000000"/>
                <w:kern w:val="0"/>
                <w:sz w:val="24"/>
              </w:rPr>
            </w:pPr>
            <w:r w:rsidRPr="007F52FA">
              <w:rPr>
                <w:color w:val="000000"/>
                <w:kern w:val="0"/>
                <w:sz w:val="24"/>
              </w:rPr>
              <w:t>53,152.28</w:t>
            </w:r>
          </w:p>
        </w:tc>
      </w:tr>
      <w:tr w:rsidR="00AB22DA" w:rsidRPr="007F52FA" w14:paraId="4DA28600" w14:textId="77777777" w:rsidTr="00AB22DA">
        <w:trPr>
          <w:trHeight w:val="531"/>
          <w:jc w:val="center"/>
        </w:trPr>
        <w:tc>
          <w:tcPr>
            <w:tcW w:w="1246" w:type="dxa"/>
            <w:vAlign w:val="center"/>
          </w:tcPr>
          <w:p w14:paraId="5CF4ACDE" w14:textId="0288E0CF" w:rsidR="00AB22DA" w:rsidRPr="007F52FA" w:rsidRDefault="00AB22DA" w:rsidP="00AB22DA">
            <w:pPr>
              <w:autoSpaceDE w:val="0"/>
              <w:autoSpaceDN w:val="0"/>
              <w:adjustRightInd w:val="0"/>
              <w:spacing w:line="360" w:lineRule="auto"/>
              <w:ind w:left="15"/>
              <w:jc w:val="center"/>
              <w:rPr>
                <w:color w:val="000000"/>
                <w:sz w:val="24"/>
              </w:rPr>
            </w:pPr>
            <w:r w:rsidRPr="007F52FA">
              <w:rPr>
                <w:color w:val="000000"/>
                <w:sz w:val="24"/>
              </w:rPr>
              <w:t>2</w:t>
            </w:r>
          </w:p>
        </w:tc>
        <w:tc>
          <w:tcPr>
            <w:tcW w:w="2775" w:type="dxa"/>
            <w:vAlign w:val="center"/>
          </w:tcPr>
          <w:p w14:paraId="3198B5EA" w14:textId="58250EC9" w:rsidR="00AB22DA" w:rsidRPr="007F52FA" w:rsidRDefault="00AB22DA" w:rsidP="00AB22DA">
            <w:pPr>
              <w:autoSpaceDE w:val="0"/>
              <w:autoSpaceDN w:val="0"/>
              <w:adjustRightInd w:val="0"/>
              <w:spacing w:line="360" w:lineRule="auto"/>
              <w:ind w:left="15"/>
              <w:jc w:val="left"/>
              <w:rPr>
                <w:color w:val="000000"/>
                <w:kern w:val="0"/>
                <w:sz w:val="24"/>
              </w:rPr>
            </w:pPr>
            <w:r w:rsidRPr="007F52FA">
              <w:rPr>
                <w:color w:val="000000"/>
                <w:kern w:val="0"/>
                <w:sz w:val="24"/>
              </w:rPr>
              <w:t>应收证券清算款</w:t>
            </w:r>
          </w:p>
        </w:tc>
        <w:tc>
          <w:tcPr>
            <w:tcW w:w="4847" w:type="dxa"/>
            <w:vAlign w:val="center"/>
          </w:tcPr>
          <w:p w14:paraId="4A878FC0" w14:textId="20B50798" w:rsidR="00AB22DA" w:rsidRPr="007F52FA" w:rsidRDefault="00AB22DA" w:rsidP="00AB22DA">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AB22DA" w:rsidRPr="007F52FA" w14:paraId="57DE46DA" w14:textId="77777777" w:rsidTr="00AB22DA">
        <w:trPr>
          <w:trHeight w:val="516"/>
          <w:jc w:val="center"/>
        </w:trPr>
        <w:tc>
          <w:tcPr>
            <w:tcW w:w="1246" w:type="dxa"/>
            <w:vAlign w:val="center"/>
          </w:tcPr>
          <w:p w14:paraId="6EFB9240" w14:textId="5BF12324" w:rsidR="00AB22DA" w:rsidRPr="007F52FA" w:rsidRDefault="00AB22DA" w:rsidP="00AB22DA">
            <w:pPr>
              <w:autoSpaceDE w:val="0"/>
              <w:autoSpaceDN w:val="0"/>
              <w:adjustRightInd w:val="0"/>
              <w:spacing w:line="360" w:lineRule="auto"/>
              <w:ind w:left="15"/>
              <w:jc w:val="center"/>
              <w:rPr>
                <w:color w:val="000000"/>
                <w:sz w:val="24"/>
              </w:rPr>
            </w:pPr>
            <w:r w:rsidRPr="007F52FA">
              <w:rPr>
                <w:color w:val="000000"/>
                <w:sz w:val="24"/>
              </w:rPr>
              <w:t>3</w:t>
            </w:r>
          </w:p>
        </w:tc>
        <w:tc>
          <w:tcPr>
            <w:tcW w:w="2775" w:type="dxa"/>
            <w:vAlign w:val="center"/>
          </w:tcPr>
          <w:p w14:paraId="4426A2CD" w14:textId="4CDDFC83" w:rsidR="00AB22DA" w:rsidRPr="007F52FA" w:rsidRDefault="00AB22DA" w:rsidP="00AB22DA">
            <w:pPr>
              <w:autoSpaceDE w:val="0"/>
              <w:autoSpaceDN w:val="0"/>
              <w:adjustRightInd w:val="0"/>
              <w:spacing w:line="360" w:lineRule="auto"/>
              <w:ind w:left="15"/>
              <w:jc w:val="left"/>
              <w:rPr>
                <w:color w:val="000000"/>
                <w:kern w:val="0"/>
                <w:sz w:val="24"/>
              </w:rPr>
            </w:pPr>
            <w:r w:rsidRPr="007F52FA">
              <w:rPr>
                <w:color w:val="000000"/>
                <w:kern w:val="0"/>
                <w:sz w:val="24"/>
              </w:rPr>
              <w:t>应收股利</w:t>
            </w:r>
          </w:p>
        </w:tc>
        <w:tc>
          <w:tcPr>
            <w:tcW w:w="4847" w:type="dxa"/>
            <w:vAlign w:val="center"/>
          </w:tcPr>
          <w:p w14:paraId="19406E90" w14:textId="7B2CFEA9" w:rsidR="00AB22DA" w:rsidRPr="007F52FA" w:rsidRDefault="00AB22DA" w:rsidP="00AB22DA">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AB22DA" w:rsidRPr="007F52FA" w14:paraId="77E6D242" w14:textId="77777777" w:rsidTr="00AB22DA">
        <w:trPr>
          <w:trHeight w:val="516"/>
          <w:jc w:val="center"/>
        </w:trPr>
        <w:tc>
          <w:tcPr>
            <w:tcW w:w="1246" w:type="dxa"/>
            <w:vAlign w:val="center"/>
          </w:tcPr>
          <w:p w14:paraId="05511069" w14:textId="083287C5" w:rsidR="00AB22DA" w:rsidRPr="007F52FA" w:rsidRDefault="00AB22DA" w:rsidP="00AB22DA">
            <w:pPr>
              <w:autoSpaceDE w:val="0"/>
              <w:autoSpaceDN w:val="0"/>
              <w:adjustRightInd w:val="0"/>
              <w:spacing w:line="360" w:lineRule="auto"/>
              <w:ind w:left="15"/>
              <w:jc w:val="center"/>
              <w:rPr>
                <w:color w:val="000000"/>
                <w:sz w:val="24"/>
              </w:rPr>
            </w:pPr>
            <w:r w:rsidRPr="007F52FA">
              <w:rPr>
                <w:color w:val="000000"/>
                <w:sz w:val="24"/>
              </w:rPr>
              <w:t>4</w:t>
            </w:r>
          </w:p>
        </w:tc>
        <w:tc>
          <w:tcPr>
            <w:tcW w:w="2775" w:type="dxa"/>
            <w:vAlign w:val="center"/>
          </w:tcPr>
          <w:p w14:paraId="11EF3F40" w14:textId="158F331C" w:rsidR="00AB22DA" w:rsidRPr="007F52FA" w:rsidRDefault="00AB22DA" w:rsidP="00AB22DA">
            <w:pPr>
              <w:autoSpaceDE w:val="0"/>
              <w:autoSpaceDN w:val="0"/>
              <w:adjustRightInd w:val="0"/>
              <w:spacing w:line="360" w:lineRule="auto"/>
              <w:ind w:left="15"/>
              <w:jc w:val="left"/>
              <w:rPr>
                <w:color w:val="000000"/>
                <w:kern w:val="0"/>
                <w:sz w:val="24"/>
              </w:rPr>
            </w:pPr>
            <w:r w:rsidRPr="007F52FA">
              <w:rPr>
                <w:color w:val="000000"/>
                <w:kern w:val="0"/>
                <w:sz w:val="24"/>
              </w:rPr>
              <w:t>应收利息</w:t>
            </w:r>
          </w:p>
        </w:tc>
        <w:tc>
          <w:tcPr>
            <w:tcW w:w="4847" w:type="dxa"/>
            <w:vAlign w:val="center"/>
          </w:tcPr>
          <w:p w14:paraId="225A2915" w14:textId="31A888E6" w:rsidR="00AB22DA" w:rsidRPr="007F52FA" w:rsidRDefault="00AB22DA" w:rsidP="00AB22DA">
            <w:pPr>
              <w:autoSpaceDE w:val="0"/>
              <w:autoSpaceDN w:val="0"/>
              <w:adjustRightInd w:val="0"/>
              <w:spacing w:line="360" w:lineRule="auto"/>
              <w:ind w:left="15"/>
              <w:jc w:val="right"/>
              <w:rPr>
                <w:color w:val="000000"/>
                <w:kern w:val="0"/>
                <w:sz w:val="24"/>
              </w:rPr>
            </w:pPr>
            <w:r w:rsidRPr="007F52FA">
              <w:rPr>
                <w:color w:val="000000"/>
                <w:kern w:val="0"/>
                <w:sz w:val="24"/>
              </w:rPr>
              <w:t>20,434,969.24</w:t>
            </w:r>
          </w:p>
        </w:tc>
      </w:tr>
      <w:tr w:rsidR="00AB22DA" w:rsidRPr="007F52FA" w14:paraId="185DF7C4" w14:textId="77777777" w:rsidTr="00AB22DA">
        <w:trPr>
          <w:trHeight w:val="499"/>
          <w:jc w:val="center"/>
        </w:trPr>
        <w:tc>
          <w:tcPr>
            <w:tcW w:w="1246" w:type="dxa"/>
            <w:vAlign w:val="center"/>
          </w:tcPr>
          <w:p w14:paraId="6D1D20B0" w14:textId="29989D39" w:rsidR="00AB22DA" w:rsidRPr="007F52FA" w:rsidRDefault="00AB22DA" w:rsidP="00AB22DA">
            <w:pPr>
              <w:autoSpaceDE w:val="0"/>
              <w:autoSpaceDN w:val="0"/>
              <w:adjustRightInd w:val="0"/>
              <w:spacing w:line="360" w:lineRule="auto"/>
              <w:ind w:left="15"/>
              <w:jc w:val="center"/>
              <w:rPr>
                <w:color w:val="000000"/>
                <w:sz w:val="24"/>
              </w:rPr>
            </w:pPr>
            <w:r w:rsidRPr="007F52FA">
              <w:rPr>
                <w:color w:val="000000"/>
                <w:sz w:val="24"/>
              </w:rPr>
              <w:t>5</w:t>
            </w:r>
          </w:p>
        </w:tc>
        <w:tc>
          <w:tcPr>
            <w:tcW w:w="2775" w:type="dxa"/>
            <w:vAlign w:val="center"/>
          </w:tcPr>
          <w:p w14:paraId="117C03BD" w14:textId="5ED459FD" w:rsidR="00AB22DA" w:rsidRPr="007F52FA" w:rsidRDefault="00AB22DA" w:rsidP="00AB22DA">
            <w:pPr>
              <w:autoSpaceDE w:val="0"/>
              <w:autoSpaceDN w:val="0"/>
              <w:adjustRightInd w:val="0"/>
              <w:spacing w:line="360" w:lineRule="auto"/>
              <w:ind w:left="15"/>
              <w:jc w:val="left"/>
              <w:rPr>
                <w:color w:val="000000"/>
                <w:kern w:val="0"/>
                <w:sz w:val="24"/>
              </w:rPr>
            </w:pPr>
            <w:r w:rsidRPr="007F52FA">
              <w:rPr>
                <w:color w:val="000000"/>
                <w:kern w:val="0"/>
                <w:sz w:val="24"/>
              </w:rPr>
              <w:t>应收申购款</w:t>
            </w:r>
          </w:p>
        </w:tc>
        <w:tc>
          <w:tcPr>
            <w:tcW w:w="4847" w:type="dxa"/>
            <w:vAlign w:val="center"/>
          </w:tcPr>
          <w:p w14:paraId="5DA8309E" w14:textId="138D274A" w:rsidR="00AB22DA" w:rsidRPr="007F52FA" w:rsidRDefault="00AB22DA" w:rsidP="00AB22DA">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AB22DA" w:rsidRPr="007F52FA" w14:paraId="400A9616" w14:textId="77777777" w:rsidTr="00AB22DA">
        <w:trPr>
          <w:trHeight w:val="516"/>
          <w:jc w:val="center"/>
        </w:trPr>
        <w:tc>
          <w:tcPr>
            <w:tcW w:w="1246" w:type="dxa"/>
            <w:vAlign w:val="center"/>
          </w:tcPr>
          <w:p w14:paraId="67F6CFED" w14:textId="2928F656" w:rsidR="00AB22DA" w:rsidRPr="007F52FA" w:rsidRDefault="00AB22DA" w:rsidP="00AB22DA">
            <w:pPr>
              <w:autoSpaceDE w:val="0"/>
              <w:autoSpaceDN w:val="0"/>
              <w:adjustRightInd w:val="0"/>
              <w:spacing w:line="360" w:lineRule="auto"/>
              <w:ind w:left="15"/>
              <w:jc w:val="center"/>
              <w:rPr>
                <w:color w:val="000000"/>
                <w:sz w:val="24"/>
              </w:rPr>
            </w:pPr>
            <w:r w:rsidRPr="007F52FA">
              <w:rPr>
                <w:color w:val="000000"/>
                <w:sz w:val="24"/>
              </w:rPr>
              <w:t>6</w:t>
            </w:r>
          </w:p>
        </w:tc>
        <w:tc>
          <w:tcPr>
            <w:tcW w:w="2775" w:type="dxa"/>
            <w:vAlign w:val="center"/>
          </w:tcPr>
          <w:p w14:paraId="02939A02" w14:textId="237EFA6A" w:rsidR="00AB22DA" w:rsidRPr="007F52FA" w:rsidRDefault="00AB22DA" w:rsidP="00AB22DA">
            <w:pPr>
              <w:autoSpaceDE w:val="0"/>
              <w:autoSpaceDN w:val="0"/>
              <w:adjustRightInd w:val="0"/>
              <w:spacing w:line="360" w:lineRule="auto"/>
              <w:ind w:left="15"/>
              <w:jc w:val="left"/>
              <w:rPr>
                <w:color w:val="000000"/>
                <w:kern w:val="0"/>
                <w:sz w:val="24"/>
              </w:rPr>
            </w:pPr>
            <w:r w:rsidRPr="007F52FA">
              <w:rPr>
                <w:color w:val="000000"/>
                <w:kern w:val="0"/>
                <w:sz w:val="24"/>
              </w:rPr>
              <w:t>其他应收款</w:t>
            </w:r>
          </w:p>
        </w:tc>
        <w:tc>
          <w:tcPr>
            <w:tcW w:w="4847" w:type="dxa"/>
            <w:vAlign w:val="center"/>
          </w:tcPr>
          <w:p w14:paraId="7387E935" w14:textId="59597EB0" w:rsidR="00AB22DA" w:rsidRPr="007F52FA" w:rsidRDefault="00AB22DA" w:rsidP="00AB22DA">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AB22DA" w:rsidRPr="007F52FA" w14:paraId="034E80D4" w14:textId="77777777" w:rsidTr="00AB22DA">
        <w:trPr>
          <w:trHeight w:val="516"/>
          <w:jc w:val="center"/>
        </w:trPr>
        <w:tc>
          <w:tcPr>
            <w:tcW w:w="1246" w:type="dxa"/>
            <w:vAlign w:val="center"/>
          </w:tcPr>
          <w:p w14:paraId="712C8FE6" w14:textId="595DF908" w:rsidR="00AB22DA" w:rsidRPr="007F52FA" w:rsidRDefault="00AB22DA" w:rsidP="00AB22DA">
            <w:pPr>
              <w:autoSpaceDE w:val="0"/>
              <w:autoSpaceDN w:val="0"/>
              <w:adjustRightInd w:val="0"/>
              <w:spacing w:line="360" w:lineRule="auto"/>
              <w:ind w:left="15"/>
              <w:jc w:val="center"/>
              <w:rPr>
                <w:color w:val="000000"/>
                <w:sz w:val="24"/>
              </w:rPr>
            </w:pPr>
            <w:r w:rsidRPr="007F52FA">
              <w:rPr>
                <w:color w:val="000000"/>
                <w:sz w:val="24"/>
              </w:rPr>
              <w:t>7</w:t>
            </w:r>
          </w:p>
        </w:tc>
        <w:tc>
          <w:tcPr>
            <w:tcW w:w="2775" w:type="dxa"/>
            <w:vAlign w:val="center"/>
          </w:tcPr>
          <w:p w14:paraId="55995673" w14:textId="0527929C" w:rsidR="00AB22DA" w:rsidRPr="007F52FA" w:rsidRDefault="00AB22DA" w:rsidP="00AB22DA">
            <w:pPr>
              <w:autoSpaceDE w:val="0"/>
              <w:autoSpaceDN w:val="0"/>
              <w:adjustRightInd w:val="0"/>
              <w:spacing w:line="360" w:lineRule="auto"/>
              <w:ind w:left="15"/>
              <w:jc w:val="left"/>
              <w:rPr>
                <w:color w:val="000000"/>
                <w:sz w:val="24"/>
              </w:rPr>
            </w:pPr>
            <w:r w:rsidRPr="007F52FA">
              <w:rPr>
                <w:color w:val="000000"/>
                <w:sz w:val="24"/>
              </w:rPr>
              <w:t>待摊费用</w:t>
            </w:r>
          </w:p>
        </w:tc>
        <w:tc>
          <w:tcPr>
            <w:tcW w:w="4847" w:type="dxa"/>
            <w:vAlign w:val="center"/>
          </w:tcPr>
          <w:p w14:paraId="76966931" w14:textId="5A3010F5" w:rsidR="00AB22DA" w:rsidRPr="007F52FA" w:rsidRDefault="00AB22DA" w:rsidP="00AB22DA">
            <w:pPr>
              <w:autoSpaceDE w:val="0"/>
              <w:autoSpaceDN w:val="0"/>
              <w:adjustRightInd w:val="0"/>
              <w:spacing w:line="360" w:lineRule="auto"/>
              <w:ind w:left="15"/>
              <w:jc w:val="right"/>
              <w:rPr>
                <w:color w:val="000000"/>
                <w:sz w:val="24"/>
              </w:rPr>
            </w:pPr>
            <w:r w:rsidRPr="007F52FA">
              <w:rPr>
                <w:color w:val="000000"/>
                <w:sz w:val="24"/>
              </w:rPr>
              <w:t>-</w:t>
            </w:r>
          </w:p>
        </w:tc>
      </w:tr>
      <w:tr w:rsidR="00AB22DA" w:rsidRPr="007F52FA" w14:paraId="7C6CA3E7" w14:textId="77777777" w:rsidTr="00AB22DA">
        <w:trPr>
          <w:trHeight w:val="499"/>
          <w:jc w:val="center"/>
        </w:trPr>
        <w:tc>
          <w:tcPr>
            <w:tcW w:w="1246" w:type="dxa"/>
            <w:vAlign w:val="center"/>
          </w:tcPr>
          <w:p w14:paraId="75B0FA96" w14:textId="0107803E" w:rsidR="00AB22DA" w:rsidRPr="007F52FA" w:rsidRDefault="00AB22DA" w:rsidP="00AB22DA">
            <w:pPr>
              <w:autoSpaceDE w:val="0"/>
              <w:autoSpaceDN w:val="0"/>
              <w:adjustRightInd w:val="0"/>
              <w:spacing w:line="360" w:lineRule="auto"/>
              <w:ind w:left="15"/>
              <w:jc w:val="center"/>
              <w:rPr>
                <w:color w:val="000000"/>
                <w:sz w:val="24"/>
              </w:rPr>
            </w:pPr>
            <w:r w:rsidRPr="007F52FA">
              <w:rPr>
                <w:color w:val="000000"/>
                <w:sz w:val="24"/>
              </w:rPr>
              <w:t>8</w:t>
            </w:r>
          </w:p>
        </w:tc>
        <w:tc>
          <w:tcPr>
            <w:tcW w:w="2775" w:type="dxa"/>
            <w:vAlign w:val="center"/>
          </w:tcPr>
          <w:p w14:paraId="218A47D4" w14:textId="17CF79F5" w:rsidR="00AB22DA" w:rsidRPr="007F52FA" w:rsidRDefault="00AB22DA" w:rsidP="00AB22DA">
            <w:pPr>
              <w:autoSpaceDE w:val="0"/>
              <w:autoSpaceDN w:val="0"/>
              <w:adjustRightInd w:val="0"/>
              <w:spacing w:line="360" w:lineRule="auto"/>
              <w:ind w:left="15"/>
              <w:jc w:val="left"/>
              <w:rPr>
                <w:color w:val="000000"/>
                <w:kern w:val="0"/>
                <w:sz w:val="24"/>
              </w:rPr>
            </w:pPr>
            <w:r w:rsidRPr="007F52FA">
              <w:rPr>
                <w:color w:val="000000"/>
                <w:kern w:val="0"/>
                <w:sz w:val="24"/>
              </w:rPr>
              <w:t>其他</w:t>
            </w:r>
          </w:p>
        </w:tc>
        <w:tc>
          <w:tcPr>
            <w:tcW w:w="4847" w:type="dxa"/>
            <w:vAlign w:val="center"/>
          </w:tcPr>
          <w:p w14:paraId="50F259D2" w14:textId="0D865EA9" w:rsidR="00AB22DA" w:rsidRPr="007F52FA" w:rsidRDefault="00AB22DA" w:rsidP="00AB22DA">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AB22DA" w:rsidRPr="007F52FA" w14:paraId="4A2C2489" w14:textId="77777777" w:rsidTr="00AB22DA">
        <w:trPr>
          <w:trHeight w:val="531"/>
          <w:jc w:val="center"/>
        </w:trPr>
        <w:tc>
          <w:tcPr>
            <w:tcW w:w="1246" w:type="dxa"/>
            <w:vAlign w:val="center"/>
          </w:tcPr>
          <w:p w14:paraId="6ED8D438" w14:textId="76EA3047" w:rsidR="00AB22DA" w:rsidRPr="007F52FA" w:rsidRDefault="00AB22DA" w:rsidP="00AB22DA">
            <w:pPr>
              <w:autoSpaceDE w:val="0"/>
              <w:autoSpaceDN w:val="0"/>
              <w:adjustRightInd w:val="0"/>
              <w:spacing w:line="360" w:lineRule="auto"/>
              <w:ind w:left="15"/>
              <w:jc w:val="center"/>
              <w:rPr>
                <w:color w:val="000000"/>
                <w:sz w:val="24"/>
              </w:rPr>
            </w:pPr>
            <w:r w:rsidRPr="007F52FA">
              <w:rPr>
                <w:color w:val="000000"/>
                <w:sz w:val="24"/>
              </w:rPr>
              <w:t>9</w:t>
            </w:r>
          </w:p>
        </w:tc>
        <w:tc>
          <w:tcPr>
            <w:tcW w:w="2775" w:type="dxa"/>
            <w:vAlign w:val="center"/>
          </w:tcPr>
          <w:p w14:paraId="0F525990" w14:textId="114B02CD" w:rsidR="00AB22DA" w:rsidRPr="007F52FA" w:rsidRDefault="00AB22DA" w:rsidP="00AB22DA">
            <w:pPr>
              <w:autoSpaceDE w:val="0"/>
              <w:autoSpaceDN w:val="0"/>
              <w:adjustRightInd w:val="0"/>
              <w:spacing w:line="360" w:lineRule="auto"/>
              <w:ind w:left="15"/>
              <w:jc w:val="left"/>
              <w:rPr>
                <w:color w:val="000000"/>
                <w:kern w:val="0"/>
                <w:sz w:val="24"/>
              </w:rPr>
            </w:pPr>
            <w:r w:rsidRPr="007F52FA">
              <w:rPr>
                <w:color w:val="000000"/>
                <w:kern w:val="0"/>
                <w:sz w:val="24"/>
              </w:rPr>
              <w:t>合计</w:t>
            </w:r>
          </w:p>
        </w:tc>
        <w:tc>
          <w:tcPr>
            <w:tcW w:w="4847" w:type="dxa"/>
            <w:vAlign w:val="center"/>
          </w:tcPr>
          <w:p w14:paraId="6542AE78" w14:textId="05B73D08" w:rsidR="00AB22DA" w:rsidRPr="007F52FA" w:rsidRDefault="00AB22DA" w:rsidP="00AB22DA">
            <w:pPr>
              <w:autoSpaceDE w:val="0"/>
              <w:autoSpaceDN w:val="0"/>
              <w:adjustRightInd w:val="0"/>
              <w:spacing w:line="360" w:lineRule="auto"/>
              <w:ind w:left="15"/>
              <w:jc w:val="right"/>
              <w:rPr>
                <w:color w:val="000000"/>
                <w:kern w:val="0"/>
                <w:sz w:val="24"/>
              </w:rPr>
            </w:pPr>
            <w:r w:rsidRPr="007F52FA">
              <w:rPr>
                <w:color w:val="000000"/>
                <w:kern w:val="0"/>
                <w:sz w:val="24"/>
              </w:rPr>
              <w:t>20,488,121.52</w:t>
            </w:r>
          </w:p>
        </w:tc>
      </w:tr>
    </w:tbl>
    <w:p w14:paraId="1A8267AD" w14:textId="77777777" w:rsidR="008F3632" w:rsidRPr="007F52FA" w:rsidRDefault="008F3632" w:rsidP="00CF3BF4">
      <w:pPr>
        <w:autoSpaceDE w:val="0"/>
        <w:autoSpaceDN w:val="0"/>
        <w:adjustRightInd w:val="0"/>
        <w:spacing w:line="360" w:lineRule="auto"/>
        <w:jc w:val="left"/>
        <w:rPr>
          <w:sz w:val="24"/>
        </w:rPr>
      </w:pPr>
    </w:p>
    <w:p w14:paraId="17D00B67" w14:textId="207E0B81" w:rsidR="008F3632" w:rsidRPr="007F52FA" w:rsidRDefault="008F3632" w:rsidP="00CF3BF4">
      <w:pPr>
        <w:autoSpaceDE w:val="0"/>
        <w:autoSpaceDN w:val="0"/>
        <w:adjustRightInd w:val="0"/>
        <w:spacing w:line="360" w:lineRule="auto"/>
        <w:jc w:val="left"/>
        <w:rPr>
          <w:kern w:val="0"/>
          <w:sz w:val="24"/>
        </w:rPr>
      </w:pPr>
      <w:r w:rsidRPr="007F52FA">
        <w:rPr>
          <w:kern w:val="0"/>
          <w:sz w:val="24"/>
        </w:rPr>
        <w:t xml:space="preserve">11.4 </w:t>
      </w:r>
      <w:r w:rsidRPr="007F52FA">
        <w:rPr>
          <w:kern w:val="0"/>
          <w:sz w:val="24"/>
        </w:rPr>
        <w:t>报告期末持有的处于转股期的可转换债券明细</w:t>
      </w:r>
    </w:p>
    <w:p w14:paraId="235220B2" w14:textId="77777777" w:rsidR="008F3632" w:rsidRPr="007F52FA" w:rsidRDefault="008F3632" w:rsidP="00CF3BF4">
      <w:pPr>
        <w:autoSpaceDE w:val="0"/>
        <w:autoSpaceDN w:val="0"/>
        <w:adjustRightInd w:val="0"/>
        <w:spacing w:line="360" w:lineRule="auto"/>
        <w:jc w:val="left"/>
        <w:rPr>
          <w:rFonts w:eastAsiaTheme="minorEastAsia"/>
          <w:sz w:val="24"/>
        </w:rPr>
      </w:pPr>
      <w:r w:rsidRPr="007F52FA">
        <w:rPr>
          <w:rFonts w:eastAsiaTheme="minorEastAsia"/>
          <w:sz w:val="24"/>
        </w:rPr>
        <w:t>本基金本报告期末未持有处于转股期的可转换债券。</w:t>
      </w:r>
    </w:p>
    <w:p w14:paraId="20BD21EF" w14:textId="77777777" w:rsidR="008F3632" w:rsidRPr="007F52FA" w:rsidRDefault="008F3632" w:rsidP="00CF3BF4">
      <w:pPr>
        <w:autoSpaceDE w:val="0"/>
        <w:autoSpaceDN w:val="0"/>
        <w:adjustRightInd w:val="0"/>
        <w:spacing w:line="360" w:lineRule="auto"/>
        <w:jc w:val="left"/>
        <w:rPr>
          <w:rFonts w:eastAsiaTheme="minorEastAsia"/>
          <w:sz w:val="24"/>
        </w:rPr>
      </w:pPr>
    </w:p>
    <w:p w14:paraId="12CB9C6D" w14:textId="1E8C1F78" w:rsidR="008F3632" w:rsidRPr="007F52FA" w:rsidRDefault="008F3632" w:rsidP="00CF3BF4">
      <w:pPr>
        <w:autoSpaceDE w:val="0"/>
        <w:autoSpaceDN w:val="0"/>
        <w:adjustRightInd w:val="0"/>
        <w:spacing w:line="360" w:lineRule="auto"/>
        <w:jc w:val="left"/>
        <w:rPr>
          <w:rFonts w:eastAsiaTheme="minorEastAsia"/>
          <w:bCs/>
          <w:sz w:val="24"/>
        </w:rPr>
      </w:pPr>
      <w:r w:rsidRPr="007F52FA">
        <w:rPr>
          <w:rFonts w:eastAsiaTheme="minorEastAsia"/>
          <w:kern w:val="0"/>
          <w:sz w:val="24"/>
        </w:rPr>
        <w:t xml:space="preserve">11.5 </w:t>
      </w:r>
      <w:r w:rsidRPr="007F52FA">
        <w:rPr>
          <w:rFonts w:eastAsiaTheme="minorEastAsia"/>
          <w:bCs/>
          <w:sz w:val="24"/>
        </w:rPr>
        <w:t>报告期末前十名股票中存在流通受限情况的说明</w:t>
      </w:r>
    </w:p>
    <w:p w14:paraId="283CC9D5" w14:textId="77777777" w:rsidR="008F3632" w:rsidRPr="007F52FA" w:rsidRDefault="008F3632" w:rsidP="00CF3BF4">
      <w:pPr>
        <w:autoSpaceDE w:val="0"/>
        <w:autoSpaceDN w:val="0"/>
        <w:adjustRightInd w:val="0"/>
        <w:spacing w:line="360" w:lineRule="auto"/>
        <w:jc w:val="left"/>
        <w:rPr>
          <w:rFonts w:eastAsiaTheme="minorEastAsia"/>
          <w:sz w:val="24"/>
        </w:rPr>
      </w:pPr>
      <w:r w:rsidRPr="007F52FA">
        <w:rPr>
          <w:rFonts w:eastAsiaTheme="minorEastAsia"/>
          <w:sz w:val="24"/>
        </w:rPr>
        <w:t>本基金本报告期末未持有股票。</w:t>
      </w:r>
    </w:p>
    <w:p w14:paraId="3F17A7C0" w14:textId="77777777" w:rsidR="008F3632" w:rsidRPr="007F52FA" w:rsidRDefault="008F3632" w:rsidP="00CF3BF4">
      <w:pPr>
        <w:spacing w:line="360" w:lineRule="auto"/>
        <w:rPr>
          <w:rFonts w:eastAsiaTheme="minorEastAsia"/>
          <w:sz w:val="24"/>
        </w:rPr>
      </w:pPr>
    </w:p>
    <w:p w14:paraId="098B5382" w14:textId="009FFCA3" w:rsidR="008F3632" w:rsidRPr="007F52FA" w:rsidRDefault="008F3632" w:rsidP="00CF3BF4">
      <w:pPr>
        <w:spacing w:line="360" w:lineRule="auto"/>
        <w:rPr>
          <w:rFonts w:eastAsiaTheme="minorEastAsia"/>
          <w:color w:val="000000"/>
          <w:kern w:val="0"/>
          <w:sz w:val="24"/>
        </w:rPr>
      </w:pPr>
      <w:r w:rsidRPr="007F52FA">
        <w:rPr>
          <w:rFonts w:eastAsiaTheme="minorEastAsia"/>
          <w:kern w:val="0"/>
          <w:sz w:val="24"/>
        </w:rPr>
        <w:t xml:space="preserve">11.6 </w:t>
      </w:r>
      <w:r w:rsidRPr="007F52FA">
        <w:rPr>
          <w:rFonts w:eastAsiaTheme="minorEastAsia"/>
          <w:color w:val="000000"/>
          <w:kern w:val="0"/>
          <w:sz w:val="24"/>
        </w:rPr>
        <w:t>投资组合报告附注的其他文字描述部分</w:t>
      </w:r>
    </w:p>
    <w:p w14:paraId="410F6523" w14:textId="77777777" w:rsidR="008F3632" w:rsidRPr="007F52FA" w:rsidRDefault="008F3632" w:rsidP="00CF3BF4">
      <w:pPr>
        <w:spacing w:line="360"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14:paraId="515EB3B5" w14:textId="0851A85B" w:rsidR="008F3632" w:rsidRDefault="008F3632">
      <w:pPr>
        <w:widowControl/>
        <w:jc w:val="left"/>
        <w:rPr>
          <w:sz w:val="18"/>
        </w:rPr>
      </w:pPr>
      <w:r>
        <w:rPr>
          <w:sz w:val="18"/>
        </w:rPr>
        <w:br w:type="page"/>
      </w:r>
    </w:p>
    <w:p w14:paraId="1C11A2FD" w14:textId="75261736" w:rsidR="008F3632" w:rsidRPr="000842D5"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bookmarkStart w:id="28" w:name="_Toc482973237"/>
      <w:bookmarkStart w:id="29" w:name="_Toc367103303"/>
      <w:r w:rsidRPr="000842D5">
        <w:rPr>
          <w:rFonts w:ascii="宋体" w:hAnsi="宋体" w:hint="eastAsia"/>
          <w:b/>
          <w:kern w:val="0"/>
          <w:sz w:val="28"/>
          <w:szCs w:val="28"/>
        </w:rPr>
        <w:lastRenderedPageBreak/>
        <w:t>十二</w:t>
      </w:r>
      <w:r w:rsidR="008F3632" w:rsidRPr="000842D5">
        <w:rPr>
          <w:rFonts w:ascii="宋体" w:hAnsi="宋体" w:hint="eastAsia"/>
          <w:b/>
          <w:kern w:val="0"/>
          <w:sz w:val="28"/>
          <w:szCs w:val="28"/>
        </w:rPr>
        <w:t>、基金的业绩</w:t>
      </w:r>
      <w:bookmarkEnd w:id="28"/>
    </w:p>
    <w:p w14:paraId="424AAFEE" w14:textId="77777777" w:rsidR="00AB22DA" w:rsidRPr="0088371F" w:rsidRDefault="00AB22DA" w:rsidP="00AB22DA">
      <w:pPr>
        <w:widowControl/>
        <w:adjustRightInd w:val="0"/>
        <w:snapToGrid w:val="0"/>
        <w:spacing w:line="360" w:lineRule="auto"/>
        <w:ind w:firstLineChars="200" w:firstLine="480"/>
        <w:rPr>
          <w:rFonts w:hAnsi="宋体"/>
          <w:sz w:val="24"/>
          <w:szCs w:val="21"/>
        </w:rPr>
      </w:pPr>
      <w:r w:rsidRPr="0088371F">
        <w:rPr>
          <w:rFonts w:hAnsi="宋体"/>
          <w:sz w:val="24"/>
          <w:szCs w:val="21"/>
        </w:rPr>
        <w:t>基金业绩截止日为</w:t>
      </w:r>
      <w:r w:rsidRPr="0088371F">
        <w:rPr>
          <w:rFonts w:hAnsi="宋体"/>
          <w:sz w:val="24"/>
          <w:szCs w:val="21"/>
        </w:rPr>
        <w:t>201</w:t>
      </w:r>
      <w:r>
        <w:rPr>
          <w:rFonts w:hAnsi="宋体"/>
          <w:sz w:val="24"/>
          <w:szCs w:val="21"/>
        </w:rPr>
        <w:t>7</w:t>
      </w:r>
      <w:r w:rsidRPr="0088371F">
        <w:rPr>
          <w:rFonts w:hAnsi="宋体"/>
          <w:sz w:val="24"/>
          <w:szCs w:val="21"/>
        </w:rPr>
        <w:t>年</w:t>
      </w:r>
      <w:r>
        <w:rPr>
          <w:rFonts w:hAnsi="宋体"/>
          <w:sz w:val="24"/>
          <w:szCs w:val="21"/>
        </w:rPr>
        <w:t>6</w:t>
      </w:r>
      <w:r w:rsidRPr="0088371F">
        <w:rPr>
          <w:rFonts w:hAnsi="宋体"/>
          <w:sz w:val="24"/>
          <w:szCs w:val="21"/>
        </w:rPr>
        <w:t>月</w:t>
      </w:r>
      <w:r>
        <w:rPr>
          <w:rFonts w:hAnsi="宋体"/>
          <w:sz w:val="24"/>
          <w:szCs w:val="21"/>
        </w:rPr>
        <w:t>30</w:t>
      </w:r>
      <w:r w:rsidRPr="0088371F">
        <w:rPr>
          <w:rFonts w:hAnsi="宋体"/>
          <w:sz w:val="24"/>
          <w:szCs w:val="21"/>
        </w:rPr>
        <w:t>日，所载财务数据未经审计师审计。</w:t>
      </w:r>
    </w:p>
    <w:p w14:paraId="464C0AF0" w14:textId="77777777" w:rsidR="00AB22DA" w:rsidRPr="0088371F" w:rsidRDefault="00AB22DA" w:rsidP="00AB22DA">
      <w:pPr>
        <w:widowControl/>
        <w:adjustRightInd w:val="0"/>
        <w:snapToGrid w:val="0"/>
        <w:spacing w:line="360" w:lineRule="auto"/>
        <w:ind w:firstLineChars="200" w:firstLine="480"/>
        <w:rPr>
          <w:rFonts w:hAnsi="宋体"/>
          <w:sz w:val="24"/>
          <w:szCs w:val="21"/>
        </w:rPr>
      </w:pPr>
      <w:r w:rsidRPr="0088371F">
        <w:rPr>
          <w:rFonts w:hAnsi="宋体"/>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6E4C6BFB" w14:textId="77777777" w:rsidR="00AB22DA" w:rsidRDefault="00AB22DA" w:rsidP="00AB22DA">
      <w:pPr>
        <w:widowControl/>
        <w:adjustRightInd w:val="0"/>
        <w:snapToGrid w:val="0"/>
        <w:spacing w:line="360" w:lineRule="auto"/>
        <w:ind w:firstLineChars="200" w:firstLine="480"/>
        <w:rPr>
          <w:rFonts w:hAnsi="宋体"/>
          <w:sz w:val="24"/>
          <w:szCs w:val="21"/>
        </w:rPr>
      </w:pPr>
      <w:r w:rsidRPr="00676714">
        <w:rPr>
          <w:rFonts w:hAnsi="宋体" w:hint="eastAsia"/>
          <w:sz w:val="24"/>
          <w:szCs w:val="21"/>
        </w:rPr>
        <w:t>下述基金业绩指标不包括持有人认购或交易基金的各项费用，计入费用后实际收益水平要低于所列数字。</w:t>
      </w:r>
    </w:p>
    <w:p w14:paraId="7DC4A6A4" w14:textId="1ADAD9F6" w:rsidR="00061698" w:rsidRPr="007F52FA" w:rsidRDefault="00061698" w:rsidP="00061698">
      <w:pPr>
        <w:autoSpaceDE w:val="0"/>
        <w:autoSpaceDN w:val="0"/>
        <w:adjustRightInd w:val="0"/>
        <w:spacing w:before="29" w:line="288" w:lineRule="auto"/>
        <w:jc w:val="left"/>
        <w:rPr>
          <w:b/>
          <w:color w:val="000000"/>
          <w:kern w:val="0"/>
          <w:sz w:val="24"/>
        </w:rPr>
      </w:pPr>
      <w:r w:rsidRPr="007F52FA">
        <w:rPr>
          <w:b/>
          <w:color w:val="000000"/>
          <w:kern w:val="0"/>
          <w:sz w:val="24"/>
        </w:rPr>
        <w:t xml:space="preserve">1 </w:t>
      </w:r>
      <w:r w:rsidRPr="007F52FA">
        <w:rPr>
          <w:b/>
          <w:color w:val="000000"/>
          <w:kern w:val="0"/>
          <w:sz w:val="24"/>
        </w:rPr>
        <w:t>本报告期基金份额净值增长率及其与同期业绩比较基准收益率的比较</w:t>
      </w:r>
    </w:p>
    <w:p w14:paraId="7C39EA18" w14:textId="669F9089" w:rsidR="00061698" w:rsidRPr="007F52FA" w:rsidRDefault="00AB22DA" w:rsidP="00061698">
      <w:pPr>
        <w:spacing w:before="29" w:line="288" w:lineRule="auto"/>
        <w:rPr>
          <w:b/>
          <w:sz w:val="24"/>
        </w:rPr>
      </w:pPr>
      <w:r w:rsidRPr="00AB22DA">
        <w:rPr>
          <w:rFonts w:hint="eastAsia"/>
          <w:b/>
          <w:color w:val="000000"/>
          <w:kern w:val="0"/>
          <w:sz w:val="24"/>
        </w:rPr>
        <w:t>交银境尚收益债券</w:t>
      </w:r>
      <w:r w:rsidRPr="00AB22DA">
        <w:rPr>
          <w:rFonts w:hint="eastAsia"/>
          <w:b/>
          <w:color w:val="000000"/>
          <w:kern w:val="0"/>
          <w:sz w:val="24"/>
        </w:rPr>
        <w:t>A</w:t>
      </w:r>
      <w:r w:rsidRPr="00AB22DA">
        <w:rPr>
          <w:rFonts w:hint="eastAsia"/>
          <w:b/>
          <w:color w:val="000000"/>
          <w:kern w:val="0"/>
          <w:sz w:val="24"/>
        </w:rPr>
        <w:t>：</w:t>
      </w:r>
    </w:p>
    <w:tbl>
      <w:tblPr>
        <w:tblStyle w:val="af9"/>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061698" w:rsidRPr="007F52FA" w14:paraId="3CF640EA" w14:textId="77777777" w:rsidTr="00074C59">
        <w:trPr>
          <w:jc w:val="center"/>
        </w:trPr>
        <w:tc>
          <w:tcPr>
            <w:tcW w:w="1266" w:type="dxa"/>
            <w:vAlign w:val="center"/>
          </w:tcPr>
          <w:p w14:paraId="54D6991F"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阶段</w:t>
            </w:r>
          </w:p>
        </w:tc>
        <w:tc>
          <w:tcPr>
            <w:tcW w:w="1267" w:type="dxa"/>
            <w:vAlign w:val="center"/>
          </w:tcPr>
          <w:p w14:paraId="47BD2496"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净值增长率</w:t>
            </w:r>
            <w:r w:rsidRPr="00CF3BF4">
              <w:rPr>
                <w:rFonts w:ascii="宋体" w:hAnsi="宋体"/>
                <w:color w:val="000000"/>
                <w:szCs w:val="21"/>
              </w:rPr>
              <w:t>①</w:t>
            </w:r>
          </w:p>
        </w:tc>
        <w:tc>
          <w:tcPr>
            <w:tcW w:w="1267" w:type="dxa"/>
            <w:vAlign w:val="center"/>
          </w:tcPr>
          <w:p w14:paraId="3E315EAA"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净值增长率标准差</w:t>
            </w:r>
            <w:r w:rsidRPr="00CF3BF4">
              <w:rPr>
                <w:rFonts w:ascii="宋体" w:hAnsi="宋体"/>
                <w:color w:val="000000"/>
                <w:szCs w:val="21"/>
              </w:rPr>
              <w:t>②</w:t>
            </w:r>
          </w:p>
        </w:tc>
        <w:tc>
          <w:tcPr>
            <w:tcW w:w="1267" w:type="dxa"/>
            <w:vAlign w:val="center"/>
          </w:tcPr>
          <w:p w14:paraId="0709873D"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业绩比较基准收益率</w:t>
            </w:r>
            <w:r w:rsidRPr="00CF3BF4">
              <w:rPr>
                <w:rFonts w:ascii="宋体" w:hAnsi="宋体"/>
                <w:color w:val="000000"/>
                <w:szCs w:val="21"/>
              </w:rPr>
              <w:t>③</w:t>
            </w:r>
          </w:p>
        </w:tc>
        <w:tc>
          <w:tcPr>
            <w:tcW w:w="1267" w:type="dxa"/>
            <w:vAlign w:val="center"/>
          </w:tcPr>
          <w:p w14:paraId="1395DCB8"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业绩比较基准收益率标准差</w:t>
            </w:r>
            <w:r w:rsidRPr="00CF3BF4">
              <w:rPr>
                <w:rFonts w:ascii="宋体" w:hAnsi="宋体"/>
                <w:color w:val="000000"/>
                <w:szCs w:val="21"/>
              </w:rPr>
              <w:t>④</w:t>
            </w:r>
          </w:p>
        </w:tc>
        <w:tc>
          <w:tcPr>
            <w:tcW w:w="1267" w:type="dxa"/>
            <w:vAlign w:val="center"/>
          </w:tcPr>
          <w:p w14:paraId="7741431A" w14:textId="77777777" w:rsidR="00061698" w:rsidRPr="00CF3BF4" w:rsidRDefault="00061698" w:rsidP="000842D5">
            <w:pPr>
              <w:snapToGrid w:val="0"/>
              <w:spacing w:before="29" w:line="288" w:lineRule="auto"/>
              <w:jc w:val="center"/>
              <w:rPr>
                <w:color w:val="000000"/>
                <w:szCs w:val="21"/>
              </w:rPr>
            </w:pPr>
            <w:r w:rsidRPr="00CF3BF4">
              <w:rPr>
                <w:rFonts w:ascii="宋体" w:hAnsi="宋体"/>
                <w:color w:val="000000"/>
                <w:szCs w:val="21"/>
              </w:rPr>
              <w:t>①</w:t>
            </w:r>
            <w:r w:rsidRPr="00CF3BF4">
              <w:rPr>
                <w:rFonts w:hint="eastAsia"/>
                <w:color w:val="000000"/>
                <w:szCs w:val="21"/>
              </w:rPr>
              <w:t>－</w:t>
            </w:r>
            <w:r w:rsidRPr="00CF3BF4">
              <w:rPr>
                <w:rFonts w:ascii="宋体" w:hAnsi="宋体"/>
                <w:color w:val="000000"/>
                <w:szCs w:val="21"/>
              </w:rPr>
              <w:t>③</w:t>
            </w:r>
          </w:p>
        </w:tc>
        <w:tc>
          <w:tcPr>
            <w:tcW w:w="1267" w:type="dxa"/>
            <w:vAlign w:val="center"/>
          </w:tcPr>
          <w:p w14:paraId="1DB8287F" w14:textId="77777777" w:rsidR="00061698" w:rsidRPr="00CF3BF4" w:rsidRDefault="00061698" w:rsidP="000842D5">
            <w:pPr>
              <w:snapToGrid w:val="0"/>
              <w:spacing w:before="29" w:line="288" w:lineRule="auto"/>
              <w:jc w:val="center"/>
              <w:rPr>
                <w:color w:val="000000"/>
                <w:szCs w:val="21"/>
              </w:rPr>
            </w:pPr>
            <w:r w:rsidRPr="00CF3BF4">
              <w:rPr>
                <w:rFonts w:ascii="宋体" w:hAnsi="宋体"/>
                <w:color w:val="000000"/>
                <w:szCs w:val="21"/>
              </w:rPr>
              <w:t>②</w:t>
            </w:r>
            <w:r w:rsidRPr="00CF3BF4">
              <w:rPr>
                <w:rFonts w:hint="eastAsia"/>
                <w:color w:val="000000"/>
                <w:szCs w:val="21"/>
              </w:rPr>
              <w:t>－</w:t>
            </w:r>
            <w:r w:rsidRPr="00CF3BF4">
              <w:rPr>
                <w:rFonts w:ascii="宋体" w:hAnsi="宋体"/>
                <w:color w:val="000000"/>
                <w:szCs w:val="21"/>
              </w:rPr>
              <w:t>④</w:t>
            </w:r>
          </w:p>
        </w:tc>
      </w:tr>
      <w:tr w:rsidR="00AB22DA" w14:paraId="257C7171" w14:textId="77777777" w:rsidTr="00C57FE9">
        <w:trPr>
          <w:jc w:val="center"/>
        </w:trPr>
        <w:tc>
          <w:tcPr>
            <w:tcW w:w="1266" w:type="dxa"/>
            <w:vAlign w:val="center"/>
          </w:tcPr>
          <w:p w14:paraId="4E25345D" w14:textId="1278CA6A" w:rsidR="00AB22DA" w:rsidRPr="00361D73" w:rsidRDefault="00AB22DA" w:rsidP="00AB22DA">
            <w:pPr>
              <w:jc w:val="left"/>
              <w:rPr>
                <w:szCs w:val="21"/>
              </w:rPr>
            </w:pPr>
            <w:r w:rsidRPr="00672A9A">
              <w:rPr>
                <w:rFonts w:hint="eastAsia"/>
                <w:color w:val="000000"/>
                <w:szCs w:val="21"/>
              </w:rPr>
              <w:t>过去三个月</w:t>
            </w:r>
          </w:p>
        </w:tc>
        <w:tc>
          <w:tcPr>
            <w:tcW w:w="1267" w:type="dxa"/>
          </w:tcPr>
          <w:p w14:paraId="0456A815" w14:textId="3EF9F48A" w:rsidR="00AB22DA" w:rsidRPr="00361D73" w:rsidRDefault="00AB22DA" w:rsidP="00AB22DA">
            <w:pPr>
              <w:jc w:val="center"/>
              <w:rPr>
                <w:szCs w:val="21"/>
              </w:rPr>
            </w:pPr>
            <w:r w:rsidRPr="00A76929">
              <w:t>0.99%</w:t>
            </w:r>
          </w:p>
        </w:tc>
        <w:tc>
          <w:tcPr>
            <w:tcW w:w="1267" w:type="dxa"/>
          </w:tcPr>
          <w:p w14:paraId="0B7AEE5F" w14:textId="1627162C" w:rsidR="00AB22DA" w:rsidRPr="00361D73" w:rsidRDefault="00AB22DA" w:rsidP="00AB22DA">
            <w:pPr>
              <w:jc w:val="center"/>
              <w:rPr>
                <w:szCs w:val="21"/>
              </w:rPr>
            </w:pPr>
            <w:r w:rsidRPr="00A76929">
              <w:t>0.09%</w:t>
            </w:r>
          </w:p>
        </w:tc>
        <w:tc>
          <w:tcPr>
            <w:tcW w:w="1267" w:type="dxa"/>
          </w:tcPr>
          <w:p w14:paraId="06176398" w14:textId="748A46C3" w:rsidR="00AB22DA" w:rsidRPr="00361D73" w:rsidRDefault="00AB22DA" w:rsidP="00AB22DA">
            <w:pPr>
              <w:jc w:val="center"/>
              <w:rPr>
                <w:szCs w:val="21"/>
              </w:rPr>
            </w:pPr>
            <w:r w:rsidRPr="00A76929">
              <w:t>0.84%</w:t>
            </w:r>
          </w:p>
        </w:tc>
        <w:tc>
          <w:tcPr>
            <w:tcW w:w="1267" w:type="dxa"/>
          </w:tcPr>
          <w:p w14:paraId="4A5470B8" w14:textId="77C98A31" w:rsidR="00AB22DA" w:rsidRPr="00361D73" w:rsidRDefault="00AB22DA" w:rsidP="00AB22DA">
            <w:pPr>
              <w:jc w:val="center"/>
              <w:rPr>
                <w:szCs w:val="21"/>
              </w:rPr>
            </w:pPr>
            <w:r w:rsidRPr="00A76929">
              <w:t>0.01%</w:t>
            </w:r>
          </w:p>
        </w:tc>
        <w:tc>
          <w:tcPr>
            <w:tcW w:w="1267" w:type="dxa"/>
          </w:tcPr>
          <w:p w14:paraId="24752D05" w14:textId="09C7749D" w:rsidR="00AB22DA" w:rsidRPr="00361D73" w:rsidRDefault="00AB22DA" w:rsidP="00AB22DA">
            <w:pPr>
              <w:jc w:val="center"/>
              <w:rPr>
                <w:szCs w:val="21"/>
              </w:rPr>
            </w:pPr>
            <w:r w:rsidRPr="00A76929">
              <w:t>0.15%</w:t>
            </w:r>
          </w:p>
        </w:tc>
        <w:tc>
          <w:tcPr>
            <w:tcW w:w="1267" w:type="dxa"/>
          </w:tcPr>
          <w:p w14:paraId="3E4CDB0E" w14:textId="43D1536C" w:rsidR="00AB22DA" w:rsidRPr="00361D73" w:rsidRDefault="00AB22DA" w:rsidP="00AB22DA">
            <w:pPr>
              <w:jc w:val="center"/>
              <w:rPr>
                <w:szCs w:val="21"/>
              </w:rPr>
            </w:pPr>
            <w:r w:rsidRPr="00A76929">
              <w:t>0.08%</w:t>
            </w:r>
          </w:p>
        </w:tc>
      </w:tr>
      <w:tr w:rsidR="00AB22DA" w14:paraId="0DCA44C5" w14:textId="77777777" w:rsidTr="000842D5">
        <w:trPr>
          <w:jc w:val="center"/>
        </w:trPr>
        <w:tc>
          <w:tcPr>
            <w:tcW w:w="1266" w:type="dxa"/>
            <w:vAlign w:val="center"/>
          </w:tcPr>
          <w:p w14:paraId="58A60B0E" w14:textId="5F4BE2BB" w:rsidR="00AB22DA" w:rsidRPr="00CF3BF4" w:rsidRDefault="00AB22DA" w:rsidP="00AB22DA">
            <w:pPr>
              <w:jc w:val="left"/>
              <w:rPr>
                <w:color w:val="000000"/>
                <w:szCs w:val="21"/>
              </w:rPr>
            </w:pPr>
            <w:r w:rsidRPr="00672A9A">
              <w:rPr>
                <w:rFonts w:hint="eastAsia"/>
                <w:color w:val="000000"/>
                <w:szCs w:val="21"/>
              </w:rPr>
              <w:t>201</w:t>
            </w:r>
            <w:r>
              <w:rPr>
                <w:color w:val="000000"/>
                <w:szCs w:val="21"/>
              </w:rPr>
              <w:t>7</w:t>
            </w:r>
            <w:r w:rsidRPr="00672A9A">
              <w:rPr>
                <w:rFonts w:hint="eastAsia"/>
                <w:color w:val="000000"/>
                <w:szCs w:val="21"/>
              </w:rPr>
              <w:t>年（自基金合同生效起至</w:t>
            </w:r>
            <w:r w:rsidRPr="00672A9A">
              <w:rPr>
                <w:color w:val="000000"/>
                <w:szCs w:val="21"/>
              </w:rPr>
              <w:t>201</w:t>
            </w:r>
            <w:r>
              <w:rPr>
                <w:color w:val="000000"/>
                <w:szCs w:val="21"/>
              </w:rPr>
              <w:t>7</w:t>
            </w:r>
            <w:r w:rsidRPr="00672A9A">
              <w:rPr>
                <w:rFonts w:hint="eastAsia"/>
                <w:color w:val="000000"/>
                <w:szCs w:val="21"/>
              </w:rPr>
              <w:t>年</w:t>
            </w:r>
            <w:r>
              <w:rPr>
                <w:color w:val="000000"/>
                <w:szCs w:val="21"/>
              </w:rPr>
              <w:t>6</w:t>
            </w:r>
            <w:r w:rsidRPr="00672A9A">
              <w:rPr>
                <w:rFonts w:hint="eastAsia"/>
                <w:color w:val="000000"/>
                <w:szCs w:val="21"/>
              </w:rPr>
              <w:t>月</w:t>
            </w:r>
            <w:r>
              <w:rPr>
                <w:color w:val="000000"/>
                <w:szCs w:val="21"/>
              </w:rPr>
              <w:t>30</w:t>
            </w:r>
            <w:r w:rsidRPr="00672A9A">
              <w:rPr>
                <w:rFonts w:hint="eastAsia"/>
                <w:color w:val="000000"/>
                <w:szCs w:val="21"/>
              </w:rPr>
              <w:t>日）</w:t>
            </w:r>
          </w:p>
        </w:tc>
        <w:tc>
          <w:tcPr>
            <w:tcW w:w="1267" w:type="dxa"/>
            <w:vAlign w:val="center"/>
          </w:tcPr>
          <w:p w14:paraId="7502FBAA" w14:textId="7D460C47" w:rsidR="00AB22DA" w:rsidRPr="00CF3BF4" w:rsidRDefault="00AB22DA" w:rsidP="00AB22DA">
            <w:pPr>
              <w:jc w:val="center"/>
              <w:rPr>
                <w:color w:val="000000"/>
                <w:szCs w:val="21"/>
              </w:rPr>
            </w:pPr>
            <w:r w:rsidRPr="006977A5">
              <w:t>0.91%</w:t>
            </w:r>
          </w:p>
        </w:tc>
        <w:tc>
          <w:tcPr>
            <w:tcW w:w="1267" w:type="dxa"/>
            <w:vAlign w:val="center"/>
          </w:tcPr>
          <w:p w14:paraId="0E7D91F6" w14:textId="0351F2A9" w:rsidR="00AB22DA" w:rsidRPr="00CF3BF4" w:rsidRDefault="00AB22DA" w:rsidP="00AB22DA">
            <w:pPr>
              <w:jc w:val="center"/>
              <w:rPr>
                <w:color w:val="000000"/>
                <w:szCs w:val="21"/>
              </w:rPr>
            </w:pPr>
            <w:r w:rsidRPr="006977A5">
              <w:t>0.08%</w:t>
            </w:r>
          </w:p>
        </w:tc>
        <w:tc>
          <w:tcPr>
            <w:tcW w:w="1267" w:type="dxa"/>
            <w:vAlign w:val="center"/>
          </w:tcPr>
          <w:p w14:paraId="02553EBF" w14:textId="79D70266" w:rsidR="00AB22DA" w:rsidRPr="00CF3BF4" w:rsidRDefault="00AB22DA" w:rsidP="00AB22DA">
            <w:pPr>
              <w:jc w:val="center"/>
              <w:rPr>
                <w:color w:val="000000"/>
                <w:szCs w:val="21"/>
              </w:rPr>
            </w:pPr>
            <w:r w:rsidRPr="006977A5">
              <w:t>1.11%</w:t>
            </w:r>
          </w:p>
        </w:tc>
        <w:tc>
          <w:tcPr>
            <w:tcW w:w="1267" w:type="dxa"/>
            <w:vAlign w:val="center"/>
          </w:tcPr>
          <w:p w14:paraId="1B54D797" w14:textId="48840E6C" w:rsidR="00AB22DA" w:rsidRPr="00CF3BF4" w:rsidRDefault="00AB22DA" w:rsidP="00AB22DA">
            <w:pPr>
              <w:jc w:val="center"/>
              <w:rPr>
                <w:color w:val="000000"/>
                <w:szCs w:val="21"/>
              </w:rPr>
            </w:pPr>
            <w:r w:rsidRPr="006977A5">
              <w:t>0.01%</w:t>
            </w:r>
          </w:p>
        </w:tc>
        <w:tc>
          <w:tcPr>
            <w:tcW w:w="1267" w:type="dxa"/>
            <w:vAlign w:val="center"/>
          </w:tcPr>
          <w:p w14:paraId="20DF8A29" w14:textId="0D2A3076" w:rsidR="00AB22DA" w:rsidRPr="00CF3BF4" w:rsidRDefault="00AB22DA" w:rsidP="00AB22DA">
            <w:pPr>
              <w:jc w:val="center"/>
              <w:rPr>
                <w:color w:val="000000"/>
                <w:szCs w:val="21"/>
              </w:rPr>
            </w:pPr>
            <w:r w:rsidRPr="006977A5">
              <w:t>-0.20%</w:t>
            </w:r>
          </w:p>
        </w:tc>
        <w:tc>
          <w:tcPr>
            <w:tcW w:w="1267" w:type="dxa"/>
            <w:vAlign w:val="center"/>
          </w:tcPr>
          <w:p w14:paraId="3AC40A41" w14:textId="2691CF93" w:rsidR="00AB22DA" w:rsidRPr="00CF3BF4" w:rsidRDefault="00AB22DA" w:rsidP="00AB22DA">
            <w:pPr>
              <w:jc w:val="center"/>
              <w:rPr>
                <w:color w:val="000000"/>
                <w:szCs w:val="21"/>
              </w:rPr>
            </w:pPr>
            <w:r w:rsidRPr="006977A5">
              <w:t>0.07%</w:t>
            </w:r>
          </w:p>
        </w:tc>
      </w:tr>
    </w:tbl>
    <w:p w14:paraId="263983CD" w14:textId="77777777" w:rsidR="00061698" w:rsidRDefault="00061698" w:rsidP="00061698">
      <w:pPr>
        <w:adjustRightInd w:val="0"/>
        <w:spacing w:before="29" w:line="288" w:lineRule="auto"/>
        <w:rPr>
          <w:rFonts w:eastAsiaTheme="minorEastAsia"/>
          <w:b/>
          <w:sz w:val="24"/>
        </w:rPr>
      </w:pPr>
    </w:p>
    <w:p w14:paraId="7CD28902" w14:textId="07DB7FD2" w:rsidR="00061698" w:rsidRPr="007F52FA" w:rsidRDefault="00AB22DA" w:rsidP="00061698">
      <w:pPr>
        <w:adjustRightInd w:val="0"/>
        <w:spacing w:before="29" w:line="288" w:lineRule="auto"/>
        <w:rPr>
          <w:rFonts w:eastAsiaTheme="minorEastAsia"/>
          <w:b/>
          <w:color w:val="000000"/>
          <w:kern w:val="0"/>
          <w:sz w:val="24"/>
        </w:rPr>
      </w:pPr>
      <w:r w:rsidRPr="00AB22DA">
        <w:rPr>
          <w:rFonts w:hint="eastAsia"/>
          <w:b/>
          <w:color w:val="000000"/>
          <w:kern w:val="0"/>
          <w:sz w:val="24"/>
        </w:rPr>
        <w:t>交银境尚收益债券</w:t>
      </w:r>
      <w:r w:rsidRPr="00AB22DA">
        <w:rPr>
          <w:rFonts w:hint="eastAsia"/>
          <w:b/>
          <w:color w:val="000000"/>
          <w:kern w:val="0"/>
          <w:sz w:val="24"/>
        </w:rPr>
        <w:t>C</w:t>
      </w:r>
      <w:r w:rsidRPr="00AB22DA">
        <w:rPr>
          <w:rFonts w:hint="eastAsia"/>
          <w:b/>
          <w:color w:val="000000"/>
          <w:kern w:val="0"/>
          <w:sz w:val="24"/>
        </w:rPr>
        <w:t>：</w:t>
      </w:r>
    </w:p>
    <w:tbl>
      <w:tblPr>
        <w:tblStyle w:val="af9"/>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061698" w:rsidRPr="007F52FA" w14:paraId="4BA00ED8" w14:textId="77777777" w:rsidTr="00074C59">
        <w:trPr>
          <w:jc w:val="center"/>
        </w:trPr>
        <w:tc>
          <w:tcPr>
            <w:tcW w:w="1266" w:type="dxa"/>
            <w:vAlign w:val="center"/>
          </w:tcPr>
          <w:p w14:paraId="33DF009F"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阶段</w:t>
            </w:r>
          </w:p>
        </w:tc>
        <w:tc>
          <w:tcPr>
            <w:tcW w:w="1267" w:type="dxa"/>
            <w:vAlign w:val="center"/>
          </w:tcPr>
          <w:p w14:paraId="0D27A703" w14:textId="77777777" w:rsidR="00061698" w:rsidRPr="00CF3BF4" w:rsidRDefault="00061698" w:rsidP="000842D5">
            <w:pPr>
              <w:snapToGrid w:val="0"/>
              <w:spacing w:before="29" w:line="288" w:lineRule="auto"/>
              <w:jc w:val="center"/>
              <w:rPr>
                <w:color w:val="000000"/>
                <w:szCs w:val="21"/>
                <w:highlight w:val="green"/>
              </w:rPr>
            </w:pPr>
            <w:r w:rsidRPr="00CF3BF4">
              <w:rPr>
                <w:rFonts w:hint="eastAsia"/>
                <w:color w:val="000000"/>
                <w:szCs w:val="21"/>
              </w:rPr>
              <w:t>净值增长率</w:t>
            </w:r>
            <w:r w:rsidRPr="00CF3BF4">
              <w:rPr>
                <w:rFonts w:ascii="宋体" w:hAnsi="宋体"/>
                <w:color w:val="000000"/>
                <w:szCs w:val="21"/>
              </w:rPr>
              <w:t>①</w:t>
            </w:r>
          </w:p>
        </w:tc>
        <w:tc>
          <w:tcPr>
            <w:tcW w:w="1267" w:type="dxa"/>
            <w:vAlign w:val="center"/>
          </w:tcPr>
          <w:p w14:paraId="453EC9FF" w14:textId="77777777" w:rsidR="00061698" w:rsidRPr="00CF3BF4" w:rsidRDefault="00061698" w:rsidP="000842D5">
            <w:pPr>
              <w:snapToGrid w:val="0"/>
              <w:spacing w:before="29" w:line="288" w:lineRule="auto"/>
              <w:jc w:val="center"/>
              <w:rPr>
                <w:color w:val="000000"/>
                <w:szCs w:val="21"/>
                <w:highlight w:val="green"/>
              </w:rPr>
            </w:pPr>
            <w:r w:rsidRPr="00CF3BF4">
              <w:rPr>
                <w:rFonts w:hint="eastAsia"/>
                <w:color w:val="000000"/>
                <w:szCs w:val="21"/>
              </w:rPr>
              <w:t>净值增长率标准差</w:t>
            </w:r>
            <w:r w:rsidRPr="00CF3BF4">
              <w:rPr>
                <w:rFonts w:ascii="宋体" w:hAnsi="宋体"/>
                <w:color w:val="000000"/>
                <w:szCs w:val="21"/>
              </w:rPr>
              <w:t>②</w:t>
            </w:r>
          </w:p>
        </w:tc>
        <w:tc>
          <w:tcPr>
            <w:tcW w:w="1267" w:type="dxa"/>
            <w:vAlign w:val="center"/>
          </w:tcPr>
          <w:p w14:paraId="14D8266A"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业绩比较基准收益率</w:t>
            </w:r>
            <w:r w:rsidRPr="00CF3BF4">
              <w:rPr>
                <w:rFonts w:ascii="宋体" w:hAnsi="宋体"/>
                <w:color w:val="000000"/>
                <w:szCs w:val="21"/>
              </w:rPr>
              <w:t>③</w:t>
            </w:r>
          </w:p>
        </w:tc>
        <w:tc>
          <w:tcPr>
            <w:tcW w:w="1267" w:type="dxa"/>
            <w:vAlign w:val="center"/>
          </w:tcPr>
          <w:p w14:paraId="43465DC4"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业绩比较基准收益率标准差</w:t>
            </w:r>
            <w:r w:rsidRPr="00CF3BF4">
              <w:rPr>
                <w:rFonts w:ascii="宋体" w:hAnsi="宋体"/>
                <w:color w:val="000000"/>
                <w:szCs w:val="21"/>
              </w:rPr>
              <w:t>④</w:t>
            </w:r>
          </w:p>
        </w:tc>
        <w:tc>
          <w:tcPr>
            <w:tcW w:w="1267" w:type="dxa"/>
            <w:vAlign w:val="center"/>
          </w:tcPr>
          <w:p w14:paraId="7D87F6F3" w14:textId="77777777" w:rsidR="00061698" w:rsidRPr="00CF3BF4" w:rsidRDefault="00061698" w:rsidP="000842D5">
            <w:pPr>
              <w:snapToGrid w:val="0"/>
              <w:spacing w:before="29" w:line="288" w:lineRule="auto"/>
              <w:jc w:val="center"/>
              <w:rPr>
                <w:color w:val="000000"/>
                <w:szCs w:val="21"/>
              </w:rPr>
            </w:pPr>
            <w:r w:rsidRPr="00CF3BF4">
              <w:rPr>
                <w:rFonts w:ascii="宋体" w:hAnsi="宋体"/>
                <w:color w:val="000000"/>
                <w:szCs w:val="21"/>
              </w:rPr>
              <w:t>①</w:t>
            </w:r>
            <w:r w:rsidRPr="00CF3BF4">
              <w:rPr>
                <w:rFonts w:hint="eastAsia"/>
                <w:color w:val="000000"/>
                <w:szCs w:val="21"/>
              </w:rPr>
              <w:t>－</w:t>
            </w:r>
            <w:r w:rsidRPr="00CF3BF4">
              <w:rPr>
                <w:rFonts w:ascii="宋体" w:hAnsi="宋体"/>
                <w:color w:val="000000"/>
                <w:szCs w:val="21"/>
              </w:rPr>
              <w:t>③</w:t>
            </w:r>
          </w:p>
        </w:tc>
        <w:tc>
          <w:tcPr>
            <w:tcW w:w="1267" w:type="dxa"/>
            <w:vAlign w:val="center"/>
          </w:tcPr>
          <w:p w14:paraId="6419C4CE" w14:textId="77777777" w:rsidR="00061698" w:rsidRPr="00CF3BF4" w:rsidRDefault="00061698" w:rsidP="000842D5">
            <w:pPr>
              <w:snapToGrid w:val="0"/>
              <w:spacing w:before="29" w:line="288" w:lineRule="auto"/>
              <w:jc w:val="center"/>
              <w:rPr>
                <w:color w:val="000000"/>
                <w:szCs w:val="21"/>
              </w:rPr>
            </w:pPr>
            <w:r w:rsidRPr="00CF3BF4">
              <w:rPr>
                <w:rFonts w:ascii="宋体" w:hAnsi="宋体"/>
                <w:color w:val="000000"/>
                <w:szCs w:val="21"/>
              </w:rPr>
              <w:t>②</w:t>
            </w:r>
            <w:r w:rsidRPr="00CF3BF4">
              <w:rPr>
                <w:rFonts w:hint="eastAsia"/>
                <w:color w:val="000000"/>
                <w:szCs w:val="21"/>
              </w:rPr>
              <w:t>－</w:t>
            </w:r>
            <w:r w:rsidRPr="00CF3BF4">
              <w:rPr>
                <w:rFonts w:ascii="宋体" w:hAnsi="宋体"/>
                <w:color w:val="000000"/>
                <w:szCs w:val="21"/>
              </w:rPr>
              <w:t>④</w:t>
            </w:r>
          </w:p>
        </w:tc>
      </w:tr>
      <w:tr w:rsidR="00AB22DA" w14:paraId="0DEEE90A" w14:textId="77777777" w:rsidTr="00C57FE9">
        <w:trPr>
          <w:jc w:val="center"/>
        </w:trPr>
        <w:tc>
          <w:tcPr>
            <w:tcW w:w="1266" w:type="dxa"/>
            <w:vAlign w:val="center"/>
          </w:tcPr>
          <w:p w14:paraId="56663F8C" w14:textId="0AC34FF8" w:rsidR="00AB22DA" w:rsidRPr="00361D73" w:rsidRDefault="00AB22DA" w:rsidP="00AB22DA">
            <w:pPr>
              <w:jc w:val="left"/>
              <w:rPr>
                <w:szCs w:val="21"/>
              </w:rPr>
            </w:pPr>
            <w:r w:rsidRPr="00672A9A">
              <w:rPr>
                <w:rFonts w:hint="eastAsia"/>
                <w:color w:val="000000"/>
                <w:szCs w:val="21"/>
              </w:rPr>
              <w:t>过去三个月</w:t>
            </w:r>
          </w:p>
        </w:tc>
        <w:tc>
          <w:tcPr>
            <w:tcW w:w="1267" w:type="dxa"/>
          </w:tcPr>
          <w:p w14:paraId="2BA0B7DA" w14:textId="01DF84CF" w:rsidR="00AB22DA" w:rsidRPr="00361D73" w:rsidRDefault="00AB22DA" w:rsidP="00AB22DA">
            <w:pPr>
              <w:jc w:val="center"/>
              <w:rPr>
                <w:szCs w:val="21"/>
              </w:rPr>
            </w:pPr>
            <w:r w:rsidRPr="00CC4561">
              <w:t>0.84%</w:t>
            </w:r>
          </w:p>
        </w:tc>
        <w:tc>
          <w:tcPr>
            <w:tcW w:w="1267" w:type="dxa"/>
          </w:tcPr>
          <w:p w14:paraId="4FB9DF71" w14:textId="76F6B703" w:rsidR="00AB22DA" w:rsidRPr="00361D73" w:rsidRDefault="00AB22DA" w:rsidP="00AB22DA">
            <w:pPr>
              <w:jc w:val="center"/>
              <w:rPr>
                <w:szCs w:val="21"/>
              </w:rPr>
            </w:pPr>
            <w:r w:rsidRPr="00CC4561">
              <w:t>0.09%</w:t>
            </w:r>
          </w:p>
        </w:tc>
        <w:tc>
          <w:tcPr>
            <w:tcW w:w="1267" w:type="dxa"/>
          </w:tcPr>
          <w:p w14:paraId="28BDC333" w14:textId="71D7E8AC" w:rsidR="00AB22DA" w:rsidRPr="00361D73" w:rsidRDefault="00AB22DA" w:rsidP="00AB22DA">
            <w:pPr>
              <w:jc w:val="center"/>
              <w:rPr>
                <w:szCs w:val="21"/>
              </w:rPr>
            </w:pPr>
            <w:r w:rsidRPr="00CC4561">
              <w:t>0.84%</w:t>
            </w:r>
          </w:p>
        </w:tc>
        <w:tc>
          <w:tcPr>
            <w:tcW w:w="1267" w:type="dxa"/>
          </w:tcPr>
          <w:p w14:paraId="12F64A81" w14:textId="030605B3" w:rsidR="00AB22DA" w:rsidRPr="00361D73" w:rsidRDefault="00AB22DA" w:rsidP="00AB22DA">
            <w:pPr>
              <w:jc w:val="center"/>
              <w:rPr>
                <w:szCs w:val="21"/>
              </w:rPr>
            </w:pPr>
            <w:r w:rsidRPr="00CC4561">
              <w:t>0.01%</w:t>
            </w:r>
          </w:p>
        </w:tc>
        <w:tc>
          <w:tcPr>
            <w:tcW w:w="1267" w:type="dxa"/>
          </w:tcPr>
          <w:p w14:paraId="0D94FB93" w14:textId="19155735" w:rsidR="00AB22DA" w:rsidRPr="00361D73" w:rsidRDefault="00AB22DA" w:rsidP="00AB22DA">
            <w:pPr>
              <w:jc w:val="center"/>
              <w:rPr>
                <w:szCs w:val="21"/>
              </w:rPr>
            </w:pPr>
            <w:r w:rsidRPr="00CC4561">
              <w:t>0.00%</w:t>
            </w:r>
          </w:p>
        </w:tc>
        <w:tc>
          <w:tcPr>
            <w:tcW w:w="1267" w:type="dxa"/>
          </w:tcPr>
          <w:p w14:paraId="2783FF89" w14:textId="62BF420E" w:rsidR="00AB22DA" w:rsidRPr="00361D73" w:rsidRDefault="00AB22DA" w:rsidP="00AB22DA">
            <w:pPr>
              <w:jc w:val="center"/>
              <w:rPr>
                <w:szCs w:val="21"/>
              </w:rPr>
            </w:pPr>
            <w:r w:rsidRPr="00CC4561">
              <w:t>0.08%</w:t>
            </w:r>
          </w:p>
        </w:tc>
      </w:tr>
      <w:tr w:rsidR="000113EE" w14:paraId="14D5952F" w14:textId="77777777" w:rsidTr="000842D5">
        <w:trPr>
          <w:jc w:val="center"/>
        </w:trPr>
        <w:tc>
          <w:tcPr>
            <w:tcW w:w="1266" w:type="dxa"/>
            <w:vAlign w:val="center"/>
          </w:tcPr>
          <w:p w14:paraId="27EB2E95" w14:textId="5C20A2CB" w:rsidR="000113EE" w:rsidRPr="00CF3BF4" w:rsidRDefault="000113EE" w:rsidP="000113EE">
            <w:pPr>
              <w:jc w:val="left"/>
              <w:rPr>
                <w:color w:val="000000"/>
                <w:szCs w:val="21"/>
              </w:rPr>
            </w:pPr>
            <w:r w:rsidRPr="00672A9A">
              <w:rPr>
                <w:rFonts w:hint="eastAsia"/>
                <w:color w:val="000000"/>
                <w:szCs w:val="21"/>
              </w:rPr>
              <w:t>201</w:t>
            </w:r>
            <w:r>
              <w:rPr>
                <w:color w:val="000000"/>
                <w:szCs w:val="21"/>
              </w:rPr>
              <w:t>7</w:t>
            </w:r>
            <w:r w:rsidRPr="00672A9A">
              <w:rPr>
                <w:rFonts w:hint="eastAsia"/>
                <w:color w:val="000000"/>
                <w:szCs w:val="21"/>
              </w:rPr>
              <w:t>年（自基金合同生效起至</w:t>
            </w:r>
            <w:r w:rsidRPr="00672A9A">
              <w:rPr>
                <w:color w:val="000000"/>
                <w:szCs w:val="21"/>
              </w:rPr>
              <w:t>201</w:t>
            </w:r>
            <w:r>
              <w:rPr>
                <w:color w:val="000000"/>
                <w:szCs w:val="21"/>
              </w:rPr>
              <w:t>7</w:t>
            </w:r>
            <w:r w:rsidRPr="00672A9A">
              <w:rPr>
                <w:rFonts w:hint="eastAsia"/>
                <w:color w:val="000000"/>
                <w:szCs w:val="21"/>
              </w:rPr>
              <w:t>年</w:t>
            </w:r>
            <w:r>
              <w:rPr>
                <w:color w:val="000000"/>
                <w:szCs w:val="21"/>
              </w:rPr>
              <w:t>6</w:t>
            </w:r>
            <w:r w:rsidRPr="00672A9A">
              <w:rPr>
                <w:rFonts w:hint="eastAsia"/>
                <w:color w:val="000000"/>
                <w:szCs w:val="21"/>
              </w:rPr>
              <w:t>月</w:t>
            </w:r>
            <w:r>
              <w:rPr>
                <w:color w:val="000000"/>
                <w:szCs w:val="21"/>
              </w:rPr>
              <w:t>30</w:t>
            </w:r>
            <w:r w:rsidRPr="00672A9A">
              <w:rPr>
                <w:rFonts w:hint="eastAsia"/>
                <w:color w:val="000000"/>
                <w:szCs w:val="21"/>
              </w:rPr>
              <w:t>日）</w:t>
            </w:r>
          </w:p>
        </w:tc>
        <w:tc>
          <w:tcPr>
            <w:tcW w:w="1267" w:type="dxa"/>
            <w:vAlign w:val="center"/>
          </w:tcPr>
          <w:p w14:paraId="0466E0D3" w14:textId="2EA5D1BB" w:rsidR="000113EE" w:rsidRPr="00CF3BF4" w:rsidRDefault="000113EE" w:rsidP="000113EE">
            <w:pPr>
              <w:jc w:val="center"/>
              <w:rPr>
                <w:color w:val="000000"/>
                <w:szCs w:val="21"/>
              </w:rPr>
            </w:pPr>
            <w:r w:rsidRPr="006977A5">
              <w:t>0.71%</w:t>
            </w:r>
          </w:p>
        </w:tc>
        <w:tc>
          <w:tcPr>
            <w:tcW w:w="1267" w:type="dxa"/>
            <w:vAlign w:val="center"/>
          </w:tcPr>
          <w:p w14:paraId="79CBB832" w14:textId="2A6BCC8D" w:rsidR="000113EE" w:rsidRPr="00CF3BF4" w:rsidRDefault="000113EE" w:rsidP="000113EE">
            <w:pPr>
              <w:jc w:val="center"/>
              <w:rPr>
                <w:color w:val="000000"/>
                <w:szCs w:val="21"/>
              </w:rPr>
            </w:pPr>
            <w:r w:rsidRPr="006977A5">
              <w:t>0.08%</w:t>
            </w:r>
          </w:p>
        </w:tc>
        <w:tc>
          <w:tcPr>
            <w:tcW w:w="1267" w:type="dxa"/>
            <w:vAlign w:val="center"/>
          </w:tcPr>
          <w:p w14:paraId="17664330" w14:textId="0492F9FE" w:rsidR="000113EE" w:rsidRPr="00CF3BF4" w:rsidRDefault="000113EE" w:rsidP="000113EE">
            <w:pPr>
              <w:jc w:val="center"/>
              <w:rPr>
                <w:color w:val="000000"/>
                <w:szCs w:val="21"/>
              </w:rPr>
            </w:pPr>
            <w:r w:rsidRPr="006977A5">
              <w:t>1.11%</w:t>
            </w:r>
          </w:p>
        </w:tc>
        <w:tc>
          <w:tcPr>
            <w:tcW w:w="1267" w:type="dxa"/>
            <w:vAlign w:val="center"/>
          </w:tcPr>
          <w:p w14:paraId="492C4701" w14:textId="158D44AA" w:rsidR="000113EE" w:rsidRPr="00CF3BF4" w:rsidRDefault="000113EE" w:rsidP="000113EE">
            <w:pPr>
              <w:jc w:val="center"/>
              <w:rPr>
                <w:color w:val="000000"/>
                <w:szCs w:val="21"/>
              </w:rPr>
            </w:pPr>
            <w:r w:rsidRPr="006977A5">
              <w:t>0.01%</w:t>
            </w:r>
          </w:p>
        </w:tc>
        <w:tc>
          <w:tcPr>
            <w:tcW w:w="1267" w:type="dxa"/>
            <w:vAlign w:val="center"/>
          </w:tcPr>
          <w:p w14:paraId="42ACBE8A" w14:textId="678FFADB" w:rsidR="000113EE" w:rsidRPr="00CF3BF4" w:rsidRDefault="000113EE" w:rsidP="000113EE">
            <w:pPr>
              <w:jc w:val="center"/>
              <w:rPr>
                <w:color w:val="000000"/>
                <w:szCs w:val="21"/>
              </w:rPr>
            </w:pPr>
            <w:r w:rsidRPr="006977A5">
              <w:t>-0.40%</w:t>
            </w:r>
          </w:p>
        </w:tc>
        <w:tc>
          <w:tcPr>
            <w:tcW w:w="1267" w:type="dxa"/>
            <w:vAlign w:val="center"/>
          </w:tcPr>
          <w:p w14:paraId="7816916A" w14:textId="1997A03E" w:rsidR="000113EE" w:rsidRPr="00CF3BF4" w:rsidRDefault="000113EE" w:rsidP="000113EE">
            <w:pPr>
              <w:jc w:val="center"/>
              <w:rPr>
                <w:color w:val="000000"/>
                <w:szCs w:val="21"/>
              </w:rPr>
            </w:pPr>
            <w:r w:rsidRPr="006977A5">
              <w:t>0.07%</w:t>
            </w:r>
          </w:p>
        </w:tc>
      </w:tr>
    </w:tbl>
    <w:p w14:paraId="216ED5F0" w14:textId="77777777" w:rsidR="00061698" w:rsidRPr="007F52FA" w:rsidRDefault="00061698" w:rsidP="00061698">
      <w:pPr>
        <w:autoSpaceDE w:val="0"/>
        <w:autoSpaceDN w:val="0"/>
        <w:adjustRightInd w:val="0"/>
        <w:spacing w:before="29" w:line="288" w:lineRule="auto"/>
        <w:ind w:left="15"/>
        <w:jc w:val="left"/>
        <w:rPr>
          <w:rFonts w:eastAsiaTheme="minorEastAsia"/>
          <w:b/>
          <w:color w:val="000000"/>
          <w:kern w:val="0"/>
          <w:sz w:val="24"/>
        </w:rPr>
      </w:pPr>
    </w:p>
    <w:p w14:paraId="34121F98" w14:textId="60C8E159" w:rsidR="00061698" w:rsidRPr="007F52FA" w:rsidRDefault="00061698" w:rsidP="00061698">
      <w:pPr>
        <w:spacing w:before="29" w:line="288" w:lineRule="auto"/>
        <w:rPr>
          <w:b/>
          <w:color w:val="000000"/>
          <w:kern w:val="0"/>
          <w:sz w:val="24"/>
        </w:rPr>
      </w:pPr>
      <w:r w:rsidRPr="007F52FA">
        <w:rPr>
          <w:b/>
          <w:color w:val="000000"/>
          <w:kern w:val="0"/>
          <w:sz w:val="24"/>
        </w:rPr>
        <w:t>2</w:t>
      </w:r>
      <w:r w:rsidRPr="007F52FA">
        <w:rPr>
          <w:b/>
          <w:color w:val="000000"/>
          <w:kern w:val="0"/>
          <w:sz w:val="24"/>
        </w:rPr>
        <w:t xml:space="preserve">　</w:t>
      </w:r>
      <w:r w:rsidRPr="000B2C04">
        <w:rPr>
          <w:rFonts w:hint="eastAsia"/>
          <w:b/>
          <w:color w:val="000000"/>
          <w:kern w:val="0"/>
          <w:sz w:val="24"/>
        </w:rPr>
        <w:t>自基金合同生效以来</w:t>
      </w:r>
      <w:r w:rsidRPr="007F52FA">
        <w:rPr>
          <w:b/>
          <w:color w:val="000000"/>
          <w:sz w:val="24"/>
        </w:rPr>
        <w:t>基金份额累计净值增长率变动及其与同期业绩比较基准收</w:t>
      </w:r>
      <w:r w:rsidRPr="007F52FA">
        <w:rPr>
          <w:b/>
          <w:color w:val="000000"/>
          <w:sz w:val="24"/>
        </w:rPr>
        <w:lastRenderedPageBreak/>
        <w:t>益率变动的比较</w:t>
      </w:r>
    </w:p>
    <w:p w14:paraId="1A641004" w14:textId="77777777" w:rsidR="00AB22DA" w:rsidRPr="007F52FA" w:rsidRDefault="00AB22DA" w:rsidP="00AB22DA">
      <w:pPr>
        <w:spacing w:before="29" w:line="288" w:lineRule="auto"/>
        <w:jc w:val="center"/>
        <w:rPr>
          <w:color w:val="000000"/>
          <w:sz w:val="24"/>
        </w:rPr>
      </w:pPr>
      <w:r w:rsidRPr="007F52FA">
        <w:rPr>
          <w:color w:val="000000"/>
          <w:sz w:val="24"/>
        </w:rPr>
        <w:t>交银施罗德</w:t>
      </w:r>
      <w:r w:rsidRPr="00A6194C">
        <w:rPr>
          <w:rFonts w:hint="eastAsia"/>
          <w:color w:val="000000"/>
          <w:sz w:val="24"/>
        </w:rPr>
        <w:t>境尚收益债券型</w:t>
      </w:r>
      <w:r w:rsidRPr="007F52FA">
        <w:rPr>
          <w:color w:val="000000"/>
          <w:sz w:val="24"/>
        </w:rPr>
        <w:t>证券投资基金</w:t>
      </w:r>
    </w:p>
    <w:p w14:paraId="0BC72E65" w14:textId="77777777" w:rsidR="00AB22DA" w:rsidRPr="007F52FA" w:rsidRDefault="00AB22DA" w:rsidP="00AB22DA">
      <w:pPr>
        <w:pStyle w:val="a6"/>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734B8100" w14:textId="77777777" w:rsidR="00AB22DA" w:rsidRPr="007F52FA" w:rsidRDefault="00AB22DA" w:rsidP="00AB22DA">
      <w:pPr>
        <w:pStyle w:val="a6"/>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9C503F">
        <w:rPr>
          <w:rFonts w:ascii="Times New Roman" w:hAnsi="Times New Roman"/>
          <w:sz w:val="24"/>
          <w:szCs w:val="24"/>
        </w:rPr>
        <w:t>2017</w:t>
      </w:r>
      <w:r w:rsidRPr="009C503F">
        <w:rPr>
          <w:rFonts w:ascii="Times New Roman" w:hAnsi="Times New Roman"/>
          <w:sz w:val="24"/>
          <w:szCs w:val="24"/>
        </w:rPr>
        <w:t>年</w:t>
      </w:r>
      <w:r w:rsidRPr="009C503F">
        <w:rPr>
          <w:rFonts w:ascii="Times New Roman" w:hAnsi="Times New Roman"/>
          <w:sz w:val="24"/>
          <w:szCs w:val="24"/>
        </w:rPr>
        <w:t>3</w:t>
      </w:r>
      <w:r w:rsidRPr="009C503F">
        <w:rPr>
          <w:rFonts w:ascii="Times New Roman" w:hAnsi="Times New Roman"/>
          <w:sz w:val="24"/>
          <w:szCs w:val="24"/>
        </w:rPr>
        <w:t>月</w:t>
      </w:r>
      <w:r w:rsidRPr="009C503F">
        <w:rPr>
          <w:rFonts w:ascii="Times New Roman" w:hAnsi="Times New Roman"/>
          <w:sz w:val="24"/>
          <w:szCs w:val="24"/>
        </w:rPr>
        <w:t>3</w:t>
      </w:r>
      <w:r w:rsidRPr="009C503F">
        <w:rPr>
          <w:rFonts w:ascii="Times New Roman" w:hAnsi="Times New Roman"/>
          <w:sz w:val="24"/>
          <w:szCs w:val="24"/>
        </w:rPr>
        <w:t>日至</w:t>
      </w:r>
      <w:r w:rsidRPr="009C503F">
        <w:rPr>
          <w:rFonts w:ascii="Times New Roman" w:hAnsi="Times New Roman"/>
          <w:sz w:val="24"/>
          <w:szCs w:val="24"/>
        </w:rPr>
        <w:t>2017</w:t>
      </w:r>
      <w:r w:rsidRPr="009C503F">
        <w:rPr>
          <w:rFonts w:ascii="Times New Roman" w:hAnsi="Times New Roman"/>
          <w:sz w:val="24"/>
          <w:szCs w:val="24"/>
        </w:rPr>
        <w:t>年</w:t>
      </w:r>
      <w:r w:rsidRPr="009C503F">
        <w:rPr>
          <w:rFonts w:ascii="Times New Roman" w:hAnsi="Times New Roman"/>
          <w:sz w:val="24"/>
          <w:szCs w:val="24"/>
        </w:rPr>
        <w:t>6</w:t>
      </w:r>
      <w:r w:rsidRPr="009C503F">
        <w:rPr>
          <w:rFonts w:ascii="Times New Roman" w:hAnsi="Times New Roman"/>
          <w:sz w:val="24"/>
          <w:szCs w:val="24"/>
        </w:rPr>
        <w:t>月</w:t>
      </w:r>
      <w:r w:rsidRPr="009C503F">
        <w:rPr>
          <w:rFonts w:ascii="Times New Roman" w:hAnsi="Times New Roman"/>
          <w:sz w:val="24"/>
          <w:szCs w:val="24"/>
        </w:rPr>
        <w:t>30</w:t>
      </w:r>
      <w:r w:rsidRPr="009C503F">
        <w:rPr>
          <w:rFonts w:ascii="Times New Roman" w:hAnsi="Times New Roman"/>
          <w:sz w:val="24"/>
          <w:szCs w:val="24"/>
        </w:rPr>
        <w:t>日</w:t>
      </w:r>
      <w:r w:rsidRPr="007F52FA">
        <w:rPr>
          <w:rFonts w:ascii="Times New Roman" w:hAnsi="Times New Roman"/>
          <w:sz w:val="24"/>
          <w:szCs w:val="24"/>
        </w:rPr>
        <w:t>）</w:t>
      </w:r>
    </w:p>
    <w:p w14:paraId="253DABF5" w14:textId="77777777" w:rsidR="00AB22DA" w:rsidRPr="007F52FA" w:rsidRDefault="00AB22DA" w:rsidP="00AB22DA">
      <w:pPr>
        <w:snapToGrid w:val="0"/>
        <w:spacing w:before="29" w:line="288" w:lineRule="auto"/>
        <w:rPr>
          <w:color w:val="000000"/>
          <w:sz w:val="24"/>
        </w:rPr>
      </w:pPr>
      <w:r w:rsidRPr="007F52FA">
        <w:rPr>
          <w:color w:val="000000"/>
          <w:sz w:val="24"/>
        </w:rPr>
        <w:t>交银</w:t>
      </w:r>
      <w:r>
        <w:rPr>
          <w:rFonts w:hint="eastAsia"/>
          <w:color w:val="000000"/>
          <w:sz w:val="24"/>
        </w:rPr>
        <w:t>境尚收益债券</w:t>
      </w:r>
      <w:r w:rsidRPr="007F52FA">
        <w:rPr>
          <w:color w:val="000000"/>
          <w:sz w:val="24"/>
        </w:rPr>
        <w:t>A</w:t>
      </w:r>
    </w:p>
    <w:p w14:paraId="246F1E94" w14:textId="7CC838E6" w:rsidR="00061698" w:rsidRPr="00CF3BF4" w:rsidRDefault="00AB22DA" w:rsidP="00CF3BF4">
      <w:pPr>
        <w:widowControl/>
        <w:adjustRightInd w:val="0"/>
        <w:snapToGrid w:val="0"/>
        <w:spacing w:line="360" w:lineRule="auto"/>
        <w:ind w:firstLineChars="200" w:firstLine="480"/>
      </w:pPr>
      <w:r w:rsidRPr="009C503F">
        <w:rPr>
          <w:noProof/>
          <w:color w:val="000000"/>
          <w:sz w:val="24"/>
        </w:rPr>
        <w:drawing>
          <wp:inline distT="0" distB="0" distL="0" distR="0" wp14:anchorId="1AAEB182" wp14:editId="1AEEB9A4">
            <wp:extent cx="5486400" cy="3212465"/>
            <wp:effectExtent l="0" t="0" r="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486400" cy="3212465"/>
                    </a:xfrm>
                    <a:prstGeom prst="rect">
                      <a:avLst/>
                    </a:prstGeom>
                  </pic:spPr>
                </pic:pic>
              </a:graphicData>
            </a:graphic>
          </wp:inline>
        </w:drawing>
      </w:r>
    </w:p>
    <w:p w14:paraId="6F64DC1F" w14:textId="77777777" w:rsidR="00A0441A" w:rsidRDefault="00A0441A" w:rsidP="00A0441A">
      <w:pPr>
        <w:tabs>
          <w:tab w:val="left" w:pos="426"/>
        </w:tabs>
        <w:spacing w:before="29" w:line="288" w:lineRule="auto"/>
        <w:jc w:val="left"/>
        <w:rPr>
          <w:kern w:val="0"/>
          <w:sz w:val="24"/>
        </w:rPr>
      </w:pPr>
      <w:r w:rsidRPr="009C503F">
        <w:rPr>
          <w:kern w:val="0"/>
          <w:sz w:val="24"/>
        </w:rPr>
        <w:t>注：本基金基金合同生效日为</w:t>
      </w:r>
      <w:r w:rsidRPr="009C503F">
        <w:rPr>
          <w:kern w:val="0"/>
          <w:sz w:val="24"/>
        </w:rPr>
        <w:t>2017</w:t>
      </w:r>
      <w:r w:rsidRPr="009C503F">
        <w:rPr>
          <w:kern w:val="0"/>
          <w:sz w:val="24"/>
        </w:rPr>
        <w:t>年</w:t>
      </w:r>
      <w:r w:rsidRPr="009C503F">
        <w:rPr>
          <w:kern w:val="0"/>
          <w:sz w:val="24"/>
        </w:rPr>
        <w:t>3</w:t>
      </w:r>
      <w:r w:rsidRPr="009C503F">
        <w:rPr>
          <w:kern w:val="0"/>
          <w:sz w:val="24"/>
        </w:rPr>
        <w:t>月</w:t>
      </w:r>
      <w:r w:rsidRPr="009C503F">
        <w:rPr>
          <w:kern w:val="0"/>
          <w:sz w:val="24"/>
        </w:rPr>
        <w:t>3</w:t>
      </w:r>
      <w:r w:rsidRPr="009C503F">
        <w:rPr>
          <w:kern w:val="0"/>
          <w:sz w:val="24"/>
        </w:rPr>
        <w:t>日，基金合同生效日至报告期期末，本基金运作时间未满一年。本基金建仓期为自基金合同生效日起的</w:t>
      </w:r>
      <w:r w:rsidRPr="009C503F">
        <w:rPr>
          <w:kern w:val="0"/>
          <w:sz w:val="24"/>
        </w:rPr>
        <w:t>6</w:t>
      </w:r>
      <w:r w:rsidRPr="009C503F">
        <w:rPr>
          <w:kern w:val="0"/>
          <w:sz w:val="24"/>
        </w:rPr>
        <w:t>个月。截至</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日，本基金尚处于建仓期。</w:t>
      </w:r>
    </w:p>
    <w:p w14:paraId="0B5D7A64" w14:textId="77777777" w:rsidR="00A0441A" w:rsidRPr="007F52FA" w:rsidRDefault="00A0441A" w:rsidP="00A0441A">
      <w:pPr>
        <w:widowControl/>
        <w:adjustRightInd w:val="0"/>
        <w:snapToGrid w:val="0"/>
        <w:spacing w:line="360" w:lineRule="auto"/>
        <w:ind w:firstLineChars="200" w:firstLine="480"/>
        <w:rPr>
          <w:color w:val="000000"/>
          <w:sz w:val="24"/>
        </w:rPr>
      </w:pPr>
    </w:p>
    <w:p w14:paraId="1C2CFBD0" w14:textId="77777777" w:rsidR="00A0441A" w:rsidRPr="007F52FA" w:rsidRDefault="00A0441A" w:rsidP="00A0441A">
      <w:pPr>
        <w:snapToGrid w:val="0"/>
        <w:spacing w:before="29" w:line="288" w:lineRule="auto"/>
        <w:rPr>
          <w:color w:val="000000"/>
          <w:sz w:val="24"/>
        </w:rPr>
      </w:pPr>
      <w:r w:rsidRPr="007F52FA">
        <w:rPr>
          <w:color w:val="000000"/>
          <w:sz w:val="24"/>
        </w:rPr>
        <w:t>交银</w:t>
      </w:r>
      <w:r>
        <w:rPr>
          <w:rFonts w:hint="eastAsia"/>
          <w:color w:val="000000"/>
          <w:sz w:val="24"/>
        </w:rPr>
        <w:t>境尚收益债券</w:t>
      </w:r>
      <w:r w:rsidRPr="007F52FA">
        <w:rPr>
          <w:color w:val="000000"/>
          <w:sz w:val="24"/>
        </w:rPr>
        <w:t>C</w:t>
      </w:r>
    </w:p>
    <w:p w14:paraId="731D40F1" w14:textId="0655B988" w:rsidR="00061698" w:rsidRPr="00CF3BF4" w:rsidRDefault="00A0441A" w:rsidP="00CF3BF4">
      <w:pPr>
        <w:widowControl/>
        <w:adjustRightInd w:val="0"/>
        <w:snapToGrid w:val="0"/>
        <w:spacing w:line="360" w:lineRule="auto"/>
        <w:ind w:firstLineChars="200" w:firstLine="480"/>
      </w:pPr>
      <w:r w:rsidRPr="009C503F">
        <w:rPr>
          <w:noProof/>
          <w:color w:val="000000"/>
          <w:sz w:val="24"/>
        </w:rPr>
        <w:lastRenderedPageBreak/>
        <w:drawing>
          <wp:inline distT="0" distB="0" distL="0" distR="0" wp14:anchorId="68690033" wp14:editId="3816A1B5">
            <wp:extent cx="5486400" cy="321246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extLst>
                        <a:ext uri="{28A0092B-C50C-407E-A947-70E740481C1C}">
                          <a14:useLocalDpi xmlns:a14="http://schemas.microsoft.com/office/drawing/2010/main" val="0"/>
                        </a:ext>
                      </a:extLst>
                    </a:blip>
                    <a:stretch>
                      <a:fillRect/>
                    </a:stretch>
                  </pic:blipFill>
                  <pic:spPr>
                    <a:xfrm>
                      <a:off x="0" y="0"/>
                      <a:ext cx="5486400" cy="3212465"/>
                    </a:xfrm>
                    <a:prstGeom prst="rect">
                      <a:avLst/>
                    </a:prstGeom>
                  </pic:spPr>
                </pic:pic>
              </a:graphicData>
            </a:graphic>
          </wp:inline>
        </w:drawing>
      </w:r>
    </w:p>
    <w:p w14:paraId="0EC05B13" w14:textId="77777777" w:rsidR="00A0441A" w:rsidRPr="009C503F" w:rsidRDefault="00A0441A" w:rsidP="00A0441A">
      <w:pPr>
        <w:tabs>
          <w:tab w:val="left" w:pos="426"/>
        </w:tabs>
        <w:spacing w:before="29" w:line="288" w:lineRule="auto"/>
        <w:jc w:val="left"/>
        <w:rPr>
          <w:kern w:val="0"/>
          <w:sz w:val="24"/>
        </w:rPr>
      </w:pPr>
      <w:r w:rsidRPr="009C503F">
        <w:rPr>
          <w:kern w:val="0"/>
          <w:sz w:val="24"/>
        </w:rPr>
        <w:t>注：本基金基金合同生效日为</w:t>
      </w:r>
      <w:r w:rsidRPr="009C503F">
        <w:rPr>
          <w:kern w:val="0"/>
          <w:sz w:val="24"/>
        </w:rPr>
        <w:t>2017</w:t>
      </w:r>
      <w:r w:rsidRPr="009C503F">
        <w:rPr>
          <w:kern w:val="0"/>
          <w:sz w:val="24"/>
        </w:rPr>
        <w:t>年</w:t>
      </w:r>
      <w:r w:rsidRPr="009C503F">
        <w:rPr>
          <w:kern w:val="0"/>
          <w:sz w:val="24"/>
        </w:rPr>
        <w:t>3</w:t>
      </w:r>
      <w:r w:rsidRPr="009C503F">
        <w:rPr>
          <w:kern w:val="0"/>
          <w:sz w:val="24"/>
        </w:rPr>
        <w:t>月</w:t>
      </w:r>
      <w:r w:rsidRPr="009C503F">
        <w:rPr>
          <w:kern w:val="0"/>
          <w:sz w:val="24"/>
        </w:rPr>
        <w:t>3</w:t>
      </w:r>
      <w:r w:rsidRPr="009C503F">
        <w:rPr>
          <w:kern w:val="0"/>
          <w:sz w:val="24"/>
        </w:rPr>
        <w:t>日，基金合同生效日至报告期期末，本基金运作时间未满一年。本基金建仓期为自基金合同生效日起的</w:t>
      </w:r>
      <w:r w:rsidRPr="009C503F">
        <w:rPr>
          <w:kern w:val="0"/>
          <w:sz w:val="24"/>
        </w:rPr>
        <w:t>6</w:t>
      </w:r>
      <w:r w:rsidRPr="009C503F">
        <w:rPr>
          <w:kern w:val="0"/>
          <w:sz w:val="24"/>
        </w:rPr>
        <w:t>个月。截至</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日，本基金尚处于建仓期。</w:t>
      </w:r>
    </w:p>
    <w:p w14:paraId="0C7F5040" w14:textId="2B0B6B9C" w:rsidR="000842D5" w:rsidRPr="0058315C" w:rsidRDefault="00061698" w:rsidP="000842D5">
      <w:pPr>
        <w:widowControl/>
        <w:adjustRightInd w:val="0"/>
        <w:snapToGrid w:val="0"/>
        <w:spacing w:beforeLines="50" w:before="143" w:afterLines="50" w:after="143" w:line="360" w:lineRule="auto"/>
        <w:jc w:val="center"/>
        <w:outlineLvl w:val="0"/>
        <w:rPr>
          <w:rFonts w:ascii="宋体" w:hAnsi="宋体"/>
          <w:b/>
          <w:kern w:val="0"/>
          <w:sz w:val="30"/>
        </w:rPr>
      </w:pPr>
      <w:r>
        <w:rPr>
          <w:rFonts w:hAnsi="宋体"/>
          <w:sz w:val="24"/>
          <w:szCs w:val="21"/>
        </w:rPr>
        <w:br w:type="page"/>
      </w:r>
      <w:bookmarkStart w:id="30" w:name="_Toc367103304"/>
      <w:bookmarkStart w:id="31" w:name="_Toc482973239"/>
      <w:bookmarkEnd w:id="24"/>
      <w:bookmarkEnd w:id="25"/>
      <w:bookmarkEnd w:id="26"/>
      <w:bookmarkEnd w:id="29"/>
    </w:p>
    <w:p w14:paraId="323000AA" w14:textId="1F37553F" w:rsidR="008832EA" w:rsidRPr="0058315C" w:rsidRDefault="00293BC8" w:rsidP="000842D5">
      <w:pPr>
        <w:adjustRightInd w:val="0"/>
        <w:snapToGrid w:val="0"/>
        <w:spacing w:line="360" w:lineRule="auto"/>
        <w:ind w:firstLineChars="200" w:firstLine="602"/>
        <w:jc w:val="left"/>
        <w:outlineLvl w:val="0"/>
        <w:rPr>
          <w:rFonts w:ascii="宋体" w:hAnsi="宋体"/>
          <w:b/>
          <w:kern w:val="0"/>
          <w:sz w:val="30"/>
        </w:rPr>
      </w:pPr>
      <w:bookmarkStart w:id="32" w:name="_Toc367103306"/>
      <w:bookmarkStart w:id="33" w:name="_Toc482973241"/>
      <w:bookmarkEnd w:id="30"/>
      <w:bookmarkEnd w:id="31"/>
      <w:r w:rsidRPr="0058315C">
        <w:rPr>
          <w:rFonts w:ascii="宋体" w:hAnsi="宋体" w:hint="eastAsia"/>
          <w:b/>
          <w:kern w:val="0"/>
          <w:sz w:val="30"/>
        </w:rPr>
        <w:lastRenderedPageBreak/>
        <w:t>十</w:t>
      </w:r>
      <w:r w:rsidR="000842D5">
        <w:rPr>
          <w:rFonts w:ascii="宋体" w:hAnsi="宋体" w:hint="eastAsia"/>
          <w:b/>
          <w:kern w:val="0"/>
          <w:sz w:val="30"/>
        </w:rPr>
        <w:t>三</w:t>
      </w:r>
      <w:r w:rsidRPr="0058315C">
        <w:rPr>
          <w:rFonts w:ascii="宋体" w:hAnsi="宋体" w:hint="eastAsia"/>
          <w:b/>
          <w:kern w:val="0"/>
          <w:sz w:val="30"/>
        </w:rPr>
        <w:t>、基金的费用与税收</w:t>
      </w:r>
      <w:bookmarkEnd w:id="32"/>
      <w:bookmarkEnd w:id="33"/>
    </w:p>
    <w:p w14:paraId="32BFAFE7" w14:textId="77777777" w:rsidR="00A0441A" w:rsidRPr="00AB6DA1" w:rsidRDefault="00A0441A" w:rsidP="00A0441A">
      <w:pPr>
        <w:adjustRightInd w:val="0"/>
        <w:snapToGrid w:val="0"/>
        <w:spacing w:line="360" w:lineRule="auto"/>
        <w:ind w:firstLineChars="200" w:firstLine="482"/>
        <w:rPr>
          <w:i/>
          <w:sz w:val="24"/>
          <w:u w:val="single"/>
        </w:rPr>
      </w:pPr>
      <w:r w:rsidRPr="00AB6DA1">
        <w:rPr>
          <w:rFonts w:hAnsi="宋体"/>
          <w:b/>
          <w:sz w:val="24"/>
        </w:rPr>
        <w:t>（一）基金费用的种类</w:t>
      </w:r>
      <w:r w:rsidRPr="00AB6DA1">
        <w:rPr>
          <w:b/>
          <w:sz w:val="24"/>
        </w:rPr>
        <w:t xml:space="preserve"> </w:t>
      </w:r>
    </w:p>
    <w:p w14:paraId="7ECBF732"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1</w:t>
      </w:r>
      <w:r w:rsidRPr="00AB6DA1">
        <w:rPr>
          <w:bCs/>
          <w:sz w:val="24"/>
        </w:rPr>
        <w:t>、基金管理人的管理费；</w:t>
      </w:r>
    </w:p>
    <w:p w14:paraId="71D747E6"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2</w:t>
      </w:r>
      <w:r w:rsidRPr="00AB6DA1">
        <w:rPr>
          <w:bCs/>
          <w:sz w:val="24"/>
        </w:rPr>
        <w:t>、基金托管人的托管费；</w:t>
      </w:r>
    </w:p>
    <w:p w14:paraId="6AEE43CE"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3</w:t>
      </w:r>
      <w:r w:rsidRPr="00AB6DA1">
        <w:rPr>
          <w:bCs/>
          <w:sz w:val="24"/>
        </w:rPr>
        <w:t>、《基金合同》生效后与基金相关的信息披露费用；</w:t>
      </w:r>
    </w:p>
    <w:p w14:paraId="51AC1C69"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4</w:t>
      </w:r>
      <w:r w:rsidRPr="00AB6DA1">
        <w:rPr>
          <w:bCs/>
          <w:sz w:val="24"/>
        </w:rPr>
        <w:t>、《基金合同》生效后与基金相关的会计师费、律师费</w:t>
      </w:r>
      <w:r w:rsidRPr="00AB6DA1">
        <w:rPr>
          <w:rFonts w:hint="eastAsia"/>
          <w:bCs/>
          <w:sz w:val="24"/>
        </w:rPr>
        <w:t>、仲裁费</w:t>
      </w:r>
      <w:r w:rsidRPr="00AB6DA1">
        <w:rPr>
          <w:bCs/>
          <w:sz w:val="24"/>
        </w:rPr>
        <w:t>和诉讼费；</w:t>
      </w:r>
    </w:p>
    <w:p w14:paraId="52CADB9C"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5</w:t>
      </w:r>
      <w:r w:rsidRPr="00AB6DA1">
        <w:rPr>
          <w:bCs/>
          <w:sz w:val="24"/>
        </w:rPr>
        <w:t>、基金份额持有人大会费用；</w:t>
      </w:r>
    </w:p>
    <w:p w14:paraId="4B57C5FD"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6</w:t>
      </w:r>
      <w:r w:rsidRPr="00AB6DA1">
        <w:rPr>
          <w:bCs/>
          <w:sz w:val="24"/>
        </w:rPr>
        <w:t>、基金的证券交易费用；</w:t>
      </w:r>
    </w:p>
    <w:p w14:paraId="01535E58"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7</w:t>
      </w:r>
      <w:r w:rsidRPr="00AB6DA1">
        <w:rPr>
          <w:bCs/>
          <w:sz w:val="24"/>
        </w:rPr>
        <w:t>、基金的银行汇划费用；</w:t>
      </w:r>
    </w:p>
    <w:p w14:paraId="76570ADD" w14:textId="77777777" w:rsidR="00A0441A" w:rsidRPr="00AB6DA1" w:rsidRDefault="00A0441A" w:rsidP="00A0441A">
      <w:pPr>
        <w:adjustRightInd w:val="0"/>
        <w:snapToGrid w:val="0"/>
        <w:spacing w:line="360" w:lineRule="auto"/>
        <w:ind w:firstLineChars="200" w:firstLine="480"/>
        <w:rPr>
          <w:rFonts w:ascii="宋体" w:hAnsi="宋体"/>
          <w:sz w:val="24"/>
        </w:rPr>
      </w:pPr>
      <w:r w:rsidRPr="00AB6DA1">
        <w:rPr>
          <w:bCs/>
          <w:sz w:val="24"/>
        </w:rPr>
        <w:t>8</w:t>
      </w:r>
      <w:r w:rsidRPr="00AB6DA1">
        <w:rPr>
          <w:bCs/>
          <w:sz w:val="24"/>
        </w:rPr>
        <w:t>、</w:t>
      </w:r>
      <w:r w:rsidRPr="00AB6DA1">
        <w:rPr>
          <w:rFonts w:ascii="宋体" w:hAnsi="宋体" w:hint="eastAsia"/>
          <w:sz w:val="24"/>
        </w:rPr>
        <w:t>基金的开户费用、账户维护费用；</w:t>
      </w:r>
    </w:p>
    <w:p w14:paraId="0448C9A2" w14:textId="77777777" w:rsidR="00A0441A" w:rsidRPr="00AB6DA1" w:rsidRDefault="00A0441A" w:rsidP="00A0441A">
      <w:pPr>
        <w:adjustRightInd w:val="0"/>
        <w:snapToGrid w:val="0"/>
        <w:spacing w:line="360" w:lineRule="auto"/>
        <w:ind w:firstLineChars="200" w:firstLine="480"/>
        <w:rPr>
          <w:rFonts w:hAnsi="宋体"/>
          <w:sz w:val="24"/>
        </w:rPr>
      </w:pPr>
      <w:r w:rsidRPr="00AB6DA1">
        <w:rPr>
          <w:bCs/>
          <w:sz w:val="24"/>
        </w:rPr>
        <w:t>9</w:t>
      </w:r>
      <w:r w:rsidRPr="00AB6DA1">
        <w:rPr>
          <w:rFonts w:hAnsi="宋体"/>
          <w:bCs/>
          <w:sz w:val="24"/>
        </w:rPr>
        <w:t>、</w:t>
      </w:r>
      <w:r w:rsidRPr="00AB6DA1">
        <w:rPr>
          <w:rFonts w:hAnsi="宋体"/>
          <w:sz w:val="24"/>
        </w:rPr>
        <w:t>本基金从</w:t>
      </w:r>
      <w:r w:rsidRPr="00AB6DA1">
        <w:rPr>
          <w:sz w:val="24"/>
        </w:rPr>
        <w:t>C</w:t>
      </w:r>
      <w:r w:rsidRPr="00AB6DA1">
        <w:rPr>
          <w:rFonts w:hAnsi="宋体"/>
          <w:sz w:val="24"/>
        </w:rPr>
        <w:t>类基金份额的基金财产中计提的销售服务费；</w:t>
      </w:r>
    </w:p>
    <w:p w14:paraId="776C08EA" w14:textId="77777777" w:rsidR="00A0441A" w:rsidRPr="00AB6DA1" w:rsidRDefault="00A0441A" w:rsidP="00A0441A">
      <w:pPr>
        <w:adjustRightInd w:val="0"/>
        <w:snapToGrid w:val="0"/>
        <w:spacing w:line="360" w:lineRule="auto"/>
        <w:ind w:firstLineChars="200" w:firstLine="480"/>
        <w:rPr>
          <w:bCs/>
          <w:sz w:val="24"/>
        </w:rPr>
      </w:pPr>
      <w:r w:rsidRPr="00AB6DA1">
        <w:rPr>
          <w:rFonts w:hint="eastAsia"/>
          <w:bCs/>
          <w:sz w:val="24"/>
        </w:rPr>
        <w:t>10</w:t>
      </w:r>
      <w:r w:rsidRPr="00AB6DA1">
        <w:rPr>
          <w:bCs/>
          <w:sz w:val="24"/>
        </w:rPr>
        <w:t>、按照国家有关规定和《基金合同》约定，可以在基金财产中列支的其他费用。</w:t>
      </w:r>
    </w:p>
    <w:p w14:paraId="313BCBEB" w14:textId="77777777" w:rsidR="00C92FC0" w:rsidRPr="00492FCA" w:rsidRDefault="00C92FC0" w:rsidP="00492FCA">
      <w:pPr>
        <w:adjustRightInd w:val="0"/>
        <w:snapToGrid w:val="0"/>
        <w:spacing w:line="360" w:lineRule="auto"/>
        <w:ind w:firstLineChars="200" w:firstLine="482"/>
        <w:outlineLvl w:val="1"/>
        <w:rPr>
          <w:rFonts w:hAnsi="宋体"/>
          <w:b/>
          <w:sz w:val="24"/>
        </w:rPr>
      </w:pPr>
      <w:r w:rsidRPr="0058315C">
        <w:rPr>
          <w:rFonts w:hAnsi="宋体"/>
          <w:b/>
          <w:sz w:val="24"/>
        </w:rPr>
        <w:t>（二）基金费用计提方法、计提标准和支付方式</w:t>
      </w:r>
      <w:r w:rsidRPr="00492FCA">
        <w:rPr>
          <w:rFonts w:hAnsi="宋体"/>
          <w:b/>
          <w:sz w:val="24"/>
        </w:rPr>
        <w:t xml:space="preserve"> </w:t>
      </w:r>
    </w:p>
    <w:p w14:paraId="3C996771"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1</w:t>
      </w:r>
      <w:r w:rsidRPr="00AB6DA1">
        <w:rPr>
          <w:rFonts w:hint="eastAsia"/>
          <w:sz w:val="24"/>
        </w:rPr>
        <w:t>、与基金运作有关的费用</w:t>
      </w:r>
    </w:p>
    <w:p w14:paraId="642237C9"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1</w:t>
      </w:r>
      <w:r w:rsidRPr="00AB6DA1">
        <w:rPr>
          <w:rFonts w:hint="eastAsia"/>
          <w:sz w:val="24"/>
        </w:rPr>
        <w:t>）基金管理人的管理费</w:t>
      </w:r>
      <w:r w:rsidRPr="00AB6DA1">
        <w:rPr>
          <w:rFonts w:hint="eastAsia"/>
          <w:sz w:val="24"/>
        </w:rPr>
        <w:t xml:space="preserve"> </w:t>
      </w:r>
    </w:p>
    <w:p w14:paraId="0FC2FCC7"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本基金的管理费按前一日基金资产净值的</w:t>
      </w:r>
      <w:r w:rsidRPr="00AB6DA1">
        <w:rPr>
          <w:rFonts w:hint="eastAsia"/>
          <w:bCs/>
          <w:sz w:val="24"/>
        </w:rPr>
        <w:t>0.8</w:t>
      </w:r>
      <w:r w:rsidRPr="00AB6DA1">
        <w:rPr>
          <w:bCs/>
          <w:sz w:val="24"/>
        </w:rPr>
        <w:t>%</w:t>
      </w:r>
      <w:r w:rsidRPr="00AB6DA1">
        <w:rPr>
          <w:bCs/>
          <w:sz w:val="24"/>
        </w:rPr>
        <w:t>年费率计提。管理费的计算方法如下：</w:t>
      </w:r>
    </w:p>
    <w:p w14:paraId="46682134"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H</w:t>
      </w:r>
      <w:r w:rsidRPr="00AB6DA1">
        <w:rPr>
          <w:bCs/>
          <w:sz w:val="24"/>
        </w:rPr>
        <w:t>＝</w:t>
      </w:r>
      <w:r w:rsidRPr="00AB6DA1">
        <w:rPr>
          <w:bCs/>
          <w:sz w:val="24"/>
        </w:rPr>
        <w:t>E×</w:t>
      </w:r>
      <w:r w:rsidRPr="00AB6DA1">
        <w:rPr>
          <w:rFonts w:hint="eastAsia"/>
          <w:bCs/>
          <w:sz w:val="24"/>
        </w:rPr>
        <w:t>0.8</w:t>
      </w:r>
      <w:r w:rsidRPr="00AB6DA1">
        <w:rPr>
          <w:bCs/>
          <w:sz w:val="24"/>
        </w:rPr>
        <w:t>%÷</w:t>
      </w:r>
      <w:r w:rsidRPr="00AB6DA1">
        <w:rPr>
          <w:bCs/>
          <w:sz w:val="24"/>
        </w:rPr>
        <w:t>当年天数</w:t>
      </w:r>
    </w:p>
    <w:p w14:paraId="23CEA999"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H</w:t>
      </w:r>
      <w:r w:rsidRPr="00AB6DA1">
        <w:rPr>
          <w:bCs/>
          <w:sz w:val="24"/>
        </w:rPr>
        <w:t>为每日应计提的基金管理费</w:t>
      </w:r>
    </w:p>
    <w:p w14:paraId="4A4D2707"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E</w:t>
      </w:r>
      <w:r w:rsidRPr="00AB6DA1">
        <w:rPr>
          <w:bCs/>
          <w:sz w:val="24"/>
        </w:rPr>
        <w:t>为前一日的基金资产净值</w:t>
      </w:r>
    </w:p>
    <w:p w14:paraId="0CDF0639" w14:textId="77777777" w:rsidR="00A0441A" w:rsidRPr="00AB6DA1" w:rsidRDefault="00A0441A" w:rsidP="00A0441A">
      <w:pPr>
        <w:adjustRightInd w:val="0"/>
        <w:snapToGrid w:val="0"/>
        <w:spacing w:line="360" w:lineRule="auto"/>
        <w:ind w:firstLineChars="200" w:firstLine="480"/>
        <w:outlineLvl w:val="1"/>
        <w:rPr>
          <w:sz w:val="24"/>
        </w:rPr>
      </w:pPr>
      <w:r w:rsidRPr="00AB6DA1">
        <w:rPr>
          <w:bCs/>
          <w:sz w:val="24"/>
        </w:rPr>
        <w:t>基金管理费</w:t>
      </w:r>
      <w:r w:rsidRPr="00AB6DA1">
        <w:rPr>
          <w:rFonts w:hint="eastAsia"/>
          <w:bCs/>
          <w:sz w:val="24"/>
        </w:rPr>
        <w:t>每日计提，按月支付。由基金管理人与基金托管人核对一致后，由基金托管人按照与基金管理人协商一致的方式自动于次月首日起第</w:t>
      </w:r>
      <w:r w:rsidRPr="00AB6DA1">
        <w:rPr>
          <w:rFonts w:hint="eastAsia"/>
          <w:bCs/>
          <w:sz w:val="24"/>
        </w:rPr>
        <w:t>3</w:t>
      </w:r>
      <w:r w:rsidRPr="00AB6DA1">
        <w:rPr>
          <w:rFonts w:hint="eastAsia"/>
          <w:bCs/>
          <w:sz w:val="24"/>
        </w:rPr>
        <w:t>个工作日从基金财产中一次性支付给基金管理人，若遇法定节假日、休息日或不可抗力致使无法按时支付的，支付日期顺延。</w:t>
      </w:r>
    </w:p>
    <w:p w14:paraId="62FE618B"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2</w:t>
      </w:r>
      <w:r w:rsidRPr="00AB6DA1">
        <w:rPr>
          <w:rFonts w:hint="eastAsia"/>
          <w:sz w:val="24"/>
        </w:rPr>
        <w:t>）基金托管人的托管费</w:t>
      </w:r>
    </w:p>
    <w:p w14:paraId="53F0EB1C"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本基金的托管费按前一日基金资产净值的</w:t>
      </w:r>
      <w:r w:rsidRPr="00AB6DA1">
        <w:rPr>
          <w:rFonts w:hint="eastAsia"/>
          <w:sz w:val="24"/>
        </w:rPr>
        <w:t>0.15%</w:t>
      </w:r>
      <w:r w:rsidRPr="00AB6DA1">
        <w:rPr>
          <w:rFonts w:hint="eastAsia"/>
          <w:sz w:val="24"/>
        </w:rPr>
        <w:t>的年费率计提。托管费的计算</w:t>
      </w:r>
      <w:r w:rsidRPr="00AB6DA1">
        <w:rPr>
          <w:rFonts w:hint="eastAsia"/>
          <w:sz w:val="24"/>
        </w:rPr>
        <w:lastRenderedPageBreak/>
        <w:t>方法如下：</w:t>
      </w:r>
    </w:p>
    <w:p w14:paraId="5C78744D"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Pr="00AB6DA1">
        <w:rPr>
          <w:rFonts w:hint="eastAsia"/>
          <w:sz w:val="24"/>
        </w:rPr>
        <w:t>0.15%</w:t>
      </w:r>
      <w:r w:rsidRPr="00AB6DA1">
        <w:rPr>
          <w:rFonts w:hint="eastAsia"/>
          <w:sz w:val="24"/>
        </w:rPr>
        <w:t>÷当年天数</w:t>
      </w:r>
    </w:p>
    <w:p w14:paraId="141293BA"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为每日应计提的基金托管费</w:t>
      </w:r>
    </w:p>
    <w:p w14:paraId="27BA13AC"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E</w:t>
      </w:r>
      <w:r w:rsidRPr="00AB6DA1">
        <w:rPr>
          <w:rFonts w:hint="eastAsia"/>
          <w:sz w:val="24"/>
        </w:rPr>
        <w:t>为前一日的基金资产净值</w:t>
      </w:r>
    </w:p>
    <w:p w14:paraId="289183CE"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基金托管费每日计提，按月支付。由基金管理人与基金托管人核对一致后，由基金托管人</w:t>
      </w:r>
      <w:r w:rsidRPr="00AB6DA1">
        <w:rPr>
          <w:rFonts w:hint="eastAsia"/>
          <w:bCs/>
          <w:sz w:val="24"/>
        </w:rPr>
        <w:t>按照与基金管理人协商一致的方式自动</w:t>
      </w:r>
      <w:r w:rsidRPr="00AB6DA1">
        <w:rPr>
          <w:rFonts w:hint="eastAsia"/>
          <w:sz w:val="24"/>
        </w:rPr>
        <w:t>于次月首日起第</w:t>
      </w:r>
      <w:r w:rsidRPr="00AB6DA1">
        <w:rPr>
          <w:rFonts w:hint="eastAsia"/>
          <w:sz w:val="24"/>
        </w:rPr>
        <w:t>3</w:t>
      </w:r>
      <w:r w:rsidRPr="00AB6DA1">
        <w:rPr>
          <w:rFonts w:hint="eastAsia"/>
          <w:sz w:val="24"/>
        </w:rPr>
        <w:t>个工作日从基金财产中一次性支付给基金托管人，若遇法定节假日、休息日或不可抗力致使无法按时支付的，支付日期顺延。</w:t>
      </w:r>
    </w:p>
    <w:p w14:paraId="717A32E6"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3</w:t>
      </w:r>
      <w:r w:rsidRPr="00AB6DA1">
        <w:rPr>
          <w:rFonts w:hint="eastAsia"/>
          <w:sz w:val="24"/>
        </w:rPr>
        <w:t>）</w:t>
      </w:r>
      <w:r w:rsidRPr="00AB6DA1">
        <w:rPr>
          <w:rFonts w:hint="eastAsia"/>
          <w:sz w:val="24"/>
        </w:rPr>
        <w:t>C</w:t>
      </w:r>
      <w:r w:rsidRPr="00AB6DA1">
        <w:rPr>
          <w:rFonts w:hint="eastAsia"/>
          <w:sz w:val="24"/>
        </w:rPr>
        <w:t>类基金份额的销售服务费</w:t>
      </w:r>
    </w:p>
    <w:p w14:paraId="77FFA32D"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本基金</w:t>
      </w:r>
      <w:r w:rsidRPr="00AB6DA1">
        <w:rPr>
          <w:rFonts w:hint="eastAsia"/>
          <w:sz w:val="24"/>
        </w:rPr>
        <w:t>A</w:t>
      </w:r>
      <w:r w:rsidRPr="00AB6DA1">
        <w:rPr>
          <w:rFonts w:hint="eastAsia"/>
          <w:sz w:val="24"/>
        </w:rPr>
        <w:t>类基金份额不收取销售服务费，</w:t>
      </w:r>
      <w:r w:rsidRPr="00AB6DA1">
        <w:rPr>
          <w:rFonts w:hint="eastAsia"/>
          <w:sz w:val="24"/>
        </w:rPr>
        <w:t>C</w:t>
      </w:r>
      <w:r w:rsidRPr="00AB6DA1">
        <w:rPr>
          <w:rFonts w:hint="eastAsia"/>
          <w:sz w:val="24"/>
        </w:rPr>
        <w:t>类基金份额的销售服务费按前一日</w:t>
      </w:r>
      <w:r w:rsidRPr="00AB6DA1">
        <w:rPr>
          <w:rFonts w:hint="eastAsia"/>
          <w:sz w:val="24"/>
        </w:rPr>
        <w:t>C</w:t>
      </w:r>
      <w:r w:rsidRPr="00AB6DA1">
        <w:rPr>
          <w:rFonts w:hint="eastAsia"/>
          <w:sz w:val="24"/>
        </w:rPr>
        <w:t>类基金资产净值的</w:t>
      </w:r>
      <w:r w:rsidRPr="00AB6DA1">
        <w:rPr>
          <w:rFonts w:hint="eastAsia"/>
          <w:sz w:val="24"/>
        </w:rPr>
        <w:t>0.6%</w:t>
      </w:r>
      <w:r w:rsidRPr="00AB6DA1">
        <w:rPr>
          <w:rFonts w:hint="eastAsia"/>
          <w:sz w:val="24"/>
        </w:rPr>
        <w:t>年费率计提。计算方法如下：</w:t>
      </w:r>
    </w:p>
    <w:p w14:paraId="2523FED8"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Pr="00AB6DA1">
        <w:rPr>
          <w:rFonts w:hint="eastAsia"/>
          <w:sz w:val="24"/>
        </w:rPr>
        <w:t>0.6</w:t>
      </w:r>
      <w:r w:rsidRPr="00AB6DA1">
        <w:rPr>
          <w:sz w:val="24"/>
        </w:rPr>
        <w:t>%</w:t>
      </w:r>
      <w:r w:rsidRPr="00AB6DA1">
        <w:rPr>
          <w:rFonts w:hint="eastAsia"/>
          <w:sz w:val="24"/>
        </w:rPr>
        <w:t>÷当年天数</w:t>
      </w:r>
    </w:p>
    <w:p w14:paraId="70F463EE"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为</w:t>
      </w:r>
      <w:r w:rsidRPr="00AB6DA1">
        <w:rPr>
          <w:rFonts w:hint="eastAsia"/>
          <w:sz w:val="24"/>
        </w:rPr>
        <w:t>C</w:t>
      </w:r>
      <w:r w:rsidRPr="00AB6DA1">
        <w:rPr>
          <w:rFonts w:hint="eastAsia"/>
          <w:sz w:val="24"/>
        </w:rPr>
        <w:t>类基金份额每日应计提的销售服务费</w:t>
      </w:r>
    </w:p>
    <w:p w14:paraId="6AAA9BE4"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E</w:t>
      </w:r>
      <w:r w:rsidRPr="00AB6DA1">
        <w:rPr>
          <w:rFonts w:hint="eastAsia"/>
          <w:sz w:val="24"/>
        </w:rPr>
        <w:t>为</w:t>
      </w:r>
      <w:r w:rsidRPr="00AB6DA1">
        <w:rPr>
          <w:rFonts w:hint="eastAsia"/>
          <w:sz w:val="24"/>
        </w:rPr>
        <w:t>C</w:t>
      </w:r>
      <w:r w:rsidRPr="00AB6DA1">
        <w:rPr>
          <w:rFonts w:hint="eastAsia"/>
          <w:sz w:val="24"/>
        </w:rPr>
        <w:t>类基金份额前一日基金资产净值</w:t>
      </w:r>
    </w:p>
    <w:p w14:paraId="2E2B728A" w14:textId="77777777" w:rsidR="00A0441A" w:rsidRPr="00AB6DA1" w:rsidRDefault="00A0441A" w:rsidP="00A0441A">
      <w:pPr>
        <w:adjustRightInd w:val="0"/>
        <w:snapToGrid w:val="0"/>
        <w:spacing w:line="360" w:lineRule="auto"/>
        <w:ind w:firstLineChars="200" w:firstLine="480"/>
        <w:outlineLvl w:val="1"/>
        <w:rPr>
          <w:sz w:val="24"/>
        </w:rPr>
      </w:pPr>
      <w:r w:rsidRPr="00AB6DA1">
        <w:rPr>
          <w:sz w:val="24"/>
        </w:rPr>
        <w:t>C</w:t>
      </w:r>
      <w:r w:rsidRPr="00AB6DA1">
        <w:rPr>
          <w:rFonts w:hAnsi="宋体"/>
          <w:sz w:val="24"/>
        </w:rPr>
        <w:t>类基金份额销售服务费</w:t>
      </w:r>
      <w:r w:rsidRPr="00AB6DA1">
        <w:rPr>
          <w:rFonts w:hAnsi="宋体" w:hint="eastAsia"/>
          <w:sz w:val="24"/>
        </w:rPr>
        <w:t>每日计提，按月支付。由基金管理人与基金托管人核对一致后，由基金托管人</w:t>
      </w:r>
      <w:r w:rsidRPr="00AB6DA1">
        <w:rPr>
          <w:rFonts w:hint="eastAsia"/>
          <w:bCs/>
          <w:sz w:val="24"/>
        </w:rPr>
        <w:t>按照与基金管理人协商一致的方式自动</w:t>
      </w:r>
      <w:r w:rsidRPr="00AB6DA1">
        <w:rPr>
          <w:rFonts w:hAnsi="宋体" w:hint="eastAsia"/>
          <w:sz w:val="24"/>
        </w:rPr>
        <w:t>于次月首日起第</w:t>
      </w:r>
      <w:r w:rsidRPr="00AB6DA1">
        <w:rPr>
          <w:rFonts w:hAnsi="宋体" w:hint="eastAsia"/>
          <w:sz w:val="24"/>
        </w:rPr>
        <w:t>3</w:t>
      </w:r>
      <w:r w:rsidRPr="00AB6DA1">
        <w:rPr>
          <w:rFonts w:hAnsi="宋体" w:hint="eastAsia"/>
          <w:sz w:val="24"/>
        </w:rPr>
        <w:t>个工作日从基金财产中一次性支付给基金管理人，由基金管理人代付给销售机构，若遇法定节假日、休息日或不可抗力致使无法按时支付的，支付日期顺延。</w:t>
      </w:r>
    </w:p>
    <w:p w14:paraId="53D5E383" w14:textId="77777777" w:rsidR="00A0441A" w:rsidRPr="00AB6DA1" w:rsidRDefault="00A0441A" w:rsidP="00A0441A">
      <w:pPr>
        <w:adjustRightInd w:val="0"/>
        <w:snapToGrid w:val="0"/>
        <w:spacing w:line="360" w:lineRule="auto"/>
        <w:ind w:firstLineChars="200" w:firstLine="480"/>
        <w:outlineLvl w:val="1"/>
        <w:rPr>
          <w:bCs/>
          <w:sz w:val="24"/>
        </w:rPr>
      </w:pPr>
      <w:r w:rsidRPr="00AB6DA1">
        <w:rPr>
          <w:rFonts w:hint="eastAsia"/>
          <w:sz w:val="24"/>
        </w:rPr>
        <w:t>C</w:t>
      </w:r>
      <w:r w:rsidRPr="00AB6DA1">
        <w:rPr>
          <w:rFonts w:hint="eastAsia"/>
          <w:sz w:val="24"/>
        </w:rPr>
        <w:t>类基金份额的销售服务费将专门用于本基金的推广、销售与基金份额持有人服务。</w:t>
      </w:r>
    </w:p>
    <w:p w14:paraId="4F85E817" w14:textId="77777777" w:rsidR="00A0441A" w:rsidRPr="00AB6DA1" w:rsidRDefault="00A0441A" w:rsidP="00A0441A">
      <w:pPr>
        <w:adjustRightInd w:val="0"/>
        <w:snapToGrid w:val="0"/>
        <w:spacing w:line="360" w:lineRule="auto"/>
        <w:ind w:firstLineChars="200" w:firstLine="480"/>
        <w:rPr>
          <w:sz w:val="24"/>
        </w:rPr>
      </w:pPr>
      <w:r w:rsidRPr="00AB6DA1">
        <w:rPr>
          <w:rFonts w:hint="eastAsia"/>
          <w:sz w:val="24"/>
        </w:rPr>
        <w:t>（</w:t>
      </w:r>
      <w:r w:rsidRPr="00AB6DA1">
        <w:rPr>
          <w:rFonts w:hint="eastAsia"/>
          <w:sz w:val="24"/>
        </w:rPr>
        <w:t>4</w:t>
      </w:r>
      <w:r w:rsidRPr="00AB6DA1">
        <w:rPr>
          <w:sz w:val="24"/>
        </w:rPr>
        <w:t>）</w:t>
      </w:r>
      <w:r w:rsidRPr="00AB6DA1">
        <w:rPr>
          <w:rFonts w:hint="eastAsia"/>
          <w:sz w:val="24"/>
        </w:rPr>
        <w:t>上述“（一）基金费用的种类”中第</w:t>
      </w:r>
      <w:r w:rsidRPr="00AB6DA1">
        <w:rPr>
          <w:rFonts w:hint="eastAsia"/>
          <w:sz w:val="24"/>
        </w:rPr>
        <w:t>3</w:t>
      </w:r>
      <w:r w:rsidRPr="00AB6DA1">
        <w:rPr>
          <w:rFonts w:hint="eastAsia"/>
          <w:sz w:val="24"/>
        </w:rPr>
        <w:t>－</w:t>
      </w:r>
      <w:r w:rsidRPr="00AB6DA1">
        <w:rPr>
          <w:rFonts w:hint="eastAsia"/>
          <w:sz w:val="24"/>
        </w:rPr>
        <w:t>8</w:t>
      </w:r>
      <w:r w:rsidRPr="00AB6DA1">
        <w:rPr>
          <w:rFonts w:hint="eastAsia"/>
          <w:sz w:val="24"/>
        </w:rPr>
        <w:t>项、第</w:t>
      </w:r>
      <w:r w:rsidRPr="00AB6DA1">
        <w:rPr>
          <w:rFonts w:hint="eastAsia"/>
          <w:sz w:val="24"/>
        </w:rPr>
        <w:t>10</w:t>
      </w:r>
      <w:r w:rsidRPr="00AB6DA1">
        <w:rPr>
          <w:rFonts w:hint="eastAsia"/>
          <w:sz w:val="24"/>
        </w:rPr>
        <w:t>项费用，根据有关法规及相应协议规定，按费用实际支出金额列入当期费用，由基金托管人从基金财产中支付。</w:t>
      </w:r>
    </w:p>
    <w:p w14:paraId="01084C86" w14:textId="77777777" w:rsidR="008832EA" w:rsidRPr="00492FCA" w:rsidRDefault="00C17442" w:rsidP="00492FCA">
      <w:pPr>
        <w:adjustRightInd w:val="0"/>
        <w:snapToGrid w:val="0"/>
        <w:spacing w:line="360" w:lineRule="auto"/>
        <w:ind w:firstLineChars="200" w:firstLine="480"/>
        <w:rPr>
          <w:bCs/>
          <w:sz w:val="24"/>
        </w:rPr>
      </w:pPr>
      <w:r w:rsidRPr="00492FCA">
        <w:rPr>
          <w:bCs/>
          <w:sz w:val="24"/>
        </w:rPr>
        <w:t>2</w:t>
      </w:r>
      <w:r w:rsidRPr="00492FCA">
        <w:rPr>
          <w:rFonts w:hint="eastAsia"/>
          <w:bCs/>
          <w:sz w:val="24"/>
        </w:rPr>
        <w:t>、与基金销售有关的费用</w:t>
      </w:r>
    </w:p>
    <w:p w14:paraId="366C5BD7" w14:textId="77777777" w:rsidR="008832EA" w:rsidRPr="00492FCA" w:rsidRDefault="00C17442" w:rsidP="00492FCA">
      <w:pPr>
        <w:adjustRightInd w:val="0"/>
        <w:snapToGrid w:val="0"/>
        <w:spacing w:line="360" w:lineRule="auto"/>
        <w:ind w:firstLineChars="200" w:firstLine="480"/>
        <w:rPr>
          <w:bCs/>
          <w:sz w:val="24"/>
        </w:rPr>
      </w:pPr>
      <w:r w:rsidRPr="00492FCA">
        <w:rPr>
          <w:rFonts w:hint="eastAsia"/>
          <w:bCs/>
          <w:sz w:val="24"/>
        </w:rPr>
        <w:t>（</w:t>
      </w:r>
      <w:r w:rsidRPr="00492FCA">
        <w:rPr>
          <w:bCs/>
          <w:sz w:val="24"/>
        </w:rPr>
        <w:t>1</w:t>
      </w:r>
      <w:r w:rsidRPr="00492FCA">
        <w:rPr>
          <w:rFonts w:hint="eastAsia"/>
          <w:bCs/>
          <w:sz w:val="24"/>
        </w:rPr>
        <w:t>）申购费</w:t>
      </w:r>
    </w:p>
    <w:p w14:paraId="3F77064B" w14:textId="77777777" w:rsidR="00A0441A" w:rsidRPr="00AB6DA1" w:rsidRDefault="00A0441A" w:rsidP="00A0441A">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本基金基金份额分为</w:t>
      </w:r>
      <w:r w:rsidRPr="00AB6DA1">
        <w:rPr>
          <w:rFonts w:hAnsi="宋体" w:hint="eastAsia"/>
          <w:color w:val="000000"/>
          <w:sz w:val="24"/>
          <w:szCs w:val="24"/>
        </w:rPr>
        <w:t>A</w:t>
      </w:r>
      <w:r w:rsidRPr="00AB6DA1">
        <w:rPr>
          <w:rFonts w:hAnsi="宋体" w:hint="eastAsia"/>
          <w:color w:val="000000"/>
          <w:sz w:val="24"/>
          <w:szCs w:val="24"/>
        </w:rPr>
        <w:t>类基金份额和</w:t>
      </w:r>
      <w:r w:rsidRPr="00AB6DA1">
        <w:rPr>
          <w:rFonts w:hAnsi="宋体" w:hint="eastAsia"/>
          <w:color w:val="000000"/>
          <w:sz w:val="24"/>
          <w:szCs w:val="24"/>
        </w:rPr>
        <w:t>C</w:t>
      </w:r>
      <w:r w:rsidRPr="00AB6DA1">
        <w:rPr>
          <w:rFonts w:hAnsi="宋体" w:hint="eastAsia"/>
          <w:color w:val="000000"/>
          <w:sz w:val="24"/>
          <w:szCs w:val="24"/>
        </w:rPr>
        <w:t>类基金份额，投资人申购</w:t>
      </w:r>
      <w:r w:rsidRPr="00AB6DA1">
        <w:rPr>
          <w:rFonts w:hAnsi="宋体" w:hint="eastAsia"/>
          <w:color w:val="000000"/>
          <w:sz w:val="24"/>
          <w:szCs w:val="24"/>
        </w:rPr>
        <w:t>A</w:t>
      </w:r>
      <w:r w:rsidRPr="00AB6DA1">
        <w:rPr>
          <w:rFonts w:hAnsi="宋体" w:hint="eastAsia"/>
          <w:color w:val="000000"/>
          <w:sz w:val="24"/>
          <w:szCs w:val="24"/>
        </w:rPr>
        <w:t>类基金份额在申购时支付申购费用，申购</w:t>
      </w:r>
      <w:r w:rsidRPr="00AB6DA1">
        <w:rPr>
          <w:rFonts w:hAnsi="宋体" w:hint="eastAsia"/>
          <w:color w:val="000000"/>
          <w:sz w:val="24"/>
          <w:szCs w:val="24"/>
        </w:rPr>
        <w:t>C</w:t>
      </w:r>
      <w:r w:rsidRPr="00AB6DA1">
        <w:rPr>
          <w:rFonts w:hAnsi="宋体" w:hint="eastAsia"/>
          <w:color w:val="000000"/>
          <w:sz w:val="24"/>
          <w:szCs w:val="24"/>
        </w:rPr>
        <w:t>类基金份额不支付申购费用，而是从该类别基金资产中计提销售服务费。</w:t>
      </w:r>
    </w:p>
    <w:p w14:paraId="543935BA" w14:textId="77777777" w:rsidR="00A0441A" w:rsidRPr="00AB6DA1" w:rsidRDefault="00A0441A" w:rsidP="00A0441A">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lastRenderedPageBreak/>
        <w:t>A</w:t>
      </w:r>
      <w:r w:rsidRPr="00AB6DA1">
        <w:rPr>
          <w:rFonts w:hAnsi="宋体" w:hint="eastAsia"/>
          <w:color w:val="000000"/>
          <w:sz w:val="24"/>
          <w:szCs w:val="24"/>
        </w:rPr>
        <w:t>类基金份额的申购费用由</w:t>
      </w:r>
      <w:r w:rsidRPr="00AB6DA1">
        <w:rPr>
          <w:rFonts w:hAnsi="宋体" w:hint="eastAsia"/>
          <w:color w:val="000000"/>
          <w:sz w:val="24"/>
          <w:szCs w:val="24"/>
        </w:rPr>
        <w:t>A</w:t>
      </w:r>
      <w:r w:rsidRPr="00AB6DA1">
        <w:rPr>
          <w:rFonts w:hAnsi="宋体" w:hint="eastAsia"/>
          <w:color w:val="000000"/>
          <w:sz w:val="24"/>
          <w:szCs w:val="24"/>
        </w:rPr>
        <w:t>类基金份额申购人承担，不列入基金财产，主要用于本基金的市场推广、销售、登记结算等各项费用。</w:t>
      </w:r>
    </w:p>
    <w:p w14:paraId="31CEF790" w14:textId="77777777" w:rsidR="00A0441A" w:rsidRPr="00AB6DA1" w:rsidRDefault="00A0441A" w:rsidP="00A0441A">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投资人可以多次申购本基金，申购费</w:t>
      </w:r>
      <w:r w:rsidRPr="00AB6DA1">
        <w:rPr>
          <w:rFonts w:hAnsi="宋体" w:hint="eastAsia"/>
          <w:color w:val="000000"/>
          <w:sz w:val="24"/>
          <w:szCs w:val="24"/>
        </w:rPr>
        <w:t>用</w:t>
      </w:r>
      <w:r w:rsidRPr="00AB6DA1">
        <w:rPr>
          <w:rFonts w:hAnsi="宋体"/>
          <w:color w:val="000000"/>
          <w:sz w:val="24"/>
          <w:szCs w:val="24"/>
        </w:rPr>
        <w:t>按每笔申购申请单独计算。</w:t>
      </w:r>
    </w:p>
    <w:p w14:paraId="6BFC24BA" w14:textId="77777777" w:rsidR="00A0441A" w:rsidRPr="00AB6DA1" w:rsidRDefault="00A0441A" w:rsidP="00A0441A">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w:t>
      </w:r>
      <w:r w:rsidRPr="00AB6DA1">
        <w:rPr>
          <w:rFonts w:hAnsi="宋体" w:hint="eastAsia"/>
          <w:color w:val="000000"/>
          <w:sz w:val="24"/>
          <w:szCs w:val="24"/>
        </w:rPr>
        <w:t>A</w:t>
      </w:r>
      <w:r w:rsidRPr="00AB6DA1">
        <w:rPr>
          <w:rFonts w:hAnsi="宋体" w:hint="eastAsia"/>
          <w:color w:val="000000"/>
          <w:sz w:val="24"/>
          <w:szCs w:val="24"/>
        </w:rPr>
        <w:t>类基金份额（非养老金客户）的申购费率如下：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A0441A" w:rsidRPr="00AB6DA1" w14:paraId="6ED1E544" w14:textId="77777777" w:rsidTr="00357FA3">
        <w:trPr>
          <w:cantSplit/>
          <w:trHeight w:val="132"/>
        </w:trPr>
        <w:tc>
          <w:tcPr>
            <w:tcW w:w="3260" w:type="dxa"/>
            <w:shd w:val="clear" w:color="auto" w:fill="FFFFFF"/>
            <w:vAlign w:val="center"/>
          </w:tcPr>
          <w:p w14:paraId="4319F678" w14:textId="77777777" w:rsidR="00A0441A" w:rsidRPr="00AB6DA1" w:rsidRDefault="00A0441A" w:rsidP="00357FA3">
            <w:pPr>
              <w:adjustRightInd w:val="0"/>
              <w:snapToGrid w:val="0"/>
              <w:jc w:val="center"/>
              <w:rPr>
                <w:b/>
                <w:sz w:val="24"/>
              </w:rPr>
            </w:pPr>
            <w:r w:rsidRPr="00AB6DA1">
              <w:rPr>
                <w:b/>
                <w:sz w:val="24"/>
              </w:rPr>
              <w:t>申购金额（含申购费）</w:t>
            </w:r>
          </w:p>
        </w:tc>
        <w:tc>
          <w:tcPr>
            <w:tcW w:w="3767" w:type="dxa"/>
            <w:shd w:val="clear" w:color="auto" w:fill="FFFFFF"/>
            <w:vAlign w:val="center"/>
          </w:tcPr>
          <w:p w14:paraId="56114005" w14:textId="77777777" w:rsidR="00A0441A" w:rsidRPr="00AB6DA1" w:rsidRDefault="00A0441A" w:rsidP="00357FA3">
            <w:pPr>
              <w:adjustRightInd w:val="0"/>
              <w:snapToGrid w:val="0"/>
              <w:jc w:val="center"/>
              <w:rPr>
                <w:b/>
                <w:sz w:val="24"/>
              </w:rPr>
            </w:pPr>
            <w:r w:rsidRPr="00AB6DA1">
              <w:rPr>
                <w:rFonts w:hint="eastAsia"/>
                <w:b/>
                <w:sz w:val="24"/>
              </w:rPr>
              <w:t>A</w:t>
            </w:r>
            <w:r w:rsidRPr="00AB6DA1">
              <w:rPr>
                <w:rFonts w:hint="eastAsia"/>
                <w:b/>
                <w:sz w:val="24"/>
              </w:rPr>
              <w:t>类基金份额</w:t>
            </w:r>
            <w:r w:rsidRPr="00AB6DA1">
              <w:rPr>
                <w:b/>
                <w:sz w:val="24"/>
              </w:rPr>
              <w:t>申购费率</w:t>
            </w:r>
          </w:p>
        </w:tc>
      </w:tr>
      <w:tr w:rsidR="00A0441A" w:rsidRPr="00AB6DA1" w14:paraId="37012B2F" w14:textId="77777777" w:rsidTr="00357FA3">
        <w:trPr>
          <w:cantSplit/>
          <w:trHeight w:val="131"/>
        </w:trPr>
        <w:tc>
          <w:tcPr>
            <w:tcW w:w="3260" w:type="dxa"/>
          </w:tcPr>
          <w:p w14:paraId="05555FA9" w14:textId="77777777" w:rsidR="00A0441A" w:rsidRPr="00AB6DA1" w:rsidRDefault="00A0441A" w:rsidP="00357FA3">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374396E9" w14:textId="77777777" w:rsidR="00A0441A" w:rsidRPr="00AB6DA1" w:rsidRDefault="00A0441A" w:rsidP="00357FA3">
            <w:pPr>
              <w:adjustRightInd w:val="0"/>
              <w:snapToGrid w:val="0"/>
              <w:jc w:val="center"/>
              <w:rPr>
                <w:sz w:val="24"/>
              </w:rPr>
            </w:pPr>
            <w:r w:rsidRPr="00AB6DA1">
              <w:rPr>
                <w:sz w:val="24"/>
              </w:rPr>
              <w:t>0.8%</w:t>
            </w:r>
          </w:p>
        </w:tc>
      </w:tr>
      <w:tr w:rsidR="00A0441A" w:rsidRPr="00AB6DA1" w14:paraId="7FA2F8F5" w14:textId="77777777" w:rsidTr="00357FA3">
        <w:trPr>
          <w:cantSplit/>
          <w:trHeight w:val="131"/>
        </w:trPr>
        <w:tc>
          <w:tcPr>
            <w:tcW w:w="3260" w:type="dxa"/>
          </w:tcPr>
          <w:p w14:paraId="42E268F0" w14:textId="77777777" w:rsidR="00A0441A" w:rsidRPr="00AB6DA1" w:rsidRDefault="00A0441A" w:rsidP="00357FA3">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02E0A83E" w14:textId="77777777" w:rsidR="00A0441A" w:rsidRPr="00AB6DA1" w:rsidRDefault="00A0441A" w:rsidP="00357FA3">
            <w:pPr>
              <w:adjustRightInd w:val="0"/>
              <w:snapToGrid w:val="0"/>
              <w:jc w:val="center"/>
              <w:rPr>
                <w:sz w:val="24"/>
              </w:rPr>
            </w:pPr>
            <w:r w:rsidRPr="00AB6DA1">
              <w:rPr>
                <w:sz w:val="24"/>
              </w:rPr>
              <w:t>0.6%</w:t>
            </w:r>
          </w:p>
        </w:tc>
      </w:tr>
      <w:tr w:rsidR="00A0441A" w:rsidRPr="00AB6DA1" w14:paraId="68A32E7C" w14:textId="77777777" w:rsidTr="00357FA3">
        <w:trPr>
          <w:cantSplit/>
          <w:trHeight w:val="131"/>
        </w:trPr>
        <w:tc>
          <w:tcPr>
            <w:tcW w:w="3260" w:type="dxa"/>
          </w:tcPr>
          <w:p w14:paraId="2A35D62E" w14:textId="77777777" w:rsidR="00A0441A" w:rsidRPr="00AB6DA1" w:rsidRDefault="00A0441A" w:rsidP="00357FA3">
            <w:pPr>
              <w:adjustRightInd w:val="0"/>
              <w:snapToGrid w:val="0"/>
              <w:rPr>
                <w:sz w:val="24"/>
              </w:rPr>
            </w:pPr>
            <w:r w:rsidRPr="00AB6DA1">
              <w:rPr>
                <w:sz w:val="24"/>
              </w:rPr>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6E6660F9" w14:textId="77777777" w:rsidR="00A0441A" w:rsidRPr="00AB6DA1" w:rsidRDefault="00A0441A" w:rsidP="00357FA3">
            <w:pPr>
              <w:adjustRightInd w:val="0"/>
              <w:snapToGrid w:val="0"/>
              <w:jc w:val="center"/>
              <w:rPr>
                <w:sz w:val="24"/>
              </w:rPr>
            </w:pPr>
            <w:r w:rsidRPr="00AB6DA1">
              <w:rPr>
                <w:sz w:val="24"/>
              </w:rPr>
              <w:t>0.5%</w:t>
            </w:r>
          </w:p>
        </w:tc>
      </w:tr>
      <w:tr w:rsidR="00A0441A" w:rsidRPr="00AB6DA1" w14:paraId="6393F4CD" w14:textId="77777777" w:rsidTr="00357FA3">
        <w:trPr>
          <w:cantSplit/>
          <w:trHeight w:val="131"/>
        </w:trPr>
        <w:tc>
          <w:tcPr>
            <w:tcW w:w="3260" w:type="dxa"/>
          </w:tcPr>
          <w:p w14:paraId="573B38F7" w14:textId="77777777" w:rsidR="00A0441A" w:rsidRPr="00AB6DA1" w:rsidRDefault="00A0441A" w:rsidP="00357FA3">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1605477B" w14:textId="77777777" w:rsidR="00A0441A" w:rsidRPr="00AB6DA1" w:rsidRDefault="00A0441A" w:rsidP="00357FA3">
            <w:pPr>
              <w:adjustRightInd w:val="0"/>
              <w:snapToGrid w:val="0"/>
              <w:jc w:val="center"/>
              <w:rPr>
                <w:sz w:val="24"/>
              </w:rPr>
            </w:pPr>
            <w:r w:rsidRPr="00AB6DA1">
              <w:rPr>
                <w:sz w:val="24"/>
              </w:rPr>
              <w:t>0.3%</w:t>
            </w:r>
          </w:p>
        </w:tc>
      </w:tr>
      <w:tr w:rsidR="00A0441A" w:rsidRPr="00AB6DA1" w14:paraId="0E8BDA16" w14:textId="77777777" w:rsidTr="00357FA3">
        <w:trPr>
          <w:cantSplit/>
          <w:trHeight w:val="131"/>
        </w:trPr>
        <w:tc>
          <w:tcPr>
            <w:tcW w:w="3260" w:type="dxa"/>
          </w:tcPr>
          <w:p w14:paraId="3E234260" w14:textId="77777777" w:rsidR="00A0441A" w:rsidRPr="00AB6DA1" w:rsidRDefault="00A0441A" w:rsidP="00357FA3">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69B637E9" w14:textId="77777777" w:rsidR="00A0441A" w:rsidRPr="00AB6DA1" w:rsidRDefault="00A0441A" w:rsidP="00357FA3">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263A3BCF" w14:textId="77777777" w:rsidR="00A0441A" w:rsidRPr="00AB6DA1" w:rsidRDefault="00A0441A" w:rsidP="00A0441A">
      <w:pPr>
        <w:widowControl/>
        <w:adjustRightInd w:val="0"/>
        <w:snapToGrid w:val="0"/>
        <w:spacing w:line="360" w:lineRule="auto"/>
        <w:ind w:firstLineChars="200" w:firstLine="480"/>
        <w:rPr>
          <w:rFonts w:hAnsi="宋体"/>
          <w:sz w:val="24"/>
          <w:szCs w:val="24"/>
        </w:rPr>
      </w:pPr>
    </w:p>
    <w:p w14:paraId="2315486C" w14:textId="77777777" w:rsidR="00A0441A" w:rsidRPr="00AB6DA1" w:rsidRDefault="00A0441A" w:rsidP="00A0441A">
      <w:pPr>
        <w:widowControl/>
        <w:adjustRightInd w:val="0"/>
        <w:snapToGrid w:val="0"/>
        <w:spacing w:line="360" w:lineRule="auto"/>
        <w:ind w:firstLineChars="200" w:firstLine="480"/>
        <w:rPr>
          <w:sz w:val="24"/>
          <w:szCs w:val="24"/>
        </w:rPr>
      </w:pPr>
      <w:r w:rsidRPr="00AB6DA1">
        <w:rPr>
          <w:rFonts w:hAnsi="宋体" w:hint="eastAsia"/>
          <w:sz w:val="24"/>
          <w:szCs w:val="24"/>
        </w:rPr>
        <w:t>持有</w:t>
      </w:r>
      <w:r w:rsidRPr="00AB6DA1">
        <w:rPr>
          <w:rFonts w:hAnsi="宋体" w:hint="eastAsia"/>
          <w:sz w:val="24"/>
          <w:szCs w:val="24"/>
        </w:rPr>
        <w:t>A</w:t>
      </w:r>
      <w:r w:rsidRPr="00AB6DA1">
        <w:rPr>
          <w:rFonts w:hAnsi="宋体" w:hint="eastAsia"/>
          <w:sz w:val="24"/>
          <w:szCs w:val="24"/>
        </w:rPr>
        <w:t>类基金份额的投资人因红利自动再投资而产生的</w:t>
      </w:r>
      <w:r w:rsidRPr="00AB6DA1">
        <w:rPr>
          <w:rFonts w:hAnsi="宋体" w:hint="eastAsia"/>
          <w:sz w:val="24"/>
          <w:szCs w:val="24"/>
        </w:rPr>
        <w:t>A</w:t>
      </w:r>
      <w:r w:rsidRPr="00AB6DA1">
        <w:rPr>
          <w:rFonts w:hAnsi="宋体" w:hint="eastAsia"/>
          <w:sz w:val="24"/>
          <w:szCs w:val="24"/>
        </w:rPr>
        <w:t>类基金份额，不收取相应的申购费用。</w:t>
      </w:r>
    </w:p>
    <w:p w14:paraId="02881102"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申</w:t>
      </w:r>
      <w:r w:rsidRPr="00AB6DA1">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类基金份额的养老金客户实施特定申购费率。</w:t>
      </w:r>
    </w:p>
    <w:p w14:paraId="39012EED"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p>
    <w:p w14:paraId="7D721296" w14:textId="77777777" w:rsidR="00A0441A" w:rsidRPr="00AB6DA1" w:rsidRDefault="00A0441A" w:rsidP="00A0441A">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1C400931" w14:textId="77777777" w:rsidR="00A0441A" w:rsidRPr="00AB6DA1" w:rsidRDefault="00A0441A" w:rsidP="00A0441A">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5FAD6AA6" w14:textId="77777777" w:rsidR="00A0441A" w:rsidRPr="00AB6DA1" w:rsidRDefault="00A0441A" w:rsidP="00A0441A">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1AE157F2"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51F79922" w14:textId="77777777" w:rsidR="00A0441A" w:rsidRPr="00AB6DA1" w:rsidRDefault="00A0441A" w:rsidP="00A0441A">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22BA8C5D"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69A78B8C"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通过基金管理人直销柜台申购本基金</w:t>
      </w:r>
      <w:r w:rsidRPr="00AB6DA1">
        <w:rPr>
          <w:rFonts w:hAnsi="宋体" w:hint="eastAsia"/>
          <w:kern w:val="0"/>
          <w:sz w:val="24"/>
          <w:szCs w:val="24"/>
        </w:rPr>
        <w:t>A</w:t>
      </w:r>
      <w:r w:rsidRPr="00AB6DA1">
        <w:rPr>
          <w:rFonts w:hAnsi="宋体" w:hint="eastAsia"/>
          <w:kern w:val="0"/>
          <w:sz w:val="24"/>
          <w:szCs w:val="24"/>
        </w:rPr>
        <w:t>类基金份额的养老金客户特定申购费率如下表：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A0441A" w:rsidRPr="00AB6DA1" w14:paraId="66FB7129" w14:textId="77777777" w:rsidTr="00357FA3">
        <w:trPr>
          <w:cantSplit/>
          <w:trHeight w:val="132"/>
        </w:trPr>
        <w:tc>
          <w:tcPr>
            <w:tcW w:w="3260" w:type="dxa"/>
            <w:shd w:val="clear" w:color="auto" w:fill="FFFFFF"/>
            <w:vAlign w:val="center"/>
          </w:tcPr>
          <w:p w14:paraId="5BA169CD" w14:textId="77777777" w:rsidR="00A0441A" w:rsidRPr="00AB6DA1" w:rsidRDefault="00A0441A" w:rsidP="00357FA3">
            <w:pPr>
              <w:adjustRightInd w:val="0"/>
              <w:snapToGrid w:val="0"/>
              <w:jc w:val="center"/>
              <w:rPr>
                <w:b/>
                <w:sz w:val="24"/>
              </w:rPr>
            </w:pPr>
            <w:r w:rsidRPr="00AB6DA1">
              <w:rPr>
                <w:b/>
                <w:sz w:val="24"/>
              </w:rPr>
              <w:t>申购金额（含申购费）</w:t>
            </w:r>
          </w:p>
        </w:tc>
        <w:tc>
          <w:tcPr>
            <w:tcW w:w="3767" w:type="dxa"/>
            <w:shd w:val="clear" w:color="auto" w:fill="FFFFFF"/>
            <w:vAlign w:val="center"/>
          </w:tcPr>
          <w:p w14:paraId="5A64C58C" w14:textId="77777777" w:rsidR="00A0441A" w:rsidRPr="00AB6DA1" w:rsidRDefault="00A0441A" w:rsidP="00357FA3">
            <w:pPr>
              <w:adjustRightInd w:val="0"/>
              <w:snapToGrid w:val="0"/>
              <w:jc w:val="center"/>
              <w:rPr>
                <w:b/>
                <w:sz w:val="24"/>
              </w:rPr>
            </w:pPr>
            <w:r w:rsidRPr="00AB6DA1">
              <w:rPr>
                <w:rFonts w:hint="eastAsia"/>
                <w:b/>
                <w:sz w:val="24"/>
              </w:rPr>
              <w:t>A</w:t>
            </w:r>
            <w:r w:rsidRPr="00AB6DA1">
              <w:rPr>
                <w:rFonts w:hint="eastAsia"/>
                <w:b/>
                <w:sz w:val="24"/>
              </w:rPr>
              <w:t>类基金份额特定</w:t>
            </w:r>
            <w:r w:rsidRPr="00AB6DA1">
              <w:rPr>
                <w:b/>
                <w:sz w:val="24"/>
              </w:rPr>
              <w:t>申购费率</w:t>
            </w:r>
          </w:p>
        </w:tc>
      </w:tr>
      <w:tr w:rsidR="00A0441A" w:rsidRPr="00AB6DA1" w14:paraId="6FAEFF1E" w14:textId="77777777" w:rsidTr="00357FA3">
        <w:trPr>
          <w:cantSplit/>
          <w:trHeight w:val="131"/>
        </w:trPr>
        <w:tc>
          <w:tcPr>
            <w:tcW w:w="3260" w:type="dxa"/>
          </w:tcPr>
          <w:p w14:paraId="573121E9" w14:textId="77777777" w:rsidR="00A0441A" w:rsidRPr="00AB6DA1" w:rsidRDefault="00A0441A" w:rsidP="00357FA3">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12EED6B1" w14:textId="77777777" w:rsidR="00A0441A" w:rsidRPr="00AB6DA1" w:rsidRDefault="00A0441A" w:rsidP="00357FA3">
            <w:pPr>
              <w:adjustRightInd w:val="0"/>
              <w:snapToGrid w:val="0"/>
              <w:jc w:val="center"/>
              <w:rPr>
                <w:sz w:val="24"/>
              </w:rPr>
            </w:pPr>
            <w:r w:rsidRPr="00AB6DA1">
              <w:rPr>
                <w:kern w:val="0"/>
                <w:sz w:val="24"/>
                <w:szCs w:val="24"/>
              </w:rPr>
              <w:t>0.32%</w:t>
            </w:r>
          </w:p>
        </w:tc>
      </w:tr>
      <w:tr w:rsidR="00A0441A" w:rsidRPr="00AB6DA1" w14:paraId="06673E5D" w14:textId="77777777" w:rsidTr="00357FA3">
        <w:trPr>
          <w:cantSplit/>
          <w:trHeight w:val="131"/>
        </w:trPr>
        <w:tc>
          <w:tcPr>
            <w:tcW w:w="3260" w:type="dxa"/>
          </w:tcPr>
          <w:p w14:paraId="277E124B" w14:textId="77777777" w:rsidR="00A0441A" w:rsidRPr="00AB6DA1" w:rsidRDefault="00A0441A" w:rsidP="00357FA3">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2A908C68" w14:textId="77777777" w:rsidR="00A0441A" w:rsidRPr="00AB6DA1" w:rsidRDefault="00A0441A" w:rsidP="00357FA3">
            <w:pPr>
              <w:adjustRightInd w:val="0"/>
              <w:snapToGrid w:val="0"/>
              <w:jc w:val="center"/>
              <w:rPr>
                <w:sz w:val="24"/>
              </w:rPr>
            </w:pPr>
            <w:r w:rsidRPr="00AB6DA1">
              <w:rPr>
                <w:kern w:val="0"/>
                <w:sz w:val="24"/>
                <w:szCs w:val="24"/>
              </w:rPr>
              <w:t>0.18%</w:t>
            </w:r>
          </w:p>
        </w:tc>
      </w:tr>
      <w:tr w:rsidR="00A0441A" w:rsidRPr="00AB6DA1" w14:paraId="298F79D1" w14:textId="77777777" w:rsidTr="00357FA3">
        <w:trPr>
          <w:cantSplit/>
          <w:trHeight w:val="131"/>
        </w:trPr>
        <w:tc>
          <w:tcPr>
            <w:tcW w:w="3260" w:type="dxa"/>
          </w:tcPr>
          <w:p w14:paraId="41D01B53" w14:textId="77777777" w:rsidR="00A0441A" w:rsidRPr="00AB6DA1" w:rsidRDefault="00A0441A" w:rsidP="00357FA3">
            <w:pPr>
              <w:adjustRightInd w:val="0"/>
              <w:snapToGrid w:val="0"/>
              <w:rPr>
                <w:sz w:val="24"/>
              </w:rPr>
            </w:pPr>
            <w:r w:rsidRPr="00AB6DA1">
              <w:rPr>
                <w:sz w:val="24"/>
              </w:rPr>
              <w:lastRenderedPageBreak/>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67B51910" w14:textId="77777777" w:rsidR="00A0441A" w:rsidRPr="00AB6DA1" w:rsidRDefault="00A0441A" w:rsidP="00357FA3">
            <w:pPr>
              <w:adjustRightInd w:val="0"/>
              <w:snapToGrid w:val="0"/>
              <w:jc w:val="center"/>
              <w:rPr>
                <w:sz w:val="24"/>
              </w:rPr>
            </w:pPr>
            <w:r w:rsidRPr="00AB6DA1">
              <w:rPr>
                <w:kern w:val="0"/>
                <w:sz w:val="24"/>
                <w:szCs w:val="24"/>
              </w:rPr>
              <w:t>0.10%</w:t>
            </w:r>
          </w:p>
        </w:tc>
      </w:tr>
      <w:tr w:rsidR="00A0441A" w:rsidRPr="00AB6DA1" w14:paraId="1D9CBF70" w14:textId="77777777" w:rsidTr="00357FA3">
        <w:trPr>
          <w:cantSplit/>
          <w:trHeight w:val="131"/>
        </w:trPr>
        <w:tc>
          <w:tcPr>
            <w:tcW w:w="3260" w:type="dxa"/>
          </w:tcPr>
          <w:p w14:paraId="00411C33" w14:textId="77777777" w:rsidR="00A0441A" w:rsidRPr="00AB6DA1" w:rsidRDefault="00A0441A" w:rsidP="00357FA3">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5CE378C3" w14:textId="77777777" w:rsidR="00A0441A" w:rsidRPr="00AB6DA1" w:rsidRDefault="00A0441A" w:rsidP="00357FA3">
            <w:pPr>
              <w:adjustRightInd w:val="0"/>
              <w:snapToGrid w:val="0"/>
              <w:jc w:val="center"/>
              <w:rPr>
                <w:sz w:val="24"/>
              </w:rPr>
            </w:pPr>
            <w:r w:rsidRPr="00AB6DA1">
              <w:rPr>
                <w:kern w:val="0"/>
                <w:sz w:val="24"/>
                <w:szCs w:val="24"/>
              </w:rPr>
              <w:t>0.06%</w:t>
            </w:r>
          </w:p>
        </w:tc>
      </w:tr>
      <w:tr w:rsidR="00A0441A" w:rsidRPr="00AB6DA1" w14:paraId="6B60B42B" w14:textId="77777777" w:rsidTr="00357FA3">
        <w:trPr>
          <w:cantSplit/>
          <w:trHeight w:val="131"/>
        </w:trPr>
        <w:tc>
          <w:tcPr>
            <w:tcW w:w="3260" w:type="dxa"/>
          </w:tcPr>
          <w:p w14:paraId="2168F173" w14:textId="77777777" w:rsidR="00A0441A" w:rsidRPr="00AB6DA1" w:rsidRDefault="00A0441A" w:rsidP="00357FA3">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52038060" w14:textId="77777777" w:rsidR="00A0441A" w:rsidRPr="00AB6DA1" w:rsidRDefault="00A0441A" w:rsidP="00357FA3">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760C128E" w14:textId="49E04341" w:rsidR="008832EA" w:rsidRPr="00492FCA" w:rsidRDefault="008832EA" w:rsidP="00492FCA">
      <w:pPr>
        <w:adjustRightInd w:val="0"/>
        <w:snapToGrid w:val="0"/>
        <w:spacing w:line="360" w:lineRule="auto"/>
        <w:ind w:firstLineChars="200" w:firstLine="480"/>
        <w:rPr>
          <w:bCs/>
          <w:sz w:val="24"/>
        </w:rPr>
      </w:pPr>
    </w:p>
    <w:p w14:paraId="6BE6A7FD" w14:textId="5B878D22" w:rsidR="00E9107A" w:rsidRDefault="00C17442" w:rsidP="00E9107A">
      <w:pPr>
        <w:widowControl/>
        <w:adjustRightInd w:val="0"/>
        <w:snapToGrid w:val="0"/>
        <w:spacing w:line="360" w:lineRule="auto"/>
        <w:ind w:firstLineChars="200" w:firstLine="480"/>
        <w:rPr>
          <w:kern w:val="0"/>
          <w:sz w:val="24"/>
          <w:szCs w:val="24"/>
        </w:rPr>
      </w:pPr>
      <w:r w:rsidRPr="00492FCA">
        <w:rPr>
          <w:rFonts w:hint="eastAsia"/>
          <w:bCs/>
          <w:sz w:val="24"/>
        </w:rPr>
        <w:t>（</w:t>
      </w:r>
      <w:r w:rsidRPr="00492FCA">
        <w:rPr>
          <w:bCs/>
          <w:sz w:val="24"/>
        </w:rPr>
        <w:t>2</w:t>
      </w:r>
      <w:r w:rsidRPr="00492FCA">
        <w:rPr>
          <w:rFonts w:hint="eastAsia"/>
          <w:bCs/>
          <w:sz w:val="24"/>
        </w:rPr>
        <w:t>）</w:t>
      </w:r>
      <w:r w:rsidR="00E9107A">
        <w:rPr>
          <w:rFonts w:hAnsi="宋体" w:hint="eastAsia"/>
          <w:kern w:val="0"/>
          <w:sz w:val="24"/>
        </w:rPr>
        <w:t>申购份额的计算方式</w:t>
      </w:r>
    </w:p>
    <w:p w14:paraId="0AC787A1" w14:textId="6C48A945"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1</w:t>
      </w:r>
      <w:r>
        <w:rPr>
          <w:rFonts w:hAnsi="宋体" w:hint="eastAsia"/>
          <w:kern w:val="0"/>
          <w:sz w:val="24"/>
          <w:szCs w:val="24"/>
        </w:rPr>
        <w:t>）</w:t>
      </w:r>
      <w:r>
        <w:rPr>
          <w:rFonts w:hAnsi="宋体"/>
          <w:kern w:val="0"/>
          <w:sz w:val="24"/>
          <w:szCs w:val="24"/>
        </w:rPr>
        <w:t>A</w:t>
      </w:r>
      <w:r>
        <w:rPr>
          <w:rFonts w:hAnsi="宋体" w:hint="eastAsia"/>
          <w:kern w:val="0"/>
          <w:sz w:val="24"/>
          <w:szCs w:val="24"/>
        </w:rPr>
        <w:t>类基金份额的申购</w:t>
      </w:r>
    </w:p>
    <w:p w14:paraId="297170D0"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申请总金额</w:t>
      </w:r>
    </w:p>
    <w:p w14:paraId="0001A7B2"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申购费率）</w:t>
      </w:r>
    </w:p>
    <w:p w14:paraId="5A8AF9C1"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（注：对于适用固定金额申购费用的申购，净申购金额＝申购总金额－固定申购费用金额）</w:t>
      </w:r>
    </w:p>
    <w:p w14:paraId="209C53C2"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净申购金额</w:t>
      </w:r>
    </w:p>
    <w:p w14:paraId="2845F75E"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（注：对于适用固定金额申购费用的申购，申购费用＝固定申购费用金额）</w:t>
      </w:r>
    </w:p>
    <w:p w14:paraId="1F2FAC57"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bookmarkStart w:id="34" w:name="OLE_LINK9"/>
      <w:r w:rsidRPr="00AB6DA1">
        <w:rPr>
          <w:rFonts w:hAnsi="宋体"/>
          <w:kern w:val="0"/>
          <w:position w:val="-26"/>
          <w:sz w:val="24"/>
          <w:szCs w:val="24"/>
        </w:rPr>
        <w:object w:dxaOrig="2360" w:dyaOrig="660" w14:anchorId="5E52C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28.5pt" o:ole="">
            <v:imagedata r:id="rId12" o:title=""/>
          </v:shape>
          <o:OLEObject Type="Embed" ProgID="Equation.3" ShapeID="_x0000_i1025" DrawAspect="Content" ObjectID="_1568186917" r:id="rId13"/>
        </w:object>
      </w:r>
      <w:bookmarkEnd w:id="34"/>
      <w:r w:rsidRPr="00AB6DA1">
        <w:rPr>
          <w:rFonts w:hAnsi="宋体" w:hint="eastAsia"/>
          <w:kern w:val="0"/>
          <w:sz w:val="24"/>
          <w:szCs w:val="24"/>
        </w:rPr>
        <w:t xml:space="preserve"> </w:t>
      </w:r>
    </w:p>
    <w:p w14:paraId="02F33B42" w14:textId="33215A58"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677251">
        <w:rPr>
          <w:rFonts w:hAnsi="宋体" w:hint="eastAsia"/>
          <w:kern w:val="0"/>
          <w:sz w:val="24"/>
          <w:szCs w:val="24"/>
        </w:rPr>
        <w:t>一</w:t>
      </w:r>
      <w:r w:rsidRPr="00AB6DA1">
        <w:rPr>
          <w:rFonts w:hAnsi="宋体"/>
          <w:kern w:val="0"/>
          <w:sz w:val="24"/>
          <w:szCs w:val="24"/>
        </w:rPr>
        <w:t>：某投资者</w:t>
      </w:r>
      <w:r w:rsidRPr="00AB6DA1">
        <w:rPr>
          <w:rFonts w:ascii="宋体" w:hAnsi="宋体" w:hint="eastAsia"/>
          <w:sz w:val="24"/>
        </w:rPr>
        <w:t>（非养老金客户）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元，申购费率为</w:t>
      </w:r>
      <w:r w:rsidRPr="00AB6DA1">
        <w:rPr>
          <w:rFonts w:hAnsi="宋体" w:hint="eastAsia"/>
          <w:kern w:val="0"/>
          <w:sz w:val="24"/>
          <w:szCs w:val="24"/>
        </w:rPr>
        <w:t>0.8</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4835088D"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3595DE32"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0.8</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99,206.35</w:t>
      </w:r>
      <w:r w:rsidRPr="00AB6DA1">
        <w:rPr>
          <w:rFonts w:hAnsi="宋体"/>
          <w:kern w:val="0"/>
          <w:sz w:val="24"/>
          <w:szCs w:val="24"/>
        </w:rPr>
        <w:t>元</w:t>
      </w:r>
    </w:p>
    <w:p w14:paraId="5179EDE5"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99,206.35</w:t>
      </w:r>
      <w:r w:rsidRPr="00AB6DA1">
        <w:rPr>
          <w:rFonts w:hAnsi="宋体"/>
          <w:kern w:val="0"/>
          <w:sz w:val="24"/>
          <w:szCs w:val="24"/>
        </w:rPr>
        <w:t>=</w:t>
      </w:r>
      <w:r w:rsidRPr="00AB6DA1">
        <w:rPr>
          <w:rFonts w:hAnsi="宋体" w:hint="eastAsia"/>
          <w:kern w:val="0"/>
          <w:sz w:val="24"/>
          <w:szCs w:val="24"/>
        </w:rPr>
        <w:t>793.65</w:t>
      </w:r>
      <w:r w:rsidRPr="00AB6DA1">
        <w:rPr>
          <w:rFonts w:hAnsi="宋体"/>
          <w:kern w:val="0"/>
          <w:sz w:val="24"/>
          <w:szCs w:val="24"/>
        </w:rPr>
        <w:t>元</w:t>
      </w:r>
    </w:p>
    <w:p w14:paraId="4DA839D7"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-793.65</w:t>
      </w:r>
      <w:r w:rsidRPr="00AB6DA1">
        <w:rPr>
          <w:rFonts w:hAnsi="宋体" w:hint="eastAsia"/>
          <w:kern w:val="0"/>
          <w:sz w:val="24"/>
          <w:szCs w:val="24"/>
        </w:rPr>
        <w:t>）</w:t>
      </w:r>
      <w:r w:rsidRPr="00AB6DA1">
        <w:rPr>
          <w:rFonts w:hAnsi="宋体"/>
          <w:kern w:val="0"/>
          <w:sz w:val="24"/>
          <w:szCs w:val="24"/>
        </w:rPr>
        <w:t>/1.040</w:t>
      </w:r>
      <w:r>
        <w:rPr>
          <w:rFonts w:hAnsi="宋体"/>
          <w:kern w:val="0"/>
          <w:sz w:val="24"/>
          <w:szCs w:val="24"/>
        </w:rPr>
        <w:t>0</w:t>
      </w:r>
      <w:r w:rsidRPr="00AB6DA1">
        <w:rPr>
          <w:rFonts w:hAnsi="宋体"/>
          <w:kern w:val="0"/>
          <w:sz w:val="24"/>
          <w:szCs w:val="24"/>
        </w:rPr>
        <w:t>=</w:t>
      </w:r>
      <w:r w:rsidRPr="00AB6DA1">
        <w:rPr>
          <w:rFonts w:hAnsi="宋体" w:hint="eastAsia"/>
          <w:kern w:val="0"/>
          <w:sz w:val="24"/>
          <w:szCs w:val="24"/>
        </w:rPr>
        <w:t>95</w:t>
      </w:r>
      <w:r w:rsidRPr="00AB6DA1">
        <w:rPr>
          <w:rFonts w:hAnsi="宋体"/>
          <w:kern w:val="0"/>
          <w:sz w:val="24"/>
          <w:szCs w:val="24"/>
        </w:rPr>
        <w:t>,</w:t>
      </w:r>
      <w:r w:rsidRPr="00AB6DA1">
        <w:rPr>
          <w:rFonts w:hAnsi="宋体" w:hint="eastAsia"/>
          <w:kern w:val="0"/>
          <w:sz w:val="24"/>
          <w:szCs w:val="24"/>
        </w:rPr>
        <w:t>390</w:t>
      </w:r>
      <w:r w:rsidRPr="00AB6DA1">
        <w:rPr>
          <w:rFonts w:hAnsi="宋体"/>
          <w:kern w:val="0"/>
          <w:sz w:val="24"/>
          <w:szCs w:val="24"/>
        </w:rPr>
        <w:t>.</w:t>
      </w:r>
      <w:r w:rsidRPr="00AB6DA1">
        <w:rPr>
          <w:rFonts w:hAnsi="宋体" w:hint="eastAsia"/>
          <w:kern w:val="0"/>
          <w:sz w:val="24"/>
          <w:szCs w:val="24"/>
        </w:rPr>
        <w:t>72</w:t>
      </w:r>
      <w:r w:rsidRPr="00AB6DA1">
        <w:rPr>
          <w:rFonts w:hAnsi="宋体"/>
          <w:kern w:val="0"/>
          <w:sz w:val="24"/>
          <w:szCs w:val="24"/>
        </w:rPr>
        <w:t>份</w:t>
      </w:r>
    </w:p>
    <w:p w14:paraId="49BFCA2B" w14:textId="2193B01F"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即：某投资者</w:t>
      </w:r>
      <w:r w:rsidRPr="00AB6DA1">
        <w:rPr>
          <w:rFonts w:ascii="宋体" w:hAnsi="宋体" w:hint="eastAsia"/>
          <w:sz w:val="24"/>
        </w:rPr>
        <w:t>（非养老金客户）投资</w:t>
      </w:r>
      <w:r w:rsidRPr="00AB6DA1">
        <w:rPr>
          <w:rFonts w:hAnsi="宋体" w:hint="eastAsia"/>
          <w:kern w:val="0"/>
          <w:sz w:val="24"/>
          <w:szCs w:val="24"/>
        </w:rPr>
        <w:t>10</w:t>
      </w:r>
      <w:r w:rsidRPr="00AB6DA1">
        <w:rPr>
          <w:rFonts w:hAnsi="宋体"/>
          <w:kern w:val="0"/>
          <w:sz w:val="24"/>
          <w:szCs w:val="24"/>
        </w:rPr>
        <w:t>0,000</w:t>
      </w:r>
      <w:r w:rsidRPr="00AB6DA1">
        <w:rPr>
          <w:rFonts w:hAnsi="宋体" w:hint="eastAsia"/>
          <w:kern w:val="0"/>
          <w:sz w:val="24"/>
          <w:szCs w:val="24"/>
        </w:rPr>
        <w:t>元申购本基金，假设申购当日</w:t>
      </w:r>
      <w:r w:rsidRPr="00AB6DA1">
        <w:rPr>
          <w:rFonts w:hAnsi="宋体" w:hint="eastAsia"/>
          <w:kern w:val="0"/>
          <w:sz w:val="24"/>
          <w:szCs w:val="24"/>
        </w:rPr>
        <w:t>A</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元，如果其选择申购</w:t>
      </w:r>
      <w:r w:rsidRPr="00AB6DA1">
        <w:rPr>
          <w:rFonts w:hAnsi="宋体" w:hint="eastAsia"/>
          <w:kern w:val="0"/>
          <w:sz w:val="24"/>
          <w:szCs w:val="24"/>
        </w:rPr>
        <w:t>A</w:t>
      </w:r>
      <w:r w:rsidRPr="00AB6DA1">
        <w:rPr>
          <w:rFonts w:hAnsi="宋体" w:hint="eastAsia"/>
          <w:kern w:val="0"/>
          <w:sz w:val="24"/>
          <w:szCs w:val="24"/>
        </w:rPr>
        <w:t>类基金份额，则其可得到</w:t>
      </w:r>
      <w:r w:rsidRPr="00AB6DA1">
        <w:rPr>
          <w:rFonts w:hAnsi="宋体" w:hint="eastAsia"/>
          <w:kern w:val="0"/>
          <w:sz w:val="24"/>
          <w:szCs w:val="24"/>
        </w:rPr>
        <w:t>95</w:t>
      </w:r>
      <w:r w:rsidRPr="00AB6DA1">
        <w:rPr>
          <w:rFonts w:hAnsi="宋体"/>
          <w:kern w:val="0"/>
          <w:sz w:val="24"/>
          <w:szCs w:val="24"/>
        </w:rPr>
        <w:t>,</w:t>
      </w:r>
      <w:r w:rsidRPr="00AB6DA1">
        <w:rPr>
          <w:rFonts w:hAnsi="宋体" w:hint="eastAsia"/>
          <w:kern w:val="0"/>
          <w:sz w:val="24"/>
          <w:szCs w:val="24"/>
        </w:rPr>
        <w:t>390</w:t>
      </w:r>
      <w:r w:rsidRPr="00AB6DA1">
        <w:rPr>
          <w:rFonts w:hAnsi="宋体"/>
          <w:kern w:val="0"/>
          <w:sz w:val="24"/>
          <w:szCs w:val="24"/>
        </w:rPr>
        <w:t>.</w:t>
      </w:r>
      <w:r w:rsidRPr="00AB6DA1">
        <w:rPr>
          <w:rFonts w:hAnsi="宋体" w:hint="eastAsia"/>
          <w:kern w:val="0"/>
          <w:sz w:val="24"/>
          <w:szCs w:val="24"/>
        </w:rPr>
        <w:t>72</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5DBB9E06" w14:textId="39D85A0C"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677251">
        <w:rPr>
          <w:rFonts w:hAnsi="宋体" w:hint="eastAsia"/>
          <w:kern w:val="0"/>
          <w:sz w:val="24"/>
          <w:szCs w:val="24"/>
        </w:rPr>
        <w:t>二</w:t>
      </w:r>
      <w:r w:rsidRPr="00AB6DA1">
        <w:rPr>
          <w:rFonts w:hAnsi="宋体"/>
          <w:kern w:val="0"/>
          <w:sz w:val="24"/>
          <w:szCs w:val="24"/>
        </w:rPr>
        <w:t>：某</w:t>
      </w:r>
      <w:r w:rsidRPr="00AB6DA1">
        <w:rPr>
          <w:rFonts w:ascii="宋体" w:hAnsi="宋体" w:hint="eastAsia"/>
          <w:sz w:val="24"/>
        </w:rPr>
        <w:t>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元，申购费率为</w:t>
      </w:r>
      <w:r w:rsidRPr="00AB6DA1">
        <w:rPr>
          <w:rFonts w:hAnsi="宋体" w:hint="eastAsia"/>
          <w:kern w:val="0"/>
          <w:sz w:val="24"/>
          <w:szCs w:val="24"/>
        </w:rPr>
        <w:t>0.32</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01AA342F"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79A0A70B"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0.32</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99,681.02</w:t>
      </w:r>
      <w:r w:rsidRPr="00AB6DA1">
        <w:rPr>
          <w:rFonts w:hAnsi="宋体"/>
          <w:kern w:val="0"/>
          <w:sz w:val="24"/>
          <w:szCs w:val="24"/>
        </w:rPr>
        <w:t>元</w:t>
      </w:r>
    </w:p>
    <w:p w14:paraId="23354523"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99,681.02</w:t>
      </w:r>
      <w:r w:rsidRPr="00AB6DA1">
        <w:rPr>
          <w:rFonts w:hAnsi="宋体"/>
          <w:kern w:val="0"/>
          <w:sz w:val="24"/>
          <w:szCs w:val="24"/>
        </w:rPr>
        <w:t>=</w:t>
      </w:r>
      <w:r w:rsidRPr="00AB6DA1">
        <w:rPr>
          <w:rFonts w:hAnsi="宋体" w:hint="eastAsia"/>
          <w:kern w:val="0"/>
          <w:sz w:val="24"/>
          <w:szCs w:val="24"/>
        </w:rPr>
        <w:t>318.98</w:t>
      </w:r>
      <w:r w:rsidRPr="00AB6DA1">
        <w:rPr>
          <w:rFonts w:hAnsi="宋体"/>
          <w:kern w:val="0"/>
          <w:sz w:val="24"/>
          <w:szCs w:val="24"/>
        </w:rPr>
        <w:t>元</w:t>
      </w:r>
    </w:p>
    <w:p w14:paraId="4DAA238F"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-318.98</w:t>
      </w:r>
      <w:r w:rsidRPr="00AB6DA1">
        <w:rPr>
          <w:rFonts w:hAnsi="宋体" w:hint="eastAsia"/>
          <w:kern w:val="0"/>
          <w:sz w:val="24"/>
          <w:szCs w:val="24"/>
        </w:rPr>
        <w:t>）</w:t>
      </w:r>
      <w:r w:rsidRPr="00AB6DA1">
        <w:rPr>
          <w:rFonts w:hAnsi="宋体"/>
          <w:kern w:val="0"/>
          <w:sz w:val="24"/>
          <w:szCs w:val="24"/>
        </w:rPr>
        <w:t>/1.040</w:t>
      </w:r>
      <w:r>
        <w:rPr>
          <w:rFonts w:hAnsi="宋体"/>
          <w:kern w:val="0"/>
          <w:sz w:val="24"/>
          <w:szCs w:val="24"/>
        </w:rPr>
        <w:t>0</w:t>
      </w:r>
      <w:r w:rsidRPr="00AB6DA1">
        <w:rPr>
          <w:rFonts w:hAnsi="宋体"/>
          <w:kern w:val="0"/>
          <w:sz w:val="24"/>
          <w:szCs w:val="24"/>
        </w:rPr>
        <w:t>=</w:t>
      </w:r>
      <w:r w:rsidRPr="00AB6DA1">
        <w:rPr>
          <w:rFonts w:hAnsi="宋体" w:hint="eastAsia"/>
          <w:kern w:val="0"/>
          <w:sz w:val="24"/>
          <w:szCs w:val="24"/>
        </w:rPr>
        <w:t>95,847.13</w:t>
      </w:r>
      <w:r w:rsidRPr="00AB6DA1">
        <w:rPr>
          <w:rFonts w:hAnsi="宋体"/>
          <w:kern w:val="0"/>
          <w:sz w:val="24"/>
          <w:szCs w:val="24"/>
        </w:rPr>
        <w:t>份</w:t>
      </w:r>
    </w:p>
    <w:p w14:paraId="1323089B"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即：该养老金客户投资</w:t>
      </w:r>
      <w:r w:rsidRPr="00AB6DA1">
        <w:rPr>
          <w:rFonts w:hAnsi="宋体" w:hint="eastAsia"/>
          <w:kern w:val="0"/>
          <w:sz w:val="24"/>
          <w:szCs w:val="24"/>
        </w:rPr>
        <w:t>100,000</w:t>
      </w:r>
      <w:r w:rsidRPr="00AB6DA1">
        <w:rPr>
          <w:rFonts w:hAnsi="宋体" w:hint="eastAsia"/>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w:t>
      </w:r>
      <w:r w:rsidRPr="00AB6DA1">
        <w:rPr>
          <w:rFonts w:hAnsi="宋体" w:hint="eastAsia"/>
          <w:kern w:val="0"/>
          <w:sz w:val="24"/>
          <w:szCs w:val="24"/>
        </w:rPr>
        <w:t>，则其可得到</w:t>
      </w:r>
      <w:r w:rsidRPr="00AB6DA1">
        <w:rPr>
          <w:rFonts w:hAnsi="宋体" w:hint="eastAsia"/>
          <w:kern w:val="0"/>
          <w:sz w:val="24"/>
          <w:szCs w:val="24"/>
        </w:rPr>
        <w:t>95,847.13</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29F5B026" w14:textId="00D63FCD"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Pr>
          <w:rFonts w:hAnsi="宋体" w:hint="eastAsia"/>
          <w:kern w:val="0"/>
          <w:sz w:val="24"/>
          <w:szCs w:val="24"/>
        </w:rPr>
        <w:t>）</w:t>
      </w:r>
      <w:r>
        <w:rPr>
          <w:rFonts w:hAnsi="宋体"/>
          <w:kern w:val="0"/>
          <w:sz w:val="24"/>
          <w:szCs w:val="24"/>
        </w:rPr>
        <w:t>C</w:t>
      </w:r>
      <w:r>
        <w:rPr>
          <w:rFonts w:hAnsi="宋体" w:hint="eastAsia"/>
          <w:kern w:val="0"/>
          <w:sz w:val="24"/>
          <w:szCs w:val="24"/>
        </w:rPr>
        <w:t>类基金份额的申购</w:t>
      </w:r>
    </w:p>
    <w:p w14:paraId="6074E6E7"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如果投资者选择申购</w:t>
      </w:r>
      <w:r w:rsidRPr="00AB6DA1">
        <w:rPr>
          <w:rFonts w:hAnsi="宋体" w:hint="eastAsia"/>
          <w:kern w:val="0"/>
          <w:sz w:val="24"/>
          <w:szCs w:val="24"/>
        </w:rPr>
        <w:t>C</w:t>
      </w:r>
      <w:r w:rsidRPr="00AB6DA1">
        <w:rPr>
          <w:rFonts w:hAnsi="宋体" w:hint="eastAsia"/>
          <w:kern w:val="0"/>
          <w:sz w:val="24"/>
          <w:szCs w:val="24"/>
        </w:rPr>
        <w:t>类基金份额，则申购份额的计算方法如下：</w:t>
      </w:r>
      <w:r w:rsidRPr="00AB6DA1">
        <w:rPr>
          <w:rFonts w:hAnsi="宋体" w:hint="eastAsia"/>
          <w:kern w:val="0"/>
          <w:sz w:val="24"/>
          <w:szCs w:val="24"/>
        </w:rPr>
        <w:t xml:space="preserve"> </w:t>
      </w:r>
    </w:p>
    <w:p w14:paraId="7FCB08FA"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申购总金额</w:t>
      </w:r>
      <w:r w:rsidRPr="00AB6DA1">
        <w:rPr>
          <w:rFonts w:hAnsi="宋体" w:hint="eastAsia"/>
          <w:kern w:val="0"/>
          <w:sz w:val="24"/>
          <w:szCs w:val="24"/>
        </w:rPr>
        <w:t>=</w:t>
      </w:r>
      <w:r w:rsidRPr="00AB6DA1">
        <w:rPr>
          <w:rFonts w:hAnsi="宋体" w:hint="eastAsia"/>
          <w:kern w:val="0"/>
          <w:sz w:val="24"/>
          <w:szCs w:val="24"/>
        </w:rPr>
        <w:t>申请总金额</w:t>
      </w:r>
    </w:p>
    <w:p w14:paraId="2B244F97"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w:t>
      </w:r>
      <w:r w:rsidRPr="00AB6DA1">
        <w:rPr>
          <w:rFonts w:hAnsi="宋体" w:hint="eastAsia"/>
          <w:kern w:val="0"/>
          <w:sz w:val="24"/>
          <w:szCs w:val="24"/>
        </w:rPr>
        <w:t>申购总金额</w:t>
      </w:r>
      <w:r w:rsidRPr="00AB6DA1">
        <w:rPr>
          <w:rFonts w:hAnsi="宋体" w:hint="eastAsia"/>
          <w:kern w:val="0"/>
          <w:sz w:val="24"/>
          <w:szCs w:val="24"/>
        </w:rPr>
        <w:t>/T</w:t>
      </w:r>
      <w:r w:rsidRPr="00AB6DA1">
        <w:rPr>
          <w:rFonts w:hAnsi="宋体" w:hint="eastAsia"/>
          <w:kern w:val="0"/>
          <w:sz w:val="24"/>
          <w:szCs w:val="24"/>
        </w:rPr>
        <w:t>日</w:t>
      </w: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 xml:space="preserve"> </w:t>
      </w:r>
    </w:p>
    <w:p w14:paraId="2B0E1592" w14:textId="3C034E75"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677251">
        <w:rPr>
          <w:rFonts w:hAnsi="宋体" w:hint="eastAsia"/>
          <w:kern w:val="0"/>
          <w:sz w:val="24"/>
          <w:szCs w:val="24"/>
        </w:rPr>
        <w:t>三</w:t>
      </w:r>
      <w:r w:rsidRPr="00AB6DA1">
        <w:rPr>
          <w:rFonts w:hAnsi="宋体" w:hint="eastAsia"/>
          <w:kern w:val="0"/>
          <w:sz w:val="24"/>
          <w:szCs w:val="24"/>
        </w:rPr>
        <w:t>：某投资者投资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元，则其可得到的申购份额为：</w:t>
      </w:r>
    </w:p>
    <w:p w14:paraId="565E40FA"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100,000/1.040</w:t>
      </w:r>
      <w:r>
        <w:rPr>
          <w:rFonts w:hAnsi="宋体"/>
          <w:kern w:val="0"/>
          <w:sz w:val="24"/>
          <w:szCs w:val="24"/>
        </w:rPr>
        <w:t>0</w:t>
      </w:r>
      <w:r w:rsidRPr="00AB6DA1">
        <w:rPr>
          <w:rFonts w:hAnsi="宋体" w:hint="eastAsia"/>
          <w:kern w:val="0"/>
          <w:sz w:val="24"/>
          <w:szCs w:val="24"/>
        </w:rPr>
        <w:t>＝</w:t>
      </w:r>
      <w:r w:rsidRPr="00AB6DA1">
        <w:rPr>
          <w:rFonts w:hAnsi="宋体" w:hint="eastAsia"/>
          <w:kern w:val="0"/>
          <w:sz w:val="24"/>
          <w:szCs w:val="24"/>
        </w:rPr>
        <w:t>96,153.85</w:t>
      </w:r>
      <w:r w:rsidRPr="00AB6DA1">
        <w:rPr>
          <w:rFonts w:hAnsi="宋体" w:hint="eastAsia"/>
          <w:kern w:val="0"/>
          <w:sz w:val="24"/>
          <w:szCs w:val="24"/>
        </w:rPr>
        <w:t>份</w:t>
      </w:r>
    </w:p>
    <w:p w14:paraId="78EFA6D6"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元，则其可得到</w:t>
      </w:r>
      <w:r w:rsidRPr="00AB6DA1">
        <w:rPr>
          <w:rFonts w:hAnsi="宋体" w:hint="eastAsia"/>
          <w:kern w:val="0"/>
          <w:sz w:val="24"/>
          <w:szCs w:val="24"/>
        </w:rPr>
        <w:t>96,153.85</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类基金份额。</w:t>
      </w:r>
    </w:p>
    <w:p w14:paraId="4830D9E1" w14:textId="6260EB2C" w:rsidR="008832EA" w:rsidRDefault="00E9107A" w:rsidP="00492FCA">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C17442" w:rsidRPr="00492FCA">
        <w:rPr>
          <w:rFonts w:hint="eastAsia"/>
          <w:bCs/>
          <w:sz w:val="24"/>
        </w:rPr>
        <w:t>赎回费</w:t>
      </w:r>
    </w:p>
    <w:p w14:paraId="639FD90A" w14:textId="77777777" w:rsidR="00A0441A" w:rsidRPr="00AB6DA1" w:rsidRDefault="00A0441A" w:rsidP="00A0441A">
      <w:pPr>
        <w:widowControl/>
        <w:adjustRightInd w:val="0"/>
        <w:snapToGrid w:val="0"/>
        <w:spacing w:line="360" w:lineRule="auto"/>
        <w:ind w:firstLineChars="200" w:firstLine="480"/>
        <w:rPr>
          <w:sz w:val="24"/>
          <w:szCs w:val="24"/>
        </w:rPr>
      </w:pPr>
      <w:r w:rsidRPr="00AB6DA1">
        <w:rPr>
          <w:rFonts w:hAnsi="宋体" w:hint="eastAsia"/>
          <w:sz w:val="24"/>
          <w:szCs w:val="24"/>
        </w:rPr>
        <w:t>投资者赎回</w:t>
      </w:r>
      <w:r w:rsidRPr="00AB6DA1">
        <w:rPr>
          <w:rFonts w:hAnsi="宋体" w:hint="eastAsia"/>
          <w:sz w:val="24"/>
          <w:szCs w:val="24"/>
        </w:rPr>
        <w:t>A</w:t>
      </w:r>
      <w:r w:rsidRPr="00AB6DA1">
        <w:rPr>
          <w:rFonts w:hAnsi="宋体" w:hint="eastAsia"/>
          <w:sz w:val="24"/>
          <w:szCs w:val="24"/>
        </w:rPr>
        <w:t>类基金份额或</w:t>
      </w:r>
      <w:r w:rsidRPr="00AB6DA1">
        <w:rPr>
          <w:rFonts w:hAnsi="宋体" w:hint="eastAsia"/>
          <w:sz w:val="24"/>
          <w:szCs w:val="24"/>
        </w:rPr>
        <w:t>C</w:t>
      </w:r>
      <w:r w:rsidRPr="00AB6DA1">
        <w:rPr>
          <w:rFonts w:hAnsi="宋体" w:hint="eastAsia"/>
          <w:sz w:val="24"/>
          <w:szCs w:val="24"/>
        </w:rPr>
        <w:t>类基金份额收取赎回费用，该费用随基金份额的持有时间递减。本基金</w:t>
      </w:r>
      <w:r w:rsidRPr="00AB6DA1">
        <w:rPr>
          <w:sz w:val="24"/>
        </w:rPr>
        <w:t>A</w:t>
      </w:r>
      <w:r w:rsidRPr="00AB6DA1">
        <w:rPr>
          <w:rFonts w:hint="eastAsia"/>
          <w:sz w:val="24"/>
        </w:rPr>
        <w:t>类</w:t>
      </w:r>
      <w:r w:rsidRPr="00AB6DA1">
        <w:rPr>
          <w:rFonts w:hAnsi="宋体"/>
          <w:sz w:val="24"/>
        </w:rPr>
        <w:t>基金份额</w:t>
      </w:r>
      <w:r w:rsidRPr="00AB6DA1">
        <w:rPr>
          <w:rFonts w:hAnsi="宋体" w:hint="eastAsia"/>
          <w:sz w:val="24"/>
        </w:rPr>
        <w:t>和</w:t>
      </w:r>
      <w:r w:rsidRPr="00AB6DA1">
        <w:rPr>
          <w:rFonts w:hAnsi="宋体" w:hint="eastAsia"/>
          <w:sz w:val="24"/>
        </w:rPr>
        <w:t>C</w:t>
      </w:r>
      <w:r w:rsidRPr="00AB6DA1">
        <w:rPr>
          <w:rFonts w:hAnsi="宋体" w:hint="eastAsia"/>
          <w:sz w:val="24"/>
          <w:szCs w:val="24"/>
        </w:rPr>
        <w:t>类基金份额的赎回费用由该类基金份额赎回人承担，</w:t>
      </w:r>
      <w:r w:rsidRPr="00AB6DA1">
        <w:rPr>
          <w:rFonts w:hAnsi="宋体"/>
          <w:sz w:val="24"/>
          <w:szCs w:val="24"/>
        </w:rPr>
        <w:t>赎回费总额的</w:t>
      </w:r>
      <w:r w:rsidRPr="00AB6DA1">
        <w:rPr>
          <w:sz w:val="24"/>
          <w:szCs w:val="24"/>
        </w:rPr>
        <w:t>25%</w:t>
      </w:r>
      <w:r w:rsidRPr="00AB6DA1">
        <w:rPr>
          <w:rFonts w:hAnsi="宋体"/>
          <w:sz w:val="24"/>
          <w:szCs w:val="24"/>
        </w:rPr>
        <w:t>应归基金财产，其余用于支付登记费和其他必要的手续费。</w:t>
      </w:r>
    </w:p>
    <w:p w14:paraId="06563CA3"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A</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A0441A" w:rsidRPr="00AB6DA1" w14:paraId="41C1EF39" w14:textId="77777777" w:rsidTr="00357FA3">
        <w:trPr>
          <w:cantSplit/>
          <w:trHeight w:val="132"/>
          <w:jc w:val="center"/>
        </w:trPr>
        <w:tc>
          <w:tcPr>
            <w:tcW w:w="2502" w:type="dxa"/>
            <w:vMerge w:val="restart"/>
            <w:vAlign w:val="center"/>
          </w:tcPr>
          <w:p w14:paraId="3560F130" w14:textId="77777777" w:rsidR="00A0441A" w:rsidRPr="00AB6DA1" w:rsidRDefault="00A0441A" w:rsidP="00357FA3">
            <w:pPr>
              <w:adjustRightInd w:val="0"/>
              <w:snapToGrid w:val="0"/>
              <w:jc w:val="center"/>
              <w:rPr>
                <w:sz w:val="24"/>
              </w:rPr>
            </w:pPr>
            <w:r w:rsidRPr="00AB6DA1">
              <w:rPr>
                <w:rFonts w:hint="eastAsia"/>
                <w:bCs/>
                <w:sz w:val="24"/>
              </w:rPr>
              <w:t>A</w:t>
            </w:r>
            <w:r w:rsidRPr="00AB6DA1">
              <w:rPr>
                <w:rFonts w:hint="eastAsia"/>
                <w:bCs/>
                <w:sz w:val="24"/>
              </w:rPr>
              <w:t>类基金份额的</w:t>
            </w:r>
            <w:r w:rsidRPr="00AB6DA1">
              <w:rPr>
                <w:rFonts w:hAnsi="宋体"/>
                <w:sz w:val="24"/>
              </w:rPr>
              <w:t>赎回费率</w:t>
            </w:r>
          </w:p>
        </w:tc>
        <w:tc>
          <w:tcPr>
            <w:tcW w:w="3240" w:type="dxa"/>
            <w:shd w:val="clear" w:color="auto" w:fill="FFFFFF"/>
            <w:vAlign w:val="center"/>
          </w:tcPr>
          <w:p w14:paraId="63118C36" w14:textId="77777777" w:rsidR="00A0441A" w:rsidRPr="00AB6DA1" w:rsidRDefault="00A0441A" w:rsidP="00357FA3">
            <w:pPr>
              <w:adjustRightInd w:val="0"/>
              <w:snapToGrid w:val="0"/>
              <w:jc w:val="center"/>
              <w:rPr>
                <w:b/>
                <w:sz w:val="24"/>
              </w:rPr>
            </w:pPr>
            <w:r w:rsidRPr="00AB6DA1">
              <w:rPr>
                <w:rFonts w:hAnsi="宋体"/>
                <w:b/>
                <w:sz w:val="24"/>
              </w:rPr>
              <w:t>持有期限</w:t>
            </w:r>
          </w:p>
        </w:tc>
        <w:tc>
          <w:tcPr>
            <w:tcW w:w="1926" w:type="dxa"/>
            <w:shd w:val="clear" w:color="auto" w:fill="FFFFFF"/>
            <w:vAlign w:val="center"/>
          </w:tcPr>
          <w:p w14:paraId="333CE24A" w14:textId="77777777" w:rsidR="00A0441A" w:rsidRPr="00AB6DA1" w:rsidRDefault="00A0441A" w:rsidP="00357FA3">
            <w:pPr>
              <w:adjustRightInd w:val="0"/>
              <w:snapToGrid w:val="0"/>
              <w:jc w:val="center"/>
              <w:rPr>
                <w:b/>
                <w:sz w:val="24"/>
              </w:rPr>
            </w:pPr>
            <w:r w:rsidRPr="00AB6DA1">
              <w:rPr>
                <w:rFonts w:hAnsi="宋体"/>
                <w:b/>
                <w:sz w:val="24"/>
              </w:rPr>
              <w:t>赎回费率</w:t>
            </w:r>
          </w:p>
        </w:tc>
      </w:tr>
      <w:tr w:rsidR="00A0441A" w:rsidRPr="00AB6DA1" w14:paraId="6D1ABE4F" w14:textId="77777777" w:rsidTr="00357FA3">
        <w:trPr>
          <w:cantSplit/>
          <w:trHeight w:val="131"/>
          <w:jc w:val="center"/>
        </w:trPr>
        <w:tc>
          <w:tcPr>
            <w:tcW w:w="2502" w:type="dxa"/>
            <w:vMerge/>
          </w:tcPr>
          <w:p w14:paraId="48033C57" w14:textId="77777777" w:rsidR="00A0441A" w:rsidRPr="00AB6DA1" w:rsidRDefault="00A0441A" w:rsidP="00357FA3">
            <w:pPr>
              <w:adjustRightInd w:val="0"/>
              <w:snapToGrid w:val="0"/>
              <w:rPr>
                <w:sz w:val="24"/>
              </w:rPr>
            </w:pPr>
          </w:p>
        </w:tc>
        <w:tc>
          <w:tcPr>
            <w:tcW w:w="3240" w:type="dxa"/>
          </w:tcPr>
          <w:p w14:paraId="3F2EBF41" w14:textId="77777777" w:rsidR="00A0441A" w:rsidRPr="00AB6DA1" w:rsidRDefault="00A0441A" w:rsidP="00357FA3">
            <w:pPr>
              <w:adjustRightInd w:val="0"/>
              <w:snapToGrid w:val="0"/>
              <w:rPr>
                <w:sz w:val="24"/>
              </w:rPr>
            </w:pPr>
            <w:r w:rsidRPr="00AB6DA1">
              <w:rPr>
                <w:sz w:val="24"/>
              </w:rPr>
              <w:t>1</w:t>
            </w:r>
            <w:r w:rsidRPr="00AB6DA1">
              <w:rPr>
                <w:rFonts w:hAnsi="宋体"/>
                <w:sz w:val="24"/>
              </w:rPr>
              <w:t>年以内</w:t>
            </w:r>
            <w:r w:rsidRPr="00AB6DA1">
              <w:rPr>
                <w:rFonts w:hAnsi="宋体" w:hint="eastAsia"/>
                <w:sz w:val="24"/>
              </w:rPr>
              <w:t>（含）</w:t>
            </w:r>
          </w:p>
        </w:tc>
        <w:tc>
          <w:tcPr>
            <w:tcW w:w="1926" w:type="dxa"/>
          </w:tcPr>
          <w:p w14:paraId="7F6BFECB" w14:textId="77777777" w:rsidR="00A0441A" w:rsidRPr="00AB6DA1" w:rsidRDefault="00A0441A" w:rsidP="00357FA3">
            <w:pPr>
              <w:adjustRightInd w:val="0"/>
              <w:snapToGrid w:val="0"/>
              <w:jc w:val="center"/>
              <w:rPr>
                <w:sz w:val="24"/>
              </w:rPr>
            </w:pPr>
            <w:r w:rsidRPr="00AB6DA1">
              <w:rPr>
                <w:sz w:val="24"/>
              </w:rPr>
              <w:t>0.1%</w:t>
            </w:r>
          </w:p>
        </w:tc>
      </w:tr>
      <w:tr w:rsidR="00A0441A" w:rsidRPr="00AB6DA1" w14:paraId="248994DD" w14:textId="77777777" w:rsidTr="00357FA3">
        <w:trPr>
          <w:cantSplit/>
          <w:trHeight w:val="131"/>
          <w:jc w:val="center"/>
        </w:trPr>
        <w:tc>
          <w:tcPr>
            <w:tcW w:w="2502" w:type="dxa"/>
            <w:vMerge/>
          </w:tcPr>
          <w:p w14:paraId="3603D39D" w14:textId="77777777" w:rsidR="00A0441A" w:rsidRPr="00AB6DA1" w:rsidRDefault="00A0441A" w:rsidP="00357FA3">
            <w:pPr>
              <w:adjustRightInd w:val="0"/>
              <w:snapToGrid w:val="0"/>
              <w:rPr>
                <w:sz w:val="24"/>
              </w:rPr>
            </w:pPr>
          </w:p>
        </w:tc>
        <w:tc>
          <w:tcPr>
            <w:tcW w:w="3240" w:type="dxa"/>
          </w:tcPr>
          <w:p w14:paraId="4BD9EBB3" w14:textId="77777777" w:rsidR="00A0441A" w:rsidRPr="00AB6DA1" w:rsidRDefault="00A0441A" w:rsidP="00357FA3">
            <w:pPr>
              <w:adjustRightInd w:val="0"/>
              <w:snapToGrid w:val="0"/>
              <w:rPr>
                <w:sz w:val="24"/>
              </w:rPr>
            </w:pPr>
            <w:r w:rsidRPr="00AB6DA1">
              <w:rPr>
                <w:sz w:val="24"/>
              </w:rPr>
              <w:t>1</w:t>
            </w:r>
            <w:r w:rsidRPr="00AB6DA1">
              <w:rPr>
                <w:sz w:val="24"/>
              </w:rPr>
              <w:t>年</w:t>
            </w:r>
            <w:r w:rsidRPr="00AB6DA1">
              <w:rPr>
                <w:sz w:val="24"/>
              </w:rPr>
              <w:t>—2</w:t>
            </w:r>
            <w:r w:rsidRPr="00AB6DA1">
              <w:rPr>
                <w:sz w:val="24"/>
              </w:rPr>
              <w:t>年（含）</w:t>
            </w:r>
          </w:p>
        </w:tc>
        <w:tc>
          <w:tcPr>
            <w:tcW w:w="1926" w:type="dxa"/>
          </w:tcPr>
          <w:p w14:paraId="02341EAD" w14:textId="77777777" w:rsidR="00A0441A" w:rsidRPr="00AB6DA1" w:rsidRDefault="00A0441A" w:rsidP="00357FA3">
            <w:pPr>
              <w:adjustRightInd w:val="0"/>
              <w:snapToGrid w:val="0"/>
              <w:jc w:val="center"/>
              <w:rPr>
                <w:sz w:val="24"/>
              </w:rPr>
            </w:pPr>
            <w:r w:rsidRPr="00AB6DA1">
              <w:rPr>
                <w:sz w:val="24"/>
              </w:rPr>
              <w:t>0.05%</w:t>
            </w:r>
          </w:p>
        </w:tc>
      </w:tr>
      <w:tr w:rsidR="00A0441A" w:rsidRPr="00AB6DA1" w14:paraId="49DA8F8E" w14:textId="77777777" w:rsidTr="00357FA3">
        <w:trPr>
          <w:cantSplit/>
          <w:trHeight w:val="131"/>
          <w:jc w:val="center"/>
        </w:trPr>
        <w:tc>
          <w:tcPr>
            <w:tcW w:w="2502" w:type="dxa"/>
            <w:vMerge/>
          </w:tcPr>
          <w:p w14:paraId="4D2096BD" w14:textId="77777777" w:rsidR="00A0441A" w:rsidRPr="00AB6DA1" w:rsidRDefault="00A0441A" w:rsidP="00357FA3">
            <w:pPr>
              <w:adjustRightInd w:val="0"/>
              <w:snapToGrid w:val="0"/>
              <w:rPr>
                <w:sz w:val="24"/>
              </w:rPr>
            </w:pPr>
          </w:p>
        </w:tc>
        <w:tc>
          <w:tcPr>
            <w:tcW w:w="3240" w:type="dxa"/>
          </w:tcPr>
          <w:p w14:paraId="7643A0D5" w14:textId="77777777" w:rsidR="00A0441A" w:rsidRPr="00AB6DA1" w:rsidRDefault="00A0441A" w:rsidP="00357FA3">
            <w:pPr>
              <w:adjustRightInd w:val="0"/>
              <w:snapToGrid w:val="0"/>
              <w:rPr>
                <w:sz w:val="24"/>
              </w:rPr>
            </w:pPr>
            <w:r w:rsidRPr="00AB6DA1">
              <w:rPr>
                <w:sz w:val="24"/>
              </w:rPr>
              <w:t>2</w:t>
            </w:r>
            <w:r w:rsidRPr="00AB6DA1">
              <w:rPr>
                <w:sz w:val="24"/>
              </w:rPr>
              <w:t>年以上</w:t>
            </w:r>
          </w:p>
        </w:tc>
        <w:tc>
          <w:tcPr>
            <w:tcW w:w="1926" w:type="dxa"/>
          </w:tcPr>
          <w:p w14:paraId="1B7DF2DC" w14:textId="77777777" w:rsidR="00A0441A" w:rsidRPr="00AB6DA1" w:rsidRDefault="00A0441A" w:rsidP="00357FA3">
            <w:pPr>
              <w:adjustRightInd w:val="0"/>
              <w:snapToGrid w:val="0"/>
              <w:jc w:val="center"/>
              <w:rPr>
                <w:sz w:val="24"/>
              </w:rPr>
            </w:pPr>
            <w:r w:rsidRPr="00AB6DA1">
              <w:rPr>
                <w:sz w:val="24"/>
              </w:rPr>
              <w:t>0</w:t>
            </w:r>
          </w:p>
        </w:tc>
      </w:tr>
    </w:tbl>
    <w:p w14:paraId="60C205D0" w14:textId="77777777" w:rsidR="00A0441A" w:rsidRPr="00AB6DA1" w:rsidRDefault="00A0441A" w:rsidP="00A0441A">
      <w:pPr>
        <w:widowControl/>
        <w:adjustRightInd w:val="0"/>
        <w:snapToGrid w:val="0"/>
        <w:spacing w:beforeLines="50" w:before="143" w:line="360" w:lineRule="auto"/>
        <w:ind w:firstLineChars="200" w:firstLine="480"/>
        <w:rPr>
          <w:rFonts w:hAnsi="宋体"/>
          <w:kern w:val="0"/>
          <w:sz w:val="24"/>
          <w:szCs w:val="24"/>
        </w:rPr>
      </w:pPr>
      <w:r w:rsidRPr="00AB6DA1">
        <w:rPr>
          <w:rFonts w:hAnsi="宋体" w:hint="eastAsia"/>
          <w:kern w:val="0"/>
          <w:sz w:val="24"/>
          <w:szCs w:val="24"/>
        </w:rPr>
        <w:t>上表中的“年”指的是</w:t>
      </w:r>
      <w:r w:rsidRPr="00AB6DA1">
        <w:rPr>
          <w:rFonts w:hAnsi="宋体" w:hint="eastAsia"/>
          <w:kern w:val="0"/>
          <w:sz w:val="24"/>
          <w:szCs w:val="24"/>
        </w:rPr>
        <w:t>365</w:t>
      </w:r>
      <w:r w:rsidRPr="00AB6DA1">
        <w:rPr>
          <w:rFonts w:hAnsi="宋体" w:hint="eastAsia"/>
          <w:kern w:val="0"/>
          <w:sz w:val="24"/>
          <w:szCs w:val="24"/>
        </w:rPr>
        <w:t>个自然日。</w:t>
      </w:r>
    </w:p>
    <w:p w14:paraId="0E65E47E"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C</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A0441A" w:rsidRPr="00AB6DA1" w14:paraId="613CD307" w14:textId="77777777" w:rsidTr="00357FA3">
        <w:trPr>
          <w:cantSplit/>
          <w:trHeight w:val="132"/>
          <w:jc w:val="center"/>
        </w:trPr>
        <w:tc>
          <w:tcPr>
            <w:tcW w:w="2502" w:type="dxa"/>
            <w:vMerge w:val="restart"/>
            <w:vAlign w:val="center"/>
          </w:tcPr>
          <w:p w14:paraId="75FB66C6" w14:textId="77777777" w:rsidR="00A0441A" w:rsidRPr="00AB6DA1" w:rsidRDefault="00A0441A" w:rsidP="00357FA3">
            <w:pPr>
              <w:adjustRightInd w:val="0"/>
              <w:snapToGrid w:val="0"/>
              <w:jc w:val="center"/>
              <w:rPr>
                <w:rFonts w:ascii="Calibri" w:hAnsi="Calibri"/>
                <w:sz w:val="24"/>
              </w:rPr>
            </w:pPr>
            <w:r w:rsidRPr="00AB6DA1">
              <w:rPr>
                <w:rFonts w:hint="eastAsia"/>
                <w:bCs/>
                <w:sz w:val="24"/>
              </w:rPr>
              <w:t>C</w:t>
            </w:r>
            <w:r w:rsidRPr="00AB6DA1">
              <w:rPr>
                <w:rFonts w:hint="eastAsia"/>
                <w:bCs/>
                <w:sz w:val="24"/>
              </w:rPr>
              <w:t>类基金份额的</w:t>
            </w:r>
            <w:r w:rsidRPr="00AB6DA1">
              <w:rPr>
                <w:bCs/>
                <w:sz w:val="24"/>
              </w:rPr>
              <w:t>赎回费率</w:t>
            </w:r>
          </w:p>
        </w:tc>
        <w:tc>
          <w:tcPr>
            <w:tcW w:w="3240" w:type="dxa"/>
            <w:shd w:val="clear" w:color="auto" w:fill="FFFFFF"/>
            <w:vAlign w:val="center"/>
          </w:tcPr>
          <w:p w14:paraId="48A2B230" w14:textId="77777777" w:rsidR="00A0441A" w:rsidRPr="00AB6DA1" w:rsidRDefault="00A0441A" w:rsidP="00357FA3">
            <w:pPr>
              <w:adjustRightInd w:val="0"/>
              <w:snapToGrid w:val="0"/>
              <w:jc w:val="center"/>
              <w:rPr>
                <w:rFonts w:ascii="Calibri" w:hAnsi="Calibri"/>
                <w:b/>
                <w:sz w:val="24"/>
              </w:rPr>
            </w:pPr>
            <w:r w:rsidRPr="00AB6DA1">
              <w:rPr>
                <w:rFonts w:ascii="Calibri" w:hAnsi="宋体"/>
                <w:b/>
                <w:sz w:val="24"/>
              </w:rPr>
              <w:t>持有期限</w:t>
            </w:r>
          </w:p>
        </w:tc>
        <w:tc>
          <w:tcPr>
            <w:tcW w:w="1926" w:type="dxa"/>
            <w:shd w:val="clear" w:color="auto" w:fill="FFFFFF"/>
            <w:vAlign w:val="center"/>
          </w:tcPr>
          <w:p w14:paraId="249AC9CF" w14:textId="77777777" w:rsidR="00A0441A" w:rsidRPr="00AB6DA1" w:rsidRDefault="00A0441A" w:rsidP="00357FA3">
            <w:pPr>
              <w:adjustRightInd w:val="0"/>
              <w:snapToGrid w:val="0"/>
              <w:jc w:val="center"/>
              <w:rPr>
                <w:rFonts w:ascii="Calibri" w:hAnsi="Calibri"/>
                <w:b/>
                <w:sz w:val="24"/>
              </w:rPr>
            </w:pPr>
            <w:r w:rsidRPr="00AB6DA1">
              <w:rPr>
                <w:rFonts w:ascii="Calibri" w:hAnsi="宋体"/>
                <w:b/>
                <w:sz w:val="24"/>
              </w:rPr>
              <w:t>赎回费率</w:t>
            </w:r>
          </w:p>
        </w:tc>
      </w:tr>
      <w:tr w:rsidR="00A0441A" w:rsidRPr="00AB6DA1" w14:paraId="187147D8" w14:textId="77777777" w:rsidTr="00357FA3">
        <w:trPr>
          <w:cantSplit/>
          <w:trHeight w:val="131"/>
          <w:jc w:val="center"/>
        </w:trPr>
        <w:tc>
          <w:tcPr>
            <w:tcW w:w="2502" w:type="dxa"/>
            <w:vMerge/>
          </w:tcPr>
          <w:p w14:paraId="7578A2A9" w14:textId="77777777" w:rsidR="00A0441A" w:rsidRPr="00AB6DA1" w:rsidRDefault="00A0441A" w:rsidP="00357FA3">
            <w:pPr>
              <w:adjustRightInd w:val="0"/>
              <w:snapToGrid w:val="0"/>
              <w:rPr>
                <w:rFonts w:ascii="Calibri" w:hAnsi="Calibri"/>
                <w:sz w:val="24"/>
              </w:rPr>
            </w:pPr>
          </w:p>
        </w:tc>
        <w:tc>
          <w:tcPr>
            <w:tcW w:w="3240" w:type="dxa"/>
          </w:tcPr>
          <w:p w14:paraId="3005158C" w14:textId="77777777" w:rsidR="00A0441A" w:rsidRPr="00AB6DA1" w:rsidRDefault="00A0441A" w:rsidP="00357FA3">
            <w:pPr>
              <w:adjustRightInd w:val="0"/>
              <w:snapToGrid w:val="0"/>
              <w:rPr>
                <w:sz w:val="24"/>
              </w:rPr>
            </w:pPr>
            <w:r w:rsidRPr="00AB6DA1">
              <w:rPr>
                <w:sz w:val="24"/>
              </w:rPr>
              <w:t>30</w:t>
            </w:r>
            <w:r w:rsidRPr="00AB6DA1">
              <w:rPr>
                <w:sz w:val="24"/>
              </w:rPr>
              <w:t>天以内</w:t>
            </w:r>
          </w:p>
        </w:tc>
        <w:tc>
          <w:tcPr>
            <w:tcW w:w="1926" w:type="dxa"/>
          </w:tcPr>
          <w:p w14:paraId="4E1861EB" w14:textId="77777777" w:rsidR="00A0441A" w:rsidRPr="00AB6DA1" w:rsidRDefault="00A0441A" w:rsidP="00357FA3">
            <w:pPr>
              <w:adjustRightInd w:val="0"/>
              <w:snapToGrid w:val="0"/>
              <w:jc w:val="center"/>
              <w:rPr>
                <w:sz w:val="24"/>
              </w:rPr>
            </w:pPr>
            <w:r w:rsidRPr="00AB6DA1">
              <w:rPr>
                <w:sz w:val="24"/>
              </w:rPr>
              <w:t>0.5%</w:t>
            </w:r>
          </w:p>
        </w:tc>
      </w:tr>
      <w:tr w:rsidR="00A0441A" w:rsidRPr="00AB6DA1" w14:paraId="69A5607E" w14:textId="77777777" w:rsidTr="00357FA3">
        <w:trPr>
          <w:cantSplit/>
          <w:trHeight w:val="131"/>
          <w:jc w:val="center"/>
        </w:trPr>
        <w:tc>
          <w:tcPr>
            <w:tcW w:w="2502" w:type="dxa"/>
            <w:vMerge/>
          </w:tcPr>
          <w:p w14:paraId="4CDDEA48" w14:textId="77777777" w:rsidR="00A0441A" w:rsidRPr="00AB6DA1" w:rsidRDefault="00A0441A" w:rsidP="00357FA3">
            <w:pPr>
              <w:adjustRightInd w:val="0"/>
              <w:snapToGrid w:val="0"/>
              <w:rPr>
                <w:rFonts w:ascii="Calibri" w:hAnsi="Calibri"/>
                <w:sz w:val="24"/>
              </w:rPr>
            </w:pPr>
          </w:p>
        </w:tc>
        <w:tc>
          <w:tcPr>
            <w:tcW w:w="3240" w:type="dxa"/>
          </w:tcPr>
          <w:p w14:paraId="7871AA90" w14:textId="77777777" w:rsidR="00A0441A" w:rsidRPr="00AB6DA1" w:rsidRDefault="00A0441A" w:rsidP="00357FA3">
            <w:pPr>
              <w:adjustRightInd w:val="0"/>
              <w:snapToGrid w:val="0"/>
              <w:rPr>
                <w:sz w:val="24"/>
              </w:rPr>
            </w:pPr>
            <w:r w:rsidRPr="00AB6DA1">
              <w:rPr>
                <w:sz w:val="24"/>
              </w:rPr>
              <w:t>30</w:t>
            </w:r>
            <w:r w:rsidRPr="00AB6DA1">
              <w:rPr>
                <w:sz w:val="24"/>
              </w:rPr>
              <w:t>天（含）以上</w:t>
            </w:r>
          </w:p>
        </w:tc>
        <w:tc>
          <w:tcPr>
            <w:tcW w:w="1926" w:type="dxa"/>
          </w:tcPr>
          <w:p w14:paraId="3BA9516C" w14:textId="77777777" w:rsidR="00A0441A" w:rsidRPr="00AB6DA1" w:rsidRDefault="00A0441A" w:rsidP="00357FA3">
            <w:pPr>
              <w:adjustRightInd w:val="0"/>
              <w:snapToGrid w:val="0"/>
              <w:jc w:val="center"/>
              <w:rPr>
                <w:sz w:val="24"/>
              </w:rPr>
            </w:pPr>
            <w:r w:rsidRPr="00AB6DA1">
              <w:rPr>
                <w:sz w:val="24"/>
              </w:rPr>
              <w:t>0</w:t>
            </w:r>
          </w:p>
        </w:tc>
      </w:tr>
    </w:tbl>
    <w:p w14:paraId="03764F90" w14:textId="518BCC4D"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lastRenderedPageBreak/>
        <w:t>（</w:t>
      </w:r>
      <w:r>
        <w:rPr>
          <w:rFonts w:hAnsi="宋体" w:hint="eastAsia"/>
          <w:kern w:val="0"/>
          <w:sz w:val="24"/>
        </w:rPr>
        <w:t>4</w:t>
      </w:r>
      <w:r>
        <w:rPr>
          <w:rFonts w:hAnsi="宋体" w:hint="eastAsia"/>
          <w:kern w:val="0"/>
          <w:sz w:val="24"/>
        </w:rPr>
        <w:t>）赎回金额的计算方式</w:t>
      </w:r>
    </w:p>
    <w:p w14:paraId="6CD6E97A" w14:textId="2A762793" w:rsidR="00E9107A" w:rsidRDefault="00A0441A" w:rsidP="00E9107A">
      <w:pPr>
        <w:widowControl/>
        <w:adjustRightInd w:val="0"/>
        <w:snapToGrid w:val="0"/>
        <w:spacing w:line="360" w:lineRule="auto"/>
        <w:ind w:firstLineChars="200" w:firstLine="480"/>
        <w:rPr>
          <w:rFonts w:hAnsi="宋体"/>
          <w:kern w:val="0"/>
          <w:sz w:val="24"/>
        </w:rPr>
      </w:pP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w:t>
      </w:r>
      <w:r w:rsidRPr="00AB6DA1">
        <w:rPr>
          <w:rFonts w:hint="eastAsia"/>
          <w:bCs/>
          <w:sz w:val="24"/>
        </w:rPr>
        <w:t>的</w:t>
      </w:r>
      <w:r w:rsidRPr="00AB6DA1">
        <w:rPr>
          <w:rFonts w:hAnsi="宋体" w:hint="eastAsia"/>
          <w:kern w:val="0"/>
          <w:sz w:val="24"/>
          <w:szCs w:val="24"/>
        </w:rPr>
        <w:t>赎回金额为按实际确认的有效赎回份额乘以当日</w:t>
      </w:r>
      <w:r w:rsidRPr="00AB6DA1">
        <w:rPr>
          <w:rFonts w:hint="eastAsia"/>
          <w:bCs/>
          <w:sz w:val="24"/>
        </w:rPr>
        <w:t>该类基金份额</w:t>
      </w:r>
      <w:r w:rsidRPr="00AB6DA1">
        <w:rPr>
          <w:bCs/>
          <w:sz w:val="24"/>
        </w:rPr>
        <w:t>的</w:t>
      </w:r>
      <w:r w:rsidRPr="00AB6DA1">
        <w:rPr>
          <w:rFonts w:hAnsi="宋体" w:hint="eastAsia"/>
          <w:kern w:val="0"/>
          <w:sz w:val="24"/>
          <w:szCs w:val="24"/>
        </w:rPr>
        <w:t>基金份额净值并扣除相应的费用（</w:t>
      </w:r>
      <w:r w:rsidRPr="00AB6DA1">
        <w:rPr>
          <w:rFonts w:hAnsi="宋体"/>
          <w:kern w:val="0"/>
          <w:sz w:val="24"/>
          <w:szCs w:val="24"/>
        </w:rPr>
        <w:t>如有）</w:t>
      </w:r>
      <w:r w:rsidRPr="00AB6DA1">
        <w:rPr>
          <w:rFonts w:hAnsi="宋体" w:hint="eastAsia"/>
          <w:kern w:val="0"/>
          <w:sz w:val="24"/>
          <w:szCs w:val="24"/>
        </w:rPr>
        <w:t>，赎回金额单位为元，计算结果保留到小数点后两位，第三位四舍五入，</w:t>
      </w:r>
      <w:r w:rsidRPr="00AB6DA1">
        <w:rPr>
          <w:rFonts w:hAnsi="宋体"/>
          <w:kern w:val="0"/>
          <w:sz w:val="24"/>
          <w:szCs w:val="24"/>
        </w:rPr>
        <w:t>由此产生的收益或损失由基金财产承担</w:t>
      </w:r>
      <w:r w:rsidRPr="00AB6DA1">
        <w:rPr>
          <w:rFonts w:hAnsi="宋体" w:hint="eastAsia"/>
          <w:kern w:val="0"/>
          <w:sz w:val="24"/>
          <w:szCs w:val="24"/>
        </w:rPr>
        <w:t>。</w:t>
      </w:r>
      <w:r w:rsidR="00E9107A">
        <w:rPr>
          <w:rFonts w:hAnsi="宋体"/>
          <w:kern w:val="0"/>
          <w:sz w:val="24"/>
        </w:rPr>
        <w:t xml:space="preserve"> </w:t>
      </w:r>
    </w:p>
    <w:p w14:paraId="0BC7E6EF" w14:textId="6A0D6451"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1</w:t>
      </w:r>
      <w:r>
        <w:rPr>
          <w:rFonts w:hAnsi="宋体" w:hint="eastAsia"/>
          <w:kern w:val="0"/>
          <w:sz w:val="24"/>
          <w:szCs w:val="24"/>
        </w:rPr>
        <w:t>）</w:t>
      </w:r>
      <w:r>
        <w:rPr>
          <w:rFonts w:hAnsi="宋体"/>
          <w:kern w:val="0"/>
          <w:sz w:val="24"/>
          <w:szCs w:val="24"/>
        </w:rPr>
        <w:t>A</w:t>
      </w:r>
      <w:r>
        <w:rPr>
          <w:rFonts w:hAnsi="宋体" w:hint="eastAsia"/>
          <w:kern w:val="0"/>
          <w:sz w:val="24"/>
          <w:szCs w:val="24"/>
        </w:rPr>
        <w:t>类基金份额的赎回</w:t>
      </w:r>
    </w:p>
    <w:p w14:paraId="570AEBEB"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如果投资者赎回</w:t>
      </w:r>
      <w:r w:rsidRPr="00AB6DA1">
        <w:rPr>
          <w:rFonts w:hAnsi="宋体" w:hint="eastAsia"/>
          <w:kern w:val="0"/>
          <w:sz w:val="24"/>
          <w:szCs w:val="24"/>
        </w:rPr>
        <w:t>A</w:t>
      </w:r>
      <w:r w:rsidRPr="00AB6DA1">
        <w:rPr>
          <w:rFonts w:hAnsi="宋体" w:hint="eastAsia"/>
          <w:kern w:val="0"/>
          <w:sz w:val="24"/>
          <w:szCs w:val="24"/>
        </w:rPr>
        <w:t>类基金份额，则赎回金额的计算方法如下：</w:t>
      </w:r>
    </w:p>
    <w:p w14:paraId="59098078"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基金份额净值×赎回费率</w:t>
      </w:r>
    </w:p>
    <w:p w14:paraId="5C925D39"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760F478B" w14:textId="65E5BF02"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677251">
        <w:rPr>
          <w:rFonts w:hAnsi="宋体" w:hint="eastAsia"/>
          <w:kern w:val="0"/>
          <w:sz w:val="24"/>
          <w:szCs w:val="24"/>
        </w:rPr>
        <w:t>四</w:t>
      </w:r>
      <w:r w:rsidRPr="00AB6DA1">
        <w:rPr>
          <w:rFonts w:hAnsi="宋体"/>
          <w:kern w:val="0"/>
          <w:sz w:val="24"/>
          <w:szCs w:val="24"/>
        </w:rPr>
        <w:t>：某投资者</w:t>
      </w:r>
      <w:r w:rsidRPr="00AB6DA1">
        <w:rPr>
          <w:rFonts w:hAnsi="宋体" w:hint="eastAsia"/>
          <w:kern w:val="0"/>
          <w:sz w:val="24"/>
          <w:szCs w:val="24"/>
        </w:rPr>
        <w:t>在持有期限少于</w:t>
      </w:r>
      <w:r w:rsidRPr="00AB6DA1">
        <w:rPr>
          <w:rFonts w:hAnsi="宋体" w:hint="eastAsia"/>
          <w:kern w:val="0"/>
          <w:sz w:val="24"/>
          <w:szCs w:val="24"/>
        </w:rPr>
        <w:t>30</w:t>
      </w:r>
      <w:r w:rsidRPr="00AB6DA1">
        <w:rPr>
          <w:rFonts w:hAnsi="宋体" w:hint="eastAsia"/>
          <w:kern w:val="0"/>
          <w:sz w:val="24"/>
          <w:szCs w:val="24"/>
        </w:rPr>
        <w:t>日以内</w:t>
      </w:r>
      <w:r w:rsidRPr="00AB6DA1">
        <w:rPr>
          <w:rFonts w:hAnsi="宋体"/>
          <w:kern w:val="0"/>
          <w:sz w:val="24"/>
          <w:szCs w:val="24"/>
        </w:rPr>
        <w:t>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p>
    <w:p w14:paraId="433898A8"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元</w:t>
      </w:r>
      <w:r w:rsidRPr="00AB6DA1">
        <w:rPr>
          <w:rFonts w:hAnsi="宋体"/>
          <w:kern w:val="0"/>
          <w:sz w:val="24"/>
          <w:szCs w:val="24"/>
        </w:rPr>
        <w:t xml:space="preserve"> </w:t>
      </w:r>
    </w:p>
    <w:p w14:paraId="6D4533EE"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w:t>
      </w:r>
      <w:r w:rsidRPr="00AB6DA1">
        <w:rPr>
          <w:rFonts w:hAnsi="宋体"/>
          <w:kern w:val="0"/>
          <w:sz w:val="24"/>
          <w:szCs w:val="24"/>
        </w:rPr>
        <w:t>101</w:t>
      </w:r>
      <w:r w:rsidRPr="00AB6DA1">
        <w:rPr>
          <w:rFonts w:hAnsi="宋体" w:hint="eastAsia"/>
          <w:kern w:val="0"/>
          <w:sz w:val="24"/>
          <w:szCs w:val="24"/>
        </w:rPr>
        <w:t>,092.0</w:t>
      </w:r>
      <w:r w:rsidRPr="00AB6DA1">
        <w:rPr>
          <w:rFonts w:hAnsi="宋体"/>
          <w:kern w:val="0"/>
          <w:sz w:val="24"/>
          <w:szCs w:val="24"/>
        </w:rPr>
        <w:t>0</w:t>
      </w:r>
      <w:r w:rsidRPr="00AB6DA1">
        <w:rPr>
          <w:rFonts w:hAnsi="宋体"/>
          <w:kern w:val="0"/>
          <w:sz w:val="24"/>
          <w:szCs w:val="24"/>
        </w:rPr>
        <w:t>元</w:t>
      </w:r>
    </w:p>
    <w:p w14:paraId="12E61591"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r w:rsidRPr="00AB6DA1">
        <w:rPr>
          <w:rFonts w:hAnsi="宋体"/>
          <w:kern w:val="0"/>
          <w:sz w:val="24"/>
          <w:szCs w:val="24"/>
        </w:rPr>
        <w:t>101</w:t>
      </w:r>
      <w:r w:rsidRPr="00AB6DA1">
        <w:rPr>
          <w:rFonts w:hAnsi="宋体" w:hint="eastAsia"/>
          <w:kern w:val="0"/>
          <w:sz w:val="24"/>
          <w:szCs w:val="24"/>
        </w:rPr>
        <w:t>,092.00</w:t>
      </w:r>
      <w:r w:rsidRPr="00AB6DA1">
        <w:rPr>
          <w:rFonts w:hAnsi="宋体"/>
          <w:kern w:val="0"/>
          <w:sz w:val="24"/>
          <w:szCs w:val="24"/>
        </w:rPr>
        <w:t>元。</w:t>
      </w:r>
    </w:p>
    <w:p w14:paraId="2E2D4E74" w14:textId="61814D05"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Pr>
          <w:rFonts w:hAnsi="宋体" w:hint="eastAsia"/>
          <w:kern w:val="0"/>
          <w:sz w:val="24"/>
          <w:szCs w:val="24"/>
        </w:rPr>
        <w:t>）</w:t>
      </w:r>
      <w:r>
        <w:rPr>
          <w:rFonts w:hAnsi="宋体"/>
          <w:kern w:val="0"/>
          <w:sz w:val="24"/>
          <w:szCs w:val="24"/>
        </w:rPr>
        <w:t>C</w:t>
      </w:r>
      <w:r>
        <w:rPr>
          <w:rFonts w:hAnsi="宋体" w:hint="eastAsia"/>
          <w:kern w:val="0"/>
          <w:sz w:val="24"/>
          <w:szCs w:val="24"/>
        </w:rPr>
        <w:t>类基金份额的赎回</w:t>
      </w:r>
    </w:p>
    <w:p w14:paraId="3B5DA9AC"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投资者赎回</w:t>
      </w:r>
      <w:r w:rsidRPr="00AB6DA1">
        <w:rPr>
          <w:rFonts w:hAnsi="宋体" w:hint="eastAsia"/>
          <w:kern w:val="0"/>
          <w:sz w:val="24"/>
          <w:szCs w:val="24"/>
        </w:rPr>
        <w:t>C</w:t>
      </w:r>
      <w:r w:rsidRPr="00AB6DA1">
        <w:rPr>
          <w:rFonts w:hAnsi="宋体" w:hint="eastAsia"/>
          <w:kern w:val="0"/>
          <w:sz w:val="24"/>
          <w:szCs w:val="24"/>
        </w:rPr>
        <w:t>类基金份额，赎回金额的计算方法如下：</w:t>
      </w:r>
    </w:p>
    <w:p w14:paraId="1343010E"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基金份额净值×赎回费率</w:t>
      </w:r>
    </w:p>
    <w:p w14:paraId="0C8C3A33"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7AA16E45" w14:textId="39DDAE22"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677251">
        <w:rPr>
          <w:rFonts w:hAnsi="宋体" w:hint="eastAsia"/>
          <w:kern w:val="0"/>
          <w:sz w:val="24"/>
          <w:szCs w:val="24"/>
        </w:rPr>
        <w:t>五</w:t>
      </w:r>
      <w:r w:rsidRPr="00AB6DA1">
        <w:rPr>
          <w:rFonts w:hAnsi="宋体" w:hint="eastAsia"/>
          <w:kern w:val="0"/>
          <w:sz w:val="24"/>
          <w:szCs w:val="24"/>
        </w:rPr>
        <w:t>：</w:t>
      </w:r>
      <w:r w:rsidRPr="00AB6DA1">
        <w:rPr>
          <w:rFonts w:hAnsi="宋体"/>
          <w:kern w:val="0"/>
          <w:sz w:val="24"/>
          <w:szCs w:val="24"/>
        </w:rPr>
        <w:t>某投资者</w:t>
      </w:r>
      <w:r w:rsidRPr="00AB6DA1">
        <w:rPr>
          <w:rFonts w:hAnsi="宋体" w:hint="eastAsia"/>
          <w:kern w:val="0"/>
          <w:sz w:val="24"/>
          <w:szCs w:val="24"/>
        </w:rPr>
        <w:t>在持有期限少于</w:t>
      </w:r>
      <w:r w:rsidRPr="00AB6DA1">
        <w:rPr>
          <w:rFonts w:hAnsi="宋体" w:hint="eastAsia"/>
          <w:kern w:val="0"/>
          <w:sz w:val="24"/>
          <w:szCs w:val="24"/>
        </w:rPr>
        <w:t>30</w:t>
      </w:r>
      <w:r w:rsidRPr="00AB6DA1">
        <w:rPr>
          <w:rFonts w:hAnsi="宋体" w:hint="eastAsia"/>
          <w:kern w:val="0"/>
          <w:sz w:val="24"/>
          <w:szCs w:val="24"/>
        </w:rPr>
        <w:t>日以内</w:t>
      </w:r>
      <w:r w:rsidRPr="00AB6DA1">
        <w:rPr>
          <w:rFonts w:hAnsi="宋体"/>
          <w:kern w:val="0"/>
          <w:sz w:val="24"/>
          <w:szCs w:val="24"/>
        </w:rPr>
        <w:t>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p>
    <w:p w14:paraId="1E1052AA"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元</w:t>
      </w:r>
      <w:r w:rsidRPr="00AB6DA1">
        <w:rPr>
          <w:rFonts w:hAnsi="宋体"/>
          <w:kern w:val="0"/>
          <w:sz w:val="24"/>
          <w:szCs w:val="24"/>
        </w:rPr>
        <w:t xml:space="preserve"> </w:t>
      </w:r>
    </w:p>
    <w:p w14:paraId="73401880"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w:t>
      </w:r>
      <w:r w:rsidRPr="00AB6DA1">
        <w:rPr>
          <w:rFonts w:hAnsi="宋体"/>
          <w:kern w:val="0"/>
          <w:sz w:val="24"/>
          <w:szCs w:val="24"/>
        </w:rPr>
        <w:t>101</w:t>
      </w:r>
      <w:r w:rsidRPr="00AB6DA1">
        <w:rPr>
          <w:rFonts w:hAnsi="宋体" w:hint="eastAsia"/>
          <w:kern w:val="0"/>
          <w:sz w:val="24"/>
          <w:szCs w:val="24"/>
        </w:rPr>
        <w:t>,092.0</w:t>
      </w:r>
      <w:r w:rsidRPr="00AB6DA1">
        <w:rPr>
          <w:rFonts w:hAnsi="宋体"/>
          <w:kern w:val="0"/>
          <w:sz w:val="24"/>
          <w:szCs w:val="24"/>
        </w:rPr>
        <w:t>0</w:t>
      </w:r>
      <w:r w:rsidRPr="00AB6DA1">
        <w:rPr>
          <w:rFonts w:hAnsi="宋体"/>
          <w:kern w:val="0"/>
          <w:sz w:val="24"/>
          <w:szCs w:val="24"/>
        </w:rPr>
        <w:t>元</w:t>
      </w:r>
    </w:p>
    <w:p w14:paraId="7CF8D10B"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r w:rsidRPr="00AB6DA1">
        <w:rPr>
          <w:rFonts w:hAnsi="宋体"/>
          <w:kern w:val="0"/>
          <w:sz w:val="24"/>
          <w:szCs w:val="24"/>
        </w:rPr>
        <w:t>101</w:t>
      </w:r>
      <w:r w:rsidRPr="00AB6DA1">
        <w:rPr>
          <w:rFonts w:hAnsi="宋体" w:hint="eastAsia"/>
          <w:kern w:val="0"/>
          <w:sz w:val="24"/>
          <w:szCs w:val="24"/>
        </w:rPr>
        <w:t>,092.00</w:t>
      </w:r>
      <w:r w:rsidRPr="00AB6DA1">
        <w:rPr>
          <w:rFonts w:hAnsi="宋体"/>
          <w:kern w:val="0"/>
          <w:sz w:val="24"/>
          <w:szCs w:val="24"/>
        </w:rPr>
        <w:t>元</w:t>
      </w:r>
      <w:r w:rsidRPr="00AB6DA1">
        <w:rPr>
          <w:rFonts w:hAnsi="宋体" w:hint="eastAsia"/>
          <w:kern w:val="0"/>
          <w:sz w:val="24"/>
          <w:szCs w:val="24"/>
        </w:rPr>
        <w:t>。</w:t>
      </w:r>
    </w:p>
    <w:p w14:paraId="0CC67B0F" w14:textId="7C6F3B6E" w:rsidR="0089738B" w:rsidRPr="008D32F9" w:rsidRDefault="00E9107A" w:rsidP="0089738B">
      <w:pPr>
        <w:widowControl/>
        <w:adjustRightInd w:val="0"/>
        <w:snapToGrid w:val="0"/>
        <w:spacing w:beforeLines="50" w:before="143" w:line="360" w:lineRule="auto"/>
        <w:ind w:firstLineChars="200" w:firstLine="480"/>
        <w:rPr>
          <w:rFonts w:hAnsi="宋体"/>
          <w:kern w:val="0"/>
          <w:sz w:val="24"/>
          <w:szCs w:val="24"/>
        </w:rPr>
      </w:pPr>
      <w:r>
        <w:rPr>
          <w:rFonts w:hAnsi="宋体" w:hint="eastAsia"/>
          <w:kern w:val="0"/>
          <w:sz w:val="24"/>
        </w:rPr>
        <w:lastRenderedPageBreak/>
        <w:t>（</w:t>
      </w:r>
      <w:r w:rsidR="00357FA3">
        <w:rPr>
          <w:rFonts w:hAnsi="宋体"/>
          <w:kern w:val="0"/>
          <w:sz w:val="24"/>
        </w:rPr>
        <w:t>5</w:t>
      </w:r>
      <w:r>
        <w:rPr>
          <w:rFonts w:hAnsi="宋体" w:hint="eastAsia"/>
          <w:kern w:val="0"/>
          <w:sz w:val="24"/>
        </w:rPr>
        <w:t>）</w:t>
      </w:r>
      <w:r w:rsidR="0089738B" w:rsidRPr="00AB6DA1">
        <w:rPr>
          <w:rFonts w:hAnsi="宋体"/>
          <w:kern w:val="0"/>
          <w:sz w:val="24"/>
          <w:szCs w:val="24"/>
        </w:rPr>
        <w:t>基金管理人可以在基金合同约定的范围内调整费率或收费方式，并最迟应于新的费率或收费方式实施日前依照《信息披露办法》的有关规定在指定</w:t>
      </w:r>
      <w:r w:rsidR="0089738B" w:rsidRPr="00AB6DA1">
        <w:rPr>
          <w:rFonts w:hAnsi="宋体" w:hint="eastAsia"/>
          <w:kern w:val="0"/>
          <w:sz w:val="24"/>
          <w:szCs w:val="24"/>
        </w:rPr>
        <w:t>媒介</w:t>
      </w:r>
      <w:r w:rsidR="0089738B" w:rsidRPr="00AB6DA1">
        <w:rPr>
          <w:rFonts w:hAnsi="宋体"/>
          <w:kern w:val="0"/>
          <w:sz w:val="24"/>
          <w:szCs w:val="24"/>
        </w:rPr>
        <w:t>上公告。</w:t>
      </w:r>
    </w:p>
    <w:p w14:paraId="5AD47A46" w14:textId="3B673E35" w:rsidR="00A0441A" w:rsidRPr="00AB6DA1" w:rsidRDefault="0089738B" w:rsidP="00A0441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6</w:t>
      </w:r>
      <w:r>
        <w:rPr>
          <w:rFonts w:hAnsi="宋体" w:hint="eastAsia"/>
          <w:kern w:val="0"/>
          <w:sz w:val="24"/>
          <w:szCs w:val="24"/>
        </w:rPr>
        <w:t>）</w:t>
      </w:r>
      <w:r w:rsidR="00A0441A" w:rsidRPr="00AB6DA1">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3ABCD2BD" w14:textId="45F81F45" w:rsidR="00E9107A" w:rsidRPr="00A0441A" w:rsidRDefault="00E9107A" w:rsidP="00342BCD">
      <w:pPr>
        <w:widowControl/>
        <w:adjustRightInd w:val="0"/>
        <w:snapToGrid w:val="0"/>
        <w:spacing w:line="360" w:lineRule="auto"/>
        <w:ind w:firstLineChars="200" w:firstLine="480"/>
        <w:rPr>
          <w:bCs/>
          <w:sz w:val="24"/>
        </w:rPr>
      </w:pPr>
    </w:p>
    <w:p w14:paraId="0C78F28B" w14:textId="77777777" w:rsidR="00C92FC0" w:rsidRPr="0058315C" w:rsidRDefault="00C92FC0" w:rsidP="000D037F">
      <w:pPr>
        <w:adjustRightInd w:val="0"/>
        <w:snapToGrid w:val="0"/>
        <w:spacing w:line="360" w:lineRule="auto"/>
        <w:ind w:firstLineChars="200" w:firstLine="482"/>
        <w:outlineLvl w:val="1"/>
        <w:rPr>
          <w:b/>
          <w:sz w:val="24"/>
        </w:rPr>
      </w:pPr>
      <w:r w:rsidRPr="0058315C">
        <w:rPr>
          <w:rFonts w:hAnsi="宋体"/>
          <w:b/>
          <w:sz w:val="24"/>
        </w:rPr>
        <w:t>（三）不列入基金费用的项目</w:t>
      </w:r>
      <w:r w:rsidRPr="0058315C">
        <w:rPr>
          <w:b/>
          <w:sz w:val="24"/>
        </w:rPr>
        <w:t xml:space="preserve"> </w:t>
      </w:r>
    </w:p>
    <w:p w14:paraId="1E2AA708" w14:textId="77777777" w:rsidR="00A0441A" w:rsidRPr="00AB6DA1" w:rsidRDefault="00A0441A" w:rsidP="00A0441A">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下列费用不列入基金费用：</w:t>
      </w:r>
    </w:p>
    <w:p w14:paraId="6556B1E6" w14:textId="77777777" w:rsidR="00A0441A" w:rsidRPr="00AB6DA1" w:rsidRDefault="00A0441A" w:rsidP="00A0441A">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1</w:t>
      </w:r>
      <w:r w:rsidRPr="00AB6DA1">
        <w:rPr>
          <w:rFonts w:hAnsi="宋体" w:hint="eastAsia"/>
          <w:sz w:val="24"/>
          <w:szCs w:val="21"/>
        </w:rPr>
        <w:t>、基金管理人和基金托管人因未履行或未完全履行义务导致的费用支出或基金财产的损失；</w:t>
      </w:r>
    </w:p>
    <w:p w14:paraId="49F3B625" w14:textId="77777777" w:rsidR="00A0441A" w:rsidRPr="00AB6DA1" w:rsidRDefault="00A0441A" w:rsidP="00A0441A">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2</w:t>
      </w:r>
      <w:r w:rsidRPr="00AB6DA1">
        <w:rPr>
          <w:rFonts w:hAnsi="宋体" w:hint="eastAsia"/>
          <w:sz w:val="24"/>
          <w:szCs w:val="21"/>
        </w:rPr>
        <w:t>、基金管理人和基金托管人处理与基金运作无关的事项发生的费用；</w:t>
      </w:r>
    </w:p>
    <w:p w14:paraId="259F915E" w14:textId="77777777" w:rsidR="00A0441A" w:rsidRPr="00AB6DA1" w:rsidRDefault="00A0441A" w:rsidP="00A0441A">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3</w:t>
      </w:r>
      <w:r w:rsidRPr="00AB6DA1">
        <w:rPr>
          <w:rFonts w:hAnsi="宋体" w:hint="eastAsia"/>
          <w:sz w:val="24"/>
          <w:szCs w:val="21"/>
        </w:rPr>
        <w:t>、《基金合同》生效前的相关费用；</w:t>
      </w:r>
    </w:p>
    <w:p w14:paraId="75989A83" w14:textId="77777777" w:rsidR="00A0441A" w:rsidRPr="00AB6DA1" w:rsidRDefault="00A0441A" w:rsidP="00A0441A">
      <w:pPr>
        <w:adjustRightInd w:val="0"/>
        <w:snapToGrid w:val="0"/>
        <w:spacing w:line="360" w:lineRule="auto"/>
        <w:ind w:firstLineChars="200" w:firstLine="480"/>
        <w:rPr>
          <w:rFonts w:hAnsi="宋体"/>
          <w:sz w:val="24"/>
          <w:szCs w:val="21"/>
        </w:rPr>
      </w:pPr>
      <w:r w:rsidRPr="00AB6DA1">
        <w:rPr>
          <w:rFonts w:hAnsi="宋体" w:hint="eastAsia"/>
          <w:sz w:val="24"/>
          <w:szCs w:val="21"/>
        </w:rPr>
        <w:t>4</w:t>
      </w:r>
      <w:r w:rsidRPr="00AB6DA1">
        <w:rPr>
          <w:rFonts w:hAnsi="宋体" w:hint="eastAsia"/>
          <w:sz w:val="24"/>
          <w:szCs w:val="21"/>
        </w:rPr>
        <w:t>、其他根据相关法律法规及中国证监会的有关规定不得列入基金费用的项目。</w:t>
      </w:r>
      <w:bookmarkStart w:id="35" w:name="_Hlt81193394"/>
      <w:bookmarkEnd w:id="35"/>
    </w:p>
    <w:p w14:paraId="7D41834A" w14:textId="72C3CAD5" w:rsidR="00293BC8" w:rsidRPr="00A0441A" w:rsidRDefault="00C17442" w:rsidP="00A0441A">
      <w:pPr>
        <w:adjustRightInd w:val="0"/>
        <w:snapToGrid w:val="0"/>
        <w:spacing w:line="360" w:lineRule="auto"/>
        <w:ind w:firstLineChars="200" w:firstLine="482"/>
        <w:rPr>
          <w:rFonts w:hAnsi="宋体"/>
          <w:sz w:val="24"/>
          <w:szCs w:val="21"/>
        </w:rPr>
      </w:pPr>
      <w:r w:rsidRPr="0058315C">
        <w:rPr>
          <w:rFonts w:hint="eastAsia"/>
          <w:b/>
          <w:sz w:val="24"/>
        </w:rPr>
        <w:t>（四）</w:t>
      </w:r>
      <w:r w:rsidR="00A0441A" w:rsidRPr="00AB6DA1">
        <w:rPr>
          <w:rFonts w:hAnsi="宋体" w:hint="eastAsia"/>
          <w:sz w:val="24"/>
          <w:szCs w:val="21"/>
        </w:rPr>
        <w:t>基金管理人和基金托管人可根据基金发展情况，</w:t>
      </w:r>
      <w:r w:rsidR="00A0441A" w:rsidRPr="00AB6DA1">
        <w:rPr>
          <w:rFonts w:hAnsi="宋体"/>
          <w:sz w:val="24"/>
          <w:szCs w:val="21"/>
        </w:rPr>
        <w:t>履行适当的程序后</w:t>
      </w:r>
      <w:r w:rsidR="00A0441A" w:rsidRPr="00AB6DA1">
        <w:rPr>
          <w:rFonts w:hAnsi="宋体" w:hint="eastAsia"/>
          <w:sz w:val="24"/>
          <w:szCs w:val="21"/>
        </w:rPr>
        <w:t>调整基金管理费率、基金托管费率和</w:t>
      </w:r>
      <w:r w:rsidR="00A0441A" w:rsidRPr="00AB6DA1">
        <w:rPr>
          <w:rFonts w:hAnsi="宋体" w:hint="eastAsia"/>
          <w:sz w:val="24"/>
          <w:szCs w:val="21"/>
        </w:rPr>
        <w:t>C</w:t>
      </w:r>
      <w:r w:rsidR="00A0441A" w:rsidRPr="00AB6DA1">
        <w:rPr>
          <w:rFonts w:hAnsi="宋体" w:hint="eastAsia"/>
          <w:sz w:val="24"/>
          <w:szCs w:val="21"/>
        </w:rPr>
        <w:t>类基金份额销售服务费率等相关费率。降低</w:t>
      </w:r>
      <w:r w:rsidR="00A0441A" w:rsidRPr="00AB6DA1">
        <w:rPr>
          <w:rFonts w:hAnsi="宋体" w:hint="eastAsia"/>
          <w:sz w:val="24"/>
          <w:szCs w:val="21"/>
        </w:rPr>
        <w:t>C</w:t>
      </w:r>
      <w:r w:rsidR="00A0441A" w:rsidRPr="00AB6DA1">
        <w:rPr>
          <w:rFonts w:hAnsi="宋体" w:hint="eastAsia"/>
          <w:sz w:val="24"/>
          <w:szCs w:val="21"/>
        </w:rPr>
        <w:t>类基金份额销售服务费率，无须召开基金份额持有人大会。基金管理人必须依照有关规定于新的费率实施日前在指定媒介上刊登公告。</w:t>
      </w:r>
    </w:p>
    <w:p w14:paraId="5556B13B" w14:textId="77777777" w:rsidR="00293BC8" w:rsidRPr="0058315C" w:rsidRDefault="00F32D89" w:rsidP="008A40D2">
      <w:pPr>
        <w:adjustRightInd w:val="0"/>
        <w:snapToGrid w:val="0"/>
        <w:spacing w:line="360" w:lineRule="auto"/>
        <w:ind w:firstLineChars="200" w:firstLine="482"/>
        <w:rPr>
          <w:b/>
          <w:sz w:val="24"/>
        </w:rPr>
      </w:pPr>
      <w:r w:rsidRPr="0058315C">
        <w:rPr>
          <w:rFonts w:hint="eastAsia"/>
          <w:b/>
          <w:bCs/>
          <w:sz w:val="24"/>
        </w:rPr>
        <w:t>（</w:t>
      </w:r>
      <w:r w:rsidR="00293BC8" w:rsidRPr="0058315C">
        <w:rPr>
          <w:rFonts w:hint="eastAsia"/>
          <w:b/>
          <w:bCs/>
          <w:sz w:val="24"/>
        </w:rPr>
        <w:t>五</w:t>
      </w:r>
      <w:r w:rsidRPr="0058315C">
        <w:rPr>
          <w:rFonts w:hint="eastAsia"/>
          <w:b/>
          <w:bCs/>
          <w:sz w:val="24"/>
        </w:rPr>
        <w:t>）</w:t>
      </w:r>
      <w:r w:rsidR="00293BC8" w:rsidRPr="0058315C">
        <w:rPr>
          <w:b/>
          <w:bCs/>
          <w:sz w:val="24"/>
        </w:rPr>
        <w:t>基金税收</w:t>
      </w:r>
    </w:p>
    <w:p w14:paraId="2200C05F" w14:textId="3F739A6D" w:rsidR="000842D5" w:rsidRPr="00311CA1" w:rsidRDefault="00A0441A" w:rsidP="00A0441A">
      <w:pPr>
        <w:adjustRightInd w:val="0"/>
        <w:snapToGrid w:val="0"/>
        <w:spacing w:line="360" w:lineRule="auto"/>
        <w:ind w:firstLineChars="200" w:firstLine="480"/>
        <w:rPr>
          <w:bCs/>
          <w:sz w:val="24"/>
        </w:rPr>
      </w:pPr>
      <w:r w:rsidRPr="00AB6DA1">
        <w:rPr>
          <w:rFonts w:hint="eastAsia"/>
          <w:bCs/>
          <w:sz w:val="24"/>
        </w:rPr>
        <w:t>本基金运作过程中涉及的各纳税主体，其纳税义务按国家税收法律、法规执行。</w:t>
      </w:r>
      <w:bookmarkStart w:id="36" w:name="_Toc367103307"/>
      <w:r w:rsidR="00DE43AA" w:rsidRPr="0058315C">
        <w:rPr>
          <w:rFonts w:ascii="宋体" w:hAnsi="宋体"/>
          <w:b/>
          <w:kern w:val="0"/>
          <w:sz w:val="30"/>
        </w:rPr>
        <w:br w:type="page"/>
      </w:r>
      <w:bookmarkStart w:id="37" w:name="_Toc367103308"/>
      <w:bookmarkStart w:id="38" w:name="_Toc482973243"/>
      <w:bookmarkEnd w:id="36"/>
      <w:r w:rsidR="000842D5" w:rsidRPr="00311CA1">
        <w:rPr>
          <w:rFonts w:ascii="宋体" w:hAnsi="宋体" w:hint="eastAsia"/>
          <w:b/>
          <w:kern w:val="0"/>
          <w:sz w:val="30"/>
        </w:rPr>
        <w:lastRenderedPageBreak/>
        <w:t>十四、</w:t>
      </w:r>
      <w:r w:rsidR="000842D5" w:rsidRPr="00311CA1">
        <w:rPr>
          <w:rFonts w:ascii="宋体" w:hAnsi="宋体" w:hint="eastAsia"/>
          <w:b/>
          <w:kern w:val="0"/>
          <w:sz w:val="28"/>
          <w:szCs w:val="28"/>
        </w:rPr>
        <w:t>对招募说明书更新部分的说明</w:t>
      </w:r>
    </w:p>
    <w:p w14:paraId="11C4DF29" w14:textId="77777777" w:rsidR="000842D5" w:rsidRPr="00311CA1" w:rsidRDefault="000842D5" w:rsidP="000842D5">
      <w:pPr>
        <w:adjustRightInd w:val="0"/>
        <w:snapToGrid w:val="0"/>
        <w:spacing w:line="360" w:lineRule="auto"/>
        <w:ind w:firstLineChars="250" w:firstLine="602"/>
        <w:rPr>
          <w:b/>
          <w:bCs/>
          <w:sz w:val="24"/>
        </w:rPr>
      </w:pPr>
      <w:r w:rsidRPr="00311CA1">
        <w:rPr>
          <w:rFonts w:hint="eastAsia"/>
          <w:b/>
          <w:bCs/>
          <w:sz w:val="24"/>
        </w:rPr>
        <w:t>总体更新</w:t>
      </w:r>
    </w:p>
    <w:p w14:paraId="48B1F1B3" w14:textId="77777777" w:rsidR="000842D5" w:rsidRPr="00311CA1" w:rsidRDefault="000842D5" w:rsidP="000842D5">
      <w:pPr>
        <w:numPr>
          <w:ilvl w:val="0"/>
          <w:numId w:val="28"/>
        </w:numPr>
        <w:adjustRightInd w:val="0"/>
        <w:snapToGrid w:val="0"/>
        <w:spacing w:line="360" w:lineRule="auto"/>
        <w:ind w:left="987"/>
        <w:rPr>
          <w:bCs/>
          <w:sz w:val="24"/>
        </w:rPr>
      </w:pPr>
      <w:r w:rsidRPr="00311CA1">
        <w:rPr>
          <w:rFonts w:hint="eastAsia"/>
          <w:bCs/>
          <w:sz w:val="24"/>
        </w:rPr>
        <w:t>更新了“重要提示”中相关内容。</w:t>
      </w:r>
    </w:p>
    <w:p w14:paraId="6D9236A4" w14:textId="77777777" w:rsidR="000842D5" w:rsidRDefault="000842D5" w:rsidP="000842D5">
      <w:pPr>
        <w:numPr>
          <w:ilvl w:val="0"/>
          <w:numId w:val="28"/>
        </w:numPr>
        <w:adjustRightInd w:val="0"/>
        <w:snapToGrid w:val="0"/>
        <w:spacing w:line="360" w:lineRule="auto"/>
        <w:ind w:left="987"/>
        <w:rPr>
          <w:bCs/>
          <w:sz w:val="24"/>
        </w:rPr>
      </w:pPr>
      <w:r w:rsidRPr="00311CA1">
        <w:rPr>
          <w:rFonts w:hint="eastAsia"/>
          <w:bCs/>
          <w:sz w:val="24"/>
        </w:rPr>
        <w:t>更新了“三、基金管理人”中相关内容。</w:t>
      </w:r>
    </w:p>
    <w:p w14:paraId="6A8E3C2C" w14:textId="6D7CE540" w:rsidR="00311CA1" w:rsidRPr="00311CA1" w:rsidRDefault="00311CA1" w:rsidP="00C57FE9">
      <w:pPr>
        <w:numPr>
          <w:ilvl w:val="0"/>
          <w:numId w:val="28"/>
        </w:numPr>
        <w:adjustRightInd w:val="0"/>
        <w:snapToGrid w:val="0"/>
        <w:spacing w:line="360" w:lineRule="auto"/>
        <w:rPr>
          <w:bCs/>
          <w:sz w:val="24"/>
        </w:rPr>
      </w:pPr>
      <w:r w:rsidRPr="00A64584">
        <w:rPr>
          <w:rFonts w:hint="eastAsia"/>
          <w:bCs/>
          <w:sz w:val="24"/>
        </w:rPr>
        <w:t>更新了“</w:t>
      </w:r>
      <w:r w:rsidRPr="00311CA1">
        <w:rPr>
          <w:rFonts w:hint="eastAsia"/>
          <w:bCs/>
          <w:sz w:val="24"/>
        </w:rPr>
        <w:t>四、基金托管人</w:t>
      </w:r>
      <w:r w:rsidRPr="00A64584">
        <w:rPr>
          <w:rFonts w:hint="eastAsia"/>
          <w:bCs/>
          <w:sz w:val="24"/>
        </w:rPr>
        <w:t>”中相关内容。</w:t>
      </w:r>
    </w:p>
    <w:p w14:paraId="1D4730E2" w14:textId="77777777" w:rsidR="000842D5" w:rsidRPr="00311CA1" w:rsidRDefault="000842D5" w:rsidP="000842D5">
      <w:pPr>
        <w:numPr>
          <w:ilvl w:val="0"/>
          <w:numId w:val="28"/>
        </w:numPr>
        <w:adjustRightInd w:val="0"/>
        <w:snapToGrid w:val="0"/>
        <w:spacing w:line="360" w:lineRule="auto"/>
        <w:ind w:left="987"/>
        <w:rPr>
          <w:bCs/>
          <w:sz w:val="24"/>
        </w:rPr>
      </w:pPr>
      <w:r w:rsidRPr="00311CA1">
        <w:rPr>
          <w:rFonts w:hint="eastAsia"/>
          <w:bCs/>
          <w:sz w:val="24"/>
        </w:rPr>
        <w:t>更新了“五、相关服务机构”中相关内容。</w:t>
      </w:r>
    </w:p>
    <w:p w14:paraId="4F2B18F4" w14:textId="77777777" w:rsidR="000842D5" w:rsidRPr="00311CA1" w:rsidRDefault="000842D5" w:rsidP="000842D5">
      <w:pPr>
        <w:numPr>
          <w:ilvl w:val="0"/>
          <w:numId w:val="28"/>
        </w:numPr>
        <w:adjustRightInd w:val="0"/>
        <w:snapToGrid w:val="0"/>
        <w:spacing w:line="360" w:lineRule="auto"/>
        <w:ind w:left="987"/>
        <w:rPr>
          <w:bCs/>
          <w:sz w:val="24"/>
        </w:rPr>
      </w:pPr>
      <w:r w:rsidRPr="00311CA1">
        <w:rPr>
          <w:rFonts w:hint="eastAsia"/>
          <w:bCs/>
          <w:sz w:val="24"/>
        </w:rPr>
        <w:t>更新了“六、基金的募集”中相关内容。</w:t>
      </w:r>
    </w:p>
    <w:p w14:paraId="43693417" w14:textId="77777777" w:rsidR="000842D5" w:rsidRPr="00311CA1" w:rsidRDefault="000842D5" w:rsidP="000842D5">
      <w:pPr>
        <w:numPr>
          <w:ilvl w:val="0"/>
          <w:numId w:val="28"/>
        </w:numPr>
        <w:adjustRightInd w:val="0"/>
        <w:snapToGrid w:val="0"/>
        <w:spacing w:line="360" w:lineRule="auto"/>
        <w:ind w:left="987"/>
        <w:rPr>
          <w:bCs/>
          <w:sz w:val="24"/>
        </w:rPr>
      </w:pPr>
      <w:r w:rsidRPr="00311CA1">
        <w:rPr>
          <w:rFonts w:hint="eastAsia"/>
          <w:bCs/>
          <w:sz w:val="24"/>
        </w:rPr>
        <w:t>更新了“七、基金合同的生效”中相关内容。</w:t>
      </w:r>
    </w:p>
    <w:p w14:paraId="36001BF7" w14:textId="77777777" w:rsidR="000842D5" w:rsidRPr="00311CA1" w:rsidRDefault="000842D5" w:rsidP="000842D5">
      <w:pPr>
        <w:numPr>
          <w:ilvl w:val="0"/>
          <w:numId w:val="28"/>
        </w:numPr>
        <w:adjustRightInd w:val="0"/>
        <w:snapToGrid w:val="0"/>
        <w:spacing w:line="360" w:lineRule="auto"/>
        <w:ind w:left="987"/>
        <w:rPr>
          <w:bCs/>
          <w:sz w:val="24"/>
        </w:rPr>
      </w:pPr>
      <w:r w:rsidRPr="00311CA1">
        <w:rPr>
          <w:rFonts w:hint="eastAsia"/>
          <w:bCs/>
          <w:sz w:val="24"/>
        </w:rPr>
        <w:t>更新了“八、基金份额的申购与赎回”中相关内容。</w:t>
      </w:r>
    </w:p>
    <w:p w14:paraId="3D3DA2C1" w14:textId="41BB38F6" w:rsidR="000842D5" w:rsidRPr="00311CA1" w:rsidRDefault="000842D5" w:rsidP="000842D5">
      <w:pPr>
        <w:numPr>
          <w:ilvl w:val="0"/>
          <w:numId w:val="28"/>
        </w:numPr>
        <w:adjustRightInd w:val="0"/>
        <w:snapToGrid w:val="0"/>
        <w:spacing w:line="360" w:lineRule="auto"/>
        <w:ind w:left="987"/>
        <w:rPr>
          <w:bCs/>
          <w:sz w:val="24"/>
        </w:rPr>
      </w:pPr>
      <w:r w:rsidRPr="00311CA1">
        <w:rPr>
          <w:rFonts w:hint="eastAsia"/>
          <w:bCs/>
          <w:sz w:val="24"/>
        </w:rPr>
        <w:t>更新了“九、基金的投资”中“基金投资组合报告”相关内容，数据截止到</w:t>
      </w:r>
      <w:r w:rsidR="00311CA1" w:rsidRPr="00311CA1">
        <w:rPr>
          <w:bCs/>
          <w:sz w:val="24"/>
        </w:rPr>
        <w:t>2017</w:t>
      </w:r>
      <w:r w:rsidR="00311CA1" w:rsidRPr="00311CA1">
        <w:rPr>
          <w:rFonts w:hint="eastAsia"/>
          <w:bCs/>
          <w:sz w:val="24"/>
        </w:rPr>
        <w:t>年</w:t>
      </w:r>
      <w:r w:rsidR="00311CA1">
        <w:rPr>
          <w:bCs/>
          <w:sz w:val="24"/>
        </w:rPr>
        <w:t>6</w:t>
      </w:r>
      <w:r w:rsidRPr="00311CA1">
        <w:rPr>
          <w:rFonts w:hint="eastAsia"/>
          <w:bCs/>
          <w:sz w:val="24"/>
        </w:rPr>
        <w:t>月</w:t>
      </w:r>
      <w:r w:rsidR="00311CA1">
        <w:rPr>
          <w:bCs/>
          <w:sz w:val="24"/>
        </w:rPr>
        <w:t>30</w:t>
      </w:r>
      <w:r w:rsidRPr="00311CA1">
        <w:rPr>
          <w:rFonts w:hint="eastAsia"/>
          <w:bCs/>
          <w:sz w:val="24"/>
        </w:rPr>
        <w:t>日。</w:t>
      </w:r>
    </w:p>
    <w:p w14:paraId="00999FA8" w14:textId="582B21F5" w:rsidR="000842D5" w:rsidRPr="00311CA1" w:rsidRDefault="000842D5" w:rsidP="000842D5">
      <w:pPr>
        <w:numPr>
          <w:ilvl w:val="0"/>
          <w:numId w:val="28"/>
        </w:numPr>
        <w:adjustRightInd w:val="0"/>
        <w:snapToGrid w:val="0"/>
        <w:spacing w:line="360" w:lineRule="auto"/>
        <w:ind w:left="987"/>
        <w:rPr>
          <w:bCs/>
          <w:sz w:val="24"/>
        </w:rPr>
      </w:pPr>
      <w:r w:rsidRPr="00311CA1">
        <w:rPr>
          <w:rFonts w:hint="eastAsia"/>
          <w:bCs/>
          <w:sz w:val="24"/>
        </w:rPr>
        <w:t>更新了“十、基金的业绩”中相关内容，数据截止到</w:t>
      </w:r>
      <w:r w:rsidR="00311CA1" w:rsidRPr="00311CA1">
        <w:rPr>
          <w:bCs/>
          <w:sz w:val="24"/>
        </w:rPr>
        <w:t>2017</w:t>
      </w:r>
      <w:r w:rsidR="00311CA1" w:rsidRPr="00311CA1">
        <w:rPr>
          <w:rFonts w:hint="eastAsia"/>
          <w:bCs/>
          <w:sz w:val="24"/>
        </w:rPr>
        <w:t>年</w:t>
      </w:r>
      <w:r w:rsidR="00311CA1">
        <w:rPr>
          <w:bCs/>
          <w:sz w:val="24"/>
        </w:rPr>
        <w:t>6</w:t>
      </w:r>
      <w:r w:rsidRPr="00311CA1">
        <w:rPr>
          <w:rFonts w:hint="eastAsia"/>
          <w:bCs/>
          <w:sz w:val="24"/>
        </w:rPr>
        <w:t>月</w:t>
      </w:r>
      <w:r w:rsidR="00311CA1">
        <w:rPr>
          <w:bCs/>
          <w:sz w:val="24"/>
        </w:rPr>
        <w:t>30</w:t>
      </w:r>
      <w:r w:rsidRPr="00311CA1">
        <w:rPr>
          <w:rFonts w:hint="eastAsia"/>
          <w:bCs/>
          <w:sz w:val="24"/>
        </w:rPr>
        <w:t>日。</w:t>
      </w:r>
    </w:p>
    <w:p w14:paraId="208EA5D5" w14:textId="77777777" w:rsidR="000842D5" w:rsidRPr="00311CA1" w:rsidRDefault="000842D5" w:rsidP="000842D5">
      <w:pPr>
        <w:numPr>
          <w:ilvl w:val="0"/>
          <w:numId w:val="28"/>
        </w:numPr>
        <w:adjustRightInd w:val="0"/>
        <w:snapToGrid w:val="0"/>
        <w:spacing w:line="360" w:lineRule="auto"/>
        <w:ind w:left="987"/>
        <w:rPr>
          <w:bCs/>
          <w:sz w:val="24"/>
        </w:rPr>
      </w:pPr>
      <w:r w:rsidRPr="00311CA1">
        <w:rPr>
          <w:rFonts w:hint="eastAsia"/>
          <w:bCs/>
          <w:sz w:val="24"/>
        </w:rPr>
        <w:t>更新了“二十一、对基金份额持有人的服务”中相关内容。</w:t>
      </w:r>
    </w:p>
    <w:p w14:paraId="1B7C9FE5" w14:textId="77777777" w:rsidR="000842D5" w:rsidRPr="00311CA1" w:rsidRDefault="000842D5" w:rsidP="000842D5">
      <w:pPr>
        <w:numPr>
          <w:ilvl w:val="0"/>
          <w:numId w:val="28"/>
        </w:numPr>
        <w:adjustRightInd w:val="0"/>
        <w:snapToGrid w:val="0"/>
        <w:spacing w:line="360" w:lineRule="auto"/>
        <w:ind w:left="987"/>
        <w:rPr>
          <w:bCs/>
          <w:sz w:val="24"/>
        </w:rPr>
      </w:pPr>
      <w:r w:rsidRPr="00311CA1">
        <w:rPr>
          <w:rFonts w:hint="eastAsia"/>
          <w:bCs/>
          <w:sz w:val="24"/>
        </w:rPr>
        <w:t>更新了“</w:t>
      </w:r>
      <w:bookmarkStart w:id="39" w:name="_Toc154909627"/>
      <w:bookmarkStart w:id="40" w:name="_Toc329676639"/>
      <w:bookmarkStart w:id="41" w:name="_Toc329676704"/>
      <w:r w:rsidRPr="00311CA1">
        <w:rPr>
          <w:rFonts w:hint="eastAsia"/>
          <w:bCs/>
          <w:sz w:val="24"/>
        </w:rPr>
        <w:t>二十二、其他应披露事项</w:t>
      </w:r>
      <w:bookmarkEnd w:id="39"/>
      <w:bookmarkEnd w:id="40"/>
      <w:bookmarkEnd w:id="41"/>
      <w:r w:rsidRPr="00311CA1">
        <w:rPr>
          <w:rFonts w:hint="eastAsia"/>
          <w:bCs/>
          <w:sz w:val="24"/>
        </w:rPr>
        <w:t>”中的相关内容。</w:t>
      </w:r>
    </w:p>
    <w:p w14:paraId="7DC4BDFF" w14:textId="77777777" w:rsidR="00181D50" w:rsidRDefault="00181D50" w:rsidP="00181D50">
      <w:pPr>
        <w:adjustRightInd w:val="0"/>
        <w:snapToGrid w:val="0"/>
        <w:spacing w:line="360" w:lineRule="auto"/>
        <w:rPr>
          <w:bCs/>
          <w:sz w:val="24"/>
        </w:rPr>
      </w:pPr>
    </w:p>
    <w:p w14:paraId="64C452CA" w14:textId="77777777" w:rsidR="00181D50" w:rsidRDefault="00181D50" w:rsidP="00181D50">
      <w:pPr>
        <w:adjustRightInd w:val="0"/>
        <w:snapToGrid w:val="0"/>
        <w:spacing w:line="360" w:lineRule="auto"/>
        <w:rPr>
          <w:bCs/>
          <w:sz w:val="24"/>
        </w:rPr>
      </w:pPr>
    </w:p>
    <w:p w14:paraId="67A0BFF1" w14:textId="77777777" w:rsidR="00181D50" w:rsidRPr="00117679" w:rsidRDefault="00181D50" w:rsidP="00181D50">
      <w:pPr>
        <w:widowControl/>
        <w:spacing w:line="360" w:lineRule="auto"/>
        <w:ind w:rightChars="-85" w:right="-178" w:firstLineChars="225" w:firstLine="540"/>
        <w:jc w:val="right"/>
        <w:rPr>
          <w:rFonts w:ascii="宋体" w:hAnsi="宋体"/>
          <w:sz w:val="24"/>
        </w:rPr>
      </w:pPr>
      <w:r w:rsidRPr="00117679">
        <w:rPr>
          <w:rFonts w:ascii="宋体" w:hAnsi="宋体" w:hint="eastAsia"/>
          <w:sz w:val="24"/>
        </w:rPr>
        <w:t>交银施罗德基金管理有限公司</w:t>
      </w:r>
    </w:p>
    <w:p w14:paraId="1CF0755E" w14:textId="143ACE0E" w:rsidR="00181D50" w:rsidRDefault="00181D50" w:rsidP="00181D50">
      <w:pPr>
        <w:widowControl/>
        <w:spacing w:line="360" w:lineRule="auto"/>
        <w:ind w:rightChars="-85" w:right="-178" w:firstLineChars="225" w:firstLine="540"/>
        <w:jc w:val="right"/>
        <w:rPr>
          <w:rFonts w:ascii="宋体" w:hAnsi="宋体"/>
          <w:b/>
          <w:bCs/>
          <w:sz w:val="24"/>
          <w:szCs w:val="21"/>
        </w:rPr>
      </w:pPr>
      <w:r w:rsidRPr="00117679">
        <w:rPr>
          <w:rFonts w:ascii="宋体" w:hAnsi="宋体" w:hint="eastAsia"/>
          <w:sz w:val="24"/>
        </w:rPr>
        <w:t xml:space="preserve">    二○</w:t>
      </w:r>
      <w:r w:rsidR="00A0441A" w:rsidRPr="00117679">
        <w:rPr>
          <w:rFonts w:ascii="宋体" w:hAnsi="宋体" w:hint="eastAsia"/>
          <w:sz w:val="24"/>
        </w:rPr>
        <w:t>一</w:t>
      </w:r>
      <w:r w:rsidR="00A0441A">
        <w:rPr>
          <w:rFonts w:ascii="宋体" w:hAnsi="宋体" w:hint="eastAsia"/>
          <w:sz w:val="24"/>
        </w:rPr>
        <w:t>七</w:t>
      </w:r>
      <w:r w:rsidR="00A0441A" w:rsidRPr="00117679">
        <w:rPr>
          <w:rFonts w:ascii="宋体" w:hAnsi="宋体" w:hint="eastAsia"/>
          <w:sz w:val="24"/>
        </w:rPr>
        <w:t>年</w:t>
      </w:r>
      <w:r w:rsidR="00A0441A">
        <w:rPr>
          <w:rFonts w:ascii="宋体" w:hAnsi="宋体" w:hint="eastAsia"/>
          <w:sz w:val="24"/>
        </w:rPr>
        <w:t>十</w:t>
      </w:r>
      <w:r w:rsidR="00A0441A" w:rsidRPr="00117679">
        <w:rPr>
          <w:rFonts w:ascii="宋体" w:hAnsi="宋体" w:hint="eastAsia"/>
          <w:sz w:val="24"/>
        </w:rPr>
        <w:t>月</w:t>
      </w:r>
      <w:r w:rsidR="00A0441A">
        <w:rPr>
          <w:rFonts w:ascii="宋体" w:hAnsi="宋体" w:hint="eastAsia"/>
          <w:sz w:val="24"/>
        </w:rPr>
        <w:t>十八</w:t>
      </w:r>
      <w:r w:rsidR="00A0441A" w:rsidRPr="00117679">
        <w:rPr>
          <w:rFonts w:ascii="宋体" w:hAnsi="宋体" w:hint="eastAsia"/>
          <w:sz w:val="24"/>
        </w:rPr>
        <w:t>日</w:t>
      </w:r>
    </w:p>
    <w:p w14:paraId="0DE00EB4" w14:textId="77777777" w:rsidR="00181D50" w:rsidRPr="000842D5" w:rsidRDefault="00181D50" w:rsidP="00181D50">
      <w:pPr>
        <w:adjustRightInd w:val="0"/>
        <w:snapToGrid w:val="0"/>
        <w:spacing w:line="360" w:lineRule="auto"/>
        <w:rPr>
          <w:bCs/>
          <w:sz w:val="24"/>
        </w:rPr>
      </w:pPr>
    </w:p>
    <w:bookmarkEnd w:id="37"/>
    <w:bookmarkEnd w:id="38"/>
    <w:p w14:paraId="35CD6470" w14:textId="1CE1C565" w:rsidR="000842D5" w:rsidRPr="000842D5" w:rsidRDefault="000842D5" w:rsidP="000842D5">
      <w:pPr>
        <w:widowControl/>
        <w:adjustRightInd w:val="0"/>
        <w:snapToGrid w:val="0"/>
        <w:spacing w:beforeLines="50" w:before="143" w:afterLines="50" w:after="143" w:line="360" w:lineRule="auto"/>
        <w:jc w:val="left"/>
        <w:outlineLvl w:val="0"/>
        <w:rPr>
          <w:rFonts w:ascii="宋体" w:hAnsi="宋体"/>
          <w:b/>
          <w:kern w:val="0"/>
          <w:sz w:val="30"/>
        </w:rPr>
      </w:pPr>
    </w:p>
    <w:sectPr w:rsidR="000842D5" w:rsidRPr="000842D5" w:rsidSect="00FF1437">
      <w:headerReference w:type="default" r:id="rId14"/>
      <w:footerReference w:type="default" r:id="rId15"/>
      <w:headerReference w:type="first" r:id="rId16"/>
      <w:footerReference w:type="first" r:id="rId17"/>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D2C34" w14:textId="77777777" w:rsidR="00970711" w:rsidRDefault="00970711" w:rsidP="00081717">
      <w:r>
        <w:separator/>
      </w:r>
    </w:p>
  </w:endnote>
  <w:endnote w:type="continuationSeparator" w:id="0">
    <w:p w14:paraId="33BF417A" w14:textId="77777777" w:rsidR="00970711" w:rsidRDefault="00970711"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4D248" w14:textId="77777777" w:rsidR="00357FA3" w:rsidRDefault="00357FA3">
    <w:pPr>
      <w:pStyle w:val="ad"/>
      <w:jc w:val="center"/>
    </w:pPr>
    <w:r>
      <w:fldChar w:fldCharType="begin"/>
    </w:r>
    <w:r>
      <w:instrText xml:space="preserve"> PAGE   \* MERGEFORMAT </w:instrText>
    </w:r>
    <w:r>
      <w:fldChar w:fldCharType="separate"/>
    </w:r>
    <w:r w:rsidR="0089738B" w:rsidRPr="0089738B">
      <w:rPr>
        <w:noProof/>
        <w:lang w:val="zh-CN"/>
      </w:rPr>
      <w:t>32</w:t>
    </w:r>
    <w:r>
      <w:rPr>
        <w:noProof/>
        <w:lang w:val="zh-CN"/>
      </w:rPr>
      <w:fldChar w:fldCharType="end"/>
    </w:r>
  </w:p>
  <w:p w14:paraId="54840885" w14:textId="77777777" w:rsidR="00357FA3" w:rsidRDefault="00357FA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55B6" w14:textId="77777777" w:rsidR="00357FA3" w:rsidRDefault="00357FA3">
    <w:pPr>
      <w:pStyle w:val="ad"/>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E9BA4" w14:textId="77777777" w:rsidR="00970711" w:rsidRDefault="00970711"/>
    <w:p w14:paraId="7DB5CA80" w14:textId="77777777" w:rsidR="00970711" w:rsidRDefault="00970711"/>
  </w:footnote>
  <w:footnote w:type="continuationSeparator" w:id="0">
    <w:p w14:paraId="5C2B3F7B" w14:textId="77777777" w:rsidR="00970711" w:rsidRDefault="00970711"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4DA32" w14:textId="329D05C6" w:rsidR="00357FA3" w:rsidRDefault="00357FA3">
    <w:pPr>
      <w:pStyle w:val="af1"/>
      <w:jc w:val="right"/>
    </w:pPr>
    <w:r>
      <w:rPr>
        <w:noProof/>
      </w:rPr>
      <w:drawing>
        <wp:anchor distT="0" distB="0" distL="114300" distR="114300" simplePos="0" relativeHeight="251658240" behindDoc="0" locked="0" layoutInCell="1" allowOverlap="1" wp14:anchorId="1C764342" wp14:editId="39C1A0FC">
          <wp:simplePos x="0" y="0"/>
          <wp:positionH relativeFrom="column">
            <wp:posOffset>19050</wp:posOffset>
          </wp:positionH>
          <wp:positionV relativeFrom="paragraph">
            <wp:posOffset>-257175</wp:posOffset>
          </wp:positionV>
          <wp:extent cx="1714500" cy="238125"/>
          <wp:effectExtent l="0" t="0" r="0" b="0"/>
          <wp:wrapNone/>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w:t>
    </w:r>
    <w:proofErr w:type="gramStart"/>
    <w:r>
      <w:rPr>
        <w:rFonts w:hint="eastAsia"/>
      </w:rPr>
      <w:t>施罗德</w:t>
    </w:r>
    <w:r w:rsidR="004369C3">
      <w:rPr>
        <w:rFonts w:hint="eastAsia"/>
        <w:szCs w:val="18"/>
      </w:rPr>
      <w:t>境尚收益</w:t>
    </w:r>
    <w:r w:rsidRPr="008F6E28">
      <w:rPr>
        <w:rFonts w:hint="eastAsia"/>
        <w:szCs w:val="18"/>
      </w:rPr>
      <w:t>债券</w:t>
    </w:r>
    <w:proofErr w:type="gramEnd"/>
    <w:r w:rsidRPr="008F6E28">
      <w:rPr>
        <w:rFonts w:hint="eastAsia"/>
        <w:szCs w:val="18"/>
      </w:rPr>
      <w:t>型</w:t>
    </w:r>
    <w:r>
      <w:rPr>
        <w:rFonts w:hint="eastAsia"/>
      </w:rPr>
      <w:t>证券投资基金</w:t>
    </w:r>
  </w:p>
  <w:p w14:paraId="39CCF23E" w14:textId="1943AA00" w:rsidR="00357FA3" w:rsidRDefault="00357FA3">
    <w:pPr>
      <w:pStyle w:val="af1"/>
      <w:jc w:val="right"/>
    </w:pPr>
    <w:r>
      <w:rPr>
        <w:rFonts w:hint="eastAsia"/>
      </w:rPr>
      <w:t>（更新</w:t>
    </w:r>
    <w:r>
      <w:t>）</w:t>
    </w:r>
    <w:r>
      <w:rPr>
        <w:rFonts w:hint="eastAsia"/>
      </w:rPr>
      <w:t>招募说明书（</w:t>
    </w:r>
    <w:r>
      <w:rPr>
        <w:rFonts w:hint="eastAsia"/>
      </w:rPr>
      <w:t>2017</w:t>
    </w:r>
    <w:r>
      <w:rPr>
        <w:rFonts w:hint="eastAsia"/>
      </w:rPr>
      <w:t>年</w:t>
    </w:r>
    <w:r>
      <w:t>第</w:t>
    </w:r>
    <w:r>
      <w:rPr>
        <w:rFonts w:hint="eastAsia"/>
      </w:rPr>
      <w:t>1</w:t>
    </w:r>
    <w:r>
      <w:rPr>
        <w:rFonts w:hint="eastAsia"/>
      </w:rPr>
      <w:t>号</w:t>
    </w:r>
    <w:r>
      <w:t>）</w:t>
    </w:r>
    <w:r>
      <w:rPr>
        <w:rFonts w:hint="eastAsia"/>
      </w:rPr>
      <w:t>摘要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1FA42" w14:textId="77777777" w:rsidR="00357FA3" w:rsidRDefault="00357FA3" w:rsidP="00E343B2">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AF5416"/>
    <w:multiLevelType w:val="hybridMultilevel"/>
    <w:tmpl w:val="2506CA08"/>
    <w:lvl w:ilvl="0" w:tplc="04090017">
      <w:start w:val="1"/>
      <w:numFmt w:val="chineseCountingThousand"/>
      <w:lvlText w:val="(%1)"/>
      <w:lvlJc w:val="left"/>
      <w:pPr>
        <w:ind w:left="1031" w:hanging="420"/>
      </w:pPr>
    </w:lvl>
    <w:lvl w:ilvl="1" w:tplc="04090019" w:tentative="1">
      <w:start w:val="1"/>
      <w:numFmt w:val="lowerLetter"/>
      <w:lvlText w:val="%2)"/>
      <w:lvlJc w:val="left"/>
      <w:pPr>
        <w:ind w:left="1451" w:hanging="420"/>
      </w:pPr>
    </w:lvl>
    <w:lvl w:ilvl="2" w:tplc="0409001B" w:tentative="1">
      <w:start w:val="1"/>
      <w:numFmt w:val="lowerRoman"/>
      <w:lvlText w:val="%3."/>
      <w:lvlJc w:val="right"/>
      <w:pPr>
        <w:ind w:left="1871" w:hanging="420"/>
      </w:pPr>
    </w:lvl>
    <w:lvl w:ilvl="3" w:tplc="0409000F" w:tentative="1">
      <w:start w:val="1"/>
      <w:numFmt w:val="decimal"/>
      <w:lvlText w:val="%4."/>
      <w:lvlJc w:val="left"/>
      <w:pPr>
        <w:ind w:left="2291" w:hanging="420"/>
      </w:pPr>
    </w:lvl>
    <w:lvl w:ilvl="4" w:tplc="04090019" w:tentative="1">
      <w:start w:val="1"/>
      <w:numFmt w:val="lowerLetter"/>
      <w:lvlText w:val="%5)"/>
      <w:lvlJc w:val="left"/>
      <w:pPr>
        <w:ind w:left="2711" w:hanging="420"/>
      </w:pPr>
    </w:lvl>
    <w:lvl w:ilvl="5" w:tplc="0409001B" w:tentative="1">
      <w:start w:val="1"/>
      <w:numFmt w:val="lowerRoman"/>
      <w:lvlText w:val="%6."/>
      <w:lvlJc w:val="right"/>
      <w:pPr>
        <w:ind w:left="3131" w:hanging="420"/>
      </w:pPr>
    </w:lvl>
    <w:lvl w:ilvl="6" w:tplc="0409000F" w:tentative="1">
      <w:start w:val="1"/>
      <w:numFmt w:val="decimal"/>
      <w:lvlText w:val="%7."/>
      <w:lvlJc w:val="left"/>
      <w:pPr>
        <w:ind w:left="3551" w:hanging="420"/>
      </w:pPr>
    </w:lvl>
    <w:lvl w:ilvl="7" w:tplc="04090019" w:tentative="1">
      <w:start w:val="1"/>
      <w:numFmt w:val="lowerLetter"/>
      <w:lvlText w:val="%8)"/>
      <w:lvlJc w:val="left"/>
      <w:pPr>
        <w:ind w:left="3971" w:hanging="420"/>
      </w:pPr>
    </w:lvl>
    <w:lvl w:ilvl="8" w:tplc="0409001B" w:tentative="1">
      <w:start w:val="1"/>
      <w:numFmt w:val="lowerRoman"/>
      <w:lvlText w:val="%9."/>
      <w:lvlJc w:val="right"/>
      <w:pPr>
        <w:ind w:left="4391" w:hanging="420"/>
      </w:pPr>
    </w:lvl>
  </w:abstractNum>
  <w:abstractNum w:abstractNumId="16"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8"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0"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5"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6"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7"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5"/>
  </w:num>
  <w:num w:numId="8">
    <w:abstractNumId w:val="9"/>
  </w:num>
  <w:num w:numId="9">
    <w:abstractNumId w:val="13"/>
  </w:num>
  <w:num w:numId="10">
    <w:abstractNumId w:val="21"/>
  </w:num>
  <w:num w:numId="11">
    <w:abstractNumId w:val="10"/>
  </w:num>
  <w:num w:numId="12">
    <w:abstractNumId w:val="11"/>
  </w:num>
  <w:num w:numId="13">
    <w:abstractNumId w:val="16"/>
  </w:num>
  <w:num w:numId="14">
    <w:abstractNumId w:val="7"/>
  </w:num>
  <w:num w:numId="15">
    <w:abstractNumId w:val="23"/>
  </w:num>
  <w:num w:numId="16">
    <w:abstractNumId w:val="19"/>
  </w:num>
  <w:num w:numId="17">
    <w:abstractNumId w:val="27"/>
  </w:num>
  <w:num w:numId="18">
    <w:abstractNumId w:val="18"/>
  </w:num>
  <w:num w:numId="19">
    <w:abstractNumId w:val="22"/>
  </w:num>
  <w:num w:numId="20">
    <w:abstractNumId w:val="8"/>
  </w:num>
  <w:num w:numId="21">
    <w:abstractNumId w:val="14"/>
  </w:num>
  <w:num w:numId="22">
    <w:abstractNumId w:val="26"/>
  </w:num>
  <w:num w:numId="23">
    <w:abstractNumId w:val="17"/>
  </w:num>
  <w:num w:numId="24">
    <w:abstractNumId w:val="6"/>
  </w:num>
  <w:num w:numId="25">
    <w:abstractNumId w:val="24"/>
  </w:num>
  <w:num w:numId="26">
    <w:abstractNumId w:val="20"/>
  </w:num>
  <w:num w:numId="27">
    <w:abstractNumId w:val="1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PWAFNeedToUniquify" w:val="false"/>
    <w:docVar w:name="APWAFVersion" w:val="5.0"/>
  </w:docVars>
  <w:rsids>
    <w:rsidRoot w:val="00172A27"/>
    <w:rsid w:val="00000E8F"/>
    <w:rsid w:val="00000F69"/>
    <w:rsid w:val="00001253"/>
    <w:rsid w:val="00001320"/>
    <w:rsid w:val="0000160E"/>
    <w:rsid w:val="00001709"/>
    <w:rsid w:val="00001C33"/>
    <w:rsid w:val="00002218"/>
    <w:rsid w:val="000023B4"/>
    <w:rsid w:val="000023EE"/>
    <w:rsid w:val="00002783"/>
    <w:rsid w:val="00002C4D"/>
    <w:rsid w:val="000036ED"/>
    <w:rsid w:val="00004C23"/>
    <w:rsid w:val="00004F21"/>
    <w:rsid w:val="000050AA"/>
    <w:rsid w:val="000062EC"/>
    <w:rsid w:val="0000772A"/>
    <w:rsid w:val="000079A1"/>
    <w:rsid w:val="00007B19"/>
    <w:rsid w:val="00007B8C"/>
    <w:rsid w:val="00007BDE"/>
    <w:rsid w:val="000112E6"/>
    <w:rsid w:val="000113EE"/>
    <w:rsid w:val="000114EB"/>
    <w:rsid w:val="00012036"/>
    <w:rsid w:val="00012CA7"/>
    <w:rsid w:val="00012EA1"/>
    <w:rsid w:val="0001372E"/>
    <w:rsid w:val="000141E9"/>
    <w:rsid w:val="000142FC"/>
    <w:rsid w:val="00014646"/>
    <w:rsid w:val="00014A8B"/>
    <w:rsid w:val="00014D0F"/>
    <w:rsid w:val="00015379"/>
    <w:rsid w:val="00015550"/>
    <w:rsid w:val="00015C33"/>
    <w:rsid w:val="00015DB8"/>
    <w:rsid w:val="00015E55"/>
    <w:rsid w:val="000162D7"/>
    <w:rsid w:val="00021950"/>
    <w:rsid w:val="000219AF"/>
    <w:rsid w:val="00022957"/>
    <w:rsid w:val="00023DA6"/>
    <w:rsid w:val="00023E32"/>
    <w:rsid w:val="00023E75"/>
    <w:rsid w:val="000243FE"/>
    <w:rsid w:val="000254BC"/>
    <w:rsid w:val="0002685C"/>
    <w:rsid w:val="000300E5"/>
    <w:rsid w:val="00030DBC"/>
    <w:rsid w:val="00031489"/>
    <w:rsid w:val="000314B7"/>
    <w:rsid w:val="000319F5"/>
    <w:rsid w:val="00033459"/>
    <w:rsid w:val="00034A2C"/>
    <w:rsid w:val="00034FF5"/>
    <w:rsid w:val="0003639E"/>
    <w:rsid w:val="00036BCC"/>
    <w:rsid w:val="00036D86"/>
    <w:rsid w:val="000376EB"/>
    <w:rsid w:val="00040A3D"/>
    <w:rsid w:val="00041EE2"/>
    <w:rsid w:val="00041F6A"/>
    <w:rsid w:val="000426A8"/>
    <w:rsid w:val="00043387"/>
    <w:rsid w:val="000438CE"/>
    <w:rsid w:val="00043C72"/>
    <w:rsid w:val="00044775"/>
    <w:rsid w:val="00044CEB"/>
    <w:rsid w:val="00044D0B"/>
    <w:rsid w:val="0004506F"/>
    <w:rsid w:val="00045654"/>
    <w:rsid w:val="000461B1"/>
    <w:rsid w:val="00046433"/>
    <w:rsid w:val="000467E8"/>
    <w:rsid w:val="00046B8B"/>
    <w:rsid w:val="00046C56"/>
    <w:rsid w:val="00047110"/>
    <w:rsid w:val="0004726E"/>
    <w:rsid w:val="00047A52"/>
    <w:rsid w:val="00047C56"/>
    <w:rsid w:val="00047E47"/>
    <w:rsid w:val="00050316"/>
    <w:rsid w:val="000519A7"/>
    <w:rsid w:val="000519DF"/>
    <w:rsid w:val="00051A7C"/>
    <w:rsid w:val="00051E62"/>
    <w:rsid w:val="00052DE8"/>
    <w:rsid w:val="00053490"/>
    <w:rsid w:val="00054043"/>
    <w:rsid w:val="000546F3"/>
    <w:rsid w:val="00054C00"/>
    <w:rsid w:val="00054D04"/>
    <w:rsid w:val="00055357"/>
    <w:rsid w:val="00055BAE"/>
    <w:rsid w:val="0005636C"/>
    <w:rsid w:val="000563F7"/>
    <w:rsid w:val="00056497"/>
    <w:rsid w:val="000564EA"/>
    <w:rsid w:val="00056533"/>
    <w:rsid w:val="00057796"/>
    <w:rsid w:val="00057AAE"/>
    <w:rsid w:val="000613DE"/>
    <w:rsid w:val="00061698"/>
    <w:rsid w:val="00062A36"/>
    <w:rsid w:val="0006300B"/>
    <w:rsid w:val="00063139"/>
    <w:rsid w:val="00063CAB"/>
    <w:rsid w:val="000645FE"/>
    <w:rsid w:val="0006464A"/>
    <w:rsid w:val="00064707"/>
    <w:rsid w:val="00064A0D"/>
    <w:rsid w:val="000651E4"/>
    <w:rsid w:val="00065B95"/>
    <w:rsid w:val="00065DB9"/>
    <w:rsid w:val="00066C01"/>
    <w:rsid w:val="0006727E"/>
    <w:rsid w:val="0006737B"/>
    <w:rsid w:val="000674FC"/>
    <w:rsid w:val="000676D2"/>
    <w:rsid w:val="00070F44"/>
    <w:rsid w:val="00071F2F"/>
    <w:rsid w:val="00072162"/>
    <w:rsid w:val="0007227C"/>
    <w:rsid w:val="00072525"/>
    <w:rsid w:val="00072A81"/>
    <w:rsid w:val="000731EA"/>
    <w:rsid w:val="00073820"/>
    <w:rsid w:val="000739CA"/>
    <w:rsid w:val="0007459F"/>
    <w:rsid w:val="000746DA"/>
    <w:rsid w:val="00074C59"/>
    <w:rsid w:val="00074E2E"/>
    <w:rsid w:val="000757ED"/>
    <w:rsid w:val="00075F5B"/>
    <w:rsid w:val="000761D9"/>
    <w:rsid w:val="000766E4"/>
    <w:rsid w:val="00076FEF"/>
    <w:rsid w:val="00080148"/>
    <w:rsid w:val="0008018D"/>
    <w:rsid w:val="00081121"/>
    <w:rsid w:val="000816D0"/>
    <w:rsid w:val="00081717"/>
    <w:rsid w:val="000818A7"/>
    <w:rsid w:val="000824D7"/>
    <w:rsid w:val="0008291B"/>
    <w:rsid w:val="00082AB1"/>
    <w:rsid w:val="000842D5"/>
    <w:rsid w:val="00084506"/>
    <w:rsid w:val="00084A4A"/>
    <w:rsid w:val="00084CED"/>
    <w:rsid w:val="00085232"/>
    <w:rsid w:val="0008547D"/>
    <w:rsid w:val="0008620B"/>
    <w:rsid w:val="000866EF"/>
    <w:rsid w:val="000868AF"/>
    <w:rsid w:val="00086C95"/>
    <w:rsid w:val="00087866"/>
    <w:rsid w:val="00087B9C"/>
    <w:rsid w:val="00087D6A"/>
    <w:rsid w:val="000901F6"/>
    <w:rsid w:val="00090E14"/>
    <w:rsid w:val="0009138A"/>
    <w:rsid w:val="00091D59"/>
    <w:rsid w:val="000925B0"/>
    <w:rsid w:val="00092E94"/>
    <w:rsid w:val="00092EBF"/>
    <w:rsid w:val="00093020"/>
    <w:rsid w:val="00093292"/>
    <w:rsid w:val="0009405D"/>
    <w:rsid w:val="00094612"/>
    <w:rsid w:val="00094D28"/>
    <w:rsid w:val="00094DCB"/>
    <w:rsid w:val="0009532D"/>
    <w:rsid w:val="00095A8B"/>
    <w:rsid w:val="00095E6C"/>
    <w:rsid w:val="00096172"/>
    <w:rsid w:val="000963EE"/>
    <w:rsid w:val="000966AA"/>
    <w:rsid w:val="0009679B"/>
    <w:rsid w:val="0009729F"/>
    <w:rsid w:val="0009775F"/>
    <w:rsid w:val="00097984"/>
    <w:rsid w:val="00097FD2"/>
    <w:rsid w:val="000A05B4"/>
    <w:rsid w:val="000A0621"/>
    <w:rsid w:val="000A21D3"/>
    <w:rsid w:val="000A2A7F"/>
    <w:rsid w:val="000A2FD3"/>
    <w:rsid w:val="000A3044"/>
    <w:rsid w:val="000A365C"/>
    <w:rsid w:val="000A36E6"/>
    <w:rsid w:val="000A6B73"/>
    <w:rsid w:val="000A775B"/>
    <w:rsid w:val="000B07CA"/>
    <w:rsid w:val="000B1006"/>
    <w:rsid w:val="000B26A8"/>
    <w:rsid w:val="000B375C"/>
    <w:rsid w:val="000B3FB2"/>
    <w:rsid w:val="000B5240"/>
    <w:rsid w:val="000B5250"/>
    <w:rsid w:val="000B531D"/>
    <w:rsid w:val="000B5B45"/>
    <w:rsid w:val="000B5FFE"/>
    <w:rsid w:val="000B6967"/>
    <w:rsid w:val="000B704C"/>
    <w:rsid w:val="000B7154"/>
    <w:rsid w:val="000B747D"/>
    <w:rsid w:val="000B78FB"/>
    <w:rsid w:val="000B7E40"/>
    <w:rsid w:val="000C0148"/>
    <w:rsid w:val="000C01CA"/>
    <w:rsid w:val="000C055B"/>
    <w:rsid w:val="000C1438"/>
    <w:rsid w:val="000C182C"/>
    <w:rsid w:val="000C1A8D"/>
    <w:rsid w:val="000C1DC2"/>
    <w:rsid w:val="000C21FD"/>
    <w:rsid w:val="000C2295"/>
    <w:rsid w:val="000C270B"/>
    <w:rsid w:val="000C3D5E"/>
    <w:rsid w:val="000C4A36"/>
    <w:rsid w:val="000C4E01"/>
    <w:rsid w:val="000C58AA"/>
    <w:rsid w:val="000C5DDA"/>
    <w:rsid w:val="000C7711"/>
    <w:rsid w:val="000C79FF"/>
    <w:rsid w:val="000D02BC"/>
    <w:rsid w:val="000D037F"/>
    <w:rsid w:val="000D0762"/>
    <w:rsid w:val="000D0AE6"/>
    <w:rsid w:val="000D0D52"/>
    <w:rsid w:val="000D0EB5"/>
    <w:rsid w:val="000D0ED3"/>
    <w:rsid w:val="000D1375"/>
    <w:rsid w:val="000D21BD"/>
    <w:rsid w:val="000D2F33"/>
    <w:rsid w:val="000D35CF"/>
    <w:rsid w:val="000D3A89"/>
    <w:rsid w:val="000D4131"/>
    <w:rsid w:val="000D48B5"/>
    <w:rsid w:val="000D49D5"/>
    <w:rsid w:val="000D4EA8"/>
    <w:rsid w:val="000D504B"/>
    <w:rsid w:val="000D52A6"/>
    <w:rsid w:val="000D5329"/>
    <w:rsid w:val="000D5EB3"/>
    <w:rsid w:val="000D76D1"/>
    <w:rsid w:val="000D793A"/>
    <w:rsid w:val="000E0A23"/>
    <w:rsid w:val="000E0FF8"/>
    <w:rsid w:val="000E10EF"/>
    <w:rsid w:val="000E20A6"/>
    <w:rsid w:val="000E2B8F"/>
    <w:rsid w:val="000E3675"/>
    <w:rsid w:val="000E3794"/>
    <w:rsid w:val="000E3A6B"/>
    <w:rsid w:val="000E4073"/>
    <w:rsid w:val="000E456C"/>
    <w:rsid w:val="000E4AA3"/>
    <w:rsid w:val="000E4DB0"/>
    <w:rsid w:val="000E57EB"/>
    <w:rsid w:val="000E6181"/>
    <w:rsid w:val="000E6841"/>
    <w:rsid w:val="000E69B0"/>
    <w:rsid w:val="000E73D1"/>
    <w:rsid w:val="000E7707"/>
    <w:rsid w:val="000E7903"/>
    <w:rsid w:val="000E7E34"/>
    <w:rsid w:val="000E7F1A"/>
    <w:rsid w:val="000E7F1B"/>
    <w:rsid w:val="000F0027"/>
    <w:rsid w:val="000F1B4D"/>
    <w:rsid w:val="000F247E"/>
    <w:rsid w:val="000F36CE"/>
    <w:rsid w:val="000F5072"/>
    <w:rsid w:val="000F5363"/>
    <w:rsid w:val="000F603F"/>
    <w:rsid w:val="000F60AB"/>
    <w:rsid w:val="000F61D8"/>
    <w:rsid w:val="000F623A"/>
    <w:rsid w:val="000F70C2"/>
    <w:rsid w:val="00100052"/>
    <w:rsid w:val="0010062F"/>
    <w:rsid w:val="001007FC"/>
    <w:rsid w:val="00100DB6"/>
    <w:rsid w:val="00101E8F"/>
    <w:rsid w:val="00102120"/>
    <w:rsid w:val="0010257D"/>
    <w:rsid w:val="00102F6E"/>
    <w:rsid w:val="001032A4"/>
    <w:rsid w:val="0010389E"/>
    <w:rsid w:val="00104E8A"/>
    <w:rsid w:val="00106762"/>
    <w:rsid w:val="00106936"/>
    <w:rsid w:val="00106E70"/>
    <w:rsid w:val="00106EAE"/>
    <w:rsid w:val="0010796A"/>
    <w:rsid w:val="00110F96"/>
    <w:rsid w:val="00111801"/>
    <w:rsid w:val="00112984"/>
    <w:rsid w:val="00112CC3"/>
    <w:rsid w:val="001134C6"/>
    <w:rsid w:val="00113782"/>
    <w:rsid w:val="00113E75"/>
    <w:rsid w:val="00114D2D"/>
    <w:rsid w:val="0011591F"/>
    <w:rsid w:val="0011593B"/>
    <w:rsid w:val="00115C44"/>
    <w:rsid w:val="00115C4B"/>
    <w:rsid w:val="00115DD2"/>
    <w:rsid w:val="00115FAE"/>
    <w:rsid w:val="00116305"/>
    <w:rsid w:val="001163E2"/>
    <w:rsid w:val="001164AF"/>
    <w:rsid w:val="001166C2"/>
    <w:rsid w:val="00116B1B"/>
    <w:rsid w:val="001174B6"/>
    <w:rsid w:val="00117540"/>
    <w:rsid w:val="00117D50"/>
    <w:rsid w:val="00120A92"/>
    <w:rsid w:val="0012107E"/>
    <w:rsid w:val="001211C6"/>
    <w:rsid w:val="001216F4"/>
    <w:rsid w:val="0012186D"/>
    <w:rsid w:val="00122CF1"/>
    <w:rsid w:val="00122E51"/>
    <w:rsid w:val="00122FD4"/>
    <w:rsid w:val="0012435E"/>
    <w:rsid w:val="00124732"/>
    <w:rsid w:val="0012555E"/>
    <w:rsid w:val="0012590B"/>
    <w:rsid w:val="0012615F"/>
    <w:rsid w:val="001265E4"/>
    <w:rsid w:val="001266C3"/>
    <w:rsid w:val="00126A4A"/>
    <w:rsid w:val="00126BA9"/>
    <w:rsid w:val="00127BD3"/>
    <w:rsid w:val="00130E1D"/>
    <w:rsid w:val="00131A81"/>
    <w:rsid w:val="001321D1"/>
    <w:rsid w:val="00132804"/>
    <w:rsid w:val="00132970"/>
    <w:rsid w:val="001336A1"/>
    <w:rsid w:val="00134304"/>
    <w:rsid w:val="0013466C"/>
    <w:rsid w:val="001347F3"/>
    <w:rsid w:val="00134D75"/>
    <w:rsid w:val="001353D0"/>
    <w:rsid w:val="00135DF3"/>
    <w:rsid w:val="00136059"/>
    <w:rsid w:val="001362A5"/>
    <w:rsid w:val="00136501"/>
    <w:rsid w:val="00136C37"/>
    <w:rsid w:val="00140C46"/>
    <w:rsid w:val="001411CF"/>
    <w:rsid w:val="001415B1"/>
    <w:rsid w:val="00141A31"/>
    <w:rsid w:val="00141A52"/>
    <w:rsid w:val="001424BA"/>
    <w:rsid w:val="00142816"/>
    <w:rsid w:val="00142AE5"/>
    <w:rsid w:val="0014317B"/>
    <w:rsid w:val="00143C7B"/>
    <w:rsid w:val="001444B1"/>
    <w:rsid w:val="00144994"/>
    <w:rsid w:val="00144BF5"/>
    <w:rsid w:val="001457DB"/>
    <w:rsid w:val="00145F2F"/>
    <w:rsid w:val="00146C8F"/>
    <w:rsid w:val="001473F8"/>
    <w:rsid w:val="001479F5"/>
    <w:rsid w:val="00151500"/>
    <w:rsid w:val="001517FD"/>
    <w:rsid w:val="001519CF"/>
    <w:rsid w:val="00151B0B"/>
    <w:rsid w:val="00151FEC"/>
    <w:rsid w:val="001524A3"/>
    <w:rsid w:val="00153687"/>
    <w:rsid w:val="00153CA3"/>
    <w:rsid w:val="0015477B"/>
    <w:rsid w:val="001547CF"/>
    <w:rsid w:val="001551F2"/>
    <w:rsid w:val="001552B4"/>
    <w:rsid w:val="00155489"/>
    <w:rsid w:val="0015580D"/>
    <w:rsid w:val="001559E4"/>
    <w:rsid w:val="00155FC2"/>
    <w:rsid w:val="0015601D"/>
    <w:rsid w:val="00156708"/>
    <w:rsid w:val="00156CDE"/>
    <w:rsid w:val="001570DF"/>
    <w:rsid w:val="001576A3"/>
    <w:rsid w:val="001577C7"/>
    <w:rsid w:val="0016182F"/>
    <w:rsid w:val="00161969"/>
    <w:rsid w:val="00162338"/>
    <w:rsid w:val="001629C9"/>
    <w:rsid w:val="00163843"/>
    <w:rsid w:val="001648AA"/>
    <w:rsid w:val="001651A4"/>
    <w:rsid w:val="00165DED"/>
    <w:rsid w:val="00165F32"/>
    <w:rsid w:val="00166E4B"/>
    <w:rsid w:val="00167015"/>
    <w:rsid w:val="0016743F"/>
    <w:rsid w:val="00170484"/>
    <w:rsid w:val="001710C3"/>
    <w:rsid w:val="0017112C"/>
    <w:rsid w:val="001723A3"/>
    <w:rsid w:val="00172632"/>
    <w:rsid w:val="00172A27"/>
    <w:rsid w:val="00172E25"/>
    <w:rsid w:val="00172FA0"/>
    <w:rsid w:val="0017363F"/>
    <w:rsid w:val="001739A0"/>
    <w:rsid w:val="00174AF4"/>
    <w:rsid w:val="00175D75"/>
    <w:rsid w:val="00175DAC"/>
    <w:rsid w:val="00175E1A"/>
    <w:rsid w:val="00175F64"/>
    <w:rsid w:val="00175F6B"/>
    <w:rsid w:val="00175FF2"/>
    <w:rsid w:val="00176707"/>
    <w:rsid w:val="00176F5E"/>
    <w:rsid w:val="00176FE3"/>
    <w:rsid w:val="0017739D"/>
    <w:rsid w:val="00177C7F"/>
    <w:rsid w:val="0018056C"/>
    <w:rsid w:val="00180C36"/>
    <w:rsid w:val="00180E31"/>
    <w:rsid w:val="00181528"/>
    <w:rsid w:val="00181D50"/>
    <w:rsid w:val="001829DF"/>
    <w:rsid w:val="001829F1"/>
    <w:rsid w:val="00183270"/>
    <w:rsid w:val="0018344F"/>
    <w:rsid w:val="00184093"/>
    <w:rsid w:val="00184B24"/>
    <w:rsid w:val="00184D4E"/>
    <w:rsid w:val="00184D66"/>
    <w:rsid w:val="00184DB7"/>
    <w:rsid w:val="001854DC"/>
    <w:rsid w:val="00185796"/>
    <w:rsid w:val="00185BB5"/>
    <w:rsid w:val="00185ED4"/>
    <w:rsid w:val="00185F17"/>
    <w:rsid w:val="00185FFD"/>
    <w:rsid w:val="00186FD4"/>
    <w:rsid w:val="001907EB"/>
    <w:rsid w:val="0019090C"/>
    <w:rsid w:val="00191370"/>
    <w:rsid w:val="00192418"/>
    <w:rsid w:val="00192E7E"/>
    <w:rsid w:val="001940CA"/>
    <w:rsid w:val="00194C7A"/>
    <w:rsid w:val="0019646F"/>
    <w:rsid w:val="001966A6"/>
    <w:rsid w:val="0019719A"/>
    <w:rsid w:val="00197743"/>
    <w:rsid w:val="001A0099"/>
    <w:rsid w:val="001A136E"/>
    <w:rsid w:val="001A15F1"/>
    <w:rsid w:val="001A1652"/>
    <w:rsid w:val="001A237E"/>
    <w:rsid w:val="001A3058"/>
    <w:rsid w:val="001A3800"/>
    <w:rsid w:val="001A3878"/>
    <w:rsid w:val="001A388A"/>
    <w:rsid w:val="001A39CE"/>
    <w:rsid w:val="001A401D"/>
    <w:rsid w:val="001A4514"/>
    <w:rsid w:val="001A56A4"/>
    <w:rsid w:val="001A57CF"/>
    <w:rsid w:val="001A647B"/>
    <w:rsid w:val="001A706F"/>
    <w:rsid w:val="001A7667"/>
    <w:rsid w:val="001A7767"/>
    <w:rsid w:val="001A7C33"/>
    <w:rsid w:val="001B0A1B"/>
    <w:rsid w:val="001B1D1E"/>
    <w:rsid w:val="001B1ED5"/>
    <w:rsid w:val="001B33A8"/>
    <w:rsid w:val="001B368F"/>
    <w:rsid w:val="001B40A3"/>
    <w:rsid w:val="001B4357"/>
    <w:rsid w:val="001B453E"/>
    <w:rsid w:val="001B46A1"/>
    <w:rsid w:val="001B480D"/>
    <w:rsid w:val="001B58DF"/>
    <w:rsid w:val="001B63CD"/>
    <w:rsid w:val="001B65BB"/>
    <w:rsid w:val="001B68BA"/>
    <w:rsid w:val="001B6B59"/>
    <w:rsid w:val="001B7983"/>
    <w:rsid w:val="001C3484"/>
    <w:rsid w:val="001C35F4"/>
    <w:rsid w:val="001C36A9"/>
    <w:rsid w:val="001C535B"/>
    <w:rsid w:val="001C5ACB"/>
    <w:rsid w:val="001C6217"/>
    <w:rsid w:val="001D1850"/>
    <w:rsid w:val="001D2A95"/>
    <w:rsid w:val="001D2CD9"/>
    <w:rsid w:val="001D2FB0"/>
    <w:rsid w:val="001D3529"/>
    <w:rsid w:val="001D39C0"/>
    <w:rsid w:val="001D5524"/>
    <w:rsid w:val="001D5F76"/>
    <w:rsid w:val="001D6242"/>
    <w:rsid w:val="001D64F0"/>
    <w:rsid w:val="001D6509"/>
    <w:rsid w:val="001D6A52"/>
    <w:rsid w:val="001D78EB"/>
    <w:rsid w:val="001D7E20"/>
    <w:rsid w:val="001E051A"/>
    <w:rsid w:val="001E1D46"/>
    <w:rsid w:val="001E2DB3"/>
    <w:rsid w:val="001E3340"/>
    <w:rsid w:val="001E3FDB"/>
    <w:rsid w:val="001E42DC"/>
    <w:rsid w:val="001E4357"/>
    <w:rsid w:val="001E43E1"/>
    <w:rsid w:val="001E4801"/>
    <w:rsid w:val="001E504E"/>
    <w:rsid w:val="001E58DA"/>
    <w:rsid w:val="001E5F64"/>
    <w:rsid w:val="001E659D"/>
    <w:rsid w:val="001E68DB"/>
    <w:rsid w:val="001E7585"/>
    <w:rsid w:val="001E76DE"/>
    <w:rsid w:val="001F05D2"/>
    <w:rsid w:val="001F0A2C"/>
    <w:rsid w:val="001F1BCF"/>
    <w:rsid w:val="001F1D90"/>
    <w:rsid w:val="001F267C"/>
    <w:rsid w:val="001F2812"/>
    <w:rsid w:val="001F33E7"/>
    <w:rsid w:val="001F3A44"/>
    <w:rsid w:val="001F3EE0"/>
    <w:rsid w:val="001F52BC"/>
    <w:rsid w:val="001F5476"/>
    <w:rsid w:val="001F61CD"/>
    <w:rsid w:val="001F6F2D"/>
    <w:rsid w:val="001F7198"/>
    <w:rsid w:val="0020102F"/>
    <w:rsid w:val="00201C16"/>
    <w:rsid w:val="00202A1D"/>
    <w:rsid w:val="00202A26"/>
    <w:rsid w:val="002033BB"/>
    <w:rsid w:val="002034AF"/>
    <w:rsid w:val="00203872"/>
    <w:rsid w:val="002043C1"/>
    <w:rsid w:val="0020442C"/>
    <w:rsid w:val="00205044"/>
    <w:rsid w:val="002053F4"/>
    <w:rsid w:val="00205C1E"/>
    <w:rsid w:val="002064BC"/>
    <w:rsid w:val="00206A5F"/>
    <w:rsid w:val="00206F43"/>
    <w:rsid w:val="002074DD"/>
    <w:rsid w:val="002075A8"/>
    <w:rsid w:val="00207A15"/>
    <w:rsid w:val="002112D0"/>
    <w:rsid w:val="00211327"/>
    <w:rsid w:val="0021175A"/>
    <w:rsid w:val="00211877"/>
    <w:rsid w:val="00212B51"/>
    <w:rsid w:val="00213143"/>
    <w:rsid w:val="00213225"/>
    <w:rsid w:val="002134B3"/>
    <w:rsid w:val="00213501"/>
    <w:rsid w:val="00213779"/>
    <w:rsid w:val="00213D79"/>
    <w:rsid w:val="0021440C"/>
    <w:rsid w:val="002148CD"/>
    <w:rsid w:val="002159EF"/>
    <w:rsid w:val="00216140"/>
    <w:rsid w:val="002164C6"/>
    <w:rsid w:val="00216661"/>
    <w:rsid w:val="002178A4"/>
    <w:rsid w:val="00217E1A"/>
    <w:rsid w:val="0022028D"/>
    <w:rsid w:val="002213BF"/>
    <w:rsid w:val="0022219A"/>
    <w:rsid w:val="002229B0"/>
    <w:rsid w:val="00222DC0"/>
    <w:rsid w:val="0022586B"/>
    <w:rsid w:val="00225900"/>
    <w:rsid w:val="00226EE8"/>
    <w:rsid w:val="00227063"/>
    <w:rsid w:val="00227112"/>
    <w:rsid w:val="00227582"/>
    <w:rsid w:val="002302C5"/>
    <w:rsid w:val="00231609"/>
    <w:rsid w:val="00231AEC"/>
    <w:rsid w:val="0023214E"/>
    <w:rsid w:val="00233E30"/>
    <w:rsid w:val="002344C9"/>
    <w:rsid w:val="00234677"/>
    <w:rsid w:val="0023502A"/>
    <w:rsid w:val="00236976"/>
    <w:rsid w:val="0023706F"/>
    <w:rsid w:val="0023763D"/>
    <w:rsid w:val="00237C92"/>
    <w:rsid w:val="00237DF6"/>
    <w:rsid w:val="00240167"/>
    <w:rsid w:val="00240ECF"/>
    <w:rsid w:val="002423FA"/>
    <w:rsid w:val="002441F3"/>
    <w:rsid w:val="0024492A"/>
    <w:rsid w:val="00245718"/>
    <w:rsid w:val="00246434"/>
    <w:rsid w:val="00246BFC"/>
    <w:rsid w:val="0025012C"/>
    <w:rsid w:val="0025030E"/>
    <w:rsid w:val="00250713"/>
    <w:rsid w:val="00250E84"/>
    <w:rsid w:val="00251741"/>
    <w:rsid w:val="00251BEC"/>
    <w:rsid w:val="00252171"/>
    <w:rsid w:val="0025234F"/>
    <w:rsid w:val="00252F35"/>
    <w:rsid w:val="00253250"/>
    <w:rsid w:val="00254A0A"/>
    <w:rsid w:val="00256021"/>
    <w:rsid w:val="002561CC"/>
    <w:rsid w:val="00256206"/>
    <w:rsid w:val="002564B8"/>
    <w:rsid w:val="00256E6E"/>
    <w:rsid w:val="00257215"/>
    <w:rsid w:val="00257945"/>
    <w:rsid w:val="00257EBF"/>
    <w:rsid w:val="00260489"/>
    <w:rsid w:val="0026098E"/>
    <w:rsid w:val="002609EA"/>
    <w:rsid w:val="00260EA0"/>
    <w:rsid w:val="00261631"/>
    <w:rsid w:val="002633FA"/>
    <w:rsid w:val="00264191"/>
    <w:rsid w:val="0026442E"/>
    <w:rsid w:val="002646A8"/>
    <w:rsid w:val="00265600"/>
    <w:rsid w:val="00265FD2"/>
    <w:rsid w:val="00270B02"/>
    <w:rsid w:val="002715B3"/>
    <w:rsid w:val="002724DA"/>
    <w:rsid w:val="002725C4"/>
    <w:rsid w:val="00273181"/>
    <w:rsid w:val="00275231"/>
    <w:rsid w:val="00275336"/>
    <w:rsid w:val="0027565C"/>
    <w:rsid w:val="00276C10"/>
    <w:rsid w:val="002770CB"/>
    <w:rsid w:val="0027732C"/>
    <w:rsid w:val="0027786D"/>
    <w:rsid w:val="0027798F"/>
    <w:rsid w:val="00277B14"/>
    <w:rsid w:val="00277D63"/>
    <w:rsid w:val="00280435"/>
    <w:rsid w:val="002809B1"/>
    <w:rsid w:val="00280BC2"/>
    <w:rsid w:val="00281169"/>
    <w:rsid w:val="00281D02"/>
    <w:rsid w:val="00281D9A"/>
    <w:rsid w:val="00281DE4"/>
    <w:rsid w:val="00281F8E"/>
    <w:rsid w:val="0028292E"/>
    <w:rsid w:val="00283292"/>
    <w:rsid w:val="00284901"/>
    <w:rsid w:val="00284EBC"/>
    <w:rsid w:val="00285C82"/>
    <w:rsid w:val="002860B5"/>
    <w:rsid w:val="002860E2"/>
    <w:rsid w:val="002866E4"/>
    <w:rsid w:val="002869FF"/>
    <w:rsid w:val="0028748B"/>
    <w:rsid w:val="00287E74"/>
    <w:rsid w:val="00290D5A"/>
    <w:rsid w:val="0029114A"/>
    <w:rsid w:val="002911C0"/>
    <w:rsid w:val="0029180A"/>
    <w:rsid w:val="00292067"/>
    <w:rsid w:val="00292156"/>
    <w:rsid w:val="002933C1"/>
    <w:rsid w:val="0029355B"/>
    <w:rsid w:val="00293BC8"/>
    <w:rsid w:val="0029453A"/>
    <w:rsid w:val="002946B6"/>
    <w:rsid w:val="00295A4F"/>
    <w:rsid w:val="00295BF8"/>
    <w:rsid w:val="00295CAD"/>
    <w:rsid w:val="00296193"/>
    <w:rsid w:val="0029691D"/>
    <w:rsid w:val="002969CE"/>
    <w:rsid w:val="002979EB"/>
    <w:rsid w:val="002A06AE"/>
    <w:rsid w:val="002A17FA"/>
    <w:rsid w:val="002A1944"/>
    <w:rsid w:val="002A20F5"/>
    <w:rsid w:val="002A33C1"/>
    <w:rsid w:val="002A34E2"/>
    <w:rsid w:val="002A3575"/>
    <w:rsid w:val="002A360E"/>
    <w:rsid w:val="002A37BA"/>
    <w:rsid w:val="002A4104"/>
    <w:rsid w:val="002A4AA3"/>
    <w:rsid w:val="002A5509"/>
    <w:rsid w:val="002A5A76"/>
    <w:rsid w:val="002A5F7E"/>
    <w:rsid w:val="002A67BB"/>
    <w:rsid w:val="002B02A1"/>
    <w:rsid w:val="002B0DD7"/>
    <w:rsid w:val="002B0F37"/>
    <w:rsid w:val="002B13C3"/>
    <w:rsid w:val="002B180D"/>
    <w:rsid w:val="002B19B5"/>
    <w:rsid w:val="002B1B36"/>
    <w:rsid w:val="002B37CD"/>
    <w:rsid w:val="002B3CA1"/>
    <w:rsid w:val="002B438A"/>
    <w:rsid w:val="002B4FA8"/>
    <w:rsid w:val="002B537B"/>
    <w:rsid w:val="002B5626"/>
    <w:rsid w:val="002B65E5"/>
    <w:rsid w:val="002B683E"/>
    <w:rsid w:val="002B7439"/>
    <w:rsid w:val="002B7573"/>
    <w:rsid w:val="002B7D52"/>
    <w:rsid w:val="002C024F"/>
    <w:rsid w:val="002C08AA"/>
    <w:rsid w:val="002C0BB9"/>
    <w:rsid w:val="002C2110"/>
    <w:rsid w:val="002C215B"/>
    <w:rsid w:val="002C2565"/>
    <w:rsid w:val="002C2BD0"/>
    <w:rsid w:val="002C39EC"/>
    <w:rsid w:val="002C3A68"/>
    <w:rsid w:val="002C43C8"/>
    <w:rsid w:val="002C4986"/>
    <w:rsid w:val="002C4C49"/>
    <w:rsid w:val="002C4EFB"/>
    <w:rsid w:val="002C5262"/>
    <w:rsid w:val="002C5D3B"/>
    <w:rsid w:val="002C6B15"/>
    <w:rsid w:val="002C6C8A"/>
    <w:rsid w:val="002C716B"/>
    <w:rsid w:val="002C7A11"/>
    <w:rsid w:val="002C7A89"/>
    <w:rsid w:val="002D13D0"/>
    <w:rsid w:val="002D17E5"/>
    <w:rsid w:val="002D1D28"/>
    <w:rsid w:val="002D2618"/>
    <w:rsid w:val="002D2CDC"/>
    <w:rsid w:val="002D34B6"/>
    <w:rsid w:val="002D37C1"/>
    <w:rsid w:val="002D3C10"/>
    <w:rsid w:val="002D3C87"/>
    <w:rsid w:val="002D4A0F"/>
    <w:rsid w:val="002D4B8D"/>
    <w:rsid w:val="002D541C"/>
    <w:rsid w:val="002D5E5D"/>
    <w:rsid w:val="002D7E81"/>
    <w:rsid w:val="002E04EC"/>
    <w:rsid w:val="002E0AE6"/>
    <w:rsid w:val="002E0B73"/>
    <w:rsid w:val="002E1513"/>
    <w:rsid w:val="002E15A9"/>
    <w:rsid w:val="002E1B5A"/>
    <w:rsid w:val="002E24BA"/>
    <w:rsid w:val="002E3C55"/>
    <w:rsid w:val="002E4942"/>
    <w:rsid w:val="002E4F2C"/>
    <w:rsid w:val="002E50C1"/>
    <w:rsid w:val="002E609E"/>
    <w:rsid w:val="002E62D3"/>
    <w:rsid w:val="002E7217"/>
    <w:rsid w:val="002E7C33"/>
    <w:rsid w:val="002F0BA6"/>
    <w:rsid w:val="002F19EF"/>
    <w:rsid w:val="002F22A4"/>
    <w:rsid w:val="002F237D"/>
    <w:rsid w:val="002F2DCB"/>
    <w:rsid w:val="002F33F3"/>
    <w:rsid w:val="002F3CDD"/>
    <w:rsid w:val="002F3DC0"/>
    <w:rsid w:val="002F426A"/>
    <w:rsid w:val="002F4835"/>
    <w:rsid w:val="002F4D10"/>
    <w:rsid w:val="002F579F"/>
    <w:rsid w:val="002F5CD3"/>
    <w:rsid w:val="002F60EF"/>
    <w:rsid w:val="002F62FF"/>
    <w:rsid w:val="002F63AE"/>
    <w:rsid w:val="0030037A"/>
    <w:rsid w:val="003005C6"/>
    <w:rsid w:val="00300799"/>
    <w:rsid w:val="00301328"/>
    <w:rsid w:val="00301B83"/>
    <w:rsid w:val="0030265C"/>
    <w:rsid w:val="00302840"/>
    <w:rsid w:val="00302D39"/>
    <w:rsid w:val="003031D8"/>
    <w:rsid w:val="0030391C"/>
    <w:rsid w:val="003040BC"/>
    <w:rsid w:val="003040D1"/>
    <w:rsid w:val="003045B3"/>
    <w:rsid w:val="00304661"/>
    <w:rsid w:val="0030466B"/>
    <w:rsid w:val="00304D99"/>
    <w:rsid w:val="0030622E"/>
    <w:rsid w:val="00306308"/>
    <w:rsid w:val="003064EE"/>
    <w:rsid w:val="00306876"/>
    <w:rsid w:val="003072BA"/>
    <w:rsid w:val="00307D14"/>
    <w:rsid w:val="00310863"/>
    <w:rsid w:val="00310C7F"/>
    <w:rsid w:val="00311220"/>
    <w:rsid w:val="003117F5"/>
    <w:rsid w:val="00311962"/>
    <w:rsid w:val="00311CA1"/>
    <w:rsid w:val="003122E8"/>
    <w:rsid w:val="003122FA"/>
    <w:rsid w:val="00312D62"/>
    <w:rsid w:val="00313336"/>
    <w:rsid w:val="003147FF"/>
    <w:rsid w:val="00314B46"/>
    <w:rsid w:val="0031534A"/>
    <w:rsid w:val="00315CE4"/>
    <w:rsid w:val="00316510"/>
    <w:rsid w:val="00316FC1"/>
    <w:rsid w:val="00317046"/>
    <w:rsid w:val="00321A99"/>
    <w:rsid w:val="003225DC"/>
    <w:rsid w:val="00322B67"/>
    <w:rsid w:val="00322CD1"/>
    <w:rsid w:val="00322DA4"/>
    <w:rsid w:val="00323449"/>
    <w:rsid w:val="00323779"/>
    <w:rsid w:val="0032390E"/>
    <w:rsid w:val="00324F0D"/>
    <w:rsid w:val="0032600B"/>
    <w:rsid w:val="00326362"/>
    <w:rsid w:val="003272A0"/>
    <w:rsid w:val="00327520"/>
    <w:rsid w:val="00327E71"/>
    <w:rsid w:val="0033034A"/>
    <w:rsid w:val="00330629"/>
    <w:rsid w:val="00330783"/>
    <w:rsid w:val="0033142F"/>
    <w:rsid w:val="003314BF"/>
    <w:rsid w:val="00331A97"/>
    <w:rsid w:val="00332FA9"/>
    <w:rsid w:val="003332CA"/>
    <w:rsid w:val="00333470"/>
    <w:rsid w:val="003335F3"/>
    <w:rsid w:val="0033454C"/>
    <w:rsid w:val="00334DC0"/>
    <w:rsid w:val="00335497"/>
    <w:rsid w:val="003368D0"/>
    <w:rsid w:val="00336ECD"/>
    <w:rsid w:val="003374F1"/>
    <w:rsid w:val="00337E2F"/>
    <w:rsid w:val="003403CE"/>
    <w:rsid w:val="00340B73"/>
    <w:rsid w:val="00342605"/>
    <w:rsid w:val="00342BCD"/>
    <w:rsid w:val="00343C54"/>
    <w:rsid w:val="00344460"/>
    <w:rsid w:val="0034451C"/>
    <w:rsid w:val="00344829"/>
    <w:rsid w:val="00344AC0"/>
    <w:rsid w:val="003455BB"/>
    <w:rsid w:val="00345DE0"/>
    <w:rsid w:val="00345EBD"/>
    <w:rsid w:val="003460A4"/>
    <w:rsid w:val="0034769A"/>
    <w:rsid w:val="00350589"/>
    <w:rsid w:val="00350DF7"/>
    <w:rsid w:val="00350F1E"/>
    <w:rsid w:val="003510AB"/>
    <w:rsid w:val="00351145"/>
    <w:rsid w:val="0035200D"/>
    <w:rsid w:val="00352C90"/>
    <w:rsid w:val="0035325A"/>
    <w:rsid w:val="00353C9A"/>
    <w:rsid w:val="00354040"/>
    <w:rsid w:val="00354142"/>
    <w:rsid w:val="0035456C"/>
    <w:rsid w:val="00354B5F"/>
    <w:rsid w:val="00354EE7"/>
    <w:rsid w:val="003550FC"/>
    <w:rsid w:val="0035527F"/>
    <w:rsid w:val="00355952"/>
    <w:rsid w:val="00357562"/>
    <w:rsid w:val="003575F1"/>
    <w:rsid w:val="00357E11"/>
    <w:rsid w:val="00357EBD"/>
    <w:rsid w:val="00357FA3"/>
    <w:rsid w:val="003604DE"/>
    <w:rsid w:val="00360E0C"/>
    <w:rsid w:val="003612F0"/>
    <w:rsid w:val="00361387"/>
    <w:rsid w:val="003613C0"/>
    <w:rsid w:val="00361CD1"/>
    <w:rsid w:val="00361D73"/>
    <w:rsid w:val="00362A32"/>
    <w:rsid w:val="00362F93"/>
    <w:rsid w:val="003634CE"/>
    <w:rsid w:val="00363BA1"/>
    <w:rsid w:val="00364220"/>
    <w:rsid w:val="0036477F"/>
    <w:rsid w:val="00364E1F"/>
    <w:rsid w:val="00364E24"/>
    <w:rsid w:val="00366575"/>
    <w:rsid w:val="003708F3"/>
    <w:rsid w:val="003709B2"/>
    <w:rsid w:val="00370A9D"/>
    <w:rsid w:val="00371E2F"/>
    <w:rsid w:val="00372210"/>
    <w:rsid w:val="0037269F"/>
    <w:rsid w:val="00372916"/>
    <w:rsid w:val="00372A84"/>
    <w:rsid w:val="00372E5D"/>
    <w:rsid w:val="0037301C"/>
    <w:rsid w:val="0037395C"/>
    <w:rsid w:val="00374530"/>
    <w:rsid w:val="003745A7"/>
    <w:rsid w:val="00374855"/>
    <w:rsid w:val="00374ABC"/>
    <w:rsid w:val="00375DCF"/>
    <w:rsid w:val="00375ECD"/>
    <w:rsid w:val="00376613"/>
    <w:rsid w:val="00377390"/>
    <w:rsid w:val="003775BF"/>
    <w:rsid w:val="00377B2E"/>
    <w:rsid w:val="00377D28"/>
    <w:rsid w:val="00381452"/>
    <w:rsid w:val="00381C0D"/>
    <w:rsid w:val="0038287E"/>
    <w:rsid w:val="00383047"/>
    <w:rsid w:val="00383134"/>
    <w:rsid w:val="00384AEF"/>
    <w:rsid w:val="00384D22"/>
    <w:rsid w:val="00384F43"/>
    <w:rsid w:val="00385026"/>
    <w:rsid w:val="00385394"/>
    <w:rsid w:val="003859C8"/>
    <w:rsid w:val="00385CDC"/>
    <w:rsid w:val="0038606B"/>
    <w:rsid w:val="00387671"/>
    <w:rsid w:val="00387990"/>
    <w:rsid w:val="00387C91"/>
    <w:rsid w:val="00390441"/>
    <w:rsid w:val="003905B1"/>
    <w:rsid w:val="00390802"/>
    <w:rsid w:val="003909E2"/>
    <w:rsid w:val="00392C8E"/>
    <w:rsid w:val="00393344"/>
    <w:rsid w:val="003946F2"/>
    <w:rsid w:val="00394853"/>
    <w:rsid w:val="003950D0"/>
    <w:rsid w:val="0039526E"/>
    <w:rsid w:val="0039612E"/>
    <w:rsid w:val="00396296"/>
    <w:rsid w:val="003969AE"/>
    <w:rsid w:val="00396F63"/>
    <w:rsid w:val="00396F9D"/>
    <w:rsid w:val="00397050"/>
    <w:rsid w:val="0039712D"/>
    <w:rsid w:val="003979E1"/>
    <w:rsid w:val="003A01F5"/>
    <w:rsid w:val="003A06ED"/>
    <w:rsid w:val="003A120E"/>
    <w:rsid w:val="003A13EF"/>
    <w:rsid w:val="003A1457"/>
    <w:rsid w:val="003A2B26"/>
    <w:rsid w:val="003A333A"/>
    <w:rsid w:val="003A4764"/>
    <w:rsid w:val="003A4D8A"/>
    <w:rsid w:val="003A5AE4"/>
    <w:rsid w:val="003A6BB9"/>
    <w:rsid w:val="003A6C2F"/>
    <w:rsid w:val="003A7054"/>
    <w:rsid w:val="003A753D"/>
    <w:rsid w:val="003A773E"/>
    <w:rsid w:val="003A7889"/>
    <w:rsid w:val="003B0238"/>
    <w:rsid w:val="003B0B0C"/>
    <w:rsid w:val="003B1060"/>
    <w:rsid w:val="003B124E"/>
    <w:rsid w:val="003B1CD2"/>
    <w:rsid w:val="003B220D"/>
    <w:rsid w:val="003B2DCB"/>
    <w:rsid w:val="003B388A"/>
    <w:rsid w:val="003B406D"/>
    <w:rsid w:val="003B47AB"/>
    <w:rsid w:val="003B4B01"/>
    <w:rsid w:val="003B52C0"/>
    <w:rsid w:val="003B57C5"/>
    <w:rsid w:val="003B66E3"/>
    <w:rsid w:val="003B7599"/>
    <w:rsid w:val="003C00FE"/>
    <w:rsid w:val="003C01EF"/>
    <w:rsid w:val="003C05B1"/>
    <w:rsid w:val="003C05B8"/>
    <w:rsid w:val="003C06E0"/>
    <w:rsid w:val="003C0901"/>
    <w:rsid w:val="003C0ED9"/>
    <w:rsid w:val="003C0F87"/>
    <w:rsid w:val="003C111E"/>
    <w:rsid w:val="003C11A5"/>
    <w:rsid w:val="003C1547"/>
    <w:rsid w:val="003C24C3"/>
    <w:rsid w:val="003C256C"/>
    <w:rsid w:val="003C264F"/>
    <w:rsid w:val="003C2DAE"/>
    <w:rsid w:val="003C354F"/>
    <w:rsid w:val="003C4F21"/>
    <w:rsid w:val="003C4F81"/>
    <w:rsid w:val="003C5FB8"/>
    <w:rsid w:val="003C60C6"/>
    <w:rsid w:val="003C71D7"/>
    <w:rsid w:val="003D0009"/>
    <w:rsid w:val="003D00EA"/>
    <w:rsid w:val="003D0452"/>
    <w:rsid w:val="003D08F8"/>
    <w:rsid w:val="003D107E"/>
    <w:rsid w:val="003D11C1"/>
    <w:rsid w:val="003D1D93"/>
    <w:rsid w:val="003D3F6B"/>
    <w:rsid w:val="003D4924"/>
    <w:rsid w:val="003D5261"/>
    <w:rsid w:val="003D5457"/>
    <w:rsid w:val="003D54ED"/>
    <w:rsid w:val="003D5A80"/>
    <w:rsid w:val="003D6143"/>
    <w:rsid w:val="003D6267"/>
    <w:rsid w:val="003D671A"/>
    <w:rsid w:val="003D7A98"/>
    <w:rsid w:val="003D7DA0"/>
    <w:rsid w:val="003D7DC0"/>
    <w:rsid w:val="003E02F9"/>
    <w:rsid w:val="003E0A21"/>
    <w:rsid w:val="003E1676"/>
    <w:rsid w:val="003E1CAC"/>
    <w:rsid w:val="003E2863"/>
    <w:rsid w:val="003E47F7"/>
    <w:rsid w:val="003E5852"/>
    <w:rsid w:val="003E5FEA"/>
    <w:rsid w:val="003E633E"/>
    <w:rsid w:val="003E63B2"/>
    <w:rsid w:val="003E6C43"/>
    <w:rsid w:val="003E76B1"/>
    <w:rsid w:val="003E7854"/>
    <w:rsid w:val="003E7A85"/>
    <w:rsid w:val="003F043A"/>
    <w:rsid w:val="003F0BB2"/>
    <w:rsid w:val="003F0BCA"/>
    <w:rsid w:val="003F2BED"/>
    <w:rsid w:val="003F4168"/>
    <w:rsid w:val="003F5225"/>
    <w:rsid w:val="003F5870"/>
    <w:rsid w:val="003F6464"/>
    <w:rsid w:val="003F6DDA"/>
    <w:rsid w:val="003F6DDC"/>
    <w:rsid w:val="003F754D"/>
    <w:rsid w:val="003F7A50"/>
    <w:rsid w:val="003F7AAE"/>
    <w:rsid w:val="0040138F"/>
    <w:rsid w:val="0040162C"/>
    <w:rsid w:val="00401995"/>
    <w:rsid w:val="00401E5C"/>
    <w:rsid w:val="00402791"/>
    <w:rsid w:val="00402971"/>
    <w:rsid w:val="00402994"/>
    <w:rsid w:val="00402A33"/>
    <w:rsid w:val="0040380B"/>
    <w:rsid w:val="00403C64"/>
    <w:rsid w:val="00404D97"/>
    <w:rsid w:val="004057D0"/>
    <w:rsid w:val="004057EB"/>
    <w:rsid w:val="004058F5"/>
    <w:rsid w:val="00405EDA"/>
    <w:rsid w:val="00406088"/>
    <w:rsid w:val="00406408"/>
    <w:rsid w:val="004066B5"/>
    <w:rsid w:val="00407006"/>
    <w:rsid w:val="0040706A"/>
    <w:rsid w:val="00407415"/>
    <w:rsid w:val="0041015E"/>
    <w:rsid w:val="004104FD"/>
    <w:rsid w:val="004106AA"/>
    <w:rsid w:val="004106FE"/>
    <w:rsid w:val="004112B9"/>
    <w:rsid w:val="004112DB"/>
    <w:rsid w:val="00411A3A"/>
    <w:rsid w:val="00411A61"/>
    <w:rsid w:val="00412436"/>
    <w:rsid w:val="00413F95"/>
    <w:rsid w:val="004150C4"/>
    <w:rsid w:val="004150EA"/>
    <w:rsid w:val="004151D7"/>
    <w:rsid w:val="00415565"/>
    <w:rsid w:val="00415BD7"/>
    <w:rsid w:val="00416D4C"/>
    <w:rsid w:val="00420A0C"/>
    <w:rsid w:val="00420C4D"/>
    <w:rsid w:val="0042142F"/>
    <w:rsid w:val="00421627"/>
    <w:rsid w:val="004218E7"/>
    <w:rsid w:val="004219D9"/>
    <w:rsid w:val="00423237"/>
    <w:rsid w:val="00423BF4"/>
    <w:rsid w:val="004244ED"/>
    <w:rsid w:val="00424DDA"/>
    <w:rsid w:val="004250A5"/>
    <w:rsid w:val="0042524B"/>
    <w:rsid w:val="00425806"/>
    <w:rsid w:val="00425EA8"/>
    <w:rsid w:val="00426254"/>
    <w:rsid w:val="004276F1"/>
    <w:rsid w:val="00427CBF"/>
    <w:rsid w:val="004301FC"/>
    <w:rsid w:val="0043062F"/>
    <w:rsid w:val="00430A2C"/>
    <w:rsid w:val="00430C9F"/>
    <w:rsid w:val="0043115E"/>
    <w:rsid w:val="004311BD"/>
    <w:rsid w:val="00431A31"/>
    <w:rsid w:val="00431D0B"/>
    <w:rsid w:val="00431FE5"/>
    <w:rsid w:val="004326E3"/>
    <w:rsid w:val="00432883"/>
    <w:rsid w:val="00432F73"/>
    <w:rsid w:val="00432FC0"/>
    <w:rsid w:val="00434858"/>
    <w:rsid w:val="004365BA"/>
    <w:rsid w:val="004369C3"/>
    <w:rsid w:val="00437098"/>
    <w:rsid w:val="00437403"/>
    <w:rsid w:val="00437AD4"/>
    <w:rsid w:val="00437B9D"/>
    <w:rsid w:val="0044052F"/>
    <w:rsid w:val="00440BB2"/>
    <w:rsid w:val="00440F8C"/>
    <w:rsid w:val="004412E2"/>
    <w:rsid w:val="004414C4"/>
    <w:rsid w:val="004425E6"/>
    <w:rsid w:val="004425E7"/>
    <w:rsid w:val="00442C30"/>
    <w:rsid w:val="00442E23"/>
    <w:rsid w:val="00442FD0"/>
    <w:rsid w:val="00443552"/>
    <w:rsid w:val="00443B22"/>
    <w:rsid w:val="004440C5"/>
    <w:rsid w:val="004444F8"/>
    <w:rsid w:val="004457B1"/>
    <w:rsid w:val="004461DC"/>
    <w:rsid w:val="004465B3"/>
    <w:rsid w:val="004468CE"/>
    <w:rsid w:val="00446AB8"/>
    <w:rsid w:val="00446D7A"/>
    <w:rsid w:val="00446EB1"/>
    <w:rsid w:val="00447616"/>
    <w:rsid w:val="00447B3F"/>
    <w:rsid w:val="004502D4"/>
    <w:rsid w:val="004509A7"/>
    <w:rsid w:val="00450BA3"/>
    <w:rsid w:val="004513B5"/>
    <w:rsid w:val="0045195C"/>
    <w:rsid w:val="00451BCD"/>
    <w:rsid w:val="00451CF3"/>
    <w:rsid w:val="00451D38"/>
    <w:rsid w:val="00451F16"/>
    <w:rsid w:val="00451F2F"/>
    <w:rsid w:val="0045254B"/>
    <w:rsid w:val="00452E7A"/>
    <w:rsid w:val="00453BF6"/>
    <w:rsid w:val="00453CDF"/>
    <w:rsid w:val="0045426D"/>
    <w:rsid w:val="004547D9"/>
    <w:rsid w:val="00454AED"/>
    <w:rsid w:val="00454D7C"/>
    <w:rsid w:val="0045515C"/>
    <w:rsid w:val="00456F93"/>
    <w:rsid w:val="00456FD9"/>
    <w:rsid w:val="00457838"/>
    <w:rsid w:val="00460BBF"/>
    <w:rsid w:val="00461527"/>
    <w:rsid w:val="00461EE2"/>
    <w:rsid w:val="00463083"/>
    <w:rsid w:val="00463671"/>
    <w:rsid w:val="00463C82"/>
    <w:rsid w:val="00463DEB"/>
    <w:rsid w:val="00464888"/>
    <w:rsid w:val="00464A24"/>
    <w:rsid w:val="00464ED9"/>
    <w:rsid w:val="00465900"/>
    <w:rsid w:val="00470D6C"/>
    <w:rsid w:val="0047104C"/>
    <w:rsid w:val="00472839"/>
    <w:rsid w:val="00473C4C"/>
    <w:rsid w:val="00473F40"/>
    <w:rsid w:val="004742B0"/>
    <w:rsid w:val="00475406"/>
    <w:rsid w:val="00476019"/>
    <w:rsid w:val="00476370"/>
    <w:rsid w:val="004769E8"/>
    <w:rsid w:val="00477812"/>
    <w:rsid w:val="004779BA"/>
    <w:rsid w:val="00482082"/>
    <w:rsid w:val="00482543"/>
    <w:rsid w:val="0048273A"/>
    <w:rsid w:val="004831E6"/>
    <w:rsid w:val="00483DFE"/>
    <w:rsid w:val="00484BB0"/>
    <w:rsid w:val="00484D73"/>
    <w:rsid w:val="00485333"/>
    <w:rsid w:val="0048584E"/>
    <w:rsid w:val="00485CB4"/>
    <w:rsid w:val="00486234"/>
    <w:rsid w:val="004862BC"/>
    <w:rsid w:val="00486983"/>
    <w:rsid w:val="00486AEC"/>
    <w:rsid w:val="004870D8"/>
    <w:rsid w:val="00487C69"/>
    <w:rsid w:val="00490857"/>
    <w:rsid w:val="00490A0E"/>
    <w:rsid w:val="004915F3"/>
    <w:rsid w:val="0049183E"/>
    <w:rsid w:val="00491993"/>
    <w:rsid w:val="004927FE"/>
    <w:rsid w:val="00492FCA"/>
    <w:rsid w:val="004934ED"/>
    <w:rsid w:val="00493FBE"/>
    <w:rsid w:val="00495BC0"/>
    <w:rsid w:val="00495EAB"/>
    <w:rsid w:val="0049644D"/>
    <w:rsid w:val="0049664E"/>
    <w:rsid w:val="00496815"/>
    <w:rsid w:val="00496E7A"/>
    <w:rsid w:val="004978F0"/>
    <w:rsid w:val="004979B6"/>
    <w:rsid w:val="004A0211"/>
    <w:rsid w:val="004A0532"/>
    <w:rsid w:val="004A0D68"/>
    <w:rsid w:val="004A1022"/>
    <w:rsid w:val="004A11AA"/>
    <w:rsid w:val="004A1D5D"/>
    <w:rsid w:val="004A1D8A"/>
    <w:rsid w:val="004A1DE3"/>
    <w:rsid w:val="004A1E0B"/>
    <w:rsid w:val="004A272A"/>
    <w:rsid w:val="004A3306"/>
    <w:rsid w:val="004A4FD3"/>
    <w:rsid w:val="004A594B"/>
    <w:rsid w:val="004A5A4F"/>
    <w:rsid w:val="004A61B4"/>
    <w:rsid w:val="004A65B9"/>
    <w:rsid w:val="004A6CAD"/>
    <w:rsid w:val="004A6F6A"/>
    <w:rsid w:val="004A70BC"/>
    <w:rsid w:val="004A73FD"/>
    <w:rsid w:val="004A761B"/>
    <w:rsid w:val="004A7B7A"/>
    <w:rsid w:val="004B0A0B"/>
    <w:rsid w:val="004B0D5A"/>
    <w:rsid w:val="004B0D95"/>
    <w:rsid w:val="004B0EE6"/>
    <w:rsid w:val="004B10BE"/>
    <w:rsid w:val="004B2578"/>
    <w:rsid w:val="004B30E5"/>
    <w:rsid w:val="004B35FB"/>
    <w:rsid w:val="004B3A73"/>
    <w:rsid w:val="004B3D9A"/>
    <w:rsid w:val="004B4529"/>
    <w:rsid w:val="004B4578"/>
    <w:rsid w:val="004B4A48"/>
    <w:rsid w:val="004B50B2"/>
    <w:rsid w:val="004B6E25"/>
    <w:rsid w:val="004B73DF"/>
    <w:rsid w:val="004B76C3"/>
    <w:rsid w:val="004B7D31"/>
    <w:rsid w:val="004B7DC4"/>
    <w:rsid w:val="004C15DF"/>
    <w:rsid w:val="004C1FD6"/>
    <w:rsid w:val="004C359B"/>
    <w:rsid w:val="004C3D0A"/>
    <w:rsid w:val="004C5241"/>
    <w:rsid w:val="004C7F8A"/>
    <w:rsid w:val="004D0946"/>
    <w:rsid w:val="004D1697"/>
    <w:rsid w:val="004D273C"/>
    <w:rsid w:val="004D28E9"/>
    <w:rsid w:val="004D2C21"/>
    <w:rsid w:val="004D2E1A"/>
    <w:rsid w:val="004D340D"/>
    <w:rsid w:val="004D34F3"/>
    <w:rsid w:val="004D5C36"/>
    <w:rsid w:val="004D5DFC"/>
    <w:rsid w:val="004D620F"/>
    <w:rsid w:val="004D71BC"/>
    <w:rsid w:val="004D79A6"/>
    <w:rsid w:val="004D7A6F"/>
    <w:rsid w:val="004E02D9"/>
    <w:rsid w:val="004E0E8B"/>
    <w:rsid w:val="004E2424"/>
    <w:rsid w:val="004E25D8"/>
    <w:rsid w:val="004E29FD"/>
    <w:rsid w:val="004E2A65"/>
    <w:rsid w:val="004E2BC3"/>
    <w:rsid w:val="004E30EC"/>
    <w:rsid w:val="004E35F4"/>
    <w:rsid w:val="004E42C0"/>
    <w:rsid w:val="004E47B0"/>
    <w:rsid w:val="004E49F6"/>
    <w:rsid w:val="004E5302"/>
    <w:rsid w:val="004E56CC"/>
    <w:rsid w:val="004E581C"/>
    <w:rsid w:val="004E592A"/>
    <w:rsid w:val="004E715B"/>
    <w:rsid w:val="004E7380"/>
    <w:rsid w:val="004E758C"/>
    <w:rsid w:val="004E77C2"/>
    <w:rsid w:val="004E7855"/>
    <w:rsid w:val="004E7FB4"/>
    <w:rsid w:val="004F0D4B"/>
    <w:rsid w:val="004F0EDE"/>
    <w:rsid w:val="004F1A90"/>
    <w:rsid w:val="004F1FF3"/>
    <w:rsid w:val="004F22A9"/>
    <w:rsid w:val="004F30F2"/>
    <w:rsid w:val="004F3814"/>
    <w:rsid w:val="004F4453"/>
    <w:rsid w:val="004F4C95"/>
    <w:rsid w:val="004F5D44"/>
    <w:rsid w:val="004F6380"/>
    <w:rsid w:val="004F642E"/>
    <w:rsid w:val="004F6D75"/>
    <w:rsid w:val="004F72EB"/>
    <w:rsid w:val="004F7BB8"/>
    <w:rsid w:val="004F7BFD"/>
    <w:rsid w:val="004F7C47"/>
    <w:rsid w:val="0050017F"/>
    <w:rsid w:val="00501C88"/>
    <w:rsid w:val="00501DC4"/>
    <w:rsid w:val="0050228E"/>
    <w:rsid w:val="00502B26"/>
    <w:rsid w:val="00502BFA"/>
    <w:rsid w:val="00502C94"/>
    <w:rsid w:val="005036C2"/>
    <w:rsid w:val="00504BDF"/>
    <w:rsid w:val="0050556A"/>
    <w:rsid w:val="00505A18"/>
    <w:rsid w:val="00505FB3"/>
    <w:rsid w:val="0050666F"/>
    <w:rsid w:val="0051197C"/>
    <w:rsid w:val="00511A03"/>
    <w:rsid w:val="00511D4D"/>
    <w:rsid w:val="005120D4"/>
    <w:rsid w:val="005135AA"/>
    <w:rsid w:val="00513929"/>
    <w:rsid w:val="00515424"/>
    <w:rsid w:val="0051593D"/>
    <w:rsid w:val="00515B53"/>
    <w:rsid w:val="00515D02"/>
    <w:rsid w:val="005166C1"/>
    <w:rsid w:val="00517AF3"/>
    <w:rsid w:val="0052023E"/>
    <w:rsid w:val="00520A99"/>
    <w:rsid w:val="005226AA"/>
    <w:rsid w:val="00524C29"/>
    <w:rsid w:val="00525053"/>
    <w:rsid w:val="005263C7"/>
    <w:rsid w:val="00527104"/>
    <w:rsid w:val="00530A28"/>
    <w:rsid w:val="00531CA1"/>
    <w:rsid w:val="00533A67"/>
    <w:rsid w:val="00533B6B"/>
    <w:rsid w:val="00533BC5"/>
    <w:rsid w:val="00533C53"/>
    <w:rsid w:val="00534271"/>
    <w:rsid w:val="005345A4"/>
    <w:rsid w:val="00534733"/>
    <w:rsid w:val="0053485E"/>
    <w:rsid w:val="00534D08"/>
    <w:rsid w:val="005358B3"/>
    <w:rsid w:val="00535AD0"/>
    <w:rsid w:val="00535EFD"/>
    <w:rsid w:val="005368C2"/>
    <w:rsid w:val="00536B47"/>
    <w:rsid w:val="0053778E"/>
    <w:rsid w:val="005400B8"/>
    <w:rsid w:val="00540141"/>
    <w:rsid w:val="00540761"/>
    <w:rsid w:val="005407BD"/>
    <w:rsid w:val="0054149C"/>
    <w:rsid w:val="00541B25"/>
    <w:rsid w:val="00543CBF"/>
    <w:rsid w:val="00543EA9"/>
    <w:rsid w:val="00544A92"/>
    <w:rsid w:val="00544B5A"/>
    <w:rsid w:val="00544C1E"/>
    <w:rsid w:val="00544E5D"/>
    <w:rsid w:val="0054537D"/>
    <w:rsid w:val="005460B6"/>
    <w:rsid w:val="00547565"/>
    <w:rsid w:val="00547CBE"/>
    <w:rsid w:val="0055062D"/>
    <w:rsid w:val="0055083C"/>
    <w:rsid w:val="00551870"/>
    <w:rsid w:val="00552A56"/>
    <w:rsid w:val="00552FC3"/>
    <w:rsid w:val="00553108"/>
    <w:rsid w:val="00554936"/>
    <w:rsid w:val="00554B4C"/>
    <w:rsid w:val="005550E5"/>
    <w:rsid w:val="00555425"/>
    <w:rsid w:val="00555E2B"/>
    <w:rsid w:val="005561C4"/>
    <w:rsid w:val="005565C9"/>
    <w:rsid w:val="00556A03"/>
    <w:rsid w:val="00557E93"/>
    <w:rsid w:val="00560418"/>
    <w:rsid w:val="00561650"/>
    <w:rsid w:val="005621CB"/>
    <w:rsid w:val="005621FE"/>
    <w:rsid w:val="00563575"/>
    <w:rsid w:val="00563877"/>
    <w:rsid w:val="005643A7"/>
    <w:rsid w:val="00565375"/>
    <w:rsid w:val="0056572D"/>
    <w:rsid w:val="005658F9"/>
    <w:rsid w:val="00566894"/>
    <w:rsid w:val="00566FCD"/>
    <w:rsid w:val="005671C6"/>
    <w:rsid w:val="0056784C"/>
    <w:rsid w:val="0057034F"/>
    <w:rsid w:val="00570788"/>
    <w:rsid w:val="00570789"/>
    <w:rsid w:val="0057099A"/>
    <w:rsid w:val="00571009"/>
    <w:rsid w:val="00571338"/>
    <w:rsid w:val="00571556"/>
    <w:rsid w:val="005717D4"/>
    <w:rsid w:val="00571B4E"/>
    <w:rsid w:val="00572BF8"/>
    <w:rsid w:val="0057354B"/>
    <w:rsid w:val="005738F7"/>
    <w:rsid w:val="00574190"/>
    <w:rsid w:val="005752B4"/>
    <w:rsid w:val="005757EC"/>
    <w:rsid w:val="005765EF"/>
    <w:rsid w:val="0057694F"/>
    <w:rsid w:val="005778A7"/>
    <w:rsid w:val="00580378"/>
    <w:rsid w:val="00580418"/>
    <w:rsid w:val="00581704"/>
    <w:rsid w:val="00582518"/>
    <w:rsid w:val="005829DC"/>
    <w:rsid w:val="00582F47"/>
    <w:rsid w:val="0058315C"/>
    <w:rsid w:val="00583A95"/>
    <w:rsid w:val="00583FBA"/>
    <w:rsid w:val="00584172"/>
    <w:rsid w:val="005844C5"/>
    <w:rsid w:val="00584D6C"/>
    <w:rsid w:val="00584EBD"/>
    <w:rsid w:val="00585772"/>
    <w:rsid w:val="005857B3"/>
    <w:rsid w:val="00585B2C"/>
    <w:rsid w:val="00585CBE"/>
    <w:rsid w:val="0058726F"/>
    <w:rsid w:val="0058765F"/>
    <w:rsid w:val="005901AB"/>
    <w:rsid w:val="00590722"/>
    <w:rsid w:val="005907BE"/>
    <w:rsid w:val="0059094D"/>
    <w:rsid w:val="005910CF"/>
    <w:rsid w:val="00591978"/>
    <w:rsid w:val="00591E6F"/>
    <w:rsid w:val="00592114"/>
    <w:rsid w:val="0059265E"/>
    <w:rsid w:val="00592E5C"/>
    <w:rsid w:val="00592EA6"/>
    <w:rsid w:val="0059339D"/>
    <w:rsid w:val="00593556"/>
    <w:rsid w:val="005936A2"/>
    <w:rsid w:val="00593836"/>
    <w:rsid w:val="005942E8"/>
    <w:rsid w:val="0059496B"/>
    <w:rsid w:val="00594CF0"/>
    <w:rsid w:val="005952F7"/>
    <w:rsid w:val="0059557D"/>
    <w:rsid w:val="005958F2"/>
    <w:rsid w:val="00596606"/>
    <w:rsid w:val="005968D8"/>
    <w:rsid w:val="00596BDA"/>
    <w:rsid w:val="00597785"/>
    <w:rsid w:val="005A0F11"/>
    <w:rsid w:val="005A14F1"/>
    <w:rsid w:val="005A1996"/>
    <w:rsid w:val="005A19FA"/>
    <w:rsid w:val="005A20E5"/>
    <w:rsid w:val="005A3093"/>
    <w:rsid w:val="005A34CB"/>
    <w:rsid w:val="005A392B"/>
    <w:rsid w:val="005A3F7F"/>
    <w:rsid w:val="005A4641"/>
    <w:rsid w:val="005A5516"/>
    <w:rsid w:val="005A6011"/>
    <w:rsid w:val="005A6B2C"/>
    <w:rsid w:val="005A6FD0"/>
    <w:rsid w:val="005A71EC"/>
    <w:rsid w:val="005A7638"/>
    <w:rsid w:val="005B045A"/>
    <w:rsid w:val="005B051C"/>
    <w:rsid w:val="005B1C36"/>
    <w:rsid w:val="005B2045"/>
    <w:rsid w:val="005B3676"/>
    <w:rsid w:val="005B54E2"/>
    <w:rsid w:val="005B581E"/>
    <w:rsid w:val="005B5F2F"/>
    <w:rsid w:val="005B616A"/>
    <w:rsid w:val="005B65AC"/>
    <w:rsid w:val="005B6679"/>
    <w:rsid w:val="005B7342"/>
    <w:rsid w:val="005B75DF"/>
    <w:rsid w:val="005B7856"/>
    <w:rsid w:val="005B7B1C"/>
    <w:rsid w:val="005C04E8"/>
    <w:rsid w:val="005C0AAA"/>
    <w:rsid w:val="005C1FF8"/>
    <w:rsid w:val="005C3188"/>
    <w:rsid w:val="005C4340"/>
    <w:rsid w:val="005C59EB"/>
    <w:rsid w:val="005C5AB9"/>
    <w:rsid w:val="005C672B"/>
    <w:rsid w:val="005C6EB8"/>
    <w:rsid w:val="005C704D"/>
    <w:rsid w:val="005C79D9"/>
    <w:rsid w:val="005C7AAF"/>
    <w:rsid w:val="005C7EBF"/>
    <w:rsid w:val="005C7ED2"/>
    <w:rsid w:val="005D04D6"/>
    <w:rsid w:val="005D0586"/>
    <w:rsid w:val="005D0847"/>
    <w:rsid w:val="005D0A1C"/>
    <w:rsid w:val="005D244A"/>
    <w:rsid w:val="005D25C9"/>
    <w:rsid w:val="005D2DFF"/>
    <w:rsid w:val="005D2FCC"/>
    <w:rsid w:val="005D3E58"/>
    <w:rsid w:val="005D4605"/>
    <w:rsid w:val="005D497A"/>
    <w:rsid w:val="005D50DE"/>
    <w:rsid w:val="005D5805"/>
    <w:rsid w:val="005D5D38"/>
    <w:rsid w:val="005D72BF"/>
    <w:rsid w:val="005D7F7E"/>
    <w:rsid w:val="005E0499"/>
    <w:rsid w:val="005E108E"/>
    <w:rsid w:val="005E114F"/>
    <w:rsid w:val="005E1278"/>
    <w:rsid w:val="005E12B1"/>
    <w:rsid w:val="005E1421"/>
    <w:rsid w:val="005E16AD"/>
    <w:rsid w:val="005E1904"/>
    <w:rsid w:val="005E1B73"/>
    <w:rsid w:val="005E23C6"/>
    <w:rsid w:val="005E26D3"/>
    <w:rsid w:val="005E2A33"/>
    <w:rsid w:val="005E4189"/>
    <w:rsid w:val="005E4237"/>
    <w:rsid w:val="005E564A"/>
    <w:rsid w:val="005E5BAA"/>
    <w:rsid w:val="005E607A"/>
    <w:rsid w:val="005E6C6B"/>
    <w:rsid w:val="005F14AF"/>
    <w:rsid w:val="005F1A0A"/>
    <w:rsid w:val="005F24BA"/>
    <w:rsid w:val="005F3A68"/>
    <w:rsid w:val="005F3C5A"/>
    <w:rsid w:val="005F3E9A"/>
    <w:rsid w:val="005F4197"/>
    <w:rsid w:val="005F436B"/>
    <w:rsid w:val="005F45B7"/>
    <w:rsid w:val="005F4D9E"/>
    <w:rsid w:val="005F505B"/>
    <w:rsid w:val="005F727E"/>
    <w:rsid w:val="005F72F6"/>
    <w:rsid w:val="00601097"/>
    <w:rsid w:val="0060144B"/>
    <w:rsid w:val="0060212D"/>
    <w:rsid w:val="00602D5D"/>
    <w:rsid w:val="00602EFA"/>
    <w:rsid w:val="006041DE"/>
    <w:rsid w:val="00604323"/>
    <w:rsid w:val="00605792"/>
    <w:rsid w:val="006059C9"/>
    <w:rsid w:val="00607BFE"/>
    <w:rsid w:val="0061036D"/>
    <w:rsid w:val="00611400"/>
    <w:rsid w:val="00611F66"/>
    <w:rsid w:val="0061339D"/>
    <w:rsid w:val="0061350C"/>
    <w:rsid w:val="00613876"/>
    <w:rsid w:val="00613898"/>
    <w:rsid w:val="00614675"/>
    <w:rsid w:val="00614EE4"/>
    <w:rsid w:val="00614FB2"/>
    <w:rsid w:val="006155B1"/>
    <w:rsid w:val="00615941"/>
    <w:rsid w:val="00616FAC"/>
    <w:rsid w:val="00617DE4"/>
    <w:rsid w:val="00617DF5"/>
    <w:rsid w:val="00621551"/>
    <w:rsid w:val="0062176B"/>
    <w:rsid w:val="006217FF"/>
    <w:rsid w:val="00621CDC"/>
    <w:rsid w:val="00621D49"/>
    <w:rsid w:val="006221E2"/>
    <w:rsid w:val="0062244C"/>
    <w:rsid w:val="00622C2C"/>
    <w:rsid w:val="006245C7"/>
    <w:rsid w:val="00624A86"/>
    <w:rsid w:val="00624B12"/>
    <w:rsid w:val="00625F97"/>
    <w:rsid w:val="00626017"/>
    <w:rsid w:val="00626415"/>
    <w:rsid w:val="0062648B"/>
    <w:rsid w:val="00626C74"/>
    <w:rsid w:val="00626EC4"/>
    <w:rsid w:val="006279E8"/>
    <w:rsid w:val="0063181D"/>
    <w:rsid w:val="0063273B"/>
    <w:rsid w:val="006336B5"/>
    <w:rsid w:val="006342EB"/>
    <w:rsid w:val="0063466A"/>
    <w:rsid w:val="006346B3"/>
    <w:rsid w:val="00634868"/>
    <w:rsid w:val="0063532E"/>
    <w:rsid w:val="00637B1A"/>
    <w:rsid w:val="0064007C"/>
    <w:rsid w:val="0064179F"/>
    <w:rsid w:val="006423D5"/>
    <w:rsid w:val="00642951"/>
    <w:rsid w:val="00642DA4"/>
    <w:rsid w:val="00643353"/>
    <w:rsid w:val="00643CC4"/>
    <w:rsid w:val="00644044"/>
    <w:rsid w:val="00644B8D"/>
    <w:rsid w:val="00645542"/>
    <w:rsid w:val="0064586B"/>
    <w:rsid w:val="00645D6F"/>
    <w:rsid w:val="00646E8A"/>
    <w:rsid w:val="006509F7"/>
    <w:rsid w:val="00650D60"/>
    <w:rsid w:val="00650E37"/>
    <w:rsid w:val="00652236"/>
    <w:rsid w:val="00652450"/>
    <w:rsid w:val="0065293F"/>
    <w:rsid w:val="006529B8"/>
    <w:rsid w:val="00654646"/>
    <w:rsid w:val="00654F6A"/>
    <w:rsid w:val="00654FC7"/>
    <w:rsid w:val="00655278"/>
    <w:rsid w:val="006555C5"/>
    <w:rsid w:val="00656336"/>
    <w:rsid w:val="00656ADD"/>
    <w:rsid w:val="00657307"/>
    <w:rsid w:val="0066080D"/>
    <w:rsid w:val="0066106E"/>
    <w:rsid w:val="006610B7"/>
    <w:rsid w:val="00663518"/>
    <w:rsid w:val="00663BE5"/>
    <w:rsid w:val="006641F0"/>
    <w:rsid w:val="0066474C"/>
    <w:rsid w:val="00666A5B"/>
    <w:rsid w:val="00666AB3"/>
    <w:rsid w:val="006674A2"/>
    <w:rsid w:val="006676DF"/>
    <w:rsid w:val="0066773F"/>
    <w:rsid w:val="00667F13"/>
    <w:rsid w:val="00667FEA"/>
    <w:rsid w:val="006704EE"/>
    <w:rsid w:val="0067087C"/>
    <w:rsid w:val="00670F48"/>
    <w:rsid w:val="006716D1"/>
    <w:rsid w:val="0067185D"/>
    <w:rsid w:val="00671E61"/>
    <w:rsid w:val="006734F3"/>
    <w:rsid w:val="00673919"/>
    <w:rsid w:val="00673A45"/>
    <w:rsid w:val="0067415B"/>
    <w:rsid w:val="006743ED"/>
    <w:rsid w:val="0067457B"/>
    <w:rsid w:val="0067493D"/>
    <w:rsid w:val="00674CE4"/>
    <w:rsid w:val="006757F0"/>
    <w:rsid w:val="00676148"/>
    <w:rsid w:val="00676C9E"/>
    <w:rsid w:val="00676F29"/>
    <w:rsid w:val="00677251"/>
    <w:rsid w:val="00680090"/>
    <w:rsid w:val="00680C8A"/>
    <w:rsid w:val="006811F4"/>
    <w:rsid w:val="0068170D"/>
    <w:rsid w:val="00681D09"/>
    <w:rsid w:val="00681FB1"/>
    <w:rsid w:val="00682ADC"/>
    <w:rsid w:val="00682FDA"/>
    <w:rsid w:val="0068395F"/>
    <w:rsid w:val="006841B5"/>
    <w:rsid w:val="00684AB9"/>
    <w:rsid w:val="00684B1C"/>
    <w:rsid w:val="0068511A"/>
    <w:rsid w:val="006861DF"/>
    <w:rsid w:val="00686692"/>
    <w:rsid w:val="00687099"/>
    <w:rsid w:val="00687DFE"/>
    <w:rsid w:val="00690BA3"/>
    <w:rsid w:val="00690EB7"/>
    <w:rsid w:val="00691107"/>
    <w:rsid w:val="006912A9"/>
    <w:rsid w:val="00691AAD"/>
    <w:rsid w:val="006922B1"/>
    <w:rsid w:val="00693C43"/>
    <w:rsid w:val="00694B0C"/>
    <w:rsid w:val="00695348"/>
    <w:rsid w:val="006956D6"/>
    <w:rsid w:val="00695B1F"/>
    <w:rsid w:val="00695B20"/>
    <w:rsid w:val="00696172"/>
    <w:rsid w:val="006972ED"/>
    <w:rsid w:val="0069768D"/>
    <w:rsid w:val="00697E15"/>
    <w:rsid w:val="006A009A"/>
    <w:rsid w:val="006A03D2"/>
    <w:rsid w:val="006A0A7E"/>
    <w:rsid w:val="006A1309"/>
    <w:rsid w:val="006A1541"/>
    <w:rsid w:val="006A1ED6"/>
    <w:rsid w:val="006A2C65"/>
    <w:rsid w:val="006A3279"/>
    <w:rsid w:val="006A3CDB"/>
    <w:rsid w:val="006A3DEA"/>
    <w:rsid w:val="006A5495"/>
    <w:rsid w:val="006A5AC9"/>
    <w:rsid w:val="006A5B90"/>
    <w:rsid w:val="006A618B"/>
    <w:rsid w:val="006A6521"/>
    <w:rsid w:val="006B0EAD"/>
    <w:rsid w:val="006B0F1B"/>
    <w:rsid w:val="006B11B3"/>
    <w:rsid w:val="006B1DF2"/>
    <w:rsid w:val="006B2068"/>
    <w:rsid w:val="006B2909"/>
    <w:rsid w:val="006B2B0C"/>
    <w:rsid w:val="006B2D26"/>
    <w:rsid w:val="006B330E"/>
    <w:rsid w:val="006B4D32"/>
    <w:rsid w:val="006B4FA1"/>
    <w:rsid w:val="006B5339"/>
    <w:rsid w:val="006B70C5"/>
    <w:rsid w:val="006C2BD7"/>
    <w:rsid w:val="006C4318"/>
    <w:rsid w:val="006C45F9"/>
    <w:rsid w:val="006C477D"/>
    <w:rsid w:val="006C5D52"/>
    <w:rsid w:val="006C5FC7"/>
    <w:rsid w:val="006C75DE"/>
    <w:rsid w:val="006D04FF"/>
    <w:rsid w:val="006D0A3D"/>
    <w:rsid w:val="006D18E5"/>
    <w:rsid w:val="006D19E4"/>
    <w:rsid w:val="006D2436"/>
    <w:rsid w:val="006D2D3E"/>
    <w:rsid w:val="006D30C2"/>
    <w:rsid w:val="006D32A5"/>
    <w:rsid w:val="006D3568"/>
    <w:rsid w:val="006D39E6"/>
    <w:rsid w:val="006D3C17"/>
    <w:rsid w:val="006D5E6E"/>
    <w:rsid w:val="006D6D22"/>
    <w:rsid w:val="006D764F"/>
    <w:rsid w:val="006D76E1"/>
    <w:rsid w:val="006D7D3A"/>
    <w:rsid w:val="006E0074"/>
    <w:rsid w:val="006E100D"/>
    <w:rsid w:val="006E196F"/>
    <w:rsid w:val="006E1DD9"/>
    <w:rsid w:val="006E1EBA"/>
    <w:rsid w:val="006E4769"/>
    <w:rsid w:val="006E4796"/>
    <w:rsid w:val="006E4820"/>
    <w:rsid w:val="006E4EA5"/>
    <w:rsid w:val="006E5D07"/>
    <w:rsid w:val="006E6730"/>
    <w:rsid w:val="006E6AA3"/>
    <w:rsid w:val="006E6ABB"/>
    <w:rsid w:val="006E6DDB"/>
    <w:rsid w:val="006E6E62"/>
    <w:rsid w:val="006F12B4"/>
    <w:rsid w:val="006F2D10"/>
    <w:rsid w:val="006F3193"/>
    <w:rsid w:val="006F33E1"/>
    <w:rsid w:val="006F3F3A"/>
    <w:rsid w:val="006F4975"/>
    <w:rsid w:val="006F538A"/>
    <w:rsid w:val="006F6756"/>
    <w:rsid w:val="006F6856"/>
    <w:rsid w:val="006F725E"/>
    <w:rsid w:val="00700162"/>
    <w:rsid w:val="00700C51"/>
    <w:rsid w:val="007012B3"/>
    <w:rsid w:val="00702054"/>
    <w:rsid w:val="007023A3"/>
    <w:rsid w:val="00702689"/>
    <w:rsid w:val="00702BB7"/>
    <w:rsid w:val="00702E7D"/>
    <w:rsid w:val="00703C5F"/>
    <w:rsid w:val="00704013"/>
    <w:rsid w:val="00704525"/>
    <w:rsid w:val="00704FE0"/>
    <w:rsid w:val="00705B28"/>
    <w:rsid w:val="00706531"/>
    <w:rsid w:val="0070663B"/>
    <w:rsid w:val="00707BDA"/>
    <w:rsid w:val="0071188A"/>
    <w:rsid w:val="00711CD8"/>
    <w:rsid w:val="00712321"/>
    <w:rsid w:val="00712521"/>
    <w:rsid w:val="00713565"/>
    <w:rsid w:val="007137DE"/>
    <w:rsid w:val="00714750"/>
    <w:rsid w:val="007153D6"/>
    <w:rsid w:val="00715EC6"/>
    <w:rsid w:val="00716394"/>
    <w:rsid w:val="007173B1"/>
    <w:rsid w:val="007179B3"/>
    <w:rsid w:val="00717A77"/>
    <w:rsid w:val="00717AA3"/>
    <w:rsid w:val="00717FF0"/>
    <w:rsid w:val="007201DA"/>
    <w:rsid w:val="007216BB"/>
    <w:rsid w:val="0072190B"/>
    <w:rsid w:val="007222F5"/>
    <w:rsid w:val="007224C2"/>
    <w:rsid w:val="0072299B"/>
    <w:rsid w:val="007230EB"/>
    <w:rsid w:val="0072353D"/>
    <w:rsid w:val="007235C7"/>
    <w:rsid w:val="00723A1D"/>
    <w:rsid w:val="00723A9D"/>
    <w:rsid w:val="00724E1D"/>
    <w:rsid w:val="0072503B"/>
    <w:rsid w:val="00725DE0"/>
    <w:rsid w:val="00726CD6"/>
    <w:rsid w:val="00727D5D"/>
    <w:rsid w:val="00727EDF"/>
    <w:rsid w:val="00730543"/>
    <w:rsid w:val="00730A6F"/>
    <w:rsid w:val="00731BD2"/>
    <w:rsid w:val="00731DFB"/>
    <w:rsid w:val="0073336F"/>
    <w:rsid w:val="00733A42"/>
    <w:rsid w:val="007347DE"/>
    <w:rsid w:val="00734863"/>
    <w:rsid w:val="007349CC"/>
    <w:rsid w:val="00735259"/>
    <w:rsid w:val="00735B4B"/>
    <w:rsid w:val="00735D1E"/>
    <w:rsid w:val="00736A3C"/>
    <w:rsid w:val="00736A6E"/>
    <w:rsid w:val="0073750A"/>
    <w:rsid w:val="00737DF1"/>
    <w:rsid w:val="007405DF"/>
    <w:rsid w:val="00740E5A"/>
    <w:rsid w:val="00741040"/>
    <w:rsid w:val="0074214D"/>
    <w:rsid w:val="00742658"/>
    <w:rsid w:val="0074281D"/>
    <w:rsid w:val="0074310F"/>
    <w:rsid w:val="00743B8C"/>
    <w:rsid w:val="007441F1"/>
    <w:rsid w:val="00744C7A"/>
    <w:rsid w:val="00745401"/>
    <w:rsid w:val="007467EC"/>
    <w:rsid w:val="00746D36"/>
    <w:rsid w:val="0074704E"/>
    <w:rsid w:val="00747151"/>
    <w:rsid w:val="00750653"/>
    <w:rsid w:val="00751129"/>
    <w:rsid w:val="0075164F"/>
    <w:rsid w:val="00751A15"/>
    <w:rsid w:val="0075264A"/>
    <w:rsid w:val="007527FC"/>
    <w:rsid w:val="00752CD9"/>
    <w:rsid w:val="0075362C"/>
    <w:rsid w:val="007538AE"/>
    <w:rsid w:val="00753D9B"/>
    <w:rsid w:val="00754872"/>
    <w:rsid w:val="00754A52"/>
    <w:rsid w:val="00754B0F"/>
    <w:rsid w:val="0075555E"/>
    <w:rsid w:val="00755C0D"/>
    <w:rsid w:val="00755DB0"/>
    <w:rsid w:val="00755E83"/>
    <w:rsid w:val="0075761B"/>
    <w:rsid w:val="00757966"/>
    <w:rsid w:val="00757E1A"/>
    <w:rsid w:val="00760815"/>
    <w:rsid w:val="00760973"/>
    <w:rsid w:val="00762669"/>
    <w:rsid w:val="00763B7C"/>
    <w:rsid w:val="00763E25"/>
    <w:rsid w:val="00763E9F"/>
    <w:rsid w:val="0076403F"/>
    <w:rsid w:val="007643FD"/>
    <w:rsid w:val="00764CC6"/>
    <w:rsid w:val="0076584E"/>
    <w:rsid w:val="00766468"/>
    <w:rsid w:val="00766C31"/>
    <w:rsid w:val="007677D7"/>
    <w:rsid w:val="00767BDC"/>
    <w:rsid w:val="00770165"/>
    <w:rsid w:val="007706A1"/>
    <w:rsid w:val="00770A80"/>
    <w:rsid w:val="00771068"/>
    <w:rsid w:val="0077192E"/>
    <w:rsid w:val="00771B3A"/>
    <w:rsid w:val="00771D8C"/>
    <w:rsid w:val="00771E68"/>
    <w:rsid w:val="007726A5"/>
    <w:rsid w:val="007727ED"/>
    <w:rsid w:val="00772964"/>
    <w:rsid w:val="00772D3A"/>
    <w:rsid w:val="0077427F"/>
    <w:rsid w:val="007742EA"/>
    <w:rsid w:val="00774361"/>
    <w:rsid w:val="007745F5"/>
    <w:rsid w:val="0077565E"/>
    <w:rsid w:val="007766F4"/>
    <w:rsid w:val="0077770A"/>
    <w:rsid w:val="00777A67"/>
    <w:rsid w:val="0078022D"/>
    <w:rsid w:val="0078032D"/>
    <w:rsid w:val="00780E89"/>
    <w:rsid w:val="007819BE"/>
    <w:rsid w:val="00781C3D"/>
    <w:rsid w:val="00781DC0"/>
    <w:rsid w:val="00781DE9"/>
    <w:rsid w:val="007826AD"/>
    <w:rsid w:val="00782EE2"/>
    <w:rsid w:val="00783313"/>
    <w:rsid w:val="007838A2"/>
    <w:rsid w:val="00783A96"/>
    <w:rsid w:val="00784748"/>
    <w:rsid w:val="00784E1B"/>
    <w:rsid w:val="00785615"/>
    <w:rsid w:val="00786F85"/>
    <w:rsid w:val="007877C9"/>
    <w:rsid w:val="00790DE4"/>
    <w:rsid w:val="00790E3F"/>
    <w:rsid w:val="007915CC"/>
    <w:rsid w:val="00792185"/>
    <w:rsid w:val="00792646"/>
    <w:rsid w:val="00792D39"/>
    <w:rsid w:val="00792F11"/>
    <w:rsid w:val="00793126"/>
    <w:rsid w:val="00793F2F"/>
    <w:rsid w:val="0079466E"/>
    <w:rsid w:val="00794823"/>
    <w:rsid w:val="00794A5D"/>
    <w:rsid w:val="0079529C"/>
    <w:rsid w:val="00795E0C"/>
    <w:rsid w:val="00795EB8"/>
    <w:rsid w:val="00796175"/>
    <w:rsid w:val="00797742"/>
    <w:rsid w:val="007A04CB"/>
    <w:rsid w:val="007A05BC"/>
    <w:rsid w:val="007A1123"/>
    <w:rsid w:val="007A16C8"/>
    <w:rsid w:val="007A30E5"/>
    <w:rsid w:val="007A3D6D"/>
    <w:rsid w:val="007A4519"/>
    <w:rsid w:val="007A50C4"/>
    <w:rsid w:val="007A56FE"/>
    <w:rsid w:val="007A583D"/>
    <w:rsid w:val="007A58C0"/>
    <w:rsid w:val="007A5A86"/>
    <w:rsid w:val="007A6203"/>
    <w:rsid w:val="007A6585"/>
    <w:rsid w:val="007A6920"/>
    <w:rsid w:val="007A6931"/>
    <w:rsid w:val="007A70F5"/>
    <w:rsid w:val="007A73AC"/>
    <w:rsid w:val="007A75A4"/>
    <w:rsid w:val="007A7819"/>
    <w:rsid w:val="007B02C1"/>
    <w:rsid w:val="007B031A"/>
    <w:rsid w:val="007B0E13"/>
    <w:rsid w:val="007B11AB"/>
    <w:rsid w:val="007B1EB1"/>
    <w:rsid w:val="007B23B6"/>
    <w:rsid w:val="007B2608"/>
    <w:rsid w:val="007B3A8E"/>
    <w:rsid w:val="007B57F4"/>
    <w:rsid w:val="007B5DE6"/>
    <w:rsid w:val="007B60C1"/>
    <w:rsid w:val="007B68C6"/>
    <w:rsid w:val="007B6AF6"/>
    <w:rsid w:val="007B6ED5"/>
    <w:rsid w:val="007B709A"/>
    <w:rsid w:val="007B77DA"/>
    <w:rsid w:val="007C0B94"/>
    <w:rsid w:val="007C0DFE"/>
    <w:rsid w:val="007C19C3"/>
    <w:rsid w:val="007C207A"/>
    <w:rsid w:val="007C23C5"/>
    <w:rsid w:val="007C2C5B"/>
    <w:rsid w:val="007C2E7E"/>
    <w:rsid w:val="007C39DF"/>
    <w:rsid w:val="007C3D3A"/>
    <w:rsid w:val="007C3E91"/>
    <w:rsid w:val="007C4070"/>
    <w:rsid w:val="007C45EB"/>
    <w:rsid w:val="007C558B"/>
    <w:rsid w:val="007C6D44"/>
    <w:rsid w:val="007C7618"/>
    <w:rsid w:val="007D0B50"/>
    <w:rsid w:val="007D16A0"/>
    <w:rsid w:val="007D16C7"/>
    <w:rsid w:val="007D26BE"/>
    <w:rsid w:val="007D26E3"/>
    <w:rsid w:val="007D27D5"/>
    <w:rsid w:val="007D2C7F"/>
    <w:rsid w:val="007D332F"/>
    <w:rsid w:val="007D34CA"/>
    <w:rsid w:val="007D382D"/>
    <w:rsid w:val="007D3845"/>
    <w:rsid w:val="007D39C3"/>
    <w:rsid w:val="007D44A5"/>
    <w:rsid w:val="007D4528"/>
    <w:rsid w:val="007D4786"/>
    <w:rsid w:val="007D4885"/>
    <w:rsid w:val="007D4BA5"/>
    <w:rsid w:val="007D5372"/>
    <w:rsid w:val="007D613D"/>
    <w:rsid w:val="007D64A9"/>
    <w:rsid w:val="007D679D"/>
    <w:rsid w:val="007D6863"/>
    <w:rsid w:val="007D724A"/>
    <w:rsid w:val="007D78E3"/>
    <w:rsid w:val="007E053E"/>
    <w:rsid w:val="007E09C0"/>
    <w:rsid w:val="007E0C0D"/>
    <w:rsid w:val="007E0ED1"/>
    <w:rsid w:val="007E1C9D"/>
    <w:rsid w:val="007E20B7"/>
    <w:rsid w:val="007E2320"/>
    <w:rsid w:val="007E28A0"/>
    <w:rsid w:val="007E2902"/>
    <w:rsid w:val="007E3FE2"/>
    <w:rsid w:val="007E4D4F"/>
    <w:rsid w:val="007F0E0E"/>
    <w:rsid w:val="007F1983"/>
    <w:rsid w:val="007F2154"/>
    <w:rsid w:val="007F2A98"/>
    <w:rsid w:val="007F30AB"/>
    <w:rsid w:val="007F4794"/>
    <w:rsid w:val="007F4E8E"/>
    <w:rsid w:val="007F6178"/>
    <w:rsid w:val="007F6A95"/>
    <w:rsid w:val="008013A5"/>
    <w:rsid w:val="00801C27"/>
    <w:rsid w:val="00802335"/>
    <w:rsid w:val="008027A0"/>
    <w:rsid w:val="00802901"/>
    <w:rsid w:val="00803210"/>
    <w:rsid w:val="00803DF8"/>
    <w:rsid w:val="0080513F"/>
    <w:rsid w:val="008062CB"/>
    <w:rsid w:val="0080758E"/>
    <w:rsid w:val="00810770"/>
    <w:rsid w:val="008114B5"/>
    <w:rsid w:val="00811798"/>
    <w:rsid w:val="00811AEE"/>
    <w:rsid w:val="00813175"/>
    <w:rsid w:val="00813829"/>
    <w:rsid w:val="00813849"/>
    <w:rsid w:val="00813E21"/>
    <w:rsid w:val="00814657"/>
    <w:rsid w:val="0081477F"/>
    <w:rsid w:val="0081518B"/>
    <w:rsid w:val="00815382"/>
    <w:rsid w:val="00817B88"/>
    <w:rsid w:val="00820F88"/>
    <w:rsid w:val="00821D38"/>
    <w:rsid w:val="008223C0"/>
    <w:rsid w:val="0082285D"/>
    <w:rsid w:val="0082331F"/>
    <w:rsid w:val="00823DAC"/>
    <w:rsid w:val="0082477C"/>
    <w:rsid w:val="00825EDC"/>
    <w:rsid w:val="008267F4"/>
    <w:rsid w:val="00826C9B"/>
    <w:rsid w:val="00827184"/>
    <w:rsid w:val="0082751E"/>
    <w:rsid w:val="00827B78"/>
    <w:rsid w:val="008302D0"/>
    <w:rsid w:val="00831027"/>
    <w:rsid w:val="00831CC4"/>
    <w:rsid w:val="0083256C"/>
    <w:rsid w:val="0083297E"/>
    <w:rsid w:val="00832D12"/>
    <w:rsid w:val="0083310F"/>
    <w:rsid w:val="00833C28"/>
    <w:rsid w:val="00833C67"/>
    <w:rsid w:val="00833DAB"/>
    <w:rsid w:val="00834720"/>
    <w:rsid w:val="00834F62"/>
    <w:rsid w:val="00835298"/>
    <w:rsid w:val="00836205"/>
    <w:rsid w:val="00836272"/>
    <w:rsid w:val="008363F4"/>
    <w:rsid w:val="00836C67"/>
    <w:rsid w:val="00837852"/>
    <w:rsid w:val="008401F7"/>
    <w:rsid w:val="00840822"/>
    <w:rsid w:val="00840ADC"/>
    <w:rsid w:val="00840CBE"/>
    <w:rsid w:val="00840FFD"/>
    <w:rsid w:val="0084140C"/>
    <w:rsid w:val="00841E0B"/>
    <w:rsid w:val="00842B99"/>
    <w:rsid w:val="00842CAD"/>
    <w:rsid w:val="00842E10"/>
    <w:rsid w:val="00844263"/>
    <w:rsid w:val="008445DA"/>
    <w:rsid w:val="00844D0A"/>
    <w:rsid w:val="00845278"/>
    <w:rsid w:val="008454AC"/>
    <w:rsid w:val="0084592E"/>
    <w:rsid w:val="00845E7E"/>
    <w:rsid w:val="008462B0"/>
    <w:rsid w:val="00846353"/>
    <w:rsid w:val="00846FB3"/>
    <w:rsid w:val="00847419"/>
    <w:rsid w:val="00847437"/>
    <w:rsid w:val="008474FF"/>
    <w:rsid w:val="00847B3F"/>
    <w:rsid w:val="00850D31"/>
    <w:rsid w:val="00851870"/>
    <w:rsid w:val="00851F67"/>
    <w:rsid w:val="008524C5"/>
    <w:rsid w:val="00853097"/>
    <w:rsid w:val="008532D6"/>
    <w:rsid w:val="008535AD"/>
    <w:rsid w:val="008537DB"/>
    <w:rsid w:val="00853D16"/>
    <w:rsid w:val="00854F1C"/>
    <w:rsid w:val="00855AC0"/>
    <w:rsid w:val="00856A63"/>
    <w:rsid w:val="00856DCD"/>
    <w:rsid w:val="00857A8E"/>
    <w:rsid w:val="00857CF7"/>
    <w:rsid w:val="008604BA"/>
    <w:rsid w:val="0086069E"/>
    <w:rsid w:val="00861580"/>
    <w:rsid w:val="008639CC"/>
    <w:rsid w:val="00863A32"/>
    <w:rsid w:val="0086454A"/>
    <w:rsid w:val="00864961"/>
    <w:rsid w:val="00865218"/>
    <w:rsid w:val="008653A5"/>
    <w:rsid w:val="00866243"/>
    <w:rsid w:val="00866B50"/>
    <w:rsid w:val="008672F6"/>
    <w:rsid w:val="00870889"/>
    <w:rsid w:val="00870BF4"/>
    <w:rsid w:val="00870F12"/>
    <w:rsid w:val="00871D67"/>
    <w:rsid w:val="00872620"/>
    <w:rsid w:val="0087276C"/>
    <w:rsid w:val="00872778"/>
    <w:rsid w:val="00872BA2"/>
    <w:rsid w:val="00873D67"/>
    <w:rsid w:val="00874031"/>
    <w:rsid w:val="00875181"/>
    <w:rsid w:val="00876442"/>
    <w:rsid w:val="00880675"/>
    <w:rsid w:val="00880954"/>
    <w:rsid w:val="0088098C"/>
    <w:rsid w:val="00880B71"/>
    <w:rsid w:val="00880D4D"/>
    <w:rsid w:val="00881894"/>
    <w:rsid w:val="00881CD0"/>
    <w:rsid w:val="00881EEB"/>
    <w:rsid w:val="008827EB"/>
    <w:rsid w:val="008832EA"/>
    <w:rsid w:val="008837D8"/>
    <w:rsid w:val="0088447B"/>
    <w:rsid w:val="008846E5"/>
    <w:rsid w:val="00884821"/>
    <w:rsid w:val="008854AD"/>
    <w:rsid w:val="008854F2"/>
    <w:rsid w:val="00885719"/>
    <w:rsid w:val="008864F9"/>
    <w:rsid w:val="008865D6"/>
    <w:rsid w:val="00887079"/>
    <w:rsid w:val="0088739B"/>
    <w:rsid w:val="008912EB"/>
    <w:rsid w:val="00891763"/>
    <w:rsid w:val="008917A2"/>
    <w:rsid w:val="00892ADA"/>
    <w:rsid w:val="00892E65"/>
    <w:rsid w:val="00893094"/>
    <w:rsid w:val="0089328D"/>
    <w:rsid w:val="0089389A"/>
    <w:rsid w:val="00893E85"/>
    <w:rsid w:val="00894A53"/>
    <w:rsid w:val="00895608"/>
    <w:rsid w:val="0089666C"/>
    <w:rsid w:val="0089738B"/>
    <w:rsid w:val="00897661"/>
    <w:rsid w:val="0089784B"/>
    <w:rsid w:val="00897B45"/>
    <w:rsid w:val="008A1620"/>
    <w:rsid w:val="008A1D81"/>
    <w:rsid w:val="008A2EE3"/>
    <w:rsid w:val="008A3229"/>
    <w:rsid w:val="008A3984"/>
    <w:rsid w:val="008A40D2"/>
    <w:rsid w:val="008A593A"/>
    <w:rsid w:val="008A642F"/>
    <w:rsid w:val="008A6D1F"/>
    <w:rsid w:val="008A7770"/>
    <w:rsid w:val="008B0002"/>
    <w:rsid w:val="008B08DF"/>
    <w:rsid w:val="008B0C92"/>
    <w:rsid w:val="008B1763"/>
    <w:rsid w:val="008B283D"/>
    <w:rsid w:val="008B2AD6"/>
    <w:rsid w:val="008B4016"/>
    <w:rsid w:val="008B40A1"/>
    <w:rsid w:val="008B4418"/>
    <w:rsid w:val="008B4610"/>
    <w:rsid w:val="008B48AB"/>
    <w:rsid w:val="008B621B"/>
    <w:rsid w:val="008B656D"/>
    <w:rsid w:val="008B6C3C"/>
    <w:rsid w:val="008B740E"/>
    <w:rsid w:val="008B76E1"/>
    <w:rsid w:val="008B7A5D"/>
    <w:rsid w:val="008C02C6"/>
    <w:rsid w:val="008C0316"/>
    <w:rsid w:val="008C0606"/>
    <w:rsid w:val="008C08C9"/>
    <w:rsid w:val="008C2927"/>
    <w:rsid w:val="008C2EDE"/>
    <w:rsid w:val="008C3274"/>
    <w:rsid w:val="008C3E6F"/>
    <w:rsid w:val="008C404E"/>
    <w:rsid w:val="008C41CA"/>
    <w:rsid w:val="008C44A1"/>
    <w:rsid w:val="008C4671"/>
    <w:rsid w:val="008C4BE2"/>
    <w:rsid w:val="008C4DFF"/>
    <w:rsid w:val="008C4EC1"/>
    <w:rsid w:val="008C5228"/>
    <w:rsid w:val="008C55B3"/>
    <w:rsid w:val="008C5787"/>
    <w:rsid w:val="008C66FE"/>
    <w:rsid w:val="008D0A11"/>
    <w:rsid w:val="008D1BD8"/>
    <w:rsid w:val="008D26A4"/>
    <w:rsid w:val="008D3437"/>
    <w:rsid w:val="008D38BB"/>
    <w:rsid w:val="008D3A2B"/>
    <w:rsid w:val="008D4260"/>
    <w:rsid w:val="008D4293"/>
    <w:rsid w:val="008D4829"/>
    <w:rsid w:val="008D4E79"/>
    <w:rsid w:val="008D57C9"/>
    <w:rsid w:val="008D58EA"/>
    <w:rsid w:val="008D5FB4"/>
    <w:rsid w:val="008D6E81"/>
    <w:rsid w:val="008D757F"/>
    <w:rsid w:val="008D7F01"/>
    <w:rsid w:val="008E147C"/>
    <w:rsid w:val="008E2045"/>
    <w:rsid w:val="008E2712"/>
    <w:rsid w:val="008E4285"/>
    <w:rsid w:val="008E482A"/>
    <w:rsid w:val="008E4838"/>
    <w:rsid w:val="008E5973"/>
    <w:rsid w:val="008E607F"/>
    <w:rsid w:val="008E60EA"/>
    <w:rsid w:val="008E7649"/>
    <w:rsid w:val="008F11E1"/>
    <w:rsid w:val="008F1337"/>
    <w:rsid w:val="008F216B"/>
    <w:rsid w:val="008F2CA9"/>
    <w:rsid w:val="008F3632"/>
    <w:rsid w:val="008F3866"/>
    <w:rsid w:val="008F41B8"/>
    <w:rsid w:val="008F46E2"/>
    <w:rsid w:val="008F494C"/>
    <w:rsid w:val="008F4EA2"/>
    <w:rsid w:val="008F591B"/>
    <w:rsid w:val="008F6D75"/>
    <w:rsid w:val="008F6E28"/>
    <w:rsid w:val="008F766D"/>
    <w:rsid w:val="008F7CDF"/>
    <w:rsid w:val="008F7DE8"/>
    <w:rsid w:val="009000F8"/>
    <w:rsid w:val="00900DF7"/>
    <w:rsid w:val="00900E5D"/>
    <w:rsid w:val="00900E84"/>
    <w:rsid w:val="009018CF"/>
    <w:rsid w:val="0090192B"/>
    <w:rsid w:val="009025C2"/>
    <w:rsid w:val="00902AA8"/>
    <w:rsid w:val="0090323F"/>
    <w:rsid w:val="00903C42"/>
    <w:rsid w:val="00906365"/>
    <w:rsid w:val="00906468"/>
    <w:rsid w:val="00906660"/>
    <w:rsid w:val="00907709"/>
    <w:rsid w:val="00907813"/>
    <w:rsid w:val="00907AEC"/>
    <w:rsid w:val="00907BB7"/>
    <w:rsid w:val="00907F7D"/>
    <w:rsid w:val="00911C5E"/>
    <w:rsid w:val="00911F81"/>
    <w:rsid w:val="00912550"/>
    <w:rsid w:val="00912759"/>
    <w:rsid w:val="00912F7B"/>
    <w:rsid w:val="009145E2"/>
    <w:rsid w:val="00914FFD"/>
    <w:rsid w:val="0091553B"/>
    <w:rsid w:val="009164F6"/>
    <w:rsid w:val="009166E5"/>
    <w:rsid w:val="00916DE6"/>
    <w:rsid w:val="009209DD"/>
    <w:rsid w:val="00922324"/>
    <w:rsid w:val="0092307A"/>
    <w:rsid w:val="00923497"/>
    <w:rsid w:val="009237D2"/>
    <w:rsid w:val="00923AE5"/>
    <w:rsid w:val="00923D76"/>
    <w:rsid w:val="0092419F"/>
    <w:rsid w:val="0092445A"/>
    <w:rsid w:val="00924697"/>
    <w:rsid w:val="009246F6"/>
    <w:rsid w:val="00924FDA"/>
    <w:rsid w:val="00925239"/>
    <w:rsid w:val="00925609"/>
    <w:rsid w:val="009258B3"/>
    <w:rsid w:val="00926076"/>
    <w:rsid w:val="00926A2D"/>
    <w:rsid w:val="0092740A"/>
    <w:rsid w:val="00927964"/>
    <w:rsid w:val="00927BE1"/>
    <w:rsid w:val="009301C0"/>
    <w:rsid w:val="00930531"/>
    <w:rsid w:val="009305D7"/>
    <w:rsid w:val="00930A07"/>
    <w:rsid w:val="00931B0D"/>
    <w:rsid w:val="00932161"/>
    <w:rsid w:val="0093337B"/>
    <w:rsid w:val="0093375E"/>
    <w:rsid w:val="00934191"/>
    <w:rsid w:val="009341BE"/>
    <w:rsid w:val="009342C2"/>
    <w:rsid w:val="00934A7E"/>
    <w:rsid w:val="00935698"/>
    <w:rsid w:val="00936D91"/>
    <w:rsid w:val="0093716A"/>
    <w:rsid w:val="00937392"/>
    <w:rsid w:val="0093773C"/>
    <w:rsid w:val="00937793"/>
    <w:rsid w:val="00937E2C"/>
    <w:rsid w:val="00940723"/>
    <w:rsid w:val="00941251"/>
    <w:rsid w:val="009417A9"/>
    <w:rsid w:val="009418E1"/>
    <w:rsid w:val="0094265C"/>
    <w:rsid w:val="009431DB"/>
    <w:rsid w:val="00944C73"/>
    <w:rsid w:val="00945811"/>
    <w:rsid w:val="00945A91"/>
    <w:rsid w:val="00945DF7"/>
    <w:rsid w:val="00946148"/>
    <w:rsid w:val="009461A0"/>
    <w:rsid w:val="00947216"/>
    <w:rsid w:val="00950794"/>
    <w:rsid w:val="0095095B"/>
    <w:rsid w:val="00951235"/>
    <w:rsid w:val="00951F20"/>
    <w:rsid w:val="009522EB"/>
    <w:rsid w:val="009523BB"/>
    <w:rsid w:val="00952623"/>
    <w:rsid w:val="00952EA5"/>
    <w:rsid w:val="009532B5"/>
    <w:rsid w:val="00954085"/>
    <w:rsid w:val="00954320"/>
    <w:rsid w:val="00954BCC"/>
    <w:rsid w:val="00955727"/>
    <w:rsid w:val="009565F1"/>
    <w:rsid w:val="009572BF"/>
    <w:rsid w:val="009606FC"/>
    <w:rsid w:val="00960B05"/>
    <w:rsid w:val="00962882"/>
    <w:rsid w:val="00962D67"/>
    <w:rsid w:val="00962FDF"/>
    <w:rsid w:val="00963196"/>
    <w:rsid w:val="0096420F"/>
    <w:rsid w:val="00964590"/>
    <w:rsid w:val="009649FE"/>
    <w:rsid w:val="00964F49"/>
    <w:rsid w:val="009652C4"/>
    <w:rsid w:val="00965FEE"/>
    <w:rsid w:val="009666A9"/>
    <w:rsid w:val="00970694"/>
    <w:rsid w:val="00970711"/>
    <w:rsid w:val="00970792"/>
    <w:rsid w:val="00970A17"/>
    <w:rsid w:val="00972C56"/>
    <w:rsid w:val="00972C9A"/>
    <w:rsid w:val="009732D5"/>
    <w:rsid w:val="00973930"/>
    <w:rsid w:val="00973DE3"/>
    <w:rsid w:val="00974289"/>
    <w:rsid w:val="00974680"/>
    <w:rsid w:val="009747B1"/>
    <w:rsid w:val="00974A5C"/>
    <w:rsid w:val="00975DAC"/>
    <w:rsid w:val="00975F26"/>
    <w:rsid w:val="00976317"/>
    <w:rsid w:val="009769B8"/>
    <w:rsid w:val="009769D1"/>
    <w:rsid w:val="00976D43"/>
    <w:rsid w:val="009770E0"/>
    <w:rsid w:val="00977365"/>
    <w:rsid w:val="0097746D"/>
    <w:rsid w:val="009776AB"/>
    <w:rsid w:val="00977754"/>
    <w:rsid w:val="0097778C"/>
    <w:rsid w:val="00977CCB"/>
    <w:rsid w:val="00980E17"/>
    <w:rsid w:val="0098193A"/>
    <w:rsid w:val="0098299E"/>
    <w:rsid w:val="00982A9C"/>
    <w:rsid w:val="00982E68"/>
    <w:rsid w:val="00983575"/>
    <w:rsid w:val="00983E5B"/>
    <w:rsid w:val="00984730"/>
    <w:rsid w:val="00985ADA"/>
    <w:rsid w:val="00985B75"/>
    <w:rsid w:val="00986557"/>
    <w:rsid w:val="00986A81"/>
    <w:rsid w:val="0098759C"/>
    <w:rsid w:val="00987842"/>
    <w:rsid w:val="0099090C"/>
    <w:rsid w:val="00991367"/>
    <w:rsid w:val="0099191C"/>
    <w:rsid w:val="00993112"/>
    <w:rsid w:val="0099333E"/>
    <w:rsid w:val="009944C4"/>
    <w:rsid w:val="009956DB"/>
    <w:rsid w:val="009956EE"/>
    <w:rsid w:val="009A0B3B"/>
    <w:rsid w:val="009A0E76"/>
    <w:rsid w:val="009A1741"/>
    <w:rsid w:val="009A1995"/>
    <w:rsid w:val="009A1D0F"/>
    <w:rsid w:val="009A286B"/>
    <w:rsid w:val="009A2AB7"/>
    <w:rsid w:val="009A365C"/>
    <w:rsid w:val="009A4B06"/>
    <w:rsid w:val="009A5886"/>
    <w:rsid w:val="009A6DBB"/>
    <w:rsid w:val="009A6E55"/>
    <w:rsid w:val="009A7D78"/>
    <w:rsid w:val="009A7F7D"/>
    <w:rsid w:val="009B01E4"/>
    <w:rsid w:val="009B0279"/>
    <w:rsid w:val="009B14CE"/>
    <w:rsid w:val="009B256E"/>
    <w:rsid w:val="009B3DC8"/>
    <w:rsid w:val="009B4DD0"/>
    <w:rsid w:val="009B5743"/>
    <w:rsid w:val="009B5E87"/>
    <w:rsid w:val="009B6B6D"/>
    <w:rsid w:val="009B6F69"/>
    <w:rsid w:val="009B7FCE"/>
    <w:rsid w:val="009C1423"/>
    <w:rsid w:val="009C1C4F"/>
    <w:rsid w:val="009C1D6F"/>
    <w:rsid w:val="009C27C2"/>
    <w:rsid w:val="009C2C67"/>
    <w:rsid w:val="009C314B"/>
    <w:rsid w:val="009C3318"/>
    <w:rsid w:val="009C3468"/>
    <w:rsid w:val="009C3FD8"/>
    <w:rsid w:val="009C4331"/>
    <w:rsid w:val="009C43A7"/>
    <w:rsid w:val="009C4A09"/>
    <w:rsid w:val="009C4D3D"/>
    <w:rsid w:val="009C4EF1"/>
    <w:rsid w:val="009C505E"/>
    <w:rsid w:val="009C5587"/>
    <w:rsid w:val="009C5903"/>
    <w:rsid w:val="009C63F9"/>
    <w:rsid w:val="009C6719"/>
    <w:rsid w:val="009C7A5C"/>
    <w:rsid w:val="009D0948"/>
    <w:rsid w:val="009D1886"/>
    <w:rsid w:val="009D25A2"/>
    <w:rsid w:val="009D2C77"/>
    <w:rsid w:val="009D357E"/>
    <w:rsid w:val="009D35AF"/>
    <w:rsid w:val="009D3728"/>
    <w:rsid w:val="009D3BA9"/>
    <w:rsid w:val="009D4923"/>
    <w:rsid w:val="009D4988"/>
    <w:rsid w:val="009D4A93"/>
    <w:rsid w:val="009D52D3"/>
    <w:rsid w:val="009D5B81"/>
    <w:rsid w:val="009D6624"/>
    <w:rsid w:val="009D68C2"/>
    <w:rsid w:val="009D718E"/>
    <w:rsid w:val="009D7471"/>
    <w:rsid w:val="009D7A9B"/>
    <w:rsid w:val="009D7F6C"/>
    <w:rsid w:val="009E01B6"/>
    <w:rsid w:val="009E05E3"/>
    <w:rsid w:val="009E0C8B"/>
    <w:rsid w:val="009E3A70"/>
    <w:rsid w:val="009E5684"/>
    <w:rsid w:val="009E6264"/>
    <w:rsid w:val="009E75AB"/>
    <w:rsid w:val="009E7A88"/>
    <w:rsid w:val="009F03B3"/>
    <w:rsid w:val="009F0496"/>
    <w:rsid w:val="009F057F"/>
    <w:rsid w:val="009F14E8"/>
    <w:rsid w:val="009F1A20"/>
    <w:rsid w:val="009F1F63"/>
    <w:rsid w:val="009F2F79"/>
    <w:rsid w:val="009F3094"/>
    <w:rsid w:val="009F352E"/>
    <w:rsid w:val="009F40F3"/>
    <w:rsid w:val="009F494E"/>
    <w:rsid w:val="009F5ADA"/>
    <w:rsid w:val="009F5C45"/>
    <w:rsid w:val="009F62A6"/>
    <w:rsid w:val="009F6A09"/>
    <w:rsid w:val="009F6DF8"/>
    <w:rsid w:val="009F7B6F"/>
    <w:rsid w:val="00A00D30"/>
    <w:rsid w:val="00A00F4C"/>
    <w:rsid w:val="00A01A89"/>
    <w:rsid w:val="00A02819"/>
    <w:rsid w:val="00A03254"/>
    <w:rsid w:val="00A035EF"/>
    <w:rsid w:val="00A036D1"/>
    <w:rsid w:val="00A0441A"/>
    <w:rsid w:val="00A04687"/>
    <w:rsid w:val="00A04962"/>
    <w:rsid w:val="00A056B5"/>
    <w:rsid w:val="00A06743"/>
    <w:rsid w:val="00A0697B"/>
    <w:rsid w:val="00A06D8E"/>
    <w:rsid w:val="00A06FA7"/>
    <w:rsid w:val="00A102DA"/>
    <w:rsid w:val="00A105E9"/>
    <w:rsid w:val="00A1097D"/>
    <w:rsid w:val="00A109AD"/>
    <w:rsid w:val="00A10A7A"/>
    <w:rsid w:val="00A11432"/>
    <w:rsid w:val="00A11942"/>
    <w:rsid w:val="00A12146"/>
    <w:rsid w:val="00A122FF"/>
    <w:rsid w:val="00A1557C"/>
    <w:rsid w:val="00A1573B"/>
    <w:rsid w:val="00A15C89"/>
    <w:rsid w:val="00A15C8B"/>
    <w:rsid w:val="00A16352"/>
    <w:rsid w:val="00A1668A"/>
    <w:rsid w:val="00A16886"/>
    <w:rsid w:val="00A170DB"/>
    <w:rsid w:val="00A177B5"/>
    <w:rsid w:val="00A20831"/>
    <w:rsid w:val="00A217EE"/>
    <w:rsid w:val="00A21CC2"/>
    <w:rsid w:val="00A2304C"/>
    <w:rsid w:val="00A23E52"/>
    <w:rsid w:val="00A23F8D"/>
    <w:rsid w:val="00A251BA"/>
    <w:rsid w:val="00A254B3"/>
    <w:rsid w:val="00A25A37"/>
    <w:rsid w:val="00A25FE6"/>
    <w:rsid w:val="00A2603F"/>
    <w:rsid w:val="00A266F4"/>
    <w:rsid w:val="00A26A41"/>
    <w:rsid w:val="00A26CD4"/>
    <w:rsid w:val="00A26E82"/>
    <w:rsid w:val="00A27360"/>
    <w:rsid w:val="00A30CE1"/>
    <w:rsid w:val="00A31FEB"/>
    <w:rsid w:val="00A32067"/>
    <w:rsid w:val="00A3260B"/>
    <w:rsid w:val="00A3291E"/>
    <w:rsid w:val="00A32D93"/>
    <w:rsid w:val="00A33374"/>
    <w:rsid w:val="00A33FEC"/>
    <w:rsid w:val="00A34C94"/>
    <w:rsid w:val="00A35BC5"/>
    <w:rsid w:val="00A374DA"/>
    <w:rsid w:val="00A37555"/>
    <w:rsid w:val="00A379AC"/>
    <w:rsid w:val="00A40041"/>
    <w:rsid w:val="00A40665"/>
    <w:rsid w:val="00A4180B"/>
    <w:rsid w:val="00A41F7C"/>
    <w:rsid w:val="00A421AA"/>
    <w:rsid w:val="00A42325"/>
    <w:rsid w:val="00A42514"/>
    <w:rsid w:val="00A4266B"/>
    <w:rsid w:val="00A43A9C"/>
    <w:rsid w:val="00A43C10"/>
    <w:rsid w:val="00A4424C"/>
    <w:rsid w:val="00A44696"/>
    <w:rsid w:val="00A44713"/>
    <w:rsid w:val="00A44A3C"/>
    <w:rsid w:val="00A450C8"/>
    <w:rsid w:val="00A45BB8"/>
    <w:rsid w:val="00A45D3B"/>
    <w:rsid w:val="00A47447"/>
    <w:rsid w:val="00A50871"/>
    <w:rsid w:val="00A508D6"/>
    <w:rsid w:val="00A50977"/>
    <w:rsid w:val="00A5152F"/>
    <w:rsid w:val="00A51B97"/>
    <w:rsid w:val="00A51D39"/>
    <w:rsid w:val="00A520DA"/>
    <w:rsid w:val="00A524DA"/>
    <w:rsid w:val="00A52CA1"/>
    <w:rsid w:val="00A53987"/>
    <w:rsid w:val="00A5447E"/>
    <w:rsid w:val="00A54CFE"/>
    <w:rsid w:val="00A558C2"/>
    <w:rsid w:val="00A5611C"/>
    <w:rsid w:val="00A568AB"/>
    <w:rsid w:val="00A57077"/>
    <w:rsid w:val="00A57394"/>
    <w:rsid w:val="00A601CD"/>
    <w:rsid w:val="00A60AF2"/>
    <w:rsid w:val="00A60F46"/>
    <w:rsid w:val="00A62678"/>
    <w:rsid w:val="00A62782"/>
    <w:rsid w:val="00A62BB5"/>
    <w:rsid w:val="00A63189"/>
    <w:rsid w:val="00A632CC"/>
    <w:rsid w:val="00A63789"/>
    <w:rsid w:val="00A63A48"/>
    <w:rsid w:val="00A63E16"/>
    <w:rsid w:val="00A65065"/>
    <w:rsid w:val="00A65BD9"/>
    <w:rsid w:val="00A65D79"/>
    <w:rsid w:val="00A6697C"/>
    <w:rsid w:val="00A66C0F"/>
    <w:rsid w:val="00A66D4F"/>
    <w:rsid w:val="00A674F1"/>
    <w:rsid w:val="00A677E6"/>
    <w:rsid w:val="00A70750"/>
    <w:rsid w:val="00A71B28"/>
    <w:rsid w:val="00A7200C"/>
    <w:rsid w:val="00A725EC"/>
    <w:rsid w:val="00A726A0"/>
    <w:rsid w:val="00A727D0"/>
    <w:rsid w:val="00A72B47"/>
    <w:rsid w:val="00A7309D"/>
    <w:rsid w:val="00A73972"/>
    <w:rsid w:val="00A7451C"/>
    <w:rsid w:val="00A74660"/>
    <w:rsid w:val="00A74910"/>
    <w:rsid w:val="00A74CDA"/>
    <w:rsid w:val="00A7532F"/>
    <w:rsid w:val="00A76197"/>
    <w:rsid w:val="00A768E3"/>
    <w:rsid w:val="00A76CC4"/>
    <w:rsid w:val="00A80573"/>
    <w:rsid w:val="00A821D1"/>
    <w:rsid w:val="00A823E0"/>
    <w:rsid w:val="00A832CE"/>
    <w:rsid w:val="00A847E9"/>
    <w:rsid w:val="00A85363"/>
    <w:rsid w:val="00A872BA"/>
    <w:rsid w:val="00A87D92"/>
    <w:rsid w:val="00A903A8"/>
    <w:rsid w:val="00A904D5"/>
    <w:rsid w:val="00A90513"/>
    <w:rsid w:val="00A90C28"/>
    <w:rsid w:val="00A9143A"/>
    <w:rsid w:val="00A91AB3"/>
    <w:rsid w:val="00A927B4"/>
    <w:rsid w:val="00A954D4"/>
    <w:rsid w:val="00A95A2D"/>
    <w:rsid w:val="00A968B3"/>
    <w:rsid w:val="00A9727D"/>
    <w:rsid w:val="00A97854"/>
    <w:rsid w:val="00AA0571"/>
    <w:rsid w:val="00AA077C"/>
    <w:rsid w:val="00AA08FD"/>
    <w:rsid w:val="00AA0B4B"/>
    <w:rsid w:val="00AA0C8B"/>
    <w:rsid w:val="00AA0F51"/>
    <w:rsid w:val="00AA13F8"/>
    <w:rsid w:val="00AA1428"/>
    <w:rsid w:val="00AA1561"/>
    <w:rsid w:val="00AA1667"/>
    <w:rsid w:val="00AA1C1F"/>
    <w:rsid w:val="00AA20A5"/>
    <w:rsid w:val="00AA279C"/>
    <w:rsid w:val="00AA63FE"/>
    <w:rsid w:val="00AA68F9"/>
    <w:rsid w:val="00AA71BD"/>
    <w:rsid w:val="00AA7FA1"/>
    <w:rsid w:val="00AB0BE6"/>
    <w:rsid w:val="00AB1478"/>
    <w:rsid w:val="00AB1C08"/>
    <w:rsid w:val="00AB1FBF"/>
    <w:rsid w:val="00AB22DA"/>
    <w:rsid w:val="00AB2C13"/>
    <w:rsid w:val="00AB403F"/>
    <w:rsid w:val="00AB5210"/>
    <w:rsid w:val="00AB5262"/>
    <w:rsid w:val="00AB5375"/>
    <w:rsid w:val="00AB6CF0"/>
    <w:rsid w:val="00AB6E44"/>
    <w:rsid w:val="00AB7168"/>
    <w:rsid w:val="00AB7C12"/>
    <w:rsid w:val="00AC01BC"/>
    <w:rsid w:val="00AC02FA"/>
    <w:rsid w:val="00AC0685"/>
    <w:rsid w:val="00AC1440"/>
    <w:rsid w:val="00AC26EA"/>
    <w:rsid w:val="00AC2D76"/>
    <w:rsid w:val="00AC2E1B"/>
    <w:rsid w:val="00AC3B8E"/>
    <w:rsid w:val="00AC3D19"/>
    <w:rsid w:val="00AC3E40"/>
    <w:rsid w:val="00AC42EB"/>
    <w:rsid w:val="00AC4D64"/>
    <w:rsid w:val="00AC4E57"/>
    <w:rsid w:val="00AC5000"/>
    <w:rsid w:val="00AC6C3E"/>
    <w:rsid w:val="00AC6E43"/>
    <w:rsid w:val="00AD00CA"/>
    <w:rsid w:val="00AD02FD"/>
    <w:rsid w:val="00AD0A44"/>
    <w:rsid w:val="00AD105A"/>
    <w:rsid w:val="00AD119F"/>
    <w:rsid w:val="00AD135A"/>
    <w:rsid w:val="00AD1BB9"/>
    <w:rsid w:val="00AD1EBE"/>
    <w:rsid w:val="00AD276C"/>
    <w:rsid w:val="00AD2FC6"/>
    <w:rsid w:val="00AD3572"/>
    <w:rsid w:val="00AD5597"/>
    <w:rsid w:val="00AD5897"/>
    <w:rsid w:val="00AD5C9E"/>
    <w:rsid w:val="00AD6512"/>
    <w:rsid w:val="00AD6719"/>
    <w:rsid w:val="00AD6840"/>
    <w:rsid w:val="00AD6EC6"/>
    <w:rsid w:val="00AE06AA"/>
    <w:rsid w:val="00AE112D"/>
    <w:rsid w:val="00AE16FA"/>
    <w:rsid w:val="00AE22B6"/>
    <w:rsid w:val="00AE3ABD"/>
    <w:rsid w:val="00AE43F1"/>
    <w:rsid w:val="00AE47E4"/>
    <w:rsid w:val="00AE520A"/>
    <w:rsid w:val="00AE57B4"/>
    <w:rsid w:val="00AE59B3"/>
    <w:rsid w:val="00AE5CFC"/>
    <w:rsid w:val="00AE6431"/>
    <w:rsid w:val="00AE66BF"/>
    <w:rsid w:val="00AE67FE"/>
    <w:rsid w:val="00AE7697"/>
    <w:rsid w:val="00AE7B92"/>
    <w:rsid w:val="00AE7EA4"/>
    <w:rsid w:val="00AF048C"/>
    <w:rsid w:val="00AF0C59"/>
    <w:rsid w:val="00AF1325"/>
    <w:rsid w:val="00AF1731"/>
    <w:rsid w:val="00AF1B7B"/>
    <w:rsid w:val="00AF25DD"/>
    <w:rsid w:val="00AF30A5"/>
    <w:rsid w:val="00AF363A"/>
    <w:rsid w:val="00AF3D07"/>
    <w:rsid w:val="00AF4E2B"/>
    <w:rsid w:val="00AF5A6E"/>
    <w:rsid w:val="00AF5F8C"/>
    <w:rsid w:val="00AF6A8D"/>
    <w:rsid w:val="00AF6BAA"/>
    <w:rsid w:val="00AF6FC9"/>
    <w:rsid w:val="00B00A00"/>
    <w:rsid w:val="00B00B8D"/>
    <w:rsid w:val="00B011A8"/>
    <w:rsid w:val="00B02908"/>
    <w:rsid w:val="00B02E19"/>
    <w:rsid w:val="00B03131"/>
    <w:rsid w:val="00B0378A"/>
    <w:rsid w:val="00B03EFB"/>
    <w:rsid w:val="00B03F2B"/>
    <w:rsid w:val="00B042E0"/>
    <w:rsid w:val="00B04398"/>
    <w:rsid w:val="00B0494F"/>
    <w:rsid w:val="00B05219"/>
    <w:rsid w:val="00B053EF"/>
    <w:rsid w:val="00B0551E"/>
    <w:rsid w:val="00B055FA"/>
    <w:rsid w:val="00B056D3"/>
    <w:rsid w:val="00B07069"/>
    <w:rsid w:val="00B071F4"/>
    <w:rsid w:val="00B073D5"/>
    <w:rsid w:val="00B07500"/>
    <w:rsid w:val="00B07717"/>
    <w:rsid w:val="00B07ECD"/>
    <w:rsid w:val="00B10156"/>
    <w:rsid w:val="00B112A5"/>
    <w:rsid w:val="00B1186D"/>
    <w:rsid w:val="00B124F2"/>
    <w:rsid w:val="00B12B96"/>
    <w:rsid w:val="00B13EC9"/>
    <w:rsid w:val="00B15490"/>
    <w:rsid w:val="00B15C83"/>
    <w:rsid w:val="00B15D32"/>
    <w:rsid w:val="00B16C63"/>
    <w:rsid w:val="00B17579"/>
    <w:rsid w:val="00B17BBC"/>
    <w:rsid w:val="00B17DFE"/>
    <w:rsid w:val="00B20E02"/>
    <w:rsid w:val="00B21A7B"/>
    <w:rsid w:val="00B22216"/>
    <w:rsid w:val="00B22445"/>
    <w:rsid w:val="00B22951"/>
    <w:rsid w:val="00B22A99"/>
    <w:rsid w:val="00B22B88"/>
    <w:rsid w:val="00B22E33"/>
    <w:rsid w:val="00B23440"/>
    <w:rsid w:val="00B23CD4"/>
    <w:rsid w:val="00B23D00"/>
    <w:rsid w:val="00B24275"/>
    <w:rsid w:val="00B27A66"/>
    <w:rsid w:val="00B27A79"/>
    <w:rsid w:val="00B322DF"/>
    <w:rsid w:val="00B325D4"/>
    <w:rsid w:val="00B32CC8"/>
    <w:rsid w:val="00B32F94"/>
    <w:rsid w:val="00B341BF"/>
    <w:rsid w:val="00B35DFF"/>
    <w:rsid w:val="00B36727"/>
    <w:rsid w:val="00B3700E"/>
    <w:rsid w:val="00B4085C"/>
    <w:rsid w:val="00B41D5A"/>
    <w:rsid w:val="00B42120"/>
    <w:rsid w:val="00B458B6"/>
    <w:rsid w:val="00B45981"/>
    <w:rsid w:val="00B45E98"/>
    <w:rsid w:val="00B45F55"/>
    <w:rsid w:val="00B465BD"/>
    <w:rsid w:val="00B4772F"/>
    <w:rsid w:val="00B47E88"/>
    <w:rsid w:val="00B519B3"/>
    <w:rsid w:val="00B51D25"/>
    <w:rsid w:val="00B52CE0"/>
    <w:rsid w:val="00B52F38"/>
    <w:rsid w:val="00B534C4"/>
    <w:rsid w:val="00B537E3"/>
    <w:rsid w:val="00B5416D"/>
    <w:rsid w:val="00B54D80"/>
    <w:rsid w:val="00B55021"/>
    <w:rsid w:val="00B5505C"/>
    <w:rsid w:val="00B55545"/>
    <w:rsid w:val="00B55824"/>
    <w:rsid w:val="00B55A68"/>
    <w:rsid w:val="00B55E88"/>
    <w:rsid w:val="00B569E4"/>
    <w:rsid w:val="00B571E0"/>
    <w:rsid w:val="00B60651"/>
    <w:rsid w:val="00B61D9C"/>
    <w:rsid w:val="00B62D51"/>
    <w:rsid w:val="00B6460C"/>
    <w:rsid w:val="00B64865"/>
    <w:rsid w:val="00B65C83"/>
    <w:rsid w:val="00B65E77"/>
    <w:rsid w:val="00B66B0D"/>
    <w:rsid w:val="00B67109"/>
    <w:rsid w:val="00B7008C"/>
    <w:rsid w:val="00B7087F"/>
    <w:rsid w:val="00B70FCC"/>
    <w:rsid w:val="00B72036"/>
    <w:rsid w:val="00B72537"/>
    <w:rsid w:val="00B72661"/>
    <w:rsid w:val="00B736A3"/>
    <w:rsid w:val="00B73872"/>
    <w:rsid w:val="00B73E12"/>
    <w:rsid w:val="00B74EC4"/>
    <w:rsid w:val="00B74F98"/>
    <w:rsid w:val="00B766E1"/>
    <w:rsid w:val="00B76F56"/>
    <w:rsid w:val="00B77495"/>
    <w:rsid w:val="00B778EF"/>
    <w:rsid w:val="00B801E6"/>
    <w:rsid w:val="00B81433"/>
    <w:rsid w:val="00B8196F"/>
    <w:rsid w:val="00B81BA8"/>
    <w:rsid w:val="00B81EAA"/>
    <w:rsid w:val="00B8225E"/>
    <w:rsid w:val="00B8249E"/>
    <w:rsid w:val="00B82710"/>
    <w:rsid w:val="00B82766"/>
    <w:rsid w:val="00B82C95"/>
    <w:rsid w:val="00B82D23"/>
    <w:rsid w:val="00B82F48"/>
    <w:rsid w:val="00B85291"/>
    <w:rsid w:val="00B87008"/>
    <w:rsid w:val="00B877F7"/>
    <w:rsid w:val="00B90180"/>
    <w:rsid w:val="00B90C1D"/>
    <w:rsid w:val="00B9122E"/>
    <w:rsid w:val="00B91231"/>
    <w:rsid w:val="00B9161B"/>
    <w:rsid w:val="00B919E6"/>
    <w:rsid w:val="00B92088"/>
    <w:rsid w:val="00B920A8"/>
    <w:rsid w:val="00B92109"/>
    <w:rsid w:val="00B927A2"/>
    <w:rsid w:val="00B92A9E"/>
    <w:rsid w:val="00B92C5A"/>
    <w:rsid w:val="00B92CDA"/>
    <w:rsid w:val="00B92EC3"/>
    <w:rsid w:val="00B934BD"/>
    <w:rsid w:val="00B9566F"/>
    <w:rsid w:val="00B9609A"/>
    <w:rsid w:val="00B9687D"/>
    <w:rsid w:val="00B970AD"/>
    <w:rsid w:val="00B97EB8"/>
    <w:rsid w:val="00BA0142"/>
    <w:rsid w:val="00BA05F9"/>
    <w:rsid w:val="00BA078A"/>
    <w:rsid w:val="00BA1B67"/>
    <w:rsid w:val="00BA1D96"/>
    <w:rsid w:val="00BA1FE8"/>
    <w:rsid w:val="00BA2DC9"/>
    <w:rsid w:val="00BA2F9E"/>
    <w:rsid w:val="00BA3081"/>
    <w:rsid w:val="00BA414E"/>
    <w:rsid w:val="00BA4DAC"/>
    <w:rsid w:val="00BA4DD0"/>
    <w:rsid w:val="00BA53F8"/>
    <w:rsid w:val="00BA5EEA"/>
    <w:rsid w:val="00BA60EB"/>
    <w:rsid w:val="00BA65C0"/>
    <w:rsid w:val="00BA67A5"/>
    <w:rsid w:val="00BA710B"/>
    <w:rsid w:val="00BA787E"/>
    <w:rsid w:val="00BA7EF2"/>
    <w:rsid w:val="00BB0619"/>
    <w:rsid w:val="00BB09F8"/>
    <w:rsid w:val="00BB0CE6"/>
    <w:rsid w:val="00BB0D44"/>
    <w:rsid w:val="00BB1E2D"/>
    <w:rsid w:val="00BB2D18"/>
    <w:rsid w:val="00BB438E"/>
    <w:rsid w:val="00BB4A0F"/>
    <w:rsid w:val="00BB4F39"/>
    <w:rsid w:val="00BB6830"/>
    <w:rsid w:val="00BB71FF"/>
    <w:rsid w:val="00BB7440"/>
    <w:rsid w:val="00BB7A13"/>
    <w:rsid w:val="00BC10BF"/>
    <w:rsid w:val="00BC1F60"/>
    <w:rsid w:val="00BC20AF"/>
    <w:rsid w:val="00BC3614"/>
    <w:rsid w:val="00BC3AAD"/>
    <w:rsid w:val="00BC4DBC"/>
    <w:rsid w:val="00BC542B"/>
    <w:rsid w:val="00BC677D"/>
    <w:rsid w:val="00BC7181"/>
    <w:rsid w:val="00BC7A94"/>
    <w:rsid w:val="00BD05EF"/>
    <w:rsid w:val="00BD07B0"/>
    <w:rsid w:val="00BD0D9C"/>
    <w:rsid w:val="00BD13AA"/>
    <w:rsid w:val="00BD1A9C"/>
    <w:rsid w:val="00BD36C1"/>
    <w:rsid w:val="00BD3F02"/>
    <w:rsid w:val="00BD4584"/>
    <w:rsid w:val="00BD4638"/>
    <w:rsid w:val="00BD486A"/>
    <w:rsid w:val="00BD495B"/>
    <w:rsid w:val="00BD4DE7"/>
    <w:rsid w:val="00BD57AE"/>
    <w:rsid w:val="00BD5BD0"/>
    <w:rsid w:val="00BD5DBA"/>
    <w:rsid w:val="00BD6099"/>
    <w:rsid w:val="00BD772E"/>
    <w:rsid w:val="00BE0BB8"/>
    <w:rsid w:val="00BE1E5A"/>
    <w:rsid w:val="00BE2601"/>
    <w:rsid w:val="00BE31D6"/>
    <w:rsid w:val="00BE3BBC"/>
    <w:rsid w:val="00BE3C37"/>
    <w:rsid w:val="00BE3C45"/>
    <w:rsid w:val="00BE3C5B"/>
    <w:rsid w:val="00BE41F4"/>
    <w:rsid w:val="00BE48CA"/>
    <w:rsid w:val="00BE4FE9"/>
    <w:rsid w:val="00BE5207"/>
    <w:rsid w:val="00BE522B"/>
    <w:rsid w:val="00BE7375"/>
    <w:rsid w:val="00BE73BE"/>
    <w:rsid w:val="00BE75BD"/>
    <w:rsid w:val="00BE7C20"/>
    <w:rsid w:val="00BE7FBE"/>
    <w:rsid w:val="00BF088A"/>
    <w:rsid w:val="00BF0C78"/>
    <w:rsid w:val="00BF0F73"/>
    <w:rsid w:val="00BF14FB"/>
    <w:rsid w:val="00BF2593"/>
    <w:rsid w:val="00BF2D81"/>
    <w:rsid w:val="00BF2EAF"/>
    <w:rsid w:val="00BF2F74"/>
    <w:rsid w:val="00BF3F85"/>
    <w:rsid w:val="00BF4993"/>
    <w:rsid w:val="00BF49E1"/>
    <w:rsid w:val="00BF4A7B"/>
    <w:rsid w:val="00BF4B10"/>
    <w:rsid w:val="00BF535B"/>
    <w:rsid w:val="00BF555F"/>
    <w:rsid w:val="00BF5C01"/>
    <w:rsid w:val="00BF5C04"/>
    <w:rsid w:val="00BF7176"/>
    <w:rsid w:val="00BF74E5"/>
    <w:rsid w:val="00BF751D"/>
    <w:rsid w:val="00BF7BF3"/>
    <w:rsid w:val="00BF7CBE"/>
    <w:rsid w:val="00C0095E"/>
    <w:rsid w:val="00C00C23"/>
    <w:rsid w:val="00C00ED5"/>
    <w:rsid w:val="00C01E39"/>
    <w:rsid w:val="00C02070"/>
    <w:rsid w:val="00C02B7E"/>
    <w:rsid w:val="00C032E3"/>
    <w:rsid w:val="00C036ED"/>
    <w:rsid w:val="00C03A0F"/>
    <w:rsid w:val="00C03DBF"/>
    <w:rsid w:val="00C04C75"/>
    <w:rsid w:val="00C058F5"/>
    <w:rsid w:val="00C059DD"/>
    <w:rsid w:val="00C076ED"/>
    <w:rsid w:val="00C10229"/>
    <w:rsid w:val="00C109B2"/>
    <w:rsid w:val="00C10EFF"/>
    <w:rsid w:val="00C110CA"/>
    <w:rsid w:val="00C1263B"/>
    <w:rsid w:val="00C1263D"/>
    <w:rsid w:val="00C1324D"/>
    <w:rsid w:val="00C13708"/>
    <w:rsid w:val="00C13C02"/>
    <w:rsid w:val="00C15377"/>
    <w:rsid w:val="00C1553E"/>
    <w:rsid w:val="00C15AED"/>
    <w:rsid w:val="00C1613C"/>
    <w:rsid w:val="00C16260"/>
    <w:rsid w:val="00C16291"/>
    <w:rsid w:val="00C16925"/>
    <w:rsid w:val="00C16998"/>
    <w:rsid w:val="00C171B2"/>
    <w:rsid w:val="00C17442"/>
    <w:rsid w:val="00C17592"/>
    <w:rsid w:val="00C177F5"/>
    <w:rsid w:val="00C20625"/>
    <w:rsid w:val="00C206EF"/>
    <w:rsid w:val="00C20931"/>
    <w:rsid w:val="00C21A8A"/>
    <w:rsid w:val="00C21BAF"/>
    <w:rsid w:val="00C22DDF"/>
    <w:rsid w:val="00C2372D"/>
    <w:rsid w:val="00C23DEB"/>
    <w:rsid w:val="00C24137"/>
    <w:rsid w:val="00C244B1"/>
    <w:rsid w:val="00C251DA"/>
    <w:rsid w:val="00C25642"/>
    <w:rsid w:val="00C25CCC"/>
    <w:rsid w:val="00C25D02"/>
    <w:rsid w:val="00C260B4"/>
    <w:rsid w:val="00C26B50"/>
    <w:rsid w:val="00C309F3"/>
    <w:rsid w:val="00C30C76"/>
    <w:rsid w:val="00C31A6B"/>
    <w:rsid w:val="00C3279D"/>
    <w:rsid w:val="00C32C53"/>
    <w:rsid w:val="00C34D56"/>
    <w:rsid w:val="00C3588D"/>
    <w:rsid w:val="00C36293"/>
    <w:rsid w:val="00C3670C"/>
    <w:rsid w:val="00C37A8A"/>
    <w:rsid w:val="00C409CB"/>
    <w:rsid w:val="00C42430"/>
    <w:rsid w:val="00C428AE"/>
    <w:rsid w:val="00C43FD1"/>
    <w:rsid w:val="00C4417B"/>
    <w:rsid w:val="00C455EB"/>
    <w:rsid w:val="00C46D9E"/>
    <w:rsid w:val="00C47B4A"/>
    <w:rsid w:val="00C50C84"/>
    <w:rsid w:val="00C51BC3"/>
    <w:rsid w:val="00C52BA4"/>
    <w:rsid w:val="00C52D8B"/>
    <w:rsid w:val="00C53244"/>
    <w:rsid w:val="00C53A0A"/>
    <w:rsid w:val="00C540B9"/>
    <w:rsid w:val="00C5476B"/>
    <w:rsid w:val="00C54819"/>
    <w:rsid w:val="00C548E5"/>
    <w:rsid w:val="00C564BB"/>
    <w:rsid w:val="00C57032"/>
    <w:rsid w:val="00C5796F"/>
    <w:rsid w:val="00C579A8"/>
    <w:rsid w:val="00C57E4F"/>
    <w:rsid w:val="00C57FE9"/>
    <w:rsid w:val="00C600C9"/>
    <w:rsid w:val="00C602EE"/>
    <w:rsid w:val="00C614AA"/>
    <w:rsid w:val="00C61E34"/>
    <w:rsid w:val="00C621FA"/>
    <w:rsid w:val="00C6413A"/>
    <w:rsid w:val="00C643E7"/>
    <w:rsid w:val="00C6478D"/>
    <w:rsid w:val="00C64C16"/>
    <w:rsid w:val="00C65558"/>
    <w:rsid w:val="00C6578D"/>
    <w:rsid w:val="00C65CC8"/>
    <w:rsid w:val="00C66AF4"/>
    <w:rsid w:val="00C678A4"/>
    <w:rsid w:val="00C729E5"/>
    <w:rsid w:val="00C7423A"/>
    <w:rsid w:val="00C7451C"/>
    <w:rsid w:val="00C7515E"/>
    <w:rsid w:val="00C75371"/>
    <w:rsid w:val="00C75752"/>
    <w:rsid w:val="00C75FA5"/>
    <w:rsid w:val="00C76180"/>
    <w:rsid w:val="00C765DA"/>
    <w:rsid w:val="00C776B3"/>
    <w:rsid w:val="00C8004A"/>
    <w:rsid w:val="00C805CE"/>
    <w:rsid w:val="00C8105A"/>
    <w:rsid w:val="00C82581"/>
    <w:rsid w:val="00C82753"/>
    <w:rsid w:val="00C82979"/>
    <w:rsid w:val="00C82DAF"/>
    <w:rsid w:val="00C83326"/>
    <w:rsid w:val="00C83EB0"/>
    <w:rsid w:val="00C84262"/>
    <w:rsid w:val="00C8431F"/>
    <w:rsid w:val="00C8498A"/>
    <w:rsid w:val="00C84BB9"/>
    <w:rsid w:val="00C84E0A"/>
    <w:rsid w:val="00C8570D"/>
    <w:rsid w:val="00C85772"/>
    <w:rsid w:val="00C85AEC"/>
    <w:rsid w:val="00C867C0"/>
    <w:rsid w:val="00C8683D"/>
    <w:rsid w:val="00C86F83"/>
    <w:rsid w:val="00C8718C"/>
    <w:rsid w:val="00C87C3C"/>
    <w:rsid w:val="00C90760"/>
    <w:rsid w:val="00C90BEB"/>
    <w:rsid w:val="00C91C5C"/>
    <w:rsid w:val="00C92A46"/>
    <w:rsid w:val="00C92FC0"/>
    <w:rsid w:val="00C93E00"/>
    <w:rsid w:val="00C93E88"/>
    <w:rsid w:val="00C94836"/>
    <w:rsid w:val="00C94B55"/>
    <w:rsid w:val="00C9609D"/>
    <w:rsid w:val="00C96533"/>
    <w:rsid w:val="00C96692"/>
    <w:rsid w:val="00C96C84"/>
    <w:rsid w:val="00C96CBC"/>
    <w:rsid w:val="00C96D81"/>
    <w:rsid w:val="00C97BE9"/>
    <w:rsid w:val="00CA0495"/>
    <w:rsid w:val="00CA064C"/>
    <w:rsid w:val="00CA3FE2"/>
    <w:rsid w:val="00CA45DC"/>
    <w:rsid w:val="00CA481C"/>
    <w:rsid w:val="00CA4C6D"/>
    <w:rsid w:val="00CA4C6F"/>
    <w:rsid w:val="00CA4CF9"/>
    <w:rsid w:val="00CA4D71"/>
    <w:rsid w:val="00CA5605"/>
    <w:rsid w:val="00CA56BD"/>
    <w:rsid w:val="00CA5A58"/>
    <w:rsid w:val="00CA638A"/>
    <w:rsid w:val="00CA6430"/>
    <w:rsid w:val="00CA6660"/>
    <w:rsid w:val="00CA77CA"/>
    <w:rsid w:val="00CB1DBD"/>
    <w:rsid w:val="00CB1F93"/>
    <w:rsid w:val="00CB2754"/>
    <w:rsid w:val="00CB3437"/>
    <w:rsid w:val="00CB39F6"/>
    <w:rsid w:val="00CB3DB8"/>
    <w:rsid w:val="00CB5320"/>
    <w:rsid w:val="00CB60C0"/>
    <w:rsid w:val="00CB61FE"/>
    <w:rsid w:val="00CB6339"/>
    <w:rsid w:val="00CB6411"/>
    <w:rsid w:val="00CB6870"/>
    <w:rsid w:val="00CB700D"/>
    <w:rsid w:val="00CB7459"/>
    <w:rsid w:val="00CB7A3D"/>
    <w:rsid w:val="00CC0913"/>
    <w:rsid w:val="00CC0A36"/>
    <w:rsid w:val="00CC0D57"/>
    <w:rsid w:val="00CC0F22"/>
    <w:rsid w:val="00CC155B"/>
    <w:rsid w:val="00CC26A9"/>
    <w:rsid w:val="00CC2C4E"/>
    <w:rsid w:val="00CC2C55"/>
    <w:rsid w:val="00CC559C"/>
    <w:rsid w:val="00CC5DA3"/>
    <w:rsid w:val="00CC6206"/>
    <w:rsid w:val="00CC6B9F"/>
    <w:rsid w:val="00CC6BE9"/>
    <w:rsid w:val="00CC7168"/>
    <w:rsid w:val="00CD1054"/>
    <w:rsid w:val="00CD14D9"/>
    <w:rsid w:val="00CD19E2"/>
    <w:rsid w:val="00CD1E5A"/>
    <w:rsid w:val="00CD23CE"/>
    <w:rsid w:val="00CD2874"/>
    <w:rsid w:val="00CD3215"/>
    <w:rsid w:val="00CD3801"/>
    <w:rsid w:val="00CD3FF3"/>
    <w:rsid w:val="00CD4FE0"/>
    <w:rsid w:val="00CD5180"/>
    <w:rsid w:val="00CD59E5"/>
    <w:rsid w:val="00CD5ACE"/>
    <w:rsid w:val="00CD5BF6"/>
    <w:rsid w:val="00CD6316"/>
    <w:rsid w:val="00CD6A81"/>
    <w:rsid w:val="00CD7A32"/>
    <w:rsid w:val="00CD7C92"/>
    <w:rsid w:val="00CE0385"/>
    <w:rsid w:val="00CE04FC"/>
    <w:rsid w:val="00CE09C8"/>
    <w:rsid w:val="00CE0CE5"/>
    <w:rsid w:val="00CE1829"/>
    <w:rsid w:val="00CE2C57"/>
    <w:rsid w:val="00CE3484"/>
    <w:rsid w:val="00CE3793"/>
    <w:rsid w:val="00CE42D0"/>
    <w:rsid w:val="00CE4A53"/>
    <w:rsid w:val="00CE5BA4"/>
    <w:rsid w:val="00CE6957"/>
    <w:rsid w:val="00CE6A0A"/>
    <w:rsid w:val="00CE7A18"/>
    <w:rsid w:val="00CF013E"/>
    <w:rsid w:val="00CF0A52"/>
    <w:rsid w:val="00CF0FCD"/>
    <w:rsid w:val="00CF1405"/>
    <w:rsid w:val="00CF28B5"/>
    <w:rsid w:val="00CF2B90"/>
    <w:rsid w:val="00CF3116"/>
    <w:rsid w:val="00CF3309"/>
    <w:rsid w:val="00CF3784"/>
    <w:rsid w:val="00CF38EF"/>
    <w:rsid w:val="00CF3BF4"/>
    <w:rsid w:val="00CF3C69"/>
    <w:rsid w:val="00CF3FD3"/>
    <w:rsid w:val="00CF4355"/>
    <w:rsid w:val="00CF4EC4"/>
    <w:rsid w:val="00CF5041"/>
    <w:rsid w:val="00CF5241"/>
    <w:rsid w:val="00CF6EE1"/>
    <w:rsid w:val="00CF74A0"/>
    <w:rsid w:val="00D006C6"/>
    <w:rsid w:val="00D00882"/>
    <w:rsid w:val="00D01126"/>
    <w:rsid w:val="00D01726"/>
    <w:rsid w:val="00D0207C"/>
    <w:rsid w:val="00D02C8B"/>
    <w:rsid w:val="00D02E65"/>
    <w:rsid w:val="00D0355B"/>
    <w:rsid w:val="00D042D6"/>
    <w:rsid w:val="00D042E4"/>
    <w:rsid w:val="00D04B59"/>
    <w:rsid w:val="00D0515E"/>
    <w:rsid w:val="00D052B3"/>
    <w:rsid w:val="00D05419"/>
    <w:rsid w:val="00D05879"/>
    <w:rsid w:val="00D061F6"/>
    <w:rsid w:val="00D063B6"/>
    <w:rsid w:val="00D06407"/>
    <w:rsid w:val="00D07377"/>
    <w:rsid w:val="00D07EB1"/>
    <w:rsid w:val="00D07F30"/>
    <w:rsid w:val="00D10122"/>
    <w:rsid w:val="00D10F9C"/>
    <w:rsid w:val="00D11BB0"/>
    <w:rsid w:val="00D12935"/>
    <w:rsid w:val="00D12BBE"/>
    <w:rsid w:val="00D1337D"/>
    <w:rsid w:val="00D1370C"/>
    <w:rsid w:val="00D13E09"/>
    <w:rsid w:val="00D14E23"/>
    <w:rsid w:val="00D15A96"/>
    <w:rsid w:val="00D163EE"/>
    <w:rsid w:val="00D16958"/>
    <w:rsid w:val="00D20ECB"/>
    <w:rsid w:val="00D213A6"/>
    <w:rsid w:val="00D2155A"/>
    <w:rsid w:val="00D21995"/>
    <w:rsid w:val="00D22043"/>
    <w:rsid w:val="00D2290F"/>
    <w:rsid w:val="00D229FD"/>
    <w:rsid w:val="00D22DB4"/>
    <w:rsid w:val="00D2389B"/>
    <w:rsid w:val="00D24118"/>
    <w:rsid w:val="00D24A5E"/>
    <w:rsid w:val="00D24C6A"/>
    <w:rsid w:val="00D25361"/>
    <w:rsid w:val="00D27021"/>
    <w:rsid w:val="00D273F2"/>
    <w:rsid w:val="00D27F23"/>
    <w:rsid w:val="00D31076"/>
    <w:rsid w:val="00D31412"/>
    <w:rsid w:val="00D31414"/>
    <w:rsid w:val="00D3150F"/>
    <w:rsid w:val="00D3199E"/>
    <w:rsid w:val="00D31EA6"/>
    <w:rsid w:val="00D33790"/>
    <w:rsid w:val="00D33A70"/>
    <w:rsid w:val="00D33CF0"/>
    <w:rsid w:val="00D3433D"/>
    <w:rsid w:val="00D34CA7"/>
    <w:rsid w:val="00D3601A"/>
    <w:rsid w:val="00D3771F"/>
    <w:rsid w:val="00D379EF"/>
    <w:rsid w:val="00D37ABC"/>
    <w:rsid w:val="00D37FAB"/>
    <w:rsid w:val="00D4055B"/>
    <w:rsid w:val="00D40D79"/>
    <w:rsid w:val="00D41A7B"/>
    <w:rsid w:val="00D41BDE"/>
    <w:rsid w:val="00D41FCE"/>
    <w:rsid w:val="00D422C4"/>
    <w:rsid w:val="00D424F5"/>
    <w:rsid w:val="00D42692"/>
    <w:rsid w:val="00D42BED"/>
    <w:rsid w:val="00D431C8"/>
    <w:rsid w:val="00D4366A"/>
    <w:rsid w:val="00D441CA"/>
    <w:rsid w:val="00D442CB"/>
    <w:rsid w:val="00D46FC3"/>
    <w:rsid w:val="00D50824"/>
    <w:rsid w:val="00D50F06"/>
    <w:rsid w:val="00D511E0"/>
    <w:rsid w:val="00D517BC"/>
    <w:rsid w:val="00D51887"/>
    <w:rsid w:val="00D5206C"/>
    <w:rsid w:val="00D523B0"/>
    <w:rsid w:val="00D5262B"/>
    <w:rsid w:val="00D52D38"/>
    <w:rsid w:val="00D53368"/>
    <w:rsid w:val="00D53D55"/>
    <w:rsid w:val="00D54D25"/>
    <w:rsid w:val="00D551BB"/>
    <w:rsid w:val="00D55B36"/>
    <w:rsid w:val="00D5609A"/>
    <w:rsid w:val="00D5621B"/>
    <w:rsid w:val="00D5673E"/>
    <w:rsid w:val="00D56A80"/>
    <w:rsid w:val="00D60342"/>
    <w:rsid w:val="00D615C3"/>
    <w:rsid w:val="00D62F4E"/>
    <w:rsid w:val="00D63879"/>
    <w:rsid w:val="00D639F4"/>
    <w:rsid w:val="00D6489B"/>
    <w:rsid w:val="00D64C03"/>
    <w:rsid w:val="00D658C0"/>
    <w:rsid w:val="00D65EC3"/>
    <w:rsid w:val="00D66349"/>
    <w:rsid w:val="00D66466"/>
    <w:rsid w:val="00D66512"/>
    <w:rsid w:val="00D67922"/>
    <w:rsid w:val="00D71388"/>
    <w:rsid w:val="00D71D79"/>
    <w:rsid w:val="00D7225E"/>
    <w:rsid w:val="00D7254B"/>
    <w:rsid w:val="00D737ED"/>
    <w:rsid w:val="00D739EE"/>
    <w:rsid w:val="00D73CAE"/>
    <w:rsid w:val="00D73D8D"/>
    <w:rsid w:val="00D73DEA"/>
    <w:rsid w:val="00D74B71"/>
    <w:rsid w:val="00D75786"/>
    <w:rsid w:val="00D75DDE"/>
    <w:rsid w:val="00D76014"/>
    <w:rsid w:val="00D7669B"/>
    <w:rsid w:val="00D76F31"/>
    <w:rsid w:val="00D776A2"/>
    <w:rsid w:val="00D777A2"/>
    <w:rsid w:val="00D77815"/>
    <w:rsid w:val="00D8047D"/>
    <w:rsid w:val="00D80D2D"/>
    <w:rsid w:val="00D81239"/>
    <w:rsid w:val="00D8178E"/>
    <w:rsid w:val="00D818DB"/>
    <w:rsid w:val="00D81C4E"/>
    <w:rsid w:val="00D82CD4"/>
    <w:rsid w:val="00D83A58"/>
    <w:rsid w:val="00D83BC9"/>
    <w:rsid w:val="00D8416D"/>
    <w:rsid w:val="00D843A1"/>
    <w:rsid w:val="00D84459"/>
    <w:rsid w:val="00D8464F"/>
    <w:rsid w:val="00D84C0F"/>
    <w:rsid w:val="00D84DB8"/>
    <w:rsid w:val="00D8603E"/>
    <w:rsid w:val="00D86320"/>
    <w:rsid w:val="00D86C22"/>
    <w:rsid w:val="00D90330"/>
    <w:rsid w:val="00D90787"/>
    <w:rsid w:val="00D909DF"/>
    <w:rsid w:val="00D90F8C"/>
    <w:rsid w:val="00D91FE7"/>
    <w:rsid w:val="00D925C4"/>
    <w:rsid w:val="00D963A1"/>
    <w:rsid w:val="00D968FC"/>
    <w:rsid w:val="00D96F2C"/>
    <w:rsid w:val="00D97EF3"/>
    <w:rsid w:val="00DA01B3"/>
    <w:rsid w:val="00DA0E28"/>
    <w:rsid w:val="00DA105D"/>
    <w:rsid w:val="00DA16B2"/>
    <w:rsid w:val="00DA1E29"/>
    <w:rsid w:val="00DA2F32"/>
    <w:rsid w:val="00DA3810"/>
    <w:rsid w:val="00DA4195"/>
    <w:rsid w:val="00DA5057"/>
    <w:rsid w:val="00DA54FD"/>
    <w:rsid w:val="00DA57FC"/>
    <w:rsid w:val="00DA59CC"/>
    <w:rsid w:val="00DA5F54"/>
    <w:rsid w:val="00DA688D"/>
    <w:rsid w:val="00DB07DF"/>
    <w:rsid w:val="00DB1612"/>
    <w:rsid w:val="00DB199E"/>
    <w:rsid w:val="00DB1F56"/>
    <w:rsid w:val="00DB2204"/>
    <w:rsid w:val="00DB22EE"/>
    <w:rsid w:val="00DB26D1"/>
    <w:rsid w:val="00DB3E46"/>
    <w:rsid w:val="00DB3F2E"/>
    <w:rsid w:val="00DB429A"/>
    <w:rsid w:val="00DB5018"/>
    <w:rsid w:val="00DB51CF"/>
    <w:rsid w:val="00DB633E"/>
    <w:rsid w:val="00DB653A"/>
    <w:rsid w:val="00DB6943"/>
    <w:rsid w:val="00DB7996"/>
    <w:rsid w:val="00DB7EA8"/>
    <w:rsid w:val="00DC0C14"/>
    <w:rsid w:val="00DC0DDE"/>
    <w:rsid w:val="00DC1133"/>
    <w:rsid w:val="00DC1205"/>
    <w:rsid w:val="00DC13EC"/>
    <w:rsid w:val="00DC1A55"/>
    <w:rsid w:val="00DC2584"/>
    <w:rsid w:val="00DC2BAE"/>
    <w:rsid w:val="00DC2D06"/>
    <w:rsid w:val="00DC2E5F"/>
    <w:rsid w:val="00DC2E93"/>
    <w:rsid w:val="00DC3323"/>
    <w:rsid w:val="00DC34F0"/>
    <w:rsid w:val="00DC367D"/>
    <w:rsid w:val="00DC5A19"/>
    <w:rsid w:val="00DC6068"/>
    <w:rsid w:val="00DC6A3C"/>
    <w:rsid w:val="00DC7547"/>
    <w:rsid w:val="00DD0352"/>
    <w:rsid w:val="00DD04EC"/>
    <w:rsid w:val="00DD0508"/>
    <w:rsid w:val="00DD08A8"/>
    <w:rsid w:val="00DD1444"/>
    <w:rsid w:val="00DD2240"/>
    <w:rsid w:val="00DD3317"/>
    <w:rsid w:val="00DD4320"/>
    <w:rsid w:val="00DD446A"/>
    <w:rsid w:val="00DD4593"/>
    <w:rsid w:val="00DD45C1"/>
    <w:rsid w:val="00DD4738"/>
    <w:rsid w:val="00DD4776"/>
    <w:rsid w:val="00DD48A7"/>
    <w:rsid w:val="00DD4C5F"/>
    <w:rsid w:val="00DD4D01"/>
    <w:rsid w:val="00DD610B"/>
    <w:rsid w:val="00DD65BB"/>
    <w:rsid w:val="00DD766B"/>
    <w:rsid w:val="00DE0E33"/>
    <w:rsid w:val="00DE2175"/>
    <w:rsid w:val="00DE232B"/>
    <w:rsid w:val="00DE2DAA"/>
    <w:rsid w:val="00DE3122"/>
    <w:rsid w:val="00DE3499"/>
    <w:rsid w:val="00DE43AA"/>
    <w:rsid w:val="00DE44EF"/>
    <w:rsid w:val="00DE571E"/>
    <w:rsid w:val="00DE5A6D"/>
    <w:rsid w:val="00DE628B"/>
    <w:rsid w:val="00DE6322"/>
    <w:rsid w:val="00DE7FBB"/>
    <w:rsid w:val="00DE7FD8"/>
    <w:rsid w:val="00DF013D"/>
    <w:rsid w:val="00DF0356"/>
    <w:rsid w:val="00DF1093"/>
    <w:rsid w:val="00DF17E4"/>
    <w:rsid w:val="00DF18BB"/>
    <w:rsid w:val="00DF2C51"/>
    <w:rsid w:val="00DF2E68"/>
    <w:rsid w:val="00DF2FDC"/>
    <w:rsid w:val="00DF3540"/>
    <w:rsid w:val="00DF3B6F"/>
    <w:rsid w:val="00DF3F44"/>
    <w:rsid w:val="00DF580A"/>
    <w:rsid w:val="00DF59BE"/>
    <w:rsid w:val="00DF5C6E"/>
    <w:rsid w:val="00DF5E16"/>
    <w:rsid w:val="00DF63B6"/>
    <w:rsid w:val="00DF6733"/>
    <w:rsid w:val="00DF7B48"/>
    <w:rsid w:val="00DF7C5D"/>
    <w:rsid w:val="00E00546"/>
    <w:rsid w:val="00E00770"/>
    <w:rsid w:val="00E00DB6"/>
    <w:rsid w:val="00E0103C"/>
    <w:rsid w:val="00E01211"/>
    <w:rsid w:val="00E01C65"/>
    <w:rsid w:val="00E02EBF"/>
    <w:rsid w:val="00E02F78"/>
    <w:rsid w:val="00E03A2F"/>
    <w:rsid w:val="00E03F2E"/>
    <w:rsid w:val="00E0470C"/>
    <w:rsid w:val="00E0480A"/>
    <w:rsid w:val="00E04C10"/>
    <w:rsid w:val="00E04C67"/>
    <w:rsid w:val="00E0621C"/>
    <w:rsid w:val="00E06E4D"/>
    <w:rsid w:val="00E07818"/>
    <w:rsid w:val="00E10444"/>
    <w:rsid w:val="00E10B82"/>
    <w:rsid w:val="00E11B56"/>
    <w:rsid w:val="00E11DB3"/>
    <w:rsid w:val="00E127CC"/>
    <w:rsid w:val="00E15A32"/>
    <w:rsid w:val="00E1698D"/>
    <w:rsid w:val="00E170A8"/>
    <w:rsid w:val="00E17246"/>
    <w:rsid w:val="00E172E6"/>
    <w:rsid w:val="00E175E2"/>
    <w:rsid w:val="00E176DC"/>
    <w:rsid w:val="00E17858"/>
    <w:rsid w:val="00E17BC0"/>
    <w:rsid w:val="00E17C87"/>
    <w:rsid w:val="00E17F6B"/>
    <w:rsid w:val="00E20112"/>
    <w:rsid w:val="00E2013C"/>
    <w:rsid w:val="00E2030D"/>
    <w:rsid w:val="00E20F14"/>
    <w:rsid w:val="00E20FEE"/>
    <w:rsid w:val="00E217B2"/>
    <w:rsid w:val="00E22450"/>
    <w:rsid w:val="00E224CE"/>
    <w:rsid w:val="00E22D5B"/>
    <w:rsid w:val="00E23493"/>
    <w:rsid w:val="00E2356B"/>
    <w:rsid w:val="00E239FF"/>
    <w:rsid w:val="00E23E24"/>
    <w:rsid w:val="00E23E74"/>
    <w:rsid w:val="00E243DC"/>
    <w:rsid w:val="00E248C7"/>
    <w:rsid w:val="00E24A36"/>
    <w:rsid w:val="00E24A75"/>
    <w:rsid w:val="00E25AED"/>
    <w:rsid w:val="00E25DE4"/>
    <w:rsid w:val="00E26143"/>
    <w:rsid w:val="00E26746"/>
    <w:rsid w:val="00E271E0"/>
    <w:rsid w:val="00E27440"/>
    <w:rsid w:val="00E274BA"/>
    <w:rsid w:val="00E27B71"/>
    <w:rsid w:val="00E30231"/>
    <w:rsid w:val="00E30FBA"/>
    <w:rsid w:val="00E312C1"/>
    <w:rsid w:val="00E3130F"/>
    <w:rsid w:val="00E315D4"/>
    <w:rsid w:val="00E322C5"/>
    <w:rsid w:val="00E3331B"/>
    <w:rsid w:val="00E33381"/>
    <w:rsid w:val="00E3341F"/>
    <w:rsid w:val="00E33EBC"/>
    <w:rsid w:val="00E3435F"/>
    <w:rsid w:val="00E343B2"/>
    <w:rsid w:val="00E34B39"/>
    <w:rsid w:val="00E357B1"/>
    <w:rsid w:val="00E358D7"/>
    <w:rsid w:val="00E358E9"/>
    <w:rsid w:val="00E35D39"/>
    <w:rsid w:val="00E3727D"/>
    <w:rsid w:val="00E3769B"/>
    <w:rsid w:val="00E40213"/>
    <w:rsid w:val="00E4185B"/>
    <w:rsid w:val="00E418DB"/>
    <w:rsid w:val="00E41934"/>
    <w:rsid w:val="00E41CDE"/>
    <w:rsid w:val="00E42755"/>
    <w:rsid w:val="00E42F5E"/>
    <w:rsid w:val="00E43261"/>
    <w:rsid w:val="00E43A2A"/>
    <w:rsid w:val="00E43CF8"/>
    <w:rsid w:val="00E4488D"/>
    <w:rsid w:val="00E46472"/>
    <w:rsid w:val="00E466A2"/>
    <w:rsid w:val="00E47EA0"/>
    <w:rsid w:val="00E5167F"/>
    <w:rsid w:val="00E52A09"/>
    <w:rsid w:val="00E52C14"/>
    <w:rsid w:val="00E53724"/>
    <w:rsid w:val="00E53C8F"/>
    <w:rsid w:val="00E5438D"/>
    <w:rsid w:val="00E55936"/>
    <w:rsid w:val="00E56110"/>
    <w:rsid w:val="00E56D1B"/>
    <w:rsid w:val="00E5770F"/>
    <w:rsid w:val="00E60A51"/>
    <w:rsid w:val="00E60B2D"/>
    <w:rsid w:val="00E60BCA"/>
    <w:rsid w:val="00E621A3"/>
    <w:rsid w:val="00E62C3B"/>
    <w:rsid w:val="00E62CE5"/>
    <w:rsid w:val="00E63A4F"/>
    <w:rsid w:val="00E63DC1"/>
    <w:rsid w:val="00E64479"/>
    <w:rsid w:val="00E656EB"/>
    <w:rsid w:val="00E65E80"/>
    <w:rsid w:val="00E664A9"/>
    <w:rsid w:val="00E665DA"/>
    <w:rsid w:val="00E6701C"/>
    <w:rsid w:val="00E67F75"/>
    <w:rsid w:val="00E70131"/>
    <w:rsid w:val="00E70D6C"/>
    <w:rsid w:val="00E712CA"/>
    <w:rsid w:val="00E71615"/>
    <w:rsid w:val="00E724C9"/>
    <w:rsid w:val="00E72EF2"/>
    <w:rsid w:val="00E73DAF"/>
    <w:rsid w:val="00E74ACA"/>
    <w:rsid w:val="00E7602F"/>
    <w:rsid w:val="00E765D0"/>
    <w:rsid w:val="00E775EF"/>
    <w:rsid w:val="00E80427"/>
    <w:rsid w:val="00E8065F"/>
    <w:rsid w:val="00E82D14"/>
    <w:rsid w:val="00E8302D"/>
    <w:rsid w:val="00E83ED5"/>
    <w:rsid w:val="00E8450E"/>
    <w:rsid w:val="00E84ACE"/>
    <w:rsid w:val="00E85277"/>
    <w:rsid w:val="00E85376"/>
    <w:rsid w:val="00E85A0B"/>
    <w:rsid w:val="00E8691A"/>
    <w:rsid w:val="00E876F3"/>
    <w:rsid w:val="00E87D9E"/>
    <w:rsid w:val="00E901D5"/>
    <w:rsid w:val="00E90488"/>
    <w:rsid w:val="00E905D4"/>
    <w:rsid w:val="00E90D26"/>
    <w:rsid w:val="00E9107A"/>
    <w:rsid w:val="00E918D1"/>
    <w:rsid w:val="00E919AD"/>
    <w:rsid w:val="00E921AB"/>
    <w:rsid w:val="00E92447"/>
    <w:rsid w:val="00E92F8C"/>
    <w:rsid w:val="00E94E84"/>
    <w:rsid w:val="00E9502F"/>
    <w:rsid w:val="00E9503C"/>
    <w:rsid w:val="00E95439"/>
    <w:rsid w:val="00E96582"/>
    <w:rsid w:val="00E96A44"/>
    <w:rsid w:val="00E979AA"/>
    <w:rsid w:val="00EA201A"/>
    <w:rsid w:val="00EA3048"/>
    <w:rsid w:val="00EA3AF3"/>
    <w:rsid w:val="00EA3CE8"/>
    <w:rsid w:val="00EA3E2B"/>
    <w:rsid w:val="00EA4118"/>
    <w:rsid w:val="00EA46D3"/>
    <w:rsid w:val="00EA509E"/>
    <w:rsid w:val="00EA6367"/>
    <w:rsid w:val="00EB0BC8"/>
    <w:rsid w:val="00EB0C8E"/>
    <w:rsid w:val="00EB130D"/>
    <w:rsid w:val="00EB1A44"/>
    <w:rsid w:val="00EB1FDF"/>
    <w:rsid w:val="00EB2FE4"/>
    <w:rsid w:val="00EB3047"/>
    <w:rsid w:val="00EB38AE"/>
    <w:rsid w:val="00EB3900"/>
    <w:rsid w:val="00EB3C75"/>
    <w:rsid w:val="00EB41F4"/>
    <w:rsid w:val="00EB4369"/>
    <w:rsid w:val="00EB4A13"/>
    <w:rsid w:val="00EB4A66"/>
    <w:rsid w:val="00EB4B33"/>
    <w:rsid w:val="00EB4C37"/>
    <w:rsid w:val="00EB5091"/>
    <w:rsid w:val="00EB5379"/>
    <w:rsid w:val="00EB5C3A"/>
    <w:rsid w:val="00EB71FC"/>
    <w:rsid w:val="00EB744A"/>
    <w:rsid w:val="00EB7D34"/>
    <w:rsid w:val="00EC09D7"/>
    <w:rsid w:val="00EC0E17"/>
    <w:rsid w:val="00EC137C"/>
    <w:rsid w:val="00EC2C42"/>
    <w:rsid w:val="00EC377D"/>
    <w:rsid w:val="00EC3E9D"/>
    <w:rsid w:val="00EC447E"/>
    <w:rsid w:val="00EC4965"/>
    <w:rsid w:val="00EC4A70"/>
    <w:rsid w:val="00EC52CA"/>
    <w:rsid w:val="00EC5812"/>
    <w:rsid w:val="00EC5A04"/>
    <w:rsid w:val="00EC5B46"/>
    <w:rsid w:val="00EC5CDC"/>
    <w:rsid w:val="00EC5D3E"/>
    <w:rsid w:val="00EC6139"/>
    <w:rsid w:val="00EC62C7"/>
    <w:rsid w:val="00EC6704"/>
    <w:rsid w:val="00EC6D2C"/>
    <w:rsid w:val="00EC6EE0"/>
    <w:rsid w:val="00EC7A62"/>
    <w:rsid w:val="00ED099E"/>
    <w:rsid w:val="00ED0A7C"/>
    <w:rsid w:val="00ED0E4D"/>
    <w:rsid w:val="00ED1806"/>
    <w:rsid w:val="00ED2043"/>
    <w:rsid w:val="00ED233C"/>
    <w:rsid w:val="00ED2F51"/>
    <w:rsid w:val="00ED3115"/>
    <w:rsid w:val="00ED3762"/>
    <w:rsid w:val="00ED3825"/>
    <w:rsid w:val="00ED3B38"/>
    <w:rsid w:val="00ED4537"/>
    <w:rsid w:val="00ED5679"/>
    <w:rsid w:val="00ED5F98"/>
    <w:rsid w:val="00ED62BD"/>
    <w:rsid w:val="00ED639E"/>
    <w:rsid w:val="00ED6504"/>
    <w:rsid w:val="00ED6A05"/>
    <w:rsid w:val="00ED7857"/>
    <w:rsid w:val="00ED7C85"/>
    <w:rsid w:val="00EE0118"/>
    <w:rsid w:val="00EE09C8"/>
    <w:rsid w:val="00EE0F99"/>
    <w:rsid w:val="00EE2057"/>
    <w:rsid w:val="00EE2685"/>
    <w:rsid w:val="00EE2C0B"/>
    <w:rsid w:val="00EE31AF"/>
    <w:rsid w:val="00EE40DF"/>
    <w:rsid w:val="00EE4676"/>
    <w:rsid w:val="00EE4724"/>
    <w:rsid w:val="00EE4DC5"/>
    <w:rsid w:val="00EE50D0"/>
    <w:rsid w:val="00EE51BC"/>
    <w:rsid w:val="00EE5751"/>
    <w:rsid w:val="00EE57FA"/>
    <w:rsid w:val="00EE6366"/>
    <w:rsid w:val="00EE6698"/>
    <w:rsid w:val="00EE6CA8"/>
    <w:rsid w:val="00EE7251"/>
    <w:rsid w:val="00EE7AEC"/>
    <w:rsid w:val="00EF00E4"/>
    <w:rsid w:val="00EF0A71"/>
    <w:rsid w:val="00EF261E"/>
    <w:rsid w:val="00EF3546"/>
    <w:rsid w:val="00EF3899"/>
    <w:rsid w:val="00EF389E"/>
    <w:rsid w:val="00EF453D"/>
    <w:rsid w:val="00EF45BD"/>
    <w:rsid w:val="00EF552F"/>
    <w:rsid w:val="00EF5F27"/>
    <w:rsid w:val="00EF5FD9"/>
    <w:rsid w:val="00EF6231"/>
    <w:rsid w:val="00EF6D00"/>
    <w:rsid w:val="00F00329"/>
    <w:rsid w:val="00F00549"/>
    <w:rsid w:val="00F013AE"/>
    <w:rsid w:val="00F03026"/>
    <w:rsid w:val="00F0377F"/>
    <w:rsid w:val="00F03D7A"/>
    <w:rsid w:val="00F03DD6"/>
    <w:rsid w:val="00F04182"/>
    <w:rsid w:val="00F04591"/>
    <w:rsid w:val="00F0485B"/>
    <w:rsid w:val="00F05DEA"/>
    <w:rsid w:val="00F062F7"/>
    <w:rsid w:val="00F06673"/>
    <w:rsid w:val="00F0680F"/>
    <w:rsid w:val="00F06B37"/>
    <w:rsid w:val="00F0719D"/>
    <w:rsid w:val="00F075A2"/>
    <w:rsid w:val="00F106FE"/>
    <w:rsid w:val="00F10872"/>
    <w:rsid w:val="00F10BF2"/>
    <w:rsid w:val="00F10D34"/>
    <w:rsid w:val="00F10E6C"/>
    <w:rsid w:val="00F11244"/>
    <w:rsid w:val="00F117BF"/>
    <w:rsid w:val="00F1188D"/>
    <w:rsid w:val="00F120B9"/>
    <w:rsid w:val="00F120BB"/>
    <w:rsid w:val="00F12245"/>
    <w:rsid w:val="00F127FB"/>
    <w:rsid w:val="00F129D2"/>
    <w:rsid w:val="00F12A14"/>
    <w:rsid w:val="00F12A2F"/>
    <w:rsid w:val="00F12A42"/>
    <w:rsid w:val="00F12EF3"/>
    <w:rsid w:val="00F12F7B"/>
    <w:rsid w:val="00F1347A"/>
    <w:rsid w:val="00F13B2B"/>
    <w:rsid w:val="00F14410"/>
    <w:rsid w:val="00F14551"/>
    <w:rsid w:val="00F14878"/>
    <w:rsid w:val="00F1590C"/>
    <w:rsid w:val="00F15B65"/>
    <w:rsid w:val="00F1697D"/>
    <w:rsid w:val="00F2010C"/>
    <w:rsid w:val="00F212AD"/>
    <w:rsid w:val="00F21E3B"/>
    <w:rsid w:val="00F23F5C"/>
    <w:rsid w:val="00F24CF2"/>
    <w:rsid w:val="00F25EFF"/>
    <w:rsid w:val="00F2703F"/>
    <w:rsid w:val="00F27FD3"/>
    <w:rsid w:val="00F30549"/>
    <w:rsid w:val="00F30FE7"/>
    <w:rsid w:val="00F318CF"/>
    <w:rsid w:val="00F31D01"/>
    <w:rsid w:val="00F3259A"/>
    <w:rsid w:val="00F32C3F"/>
    <w:rsid w:val="00F32D89"/>
    <w:rsid w:val="00F32EE9"/>
    <w:rsid w:val="00F33DDC"/>
    <w:rsid w:val="00F34E08"/>
    <w:rsid w:val="00F34FEF"/>
    <w:rsid w:val="00F35019"/>
    <w:rsid w:val="00F3588B"/>
    <w:rsid w:val="00F361F2"/>
    <w:rsid w:val="00F36763"/>
    <w:rsid w:val="00F36D68"/>
    <w:rsid w:val="00F400C8"/>
    <w:rsid w:val="00F403F4"/>
    <w:rsid w:val="00F40F9C"/>
    <w:rsid w:val="00F413BA"/>
    <w:rsid w:val="00F4154F"/>
    <w:rsid w:val="00F417BC"/>
    <w:rsid w:val="00F41935"/>
    <w:rsid w:val="00F42D7C"/>
    <w:rsid w:val="00F4315F"/>
    <w:rsid w:val="00F44196"/>
    <w:rsid w:val="00F45C09"/>
    <w:rsid w:val="00F45F8F"/>
    <w:rsid w:val="00F46411"/>
    <w:rsid w:val="00F46D01"/>
    <w:rsid w:val="00F47311"/>
    <w:rsid w:val="00F4770C"/>
    <w:rsid w:val="00F4785B"/>
    <w:rsid w:val="00F47E31"/>
    <w:rsid w:val="00F50235"/>
    <w:rsid w:val="00F5063E"/>
    <w:rsid w:val="00F5082F"/>
    <w:rsid w:val="00F50B9F"/>
    <w:rsid w:val="00F50EA5"/>
    <w:rsid w:val="00F51D4A"/>
    <w:rsid w:val="00F51EBD"/>
    <w:rsid w:val="00F51F2B"/>
    <w:rsid w:val="00F53756"/>
    <w:rsid w:val="00F5429E"/>
    <w:rsid w:val="00F55962"/>
    <w:rsid w:val="00F55AA6"/>
    <w:rsid w:val="00F56076"/>
    <w:rsid w:val="00F56454"/>
    <w:rsid w:val="00F56F2E"/>
    <w:rsid w:val="00F61EAE"/>
    <w:rsid w:val="00F6318F"/>
    <w:rsid w:val="00F6345A"/>
    <w:rsid w:val="00F636BF"/>
    <w:rsid w:val="00F640AA"/>
    <w:rsid w:val="00F641BD"/>
    <w:rsid w:val="00F64ECD"/>
    <w:rsid w:val="00F65362"/>
    <w:rsid w:val="00F654B8"/>
    <w:rsid w:val="00F6615B"/>
    <w:rsid w:val="00F67030"/>
    <w:rsid w:val="00F6708C"/>
    <w:rsid w:val="00F67509"/>
    <w:rsid w:val="00F67755"/>
    <w:rsid w:val="00F678FB"/>
    <w:rsid w:val="00F67EE8"/>
    <w:rsid w:val="00F7048D"/>
    <w:rsid w:val="00F70DB0"/>
    <w:rsid w:val="00F71409"/>
    <w:rsid w:val="00F71526"/>
    <w:rsid w:val="00F73403"/>
    <w:rsid w:val="00F744EC"/>
    <w:rsid w:val="00F74ACB"/>
    <w:rsid w:val="00F74FD8"/>
    <w:rsid w:val="00F75937"/>
    <w:rsid w:val="00F7672D"/>
    <w:rsid w:val="00F76C63"/>
    <w:rsid w:val="00F76C67"/>
    <w:rsid w:val="00F773B5"/>
    <w:rsid w:val="00F77693"/>
    <w:rsid w:val="00F778F9"/>
    <w:rsid w:val="00F77B96"/>
    <w:rsid w:val="00F77E9D"/>
    <w:rsid w:val="00F8092A"/>
    <w:rsid w:val="00F80DEF"/>
    <w:rsid w:val="00F81B74"/>
    <w:rsid w:val="00F8449E"/>
    <w:rsid w:val="00F84B69"/>
    <w:rsid w:val="00F84C84"/>
    <w:rsid w:val="00F84EF1"/>
    <w:rsid w:val="00F85186"/>
    <w:rsid w:val="00F86037"/>
    <w:rsid w:val="00F86646"/>
    <w:rsid w:val="00F8744B"/>
    <w:rsid w:val="00F87831"/>
    <w:rsid w:val="00F87930"/>
    <w:rsid w:val="00F9008B"/>
    <w:rsid w:val="00F9038C"/>
    <w:rsid w:val="00F91184"/>
    <w:rsid w:val="00F916DB"/>
    <w:rsid w:val="00F91DB2"/>
    <w:rsid w:val="00F92A1E"/>
    <w:rsid w:val="00F92B5B"/>
    <w:rsid w:val="00F935F5"/>
    <w:rsid w:val="00F93928"/>
    <w:rsid w:val="00F9417B"/>
    <w:rsid w:val="00F942D1"/>
    <w:rsid w:val="00F94630"/>
    <w:rsid w:val="00F94A47"/>
    <w:rsid w:val="00F94D75"/>
    <w:rsid w:val="00F953C6"/>
    <w:rsid w:val="00F954A3"/>
    <w:rsid w:val="00F970F6"/>
    <w:rsid w:val="00F976F0"/>
    <w:rsid w:val="00F9774F"/>
    <w:rsid w:val="00F97AB3"/>
    <w:rsid w:val="00F97E0B"/>
    <w:rsid w:val="00FA00C1"/>
    <w:rsid w:val="00FA0235"/>
    <w:rsid w:val="00FA0A21"/>
    <w:rsid w:val="00FA0F88"/>
    <w:rsid w:val="00FA1253"/>
    <w:rsid w:val="00FA174A"/>
    <w:rsid w:val="00FA1DD3"/>
    <w:rsid w:val="00FA230B"/>
    <w:rsid w:val="00FA2C7C"/>
    <w:rsid w:val="00FA308F"/>
    <w:rsid w:val="00FA3629"/>
    <w:rsid w:val="00FA38A2"/>
    <w:rsid w:val="00FA3DA1"/>
    <w:rsid w:val="00FA415D"/>
    <w:rsid w:val="00FA4AD5"/>
    <w:rsid w:val="00FA532A"/>
    <w:rsid w:val="00FA5589"/>
    <w:rsid w:val="00FA5898"/>
    <w:rsid w:val="00FA5C30"/>
    <w:rsid w:val="00FA630C"/>
    <w:rsid w:val="00FA6A90"/>
    <w:rsid w:val="00FA73D1"/>
    <w:rsid w:val="00FA7C6E"/>
    <w:rsid w:val="00FB02DE"/>
    <w:rsid w:val="00FB0332"/>
    <w:rsid w:val="00FB0A20"/>
    <w:rsid w:val="00FB144D"/>
    <w:rsid w:val="00FB179C"/>
    <w:rsid w:val="00FB1A23"/>
    <w:rsid w:val="00FB3864"/>
    <w:rsid w:val="00FB3D8D"/>
    <w:rsid w:val="00FB3F9F"/>
    <w:rsid w:val="00FB4412"/>
    <w:rsid w:val="00FB4D2A"/>
    <w:rsid w:val="00FB564E"/>
    <w:rsid w:val="00FB5898"/>
    <w:rsid w:val="00FB5A2D"/>
    <w:rsid w:val="00FB5A2E"/>
    <w:rsid w:val="00FB5C92"/>
    <w:rsid w:val="00FB702A"/>
    <w:rsid w:val="00FB732E"/>
    <w:rsid w:val="00FB7412"/>
    <w:rsid w:val="00FB74C8"/>
    <w:rsid w:val="00FB7875"/>
    <w:rsid w:val="00FB7A8C"/>
    <w:rsid w:val="00FC0874"/>
    <w:rsid w:val="00FC0DD3"/>
    <w:rsid w:val="00FC268E"/>
    <w:rsid w:val="00FC296E"/>
    <w:rsid w:val="00FC3966"/>
    <w:rsid w:val="00FC3E54"/>
    <w:rsid w:val="00FC41F7"/>
    <w:rsid w:val="00FC49AB"/>
    <w:rsid w:val="00FC5B18"/>
    <w:rsid w:val="00FC6AA2"/>
    <w:rsid w:val="00FC7025"/>
    <w:rsid w:val="00FC7B08"/>
    <w:rsid w:val="00FD0F7A"/>
    <w:rsid w:val="00FD14FA"/>
    <w:rsid w:val="00FD1A45"/>
    <w:rsid w:val="00FD1CC7"/>
    <w:rsid w:val="00FD1FC0"/>
    <w:rsid w:val="00FD22E0"/>
    <w:rsid w:val="00FD2777"/>
    <w:rsid w:val="00FD55DE"/>
    <w:rsid w:val="00FD5662"/>
    <w:rsid w:val="00FD5CEE"/>
    <w:rsid w:val="00FD61E9"/>
    <w:rsid w:val="00FD62A1"/>
    <w:rsid w:val="00FD66DA"/>
    <w:rsid w:val="00FD6B8F"/>
    <w:rsid w:val="00FD7C4D"/>
    <w:rsid w:val="00FE01F5"/>
    <w:rsid w:val="00FE051B"/>
    <w:rsid w:val="00FE08F9"/>
    <w:rsid w:val="00FE0BB3"/>
    <w:rsid w:val="00FE0BC2"/>
    <w:rsid w:val="00FE1631"/>
    <w:rsid w:val="00FE1DF8"/>
    <w:rsid w:val="00FE261E"/>
    <w:rsid w:val="00FE2785"/>
    <w:rsid w:val="00FE2904"/>
    <w:rsid w:val="00FE2C11"/>
    <w:rsid w:val="00FE2C7C"/>
    <w:rsid w:val="00FE34DA"/>
    <w:rsid w:val="00FE3D37"/>
    <w:rsid w:val="00FE4B01"/>
    <w:rsid w:val="00FE5605"/>
    <w:rsid w:val="00FE5B92"/>
    <w:rsid w:val="00FE6424"/>
    <w:rsid w:val="00FE6711"/>
    <w:rsid w:val="00FE67DA"/>
    <w:rsid w:val="00FE6AB0"/>
    <w:rsid w:val="00FE76AB"/>
    <w:rsid w:val="00FF0817"/>
    <w:rsid w:val="00FF13DE"/>
    <w:rsid w:val="00FF1437"/>
    <w:rsid w:val="00FF16AB"/>
    <w:rsid w:val="00FF215F"/>
    <w:rsid w:val="00FF249E"/>
    <w:rsid w:val="00FF2BF6"/>
    <w:rsid w:val="00FF3F16"/>
    <w:rsid w:val="00FF41AC"/>
    <w:rsid w:val="00FF4298"/>
    <w:rsid w:val="00FF4695"/>
    <w:rsid w:val="00FF48B5"/>
    <w:rsid w:val="00FF5CD2"/>
    <w:rsid w:val="00FF5CFD"/>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134401E"/>
  <w15:docId w15:val="{8F8D3297-E5E4-414A-A947-7269F074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访问过的超链接1"/>
    <w:aliases w:val="FollowedHyperlink"/>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
    <w:name w:val="纯文本 Char"/>
    <w:link w:val="a6"/>
    <w:uiPriority w:val="99"/>
    <w:rsid w:val="00234677"/>
    <w:rPr>
      <w:rFonts w:ascii="Courier New" w:hAnsi="Courier New"/>
      <w:kern w:val="2"/>
      <w:sz w:val="21"/>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0"/>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1"/>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
    <w:uiPriority w:val="99"/>
    <w:rsid w:val="00B67109"/>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d"/>
    <w:uiPriority w:val="99"/>
    <w:rsid w:val="005565C9"/>
    <w:rPr>
      <w:kern w:val="2"/>
      <w:sz w:val="18"/>
    </w:rPr>
  </w:style>
  <w:style w:type="paragraph" w:customStyle="1" w:styleId="Char4">
    <w:name w:val="Char"/>
    <w:basedOn w:val="a"/>
    <w:rsid w:val="002D17E5"/>
  </w:style>
  <w:style w:type="paragraph" w:styleId="af7">
    <w:name w:val="Document Map"/>
    <w:basedOn w:val="a"/>
    <w:link w:val="Char5"/>
    <w:uiPriority w:val="99"/>
    <w:semiHidden/>
    <w:unhideWhenUsed/>
    <w:rsid w:val="00CD7C92"/>
    <w:rPr>
      <w:rFonts w:ascii="宋体"/>
      <w:sz w:val="18"/>
      <w:szCs w:val="18"/>
    </w:rPr>
  </w:style>
  <w:style w:type="character" w:customStyle="1" w:styleId="Char5">
    <w:name w:val="文档结构图 Char"/>
    <w:link w:val="af7"/>
    <w:uiPriority w:val="99"/>
    <w:semiHidden/>
    <w:rsid w:val="00CD7C92"/>
    <w:rPr>
      <w:rFonts w:ascii="宋体"/>
      <w:kern w:val="2"/>
      <w:sz w:val="18"/>
      <w:szCs w:val="18"/>
    </w:rPr>
  </w:style>
  <w:style w:type="paragraph" w:styleId="af8">
    <w:name w:val="Date"/>
    <w:basedOn w:val="a"/>
    <w:next w:val="a"/>
    <w:link w:val="Char6"/>
    <w:uiPriority w:val="99"/>
    <w:semiHidden/>
    <w:unhideWhenUsed/>
    <w:rsid w:val="007467EC"/>
    <w:pPr>
      <w:ind w:leftChars="2500" w:left="100"/>
    </w:pPr>
  </w:style>
  <w:style w:type="character" w:customStyle="1" w:styleId="Char6">
    <w:name w:val="日期 Char"/>
    <w:link w:val="af8"/>
    <w:uiPriority w:val="99"/>
    <w:semiHidden/>
    <w:rsid w:val="007467EC"/>
    <w:rPr>
      <w:kern w:val="2"/>
      <w:sz w:val="21"/>
    </w:rPr>
  </w:style>
  <w:style w:type="paragraph" w:customStyle="1" w:styleId="Char10">
    <w:name w:val="Char1"/>
    <w:basedOn w:val="a"/>
    <w:rsid w:val="00B67109"/>
  </w:style>
  <w:style w:type="character" w:customStyle="1" w:styleId="Char2">
    <w:name w:val="标题 Char"/>
    <w:link w:val="af"/>
    <w:rsid w:val="00B67109"/>
    <w:rPr>
      <w:b/>
      <w:kern w:val="2"/>
      <w:sz w:val="36"/>
    </w:rPr>
  </w:style>
  <w:style w:type="paragraph" w:customStyle="1" w:styleId="CharCharChar1">
    <w:name w:val="Char Char Char1"/>
    <w:basedOn w:val="a"/>
    <w:rsid w:val="00B67109"/>
  </w:style>
  <w:style w:type="character" w:customStyle="1" w:styleId="12">
    <w:name w:val="批注引用1"/>
    <w:rsid w:val="00B67109"/>
    <w:rPr>
      <w:sz w:val="21"/>
    </w:rPr>
  </w:style>
  <w:style w:type="paragraph" w:customStyle="1" w:styleId="13">
    <w:name w:val="列出段落1"/>
    <w:basedOn w:val="a"/>
    <w:rsid w:val="00B67109"/>
    <w:pPr>
      <w:ind w:firstLineChars="200" w:firstLine="420"/>
    </w:pPr>
  </w:style>
  <w:style w:type="table" w:styleId="af9">
    <w:name w:val="Table Grid"/>
    <w:basedOn w:val="a2"/>
    <w:rsid w:val="008F36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38354">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29787796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881985310">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779520166">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 w:id="2005086536">
      <w:bodyDiv w:val="1"/>
      <w:marLeft w:val="0"/>
      <w:marRight w:val="0"/>
      <w:marTop w:val="0"/>
      <w:marBottom w:val="0"/>
      <w:divBdr>
        <w:top w:val="none" w:sz="0" w:space="0" w:color="auto"/>
        <w:left w:val="none" w:sz="0" w:space="0" w:color="auto"/>
        <w:bottom w:val="none" w:sz="0" w:space="0" w:color="auto"/>
        <w:right w:val="none" w:sz="0" w:space="0" w:color="auto"/>
      </w:divBdr>
    </w:div>
    <w:div w:id="209192299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0ED7A-0FB9-412B-9F19-E8C90ED07C0A}">
  <ds:schemaRefs>
    <ds:schemaRef ds:uri="http://schemas.openxmlformats.org/officeDocument/2006/bibliography"/>
  </ds:schemaRefs>
</ds:datastoreItem>
</file>

<file path=customXml/itemProps2.xml><?xml version="1.0" encoding="utf-8"?>
<ds:datastoreItem xmlns:ds="http://schemas.openxmlformats.org/officeDocument/2006/customXml" ds:itemID="{2B28C42F-8DE9-4BEC-9E4F-23FBA17F0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39</Pages>
  <Words>3550</Words>
  <Characters>20240</Characters>
  <Application>Microsoft Office Word</Application>
  <DocSecurity>0</DocSecurity>
  <Lines>168</Lines>
  <Paragraphs>47</Paragraphs>
  <ScaleCrop>false</ScaleCrop>
  <Company>Sky123.Org</Company>
  <LinksUpToDate>false</LinksUpToDate>
  <CharactersWithSpaces>23743</CharactersWithSpaces>
  <SharedDoc>false</SharedDoc>
  <HLinks>
    <vt:vector size="156" baseType="variant">
      <vt:variant>
        <vt:i4>4022811</vt:i4>
      </vt:variant>
      <vt:variant>
        <vt:i4>150</vt:i4>
      </vt:variant>
      <vt:variant>
        <vt:i4>0</vt:i4>
      </vt:variant>
      <vt:variant>
        <vt:i4>5</vt:i4>
      </vt:variant>
      <vt:variant>
        <vt:lpwstr>http://www.jysld.com或www.bocomschroder.com/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许帆</cp:lastModifiedBy>
  <cp:revision>87</cp:revision>
  <cp:lastPrinted>2016-05-23T10:39:00Z</cp:lastPrinted>
  <dcterms:created xsi:type="dcterms:W3CDTF">2016-06-30T04:31:00Z</dcterms:created>
  <dcterms:modified xsi:type="dcterms:W3CDTF">2017-09-29T02:42:00Z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