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69237DCE" w14:textId="77777777" w:rsidR="00571FE4" w:rsidRPr="00AB6DA1" w:rsidRDefault="00C92FC0" w:rsidP="00571FE4">
      <w:pPr>
        <w:adjustRightInd w:val="0"/>
        <w:snapToGrid w:val="0"/>
        <w:spacing w:line="360" w:lineRule="auto"/>
        <w:jc w:val="center"/>
        <w:rPr>
          <w:rFonts w:hAnsi="宋体"/>
          <w:b/>
          <w:sz w:val="44"/>
        </w:rPr>
      </w:pPr>
      <w:r w:rsidRPr="0058315C">
        <w:rPr>
          <w:rFonts w:hAnsi="宋体"/>
          <w:b/>
          <w:sz w:val="44"/>
        </w:rPr>
        <w:t>交银施罗德</w:t>
      </w:r>
      <w:r w:rsidR="00571FE4" w:rsidRPr="00AB6DA1">
        <w:rPr>
          <w:rFonts w:hAnsi="宋体" w:hint="eastAsia"/>
          <w:b/>
          <w:sz w:val="44"/>
        </w:rPr>
        <w:t>境尚收益债券型</w:t>
      </w:r>
      <w:r w:rsidR="00571FE4" w:rsidRPr="00AB6DA1">
        <w:rPr>
          <w:rFonts w:hAnsi="宋体"/>
          <w:b/>
          <w:sz w:val="44"/>
        </w:rPr>
        <w:t>证券投资基金</w:t>
      </w:r>
    </w:p>
    <w:p w14:paraId="22ADC00E" w14:textId="5E968059" w:rsidR="00D12935" w:rsidRPr="0058315C" w:rsidRDefault="005968D8" w:rsidP="00571FE4">
      <w:pPr>
        <w:adjustRightInd w:val="0"/>
        <w:snapToGrid w:val="0"/>
        <w:spacing w:line="360" w:lineRule="auto"/>
        <w:jc w:val="center"/>
        <w:rPr>
          <w:rFonts w:hAnsi="宋体"/>
          <w:b/>
          <w:sz w:val="28"/>
        </w:rPr>
      </w:pPr>
      <w:r>
        <w:rPr>
          <w:rFonts w:hAnsi="宋体" w:hint="eastAsia"/>
          <w:b/>
          <w:sz w:val="44"/>
        </w:rPr>
        <w:t>(</w:t>
      </w:r>
      <w:r>
        <w:rPr>
          <w:rFonts w:hAnsi="宋体" w:hint="eastAsia"/>
          <w:b/>
          <w:sz w:val="44"/>
        </w:rPr>
        <w:t>更新</w:t>
      </w:r>
      <w:r>
        <w:rPr>
          <w:rFonts w:hAnsi="宋体"/>
          <w:b/>
          <w:sz w:val="44"/>
        </w:rPr>
        <w:t>)</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77777777" w:rsidR="005968D8" w:rsidRPr="00521481" w:rsidRDefault="005968D8" w:rsidP="005968D8">
      <w:pPr>
        <w:spacing w:line="360" w:lineRule="auto"/>
        <w:jc w:val="center"/>
        <w:rPr>
          <w:rFonts w:eastAsia="黑体"/>
          <w:b/>
          <w:sz w:val="32"/>
        </w:rPr>
      </w:pPr>
      <w:r w:rsidRPr="00521481">
        <w:rPr>
          <w:rFonts w:eastAsia="黑体"/>
          <w:b/>
          <w:sz w:val="32"/>
        </w:rPr>
        <w:t>（</w:t>
      </w:r>
      <w:r w:rsidRPr="00521481">
        <w:rPr>
          <w:rFonts w:eastAsia="黑体"/>
          <w:b/>
          <w:sz w:val="32"/>
        </w:rPr>
        <w:t>20</w:t>
      </w:r>
      <w:r w:rsidRPr="00521481">
        <w:rPr>
          <w:rFonts w:eastAsia="黑体" w:hint="eastAsia"/>
          <w:b/>
          <w:sz w:val="32"/>
        </w:rPr>
        <w:t>1</w:t>
      </w:r>
      <w:r>
        <w:rPr>
          <w:rFonts w:eastAsia="黑体"/>
          <w:b/>
          <w:sz w:val="32"/>
        </w:rPr>
        <w:t>7</w:t>
      </w:r>
      <w:r w:rsidRPr="00521481">
        <w:rPr>
          <w:rFonts w:eastAsia="黑体"/>
          <w:b/>
          <w:sz w:val="32"/>
        </w:rPr>
        <w:t>年第</w:t>
      </w:r>
      <w:r>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024EE78" w:rsidR="00C92FC0" w:rsidRPr="0058315C" w:rsidRDefault="00C92FC0">
      <w:pPr>
        <w:spacing w:line="360" w:lineRule="auto"/>
        <w:ind w:leftChars="942" w:left="1978"/>
        <w:rPr>
          <w:b/>
          <w:sz w:val="28"/>
        </w:rPr>
      </w:pPr>
      <w:r w:rsidRPr="0058315C">
        <w:rPr>
          <w:rFonts w:hAnsi="宋体"/>
          <w:b/>
          <w:sz w:val="28"/>
        </w:rPr>
        <w:t>基金托管人：</w:t>
      </w:r>
      <w:r w:rsidR="00571FE4" w:rsidRPr="00AB6DA1">
        <w:rPr>
          <w:rFonts w:hAnsi="宋体" w:hint="eastAsia"/>
          <w:b/>
          <w:sz w:val="28"/>
        </w:rPr>
        <w:t>招商</w:t>
      </w:r>
      <w:r w:rsidR="00571FE4" w:rsidRPr="00AB6DA1">
        <w:rPr>
          <w:rFonts w:hAnsi="宋体"/>
          <w:b/>
          <w:sz w:val="28"/>
        </w:rPr>
        <w:t>银行股份有限公司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19E8D514" w:rsidR="00C92FC0" w:rsidRPr="0058315C" w:rsidRDefault="005968D8">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七</w:t>
      </w:r>
      <w:r w:rsidRPr="0058315C">
        <w:rPr>
          <w:rFonts w:hAnsi="宋体"/>
          <w:b/>
          <w:sz w:val="28"/>
        </w:rPr>
        <w:t>年</w:t>
      </w:r>
      <w:r w:rsidR="00571FE4">
        <w:rPr>
          <w:rFonts w:hint="eastAsia"/>
          <w:b/>
          <w:sz w:val="28"/>
        </w:rPr>
        <w:t>九</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0D8BE00" w:rsidR="00C92FC0" w:rsidRPr="0058315C" w:rsidRDefault="00571FE4" w:rsidP="00571FE4">
      <w:pPr>
        <w:widowControl/>
        <w:adjustRightInd w:val="0"/>
        <w:snapToGrid w:val="0"/>
        <w:spacing w:line="360" w:lineRule="auto"/>
        <w:ind w:firstLineChars="200" w:firstLine="480"/>
        <w:rPr>
          <w:kern w:val="0"/>
          <w:sz w:val="24"/>
        </w:rPr>
      </w:pPr>
      <w:r w:rsidRPr="00AB6DA1">
        <w:rPr>
          <w:kern w:val="0"/>
          <w:sz w:val="24"/>
        </w:rPr>
        <w:t>交银施罗德</w:t>
      </w:r>
      <w:r w:rsidRPr="00AB6DA1">
        <w:rPr>
          <w:rFonts w:hint="eastAsia"/>
          <w:bCs/>
          <w:sz w:val="24"/>
        </w:rPr>
        <w:t>境尚收益债券型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005968D8" w:rsidRPr="00CD5523">
        <w:rPr>
          <w:rFonts w:hAnsi="宋体" w:hint="eastAsia"/>
          <w:kern w:val="0"/>
          <w:sz w:val="24"/>
        </w:rPr>
        <w:t>本基金基金合同于</w:t>
      </w:r>
      <w:r w:rsidR="005968D8" w:rsidRPr="00CD5523">
        <w:rPr>
          <w:rFonts w:hAnsi="宋体" w:hint="eastAsia"/>
          <w:kern w:val="0"/>
          <w:sz w:val="24"/>
        </w:rPr>
        <w:t>201</w:t>
      </w:r>
      <w:r>
        <w:rPr>
          <w:rFonts w:hAnsi="宋体"/>
          <w:kern w:val="0"/>
          <w:sz w:val="24"/>
        </w:rPr>
        <w:t>7</w:t>
      </w:r>
      <w:r w:rsidR="005968D8" w:rsidRPr="00CD5523">
        <w:rPr>
          <w:rFonts w:hAnsi="宋体" w:hint="eastAsia"/>
          <w:kern w:val="0"/>
          <w:sz w:val="24"/>
        </w:rPr>
        <w:t>年</w:t>
      </w:r>
      <w:r>
        <w:rPr>
          <w:rFonts w:hAnsi="宋体"/>
          <w:kern w:val="0"/>
          <w:sz w:val="24"/>
        </w:rPr>
        <w:t>3</w:t>
      </w:r>
      <w:r w:rsidR="005968D8" w:rsidRPr="00CD5523">
        <w:rPr>
          <w:rFonts w:hAnsi="宋体" w:hint="eastAsia"/>
          <w:kern w:val="0"/>
          <w:sz w:val="24"/>
        </w:rPr>
        <w:t>月</w:t>
      </w:r>
      <w:r>
        <w:rPr>
          <w:rFonts w:hAnsi="宋体"/>
          <w:kern w:val="0"/>
          <w:sz w:val="24"/>
        </w:rPr>
        <w:t>3</w:t>
      </w:r>
      <w:r w:rsidR="005968D8" w:rsidRPr="00CD5523">
        <w:rPr>
          <w:rFonts w:hAnsi="宋体" w:hint="eastAsia"/>
          <w:kern w:val="0"/>
          <w:sz w:val="24"/>
        </w:rPr>
        <w:t>日正式生效。</w:t>
      </w:r>
    </w:p>
    <w:p w14:paraId="016104FB"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0208C556"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8737E8"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的期间内采取封闭式运作。封闭期内，基金投资者不能申购、赎回本基金基金份额。本基金转为开放式</w:t>
      </w:r>
      <w:r w:rsidRPr="00AB6DA1">
        <w:rPr>
          <w:kern w:val="0"/>
          <w:sz w:val="24"/>
        </w:rPr>
        <w:t>运作</w:t>
      </w:r>
      <w:r w:rsidRPr="00AB6DA1">
        <w:rPr>
          <w:rFonts w:hint="eastAsia"/>
          <w:kern w:val="0"/>
          <w:sz w:val="24"/>
        </w:rPr>
        <w:t>后基金投资者方可申购、赎回本基金基金份额。</w:t>
      </w:r>
    </w:p>
    <w:p w14:paraId="4F787F14"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w:t>
      </w:r>
      <w:r w:rsidRPr="00AB6DA1">
        <w:rPr>
          <w:rFonts w:ascii="宋体" w:hAnsi="宋体" w:hint="eastAsia"/>
          <w:kern w:val="0"/>
          <w:sz w:val="24"/>
        </w:rPr>
        <w:t>由于基金投资者连续大量赎回基金产生的</w:t>
      </w:r>
      <w:r w:rsidRPr="00AB6DA1">
        <w:rPr>
          <w:rFonts w:hint="eastAsia"/>
          <w:kern w:val="0"/>
          <w:sz w:val="24"/>
        </w:rPr>
        <w:t>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5CB011DF"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69AA73DF" w14:textId="77777777" w:rsidR="00571FE4" w:rsidRPr="00AB6DA1" w:rsidRDefault="00571FE4" w:rsidP="00571FE4">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B2C2660" w14:textId="77777777" w:rsidR="00571FE4" w:rsidRPr="00AB6DA1" w:rsidRDefault="00571FE4" w:rsidP="00571FE4">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6AD51DD7" w14:textId="76BB3E26"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Pr>
          <w:rFonts w:hint="eastAsia"/>
          <w:kern w:val="0"/>
          <w:sz w:val="24"/>
        </w:rPr>
        <w:t>2017</w:t>
      </w:r>
      <w:r w:rsidRPr="000855B1">
        <w:rPr>
          <w:rFonts w:hint="eastAsia"/>
          <w:kern w:val="0"/>
          <w:sz w:val="24"/>
        </w:rPr>
        <w:t>年</w:t>
      </w:r>
      <w:r w:rsidR="00571FE4">
        <w:rPr>
          <w:kern w:val="0"/>
          <w:sz w:val="24"/>
        </w:rPr>
        <w:t>9</w:t>
      </w:r>
      <w:r w:rsidRPr="000855B1">
        <w:rPr>
          <w:rFonts w:hint="eastAsia"/>
          <w:kern w:val="0"/>
          <w:sz w:val="24"/>
        </w:rPr>
        <w:t>月</w:t>
      </w:r>
      <w:r w:rsidR="00571FE4">
        <w:rPr>
          <w:kern w:val="0"/>
          <w:sz w:val="24"/>
        </w:rPr>
        <w:t>3</w:t>
      </w:r>
      <w:r w:rsidRPr="000855B1">
        <w:rPr>
          <w:rFonts w:hint="eastAsia"/>
          <w:kern w:val="0"/>
          <w:sz w:val="24"/>
        </w:rPr>
        <w:t>日，有关财务数据和净值表现截止日为</w:t>
      </w:r>
      <w:r w:rsidRPr="000855B1">
        <w:rPr>
          <w:rFonts w:hint="eastAsia"/>
          <w:kern w:val="0"/>
          <w:sz w:val="24"/>
        </w:rPr>
        <w:t>201</w:t>
      </w:r>
      <w:r>
        <w:rPr>
          <w:kern w:val="0"/>
          <w:sz w:val="24"/>
        </w:rPr>
        <w:t>7</w:t>
      </w:r>
      <w:r w:rsidRPr="000855B1">
        <w:rPr>
          <w:rFonts w:hint="eastAsia"/>
          <w:kern w:val="0"/>
          <w:sz w:val="24"/>
        </w:rPr>
        <w:t>年</w:t>
      </w:r>
      <w:r w:rsidR="00571FE4">
        <w:rPr>
          <w:kern w:val="0"/>
          <w:sz w:val="24"/>
        </w:rPr>
        <w:t>6</w:t>
      </w:r>
      <w:r w:rsidRPr="000855B1">
        <w:rPr>
          <w:rFonts w:hint="eastAsia"/>
          <w:kern w:val="0"/>
          <w:sz w:val="24"/>
        </w:rPr>
        <w:t>月</w:t>
      </w:r>
      <w:r w:rsidR="00571FE4">
        <w:rPr>
          <w:kern w:val="0"/>
          <w:sz w:val="24"/>
        </w:rPr>
        <w:t>30</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3C028935" w14:textId="4EC6B4F7"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CC4A51">
          <w:rPr>
            <w:noProof/>
            <w:webHidden/>
          </w:rPr>
          <w:t>6</w:t>
        </w:r>
        <w:r w:rsidR="00361D73">
          <w:rPr>
            <w:noProof/>
            <w:webHidden/>
          </w:rPr>
          <w:fldChar w:fldCharType="end"/>
        </w:r>
      </w:hyperlink>
    </w:p>
    <w:p w14:paraId="48569D81" w14:textId="38195161" w:rsidR="00361D73" w:rsidRDefault="00240937">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CC4A51">
          <w:rPr>
            <w:noProof/>
            <w:webHidden/>
          </w:rPr>
          <w:t>7</w:t>
        </w:r>
        <w:r w:rsidR="00361D73">
          <w:rPr>
            <w:noProof/>
            <w:webHidden/>
          </w:rPr>
          <w:fldChar w:fldCharType="end"/>
        </w:r>
      </w:hyperlink>
    </w:p>
    <w:p w14:paraId="3DE5433E" w14:textId="3E53D46C" w:rsidR="00361D73" w:rsidRDefault="00240937">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CC4A51">
          <w:rPr>
            <w:noProof/>
            <w:webHidden/>
          </w:rPr>
          <w:t>11</w:t>
        </w:r>
        <w:r w:rsidR="00361D73">
          <w:rPr>
            <w:noProof/>
            <w:webHidden/>
          </w:rPr>
          <w:fldChar w:fldCharType="end"/>
        </w:r>
      </w:hyperlink>
    </w:p>
    <w:p w14:paraId="1F517226" w14:textId="4585E323" w:rsidR="00361D73" w:rsidRDefault="00240937">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CC4A51">
          <w:rPr>
            <w:noProof/>
            <w:webHidden/>
          </w:rPr>
          <w:t>21</w:t>
        </w:r>
        <w:r w:rsidR="00361D73">
          <w:rPr>
            <w:noProof/>
            <w:webHidden/>
          </w:rPr>
          <w:fldChar w:fldCharType="end"/>
        </w:r>
      </w:hyperlink>
    </w:p>
    <w:p w14:paraId="1294E05E" w14:textId="3C6781B1" w:rsidR="00361D73" w:rsidRDefault="00240937">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CC4A51">
          <w:rPr>
            <w:noProof/>
            <w:webHidden/>
          </w:rPr>
          <w:t>28</w:t>
        </w:r>
        <w:r w:rsidR="00361D73">
          <w:rPr>
            <w:noProof/>
            <w:webHidden/>
          </w:rPr>
          <w:fldChar w:fldCharType="end"/>
        </w:r>
      </w:hyperlink>
    </w:p>
    <w:p w14:paraId="74703157" w14:textId="69E7442E" w:rsidR="00361D73" w:rsidRDefault="00240937">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CC4A51">
          <w:rPr>
            <w:noProof/>
            <w:webHidden/>
          </w:rPr>
          <w:t>31</w:t>
        </w:r>
        <w:r w:rsidR="00361D73">
          <w:rPr>
            <w:noProof/>
            <w:webHidden/>
          </w:rPr>
          <w:fldChar w:fldCharType="end"/>
        </w:r>
      </w:hyperlink>
    </w:p>
    <w:p w14:paraId="0F21C37B" w14:textId="682F9397" w:rsidR="00361D73" w:rsidRDefault="00240937">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CC4A51">
          <w:rPr>
            <w:noProof/>
            <w:webHidden/>
          </w:rPr>
          <w:t>31</w:t>
        </w:r>
        <w:r w:rsidR="00361D73">
          <w:rPr>
            <w:noProof/>
            <w:webHidden/>
          </w:rPr>
          <w:fldChar w:fldCharType="end"/>
        </w:r>
      </w:hyperlink>
    </w:p>
    <w:p w14:paraId="1D54F651" w14:textId="043E03DE" w:rsidR="00361D73" w:rsidRDefault="00240937">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CC4A51">
          <w:rPr>
            <w:noProof/>
            <w:webHidden/>
          </w:rPr>
          <w:t>33</w:t>
        </w:r>
        <w:r w:rsidR="00361D73">
          <w:rPr>
            <w:noProof/>
            <w:webHidden/>
          </w:rPr>
          <w:fldChar w:fldCharType="end"/>
        </w:r>
      </w:hyperlink>
    </w:p>
    <w:p w14:paraId="5F7A307B" w14:textId="5A27005D" w:rsidR="00361D73" w:rsidRDefault="00240937">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CC4A51">
          <w:rPr>
            <w:noProof/>
            <w:webHidden/>
          </w:rPr>
          <w:t>47</w:t>
        </w:r>
        <w:r w:rsidR="00361D73">
          <w:rPr>
            <w:noProof/>
            <w:webHidden/>
          </w:rPr>
          <w:fldChar w:fldCharType="end"/>
        </w:r>
      </w:hyperlink>
    </w:p>
    <w:p w14:paraId="6DA2BB38" w14:textId="2545C9C7" w:rsidR="00361D73" w:rsidRDefault="00240937">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CC4A51">
          <w:rPr>
            <w:noProof/>
            <w:webHidden/>
          </w:rPr>
          <w:t>61</w:t>
        </w:r>
        <w:r w:rsidR="00361D73">
          <w:rPr>
            <w:noProof/>
            <w:webHidden/>
          </w:rPr>
          <w:fldChar w:fldCharType="end"/>
        </w:r>
      </w:hyperlink>
    </w:p>
    <w:p w14:paraId="16F539B3" w14:textId="015A908B" w:rsidR="00361D73" w:rsidRDefault="00240937">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CC4A51">
          <w:rPr>
            <w:noProof/>
            <w:webHidden/>
          </w:rPr>
          <w:t>64</w:t>
        </w:r>
        <w:r w:rsidR="00361D73">
          <w:rPr>
            <w:noProof/>
            <w:webHidden/>
          </w:rPr>
          <w:fldChar w:fldCharType="end"/>
        </w:r>
      </w:hyperlink>
    </w:p>
    <w:p w14:paraId="58B3404C" w14:textId="0A67CF49" w:rsidR="00361D73" w:rsidRDefault="00240937">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CC4A51">
          <w:rPr>
            <w:noProof/>
            <w:webHidden/>
          </w:rPr>
          <w:t>65</w:t>
        </w:r>
        <w:r w:rsidR="00361D73">
          <w:rPr>
            <w:noProof/>
            <w:webHidden/>
          </w:rPr>
          <w:fldChar w:fldCharType="end"/>
        </w:r>
      </w:hyperlink>
    </w:p>
    <w:p w14:paraId="6FB68D41" w14:textId="4B87CC22" w:rsidR="00361D73" w:rsidRDefault="00240937">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CC4A51">
          <w:rPr>
            <w:noProof/>
            <w:webHidden/>
          </w:rPr>
          <w:t>70</w:t>
        </w:r>
        <w:r w:rsidR="00361D73">
          <w:rPr>
            <w:noProof/>
            <w:webHidden/>
          </w:rPr>
          <w:fldChar w:fldCharType="end"/>
        </w:r>
      </w:hyperlink>
    </w:p>
    <w:p w14:paraId="4955FB29" w14:textId="33AF0490" w:rsidR="00361D73" w:rsidRDefault="00240937">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CC4A51">
          <w:rPr>
            <w:noProof/>
            <w:webHidden/>
          </w:rPr>
          <w:t>72</w:t>
        </w:r>
        <w:r w:rsidR="00361D73">
          <w:rPr>
            <w:noProof/>
            <w:webHidden/>
          </w:rPr>
          <w:fldChar w:fldCharType="end"/>
        </w:r>
      </w:hyperlink>
    </w:p>
    <w:p w14:paraId="02913A2D" w14:textId="5C4EE021" w:rsidR="00361D73" w:rsidRDefault="00240937">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CC4A51">
          <w:rPr>
            <w:noProof/>
            <w:webHidden/>
          </w:rPr>
          <w:t>75</w:t>
        </w:r>
        <w:r w:rsidR="00361D73">
          <w:rPr>
            <w:noProof/>
            <w:webHidden/>
          </w:rPr>
          <w:fldChar w:fldCharType="end"/>
        </w:r>
      </w:hyperlink>
    </w:p>
    <w:p w14:paraId="18718181" w14:textId="58F92755" w:rsidR="00361D73" w:rsidRDefault="00240937">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CC4A51">
          <w:rPr>
            <w:noProof/>
            <w:webHidden/>
          </w:rPr>
          <w:t>76</w:t>
        </w:r>
        <w:r w:rsidR="00361D73">
          <w:rPr>
            <w:noProof/>
            <w:webHidden/>
          </w:rPr>
          <w:fldChar w:fldCharType="end"/>
        </w:r>
      </w:hyperlink>
    </w:p>
    <w:p w14:paraId="5581EB56" w14:textId="6966BD72" w:rsidR="00361D73" w:rsidRDefault="00240937">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CC4A51">
          <w:rPr>
            <w:noProof/>
            <w:webHidden/>
          </w:rPr>
          <w:t>82</w:t>
        </w:r>
        <w:r w:rsidR="00361D73">
          <w:rPr>
            <w:noProof/>
            <w:webHidden/>
          </w:rPr>
          <w:fldChar w:fldCharType="end"/>
        </w:r>
      </w:hyperlink>
    </w:p>
    <w:p w14:paraId="742E18EE" w14:textId="257EA8E4" w:rsidR="00361D73" w:rsidRDefault="00240937">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CC4A51">
          <w:rPr>
            <w:noProof/>
            <w:webHidden/>
          </w:rPr>
          <w:t>87</w:t>
        </w:r>
        <w:r w:rsidR="00361D73">
          <w:rPr>
            <w:noProof/>
            <w:webHidden/>
          </w:rPr>
          <w:fldChar w:fldCharType="end"/>
        </w:r>
      </w:hyperlink>
    </w:p>
    <w:p w14:paraId="277F68BC" w14:textId="0721EA94" w:rsidR="00361D73" w:rsidRDefault="00240937">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CC4A51">
          <w:rPr>
            <w:noProof/>
            <w:webHidden/>
          </w:rPr>
          <w:t>89</w:t>
        </w:r>
        <w:r w:rsidR="00361D73">
          <w:rPr>
            <w:noProof/>
            <w:webHidden/>
          </w:rPr>
          <w:fldChar w:fldCharType="end"/>
        </w:r>
      </w:hyperlink>
    </w:p>
    <w:p w14:paraId="5DE1BAF4" w14:textId="3B30E8A3" w:rsidR="00361D73" w:rsidRDefault="00240937">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CC4A51">
          <w:rPr>
            <w:noProof/>
            <w:webHidden/>
          </w:rPr>
          <w:t>106</w:t>
        </w:r>
        <w:r w:rsidR="00361D73">
          <w:rPr>
            <w:noProof/>
            <w:webHidden/>
          </w:rPr>
          <w:fldChar w:fldCharType="end"/>
        </w:r>
      </w:hyperlink>
    </w:p>
    <w:p w14:paraId="37CE077F" w14:textId="5E5989E2" w:rsidR="00361D73" w:rsidRDefault="00240937">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CC4A51">
          <w:rPr>
            <w:noProof/>
            <w:webHidden/>
          </w:rPr>
          <w:t>122</w:t>
        </w:r>
        <w:r w:rsidR="00361D73">
          <w:rPr>
            <w:noProof/>
            <w:webHidden/>
          </w:rPr>
          <w:fldChar w:fldCharType="end"/>
        </w:r>
      </w:hyperlink>
    </w:p>
    <w:p w14:paraId="76025957" w14:textId="2C0B86AF" w:rsidR="00361D73" w:rsidRDefault="00240937">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CC4A51">
          <w:rPr>
            <w:noProof/>
            <w:webHidden/>
          </w:rPr>
          <w:t>124</w:t>
        </w:r>
        <w:r w:rsidR="00361D73">
          <w:rPr>
            <w:noProof/>
            <w:webHidden/>
          </w:rPr>
          <w:fldChar w:fldCharType="end"/>
        </w:r>
      </w:hyperlink>
    </w:p>
    <w:p w14:paraId="532A6660" w14:textId="513AAA69" w:rsidR="00361D73" w:rsidRDefault="00240937">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CC4A51">
          <w:rPr>
            <w:noProof/>
            <w:webHidden/>
          </w:rPr>
          <w:t>126</w:t>
        </w:r>
        <w:r w:rsidR="00361D73">
          <w:rPr>
            <w:noProof/>
            <w:webHidden/>
          </w:rPr>
          <w:fldChar w:fldCharType="end"/>
        </w:r>
      </w:hyperlink>
    </w:p>
    <w:p w14:paraId="1CA64FD0" w14:textId="52A858E2" w:rsidR="00361D73" w:rsidRDefault="00240937">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CC4A51">
          <w:rPr>
            <w:noProof/>
            <w:webHidden/>
          </w:rPr>
          <w:t>127</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482973228"/>
      <w:r w:rsidRPr="0058315C">
        <w:rPr>
          <w:rFonts w:ascii="宋体" w:hAnsi="宋体" w:hint="eastAsia"/>
          <w:b/>
          <w:kern w:val="0"/>
          <w:sz w:val="30"/>
        </w:rPr>
        <w:lastRenderedPageBreak/>
        <w:t>一、绪言</w:t>
      </w:r>
      <w:bookmarkEnd w:id="0"/>
      <w:bookmarkEnd w:id="1"/>
      <w:bookmarkEnd w:id="2"/>
    </w:p>
    <w:p w14:paraId="04E3D7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、《证券投资基金信息披露管理办法》</w:t>
      </w:r>
      <w:r w:rsidRPr="00AB6DA1">
        <w:rPr>
          <w:rFonts w:hAnsi="宋体" w:hint="eastAsia"/>
          <w:kern w:val="0"/>
          <w:sz w:val="24"/>
        </w:rPr>
        <w:t>（以下简称“《信息披露办法》”）</w:t>
      </w:r>
      <w:r w:rsidRPr="00AB6DA1">
        <w:rPr>
          <w:rFonts w:hAnsi="宋体"/>
          <w:kern w:val="0"/>
          <w:sz w:val="24"/>
        </w:rPr>
        <w:t>和其他相关法律法规的规定以及《交银施罗德</w:t>
      </w:r>
      <w:r w:rsidRPr="00AB6DA1">
        <w:rPr>
          <w:rFonts w:hint="eastAsia"/>
          <w:bCs/>
          <w:sz w:val="24"/>
        </w:rPr>
        <w:t>境尚收益债券型</w:t>
      </w:r>
      <w:r w:rsidRPr="00AB6DA1">
        <w:rPr>
          <w:rFonts w:hAnsi="宋体"/>
          <w:kern w:val="0"/>
          <w:sz w:val="24"/>
        </w:rPr>
        <w:t>证券投资基金基金合同》（以下简称“基金合同”）编写。</w:t>
      </w:r>
      <w:r w:rsidRPr="00AB6DA1">
        <w:rPr>
          <w:kern w:val="0"/>
          <w:sz w:val="24"/>
        </w:rPr>
        <w:t xml:space="preserve"> </w:t>
      </w:r>
    </w:p>
    <w:p w14:paraId="33DD3FE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49EA76F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1E32315" w14:textId="77777777" w:rsidR="00C92FC0" w:rsidRPr="00582F9D"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482973229"/>
      <w:r w:rsidR="00C92FC0" w:rsidRPr="0058315C">
        <w:rPr>
          <w:rFonts w:ascii="宋体" w:hAnsi="宋体" w:hint="eastAsia"/>
          <w:b/>
          <w:kern w:val="0"/>
          <w:sz w:val="30"/>
        </w:rPr>
        <w:lastRenderedPageBreak/>
        <w:t>二、释义</w:t>
      </w:r>
      <w:bookmarkEnd w:id="3"/>
      <w:bookmarkEnd w:id="4"/>
      <w:bookmarkEnd w:id="5"/>
    </w:p>
    <w:p w14:paraId="1B6863AB" w14:textId="77777777" w:rsidR="00582F9D" w:rsidRPr="00AB6DA1" w:rsidRDefault="00582F9D" w:rsidP="00582F9D">
      <w:pPr>
        <w:adjustRightInd w:val="0"/>
        <w:snapToGrid w:val="0"/>
        <w:spacing w:line="360" w:lineRule="auto"/>
        <w:ind w:firstLineChars="200" w:firstLine="480"/>
        <w:rPr>
          <w:spacing w:val="8"/>
          <w:sz w:val="24"/>
        </w:rPr>
      </w:pPr>
      <w:r w:rsidRPr="00AB6DA1">
        <w:rPr>
          <w:rFonts w:hAnsi="宋体"/>
          <w:sz w:val="24"/>
        </w:rPr>
        <w:t>在本招募说明书中，除非文意另有所指，下列词语或简称具有如下含义：</w:t>
      </w:r>
    </w:p>
    <w:p w14:paraId="0EC4534B"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交银施罗德境尚收益债券型</w:t>
      </w:r>
      <w:r w:rsidRPr="00AB6DA1">
        <w:rPr>
          <w:bCs/>
          <w:sz w:val="24"/>
        </w:rPr>
        <w:t>证券投资基金</w:t>
      </w:r>
    </w:p>
    <w:p w14:paraId="1CBC124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76150F5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20F9901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交银施罗德境尚收益债券型</w:t>
      </w:r>
      <w:r w:rsidRPr="00AB6DA1">
        <w:rPr>
          <w:bCs/>
          <w:sz w:val="24"/>
        </w:rPr>
        <w:t>证券投资基金基金合同》及对基金合同的任何有效修订和补充</w:t>
      </w:r>
    </w:p>
    <w:p w14:paraId="211A5B6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交银施罗德境尚收益债券型</w:t>
      </w:r>
      <w:r w:rsidRPr="00AB6DA1">
        <w:rPr>
          <w:bCs/>
          <w:sz w:val="24"/>
        </w:rPr>
        <w:t>证券投资基金托管协议》及对该托管协议的任何有效修订和补充</w:t>
      </w:r>
    </w:p>
    <w:p w14:paraId="0B31B1C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交银施罗德境尚收益债券型</w:t>
      </w:r>
      <w:r w:rsidRPr="00AB6DA1">
        <w:rPr>
          <w:bCs/>
          <w:sz w:val="24"/>
        </w:rPr>
        <w:t>证券投资基金招募说明书》及其定期的更新</w:t>
      </w:r>
    </w:p>
    <w:p w14:paraId="0C7EB31C"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交银施罗德境尚收益债券型</w:t>
      </w:r>
      <w:r w:rsidRPr="00AB6DA1">
        <w:rPr>
          <w:bCs/>
          <w:sz w:val="24"/>
        </w:rPr>
        <w:t>证券投资基金基金份额发售公告》</w:t>
      </w:r>
    </w:p>
    <w:p w14:paraId="73A9DE09"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56B7E73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Pr="00AB6DA1">
        <w:rPr>
          <w:rFonts w:hint="eastAsia"/>
          <w:bCs/>
          <w:sz w:val="24"/>
        </w:rPr>
        <w:t>及</w:t>
      </w:r>
      <w:r w:rsidRPr="00AB6DA1">
        <w:rPr>
          <w:bCs/>
          <w:sz w:val="24"/>
        </w:rPr>
        <w:t>颁布机关对其不时做出的修订</w:t>
      </w:r>
    </w:p>
    <w:p w14:paraId="682D409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2B14532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5C7A928"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17B14C22"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Pr="00AB6DA1">
        <w:rPr>
          <w:bCs/>
          <w:sz w:val="24"/>
        </w:rPr>
        <w:t>中国证监会：指中国证券监督管理委员会</w:t>
      </w:r>
    </w:p>
    <w:p w14:paraId="07C27DB6"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rFonts w:hint="eastAsia"/>
          <w:bCs/>
          <w:sz w:val="24"/>
        </w:rPr>
        <w:t>、</w:t>
      </w:r>
      <w:r w:rsidRPr="00AB6DA1">
        <w:rPr>
          <w:bCs/>
          <w:sz w:val="24"/>
        </w:rPr>
        <w:t>银行业监督管理机构：指中国人民银行和</w:t>
      </w:r>
      <w:r w:rsidRPr="00AB6DA1">
        <w:rPr>
          <w:bCs/>
          <w:sz w:val="24"/>
        </w:rPr>
        <w:t>/</w:t>
      </w:r>
      <w:r w:rsidRPr="00AB6DA1">
        <w:rPr>
          <w:bCs/>
          <w:sz w:val="24"/>
        </w:rPr>
        <w:t>或中国银行业监督管理委员会</w:t>
      </w:r>
    </w:p>
    <w:p w14:paraId="4B5D5BE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rFonts w:hint="eastAsia"/>
          <w:bCs/>
          <w:sz w:val="24"/>
        </w:rPr>
        <w:t>、</w:t>
      </w:r>
      <w:r w:rsidRPr="00AB6DA1">
        <w:rPr>
          <w:bCs/>
          <w:sz w:val="24"/>
        </w:rPr>
        <w:t>基金合同当事人：指受基金合同约束，根据基金合同享有权利并承担义务的法律主体，包括基金管理人、基金托管人和基金份额持有人</w:t>
      </w:r>
    </w:p>
    <w:p w14:paraId="579C5E66"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lastRenderedPageBreak/>
        <w:t>1</w:t>
      </w:r>
      <w:r w:rsidRPr="00AB6DA1">
        <w:rPr>
          <w:rFonts w:hint="eastAsia"/>
          <w:bCs/>
          <w:sz w:val="24"/>
        </w:rPr>
        <w:t>6</w:t>
      </w:r>
      <w:r w:rsidRPr="00AB6DA1">
        <w:rPr>
          <w:rFonts w:hint="eastAsia"/>
          <w:bCs/>
          <w:sz w:val="24"/>
        </w:rPr>
        <w:t>、</w:t>
      </w:r>
      <w:r w:rsidRPr="00AB6DA1">
        <w:rPr>
          <w:bCs/>
          <w:sz w:val="24"/>
        </w:rPr>
        <w:t>个人投资者：指依据有关法律法规规定可投资于证券投资基金的自然人</w:t>
      </w:r>
    </w:p>
    <w:p w14:paraId="24DE5DF3"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Pr="00AB6DA1">
        <w:rPr>
          <w:rFonts w:hint="eastAsia"/>
          <w:bCs/>
          <w:sz w:val="24"/>
        </w:rPr>
        <w:t>、</w:t>
      </w:r>
      <w:r w:rsidRPr="00AB6DA1">
        <w:rPr>
          <w:bCs/>
          <w:sz w:val="24"/>
        </w:rPr>
        <w:t>机构投资者：指依法可以投资证券投资基金的、在中华人民共和国境内合法登记并存续或经有关政府部门批准设立并存续的企业法人、事业法人、社会团体或其他组织</w:t>
      </w:r>
    </w:p>
    <w:p w14:paraId="01C70687"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18</w:t>
      </w:r>
      <w:r w:rsidRPr="00AB6D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B5214F3" w14:textId="77777777" w:rsidR="00582F9D" w:rsidRPr="00AB6DA1" w:rsidRDefault="00582F9D" w:rsidP="00582F9D">
      <w:pPr>
        <w:adjustRightInd w:val="0"/>
        <w:snapToGrid w:val="0"/>
        <w:spacing w:line="360" w:lineRule="auto"/>
        <w:ind w:firstLineChars="200" w:firstLine="480"/>
        <w:rPr>
          <w:rFonts w:hAnsi="宋体"/>
          <w:sz w:val="24"/>
        </w:rPr>
      </w:pPr>
      <w:r w:rsidRPr="00AB6DA1">
        <w:rPr>
          <w:rFonts w:hint="eastAsia"/>
          <w:bCs/>
          <w:sz w:val="24"/>
        </w:rPr>
        <w:t>19</w:t>
      </w:r>
      <w:r w:rsidRPr="00AB6DA1">
        <w:rPr>
          <w:rFonts w:hint="eastAsia"/>
          <w:bCs/>
          <w:sz w:val="24"/>
        </w:rPr>
        <w:t>、</w:t>
      </w:r>
      <w:r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26FA990E" w14:textId="77777777" w:rsidR="00582F9D" w:rsidRPr="00AB6DA1" w:rsidRDefault="00582F9D" w:rsidP="00582F9D">
      <w:pPr>
        <w:adjustRightInd w:val="0"/>
        <w:snapToGrid w:val="0"/>
        <w:spacing w:line="360" w:lineRule="auto"/>
        <w:ind w:firstLineChars="200" w:firstLine="480"/>
        <w:rPr>
          <w:bCs/>
          <w:sz w:val="24"/>
        </w:rPr>
      </w:pPr>
      <w:r w:rsidRPr="00AB6DA1">
        <w:rPr>
          <w:rFonts w:hAnsi="宋体" w:hint="eastAsia"/>
          <w:sz w:val="24"/>
        </w:rPr>
        <w:t>20</w:t>
      </w:r>
      <w:r w:rsidRPr="00AB6DA1">
        <w:rPr>
          <w:rFonts w:hAnsi="宋体" w:hint="eastAsia"/>
          <w:sz w:val="24"/>
        </w:rPr>
        <w:t>、</w:t>
      </w:r>
      <w:r w:rsidRPr="00AB6DA1">
        <w:rPr>
          <w:bCs/>
          <w:sz w:val="24"/>
        </w:rPr>
        <w:t>投资人</w:t>
      </w:r>
      <w:r w:rsidRPr="00AB6DA1">
        <w:rPr>
          <w:rFonts w:hint="eastAsia"/>
          <w:bCs/>
          <w:sz w:val="24"/>
        </w:rPr>
        <w:t>或投资者</w:t>
      </w:r>
      <w:r w:rsidRPr="00AB6DA1">
        <w:rPr>
          <w:bCs/>
          <w:sz w:val="24"/>
        </w:rPr>
        <w:t>：指个人投资者、机构投资者</w:t>
      </w:r>
      <w:r w:rsidRPr="00AB6DA1">
        <w:rPr>
          <w:rFonts w:hint="eastAsia"/>
          <w:bCs/>
          <w:sz w:val="24"/>
        </w:rPr>
        <w:t>、</w:t>
      </w:r>
      <w:r w:rsidRPr="00AB6DA1">
        <w:rPr>
          <w:bCs/>
          <w:sz w:val="24"/>
        </w:rPr>
        <w:t>合格境外机构投资者和</w:t>
      </w:r>
      <w:r w:rsidRPr="00AB6DA1">
        <w:rPr>
          <w:rFonts w:hint="eastAsia"/>
          <w:bCs/>
          <w:sz w:val="24"/>
        </w:rPr>
        <w:t>人民币</w:t>
      </w:r>
      <w:r w:rsidRPr="00AB6DA1">
        <w:rPr>
          <w:bCs/>
          <w:sz w:val="24"/>
        </w:rPr>
        <w:t>合格境外机构投资者以及法律法规或中国证监会允许购买证券投资基金的其他投资人的合称</w:t>
      </w:r>
    </w:p>
    <w:p w14:paraId="76CE7258"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21</w:t>
      </w:r>
      <w:r w:rsidRPr="00AB6DA1">
        <w:rPr>
          <w:rFonts w:hint="eastAsia"/>
          <w:bCs/>
          <w:sz w:val="24"/>
        </w:rPr>
        <w:t>、</w:t>
      </w:r>
      <w:r w:rsidRPr="00AB6DA1">
        <w:rPr>
          <w:bCs/>
          <w:sz w:val="24"/>
        </w:rPr>
        <w:t>基金份额持有人：指依基金合同和招募说明书合法取得基金份额的投资人</w:t>
      </w:r>
    </w:p>
    <w:p w14:paraId="69058603"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2</w:t>
      </w:r>
      <w:r w:rsidRPr="00AB6DA1">
        <w:rPr>
          <w:rFonts w:hint="eastAsia"/>
          <w:bCs/>
          <w:sz w:val="24"/>
        </w:rPr>
        <w:t>、</w:t>
      </w:r>
      <w:r w:rsidRPr="00AB6DA1">
        <w:rPr>
          <w:bCs/>
          <w:sz w:val="24"/>
        </w:rPr>
        <w:t>基金销售业务：指基金管理人或销售机构宣传推介基金，发售基金份额，办理基金份额的申购、赎回、转换、转托管及定期定额投资等业务</w:t>
      </w:r>
    </w:p>
    <w:p w14:paraId="13F31E99" w14:textId="77777777" w:rsidR="00582F9D" w:rsidRPr="00AB6DA1" w:rsidRDefault="00582F9D" w:rsidP="00582F9D">
      <w:pPr>
        <w:adjustRightInd w:val="0"/>
        <w:snapToGrid w:val="0"/>
        <w:spacing w:line="360" w:lineRule="auto"/>
        <w:ind w:firstLineChars="200" w:firstLine="480"/>
        <w:rPr>
          <w:rFonts w:ascii="宋体" w:hAnsi="宋体"/>
          <w:sz w:val="24"/>
        </w:rPr>
      </w:pPr>
      <w:r w:rsidRPr="00AB6DA1">
        <w:rPr>
          <w:bCs/>
          <w:sz w:val="24"/>
        </w:rPr>
        <w:t>2</w:t>
      </w:r>
      <w:r w:rsidRPr="00AB6DA1">
        <w:rPr>
          <w:rFonts w:hint="eastAsia"/>
          <w:bCs/>
          <w:sz w:val="24"/>
        </w:rPr>
        <w:t>3</w:t>
      </w:r>
      <w:r w:rsidRPr="00AB6DA1">
        <w:rPr>
          <w:rFonts w:hint="eastAsia"/>
          <w:bCs/>
          <w:sz w:val="24"/>
        </w:rPr>
        <w:t>、</w:t>
      </w:r>
      <w:r w:rsidRPr="00AB6DA1">
        <w:rPr>
          <w:bCs/>
          <w:sz w:val="24"/>
        </w:rPr>
        <w:t>销售机构：指</w:t>
      </w:r>
      <w:r w:rsidRPr="00AB6DA1">
        <w:rPr>
          <w:rFonts w:hint="eastAsia"/>
          <w:bCs/>
          <w:sz w:val="24"/>
        </w:rPr>
        <w:t>交银施罗德基金管理有限</w:t>
      </w:r>
      <w:r w:rsidRPr="00AB6DA1">
        <w:rPr>
          <w:bCs/>
          <w:sz w:val="24"/>
        </w:rPr>
        <w:t>公司以及符合《销售办法》和中国证监会规定的其他条件，取得基金</w:t>
      </w:r>
      <w:r w:rsidRPr="00AB6DA1">
        <w:rPr>
          <w:rFonts w:hint="eastAsia"/>
          <w:bCs/>
          <w:sz w:val="24"/>
        </w:rPr>
        <w:t>销售</w:t>
      </w:r>
      <w:r w:rsidRPr="00AB6DA1">
        <w:rPr>
          <w:bCs/>
          <w:sz w:val="24"/>
        </w:rPr>
        <w:t>业务资格并与基金管理人签订了基金销售服务协议，办理基金销售业务的机构</w:t>
      </w:r>
    </w:p>
    <w:p w14:paraId="70E9909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24</w:t>
      </w:r>
      <w:r w:rsidRPr="00AB6DA1">
        <w:rPr>
          <w:rFonts w:hint="eastAsia"/>
          <w:bCs/>
          <w:sz w:val="24"/>
        </w:rPr>
        <w:t>、</w:t>
      </w:r>
      <w:r w:rsidRPr="00AB6DA1">
        <w:rPr>
          <w:bCs/>
          <w:sz w:val="24"/>
        </w:rPr>
        <w:t>登记业务：指基金登记、存管、</w:t>
      </w:r>
      <w:r w:rsidRPr="00AB6DA1">
        <w:rPr>
          <w:rFonts w:hint="eastAsia"/>
          <w:bCs/>
          <w:sz w:val="24"/>
        </w:rPr>
        <w:t>过户、</w:t>
      </w:r>
      <w:r w:rsidRPr="00AB6DA1">
        <w:rPr>
          <w:bCs/>
          <w:sz w:val="24"/>
        </w:rPr>
        <w:t>清算和结算业务，具体内容包括投资人基金账户的建立和管理、基金份额登记、基金销售业务的确认、清算和结算、代理发放红利、建立并保管基金份额持有人名册</w:t>
      </w:r>
      <w:r w:rsidRPr="00AB6DA1">
        <w:rPr>
          <w:rFonts w:hint="eastAsia"/>
          <w:bCs/>
          <w:sz w:val="24"/>
        </w:rPr>
        <w:t>和办理非交易过户</w:t>
      </w:r>
      <w:r w:rsidRPr="00AB6DA1">
        <w:rPr>
          <w:bCs/>
          <w:sz w:val="24"/>
        </w:rPr>
        <w:t>等</w:t>
      </w:r>
    </w:p>
    <w:p w14:paraId="4B5C2BB2"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5</w:t>
      </w:r>
      <w:r w:rsidRPr="00AB6DA1">
        <w:rPr>
          <w:rFonts w:hint="eastAsia"/>
          <w:bCs/>
          <w:sz w:val="24"/>
        </w:rPr>
        <w:t>、</w:t>
      </w:r>
      <w:r w:rsidRPr="00AB6DA1">
        <w:rPr>
          <w:bCs/>
          <w:sz w:val="24"/>
        </w:rPr>
        <w:t>登记机构：指办理登记业务的机构。基金的登记机构为</w:t>
      </w:r>
      <w:r w:rsidRPr="00AB6DA1">
        <w:rPr>
          <w:rFonts w:hint="eastAsia"/>
          <w:bCs/>
          <w:sz w:val="24"/>
        </w:rPr>
        <w:t>交银施罗德基金管理有限公司</w:t>
      </w:r>
      <w:r w:rsidRPr="00AB6DA1">
        <w:rPr>
          <w:bCs/>
          <w:sz w:val="24"/>
        </w:rPr>
        <w:t>或接受</w:t>
      </w:r>
      <w:r w:rsidRPr="00AB6DA1">
        <w:rPr>
          <w:rFonts w:hint="eastAsia"/>
          <w:bCs/>
          <w:sz w:val="24"/>
        </w:rPr>
        <w:t>交银施罗德基金管理有限公司</w:t>
      </w:r>
      <w:r w:rsidRPr="00AB6DA1">
        <w:rPr>
          <w:bCs/>
          <w:sz w:val="24"/>
        </w:rPr>
        <w:t>委托办理登记业务的机构</w:t>
      </w:r>
    </w:p>
    <w:p w14:paraId="2A0532D8" w14:textId="77777777" w:rsidR="00582F9D" w:rsidRPr="00AB6DA1" w:rsidRDefault="00582F9D" w:rsidP="00582F9D">
      <w:pPr>
        <w:adjustRightInd w:val="0"/>
        <w:snapToGrid w:val="0"/>
        <w:spacing w:line="360" w:lineRule="auto"/>
        <w:ind w:firstLineChars="200" w:firstLine="480"/>
        <w:rPr>
          <w:bCs/>
          <w:color w:val="FF0000"/>
          <w:sz w:val="24"/>
        </w:rPr>
      </w:pPr>
      <w:bookmarkStart w:id="6" w:name="OLE_LINK5"/>
      <w:bookmarkStart w:id="7" w:name="OLE_LINK4"/>
      <w:r w:rsidRPr="00AB6DA1">
        <w:rPr>
          <w:bCs/>
          <w:sz w:val="24"/>
        </w:rPr>
        <w:t>2</w:t>
      </w:r>
      <w:r w:rsidRPr="00AB6DA1">
        <w:rPr>
          <w:rFonts w:hint="eastAsia"/>
          <w:bCs/>
          <w:sz w:val="24"/>
        </w:rPr>
        <w:t>6</w:t>
      </w:r>
      <w:r w:rsidRPr="00AB6DA1">
        <w:rPr>
          <w:rFonts w:hint="eastAsia"/>
          <w:bCs/>
          <w:sz w:val="24"/>
        </w:rPr>
        <w:t>、</w:t>
      </w:r>
      <w:r w:rsidRPr="00AB6DA1">
        <w:rPr>
          <w:bCs/>
          <w:sz w:val="24"/>
        </w:rPr>
        <w:t>基金账户：指登记机构为投资人开立的、记录其持有的、基金管理人所管理的基金份额余额及其变动情况的账户</w:t>
      </w:r>
    </w:p>
    <w:bookmarkEnd w:id="6"/>
    <w:p w14:paraId="247C4084"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27</w:t>
      </w:r>
      <w:r w:rsidRPr="00AB6DA1">
        <w:rPr>
          <w:rFonts w:hint="eastAsia"/>
          <w:bCs/>
          <w:sz w:val="24"/>
        </w:rPr>
        <w:t>、</w:t>
      </w:r>
      <w:r w:rsidRPr="00AB6DA1">
        <w:rPr>
          <w:bCs/>
          <w:sz w:val="24"/>
        </w:rPr>
        <w:t>基金交易账户：指销售机构为投资人开立的、记录投资人通过该销售机构</w:t>
      </w:r>
      <w:r w:rsidRPr="00AB6DA1">
        <w:rPr>
          <w:rFonts w:ascii="宋体" w:hAnsi="宋体" w:hint="eastAsia"/>
          <w:sz w:val="24"/>
        </w:rPr>
        <w:t>办理认购、申购、赎回、转换及转托管等业务而引起</w:t>
      </w:r>
      <w:r w:rsidRPr="00AB6DA1">
        <w:rPr>
          <w:bCs/>
          <w:sz w:val="24"/>
        </w:rPr>
        <w:t>的基金份额变动及结余情况的</w:t>
      </w:r>
      <w:r w:rsidRPr="00AB6DA1">
        <w:rPr>
          <w:bCs/>
          <w:sz w:val="24"/>
        </w:rPr>
        <w:lastRenderedPageBreak/>
        <w:t>账户</w:t>
      </w:r>
    </w:p>
    <w:p w14:paraId="4DC3DCB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28</w:t>
      </w:r>
      <w:r w:rsidRPr="00AB6DA1">
        <w:rPr>
          <w:rFonts w:hint="eastAsia"/>
          <w:bCs/>
          <w:sz w:val="24"/>
        </w:rPr>
        <w:t>、</w:t>
      </w:r>
      <w:r w:rsidRPr="00AB6DA1">
        <w:rPr>
          <w:bCs/>
          <w:sz w:val="24"/>
        </w:rPr>
        <w:t>基金合同生效日：指基金募集达到法律法规规定及基金合同规定的条件，基金管理人向中国证监会办理基金备案手续完毕，并获得中国证监会书面确认的日期</w:t>
      </w:r>
    </w:p>
    <w:p w14:paraId="6DF68336"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29</w:t>
      </w:r>
      <w:r w:rsidRPr="00AB6DA1">
        <w:rPr>
          <w:rFonts w:hint="eastAsia"/>
          <w:bCs/>
          <w:sz w:val="24"/>
        </w:rPr>
        <w:t>、</w:t>
      </w:r>
      <w:r w:rsidRPr="00AB6DA1">
        <w:rPr>
          <w:bCs/>
          <w:sz w:val="24"/>
        </w:rPr>
        <w:t>基金合同终止日：指基金合同规定的基金合同终止事由出现后，基金财产清算完毕，清算结果报中国证监会备案并予以公告的日期</w:t>
      </w:r>
    </w:p>
    <w:p w14:paraId="251493B3"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30</w:t>
      </w:r>
      <w:r w:rsidRPr="00AB6DA1">
        <w:rPr>
          <w:rFonts w:hint="eastAsia"/>
          <w:bCs/>
          <w:sz w:val="24"/>
        </w:rPr>
        <w:t>、</w:t>
      </w:r>
      <w:r w:rsidRPr="00AB6DA1">
        <w:rPr>
          <w:bCs/>
          <w:sz w:val="24"/>
        </w:rPr>
        <w:t>基金募集期：指自基金份额发售之日起至发售结束之日止的期间，最长不得超过</w:t>
      </w:r>
      <w:r w:rsidRPr="00AB6DA1">
        <w:rPr>
          <w:rFonts w:hint="eastAsia"/>
          <w:bCs/>
          <w:sz w:val="24"/>
        </w:rPr>
        <w:t>3</w:t>
      </w:r>
      <w:r w:rsidRPr="00AB6DA1">
        <w:rPr>
          <w:bCs/>
          <w:sz w:val="24"/>
        </w:rPr>
        <w:t>个月</w:t>
      </w:r>
    </w:p>
    <w:p w14:paraId="2172EEDB"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31</w:t>
      </w:r>
      <w:r w:rsidRPr="00AB6DA1">
        <w:rPr>
          <w:rFonts w:hint="eastAsia"/>
          <w:bCs/>
          <w:sz w:val="24"/>
        </w:rPr>
        <w:t>、</w:t>
      </w:r>
      <w:r w:rsidRPr="00AB6DA1">
        <w:rPr>
          <w:bCs/>
          <w:sz w:val="24"/>
        </w:rPr>
        <w:t>存续期：指基金合同生效至终止之间的不定期期限</w:t>
      </w:r>
    </w:p>
    <w:p w14:paraId="5141FD35"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2</w:t>
      </w:r>
      <w:r w:rsidRPr="00AB6DA1">
        <w:rPr>
          <w:rFonts w:hint="eastAsia"/>
          <w:bCs/>
          <w:sz w:val="24"/>
        </w:rPr>
        <w:t>、</w:t>
      </w:r>
      <w:r w:rsidRPr="00AB6DA1">
        <w:rPr>
          <w:bCs/>
          <w:sz w:val="24"/>
        </w:rPr>
        <w:t>工作日：指上海证券交易所、深圳证券交易所的正常交易日</w:t>
      </w:r>
    </w:p>
    <w:p w14:paraId="6B9BB630"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3</w:t>
      </w:r>
      <w:r w:rsidRPr="00AB6DA1">
        <w:rPr>
          <w:rFonts w:hint="eastAsia"/>
          <w:bCs/>
          <w:sz w:val="24"/>
        </w:rPr>
        <w:t>、</w:t>
      </w:r>
      <w:r w:rsidRPr="00AB6DA1">
        <w:rPr>
          <w:bCs/>
          <w:sz w:val="24"/>
        </w:rPr>
        <w:t>T</w:t>
      </w:r>
      <w:r w:rsidRPr="00AB6DA1">
        <w:rPr>
          <w:bCs/>
          <w:sz w:val="24"/>
        </w:rPr>
        <w:t>日：指销售机构在规定时间受理投资人申购、赎回或其他业务申请的开放日</w:t>
      </w:r>
    </w:p>
    <w:p w14:paraId="4FA94AC5"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4</w:t>
      </w:r>
      <w:r w:rsidRPr="00AB6DA1">
        <w:rPr>
          <w:rFonts w:hint="eastAsia"/>
          <w:bCs/>
          <w:sz w:val="24"/>
        </w:rPr>
        <w:t>、</w:t>
      </w:r>
      <w:r w:rsidRPr="00AB6DA1">
        <w:rPr>
          <w:bCs/>
          <w:sz w:val="24"/>
        </w:rPr>
        <w:t>T+n</w:t>
      </w:r>
      <w:r w:rsidRPr="00AB6DA1">
        <w:rPr>
          <w:bCs/>
          <w:sz w:val="24"/>
        </w:rPr>
        <w:t>日：指自</w:t>
      </w:r>
      <w:r w:rsidRPr="00AB6DA1">
        <w:rPr>
          <w:bCs/>
          <w:sz w:val="24"/>
        </w:rPr>
        <w:t>T</w:t>
      </w:r>
      <w:r w:rsidRPr="00AB6DA1">
        <w:rPr>
          <w:bCs/>
          <w:sz w:val="24"/>
        </w:rPr>
        <w:t>日起第</w:t>
      </w:r>
      <w:r w:rsidRPr="00AB6DA1">
        <w:rPr>
          <w:bCs/>
          <w:sz w:val="24"/>
        </w:rPr>
        <w:t>n</w:t>
      </w:r>
      <w:r w:rsidRPr="00AB6DA1">
        <w:rPr>
          <w:bCs/>
          <w:sz w:val="24"/>
        </w:rPr>
        <w:t>个工作日</w:t>
      </w:r>
      <w:r w:rsidRPr="00AB6DA1">
        <w:rPr>
          <w:bCs/>
          <w:sz w:val="24"/>
        </w:rPr>
        <w:t>(</w:t>
      </w:r>
      <w:r w:rsidRPr="00AB6DA1">
        <w:rPr>
          <w:bCs/>
          <w:sz w:val="24"/>
        </w:rPr>
        <w:t>不包含</w:t>
      </w:r>
      <w:r w:rsidRPr="00AB6DA1">
        <w:rPr>
          <w:bCs/>
          <w:sz w:val="24"/>
        </w:rPr>
        <w:t>T</w:t>
      </w:r>
      <w:r w:rsidRPr="00AB6DA1">
        <w:rPr>
          <w:bCs/>
          <w:sz w:val="24"/>
        </w:rPr>
        <w:t>日</w:t>
      </w:r>
      <w:r w:rsidRPr="00AB6DA1">
        <w:rPr>
          <w:bCs/>
          <w:sz w:val="24"/>
        </w:rPr>
        <w:t>)</w:t>
      </w:r>
    </w:p>
    <w:p w14:paraId="2CA640CF"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35</w:t>
      </w:r>
      <w:r w:rsidRPr="00AB6DA1">
        <w:rPr>
          <w:rFonts w:hint="eastAsia"/>
          <w:bCs/>
          <w:sz w:val="24"/>
        </w:rPr>
        <w:t>、封闭期：指基金合同生效之日起两年</w:t>
      </w:r>
      <w:r w:rsidRPr="00AB6DA1">
        <w:rPr>
          <w:rFonts w:hint="eastAsia"/>
          <w:bCs/>
          <w:sz w:val="24"/>
        </w:rPr>
        <w:t>(</w:t>
      </w:r>
      <w:r w:rsidRPr="00AB6DA1">
        <w:rPr>
          <w:rFonts w:hint="eastAsia"/>
          <w:bCs/>
          <w:sz w:val="24"/>
        </w:rPr>
        <w:t>含两年</w:t>
      </w:r>
      <w:r w:rsidRPr="00AB6DA1">
        <w:rPr>
          <w:rFonts w:hint="eastAsia"/>
          <w:bCs/>
          <w:sz w:val="24"/>
        </w:rPr>
        <w:t>)</w:t>
      </w:r>
      <w:r w:rsidRPr="00AB6DA1">
        <w:rPr>
          <w:rFonts w:hint="eastAsia"/>
          <w:bCs/>
          <w:sz w:val="24"/>
        </w:rPr>
        <w:t>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0111057E"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6</w:t>
      </w:r>
      <w:r w:rsidRPr="00AB6DA1">
        <w:rPr>
          <w:rFonts w:hint="eastAsia"/>
          <w:bCs/>
          <w:sz w:val="24"/>
        </w:rPr>
        <w:t>、</w:t>
      </w:r>
      <w:r w:rsidRPr="00AB6DA1">
        <w:rPr>
          <w:bCs/>
          <w:sz w:val="24"/>
        </w:rPr>
        <w:t>开放日：指</w:t>
      </w:r>
      <w:r w:rsidRPr="00AB6DA1">
        <w:rPr>
          <w:rFonts w:hint="eastAsia"/>
          <w:bCs/>
          <w:sz w:val="24"/>
        </w:rPr>
        <w:t>本基金封闭期结束后</w:t>
      </w:r>
      <w:r w:rsidRPr="00AB6DA1">
        <w:rPr>
          <w:rFonts w:ascii="宋体" w:hAnsi="宋体" w:hint="eastAsia"/>
          <w:sz w:val="24"/>
        </w:rPr>
        <w:t>转为开放式运作期间，</w:t>
      </w:r>
      <w:r w:rsidRPr="00AB6DA1">
        <w:rPr>
          <w:bCs/>
          <w:sz w:val="24"/>
        </w:rPr>
        <w:t>为投资人办理基金份额申购、赎回或其他业务的工作日</w:t>
      </w:r>
    </w:p>
    <w:p w14:paraId="050C6069"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37</w:t>
      </w:r>
      <w:r w:rsidRPr="00AB6DA1">
        <w:rPr>
          <w:rFonts w:hint="eastAsia"/>
          <w:bCs/>
          <w:sz w:val="24"/>
        </w:rPr>
        <w:t>、</w:t>
      </w:r>
      <w:r w:rsidRPr="00AB6DA1">
        <w:rPr>
          <w:bCs/>
          <w:sz w:val="24"/>
        </w:rPr>
        <w:t>开放时间：指开放日基金接受申购、赎回或其他交易的时间段</w:t>
      </w:r>
    </w:p>
    <w:p w14:paraId="46DB4103"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38</w:t>
      </w:r>
      <w:r w:rsidRPr="00AB6DA1">
        <w:rPr>
          <w:rFonts w:hint="eastAsia"/>
          <w:bCs/>
          <w:sz w:val="24"/>
        </w:rPr>
        <w:t>、</w:t>
      </w:r>
      <w:r w:rsidRPr="00AB6DA1">
        <w:rPr>
          <w:bCs/>
          <w:sz w:val="24"/>
        </w:rPr>
        <w:t>《业务规则》：指《</w:t>
      </w:r>
      <w:r w:rsidRPr="00AB6DA1">
        <w:rPr>
          <w:rFonts w:hint="eastAsia"/>
          <w:bCs/>
          <w:sz w:val="24"/>
        </w:rPr>
        <w:t>中国证券登记结算有限责任公司开放式证券投资基金及证券公司集合资产管理计划份额登记及资金结算业务指南</w:t>
      </w:r>
      <w:r w:rsidRPr="00AB6DA1">
        <w:rPr>
          <w:bCs/>
          <w:sz w:val="24"/>
        </w:rPr>
        <w:t>》</w:t>
      </w:r>
      <w:r w:rsidRPr="00AB6DA1">
        <w:rPr>
          <w:rFonts w:hint="eastAsia"/>
          <w:bCs/>
          <w:sz w:val="24"/>
        </w:rPr>
        <w:t>及其后修订</w:t>
      </w:r>
      <w:r w:rsidRPr="00AB6DA1">
        <w:rPr>
          <w:bCs/>
          <w:sz w:val="24"/>
        </w:rPr>
        <w:t>，是规范基金管理人所管理的开放式证券投资基金登记方面的业务规则，由基金管理人和投资人共同遵守</w:t>
      </w:r>
    </w:p>
    <w:p w14:paraId="6459DD26"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39</w:t>
      </w:r>
      <w:r w:rsidRPr="00AB6DA1">
        <w:rPr>
          <w:rFonts w:hint="eastAsia"/>
          <w:bCs/>
          <w:sz w:val="24"/>
        </w:rPr>
        <w:t>、</w:t>
      </w:r>
      <w:r w:rsidRPr="00AB6DA1">
        <w:rPr>
          <w:bCs/>
          <w:sz w:val="24"/>
        </w:rPr>
        <w:t>认购：指在基金募集期内，投资人根据基金合同和招募说明书的规定申请购买基金份额的行为</w:t>
      </w:r>
    </w:p>
    <w:p w14:paraId="6685D936"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40</w:t>
      </w:r>
      <w:r w:rsidRPr="00AB6DA1">
        <w:rPr>
          <w:rFonts w:hint="eastAsia"/>
          <w:bCs/>
          <w:sz w:val="24"/>
        </w:rPr>
        <w:t>、</w:t>
      </w:r>
      <w:r w:rsidRPr="00AB6DA1">
        <w:rPr>
          <w:bCs/>
          <w:sz w:val="24"/>
        </w:rPr>
        <w:t>申购：指基金合同生效后，投资人根据基金合同和招募说明书的规定申请购买基金份额的行为</w:t>
      </w:r>
    </w:p>
    <w:p w14:paraId="37EAE7BA"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lastRenderedPageBreak/>
        <w:t>41</w:t>
      </w:r>
      <w:r w:rsidRPr="00AB6DA1">
        <w:rPr>
          <w:rFonts w:hint="eastAsia"/>
          <w:bCs/>
          <w:sz w:val="24"/>
        </w:rPr>
        <w:t>、</w:t>
      </w:r>
      <w:r w:rsidRPr="00AB6DA1">
        <w:rPr>
          <w:bCs/>
          <w:sz w:val="24"/>
        </w:rPr>
        <w:t>赎回：指基金合同生效后，基金份额持有人按基金合同和招募说明书规定的条件要求将基金份额兑换为现金的行为</w:t>
      </w:r>
    </w:p>
    <w:p w14:paraId="49C88EC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2</w:t>
      </w:r>
      <w:r w:rsidRPr="00AB6DA1">
        <w:rPr>
          <w:rFonts w:hAnsi="宋体"/>
          <w:bCs/>
          <w:sz w:val="24"/>
        </w:rPr>
        <w:t>、销售服务费：指从基金资产中计提的，用于本基金市场推广、销售以及基金份额持有人服务的费用</w:t>
      </w:r>
    </w:p>
    <w:p w14:paraId="2E196731" w14:textId="77777777" w:rsidR="00582F9D" w:rsidRPr="00AB6DA1" w:rsidRDefault="00582F9D" w:rsidP="00582F9D">
      <w:pPr>
        <w:adjustRightInd w:val="0"/>
        <w:snapToGrid w:val="0"/>
        <w:spacing w:line="360" w:lineRule="auto"/>
        <w:ind w:firstLineChars="200" w:firstLine="480"/>
        <w:rPr>
          <w:sz w:val="24"/>
        </w:rPr>
      </w:pPr>
      <w:r w:rsidRPr="00AB6DA1">
        <w:rPr>
          <w:bCs/>
          <w:sz w:val="24"/>
        </w:rPr>
        <w:t>4</w:t>
      </w:r>
      <w:r w:rsidRPr="00AB6DA1">
        <w:rPr>
          <w:rFonts w:hint="eastAsia"/>
          <w:bCs/>
          <w:sz w:val="24"/>
        </w:rPr>
        <w:t>3</w:t>
      </w:r>
      <w:r w:rsidRPr="00AB6DA1">
        <w:rPr>
          <w:rFonts w:hAnsi="宋体"/>
          <w:bCs/>
          <w:sz w:val="24"/>
        </w:rPr>
        <w:t>、基金份额类别：指本基金根据认购</w:t>
      </w:r>
      <w:r w:rsidRPr="00AB6DA1">
        <w:rPr>
          <w:bCs/>
          <w:sz w:val="24"/>
        </w:rPr>
        <w:t>/</w:t>
      </w:r>
      <w:r w:rsidRPr="00AB6DA1">
        <w:rPr>
          <w:rFonts w:hAnsi="宋体"/>
          <w:bCs/>
          <w:sz w:val="24"/>
        </w:rPr>
        <w:t>申购费用、销售服务费收取方式的不同，将基金份额分为不同的类别。在投资</w:t>
      </w:r>
      <w:r w:rsidRPr="00AB6DA1">
        <w:rPr>
          <w:rFonts w:hAnsi="宋体" w:hint="eastAsia"/>
          <w:bCs/>
          <w:sz w:val="24"/>
        </w:rPr>
        <w:t>人</w:t>
      </w:r>
      <w:r w:rsidRPr="00AB6DA1">
        <w:rPr>
          <w:rFonts w:hAnsi="宋体"/>
          <w:bCs/>
          <w:sz w:val="24"/>
        </w:rPr>
        <w:t>认购</w:t>
      </w:r>
      <w:r w:rsidRPr="00AB6DA1">
        <w:rPr>
          <w:bCs/>
          <w:sz w:val="24"/>
        </w:rPr>
        <w:t>/</w:t>
      </w:r>
      <w:r w:rsidRPr="00AB6DA1">
        <w:rPr>
          <w:rFonts w:hAnsi="宋体"/>
          <w:bCs/>
          <w:sz w:val="24"/>
        </w:rPr>
        <w:t>申购时收取认购</w:t>
      </w:r>
      <w:r w:rsidRPr="00AB6DA1">
        <w:rPr>
          <w:bCs/>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时收取赎回费的，称为</w:t>
      </w:r>
      <w:r w:rsidRPr="00AB6DA1">
        <w:rPr>
          <w:bCs/>
          <w:sz w:val="24"/>
        </w:rPr>
        <w:t>A</w:t>
      </w:r>
      <w:r w:rsidRPr="00AB6DA1">
        <w:rPr>
          <w:rFonts w:hAnsi="宋体"/>
          <w:bCs/>
          <w:sz w:val="24"/>
        </w:rPr>
        <w:t>类基金份额</w:t>
      </w:r>
      <w:r w:rsidRPr="00AB6DA1">
        <w:rPr>
          <w:rFonts w:hAnsi="宋体" w:hint="eastAsia"/>
          <w:bCs/>
          <w:sz w:val="24"/>
        </w:rPr>
        <w:t>；</w:t>
      </w:r>
      <w:r w:rsidRPr="00AB6DA1">
        <w:rPr>
          <w:rFonts w:hAnsi="宋体"/>
          <w:bCs/>
          <w:sz w:val="24"/>
        </w:rPr>
        <w:t>在投资</w:t>
      </w:r>
      <w:r w:rsidRPr="00AB6DA1">
        <w:rPr>
          <w:rFonts w:hAnsi="宋体" w:hint="eastAsia"/>
          <w:bCs/>
          <w:sz w:val="24"/>
        </w:rPr>
        <w:t>人</w:t>
      </w:r>
      <w:r w:rsidRPr="00AB6DA1">
        <w:rPr>
          <w:rFonts w:hAnsi="宋体"/>
          <w:bCs/>
          <w:sz w:val="24"/>
        </w:rPr>
        <w:t>认购</w:t>
      </w:r>
      <w:r w:rsidRPr="00AB6DA1">
        <w:rPr>
          <w:sz w:val="24"/>
        </w:rPr>
        <w:t>/</w:t>
      </w:r>
      <w:r w:rsidRPr="00AB6DA1">
        <w:rPr>
          <w:rFonts w:hAnsi="宋体"/>
          <w:bCs/>
          <w:sz w:val="24"/>
        </w:rPr>
        <w:t>申购时不收取认购</w:t>
      </w:r>
      <w:r w:rsidRPr="00AB6DA1">
        <w:rPr>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w:t>
      </w:r>
      <w:r w:rsidRPr="00AB6DA1">
        <w:rPr>
          <w:rFonts w:hAnsi="宋体" w:hint="eastAsia"/>
          <w:bCs/>
          <w:sz w:val="24"/>
        </w:rPr>
        <w:t>的</w:t>
      </w:r>
      <w:r w:rsidRPr="00AB6DA1">
        <w:rPr>
          <w:rFonts w:hAnsi="宋体"/>
          <w:bCs/>
          <w:sz w:val="24"/>
        </w:rPr>
        <w:t>，</w:t>
      </w:r>
      <w:r w:rsidRPr="00AB6DA1">
        <w:rPr>
          <w:rFonts w:hAnsi="宋体" w:hint="eastAsia"/>
          <w:bCs/>
          <w:sz w:val="24"/>
        </w:rPr>
        <w:t>同时</w:t>
      </w:r>
      <w:r w:rsidRPr="00AB6DA1">
        <w:rPr>
          <w:rFonts w:hAnsi="宋体"/>
          <w:bCs/>
          <w:sz w:val="24"/>
        </w:rPr>
        <w:t>从本类别基金资产中计提销售服务费的，称为</w:t>
      </w:r>
      <w:r w:rsidRPr="00AB6DA1">
        <w:rPr>
          <w:bCs/>
          <w:sz w:val="24"/>
        </w:rPr>
        <w:t>C</w:t>
      </w:r>
      <w:r w:rsidRPr="00AB6DA1">
        <w:rPr>
          <w:rFonts w:hAnsi="宋体"/>
          <w:bCs/>
          <w:sz w:val="24"/>
        </w:rPr>
        <w:t>类基金份额</w:t>
      </w:r>
      <w:r w:rsidRPr="00AB6DA1">
        <w:rPr>
          <w:rFonts w:hAnsi="宋体" w:hint="eastAsia"/>
          <w:bCs/>
          <w:sz w:val="24"/>
        </w:rPr>
        <w:t>；本基金募集期内开通</w:t>
      </w:r>
      <w:r w:rsidRPr="00AB6DA1">
        <w:rPr>
          <w:rFonts w:hAnsi="宋体" w:hint="eastAsia"/>
          <w:bCs/>
          <w:sz w:val="24"/>
        </w:rPr>
        <w:t>A</w:t>
      </w:r>
      <w:r w:rsidRPr="00AB6DA1">
        <w:rPr>
          <w:rFonts w:hAnsi="宋体" w:hint="eastAsia"/>
          <w:bCs/>
          <w:sz w:val="24"/>
        </w:rPr>
        <w:t>类基金份额和</w:t>
      </w:r>
      <w:r w:rsidRPr="00AB6DA1">
        <w:rPr>
          <w:rFonts w:hint="eastAsia"/>
          <w:bCs/>
          <w:sz w:val="24"/>
        </w:rPr>
        <w:t>C</w:t>
      </w:r>
      <w:r w:rsidRPr="00AB6DA1">
        <w:rPr>
          <w:rFonts w:hAnsi="宋体"/>
          <w:bCs/>
          <w:sz w:val="24"/>
        </w:rPr>
        <w:t>类基金份额</w:t>
      </w:r>
    </w:p>
    <w:p w14:paraId="1F989DEA"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44</w:t>
      </w:r>
      <w:r w:rsidRPr="00AB6DA1">
        <w:rPr>
          <w:rFonts w:hint="eastAsia"/>
          <w:bCs/>
          <w:sz w:val="24"/>
        </w:rPr>
        <w:t>、</w:t>
      </w:r>
      <w:r w:rsidRPr="00AB6DA1">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CEEEF0D"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45</w:t>
      </w:r>
      <w:r w:rsidRPr="00AB6DA1">
        <w:rPr>
          <w:rFonts w:hint="eastAsia"/>
          <w:bCs/>
          <w:sz w:val="24"/>
        </w:rPr>
        <w:t>、</w:t>
      </w:r>
      <w:r w:rsidRPr="00AB6DA1">
        <w:rPr>
          <w:bCs/>
          <w:sz w:val="24"/>
        </w:rPr>
        <w:t>转托管：指基金份额持有人在本基金的不同销售机构之间实施的变更所持基金份额销售机构的操作</w:t>
      </w:r>
    </w:p>
    <w:p w14:paraId="3555A5C8"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46</w:t>
      </w:r>
      <w:r w:rsidRPr="00AB6DA1">
        <w:rPr>
          <w:rFonts w:hint="eastAsia"/>
          <w:bCs/>
          <w:sz w:val="24"/>
        </w:rPr>
        <w:t>、</w:t>
      </w:r>
      <w:r w:rsidRPr="00AB6DA1">
        <w:rPr>
          <w:bCs/>
          <w:sz w:val="24"/>
        </w:rPr>
        <w:t>定期定额投资计划：指投资人通过有关销售机构提出申请，约定每期</w:t>
      </w:r>
      <w:r w:rsidRPr="00AB6DA1">
        <w:rPr>
          <w:rFonts w:hint="eastAsia"/>
          <w:bCs/>
          <w:sz w:val="24"/>
        </w:rPr>
        <w:t>申购</w:t>
      </w:r>
      <w:r w:rsidRPr="00AB6DA1">
        <w:rPr>
          <w:bCs/>
          <w:sz w:val="24"/>
        </w:rPr>
        <w:t>日、扣款金额及扣款方式，由</w:t>
      </w:r>
      <w:r w:rsidRPr="00AB6DA1">
        <w:rPr>
          <w:rFonts w:hint="eastAsia"/>
          <w:bCs/>
          <w:sz w:val="24"/>
        </w:rPr>
        <w:t>指定的</w:t>
      </w:r>
      <w:r w:rsidRPr="00AB6DA1">
        <w:rPr>
          <w:bCs/>
          <w:sz w:val="24"/>
        </w:rPr>
        <w:t>销售机构在投资人指定银行账户内自动完成扣款</w:t>
      </w:r>
      <w:r w:rsidRPr="00AB6DA1">
        <w:rPr>
          <w:rFonts w:hint="eastAsia"/>
          <w:bCs/>
          <w:sz w:val="24"/>
        </w:rPr>
        <w:t>并于每期约定的申购日受理</w:t>
      </w:r>
      <w:r w:rsidRPr="00AB6DA1">
        <w:rPr>
          <w:bCs/>
          <w:sz w:val="24"/>
        </w:rPr>
        <w:t>基金申购申请的一种投资方式</w:t>
      </w:r>
    </w:p>
    <w:p w14:paraId="31C5BE40"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47</w:t>
      </w:r>
      <w:r w:rsidRPr="00AB6DA1">
        <w:rPr>
          <w:rFonts w:hint="eastAsia"/>
          <w:bCs/>
          <w:sz w:val="24"/>
        </w:rPr>
        <w:t>、</w:t>
      </w:r>
      <w:r w:rsidRPr="00AB6DA1">
        <w:rPr>
          <w:bCs/>
          <w:sz w:val="24"/>
        </w:rPr>
        <w:t>巨额赎回：指本基金单个开放日，基金净赎回申请</w:t>
      </w:r>
      <w:r w:rsidRPr="00AB6DA1">
        <w:rPr>
          <w:rFonts w:hint="eastAsia"/>
          <w:bCs/>
          <w:sz w:val="24"/>
        </w:rPr>
        <w:t>（</w:t>
      </w:r>
      <w:r w:rsidRPr="00AB6DA1">
        <w:rPr>
          <w:bCs/>
          <w:sz w:val="24"/>
        </w:rPr>
        <w:t>赎回申请份额总数加上基金转换中转出申请份额总数后扣除申购申请份额总数及基金转换中转入申请份额总数后的余额</w:t>
      </w:r>
      <w:r w:rsidRPr="00AB6DA1">
        <w:rPr>
          <w:rFonts w:hint="eastAsia"/>
          <w:bCs/>
          <w:sz w:val="24"/>
        </w:rPr>
        <w:t>）</w:t>
      </w:r>
      <w:r w:rsidRPr="00AB6DA1">
        <w:rPr>
          <w:bCs/>
          <w:sz w:val="24"/>
        </w:rPr>
        <w:t>超过上一开放日基金总份额的</w:t>
      </w:r>
      <w:r w:rsidRPr="00AB6DA1">
        <w:rPr>
          <w:rFonts w:hint="eastAsia"/>
          <w:bCs/>
          <w:sz w:val="24"/>
        </w:rPr>
        <w:t>10%</w:t>
      </w:r>
      <w:r w:rsidRPr="00AB6DA1">
        <w:rPr>
          <w:rFonts w:hint="eastAsia"/>
          <w:bCs/>
          <w:sz w:val="24"/>
        </w:rPr>
        <w:t>的情形</w:t>
      </w:r>
    </w:p>
    <w:p w14:paraId="0A2079DD"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48</w:t>
      </w:r>
      <w:r w:rsidRPr="00AB6DA1">
        <w:rPr>
          <w:rFonts w:hint="eastAsia"/>
          <w:bCs/>
          <w:sz w:val="24"/>
        </w:rPr>
        <w:t>、</w:t>
      </w:r>
      <w:r w:rsidRPr="00AB6DA1">
        <w:rPr>
          <w:bCs/>
          <w:sz w:val="24"/>
        </w:rPr>
        <w:t>元：指人民币元</w:t>
      </w:r>
    </w:p>
    <w:p w14:paraId="1AEFDA3F"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49</w:t>
      </w:r>
      <w:r w:rsidRPr="00AB6DA1">
        <w:rPr>
          <w:rFonts w:hint="eastAsia"/>
          <w:bCs/>
          <w:sz w:val="24"/>
        </w:rPr>
        <w:t>、</w:t>
      </w:r>
      <w:r w:rsidRPr="00AB6DA1">
        <w:rPr>
          <w:bCs/>
          <w:sz w:val="24"/>
        </w:rPr>
        <w:t>基金收益：指基金投资所得债券利息、买卖证券价差、银行存款利息、已实现的其他合法收入及因运用基金财产带来的成本和费用的节约</w:t>
      </w:r>
    </w:p>
    <w:p w14:paraId="7E9456E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50</w:t>
      </w:r>
      <w:r w:rsidRPr="00AB6DA1">
        <w:rPr>
          <w:rFonts w:hint="eastAsia"/>
          <w:bCs/>
          <w:sz w:val="24"/>
        </w:rPr>
        <w:t>、</w:t>
      </w:r>
      <w:r w:rsidRPr="00AB6DA1">
        <w:rPr>
          <w:bCs/>
          <w:sz w:val="24"/>
        </w:rPr>
        <w:t>基金资产总值：指基金拥有的各类有价证券、银行存款本息、基金应收申购款及其他资产的价值总和</w:t>
      </w:r>
    </w:p>
    <w:p w14:paraId="1BD61E8E"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51</w:t>
      </w:r>
      <w:r w:rsidRPr="00AB6DA1">
        <w:rPr>
          <w:rFonts w:hint="eastAsia"/>
          <w:bCs/>
          <w:sz w:val="24"/>
        </w:rPr>
        <w:t>、</w:t>
      </w:r>
      <w:r w:rsidRPr="00AB6DA1">
        <w:rPr>
          <w:bCs/>
          <w:sz w:val="24"/>
        </w:rPr>
        <w:t>基金资产净值：指基金资产总值减去基金负债后的价值</w:t>
      </w:r>
    </w:p>
    <w:p w14:paraId="005EEA35"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52</w:t>
      </w:r>
      <w:r w:rsidRPr="00AB6DA1">
        <w:rPr>
          <w:rFonts w:hint="eastAsia"/>
          <w:bCs/>
          <w:sz w:val="24"/>
        </w:rPr>
        <w:t>、</w:t>
      </w:r>
      <w:r w:rsidRPr="00AB6DA1">
        <w:rPr>
          <w:bCs/>
          <w:sz w:val="24"/>
        </w:rPr>
        <w:t>基金份额净值：指计算日基金资产净值除以计算日基金份额总数</w:t>
      </w:r>
    </w:p>
    <w:p w14:paraId="544BA4B5"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53</w:t>
      </w:r>
      <w:r w:rsidRPr="00AB6DA1">
        <w:rPr>
          <w:rFonts w:hint="eastAsia"/>
          <w:bCs/>
          <w:sz w:val="24"/>
        </w:rPr>
        <w:t>、</w:t>
      </w:r>
      <w:r w:rsidRPr="00AB6DA1">
        <w:rPr>
          <w:bCs/>
          <w:sz w:val="24"/>
        </w:rPr>
        <w:t>基金资产估值：指计算评估基金资产和负债的价值，以确定基金资产净值</w:t>
      </w:r>
      <w:r w:rsidRPr="00AB6DA1">
        <w:rPr>
          <w:bCs/>
          <w:sz w:val="24"/>
        </w:rPr>
        <w:lastRenderedPageBreak/>
        <w:t>和基金份额净值的过程</w:t>
      </w:r>
    </w:p>
    <w:p w14:paraId="74FA8919"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54</w:t>
      </w:r>
      <w:r w:rsidRPr="00AB6DA1">
        <w:rPr>
          <w:rFonts w:hint="eastAsia"/>
          <w:bCs/>
          <w:sz w:val="24"/>
        </w:rPr>
        <w:t>、</w:t>
      </w:r>
      <w:r w:rsidRPr="00AB6DA1">
        <w:rPr>
          <w:bCs/>
          <w:sz w:val="24"/>
        </w:rPr>
        <w:t>指定</w:t>
      </w:r>
      <w:r w:rsidRPr="00AB6DA1">
        <w:rPr>
          <w:rFonts w:hint="eastAsia"/>
          <w:bCs/>
          <w:sz w:val="24"/>
        </w:rPr>
        <w:t>媒介</w:t>
      </w:r>
      <w:r w:rsidRPr="00AB6DA1">
        <w:rPr>
          <w:bCs/>
          <w:sz w:val="24"/>
        </w:rPr>
        <w:t>：指中国证监会指定的用以进行信息披露的报刊、互联网网站及其他</w:t>
      </w:r>
      <w:r w:rsidRPr="00AB6DA1">
        <w:rPr>
          <w:rFonts w:hint="eastAsia"/>
          <w:bCs/>
          <w:sz w:val="24"/>
        </w:rPr>
        <w:t>媒介</w:t>
      </w:r>
    </w:p>
    <w:p w14:paraId="4A6A6809"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55</w:t>
      </w:r>
      <w:r w:rsidRPr="00AB6DA1">
        <w:rPr>
          <w:rFonts w:hint="eastAsia"/>
          <w:bCs/>
          <w:sz w:val="24"/>
        </w:rPr>
        <w:t>、</w:t>
      </w:r>
      <w:r w:rsidRPr="00AB6DA1">
        <w:rPr>
          <w:bCs/>
          <w:sz w:val="24"/>
        </w:rPr>
        <w:t>不可抗力：指基金合同当事人不能预见、不能避免且不能克服的客观事件</w:t>
      </w:r>
    </w:p>
    <w:bookmarkEnd w:id="7"/>
    <w:p w14:paraId="23EF426A" w14:textId="77777777" w:rsidR="008832EA" w:rsidRPr="00582F9D" w:rsidRDefault="008832EA">
      <w:pPr>
        <w:adjustRightInd w:val="0"/>
        <w:snapToGrid w:val="0"/>
        <w:spacing w:line="360" w:lineRule="auto"/>
        <w:ind w:firstLineChars="200" w:firstLine="480"/>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482973230"/>
      <w:bookmarkEnd w:id="8"/>
      <w:bookmarkEnd w:id="9"/>
      <w:r w:rsidRPr="0058315C">
        <w:rPr>
          <w:rFonts w:ascii="宋体" w:hAnsi="宋体" w:hint="eastAsia"/>
          <w:b/>
          <w:kern w:val="0"/>
          <w:sz w:val="30"/>
        </w:rPr>
        <w:t>三、基金管理人</w:t>
      </w:r>
      <w:bookmarkEnd w:id="10"/>
      <w:bookmarkEnd w:id="11"/>
      <w:bookmarkEnd w:id="12"/>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D07C31"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56391DF2"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住所：上海市浦东新区银城中路</w:t>
      </w:r>
      <w:r w:rsidRPr="00AB6DA1">
        <w:rPr>
          <w:kern w:val="0"/>
          <w:sz w:val="24"/>
        </w:rPr>
        <w:t>188</w:t>
      </w:r>
      <w:r w:rsidRPr="00AB6DA1">
        <w:rPr>
          <w:rFonts w:hAnsi="宋体"/>
          <w:kern w:val="0"/>
          <w:sz w:val="24"/>
        </w:rPr>
        <w:t>号交通银行大楼二层（裙）</w:t>
      </w:r>
    </w:p>
    <w:p w14:paraId="683EA4F4"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64B0EE4"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48870A08"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Pr="00AB6DA1">
        <w:rPr>
          <w:rFonts w:ascii="宋体" w:hAnsi="宋体" w:hint="eastAsia"/>
          <w:sz w:val="24"/>
          <w:szCs w:val="21"/>
        </w:rPr>
        <w:t>于亚利</w:t>
      </w:r>
    </w:p>
    <w:p w14:paraId="7F98C080"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221DE869"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7069CC00"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25C3FD42" w14:textId="19BFA9E0"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CB1355">
        <w:rPr>
          <w:rFonts w:hAnsi="宋体" w:hint="eastAsia"/>
          <w:kern w:val="0"/>
          <w:sz w:val="24"/>
        </w:rPr>
        <w:t>郭佳敏</w:t>
      </w:r>
      <w:r w:rsidR="00CB1355" w:rsidRPr="00AB6DA1" w:rsidDel="00CB1355">
        <w:rPr>
          <w:rFonts w:hAnsi="宋体" w:hint="eastAsia"/>
          <w:kern w:val="0"/>
          <w:sz w:val="24"/>
        </w:rPr>
        <w:t xml:space="preserve"> </w:t>
      </w:r>
    </w:p>
    <w:p w14:paraId="6AD79E1F"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CDA0099"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0255D8CF" w14:textId="77777777" w:rsidR="00582F9D" w:rsidRPr="00AB6DA1" w:rsidRDefault="00582F9D" w:rsidP="00582F9D">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582F9D" w:rsidRPr="00AB6DA1" w14:paraId="3F19B0A5" w14:textId="77777777" w:rsidTr="00582F9D">
        <w:trPr>
          <w:jc w:val="center"/>
        </w:trPr>
        <w:tc>
          <w:tcPr>
            <w:tcW w:w="6565" w:type="dxa"/>
          </w:tcPr>
          <w:p w14:paraId="326B2DFB" w14:textId="77777777" w:rsidR="00582F9D" w:rsidRPr="00AB6DA1" w:rsidRDefault="00582F9D" w:rsidP="00582F9D">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54CFB32D" w14:textId="77777777" w:rsidR="00582F9D" w:rsidRPr="00AB6DA1" w:rsidRDefault="00582F9D" w:rsidP="00582F9D">
            <w:pPr>
              <w:widowControl/>
              <w:adjustRightInd w:val="0"/>
              <w:snapToGrid w:val="0"/>
              <w:jc w:val="center"/>
              <w:rPr>
                <w:rFonts w:ascii="宋体" w:hAnsi="宋体"/>
                <w:kern w:val="0"/>
                <w:sz w:val="24"/>
              </w:rPr>
            </w:pPr>
            <w:r w:rsidRPr="00AB6DA1">
              <w:rPr>
                <w:rFonts w:ascii="宋体" w:hAnsi="宋体"/>
                <w:kern w:val="0"/>
                <w:sz w:val="24"/>
              </w:rPr>
              <w:t>股权比例</w:t>
            </w:r>
          </w:p>
        </w:tc>
      </w:tr>
      <w:tr w:rsidR="00582F9D" w:rsidRPr="00AB6DA1" w14:paraId="0B0FD6C9" w14:textId="77777777" w:rsidTr="00582F9D">
        <w:trPr>
          <w:jc w:val="center"/>
        </w:trPr>
        <w:tc>
          <w:tcPr>
            <w:tcW w:w="6565" w:type="dxa"/>
          </w:tcPr>
          <w:p w14:paraId="579A87FA"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5E5F5A16"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65%</w:t>
            </w:r>
          </w:p>
        </w:tc>
      </w:tr>
      <w:tr w:rsidR="00582F9D" w:rsidRPr="00AB6DA1" w14:paraId="207D7800" w14:textId="77777777" w:rsidTr="00582F9D">
        <w:trPr>
          <w:jc w:val="center"/>
        </w:trPr>
        <w:tc>
          <w:tcPr>
            <w:tcW w:w="6565" w:type="dxa"/>
          </w:tcPr>
          <w:p w14:paraId="79AF99DC"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60AE79A4"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30%</w:t>
            </w:r>
          </w:p>
        </w:tc>
      </w:tr>
      <w:tr w:rsidR="00582F9D" w:rsidRPr="00AB6DA1" w14:paraId="458EFA16" w14:textId="77777777" w:rsidTr="00582F9D">
        <w:trPr>
          <w:jc w:val="center"/>
        </w:trPr>
        <w:tc>
          <w:tcPr>
            <w:tcW w:w="6565" w:type="dxa"/>
          </w:tcPr>
          <w:p w14:paraId="08714F4D"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7DFBF265"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7F9BDF4E" w14:textId="77777777"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19D2ACB9"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w:t>
      </w:r>
      <w:r w:rsidRPr="00DE6382">
        <w:rPr>
          <w:rFonts w:hint="eastAsia"/>
          <w:kern w:val="0"/>
          <w:sz w:val="24"/>
        </w:rPr>
        <w:t>交通银行首席财务官。</w:t>
      </w:r>
    </w:p>
    <w:p w14:paraId="4238F293"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DBEC22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A2C0AD8"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61B9D94" w14:textId="77777777" w:rsidR="00CB1355" w:rsidRDefault="00CB1355" w:rsidP="00582F9D">
      <w:pPr>
        <w:widowControl/>
        <w:adjustRightInd w:val="0"/>
        <w:snapToGrid w:val="0"/>
        <w:spacing w:line="360" w:lineRule="auto"/>
        <w:ind w:firstLineChars="200" w:firstLine="480"/>
        <w:jc w:val="left"/>
        <w:rPr>
          <w:kern w:val="0"/>
          <w:sz w:val="24"/>
        </w:rPr>
      </w:pPr>
      <w:r w:rsidRPr="00CB1355">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1193B98" w14:textId="77777777" w:rsidR="00CB1355" w:rsidRDefault="00CB1355" w:rsidP="00582F9D">
      <w:pPr>
        <w:widowControl/>
        <w:adjustRightInd w:val="0"/>
        <w:snapToGrid w:val="0"/>
        <w:spacing w:line="360" w:lineRule="auto"/>
        <w:ind w:firstLineChars="200" w:firstLine="480"/>
        <w:jc w:val="left"/>
        <w:rPr>
          <w:kern w:val="0"/>
          <w:sz w:val="24"/>
        </w:rPr>
      </w:pPr>
      <w:r w:rsidRPr="00CB1355">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19862AA" w14:textId="19116DE8"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谢丹阳先生，独立董事，博士学位。现任香港科技大学经济系教授。历任</w:t>
      </w:r>
      <w:r w:rsidR="00CB1355" w:rsidRPr="00CB1355">
        <w:rPr>
          <w:rFonts w:hint="eastAsia"/>
          <w:kern w:val="0"/>
          <w:sz w:val="24"/>
        </w:rPr>
        <w:t>武汉大学经济与管理学院院长</w:t>
      </w:r>
      <w:r w:rsidR="00CB1355">
        <w:rPr>
          <w:rFonts w:hint="eastAsia"/>
          <w:kern w:val="0"/>
          <w:sz w:val="24"/>
        </w:rPr>
        <w:t>，</w:t>
      </w:r>
      <w:r w:rsidRPr="00DE6382">
        <w:rPr>
          <w:rFonts w:hint="eastAsia"/>
          <w:kern w:val="0"/>
          <w:sz w:val="24"/>
        </w:rPr>
        <w:t>蒙特利尔大学经济系助理教授，国际货币基金经济学家和高级经济学家，香港科技大学助理教授、副教授、教授、系主任、瑞安经管中心主任。</w:t>
      </w:r>
    </w:p>
    <w:p w14:paraId="2E0E05BA"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0EA501D7" w14:textId="77777777" w:rsidR="00CB1355"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w:t>
      </w:r>
      <w:r w:rsidRPr="00DE6382">
        <w:rPr>
          <w:rFonts w:hint="eastAsia"/>
          <w:kern w:val="0"/>
          <w:sz w:val="24"/>
        </w:rPr>
        <w:lastRenderedPageBreak/>
        <w:t>州立大学凯瑞商学院经济系冠名教授，上海交通大学上海高级金融学院常务副院长、教授。</w:t>
      </w:r>
    </w:p>
    <w:p w14:paraId="6AFE6E9C" w14:textId="6B445744"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3DE63FCC"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52A48F4"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023D9C4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0A1D96B" w14:textId="4CB2255D" w:rsidR="00582F9D"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2C1E8E21" w14:textId="77777777"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2B3F5192"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阮红女士，总经理。简历同上。</w:t>
      </w:r>
      <w:r w:rsidRPr="00DE6382">
        <w:rPr>
          <w:rFonts w:hint="eastAsia"/>
          <w:kern w:val="0"/>
          <w:sz w:val="24"/>
        </w:rPr>
        <w:t xml:space="preserve"> </w:t>
      </w:r>
    </w:p>
    <w:p w14:paraId="37290FC1"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D4E1E0E"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8E3C8B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598E9B4"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64A7FB8" w14:textId="77777777" w:rsidR="00582F9D" w:rsidRDefault="00582F9D" w:rsidP="00582F9D">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312B42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r w:rsidRPr="00AB6DA1">
        <w:rPr>
          <w:kern w:val="0"/>
          <w:sz w:val="24"/>
        </w:rPr>
        <w:t xml:space="preserve"> </w:t>
      </w:r>
    </w:p>
    <w:p w14:paraId="0F96DF45" w14:textId="69323403" w:rsidR="00582F9D" w:rsidRPr="003E26A8" w:rsidRDefault="00582F9D" w:rsidP="00582F9D">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连端清先生，复旦大学经济学博士。</w:t>
      </w:r>
      <w:r w:rsidR="000B3580" w:rsidRPr="000B3580">
        <w:rPr>
          <w:rFonts w:ascii="宋体" w:hAnsi="宋体" w:hint="eastAsia"/>
          <w:kern w:val="0"/>
          <w:sz w:val="24"/>
        </w:rPr>
        <w:t>8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兴纯债债券型证券投资基金、交银施罗德裕盈纯债债券型证券投资基金、交银施罗德裕利纯债债券型证券投资基金基金经理至今。</w:t>
      </w:r>
    </w:p>
    <w:p w14:paraId="2A000108" w14:textId="14D9ED13" w:rsidR="00582F9D" w:rsidRDefault="00582F9D" w:rsidP="00582F9D">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lastRenderedPageBreak/>
        <w:t>黄莹洁女士，香港大学工商管理硕士、北京大学经济学、管理学双学士。</w:t>
      </w:r>
      <w:r w:rsidR="000B3580" w:rsidRPr="000B3580">
        <w:rPr>
          <w:rFonts w:ascii="宋体" w:hAnsi="宋体" w:hint="eastAsia"/>
          <w:kern w:val="0"/>
          <w:sz w:val="24"/>
        </w:rPr>
        <w:t>9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5D3454C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3BA4BA45" w14:textId="77777777" w:rsidR="00582F9D" w:rsidRPr="000F5782" w:rsidRDefault="00582F9D" w:rsidP="00582F9D">
      <w:pPr>
        <w:adjustRightInd w:val="0"/>
        <w:snapToGrid w:val="0"/>
        <w:spacing w:line="360" w:lineRule="auto"/>
        <w:ind w:firstLineChars="500" w:firstLine="1200"/>
        <w:rPr>
          <w:kern w:val="0"/>
          <w:sz w:val="24"/>
        </w:rPr>
      </w:pPr>
      <w:r w:rsidRPr="000F5782">
        <w:rPr>
          <w:rFonts w:hint="eastAsia"/>
          <w:kern w:val="0"/>
          <w:sz w:val="24"/>
        </w:rPr>
        <w:t>委员：阮红（总经理）</w:t>
      </w:r>
    </w:p>
    <w:p w14:paraId="398AC574"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1BC5CB8F"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齐晧（跨境投资总监、投资经理）</w:t>
      </w:r>
    </w:p>
    <w:p w14:paraId="0E1EED51"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5382F106" w14:textId="580CE456" w:rsidR="00582F9D" w:rsidRPr="00DE6382" w:rsidRDefault="000B3580" w:rsidP="00582F9D">
      <w:pPr>
        <w:adjustRightInd w:val="0"/>
        <w:snapToGrid w:val="0"/>
        <w:spacing w:line="360" w:lineRule="auto"/>
        <w:ind w:firstLineChars="800" w:firstLine="1920"/>
        <w:rPr>
          <w:kern w:val="0"/>
          <w:sz w:val="24"/>
        </w:rPr>
      </w:pPr>
      <w:r>
        <w:rPr>
          <w:rFonts w:hint="eastAsia"/>
          <w:kern w:val="0"/>
          <w:sz w:val="24"/>
        </w:rPr>
        <w:t>马俊</w:t>
      </w:r>
      <w:r w:rsidR="00582F9D" w:rsidRPr="000F5782">
        <w:rPr>
          <w:rFonts w:hint="eastAsia"/>
          <w:kern w:val="0"/>
          <w:sz w:val="24"/>
        </w:rPr>
        <w:t>（研究</w:t>
      </w:r>
      <w:r>
        <w:rPr>
          <w:rFonts w:hint="eastAsia"/>
          <w:kern w:val="0"/>
          <w:sz w:val="24"/>
        </w:rPr>
        <w:t>总监</w:t>
      </w:r>
      <w:r w:rsidR="00582F9D" w:rsidRPr="000F5782">
        <w:rPr>
          <w:rFonts w:hint="eastAsia"/>
          <w:kern w:val="0"/>
          <w:sz w:val="24"/>
        </w:rPr>
        <w:t>）</w:t>
      </w:r>
    </w:p>
    <w:p w14:paraId="386FDACE" w14:textId="788CB9D2" w:rsidR="008832EA" w:rsidRPr="0058315C" w:rsidRDefault="00582F9D" w:rsidP="00582F9D">
      <w:pPr>
        <w:adjustRightInd w:val="0"/>
        <w:snapToGrid w:val="0"/>
        <w:spacing w:line="360" w:lineRule="auto"/>
        <w:ind w:firstLineChars="200" w:firstLine="480"/>
        <w:rPr>
          <w:kern w:val="0"/>
          <w:sz w:val="24"/>
        </w:rPr>
      </w:pPr>
      <w:r w:rsidRPr="00AB6DA1">
        <w:rPr>
          <w:rFonts w:hAnsi="宋体"/>
          <w:kern w:val="0"/>
          <w:sz w:val="24"/>
        </w:rPr>
        <w:t>上述人员之间不存在近亲属关系。</w:t>
      </w:r>
      <w:r w:rsidR="00672A9A" w:rsidRPr="001E60D2">
        <w:rPr>
          <w:rFonts w:hint="eastAsia"/>
          <w:bCs/>
          <w:sz w:val="24"/>
        </w:rPr>
        <w:t>上述各项人员信息更新截止日为</w:t>
      </w:r>
      <w:r w:rsidR="00672A9A" w:rsidRPr="001E60D2">
        <w:rPr>
          <w:rFonts w:hint="eastAsia"/>
          <w:bCs/>
          <w:sz w:val="24"/>
        </w:rPr>
        <w:t>201</w:t>
      </w:r>
      <w:r w:rsidR="00672A9A">
        <w:rPr>
          <w:bCs/>
          <w:sz w:val="24"/>
        </w:rPr>
        <w:t>7</w:t>
      </w:r>
      <w:r w:rsidR="00672A9A" w:rsidRPr="001E60D2">
        <w:rPr>
          <w:rFonts w:hint="eastAsia"/>
          <w:bCs/>
          <w:sz w:val="24"/>
        </w:rPr>
        <w:t>年</w:t>
      </w:r>
      <w:r>
        <w:rPr>
          <w:bCs/>
          <w:sz w:val="24"/>
        </w:rPr>
        <w:t>9</w:t>
      </w:r>
      <w:r w:rsidR="00672A9A" w:rsidRPr="001E60D2">
        <w:rPr>
          <w:rFonts w:hint="eastAsia"/>
          <w:bCs/>
          <w:sz w:val="24"/>
        </w:rPr>
        <w:t>月</w:t>
      </w:r>
      <w:r w:rsidR="00672A9A">
        <w:rPr>
          <w:bCs/>
          <w:sz w:val="24"/>
        </w:rPr>
        <w:t>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1ADD502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3757AAA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393B7A8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39D8520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lastRenderedPageBreak/>
        <w:t>4</w:t>
      </w:r>
      <w:r w:rsidRPr="00AB6DA1">
        <w:rPr>
          <w:kern w:val="0"/>
          <w:sz w:val="24"/>
        </w:rPr>
        <w:t>、按照基金合同的约定确定基金收益分配方案，及时向基金份额持有人分配收益；</w:t>
      </w:r>
      <w:r w:rsidRPr="00AB6DA1">
        <w:rPr>
          <w:kern w:val="0"/>
          <w:sz w:val="24"/>
        </w:rPr>
        <w:t xml:space="preserve"> </w:t>
      </w:r>
    </w:p>
    <w:p w14:paraId="3AD0A1B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70D930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572EB5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35FB5AC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06D643F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4FADD2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070333B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2CE49B67" w14:textId="20E44B80" w:rsidR="004E715B" w:rsidRPr="0058315C" w:rsidRDefault="00582F9D" w:rsidP="00582F9D">
      <w:pPr>
        <w:adjustRightInd w:val="0"/>
        <w:snapToGrid w:val="0"/>
        <w:spacing w:line="360" w:lineRule="auto"/>
        <w:ind w:firstLineChars="200" w:firstLine="480"/>
        <w:rPr>
          <w:sz w:val="24"/>
        </w:rPr>
      </w:pPr>
      <w:r w:rsidRPr="00AB6DA1">
        <w:rPr>
          <w:kern w:val="0"/>
          <w:sz w:val="24"/>
        </w:rPr>
        <w:t>12</w:t>
      </w:r>
      <w:r w:rsidRPr="00AB6DA1">
        <w:rPr>
          <w:kern w:val="0"/>
          <w:sz w:val="24"/>
        </w:rPr>
        <w:t>、有关法律法规和中国证监会规定的其他职责。</w:t>
      </w:r>
      <w:r w:rsidR="004E715B"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59D255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Pr="00AB6DA1">
        <w:rPr>
          <w:sz w:val="24"/>
          <w:szCs w:val="24"/>
        </w:rPr>
        <w:t>《中华人民共和国证券法》</w:t>
      </w:r>
      <w:r w:rsidRPr="00AB6DA1">
        <w:rPr>
          <w:kern w:val="0"/>
          <w:sz w:val="24"/>
        </w:rPr>
        <w:t>的行为，并承诺建立健全内部控制制度，采取有效措施，防止违反</w:t>
      </w:r>
      <w:r w:rsidRPr="00AB6DA1">
        <w:rPr>
          <w:sz w:val="24"/>
          <w:szCs w:val="24"/>
        </w:rPr>
        <w:t>《中华人民共和国证券法》</w:t>
      </w:r>
      <w:r w:rsidRPr="00AB6DA1">
        <w:rPr>
          <w:kern w:val="0"/>
          <w:sz w:val="24"/>
        </w:rPr>
        <w:t>行为的发生；</w:t>
      </w:r>
    </w:p>
    <w:p w14:paraId="38AD6B4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FF8FD8C"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3E23C8A3"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DD4FAE4"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6EA9E952"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0768EF98" w14:textId="77777777" w:rsidR="00582F9D" w:rsidRPr="00AB6DA1" w:rsidRDefault="00582F9D" w:rsidP="00582F9D">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Pr="00AB6DA1">
        <w:rPr>
          <w:rFonts w:hint="eastAsia"/>
          <w:sz w:val="24"/>
          <w:szCs w:val="24"/>
        </w:rPr>
        <w:t>侵占、挪用基金财产；</w:t>
      </w:r>
    </w:p>
    <w:p w14:paraId="5FBC56FC" w14:textId="77777777" w:rsidR="00582F9D" w:rsidRPr="00AB6DA1" w:rsidRDefault="00582F9D" w:rsidP="00582F9D">
      <w:pPr>
        <w:adjustRightInd w:val="0"/>
        <w:snapToGrid w:val="0"/>
        <w:spacing w:line="360" w:lineRule="auto"/>
        <w:ind w:firstLineChars="200" w:firstLine="480"/>
        <w:rPr>
          <w:sz w:val="24"/>
        </w:rPr>
      </w:pPr>
      <w:r w:rsidRPr="00AB6DA1">
        <w:rPr>
          <w:rFonts w:hint="eastAsia"/>
          <w:sz w:val="24"/>
        </w:rPr>
        <w:t>（</w:t>
      </w:r>
      <w:r>
        <w:rPr>
          <w:sz w:val="24"/>
        </w:rPr>
        <w:t>6</w:t>
      </w:r>
      <w:r w:rsidRPr="00AB6DA1">
        <w:rPr>
          <w:rFonts w:hint="eastAsia"/>
          <w:sz w:val="24"/>
        </w:rPr>
        <w:t>）</w:t>
      </w:r>
      <w:r w:rsidRPr="00AB6DA1">
        <w:rPr>
          <w:sz w:val="24"/>
        </w:rPr>
        <w:t>法律</w:t>
      </w:r>
      <w:r w:rsidRPr="00AB6DA1">
        <w:rPr>
          <w:rFonts w:hint="eastAsia"/>
          <w:sz w:val="24"/>
          <w:szCs w:val="24"/>
        </w:rPr>
        <w:t>、行政</w:t>
      </w:r>
      <w:r w:rsidRPr="00AB6DA1">
        <w:rPr>
          <w:sz w:val="24"/>
        </w:rPr>
        <w:t>法规</w:t>
      </w:r>
      <w:r w:rsidRPr="00AB6DA1">
        <w:rPr>
          <w:rFonts w:hint="eastAsia"/>
          <w:sz w:val="24"/>
        </w:rPr>
        <w:t>和</w:t>
      </w:r>
      <w:r w:rsidRPr="00AB6DA1">
        <w:rPr>
          <w:sz w:val="24"/>
        </w:rPr>
        <w:t>中国证监会禁止的其他行为。</w:t>
      </w:r>
    </w:p>
    <w:p w14:paraId="5761E74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61F3421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48FF17B4" w14:textId="4C3AA938" w:rsidR="004E715B" w:rsidRPr="0058315C" w:rsidRDefault="00582F9D" w:rsidP="00582F9D">
      <w:pPr>
        <w:adjustRightInd w:val="0"/>
        <w:snapToGrid w:val="0"/>
        <w:spacing w:line="360" w:lineRule="auto"/>
        <w:ind w:firstLineChars="200" w:firstLine="480"/>
        <w:rPr>
          <w:sz w:val="24"/>
        </w:rPr>
      </w:pPr>
      <w:r w:rsidRPr="00AB6DA1">
        <w:rPr>
          <w:kern w:val="0"/>
          <w:sz w:val="24"/>
        </w:rPr>
        <w:t>5</w:t>
      </w:r>
      <w:r w:rsidRPr="00AB6DA1">
        <w:rPr>
          <w:kern w:val="0"/>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lastRenderedPageBreak/>
        <w:t>（五）基金经理承诺</w:t>
      </w:r>
      <w:r w:rsidRPr="0058315C">
        <w:rPr>
          <w:b/>
          <w:kern w:val="0"/>
          <w:sz w:val="24"/>
        </w:rPr>
        <w:t xml:space="preserve"> </w:t>
      </w:r>
    </w:p>
    <w:p w14:paraId="33CA2AA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6DD23E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35C2EFC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4BF3F234" w14:textId="1275FF1D" w:rsidR="004E715B" w:rsidRPr="0058315C"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8FE1F6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6806657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58704E6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677D28D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47940B3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57EC0F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3ABD1C2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03EE7B1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6EF3B55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680514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53BACA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3FFF919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4A822A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7EAAEA6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7DEEA7C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lastRenderedPageBreak/>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47A6CEE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655CB03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2FE0F33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63DF588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53FAD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52CA4AF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35A9D4A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4F508B2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5FF7014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1F8DDC8"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361051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1C0D2F7B" w14:textId="77777777" w:rsidR="00582F9D" w:rsidRPr="00AB6DA1" w:rsidRDefault="00582F9D" w:rsidP="00582F9D">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E3394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6819507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2E304F0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55888E"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02647978"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394A7D0"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58F6D1B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FD96E8C"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2372A264"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7FCC8C46"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652E513D"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3CEF7C1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4A78132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7B84DEF1"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3369C0D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7B1779D3"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63858BC6" w14:textId="4EA99AAC" w:rsidR="0066773F" w:rsidRPr="0058315C" w:rsidRDefault="00582F9D" w:rsidP="00582F9D">
      <w:pPr>
        <w:widowControl/>
        <w:spacing w:line="360" w:lineRule="auto"/>
        <w:ind w:firstLineChars="200" w:firstLine="480"/>
        <w:rPr>
          <w:rFonts w:ascii="宋体" w:hAnsi="宋体"/>
          <w:kern w:val="0"/>
          <w:sz w:val="24"/>
        </w:rPr>
      </w:pPr>
      <w:r w:rsidRPr="005435A1">
        <w:rPr>
          <w:kern w:val="0"/>
          <w:sz w:val="24"/>
          <w:szCs w:val="24"/>
        </w:rPr>
        <w:lastRenderedPageBreak/>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r w:rsidRPr="0058315C">
        <w:rPr>
          <w:rFonts w:ascii="宋体" w:hAnsi="宋体"/>
          <w:b/>
          <w:kern w:val="0"/>
          <w:sz w:val="30"/>
        </w:rPr>
        <w:br w:type="page"/>
      </w:r>
      <w:bookmarkStart w:id="15" w:name="_Toc482973231"/>
      <w:r w:rsidR="00C92FC0" w:rsidRPr="0058315C">
        <w:rPr>
          <w:rFonts w:ascii="宋体" w:hAnsi="宋体" w:hint="eastAsia"/>
          <w:b/>
          <w:kern w:val="0"/>
          <w:sz w:val="30"/>
        </w:rPr>
        <w:lastRenderedPageBreak/>
        <w:t>四、基金托管人</w:t>
      </w:r>
      <w:bookmarkEnd w:id="13"/>
      <w:bookmarkEnd w:id="14"/>
      <w:bookmarkEnd w:id="15"/>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6" w:name="_Toc116970834"/>
      <w:bookmarkStart w:id="17" w:name="_Toc116971000"/>
      <w:bookmarkStart w:id="18"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466EC2EB"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1</w:t>
      </w:r>
      <w:r w:rsidRPr="006156DE">
        <w:rPr>
          <w:rFonts w:hint="eastAsia"/>
          <w:kern w:val="0"/>
          <w:sz w:val="24"/>
        </w:rPr>
        <w:t>、基本情况</w:t>
      </w:r>
    </w:p>
    <w:p w14:paraId="22388C7C"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名称：招商银行股份有限公司（以下简称“招商银行”）</w:t>
      </w:r>
    </w:p>
    <w:p w14:paraId="6E724617"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设立日期：</w:t>
      </w:r>
      <w:r w:rsidRPr="006156DE">
        <w:rPr>
          <w:rFonts w:hint="eastAsia"/>
          <w:kern w:val="0"/>
          <w:sz w:val="24"/>
        </w:rPr>
        <w:t>1987</w:t>
      </w:r>
      <w:r w:rsidRPr="006156DE">
        <w:rPr>
          <w:rFonts w:hint="eastAsia"/>
          <w:kern w:val="0"/>
          <w:sz w:val="24"/>
        </w:rPr>
        <w:t>年</w:t>
      </w:r>
      <w:r w:rsidRPr="006156DE">
        <w:rPr>
          <w:rFonts w:hint="eastAsia"/>
          <w:kern w:val="0"/>
          <w:sz w:val="24"/>
        </w:rPr>
        <w:t>4</w:t>
      </w:r>
      <w:r w:rsidRPr="006156DE">
        <w:rPr>
          <w:rFonts w:hint="eastAsia"/>
          <w:kern w:val="0"/>
          <w:sz w:val="24"/>
        </w:rPr>
        <w:t>月</w:t>
      </w:r>
      <w:r w:rsidRPr="006156DE">
        <w:rPr>
          <w:rFonts w:hint="eastAsia"/>
          <w:kern w:val="0"/>
          <w:sz w:val="24"/>
        </w:rPr>
        <w:t>8</w:t>
      </w:r>
      <w:r w:rsidRPr="006156DE">
        <w:rPr>
          <w:rFonts w:hint="eastAsia"/>
          <w:kern w:val="0"/>
          <w:sz w:val="24"/>
        </w:rPr>
        <w:t>日</w:t>
      </w:r>
    </w:p>
    <w:p w14:paraId="30F7C06A"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注册地址：深圳市深南大道</w:t>
      </w:r>
      <w:r w:rsidRPr="006156DE">
        <w:rPr>
          <w:rFonts w:hint="eastAsia"/>
          <w:kern w:val="0"/>
          <w:sz w:val="24"/>
        </w:rPr>
        <w:t>7088</w:t>
      </w:r>
      <w:r w:rsidRPr="006156DE">
        <w:rPr>
          <w:rFonts w:hint="eastAsia"/>
          <w:kern w:val="0"/>
          <w:sz w:val="24"/>
        </w:rPr>
        <w:t>号招商银行大厦</w:t>
      </w:r>
    </w:p>
    <w:p w14:paraId="2B9D7741"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办公地址：深圳市深南大道</w:t>
      </w:r>
      <w:r w:rsidRPr="006156DE">
        <w:rPr>
          <w:rFonts w:hint="eastAsia"/>
          <w:kern w:val="0"/>
          <w:sz w:val="24"/>
        </w:rPr>
        <w:t>7088</w:t>
      </w:r>
      <w:r w:rsidRPr="006156DE">
        <w:rPr>
          <w:rFonts w:hint="eastAsia"/>
          <w:kern w:val="0"/>
          <w:sz w:val="24"/>
        </w:rPr>
        <w:t>号招商银行大厦</w:t>
      </w:r>
    </w:p>
    <w:p w14:paraId="52F4BCCC"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注册资本：</w:t>
      </w:r>
      <w:r w:rsidRPr="006156DE">
        <w:rPr>
          <w:rFonts w:hint="eastAsia"/>
          <w:kern w:val="0"/>
          <w:sz w:val="24"/>
        </w:rPr>
        <w:t>252.20</w:t>
      </w:r>
      <w:r w:rsidRPr="006156DE">
        <w:rPr>
          <w:rFonts w:hint="eastAsia"/>
          <w:kern w:val="0"/>
          <w:sz w:val="24"/>
        </w:rPr>
        <w:t>亿元</w:t>
      </w:r>
    </w:p>
    <w:p w14:paraId="11FBC331"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法定代表人：李建红</w:t>
      </w:r>
    </w:p>
    <w:p w14:paraId="027BE38E"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行长：田惠宇</w:t>
      </w:r>
    </w:p>
    <w:p w14:paraId="65D56D44"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资产托管业务批准文号：证监基金字</w:t>
      </w:r>
      <w:r w:rsidRPr="006156DE">
        <w:rPr>
          <w:rFonts w:hint="eastAsia"/>
          <w:kern w:val="0"/>
          <w:sz w:val="24"/>
        </w:rPr>
        <w:t>[2002]83</w:t>
      </w:r>
      <w:r w:rsidRPr="006156DE">
        <w:rPr>
          <w:rFonts w:hint="eastAsia"/>
          <w:kern w:val="0"/>
          <w:sz w:val="24"/>
        </w:rPr>
        <w:t>号</w:t>
      </w:r>
    </w:p>
    <w:p w14:paraId="47CDA9C3"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电话：</w:t>
      </w:r>
      <w:r w:rsidRPr="006156DE">
        <w:rPr>
          <w:rFonts w:hint="eastAsia"/>
          <w:kern w:val="0"/>
          <w:sz w:val="24"/>
        </w:rPr>
        <w:t>0755</w:t>
      </w:r>
      <w:r w:rsidRPr="006156DE">
        <w:rPr>
          <w:rFonts w:hint="eastAsia"/>
          <w:kern w:val="0"/>
          <w:sz w:val="24"/>
        </w:rPr>
        <w:t>—</w:t>
      </w:r>
      <w:r w:rsidRPr="006156DE">
        <w:rPr>
          <w:rFonts w:hint="eastAsia"/>
          <w:kern w:val="0"/>
          <w:sz w:val="24"/>
        </w:rPr>
        <w:t>83199084</w:t>
      </w:r>
    </w:p>
    <w:p w14:paraId="37F68970"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传真：</w:t>
      </w:r>
      <w:r w:rsidRPr="006156DE">
        <w:rPr>
          <w:rFonts w:hint="eastAsia"/>
          <w:kern w:val="0"/>
          <w:sz w:val="24"/>
        </w:rPr>
        <w:t>0755</w:t>
      </w:r>
      <w:r w:rsidRPr="006156DE">
        <w:rPr>
          <w:rFonts w:hint="eastAsia"/>
          <w:kern w:val="0"/>
          <w:sz w:val="24"/>
        </w:rPr>
        <w:t>—</w:t>
      </w:r>
      <w:r w:rsidRPr="006156DE">
        <w:rPr>
          <w:rFonts w:hint="eastAsia"/>
          <w:kern w:val="0"/>
          <w:sz w:val="24"/>
        </w:rPr>
        <w:t>83195201</w:t>
      </w:r>
    </w:p>
    <w:p w14:paraId="0803613C"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资产托管部信息披露负责人：张燕</w:t>
      </w:r>
    </w:p>
    <w:p w14:paraId="04B60295"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2</w:t>
      </w:r>
      <w:r w:rsidRPr="006156DE">
        <w:rPr>
          <w:rFonts w:hint="eastAsia"/>
          <w:kern w:val="0"/>
          <w:sz w:val="24"/>
        </w:rPr>
        <w:t>、发展概况</w:t>
      </w:r>
    </w:p>
    <w:p w14:paraId="558DC20E"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招商银行成立于</w:t>
      </w:r>
      <w:r w:rsidRPr="006156DE">
        <w:rPr>
          <w:rFonts w:hint="eastAsia"/>
          <w:kern w:val="0"/>
          <w:sz w:val="24"/>
        </w:rPr>
        <w:t>1987</w:t>
      </w:r>
      <w:r w:rsidRPr="006156DE">
        <w:rPr>
          <w:rFonts w:hint="eastAsia"/>
          <w:kern w:val="0"/>
          <w:sz w:val="24"/>
        </w:rPr>
        <w:t>年</w:t>
      </w:r>
      <w:r w:rsidRPr="006156DE">
        <w:rPr>
          <w:rFonts w:hint="eastAsia"/>
          <w:kern w:val="0"/>
          <w:sz w:val="24"/>
        </w:rPr>
        <w:t>4</w:t>
      </w:r>
      <w:r w:rsidRPr="006156DE">
        <w:rPr>
          <w:rFonts w:hint="eastAsia"/>
          <w:kern w:val="0"/>
          <w:sz w:val="24"/>
        </w:rPr>
        <w:t>月</w:t>
      </w:r>
      <w:r w:rsidRPr="006156DE">
        <w:rPr>
          <w:rFonts w:hint="eastAsia"/>
          <w:kern w:val="0"/>
          <w:sz w:val="24"/>
        </w:rPr>
        <w:t>8</w:t>
      </w:r>
      <w:r w:rsidRPr="006156DE">
        <w:rPr>
          <w:rFonts w:hint="eastAsia"/>
          <w:kern w:val="0"/>
          <w:sz w:val="24"/>
        </w:rPr>
        <w:t>日，是我国第一家完全由企业法人持股的股份制商业银行，总行设在深圳。自成立以来，招商银行先后进行了三次增资扩股，并于</w:t>
      </w:r>
      <w:r w:rsidRPr="006156DE">
        <w:rPr>
          <w:rFonts w:hint="eastAsia"/>
          <w:kern w:val="0"/>
          <w:sz w:val="24"/>
        </w:rPr>
        <w:t>2002</w:t>
      </w:r>
      <w:r w:rsidRPr="006156DE">
        <w:rPr>
          <w:rFonts w:hint="eastAsia"/>
          <w:kern w:val="0"/>
          <w:sz w:val="24"/>
        </w:rPr>
        <w:t>年</w:t>
      </w:r>
      <w:r w:rsidRPr="006156DE">
        <w:rPr>
          <w:rFonts w:hint="eastAsia"/>
          <w:kern w:val="0"/>
          <w:sz w:val="24"/>
        </w:rPr>
        <w:t>3</w:t>
      </w:r>
      <w:r w:rsidRPr="006156DE">
        <w:rPr>
          <w:rFonts w:hint="eastAsia"/>
          <w:kern w:val="0"/>
          <w:sz w:val="24"/>
        </w:rPr>
        <w:t>月成功地发行了</w:t>
      </w:r>
      <w:r w:rsidRPr="006156DE">
        <w:rPr>
          <w:rFonts w:hint="eastAsia"/>
          <w:kern w:val="0"/>
          <w:sz w:val="24"/>
        </w:rPr>
        <w:t>15</w:t>
      </w:r>
      <w:r w:rsidRPr="006156DE">
        <w:rPr>
          <w:rFonts w:hint="eastAsia"/>
          <w:kern w:val="0"/>
          <w:sz w:val="24"/>
        </w:rPr>
        <w:t>亿</w:t>
      </w:r>
      <w:r w:rsidRPr="006156DE">
        <w:rPr>
          <w:rFonts w:hint="eastAsia"/>
          <w:kern w:val="0"/>
          <w:sz w:val="24"/>
        </w:rPr>
        <w:t>A</w:t>
      </w:r>
      <w:r w:rsidRPr="006156DE">
        <w:rPr>
          <w:rFonts w:hint="eastAsia"/>
          <w:kern w:val="0"/>
          <w:sz w:val="24"/>
        </w:rPr>
        <w:t>股，</w:t>
      </w:r>
      <w:r w:rsidRPr="006156DE">
        <w:rPr>
          <w:rFonts w:hint="eastAsia"/>
          <w:kern w:val="0"/>
          <w:sz w:val="24"/>
        </w:rPr>
        <w:t>4</w:t>
      </w:r>
      <w:r w:rsidRPr="006156DE">
        <w:rPr>
          <w:rFonts w:hint="eastAsia"/>
          <w:kern w:val="0"/>
          <w:sz w:val="24"/>
        </w:rPr>
        <w:t>月</w:t>
      </w:r>
      <w:r w:rsidRPr="006156DE">
        <w:rPr>
          <w:rFonts w:hint="eastAsia"/>
          <w:kern w:val="0"/>
          <w:sz w:val="24"/>
        </w:rPr>
        <w:t>9</w:t>
      </w:r>
      <w:r w:rsidRPr="006156DE">
        <w:rPr>
          <w:rFonts w:hint="eastAsia"/>
          <w:kern w:val="0"/>
          <w:sz w:val="24"/>
        </w:rPr>
        <w:t>日在上交所挂牌（股票代码：</w:t>
      </w:r>
      <w:r w:rsidRPr="006156DE">
        <w:rPr>
          <w:rFonts w:hint="eastAsia"/>
          <w:kern w:val="0"/>
          <w:sz w:val="24"/>
        </w:rPr>
        <w:t>600036</w:t>
      </w:r>
      <w:r w:rsidRPr="006156DE">
        <w:rPr>
          <w:rFonts w:hint="eastAsia"/>
          <w:kern w:val="0"/>
          <w:sz w:val="24"/>
        </w:rPr>
        <w:t>），是国内第一家采用国际会计标准上市的公司。</w:t>
      </w:r>
      <w:r w:rsidRPr="006156DE">
        <w:rPr>
          <w:rFonts w:hint="eastAsia"/>
          <w:kern w:val="0"/>
          <w:sz w:val="24"/>
        </w:rPr>
        <w:t>2006</w:t>
      </w:r>
      <w:r w:rsidRPr="006156DE">
        <w:rPr>
          <w:rFonts w:hint="eastAsia"/>
          <w:kern w:val="0"/>
          <w:sz w:val="24"/>
        </w:rPr>
        <w:t>年</w:t>
      </w:r>
      <w:r w:rsidRPr="006156DE">
        <w:rPr>
          <w:rFonts w:hint="eastAsia"/>
          <w:kern w:val="0"/>
          <w:sz w:val="24"/>
        </w:rPr>
        <w:t>9</w:t>
      </w:r>
      <w:r w:rsidRPr="006156DE">
        <w:rPr>
          <w:rFonts w:hint="eastAsia"/>
          <w:kern w:val="0"/>
          <w:sz w:val="24"/>
        </w:rPr>
        <w:t>月又成功发行了</w:t>
      </w:r>
      <w:r w:rsidRPr="006156DE">
        <w:rPr>
          <w:rFonts w:hint="eastAsia"/>
          <w:kern w:val="0"/>
          <w:sz w:val="24"/>
        </w:rPr>
        <w:t>22</w:t>
      </w:r>
      <w:r w:rsidRPr="006156DE">
        <w:rPr>
          <w:rFonts w:hint="eastAsia"/>
          <w:kern w:val="0"/>
          <w:sz w:val="24"/>
        </w:rPr>
        <w:t>亿</w:t>
      </w:r>
      <w:r w:rsidRPr="006156DE">
        <w:rPr>
          <w:rFonts w:hint="eastAsia"/>
          <w:kern w:val="0"/>
          <w:sz w:val="24"/>
        </w:rPr>
        <w:t>H</w:t>
      </w:r>
      <w:r w:rsidRPr="006156DE">
        <w:rPr>
          <w:rFonts w:hint="eastAsia"/>
          <w:kern w:val="0"/>
          <w:sz w:val="24"/>
        </w:rPr>
        <w:t>股，</w:t>
      </w:r>
      <w:r w:rsidRPr="006156DE">
        <w:rPr>
          <w:rFonts w:hint="eastAsia"/>
          <w:kern w:val="0"/>
          <w:sz w:val="24"/>
        </w:rPr>
        <w:t>9</w:t>
      </w:r>
      <w:r w:rsidRPr="006156DE">
        <w:rPr>
          <w:rFonts w:hint="eastAsia"/>
          <w:kern w:val="0"/>
          <w:sz w:val="24"/>
        </w:rPr>
        <w:t>月</w:t>
      </w:r>
      <w:r w:rsidRPr="006156DE">
        <w:rPr>
          <w:rFonts w:hint="eastAsia"/>
          <w:kern w:val="0"/>
          <w:sz w:val="24"/>
        </w:rPr>
        <w:t>22</w:t>
      </w:r>
      <w:r w:rsidRPr="006156DE">
        <w:rPr>
          <w:rFonts w:hint="eastAsia"/>
          <w:kern w:val="0"/>
          <w:sz w:val="24"/>
        </w:rPr>
        <w:t>日在香港联交所挂牌交易（股票代码：</w:t>
      </w:r>
      <w:r w:rsidRPr="006156DE">
        <w:rPr>
          <w:rFonts w:hint="eastAsia"/>
          <w:kern w:val="0"/>
          <w:sz w:val="24"/>
        </w:rPr>
        <w:t>3968</w:t>
      </w:r>
      <w:r w:rsidRPr="006156DE">
        <w:rPr>
          <w:rFonts w:hint="eastAsia"/>
          <w:kern w:val="0"/>
          <w:sz w:val="24"/>
        </w:rPr>
        <w:t>），</w:t>
      </w:r>
      <w:r w:rsidRPr="006156DE">
        <w:rPr>
          <w:rFonts w:hint="eastAsia"/>
          <w:kern w:val="0"/>
          <w:sz w:val="24"/>
        </w:rPr>
        <w:t>10</w:t>
      </w:r>
      <w:r w:rsidRPr="006156DE">
        <w:rPr>
          <w:rFonts w:hint="eastAsia"/>
          <w:kern w:val="0"/>
          <w:sz w:val="24"/>
        </w:rPr>
        <w:t>月</w:t>
      </w:r>
      <w:r w:rsidRPr="006156DE">
        <w:rPr>
          <w:rFonts w:hint="eastAsia"/>
          <w:kern w:val="0"/>
          <w:sz w:val="24"/>
        </w:rPr>
        <w:t>5</w:t>
      </w:r>
      <w:r w:rsidRPr="006156DE">
        <w:rPr>
          <w:rFonts w:hint="eastAsia"/>
          <w:kern w:val="0"/>
          <w:sz w:val="24"/>
        </w:rPr>
        <w:t>日行使</w:t>
      </w:r>
      <w:r w:rsidRPr="006156DE">
        <w:rPr>
          <w:rFonts w:hint="eastAsia"/>
          <w:kern w:val="0"/>
          <w:sz w:val="24"/>
        </w:rPr>
        <w:t>H</w:t>
      </w:r>
      <w:r w:rsidRPr="006156DE">
        <w:rPr>
          <w:rFonts w:hint="eastAsia"/>
          <w:kern w:val="0"/>
          <w:sz w:val="24"/>
        </w:rPr>
        <w:t>股超额配售，共发行了</w:t>
      </w:r>
      <w:r w:rsidRPr="006156DE">
        <w:rPr>
          <w:rFonts w:hint="eastAsia"/>
          <w:kern w:val="0"/>
          <w:sz w:val="24"/>
        </w:rPr>
        <w:t>24.2</w:t>
      </w:r>
      <w:r w:rsidRPr="006156DE">
        <w:rPr>
          <w:rFonts w:hint="eastAsia"/>
          <w:kern w:val="0"/>
          <w:sz w:val="24"/>
        </w:rPr>
        <w:t>亿</w:t>
      </w:r>
      <w:r w:rsidRPr="006156DE">
        <w:rPr>
          <w:rFonts w:hint="eastAsia"/>
          <w:kern w:val="0"/>
          <w:sz w:val="24"/>
        </w:rPr>
        <w:t>H</w:t>
      </w:r>
      <w:r w:rsidRPr="006156DE">
        <w:rPr>
          <w:rFonts w:hint="eastAsia"/>
          <w:kern w:val="0"/>
          <w:sz w:val="24"/>
        </w:rPr>
        <w:t>股。截至</w:t>
      </w:r>
      <w:r w:rsidRPr="006156DE">
        <w:rPr>
          <w:rFonts w:hint="eastAsia"/>
          <w:kern w:val="0"/>
          <w:sz w:val="24"/>
        </w:rPr>
        <w:t>2017</w:t>
      </w:r>
      <w:r w:rsidRPr="006156DE">
        <w:rPr>
          <w:rFonts w:hint="eastAsia"/>
          <w:kern w:val="0"/>
          <w:sz w:val="24"/>
        </w:rPr>
        <w:t>年</w:t>
      </w:r>
      <w:r w:rsidRPr="006156DE">
        <w:rPr>
          <w:rFonts w:hint="eastAsia"/>
          <w:kern w:val="0"/>
          <w:sz w:val="24"/>
        </w:rPr>
        <w:t>6</w:t>
      </w:r>
      <w:r w:rsidRPr="006156DE">
        <w:rPr>
          <w:rFonts w:hint="eastAsia"/>
          <w:kern w:val="0"/>
          <w:sz w:val="24"/>
        </w:rPr>
        <w:t>月</w:t>
      </w:r>
      <w:r w:rsidRPr="006156DE">
        <w:rPr>
          <w:rFonts w:hint="eastAsia"/>
          <w:kern w:val="0"/>
          <w:sz w:val="24"/>
        </w:rPr>
        <w:t>30</w:t>
      </w:r>
      <w:r w:rsidRPr="006156DE">
        <w:rPr>
          <w:rFonts w:hint="eastAsia"/>
          <w:kern w:val="0"/>
          <w:sz w:val="24"/>
        </w:rPr>
        <w:t>日，本集团总资产</w:t>
      </w:r>
      <w:r w:rsidRPr="006156DE">
        <w:rPr>
          <w:rFonts w:hint="eastAsia"/>
          <w:kern w:val="0"/>
          <w:sz w:val="24"/>
        </w:rPr>
        <w:t>61,996.90</w:t>
      </w:r>
      <w:r w:rsidRPr="006156DE">
        <w:rPr>
          <w:rFonts w:hint="eastAsia"/>
          <w:kern w:val="0"/>
          <w:sz w:val="24"/>
        </w:rPr>
        <w:t>亿元人民币，高级法下资本充足率</w:t>
      </w:r>
      <w:r w:rsidRPr="006156DE">
        <w:rPr>
          <w:rFonts w:hint="eastAsia"/>
          <w:kern w:val="0"/>
          <w:sz w:val="24"/>
        </w:rPr>
        <w:t>14.59%</w:t>
      </w:r>
      <w:r w:rsidRPr="006156DE">
        <w:rPr>
          <w:rFonts w:hint="eastAsia"/>
          <w:kern w:val="0"/>
          <w:sz w:val="24"/>
        </w:rPr>
        <w:t>，权重法下资本充足率</w:t>
      </w:r>
      <w:r w:rsidRPr="006156DE">
        <w:rPr>
          <w:rFonts w:hint="eastAsia"/>
          <w:kern w:val="0"/>
          <w:sz w:val="24"/>
        </w:rPr>
        <w:t>11.85%</w:t>
      </w:r>
      <w:r w:rsidRPr="006156DE">
        <w:rPr>
          <w:rFonts w:hint="eastAsia"/>
          <w:kern w:val="0"/>
          <w:sz w:val="24"/>
        </w:rPr>
        <w:t>。</w:t>
      </w:r>
    </w:p>
    <w:p w14:paraId="3A5A6835" w14:textId="77777777" w:rsidR="006156DE" w:rsidRPr="006156DE" w:rsidRDefault="006156DE" w:rsidP="006156DE">
      <w:pPr>
        <w:widowControl/>
        <w:adjustRightInd w:val="0"/>
        <w:snapToGrid w:val="0"/>
        <w:spacing w:line="360" w:lineRule="auto"/>
        <w:ind w:firstLineChars="200" w:firstLine="480"/>
        <w:rPr>
          <w:kern w:val="0"/>
          <w:sz w:val="24"/>
        </w:rPr>
      </w:pPr>
      <w:r w:rsidRPr="006156DE">
        <w:rPr>
          <w:rFonts w:hint="eastAsia"/>
          <w:kern w:val="0"/>
          <w:sz w:val="24"/>
        </w:rPr>
        <w:t>2002</w:t>
      </w:r>
      <w:r w:rsidRPr="006156DE">
        <w:rPr>
          <w:rFonts w:hint="eastAsia"/>
          <w:kern w:val="0"/>
          <w:sz w:val="24"/>
        </w:rPr>
        <w:t>年</w:t>
      </w:r>
      <w:r w:rsidRPr="006156DE">
        <w:rPr>
          <w:rFonts w:hint="eastAsia"/>
          <w:kern w:val="0"/>
          <w:sz w:val="24"/>
        </w:rPr>
        <w:t>8</w:t>
      </w:r>
      <w:r w:rsidRPr="006156DE">
        <w:rPr>
          <w:rFonts w:hint="eastAsia"/>
          <w:kern w:val="0"/>
          <w:sz w:val="24"/>
        </w:rPr>
        <w:t>月，招商银行成立基金托管部；</w:t>
      </w:r>
      <w:r w:rsidRPr="006156DE">
        <w:rPr>
          <w:rFonts w:hint="eastAsia"/>
          <w:kern w:val="0"/>
          <w:sz w:val="24"/>
        </w:rPr>
        <w:t>2005</w:t>
      </w:r>
      <w:r w:rsidRPr="006156DE">
        <w:rPr>
          <w:rFonts w:hint="eastAsia"/>
          <w:kern w:val="0"/>
          <w:sz w:val="24"/>
        </w:rPr>
        <w:t>年</w:t>
      </w:r>
      <w:r w:rsidRPr="006156DE">
        <w:rPr>
          <w:rFonts w:hint="eastAsia"/>
          <w:kern w:val="0"/>
          <w:sz w:val="24"/>
        </w:rPr>
        <w:t>8</w:t>
      </w:r>
      <w:r w:rsidRPr="006156DE">
        <w:rPr>
          <w:rFonts w:hint="eastAsia"/>
          <w:kern w:val="0"/>
          <w:sz w:val="24"/>
        </w:rPr>
        <w:t>月，经报中国证监会同意，更名为资产托管部，下设业务管理室、产品管理室、业务营运室、稽核监察室、基金外包业务室</w:t>
      </w:r>
      <w:r w:rsidRPr="006156DE">
        <w:rPr>
          <w:rFonts w:hint="eastAsia"/>
          <w:kern w:val="0"/>
          <w:sz w:val="24"/>
        </w:rPr>
        <w:t>5</w:t>
      </w:r>
      <w:r w:rsidRPr="006156DE">
        <w:rPr>
          <w:rFonts w:hint="eastAsia"/>
          <w:kern w:val="0"/>
          <w:sz w:val="24"/>
        </w:rPr>
        <w:t>个职能处室，现有员工</w:t>
      </w:r>
      <w:r w:rsidRPr="006156DE">
        <w:rPr>
          <w:rFonts w:hint="eastAsia"/>
          <w:kern w:val="0"/>
          <w:sz w:val="24"/>
        </w:rPr>
        <w:t>74</w:t>
      </w:r>
      <w:r w:rsidRPr="006156DE">
        <w:rPr>
          <w:rFonts w:hint="eastAsia"/>
          <w:kern w:val="0"/>
          <w:sz w:val="24"/>
        </w:rPr>
        <w:t>人。</w:t>
      </w:r>
      <w:r w:rsidRPr="006156DE">
        <w:rPr>
          <w:rFonts w:hint="eastAsia"/>
          <w:kern w:val="0"/>
          <w:sz w:val="24"/>
        </w:rPr>
        <w:t>2002</w:t>
      </w:r>
      <w:r w:rsidRPr="006156DE">
        <w:rPr>
          <w:rFonts w:hint="eastAsia"/>
          <w:kern w:val="0"/>
          <w:sz w:val="24"/>
        </w:rPr>
        <w:t>年</w:t>
      </w:r>
      <w:r w:rsidRPr="006156DE">
        <w:rPr>
          <w:rFonts w:hint="eastAsia"/>
          <w:kern w:val="0"/>
          <w:sz w:val="24"/>
        </w:rPr>
        <w:t>11</w:t>
      </w:r>
      <w:r w:rsidRPr="006156DE">
        <w:rPr>
          <w:rFonts w:hint="eastAsia"/>
          <w:kern w:val="0"/>
          <w:sz w:val="24"/>
        </w:rPr>
        <w:t>月，经中国人民银行和中国证监会批准获得证券投资基金托管业务资格，成为国内第一家获得该项业务资格上市银行；</w:t>
      </w:r>
      <w:r w:rsidRPr="006156DE">
        <w:rPr>
          <w:rFonts w:hint="eastAsia"/>
          <w:kern w:val="0"/>
          <w:sz w:val="24"/>
        </w:rPr>
        <w:t>2003</w:t>
      </w:r>
      <w:r w:rsidRPr="006156DE">
        <w:rPr>
          <w:rFonts w:hint="eastAsia"/>
          <w:kern w:val="0"/>
          <w:sz w:val="24"/>
        </w:rPr>
        <w:t>年</w:t>
      </w:r>
      <w:r w:rsidRPr="006156DE">
        <w:rPr>
          <w:rFonts w:hint="eastAsia"/>
          <w:kern w:val="0"/>
          <w:sz w:val="24"/>
        </w:rPr>
        <w:t>4</w:t>
      </w:r>
      <w:r w:rsidRPr="006156DE">
        <w:rPr>
          <w:rFonts w:hint="eastAsia"/>
          <w:kern w:val="0"/>
          <w:sz w:val="24"/>
        </w:rPr>
        <w:t>月，正式办理基金托管业务。招商银行作为托管业务资质最全</w:t>
      </w:r>
      <w:r w:rsidRPr="006156DE">
        <w:rPr>
          <w:rFonts w:hint="eastAsia"/>
          <w:kern w:val="0"/>
          <w:sz w:val="24"/>
        </w:rPr>
        <w:lastRenderedPageBreak/>
        <w:t>的商业银行，拥有证券投资基金托管、受托投资管理托管、合格境外机构投资者托管（</w:t>
      </w:r>
      <w:r w:rsidRPr="006156DE">
        <w:rPr>
          <w:rFonts w:hint="eastAsia"/>
          <w:kern w:val="0"/>
          <w:sz w:val="24"/>
        </w:rPr>
        <w:t>QFII</w:t>
      </w:r>
      <w:r w:rsidRPr="006156DE">
        <w:rPr>
          <w:rFonts w:hint="eastAsia"/>
          <w:kern w:val="0"/>
          <w:sz w:val="24"/>
        </w:rPr>
        <w:t>）、全国社会保障基金托管、保险资金托管、企业年金基金托管等业务资格。</w:t>
      </w:r>
    </w:p>
    <w:p w14:paraId="395C79EB" w14:textId="77777777" w:rsidR="006156DE" w:rsidRPr="006B053B"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rPr>
        <w:t>招商银行确立“因势而变、先您所想”的托管理念和“财富所托、信守承诺”的托管核心价值，独创“</w:t>
      </w:r>
      <w:r w:rsidRPr="006156DE">
        <w:rPr>
          <w:rFonts w:hint="eastAsia"/>
          <w:kern w:val="0"/>
          <w:sz w:val="24"/>
        </w:rPr>
        <w:t>6S</w:t>
      </w:r>
      <w:r w:rsidRPr="006156DE">
        <w:rPr>
          <w:rFonts w:hint="eastAsia"/>
          <w:kern w:val="0"/>
          <w:sz w:val="24"/>
        </w:rPr>
        <w:t>托管银行”品牌体系，以“保护您的业务、保护您的财富”为历史使命，不断创新托管系统、服务和产品：在业内率先推出“网上托管银行系统”、托管业务综合系统和“</w:t>
      </w:r>
      <w:r w:rsidRPr="006156DE">
        <w:rPr>
          <w:rFonts w:hint="eastAsia"/>
          <w:kern w:val="0"/>
          <w:sz w:val="24"/>
        </w:rPr>
        <w:t>6</w:t>
      </w:r>
      <w:r w:rsidRPr="006156DE">
        <w:rPr>
          <w:rFonts w:hint="eastAsia"/>
          <w:kern w:val="0"/>
          <w:sz w:val="24"/>
        </w:rPr>
        <w:t>心”托管服务标准，首家发布私募基金绩效分析报告，开办国内首个托管银行网站，成功托管国内第一只券商集合资产管理计划、第一只</w:t>
      </w:r>
      <w:r w:rsidRPr="006156DE">
        <w:rPr>
          <w:rFonts w:hint="eastAsia"/>
          <w:kern w:val="0"/>
          <w:sz w:val="24"/>
        </w:rPr>
        <w:t>FOF</w:t>
      </w:r>
      <w:r w:rsidRPr="006156DE">
        <w:rPr>
          <w:rFonts w:hint="eastAsia"/>
          <w:kern w:val="0"/>
          <w:sz w:val="24"/>
        </w:rPr>
        <w:t>、第一只信托资金计划、第一只股权私募基金、第一家实现货币市场基金赎回资金</w:t>
      </w:r>
      <w:r w:rsidRPr="006156DE">
        <w:rPr>
          <w:rFonts w:hint="eastAsia"/>
          <w:kern w:val="0"/>
          <w:sz w:val="24"/>
        </w:rPr>
        <w:t>T+1</w:t>
      </w:r>
      <w:r w:rsidRPr="006156DE">
        <w:rPr>
          <w:rFonts w:hint="eastAsia"/>
          <w:kern w:val="0"/>
          <w:sz w:val="24"/>
        </w:rPr>
        <w:t>到账、第一只境外银行</w:t>
      </w:r>
      <w:r w:rsidRPr="006156DE">
        <w:rPr>
          <w:rFonts w:hint="eastAsia"/>
          <w:kern w:val="0"/>
          <w:sz w:val="24"/>
        </w:rPr>
        <w:t>QDII</w:t>
      </w:r>
      <w:r w:rsidRPr="006156DE">
        <w:rPr>
          <w:rFonts w:hint="eastAsia"/>
          <w:kern w:val="0"/>
          <w:sz w:val="24"/>
        </w:rPr>
        <w:t>基金、第一只红利</w:t>
      </w:r>
      <w:r w:rsidRPr="006156DE">
        <w:rPr>
          <w:rFonts w:hint="eastAsia"/>
          <w:kern w:val="0"/>
          <w:sz w:val="24"/>
        </w:rPr>
        <w:t>ETF</w:t>
      </w:r>
      <w:r w:rsidRPr="006156DE">
        <w:rPr>
          <w:rFonts w:hint="eastAsia"/>
          <w:kern w:val="0"/>
          <w:sz w:val="24"/>
        </w:rPr>
        <w:t>基金、第一只“</w:t>
      </w:r>
      <w:r w:rsidRPr="006156DE">
        <w:rPr>
          <w:rFonts w:hint="eastAsia"/>
          <w:kern w:val="0"/>
          <w:sz w:val="24"/>
        </w:rPr>
        <w:t>1+N</w:t>
      </w:r>
      <w:r w:rsidRPr="006156DE">
        <w:rPr>
          <w:rFonts w:hint="eastAsia"/>
          <w:kern w:val="0"/>
          <w:sz w:val="24"/>
        </w:rPr>
        <w:t>”基金专户理财、第一家大小非解禁资产、第一单</w:t>
      </w:r>
      <w:r w:rsidRPr="006156DE">
        <w:rPr>
          <w:rFonts w:hint="eastAsia"/>
          <w:kern w:val="0"/>
          <w:sz w:val="24"/>
        </w:rPr>
        <w:t>TOT</w:t>
      </w:r>
      <w:r w:rsidRPr="006156DE">
        <w:rPr>
          <w:rFonts w:hint="eastAsia"/>
          <w:kern w:val="0"/>
          <w:sz w:val="24"/>
        </w:rPr>
        <w:t>保管，实现从单一托管</w:t>
      </w:r>
      <w:r w:rsidRPr="006B053B">
        <w:rPr>
          <w:rFonts w:hint="eastAsia"/>
          <w:kern w:val="0"/>
          <w:sz w:val="24"/>
          <w:szCs w:val="24"/>
        </w:rPr>
        <w:t>服务商向全面投资者服务机构的转变，得到了同业认可。</w:t>
      </w:r>
    </w:p>
    <w:p w14:paraId="3299C775" w14:textId="77777777" w:rsidR="006156DE" w:rsidRPr="002A5A71" w:rsidRDefault="006156DE" w:rsidP="002A5A71">
      <w:pPr>
        <w:widowControl/>
        <w:adjustRightInd w:val="0"/>
        <w:snapToGrid w:val="0"/>
        <w:spacing w:line="360" w:lineRule="auto"/>
        <w:ind w:firstLineChars="200" w:firstLine="480"/>
        <w:rPr>
          <w:kern w:val="0"/>
          <w:sz w:val="24"/>
          <w:szCs w:val="24"/>
        </w:rPr>
      </w:pPr>
      <w:r w:rsidRPr="006B053B">
        <w:rPr>
          <w:rFonts w:hint="eastAsia"/>
          <w:kern w:val="0"/>
          <w:sz w:val="24"/>
          <w:szCs w:val="24"/>
        </w:rPr>
        <w:t>招商银行资产托管业务持续稳健发展，社会影响力不断提升</w:t>
      </w:r>
      <w:r w:rsidRPr="006B053B">
        <w:rPr>
          <w:rFonts w:hint="eastAsia"/>
          <w:kern w:val="0"/>
          <w:sz w:val="24"/>
          <w:szCs w:val="24"/>
        </w:rPr>
        <w:t>,</w:t>
      </w:r>
      <w:r w:rsidRPr="006B053B">
        <w:rPr>
          <w:rFonts w:hint="eastAsia"/>
          <w:kern w:val="0"/>
          <w:sz w:val="24"/>
          <w:szCs w:val="24"/>
        </w:rPr>
        <w:t>四度蝉联获《财资》“中国最佳托管专业银行”。</w:t>
      </w:r>
      <w:r w:rsidRPr="006B053B">
        <w:rPr>
          <w:rFonts w:hint="eastAsia"/>
          <w:kern w:val="0"/>
          <w:sz w:val="24"/>
          <w:szCs w:val="24"/>
        </w:rPr>
        <w:t>2016</w:t>
      </w:r>
      <w:r w:rsidRPr="006B053B">
        <w:rPr>
          <w:rFonts w:hint="eastAsia"/>
          <w:kern w:val="0"/>
          <w:sz w:val="24"/>
          <w:szCs w:val="24"/>
        </w:rPr>
        <w:t>年</w:t>
      </w:r>
      <w:r w:rsidRPr="006B053B">
        <w:rPr>
          <w:rFonts w:hint="eastAsia"/>
          <w:kern w:val="0"/>
          <w:sz w:val="24"/>
          <w:szCs w:val="24"/>
        </w:rPr>
        <w:t>6</w:t>
      </w:r>
      <w:r w:rsidRPr="006B053B">
        <w:rPr>
          <w:rFonts w:hint="eastAsia"/>
          <w:kern w:val="0"/>
          <w:sz w:val="24"/>
          <w:szCs w:val="24"/>
        </w:rPr>
        <w:t>月招商银行荣膺《财资》“中国最佳托管银行奖”，成为国内唯一获奖项国内托管银行；“托管通”获得国内《银行家》</w:t>
      </w:r>
      <w:r w:rsidRPr="006B053B">
        <w:rPr>
          <w:rFonts w:hint="eastAsia"/>
          <w:kern w:val="0"/>
          <w:sz w:val="24"/>
          <w:szCs w:val="24"/>
        </w:rPr>
        <w:t>2016</w:t>
      </w:r>
      <w:r w:rsidRPr="006B053B">
        <w:rPr>
          <w:rFonts w:hint="eastAsia"/>
          <w:kern w:val="0"/>
          <w:sz w:val="24"/>
          <w:szCs w:val="24"/>
        </w:rPr>
        <w:t>中国金融创新“十佳金融产品创新奖”；</w:t>
      </w:r>
      <w:r w:rsidRPr="006B053B">
        <w:rPr>
          <w:rFonts w:hint="eastAsia"/>
          <w:kern w:val="0"/>
          <w:sz w:val="24"/>
          <w:szCs w:val="24"/>
        </w:rPr>
        <w:t>7</w:t>
      </w:r>
      <w:r w:rsidRPr="006B053B">
        <w:rPr>
          <w:rFonts w:hint="eastAsia"/>
          <w:kern w:val="0"/>
          <w:sz w:val="24"/>
          <w:szCs w:val="24"/>
        </w:rPr>
        <w:t>月荣膺</w:t>
      </w:r>
      <w:r w:rsidRPr="006B053B">
        <w:rPr>
          <w:rFonts w:hint="eastAsia"/>
          <w:kern w:val="0"/>
          <w:sz w:val="24"/>
          <w:szCs w:val="24"/>
        </w:rPr>
        <w:t>2016</w:t>
      </w:r>
      <w:r w:rsidRPr="006B053B">
        <w:rPr>
          <w:rFonts w:hint="eastAsia"/>
          <w:kern w:val="0"/>
          <w:sz w:val="24"/>
          <w:szCs w:val="24"/>
        </w:rPr>
        <w:t>年中国资产管理【金贝奖】“最佳资产托管银行”</w:t>
      </w:r>
      <w:r w:rsidRPr="006B053B">
        <w:rPr>
          <w:rFonts w:hint="eastAsia"/>
          <w:kern w:val="0"/>
          <w:sz w:val="24"/>
          <w:szCs w:val="24"/>
        </w:rPr>
        <w:t xml:space="preserve"> </w:t>
      </w:r>
      <w:r w:rsidRPr="006B053B">
        <w:rPr>
          <w:rFonts w:hint="eastAsia"/>
          <w:kern w:val="0"/>
          <w:sz w:val="24"/>
          <w:szCs w:val="24"/>
        </w:rPr>
        <w:t>；</w:t>
      </w:r>
      <w:r w:rsidRPr="006B053B">
        <w:rPr>
          <w:rFonts w:hint="eastAsia"/>
          <w:kern w:val="0"/>
          <w:sz w:val="24"/>
          <w:szCs w:val="24"/>
        </w:rPr>
        <w:t>2017</w:t>
      </w:r>
      <w:r w:rsidRPr="006B053B">
        <w:rPr>
          <w:rFonts w:hint="eastAsia"/>
          <w:kern w:val="0"/>
          <w:sz w:val="24"/>
          <w:szCs w:val="24"/>
        </w:rPr>
        <w:t>年</w:t>
      </w:r>
      <w:r w:rsidRPr="006B053B">
        <w:rPr>
          <w:rFonts w:hint="eastAsia"/>
          <w:kern w:val="0"/>
          <w:sz w:val="24"/>
          <w:szCs w:val="24"/>
        </w:rPr>
        <w:t>6</w:t>
      </w:r>
      <w:r w:rsidRPr="006B053B">
        <w:rPr>
          <w:rFonts w:hint="eastAsia"/>
          <w:kern w:val="0"/>
          <w:sz w:val="24"/>
          <w:szCs w:val="24"/>
        </w:rPr>
        <w:t>月再度荣膺《财资》“中国最佳托管银行奖”</w:t>
      </w:r>
      <w:r w:rsidRPr="006B053B">
        <w:rPr>
          <w:rFonts w:hint="eastAsia"/>
          <w:kern w:val="0"/>
          <w:sz w:val="24"/>
          <w:szCs w:val="24"/>
        </w:rPr>
        <w:t xml:space="preserve">, </w:t>
      </w:r>
      <w:r w:rsidRPr="006B053B">
        <w:rPr>
          <w:rFonts w:hint="eastAsia"/>
          <w:kern w:val="0"/>
          <w:sz w:val="24"/>
          <w:szCs w:val="24"/>
        </w:rPr>
        <w:t>“全功能网上托管银行</w:t>
      </w:r>
      <w:r w:rsidRPr="006B053B">
        <w:rPr>
          <w:rFonts w:hint="eastAsia"/>
          <w:kern w:val="0"/>
          <w:sz w:val="24"/>
          <w:szCs w:val="24"/>
        </w:rPr>
        <w:t>2.0</w:t>
      </w:r>
      <w:r w:rsidRPr="006B053B">
        <w:rPr>
          <w:rFonts w:hint="eastAsia"/>
          <w:kern w:val="0"/>
          <w:sz w:val="24"/>
          <w:szCs w:val="24"/>
        </w:rPr>
        <w:t>”荣获《银行家》</w:t>
      </w:r>
      <w:r w:rsidRPr="006B053B">
        <w:rPr>
          <w:rFonts w:hint="eastAsia"/>
          <w:kern w:val="0"/>
          <w:sz w:val="24"/>
          <w:szCs w:val="24"/>
        </w:rPr>
        <w:t>2017</w:t>
      </w:r>
      <w:r w:rsidRPr="006B053B">
        <w:rPr>
          <w:rFonts w:hint="eastAsia"/>
          <w:kern w:val="0"/>
          <w:sz w:val="24"/>
          <w:szCs w:val="24"/>
        </w:rPr>
        <w:t>中国金融创新“十佳金融产品创新奖”。</w:t>
      </w:r>
    </w:p>
    <w:p w14:paraId="4ED882B3" w14:textId="77777777" w:rsidR="00BA5FA2" w:rsidRPr="00BA5FA2" w:rsidRDefault="00BA5FA2" w:rsidP="00BA5FA2">
      <w:pPr>
        <w:spacing w:line="360" w:lineRule="auto"/>
        <w:ind w:firstLineChars="200" w:firstLine="482"/>
        <w:rPr>
          <w:rFonts w:ascii="宋体" w:hAnsi="宋体"/>
          <w:b/>
          <w:kern w:val="0"/>
          <w:sz w:val="24"/>
        </w:rPr>
      </w:pPr>
      <w:r w:rsidRPr="00BA5FA2">
        <w:rPr>
          <w:rFonts w:ascii="宋体" w:hAnsi="宋体" w:hint="eastAsia"/>
          <w:b/>
          <w:kern w:val="0"/>
          <w:sz w:val="24"/>
        </w:rPr>
        <w:t>（二）主要人员情况</w:t>
      </w:r>
    </w:p>
    <w:p w14:paraId="32BAA280" w14:textId="77777777" w:rsidR="006156DE" w:rsidRP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t>李建红先生，本行董事长、非执行董事，</w:t>
      </w:r>
      <w:r w:rsidRPr="006156DE">
        <w:rPr>
          <w:rFonts w:hint="eastAsia"/>
          <w:kern w:val="0"/>
          <w:sz w:val="24"/>
          <w:szCs w:val="24"/>
        </w:rPr>
        <w:t>2014</w:t>
      </w:r>
      <w:r w:rsidRPr="006156DE">
        <w:rPr>
          <w:rFonts w:hint="eastAsia"/>
          <w:kern w:val="0"/>
          <w:sz w:val="24"/>
          <w:szCs w:val="24"/>
        </w:rPr>
        <w:t>年</w:t>
      </w:r>
      <w:r w:rsidRPr="006156DE">
        <w:rPr>
          <w:rFonts w:hint="eastAsia"/>
          <w:kern w:val="0"/>
          <w:sz w:val="24"/>
          <w:szCs w:val="24"/>
        </w:rPr>
        <w:t>7</w:t>
      </w:r>
      <w:r w:rsidRPr="006156DE">
        <w:rPr>
          <w:rFonts w:hint="eastAsia"/>
          <w:kern w:val="0"/>
          <w:sz w:val="24"/>
          <w:szCs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3CF8DEF8" w14:textId="77777777" w:rsidR="006156DE" w:rsidRP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lastRenderedPageBreak/>
        <w:t>田惠宇先生，本行行长、执行董事，</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5</w:t>
      </w:r>
      <w:r w:rsidRPr="006156DE">
        <w:rPr>
          <w:rFonts w:hint="eastAsia"/>
          <w:kern w:val="0"/>
          <w:sz w:val="24"/>
          <w:szCs w:val="24"/>
        </w:rPr>
        <w:t>月起担任本行行长、本行执行董事。美国哥伦比亚大学公共管理硕士学位，高级经济师。曾于</w:t>
      </w:r>
      <w:r w:rsidRPr="006156DE">
        <w:rPr>
          <w:rFonts w:hint="eastAsia"/>
          <w:kern w:val="0"/>
          <w:sz w:val="24"/>
          <w:szCs w:val="24"/>
        </w:rPr>
        <w:t xml:space="preserve">2003 </w:t>
      </w:r>
      <w:r w:rsidRPr="006156DE">
        <w:rPr>
          <w:rFonts w:hint="eastAsia"/>
          <w:kern w:val="0"/>
          <w:sz w:val="24"/>
          <w:szCs w:val="24"/>
        </w:rPr>
        <w:t>年</w:t>
      </w:r>
      <w:r w:rsidRPr="006156DE">
        <w:rPr>
          <w:rFonts w:hint="eastAsia"/>
          <w:kern w:val="0"/>
          <w:sz w:val="24"/>
          <w:szCs w:val="24"/>
        </w:rPr>
        <w:t xml:space="preserve">7 </w:t>
      </w:r>
      <w:r w:rsidRPr="006156DE">
        <w:rPr>
          <w:rFonts w:hint="eastAsia"/>
          <w:kern w:val="0"/>
          <w:sz w:val="24"/>
          <w:szCs w:val="24"/>
        </w:rPr>
        <w:t>月至</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5</w:t>
      </w:r>
      <w:r w:rsidRPr="006156DE">
        <w:rPr>
          <w:rFonts w:hint="eastAsia"/>
          <w:kern w:val="0"/>
          <w:sz w:val="24"/>
          <w:szCs w:val="24"/>
        </w:rPr>
        <w:t>月历任上海银行副行长、中国建设银行上海市分行副行长、深圳市分行行长、中国建设银行零售业务总监兼北京市分行行长。</w:t>
      </w:r>
    </w:p>
    <w:p w14:paraId="328E9B19" w14:textId="77777777" w:rsidR="006156DE" w:rsidRP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t>王良先生，本行副行长，货币银行学硕士，高级经济师。</w:t>
      </w:r>
      <w:r w:rsidRPr="006156DE">
        <w:rPr>
          <w:rFonts w:hint="eastAsia"/>
          <w:kern w:val="0"/>
          <w:sz w:val="24"/>
          <w:szCs w:val="24"/>
        </w:rPr>
        <w:t>1991</w:t>
      </w:r>
      <w:r w:rsidRPr="006156DE">
        <w:rPr>
          <w:rFonts w:hint="eastAsia"/>
          <w:kern w:val="0"/>
          <w:sz w:val="24"/>
          <w:szCs w:val="24"/>
        </w:rPr>
        <w:t>年至</w:t>
      </w:r>
      <w:r w:rsidRPr="006156DE">
        <w:rPr>
          <w:rFonts w:hint="eastAsia"/>
          <w:kern w:val="0"/>
          <w:sz w:val="24"/>
          <w:szCs w:val="24"/>
        </w:rPr>
        <w:t>1995</w:t>
      </w:r>
      <w:r w:rsidRPr="006156DE">
        <w:rPr>
          <w:rFonts w:hint="eastAsia"/>
          <w:kern w:val="0"/>
          <w:sz w:val="24"/>
          <w:szCs w:val="24"/>
        </w:rPr>
        <w:t>年，在中国科技国际信托投资公司工作；</w:t>
      </w:r>
      <w:r w:rsidRPr="006156DE">
        <w:rPr>
          <w:rFonts w:hint="eastAsia"/>
          <w:kern w:val="0"/>
          <w:sz w:val="24"/>
          <w:szCs w:val="24"/>
        </w:rPr>
        <w:t>1995</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月至</w:t>
      </w:r>
      <w:r w:rsidRPr="006156DE">
        <w:rPr>
          <w:rFonts w:hint="eastAsia"/>
          <w:kern w:val="0"/>
          <w:sz w:val="24"/>
          <w:szCs w:val="24"/>
        </w:rPr>
        <w:t>2001</w:t>
      </w:r>
      <w:r w:rsidRPr="006156DE">
        <w:rPr>
          <w:rFonts w:hint="eastAsia"/>
          <w:kern w:val="0"/>
          <w:sz w:val="24"/>
          <w:szCs w:val="24"/>
        </w:rPr>
        <w:t>年</w:t>
      </w:r>
      <w:r w:rsidRPr="006156DE">
        <w:rPr>
          <w:rFonts w:hint="eastAsia"/>
          <w:kern w:val="0"/>
          <w:sz w:val="24"/>
          <w:szCs w:val="24"/>
        </w:rPr>
        <w:t>10</w:t>
      </w:r>
      <w:r w:rsidRPr="006156DE">
        <w:rPr>
          <w:rFonts w:hint="eastAsia"/>
          <w:kern w:val="0"/>
          <w:sz w:val="24"/>
          <w:szCs w:val="24"/>
        </w:rPr>
        <w:t>月，历任招商银行北京分行展览路支行、东三环支行行长助理、副行长、行长、北京分行风险控制部总经理；</w:t>
      </w:r>
      <w:r w:rsidRPr="006156DE">
        <w:rPr>
          <w:rFonts w:hint="eastAsia"/>
          <w:kern w:val="0"/>
          <w:sz w:val="24"/>
          <w:szCs w:val="24"/>
        </w:rPr>
        <w:t>2001</w:t>
      </w:r>
      <w:r w:rsidRPr="006156DE">
        <w:rPr>
          <w:rFonts w:hint="eastAsia"/>
          <w:kern w:val="0"/>
          <w:sz w:val="24"/>
          <w:szCs w:val="24"/>
        </w:rPr>
        <w:t>年</w:t>
      </w:r>
      <w:r w:rsidRPr="006156DE">
        <w:rPr>
          <w:rFonts w:hint="eastAsia"/>
          <w:kern w:val="0"/>
          <w:sz w:val="24"/>
          <w:szCs w:val="24"/>
        </w:rPr>
        <w:t>10</w:t>
      </w:r>
      <w:r w:rsidRPr="006156DE">
        <w:rPr>
          <w:rFonts w:hint="eastAsia"/>
          <w:kern w:val="0"/>
          <w:sz w:val="24"/>
          <w:szCs w:val="24"/>
        </w:rPr>
        <w:t>月至</w:t>
      </w:r>
      <w:r w:rsidRPr="006156DE">
        <w:rPr>
          <w:rFonts w:hint="eastAsia"/>
          <w:kern w:val="0"/>
          <w:sz w:val="24"/>
          <w:szCs w:val="24"/>
        </w:rPr>
        <w:t>2006</w:t>
      </w:r>
      <w:r w:rsidRPr="006156DE">
        <w:rPr>
          <w:rFonts w:hint="eastAsia"/>
          <w:kern w:val="0"/>
          <w:sz w:val="24"/>
          <w:szCs w:val="24"/>
        </w:rPr>
        <w:t>年</w:t>
      </w:r>
      <w:r w:rsidRPr="006156DE">
        <w:rPr>
          <w:rFonts w:hint="eastAsia"/>
          <w:kern w:val="0"/>
          <w:sz w:val="24"/>
          <w:szCs w:val="24"/>
        </w:rPr>
        <w:t>3</w:t>
      </w:r>
      <w:r w:rsidRPr="006156DE">
        <w:rPr>
          <w:rFonts w:hint="eastAsia"/>
          <w:kern w:val="0"/>
          <w:sz w:val="24"/>
          <w:szCs w:val="24"/>
        </w:rPr>
        <w:t>月，历任北京分行行长助理、副行长；</w:t>
      </w:r>
      <w:r w:rsidRPr="006156DE">
        <w:rPr>
          <w:rFonts w:hint="eastAsia"/>
          <w:kern w:val="0"/>
          <w:sz w:val="24"/>
          <w:szCs w:val="24"/>
        </w:rPr>
        <w:t>2006</w:t>
      </w:r>
      <w:r w:rsidRPr="006156DE">
        <w:rPr>
          <w:rFonts w:hint="eastAsia"/>
          <w:kern w:val="0"/>
          <w:sz w:val="24"/>
          <w:szCs w:val="24"/>
        </w:rPr>
        <w:t>年</w:t>
      </w:r>
      <w:r w:rsidRPr="006156DE">
        <w:rPr>
          <w:rFonts w:hint="eastAsia"/>
          <w:kern w:val="0"/>
          <w:sz w:val="24"/>
          <w:szCs w:val="24"/>
        </w:rPr>
        <w:t>3</w:t>
      </w:r>
      <w:r w:rsidRPr="006156DE">
        <w:rPr>
          <w:rFonts w:hint="eastAsia"/>
          <w:kern w:val="0"/>
          <w:sz w:val="24"/>
          <w:szCs w:val="24"/>
        </w:rPr>
        <w:t>月至</w:t>
      </w:r>
      <w:r w:rsidRPr="006156DE">
        <w:rPr>
          <w:rFonts w:hint="eastAsia"/>
          <w:kern w:val="0"/>
          <w:sz w:val="24"/>
          <w:szCs w:val="24"/>
        </w:rPr>
        <w:t>2008</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月，任北京分行党委书记、副行长（主持工作）；</w:t>
      </w:r>
      <w:r w:rsidRPr="006156DE">
        <w:rPr>
          <w:rFonts w:hint="eastAsia"/>
          <w:kern w:val="0"/>
          <w:sz w:val="24"/>
          <w:szCs w:val="24"/>
        </w:rPr>
        <w:t>2008</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月至</w:t>
      </w:r>
      <w:r w:rsidRPr="006156DE">
        <w:rPr>
          <w:rFonts w:hint="eastAsia"/>
          <w:kern w:val="0"/>
          <w:sz w:val="24"/>
          <w:szCs w:val="24"/>
        </w:rPr>
        <w:t>2012</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月，任北京分行行长、党委书记；</w:t>
      </w:r>
      <w:r w:rsidRPr="006156DE">
        <w:rPr>
          <w:rFonts w:hint="eastAsia"/>
          <w:kern w:val="0"/>
          <w:sz w:val="24"/>
          <w:szCs w:val="24"/>
        </w:rPr>
        <w:t>2012</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月至</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11</w:t>
      </w:r>
      <w:r w:rsidRPr="006156DE">
        <w:rPr>
          <w:rFonts w:hint="eastAsia"/>
          <w:kern w:val="0"/>
          <w:sz w:val="24"/>
          <w:szCs w:val="24"/>
        </w:rPr>
        <w:t>月，任招商银行总行行长助理兼北京分行行长、党委书记；</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11</w:t>
      </w:r>
      <w:r w:rsidRPr="006156DE">
        <w:rPr>
          <w:rFonts w:hint="eastAsia"/>
          <w:kern w:val="0"/>
          <w:sz w:val="24"/>
          <w:szCs w:val="24"/>
        </w:rPr>
        <w:t>月至</w:t>
      </w:r>
      <w:r w:rsidRPr="006156DE">
        <w:rPr>
          <w:rFonts w:hint="eastAsia"/>
          <w:kern w:val="0"/>
          <w:sz w:val="24"/>
          <w:szCs w:val="24"/>
        </w:rPr>
        <w:t>2014</w:t>
      </w:r>
      <w:r w:rsidRPr="006156DE">
        <w:rPr>
          <w:rFonts w:hint="eastAsia"/>
          <w:kern w:val="0"/>
          <w:sz w:val="24"/>
          <w:szCs w:val="24"/>
        </w:rPr>
        <w:t>年</w:t>
      </w:r>
      <w:r w:rsidRPr="006156DE">
        <w:rPr>
          <w:rFonts w:hint="eastAsia"/>
          <w:kern w:val="0"/>
          <w:sz w:val="24"/>
          <w:szCs w:val="24"/>
        </w:rPr>
        <w:t>12</w:t>
      </w:r>
      <w:r w:rsidRPr="006156DE">
        <w:rPr>
          <w:rFonts w:hint="eastAsia"/>
          <w:kern w:val="0"/>
          <w:sz w:val="24"/>
          <w:szCs w:val="24"/>
        </w:rPr>
        <w:t>月，任招商银行总行行长助理；</w:t>
      </w:r>
      <w:r w:rsidRPr="006156DE">
        <w:rPr>
          <w:rFonts w:hint="eastAsia"/>
          <w:kern w:val="0"/>
          <w:sz w:val="24"/>
          <w:szCs w:val="24"/>
        </w:rPr>
        <w:t>2015</w:t>
      </w:r>
      <w:r w:rsidRPr="006156DE">
        <w:rPr>
          <w:rFonts w:hint="eastAsia"/>
          <w:kern w:val="0"/>
          <w:sz w:val="24"/>
          <w:szCs w:val="24"/>
        </w:rPr>
        <w:t>年</w:t>
      </w:r>
      <w:r w:rsidRPr="006156DE">
        <w:rPr>
          <w:rFonts w:hint="eastAsia"/>
          <w:kern w:val="0"/>
          <w:sz w:val="24"/>
          <w:szCs w:val="24"/>
        </w:rPr>
        <w:t>1</w:t>
      </w:r>
      <w:r w:rsidRPr="006156DE">
        <w:rPr>
          <w:rFonts w:hint="eastAsia"/>
          <w:kern w:val="0"/>
          <w:sz w:val="24"/>
          <w:szCs w:val="24"/>
        </w:rPr>
        <w:t>月起担任本行副行长；</w:t>
      </w:r>
      <w:r w:rsidRPr="006156DE">
        <w:rPr>
          <w:rFonts w:hint="eastAsia"/>
          <w:kern w:val="0"/>
          <w:sz w:val="24"/>
          <w:szCs w:val="24"/>
        </w:rPr>
        <w:t>2016</w:t>
      </w:r>
      <w:r w:rsidRPr="006156DE">
        <w:rPr>
          <w:rFonts w:hint="eastAsia"/>
          <w:kern w:val="0"/>
          <w:sz w:val="24"/>
          <w:szCs w:val="24"/>
        </w:rPr>
        <w:t>年</w:t>
      </w:r>
      <w:r w:rsidRPr="006156DE">
        <w:rPr>
          <w:rFonts w:hint="eastAsia"/>
          <w:kern w:val="0"/>
          <w:sz w:val="24"/>
          <w:szCs w:val="24"/>
        </w:rPr>
        <w:t>11</w:t>
      </w:r>
      <w:r w:rsidRPr="006156DE">
        <w:rPr>
          <w:rFonts w:hint="eastAsia"/>
          <w:kern w:val="0"/>
          <w:sz w:val="24"/>
          <w:szCs w:val="24"/>
        </w:rPr>
        <w:t>月起兼任本行董事会秘书。</w:t>
      </w:r>
    </w:p>
    <w:p w14:paraId="0528862E" w14:textId="77777777" w:rsid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t>姜然女士，招商银行资产托管部总经理，大学本科毕业，具有基金托管人高级管理人员任职资格。先后供职于中国农业银行黑龙江省分行，华商银行，中国农业银行深圳市分行，从事信贷管理、托管工作。</w:t>
      </w:r>
      <w:r w:rsidRPr="006156DE">
        <w:rPr>
          <w:rFonts w:hint="eastAsia"/>
          <w:kern w:val="0"/>
          <w:sz w:val="24"/>
          <w:szCs w:val="24"/>
        </w:rPr>
        <w:t>2002</w:t>
      </w:r>
      <w:r w:rsidRPr="006156DE">
        <w:rPr>
          <w:rFonts w:hint="eastAsia"/>
          <w:kern w:val="0"/>
          <w:sz w:val="24"/>
          <w:szCs w:val="24"/>
        </w:rPr>
        <w:t>年</w:t>
      </w:r>
      <w:r w:rsidRPr="006156DE">
        <w:rPr>
          <w:rFonts w:hint="eastAsia"/>
          <w:kern w:val="0"/>
          <w:sz w:val="24"/>
          <w:szCs w:val="24"/>
        </w:rPr>
        <w:t>9</w:t>
      </w:r>
      <w:r w:rsidRPr="006156DE">
        <w:rPr>
          <w:rFonts w:hint="eastAsia"/>
          <w:kern w:val="0"/>
          <w:sz w:val="24"/>
          <w:szCs w:val="24"/>
        </w:rPr>
        <w:t>月加盟招商银行至今，历任招商银行总行资产托管部经理、高级经理、总经理助理等职。是国内首家推出的网上托管银行的主要设计、开发者之一，具有</w:t>
      </w:r>
      <w:r w:rsidRPr="006156DE">
        <w:rPr>
          <w:rFonts w:hint="eastAsia"/>
          <w:kern w:val="0"/>
          <w:sz w:val="24"/>
          <w:szCs w:val="24"/>
        </w:rPr>
        <w:t>20</w:t>
      </w:r>
      <w:r w:rsidRPr="006156DE">
        <w:rPr>
          <w:rFonts w:hint="eastAsia"/>
          <w:kern w:val="0"/>
          <w:sz w:val="24"/>
          <w:szCs w:val="24"/>
        </w:rPr>
        <w:t>余年银行信贷及托管专业从业经验。在托管产品创新、服务流程优化、市场营销及客户关系管理等领域具有深入的研究和丰富的实务经验。</w:t>
      </w:r>
    </w:p>
    <w:p w14:paraId="1D7BBD44" w14:textId="77777777" w:rsidR="00BA5FA2" w:rsidRPr="00BA5FA2" w:rsidRDefault="00BA5FA2" w:rsidP="00BA5FA2">
      <w:pPr>
        <w:adjustRightInd w:val="0"/>
        <w:snapToGrid w:val="0"/>
        <w:spacing w:line="360" w:lineRule="auto"/>
        <w:ind w:firstLineChars="200" w:firstLine="482"/>
        <w:rPr>
          <w:rFonts w:ascii="宋体" w:hAnsi="宋体"/>
          <w:b/>
          <w:kern w:val="0"/>
          <w:sz w:val="24"/>
        </w:rPr>
      </w:pPr>
      <w:r w:rsidRPr="00BA5FA2">
        <w:rPr>
          <w:rFonts w:ascii="宋体" w:hAnsi="宋体" w:hint="eastAsia"/>
          <w:b/>
          <w:kern w:val="0"/>
          <w:sz w:val="24"/>
        </w:rPr>
        <w:t>（三）基金托管业务经营情况</w:t>
      </w:r>
    </w:p>
    <w:p w14:paraId="57865CFC" w14:textId="77777777" w:rsidR="00BA5FA2" w:rsidRPr="00AB6DA1" w:rsidRDefault="006156DE" w:rsidP="00BA5FA2">
      <w:pPr>
        <w:adjustRightInd w:val="0"/>
        <w:snapToGrid w:val="0"/>
        <w:spacing w:line="360" w:lineRule="auto"/>
        <w:ind w:leftChars="200" w:left="420"/>
        <w:rPr>
          <w:b/>
          <w:color w:val="000000"/>
          <w:sz w:val="24"/>
        </w:rPr>
      </w:pPr>
      <w:r w:rsidRPr="006156DE">
        <w:rPr>
          <w:rFonts w:hint="eastAsia"/>
          <w:kern w:val="0"/>
          <w:sz w:val="24"/>
          <w:szCs w:val="24"/>
        </w:rPr>
        <w:t>截至</w:t>
      </w:r>
      <w:r w:rsidRPr="006156DE">
        <w:rPr>
          <w:rFonts w:hint="eastAsia"/>
          <w:kern w:val="0"/>
          <w:sz w:val="24"/>
          <w:szCs w:val="24"/>
        </w:rPr>
        <w:t>2017</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w:t>
      </w:r>
      <w:r w:rsidRPr="006156DE">
        <w:rPr>
          <w:rFonts w:hint="eastAsia"/>
          <w:kern w:val="0"/>
          <w:sz w:val="24"/>
          <w:szCs w:val="24"/>
        </w:rPr>
        <w:t>30</w:t>
      </w:r>
      <w:r w:rsidRPr="006156DE">
        <w:rPr>
          <w:rFonts w:hint="eastAsia"/>
          <w:kern w:val="0"/>
          <w:sz w:val="24"/>
          <w:szCs w:val="24"/>
        </w:rPr>
        <w:t>日，招商银行股份有限公司累计托管</w:t>
      </w:r>
      <w:r w:rsidRPr="006156DE">
        <w:rPr>
          <w:rFonts w:hint="eastAsia"/>
          <w:kern w:val="0"/>
          <w:sz w:val="24"/>
          <w:szCs w:val="24"/>
        </w:rPr>
        <w:t>301</w:t>
      </w:r>
      <w:r w:rsidRPr="006156DE">
        <w:rPr>
          <w:rFonts w:hint="eastAsia"/>
          <w:kern w:val="0"/>
          <w:sz w:val="24"/>
          <w:szCs w:val="24"/>
        </w:rPr>
        <w:t>只开放式基金。</w:t>
      </w:r>
      <w:r w:rsidR="00BA5FA2">
        <w:rPr>
          <w:rFonts w:hint="eastAsia"/>
          <w:b/>
          <w:color w:val="000000"/>
          <w:sz w:val="24"/>
          <w:szCs w:val="24"/>
        </w:rPr>
        <w:t>（</w:t>
      </w:r>
      <w:r w:rsidR="00BA5FA2" w:rsidRPr="00AB6DA1">
        <w:rPr>
          <w:rFonts w:hint="eastAsia"/>
          <w:b/>
          <w:color w:val="000000"/>
          <w:sz w:val="24"/>
          <w:szCs w:val="24"/>
        </w:rPr>
        <w:t>四）</w:t>
      </w:r>
      <w:r w:rsidR="00BA5FA2" w:rsidRPr="00AB6DA1">
        <w:rPr>
          <w:rFonts w:hint="eastAsia"/>
          <w:b/>
          <w:color w:val="000000"/>
          <w:sz w:val="24"/>
        </w:rPr>
        <w:t>托管人的内部控制制度</w:t>
      </w:r>
    </w:p>
    <w:p w14:paraId="145DC9EE" w14:textId="51E19E65" w:rsidR="00B07500" w:rsidRPr="0058315C" w:rsidRDefault="00B07500" w:rsidP="00BA5FA2">
      <w:pPr>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、内部控制目标</w:t>
      </w:r>
    </w:p>
    <w:p w14:paraId="6FAC28D5" w14:textId="77777777" w:rsidR="006156DE" w:rsidRDefault="006156DE" w:rsidP="00B07500">
      <w:pPr>
        <w:widowControl/>
        <w:adjustRightInd w:val="0"/>
        <w:snapToGrid w:val="0"/>
        <w:spacing w:line="360" w:lineRule="auto"/>
        <w:ind w:firstLineChars="200" w:firstLine="480"/>
        <w:rPr>
          <w:kern w:val="0"/>
          <w:sz w:val="24"/>
          <w:szCs w:val="24"/>
        </w:rPr>
      </w:pPr>
      <w:r w:rsidRPr="006156DE">
        <w:rPr>
          <w:rFonts w:hint="eastAsia"/>
          <w:kern w:val="0"/>
          <w:sz w:val="24"/>
          <w:szCs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w:t>
      </w:r>
      <w:r w:rsidRPr="006156DE">
        <w:rPr>
          <w:rFonts w:hint="eastAsia"/>
          <w:kern w:val="0"/>
          <w:sz w:val="24"/>
          <w:szCs w:val="24"/>
        </w:rPr>
        <w:lastRenderedPageBreak/>
        <w:t>业务信息真实、准确、完整、及时；确保内控机制、体制的不断改进和各项业务制度、流程的不断完善。</w:t>
      </w:r>
    </w:p>
    <w:p w14:paraId="5EBA5EC7" w14:textId="3AA77694"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、内部控制组织结构</w:t>
      </w:r>
    </w:p>
    <w:p w14:paraId="6CBE5039" w14:textId="77777777" w:rsidR="006156DE" w:rsidRP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t>招商银行资产托管业务建立三级内控风险防范体系：</w:t>
      </w:r>
    </w:p>
    <w:p w14:paraId="5C189E21" w14:textId="77777777" w:rsidR="006156DE" w:rsidRP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t>一级风险防范是在总行层面对风险进行预防和控制。</w:t>
      </w:r>
    </w:p>
    <w:p w14:paraId="377748E8" w14:textId="77777777" w:rsidR="006156DE" w:rsidRP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14:paraId="601796A6" w14:textId="77777777" w:rsidR="006156DE" w:rsidRDefault="006156DE" w:rsidP="006156DE">
      <w:pPr>
        <w:widowControl/>
        <w:adjustRightInd w:val="0"/>
        <w:snapToGrid w:val="0"/>
        <w:spacing w:line="360" w:lineRule="auto"/>
        <w:ind w:firstLineChars="200" w:firstLine="480"/>
        <w:rPr>
          <w:kern w:val="0"/>
          <w:sz w:val="24"/>
          <w:szCs w:val="24"/>
        </w:rPr>
      </w:pPr>
      <w:r w:rsidRPr="006156DE">
        <w:rPr>
          <w:rFonts w:hint="eastAsia"/>
          <w:kern w:val="0"/>
          <w:sz w:val="24"/>
          <w:szCs w:val="24"/>
        </w:rPr>
        <w:t>三级风险防范是总行资产托管部在专业岗位设置时，必须遵循内控制衡原则，监督制衡的形式和方式视业务的风险程度决定。</w:t>
      </w:r>
    </w:p>
    <w:p w14:paraId="68F0F2BA" w14:textId="03FB5346" w:rsidR="00B07500" w:rsidRPr="0058315C" w:rsidRDefault="00B07500" w:rsidP="006156DE">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、内部控制制度及措施</w:t>
      </w:r>
    </w:p>
    <w:p w14:paraId="1E21B081"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1</w:t>
      </w:r>
      <w:r w:rsidRPr="006156DE">
        <w:rPr>
          <w:rFonts w:hint="eastAsia"/>
          <w:kern w:val="0"/>
          <w:sz w:val="24"/>
          <w:szCs w:val="24"/>
        </w:rPr>
        <w:t>）全面性原则。内部控制应覆盖各项业务过程和操作环节、覆盖所有室和岗位，并由全部人员参与。</w:t>
      </w:r>
    </w:p>
    <w:p w14:paraId="0D7D03BB"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2</w:t>
      </w:r>
      <w:r w:rsidRPr="006156DE">
        <w:rPr>
          <w:rFonts w:hint="eastAsia"/>
          <w:kern w:val="0"/>
          <w:sz w:val="24"/>
          <w:szCs w:val="24"/>
        </w:rPr>
        <w:t>）审慎性原则。内部控制的核心是有效防范各种风险，托管组织体系的构成、内部管理制度的建立都要以防范风险、审慎经营为出发点，应当体现“内控优先”的要求。</w:t>
      </w:r>
    </w:p>
    <w:p w14:paraId="1004DF9F"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3</w:t>
      </w:r>
      <w:r w:rsidRPr="006156DE">
        <w:rPr>
          <w:rFonts w:hint="eastAsia"/>
          <w:kern w:val="0"/>
          <w:sz w:val="24"/>
          <w:szCs w:val="24"/>
        </w:rPr>
        <w:t>）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r w:rsidRPr="006156DE">
        <w:rPr>
          <w:rFonts w:hint="eastAsia"/>
          <w:kern w:val="0"/>
          <w:sz w:val="24"/>
          <w:szCs w:val="24"/>
        </w:rPr>
        <w:t xml:space="preserve"> </w:t>
      </w:r>
    </w:p>
    <w:p w14:paraId="2603A391"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4</w:t>
      </w:r>
      <w:r w:rsidRPr="006156DE">
        <w:rPr>
          <w:rFonts w:hint="eastAsia"/>
          <w:kern w:val="0"/>
          <w:sz w:val="24"/>
          <w:szCs w:val="24"/>
        </w:rPr>
        <w:t>）有效性原则。内部控制应当具有高度的权威性，任何人不得拥有不受内部控制约束的权利，内部控制存在的问题应当能够得到及时的反馈和纠正。</w:t>
      </w:r>
    </w:p>
    <w:p w14:paraId="74A6AC1E"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5</w:t>
      </w:r>
      <w:r w:rsidRPr="006156DE">
        <w:rPr>
          <w:rFonts w:hint="eastAsia"/>
          <w:kern w:val="0"/>
          <w:sz w:val="24"/>
          <w:szCs w:val="24"/>
        </w:rPr>
        <w:t>）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p>
    <w:p w14:paraId="3925EED0"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lastRenderedPageBreak/>
        <w:t>（</w:t>
      </w:r>
      <w:r w:rsidRPr="006156DE">
        <w:rPr>
          <w:rFonts w:hint="eastAsia"/>
          <w:kern w:val="0"/>
          <w:sz w:val="24"/>
          <w:szCs w:val="24"/>
        </w:rPr>
        <w:t>6</w:t>
      </w:r>
      <w:r w:rsidRPr="006156DE">
        <w:rPr>
          <w:rFonts w:hint="eastAsia"/>
          <w:kern w:val="0"/>
          <w:sz w:val="24"/>
          <w:szCs w:val="24"/>
        </w:rPr>
        <w:t>）防火墙原则。业务营运、稽核监察等相关室，应当在制度上和人员上适当分离，办公网和业务网分离，部门业务网和全行业务网分离，以达到风险防范的目的。</w:t>
      </w:r>
    </w:p>
    <w:p w14:paraId="7F477B66"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7</w:t>
      </w:r>
      <w:r w:rsidRPr="006156DE">
        <w:rPr>
          <w:rFonts w:hint="eastAsia"/>
          <w:kern w:val="0"/>
          <w:sz w:val="24"/>
          <w:szCs w:val="24"/>
        </w:rPr>
        <w:t>）重要性原则。内部控制应当在全面控制的基础上，关注重要托管业务事项和高风险领域。</w:t>
      </w:r>
    </w:p>
    <w:p w14:paraId="7455F016"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8</w:t>
      </w:r>
      <w:r w:rsidRPr="006156DE">
        <w:rPr>
          <w:rFonts w:hint="eastAsia"/>
          <w:kern w:val="0"/>
          <w:sz w:val="24"/>
          <w:szCs w:val="24"/>
        </w:rPr>
        <w:t>）制衡性原则。内部控制应当在托管组织体系、机构设置及权责分配、业务流程等方面形成相互制约、相互监督，同时兼顾运营效率。</w:t>
      </w:r>
    </w:p>
    <w:p w14:paraId="690C41A0" w14:textId="77777777" w:rsid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9</w:t>
      </w:r>
      <w:r w:rsidRPr="006156DE">
        <w:rPr>
          <w:rFonts w:hint="eastAsia"/>
          <w:kern w:val="0"/>
          <w:sz w:val="24"/>
          <w:szCs w:val="24"/>
        </w:rPr>
        <w:t>）成本效益原则。内部控制应当权衡托管业务的实施成本与预期效益，以适当的成本实现有效控制。</w:t>
      </w:r>
    </w:p>
    <w:p w14:paraId="26433E54" w14:textId="76D66A80"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4</w:t>
      </w:r>
      <w:r w:rsidRPr="006156DE">
        <w:rPr>
          <w:rFonts w:hint="eastAsia"/>
          <w:kern w:val="0"/>
          <w:sz w:val="24"/>
          <w:szCs w:val="24"/>
        </w:rPr>
        <w:t>、内部控制措施</w:t>
      </w:r>
    </w:p>
    <w:p w14:paraId="7CBAD4A2"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1</w:t>
      </w:r>
      <w:r w:rsidRPr="006156DE">
        <w:rPr>
          <w:rFonts w:hint="eastAsia"/>
          <w:kern w:val="0"/>
          <w:sz w:val="24"/>
          <w:szCs w:val="24"/>
        </w:rPr>
        <w:t>）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p>
    <w:p w14:paraId="267C4CEE"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2</w:t>
      </w:r>
      <w:r w:rsidRPr="006156DE">
        <w:rPr>
          <w:rFonts w:hint="eastAsia"/>
          <w:kern w:val="0"/>
          <w:sz w:val="24"/>
          <w:szCs w:val="24"/>
        </w:rPr>
        <w:t>）经营风险控制。招商银行资产托管部托管项目审批、资金清算与会计核算双人双岗、大额资金专人跟踪、凭证管理、差错处理等一系列完整的操作规程，有效地控制业务运作过程中的风险。</w:t>
      </w:r>
    </w:p>
    <w:p w14:paraId="09A00687"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3</w:t>
      </w:r>
      <w:r w:rsidRPr="006156DE">
        <w:rPr>
          <w:rFonts w:hint="eastAsia"/>
          <w:kern w:val="0"/>
          <w:sz w:val="24"/>
          <w:szCs w:val="24"/>
        </w:rPr>
        <w:t>）业务信息风险控制。招商银行资产托管部采用加密方式传输数据。数据执行异地同步灾备，同时，每日实时对托管业务数据库进行备份，托管业务数据每日进行备份，所有的业务信息须经过严格的授权才能进行访问。</w:t>
      </w:r>
    </w:p>
    <w:p w14:paraId="5B272822"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4</w:t>
      </w:r>
      <w:r w:rsidRPr="006156DE">
        <w:rPr>
          <w:rFonts w:hint="eastAsia"/>
          <w:kern w:val="0"/>
          <w:sz w:val="24"/>
          <w:szCs w:val="24"/>
        </w:rPr>
        <w:t>）客户资料风险控制。招商银行资产托管部对业务办理过程中形成的客户资料，视同会计资料保管。客户资料不得泄露，有关人员如需调用，须经总经理室成员审批，并做好调用登记。</w:t>
      </w:r>
    </w:p>
    <w:p w14:paraId="083B77F2"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lastRenderedPageBreak/>
        <w:t>（</w:t>
      </w:r>
      <w:r w:rsidRPr="006156DE">
        <w:rPr>
          <w:rFonts w:hint="eastAsia"/>
          <w:kern w:val="0"/>
          <w:sz w:val="24"/>
          <w:szCs w:val="24"/>
        </w:rPr>
        <w:t>5</w:t>
      </w:r>
      <w:r w:rsidRPr="006156DE">
        <w:rPr>
          <w:rFonts w:hint="eastAsia"/>
          <w:kern w:val="0"/>
          <w:sz w:val="24"/>
          <w:szCs w:val="24"/>
        </w:rPr>
        <w:t>）信息技术系统风险控制。招商银行对信息技术系统管理实行双人双岗双责、机房</w:t>
      </w:r>
      <w:r w:rsidRPr="006156DE">
        <w:rPr>
          <w:rFonts w:hint="eastAsia"/>
          <w:kern w:val="0"/>
          <w:sz w:val="24"/>
          <w:szCs w:val="24"/>
        </w:rPr>
        <w:t>24</w:t>
      </w:r>
      <w:r w:rsidRPr="006156DE">
        <w:rPr>
          <w:rFonts w:hint="eastAsia"/>
          <w:kern w:val="0"/>
          <w:sz w:val="24"/>
          <w:szCs w:val="24"/>
        </w:rPr>
        <w:t>小时值班并设置门禁管理、电脑密码设置及权限管理、业务网和办公网、与全行业务网双分离制度，与外部业务机构实行防火墙保护等，保证信息技术系统的安全。</w:t>
      </w:r>
    </w:p>
    <w:p w14:paraId="34E5DC6E" w14:textId="6C753F5A"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6</w:t>
      </w:r>
      <w:r w:rsidRPr="006156DE">
        <w:rPr>
          <w:rFonts w:hint="eastAsia"/>
          <w:kern w:val="0"/>
          <w:sz w:val="24"/>
          <w:szCs w:val="24"/>
        </w:rPr>
        <w:t>）人力资源控制。招商银行资产托管部通过建立良好的企业文化和员工培训、激励机制、加强人力资源管理及建立人才梯级队伍及人才储备机制，有效的进行人力资源控制。</w:t>
      </w:r>
    </w:p>
    <w:bookmarkEnd w:id="16"/>
    <w:bookmarkEnd w:id="17"/>
    <w:bookmarkEnd w:id="18"/>
    <w:p w14:paraId="1033B5C0" w14:textId="77777777" w:rsidR="00BA5FA2" w:rsidRPr="00AB6DA1" w:rsidRDefault="00BA5FA2" w:rsidP="00BA5FA2">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60B354B2"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根据《中华人民共和国证券投资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p>
    <w:p w14:paraId="5AC50F4C"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14:paraId="54E8C042"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14:paraId="0024822A" w14:textId="77777777" w:rsidR="006156DE" w:rsidRPr="006156DE" w:rsidRDefault="006156DE" w:rsidP="006156DE">
      <w:pPr>
        <w:adjustRightInd w:val="0"/>
        <w:snapToGrid w:val="0"/>
        <w:spacing w:line="360" w:lineRule="auto"/>
        <w:ind w:firstLineChars="200" w:firstLine="480"/>
        <w:rPr>
          <w:kern w:val="0"/>
          <w:sz w:val="24"/>
          <w:szCs w:val="24"/>
        </w:rPr>
      </w:pPr>
      <w:r w:rsidRPr="006156DE">
        <w:rPr>
          <w:rFonts w:hint="eastAsia"/>
          <w:kern w:val="0"/>
          <w:sz w:val="24"/>
          <w:szCs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w:t>
      </w:r>
      <w:r w:rsidRPr="006156DE">
        <w:rPr>
          <w:rFonts w:hint="eastAsia"/>
          <w:kern w:val="0"/>
          <w:sz w:val="24"/>
          <w:szCs w:val="24"/>
        </w:rPr>
        <w:lastRenderedPageBreak/>
        <w:t>应积极配合提供相关数据资料和制度等。</w:t>
      </w:r>
    </w:p>
    <w:p w14:paraId="3239C581" w14:textId="13A2451A" w:rsidR="008832EA" w:rsidRPr="006156DE" w:rsidRDefault="006156DE" w:rsidP="006156DE">
      <w:pPr>
        <w:adjustRightInd w:val="0"/>
        <w:snapToGrid w:val="0"/>
        <w:spacing w:line="360" w:lineRule="auto"/>
        <w:ind w:firstLineChars="200" w:firstLine="480"/>
        <w:rPr>
          <w:rFonts w:ascii="宋体" w:hAnsi="宋体"/>
          <w:sz w:val="24"/>
        </w:rPr>
      </w:pPr>
      <w:r w:rsidRPr="006156DE">
        <w:rPr>
          <w:rFonts w:hint="eastAsia"/>
          <w:kern w:val="0"/>
          <w:sz w:val="24"/>
          <w:szCs w:val="24"/>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9" w:name="_Toc109537383"/>
      <w:bookmarkStart w:id="20" w:name="_Toc367103298"/>
      <w:r w:rsidRPr="0058315C">
        <w:rPr>
          <w:rFonts w:ascii="宋体" w:hAnsi="宋体"/>
          <w:b/>
          <w:kern w:val="0"/>
          <w:sz w:val="30"/>
        </w:rPr>
        <w:br w:type="page"/>
      </w:r>
      <w:bookmarkStart w:id="21" w:name="_Toc482973232"/>
      <w:r w:rsidR="00C92FC0" w:rsidRPr="0058315C">
        <w:rPr>
          <w:rFonts w:ascii="宋体" w:hAnsi="宋体" w:hint="eastAsia"/>
          <w:b/>
          <w:kern w:val="0"/>
          <w:sz w:val="30"/>
        </w:rPr>
        <w:lastRenderedPageBreak/>
        <w:t>五、相关服务机构</w:t>
      </w:r>
      <w:bookmarkEnd w:id="19"/>
      <w:bookmarkEnd w:id="20"/>
      <w:bookmarkEnd w:id="21"/>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0B8FC899"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260F4191"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3253230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名称：交银施罗德基金管理有限公司</w:t>
      </w:r>
    </w:p>
    <w:p w14:paraId="3A749F96"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271B0C9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53BFDC0B"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法定代表人：</w:t>
      </w:r>
      <w:r w:rsidRPr="00AB6DA1">
        <w:rPr>
          <w:rFonts w:ascii="宋体" w:hAnsi="宋体" w:hint="eastAsia"/>
          <w:sz w:val="24"/>
          <w:szCs w:val="21"/>
        </w:rPr>
        <w:t>于亚利</w:t>
      </w:r>
    </w:p>
    <w:p w14:paraId="0269794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235D4B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4D1D405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639B213"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1E7181C2"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038BB6E3" w14:textId="77777777" w:rsidR="00BA5FA2" w:rsidRPr="00AB6DA1" w:rsidRDefault="00BA5FA2" w:rsidP="00BA5FA2">
      <w:pPr>
        <w:adjustRightInd w:val="0"/>
        <w:snapToGrid w:val="0"/>
        <w:spacing w:line="360" w:lineRule="auto"/>
        <w:ind w:firstLineChars="200" w:firstLine="480"/>
      </w:pPr>
      <w:r w:rsidRPr="00AB6DA1">
        <w:rPr>
          <w:sz w:val="24"/>
        </w:rPr>
        <w:t>网址：</w:t>
      </w:r>
      <w:r w:rsidRPr="00AB6DA1">
        <w:rPr>
          <w:rFonts w:hint="eastAsia"/>
        </w:rPr>
        <w:t>www.fund001.com</w:t>
      </w:r>
      <w:r w:rsidRPr="00AB6DA1">
        <w:rPr>
          <w:rFonts w:hint="eastAsia"/>
        </w:rPr>
        <w:t>，</w:t>
      </w:r>
      <w:r w:rsidRPr="00AB6DA1">
        <w:rPr>
          <w:rFonts w:hint="eastAsia"/>
        </w:rPr>
        <w:t>www.bocomschroder.com</w:t>
      </w:r>
    </w:p>
    <w:p w14:paraId="21F3D9EA" w14:textId="31E59C41" w:rsidR="00BA5FA2" w:rsidRPr="00AB6DA1" w:rsidRDefault="00BA5FA2" w:rsidP="00BA5FA2">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rPr>
          <w:rFonts w:hint="eastAsia"/>
        </w:rPr>
        <w:t>，</w:t>
      </w:r>
      <w:r w:rsidRPr="00AB6DA1">
        <w:rPr>
          <w:rFonts w:hint="eastAsia"/>
        </w:rPr>
        <w:t>www.bocomschroder.com</w:t>
      </w:r>
      <w:r w:rsidRPr="00AB6DA1">
        <w:t>。</w:t>
      </w:r>
    </w:p>
    <w:p w14:paraId="22FBA95F" w14:textId="77777777" w:rsidR="00BA5FA2" w:rsidRPr="00AB6DA1" w:rsidRDefault="00BA5FA2" w:rsidP="00BA5FA2">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0D71F7B" w14:textId="67722AE5"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1</w:t>
      </w:r>
      <w:r w:rsidRPr="00CD1FEC">
        <w:rPr>
          <w:rFonts w:hint="eastAsia"/>
          <w:kern w:val="0"/>
          <w:sz w:val="24"/>
        </w:rPr>
        <w:t>）</w:t>
      </w:r>
      <w:r w:rsidRPr="00CD1FEC">
        <w:rPr>
          <w:rFonts w:hint="eastAsia"/>
          <w:kern w:val="0"/>
          <w:sz w:val="24"/>
        </w:rPr>
        <w:t xml:space="preserve"> </w:t>
      </w:r>
      <w:r w:rsidRPr="00CD1FEC">
        <w:rPr>
          <w:rFonts w:hint="eastAsia"/>
          <w:kern w:val="0"/>
          <w:sz w:val="24"/>
        </w:rPr>
        <w:t>交通银行股份有限公司</w:t>
      </w:r>
      <w:r w:rsidRPr="00CD1FEC">
        <w:rPr>
          <w:rFonts w:hint="eastAsia"/>
          <w:kern w:val="0"/>
          <w:sz w:val="24"/>
        </w:rPr>
        <w:t xml:space="preserve">  </w:t>
      </w:r>
    </w:p>
    <w:p w14:paraId="77DF810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住所：上海市浦东新区银城中路</w:t>
      </w:r>
      <w:r w:rsidRPr="00CD1FEC">
        <w:rPr>
          <w:rFonts w:hint="eastAsia"/>
          <w:kern w:val="0"/>
          <w:sz w:val="24"/>
        </w:rPr>
        <w:t>188</w:t>
      </w:r>
      <w:r w:rsidRPr="00CD1FEC">
        <w:rPr>
          <w:rFonts w:hint="eastAsia"/>
          <w:kern w:val="0"/>
          <w:sz w:val="24"/>
        </w:rPr>
        <w:t>号</w:t>
      </w:r>
      <w:r w:rsidRPr="00CD1FEC">
        <w:rPr>
          <w:rFonts w:hint="eastAsia"/>
          <w:kern w:val="0"/>
          <w:sz w:val="24"/>
        </w:rPr>
        <w:t xml:space="preserve"> </w:t>
      </w:r>
    </w:p>
    <w:p w14:paraId="5465F77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办公地址：上海市浦东新区银城中路</w:t>
      </w:r>
      <w:r w:rsidRPr="00CD1FEC">
        <w:rPr>
          <w:rFonts w:hint="eastAsia"/>
          <w:kern w:val="0"/>
          <w:sz w:val="24"/>
        </w:rPr>
        <w:t>188</w:t>
      </w:r>
      <w:r w:rsidRPr="00CD1FEC">
        <w:rPr>
          <w:rFonts w:hint="eastAsia"/>
          <w:kern w:val="0"/>
          <w:sz w:val="24"/>
        </w:rPr>
        <w:t>号</w:t>
      </w:r>
    </w:p>
    <w:p w14:paraId="66D31E8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法定代表人：牛锡明</w:t>
      </w:r>
    </w:p>
    <w:p w14:paraId="4C47889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 xml:space="preserve">58781234 </w:t>
      </w:r>
    </w:p>
    <w:p w14:paraId="6F4F2D37"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 xml:space="preserve">58408483 </w:t>
      </w:r>
    </w:p>
    <w:p w14:paraId="4B86919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联系人：曹榕</w:t>
      </w:r>
    </w:p>
    <w:p w14:paraId="048B217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95559</w:t>
      </w:r>
    </w:p>
    <w:p w14:paraId="688EEDF9" w14:textId="50A84194"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lastRenderedPageBreak/>
        <w:t>网址：</w:t>
      </w:r>
      <w:r w:rsidRPr="00CD1FEC">
        <w:rPr>
          <w:rFonts w:hint="eastAsia"/>
          <w:kern w:val="0"/>
          <w:sz w:val="24"/>
        </w:rPr>
        <w:t>www.bankcomm.com</w:t>
      </w:r>
    </w:p>
    <w:p w14:paraId="4E4C684F" w14:textId="2EF4355A"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2</w:t>
      </w:r>
      <w:r w:rsidRPr="00CD1FEC">
        <w:rPr>
          <w:rFonts w:hint="eastAsia"/>
          <w:kern w:val="0"/>
          <w:sz w:val="24"/>
        </w:rPr>
        <w:t>）</w:t>
      </w:r>
      <w:r w:rsidRPr="00CD1FEC">
        <w:rPr>
          <w:rFonts w:hint="eastAsia"/>
          <w:kern w:val="0"/>
          <w:sz w:val="24"/>
        </w:rPr>
        <w:t xml:space="preserve"> </w:t>
      </w:r>
      <w:r w:rsidRPr="00CD1FEC">
        <w:rPr>
          <w:rFonts w:hint="eastAsia"/>
          <w:kern w:val="0"/>
          <w:sz w:val="24"/>
        </w:rPr>
        <w:t>招商银行股份有限公司</w:t>
      </w:r>
    </w:p>
    <w:p w14:paraId="644A8C6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住所：深圳市福田区深南大道</w:t>
      </w:r>
      <w:r w:rsidRPr="00CD1FEC">
        <w:rPr>
          <w:rFonts w:hint="eastAsia"/>
          <w:kern w:val="0"/>
          <w:sz w:val="24"/>
        </w:rPr>
        <w:t>7088</w:t>
      </w:r>
      <w:r w:rsidRPr="00CD1FEC">
        <w:rPr>
          <w:rFonts w:hint="eastAsia"/>
          <w:kern w:val="0"/>
          <w:sz w:val="24"/>
        </w:rPr>
        <w:t>号</w:t>
      </w:r>
    </w:p>
    <w:p w14:paraId="1AF8D58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办公地址：深圳市福田区深南大道</w:t>
      </w:r>
      <w:r w:rsidRPr="00CD1FEC">
        <w:rPr>
          <w:rFonts w:hint="eastAsia"/>
          <w:kern w:val="0"/>
          <w:sz w:val="24"/>
        </w:rPr>
        <w:t>7088</w:t>
      </w:r>
      <w:r w:rsidRPr="00CD1FEC">
        <w:rPr>
          <w:rFonts w:hint="eastAsia"/>
          <w:kern w:val="0"/>
          <w:sz w:val="24"/>
        </w:rPr>
        <w:t>号</w:t>
      </w:r>
    </w:p>
    <w:p w14:paraId="5724B04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法定代表人：李建红</w:t>
      </w:r>
    </w:p>
    <w:p w14:paraId="358A6C0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0755</w:t>
      </w:r>
      <w:r w:rsidRPr="00CD1FEC">
        <w:rPr>
          <w:rFonts w:hint="eastAsia"/>
          <w:kern w:val="0"/>
          <w:sz w:val="24"/>
        </w:rPr>
        <w:t>）</w:t>
      </w:r>
      <w:r w:rsidRPr="00CD1FEC">
        <w:rPr>
          <w:rFonts w:hint="eastAsia"/>
          <w:kern w:val="0"/>
          <w:sz w:val="24"/>
        </w:rPr>
        <w:t>83198888</w:t>
      </w:r>
    </w:p>
    <w:p w14:paraId="1A5F2E2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0755</w:t>
      </w:r>
      <w:r w:rsidRPr="00CD1FEC">
        <w:rPr>
          <w:rFonts w:hint="eastAsia"/>
          <w:kern w:val="0"/>
          <w:sz w:val="24"/>
        </w:rPr>
        <w:t>）</w:t>
      </w:r>
      <w:r w:rsidRPr="00CD1FEC">
        <w:rPr>
          <w:rFonts w:hint="eastAsia"/>
          <w:kern w:val="0"/>
          <w:sz w:val="24"/>
        </w:rPr>
        <w:t>83195109</w:t>
      </w:r>
    </w:p>
    <w:p w14:paraId="507A26F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联系人：邓炯鹏</w:t>
      </w:r>
    </w:p>
    <w:p w14:paraId="7935D6A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95555</w:t>
      </w:r>
    </w:p>
    <w:p w14:paraId="2178A75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www.cmbchina.com"</w:t>
      </w:r>
    </w:p>
    <w:p w14:paraId="2CB8E3B7" w14:textId="460BB952"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3</w:t>
      </w:r>
      <w:r w:rsidRPr="00CD1FEC">
        <w:rPr>
          <w:rFonts w:hint="eastAsia"/>
          <w:kern w:val="0"/>
          <w:sz w:val="24"/>
        </w:rPr>
        <w:t>）</w:t>
      </w:r>
      <w:r w:rsidRPr="00CD1FEC">
        <w:rPr>
          <w:rFonts w:hint="eastAsia"/>
          <w:kern w:val="0"/>
          <w:sz w:val="24"/>
        </w:rPr>
        <w:t xml:space="preserve"> </w:t>
      </w:r>
      <w:r w:rsidRPr="00CD1FEC">
        <w:rPr>
          <w:rFonts w:hint="eastAsia"/>
          <w:kern w:val="0"/>
          <w:sz w:val="24"/>
        </w:rPr>
        <w:t>蚂蚁（杭州）基金销售有限公司</w:t>
      </w:r>
    </w:p>
    <w:p w14:paraId="4C04A9E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住所：杭州市余杭区仓前街道文一西路</w:t>
      </w:r>
      <w:r w:rsidRPr="00CD1FEC">
        <w:rPr>
          <w:rFonts w:hint="eastAsia"/>
          <w:kern w:val="0"/>
          <w:sz w:val="24"/>
        </w:rPr>
        <w:t>218</w:t>
      </w:r>
      <w:r w:rsidRPr="00CD1FEC">
        <w:rPr>
          <w:rFonts w:hint="eastAsia"/>
          <w:kern w:val="0"/>
          <w:sz w:val="24"/>
        </w:rPr>
        <w:t>号</w:t>
      </w:r>
      <w:r w:rsidRPr="00CD1FEC">
        <w:rPr>
          <w:rFonts w:hint="eastAsia"/>
          <w:kern w:val="0"/>
          <w:sz w:val="24"/>
        </w:rPr>
        <w:t>1</w:t>
      </w:r>
      <w:r w:rsidRPr="00CD1FEC">
        <w:rPr>
          <w:rFonts w:hint="eastAsia"/>
          <w:kern w:val="0"/>
          <w:sz w:val="24"/>
        </w:rPr>
        <w:t>幢</w:t>
      </w:r>
      <w:r w:rsidRPr="00CD1FEC">
        <w:rPr>
          <w:rFonts w:hint="eastAsia"/>
          <w:kern w:val="0"/>
          <w:sz w:val="24"/>
        </w:rPr>
        <w:t>202</w:t>
      </w:r>
      <w:r w:rsidRPr="00CD1FEC">
        <w:rPr>
          <w:rFonts w:hint="eastAsia"/>
          <w:kern w:val="0"/>
          <w:sz w:val="24"/>
        </w:rPr>
        <w:t>室</w:t>
      </w:r>
    </w:p>
    <w:p w14:paraId="69F745F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办公地址：浙江省杭州市西湖区万塘路</w:t>
      </w:r>
      <w:r w:rsidRPr="00CD1FEC">
        <w:rPr>
          <w:rFonts w:hint="eastAsia"/>
          <w:kern w:val="0"/>
          <w:sz w:val="24"/>
        </w:rPr>
        <w:t>18</w:t>
      </w:r>
      <w:r w:rsidRPr="00CD1FEC">
        <w:rPr>
          <w:rFonts w:hint="eastAsia"/>
          <w:kern w:val="0"/>
          <w:sz w:val="24"/>
        </w:rPr>
        <w:t>号黄龙时代广场</w:t>
      </w:r>
      <w:r w:rsidRPr="00CD1FEC">
        <w:rPr>
          <w:rFonts w:hint="eastAsia"/>
          <w:kern w:val="0"/>
          <w:sz w:val="24"/>
        </w:rPr>
        <w:t>B</w:t>
      </w:r>
      <w:r w:rsidRPr="00CD1FEC">
        <w:rPr>
          <w:rFonts w:hint="eastAsia"/>
          <w:kern w:val="0"/>
          <w:sz w:val="24"/>
        </w:rPr>
        <w:t>座</w:t>
      </w:r>
      <w:r w:rsidRPr="00CD1FEC">
        <w:rPr>
          <w:rFonts w:hint="eastAsia"/>
          <w:kern w:val="0"/>
          <w:sz w:val="24"/>
        </w:rPr>
        <w:t>6</w:t>
      </w:r>
      <w:r w:rsidRPr="00CD1FEC">
        <w:rPr>
          <w:rFonts w:hint="eastAsia"/>
          <w:kern w:val="0"/>
          <w:sz w:val="24"/>
        </w:rPr>
        <w:t>楼</w:t>
      </w:r>
    </w:p>
    <w:p w14:paraId="4E439A9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法定代表人：陈柏青</w:t>
      </w:r>
    </w:p>
    <w:p w14:paraId="128DD9B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0571</w:t>
      </w:r>
      <w:r w:rsidRPr="00CD1FEC">
        <w:rPr>
          <w:rFonts w:hint="eastAsia"/>
          <w:kern w:val="0"/>
          <w:sz w:val="24"/>
        </w:rPr>
        <w:t>）</w:t>
      </w:r>
      <w:r w:rsidRPr="00CD1FEC">
        <w:rPr>
          <w:rFonts w:hint="eastAsia"/>
          <w:kern w:val="0"/>
          <w:sz w:val="24"/>
        </w:rPr>
        <w:t>81119792</w:t>
      </w:r>
    </w:p>
    <w:p w14:paraId="66E4F81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0571</w:t>
      </w:r>
      <w:r w:rsidRPr="00CD1FEC">
        <w:rPr>
          <w:rFonts w:hint="eastAsia"/>
          <w:kern w:val="0"/>
          <w:sz w:val="24"/>
        </w:rPr>
        <w:t>）</w:t>
      </w:r>
      <w:r w:rsidRPr="00CD1FEC">
        <w:rPr>
          <w:rFonts w:hint="eastAsia"/>
          <w:kern w:val="0"/>
          <w:sz w:val="24"/>
        </w:rPr>
        <w:t>22905999</w:t>
      </w:r>
    </w:p>
    <w:p w14:paraId="790DC12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联系人：韩爱彬</w:t>
      </w:r>
    </w:p>
    <w:p w14:paraId="1FB7BD4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4000-766-123</w:t>
      </w:r>
    </w:p>
    <w:p w14:paraId="66E4103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www.fund123.cn"</w:t>
      </w:r>
    </w:p>
    <w:p w14:paraId="564E4719" w14:textId="38E47BAF"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4</w:t>
      </w:r>
      <w:r w:rsidRPr="00CD1FEC">
        <w:rPr>
          <w:rFonts w:hint="eastAsia"/>
          <w:kern w:val="0"/>
          <w:sz w:val="24"/>
        </w:rPr>
        <w:t>）上海天天基金销售有限公司</w:t>
      </w:r>
      <w:r w:rsidRPr="00CD1FEC">
        <w:rPr>
          <w:rFonts w:hint="eastAsia"/>
          <w:kern w:val="0"/>
          <w:sz w:val="24"/>
        </w:rPr>
        <w:t xml:space="preserve"> </w:t>
      </w:r>
    </w:p>
    <w:p w14:paraId="140A6A5E"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住所：上海市徐汇区龙田路</w:t>
      </w:r>
      <w:r w:rsidRPr="00CD1FEC">
        <w:rPr>
          <w:rFonts w:hint="eastAsia"/>
          <w:kern w:val="0"/>
          <w:sz w:val="24"/>
        </w:rPr>
        <w:t>190</w:t>
      </w:r>
      <w:r w:rsidRPr="00CD1FEC">
        <w:rPr>
          <w:rFonts w:hint="eastAsia"/>
          <w:kern w:val="0"/>
          <w:sz w:val="24"/>
        </w:rPr>
        <w:t>号</w:t>
      </w:r>
      <w:r w:rsidRPr="00CD1FEC">
        <w:rPr>
          <w:rFonts w:hint="eastAsia"/>
          <w:kern w:val="0"/>
          <w:sz w:val="24"/>
        </w:rPr>
        <w:t>2</w:t>
      </w:r>
      <w:r w:rsidRPr="00CD1FEC">
        <w:rPr>
          <w:rFonts w:hint="eastAsia"/>
          <w:kern w:val="0"/>
          <w:sz w:val="24"/>
        </w:rPr>
        <w:t>号楼</w:t>
      </w:r>
      <w:r w:rsidRPr="00CD1FEC">
        <w:rPr>
          <w:rFonts w:hint="eastAsia"/>
          <w:kern w:val="0"/>
          <w:sz w:val="24"/>
        </w:rPr>
        <w:t>2</w:t>
      </w:r>
      <w:r w:rsidRPr="00CD1FEC">
        <w:rPr>
          <w:rFonts w:hint="eastAsia"/>
          <w:kern w:val="0"/>
          <w:sz w:val="24"/>
        </w:rPr>
        <w:t>层</w:t>
      </w:r>
      <w:r w:rsidRPr="00CD1FEC">
        <w:rPr>
          <w:rFonts w:hint="eastAsia"/>
          <w:kern w:val="0"/>
          <w:sz w:val="24"/>
        </w:rPr>
        <w:t xml:space="preserve"> </w:t>
      </w:r>
    </w:p>
    <w:p w14:paraId="6E9F5B4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办公地址：上海市徐汇区龙田路</w:t>
      </w:r>
      <w:r w:rsidRPr="00CD1FEC">
        <w:rPr>
          <w:rFonts w:hint="eastAsia"/>
          <w:kern w:val="0"/>
          <w:sz w:val="24"/>
        </w:rPr>
        <w:t>195</w:t>
      </w:r>
      <w:r w:rsidRPr="00CD1FEC">
        <w:rPr>
          <w:rFonts w:hint="eastAsia"/>
          <w:kern w:val="0"/>
          <w:sz w:val="24"/>
        </w:rPr>
        <w:t>号</w:t>
      </w:r>
      <w:r w:rsidRPr="00CD1FEC">
        <w:rPr>
          <w:rFonts w:hint="eastAsia"/>
          <w:kern w:val="0"/>
          <w:sz w:val="24"/>
        </w:rPr>
        <w:t>3C</w:t>
      </w:r>
      <w:r w:rsidRPr="00CD1FEC">
        <w:rPr>
          <w:rFonts w:hint="eastAsia"/>
          <w:kern w:val="0"/>
          <w:sz w:val="24"/>
        </w:rPr>
        <w:t>座</w:t>
      </w:r>
      <w:r w:rsidRPr="00CD1FEC">
        <w:rPr>
          <w:rFonts w:hint="eastAsia"/>
          <w:kern w:val="0"/>
          <w:sz w:val="24"/>
        </w:rPr>
        <w:t>10</w:t>
      </w:r>
      <w:r w:rsidRPr="00CD1FEC">
        <w:rPr>
          <w:rFonts w:hint="eastAsia"/>
          <w:kern w:val="0"/>
          <w:sz w:val="24"/>
        </w:rPr>
        <w:t>楼</w:t>
      </w:r>
    </w:p>
    <w:p w14:paraId="727DCFC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法定代表人：其实</w:t>
      </w:r>
    </w:p>
    <w:p w14:paraId="5F9880B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54509998</w:t>
      </w:r>
    </w:p>
    <w:p w14:paraId="788F100C"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64385308</w:t>
      </w:r>
    </w:p>
    <w:p w14:paraId="23678A3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联系人：潘世友</w:t>
      </w:r>
    </w:p>
    <w:p w14:paraId="562DD1D1"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400-1818-188</w:t>
      </w:r>
    </w:p>
    <w:p w14:paraId="36D73277"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www.1234567.com.cn</w:t>
      </w:r>
    </w:p>
    <w:p w14:paraId="40939343" w14:textId="77335013"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lastRenderedPageBreak/>
        <w:t>（</w:t>
      </w:r>
      <w:r>
        <w:rPr>
          <w:kern w:val="0"/>
          <w:sz w:val="24"/>
        </w:rPr>
        <w:t>5</w:t>
      </w:r>
      <w:r w:rsidRPr="00CD1FEC">
        <w:rPr>
          <w:rFonts w:hint="eastAsia"/>
          <w:kern w:val="0"/>
          <w:sz w:val="24"/>
        </w:rPr>
        <w:t>）上海陆金所资产管理有限公司</w:t>
      </w:r>
    </w:p>
    <w:p w14:paraId="78854CF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住所：上海市浦东新区陆家嘴环路</w:t>
      </w:r>
      <w:r w:rsidRPr="00CD1FEC">
        <w:rPr>
          <w:rFonts w:hint="eastAsia"/>
          <w:kern w:val="0"/>
          <w:sz w:val="24"/>
        </w:rPr>
        <w:t>1333</w:t>
      </w:r>
      <w:r w:rsidRPr="00CD1FEC">
        <w:rPr>
          <w:rFonts w:hint="eastAsia"/>
          <w:kern w:val="0"/>
          <w:sz w:val="24"/>
        </w:rPr>
        <w:t>号</w:t>
      </w:r>
      <w:r w:rsidRPr="00CD1FEC">
        <w:rPr>
          <w:rFonts w:hint="eastAsia"/>
          <w:kern w:val="0"/>
          <w:sz w:val="24"/>
        </w:rPr>
        <w:t>14</w:t>
      </w:r>
      <w:r w:rsidRPr="00CD1FEC">
        <w:rPr>
          <w:rFonts w:hint="eastAsia"/>
          <w:kern w:val="0"/>
          <w:sz w:val="24"/>
        </w:rPr>
        <w:t>楼</w:t>
      </w:r>
      <w:r w:rsidRPr="00CD1FEC">
        <w:rPr>
          <w:rFonts w:hint="eastAsia"/>
          <w:kern w:val="0"/>
          <w:sz w:val="24"/>
        </w:rPr>
        <w:t>09</w:t>
      </w:r>
      <w:r w:rsidRPr="00CD1FEC">
        <w:rPr>
          <w:rFonts w:hint="eastAsia"/>
          <w:kern w:val="0"/>
          <w:sz w:val="24"/>
        </w:rPr>
        <w:t>单元</w:t>
      </w:r>
    </w:p>
    <w:p w14:paraId="2CE6F24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办公地址：上海市浦东新区陆家嘴环路</w:t>
      </w:r>
      <w:r w:rsidRPr="00CD1FEC">
        <w:rPr>
          <w:rFonts w:hint="eastAsia"/>
          <w:kern w:val="0"/>
          <w:sz w:val="24"/>
        </w:rPr>
        <w:t>1333</w:t>
      </w:r>
      <w:r w:rsidRPr="00CD1FEC">
        <w:rPr>
          <w:rFonts w:hint="eastAsia"/>
          <w:kern w:val="0"/>
          <w:sz w:val="24"/>
        </w:rPr>
        <w:t>号</w:t>
      </w:r>
      <w:r w:rsidRPr="00CD1FEC">
        <w:rPr>
          <w:rFonts w:hint="eastAsia"/>
          <w:kern w:val="0"/>
          <w:sz w:val="24"/>
        </w:rPr>
        <w:t>14</w:t>
      </w:r>
      <w:r w:rsidRPr="00CD1FEC">
        <w:rPr>
          <w:rFonts w:hint="eastAsia"/>
          <w:kern w:val="0"/>
          <w:sz w:val="24"/>
        </w:rPr>
        <w:t>楼</w:t>
      </w:r>
    </w:p>
    <w:p w14:paraId="32E9778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法定代表人：郭坚</w:t>
      </w:r>
    </w:p>
    <w:p w14:paraId="419AE81B"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20665952</w:t>
      </w:r>
    </w:p>
    <w:p w14:paraId="6EC735E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22066653</w:t>
      </w:r>
    </w:p>
    <w:p w14:paraId="6B6B3CC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联系人：宁博宇</w:t>
      </w:r>
    </w:p>
    <w:p w14:paraId="0C06723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4008219031</w:t>
      </w:r>
    </w:p>
    <w:p w14:paraId="6E57463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www.lufunds.com</w:t>
      </w:r>
    </w:p>
    <w:p w14:paraId="7DCE2DF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6F75A6D"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3A54E9E7"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669E28BE"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5C8DFB74"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DF489B3"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Pr="00AB6DA1">
        <w:rPr>
          <w:rFonts w:hAnsi="宋体"/>
          <w:kern w:val="0"/>
          <w:sz w:val="24"/>
        </w:rPr>
        <w:t xml:space="preserve">50938617 </w:t>
      </w:r>
    </w:p>
    <w:p w14:paraId="39537BD5"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52C2721E"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联系人：</w:t>
      </w:r>
      <w:r w:rsidRPr="00AB6DA1">
        <w:rPr>
          <w:rFonts w:hAnsi="宋体" w:hint="eastAsia"/>
          <w:kern w:val="0"/>
          <w:sz w:val="24"/>
        </w:rPr>
        <w:t>周莉</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4710CE1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ABEA4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2EBB22B7"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5C2FA57D"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2AEC92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50BE81B6"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37830B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39513C1B"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lastRenderedPageBreak/>
        <w:t>（四）审计基金财产的会计师事务所</w:t>
      </w:r>
      <w:r w:rsidRPr="0058315C">
        <w:rPr>
          <w:b/>
          <w:kern w:val="0"/>
          <w:sz w:val="24"/>
        </w:rPr>
        <w:t xml:space="preserve"> </w:t>
      </w:r>
    </w:p>
    <w:p w14:paraId="5A3729CD" w14:textId="77777777" w:rsidR="00BA5FA2" w:rsidRPr="00AB6DA1" w:rsidRDefault="00BA5FA2" w:rsidP="00BA5FA2">
      <w:pPr>
        <w:adjustRightInd w:val="0"/>
        <w:snapToGrid w:val="0"/>
        <w:spacing w:line="360" w:lineRule="auto"/>
        <w:ind w:firstLineChars="200" w:firstLine="480"/>
        <w:rPr>
          <w:kern w:val="0"/>
          <w:sz w:val="24"/>
        </w:rPr>
      </w:pPr>
      <w:bookmarkStart w:id="22" w:name="_Toc367103299"/>
      <w:r w:rsidRPr="00AB6DA1">
        <w:rPr>
          <w:rFonts w:hAnsi="宋体"/>
          <w:kern w:val="0"/>
          <w:sz w:val="24"/>
        </w:rPr>
        <w:t>名称：</w:t>
      </w:r>
      <w:r w:rsidRPr="00AB6DA1">
        <w:rPr>
          <w:rFonts w:hAnsi="宋体" w:hint="eastAsia"/>
          <w:kern w:val="0"/>
          <w:sz w:val="24"/>
        </w:rPr>
        <w:t>普华永道中天会计师事务所（特殊普通合伙）</w:t>
      </w:r>
    </w:p>
    <w:p w14:paraId="114B75E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16F66C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06A16EC4" w14:textId="77777777" w:rsidR="00BA5FA2" w:rsidRPr="00AB6DA1" w:rsidRDefault="00BA5FA2" w:rsidP="00BA5FA2">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7A231C4F"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3001EB00"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54A132D8"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47286C20"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160EC1C2" w14:textId="77777777" w:rsidR="00C92FC0" w:rsidRPr="00BA5FA2" w:rsidRDefault="00C92FC0" w:rsidP="003F0BB2">
      <w:pPr>
        <w:adjustRightInd w:val="0"/>
        <w:snapToGrid w:val="0"/>
        <w:spacing w:line="360" w:lineRule="auto"/>
        <w:ind w:firstLine="200"/>
        <w:rPr>
          <w:rFonts w:ascii="宋体" w:hAnsi="宋体"/>
          <w:kern w:val="0"/>
          <w:sz w:val="24"/>
        </w:rPr>
      </w:pP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482973233"/>
      <w:r w:rsidRPr="0058315C">
        <w:rPr>
          <w:rFonts w:ascii="宋体" w:hAnsi="宋体" w:hint="eastAsia"/>
          <w:b/>
          <w:kern w:val="0"/>
          <w:sz w:val="30"/>
        </w:rPr>
        <w:t>六、基金的募集</w:t>
      </w:r>
      <w:bookmarkEnd w:id="22"/>
      <w:bookmarkEnd w:id="23"/>
    </w:p>
    <w:p w14:paraId="1482044A" w14:textId="77777777" w:rsidR="00BA5FA2" w:rsidRPr="00AB6DA1" w:rsidRDefault="00BA5FA2" w:rsidP="00BA5FA2">
      <w:pPr>
        <w:widowControl/>
        <w:adjustRightInd w:val="0"/>
        <w:snapToGrid w:val="0"/>
        <w:spacing w:line="360" w:lineRule="auto"/>
        <w:ind w:firstLineChars="200" w:firstLine="482"/>
        <w:outlineLvl w:val="1"/>
        <w:rPr>
          <w:b/>
          <w:color w:val="000000"/>
          <w:kern w:val="0"/>
          <w:sz w:val="24"/>
        </w:rPr>
      </w:pPr>
      <w:bookmarkStart w:id="24" w:name="_Toc367103300"/>
      <w:bookmarkStart w:id="25" w:name="_Toc482973234"/>
      <w:bookmarkStart w:id="26" w:name="_Toc109537384"/>
      <w:r w:rsidRPr="00AB6DA1">
        <w:rPr>
          <w:b/>
          <w:color w:val="000000"/>
          <w:kern w:val="0"/>
          <w:sz w:val="24"/>
        </w:rPr>
        <w:t>（一）基金募集的依据</w:t>
      </w:r>
      <w:r w:rsidRPr="00AB6DA1">
        <w:rPr>
          <w:b/>
          <w:color w:val="000000"/>
          <w:kern w:val="0"/>
          <w:sz w:val="24"/>
        </w:rPr>
        <w:t xml:space="preserve"> </w:t>
      </w:r>
    </w:p>
    <w:p w14:paraId="44C5BD8E" w14:textId="33183A28" w:rsidR="00BA5FA2" w:rsidRPr="00AB6DA1" w:rsidRDefault="00BA5FA2" w:rsidP="005C2494">
      <w:pPr>
        <w:widowControl/>
        <w:adjustRightInd w:val="0"/>
        <w:snapToGrid w:val="0"/>
        <w:spacing w:line="360" w:lineRule="auto"/>
        <w:ind w:firstLineChars="200" w:firstLine="480"/>
        <w:rPr>
          <w:b/>
          <w:color w:val="000000"/>
          <w:kern w:val="0"/>
          <w:sz w:val="24"/>
        </w:rPr>
      </w:pPr>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2016</w:t>
      </w:r>
      <w:r w:rsidRPr="00AB6DA1">
        <w:rPr>
          <w:rFonts w:hint="eastAsia"/>
          <w:kern w:val="0"/>
          <w:sz w:val="24"/>
        </w:rPr>
        <w:t>年</w:t>
      </w:r>
      <w:r>
        <w:rPr>
          <w:rFonts w:hint="eastAsia"/>
          <w:kern w:val="0"/>
          <w:sz w:val="24"/>
        </w:rPr>
        <w:t>8</w:t>
      </w:r>
      <w:r w:rsidRPr="00AB6DA1">
        <w:rPr>
          <w:rFonts w:hint="eastAsia"/>
          <w:kern w:val="0"/>
          <w:sz w:val="24"/>
        </w:rPr>
        <w:t>月</w:t>
      </w:r>
      <w:r>
        <w:rPr>
          <w:rFonts w:hint="eastAsia"/>
          <w:kern w:val="0"/>
          <w:sz w:val="24"/>
        </w:rPr>
        <w:t>12</w:t>
      </w:r>
      <w:r w:rsidRPr="00AB6DA1">
        <w:rPr>
          <w:rFonts w:hint="eastAsia"/>
          <w:kern w:val="0"/>
          <w:sz w:val="24"/>
        </w:rPr>
        <w:t>日</w:t>
      </w:r>
      <w:r w:rsidRPr="00AB6DA1">
        <w:rPr>
          <w:kern w:val="0"/>
          <w:sz w:val="24"/>
        </w:rPr>
        <w:t>证监许可</w:t>
      </w:r>
      <w:r w:rsidRPr="00AB6DA1">
        <w:rPr>
          <w:kern w:val="0"/>
          <w:sz w:val="24"/>
        </w:rPr>
        <w:t>[</w:t>
      </w:r>
      <w:r>
        <w:rPr>
          <w:kern w:val="0"/>
          <w:sz w:val="24"/>
        </w:rPr>
        <w:t>2016</w:t>
      </w:r>
      <w:r w:rsidRPr="00AB6DA1">
        <w:rPr>
          <w:kern w:val="0"/>
          <w:sz w:val="24"/>
        </w:rPr>
        <w:t xml:space="preserve">] </w:t>
      </w:r>
      <w:r>
        <w:rPr>
          <w:kern w:val="0"/>
          <w:sz w:val="24"/>
        </w:rPr>
        <w:t>1812</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r w:rsidRPr="00AB6DA1">
        <w:rPr>
          <w:b/>
          <w:color w:val="000000"/>
          <w:kern w:val="0"/>
          <w:sz w:val="24"/>
        </w:rPr>
        <w:t xml:space="preserve"> </w:t>
      </w:r>
    </w:p>
    <w:p w14:paraId="6AB7B33A" w14:textId="5E939F1F" w:rsidR="00BA5FA2" w:rsidRPr="00AB6DA1" w:rsidRDefault="00BB4A25" w:rsidP="00BB4A25">
      <w:pPr>
        <w:widowControl/>
        <w:adjustRightInd w:val="0"/>
        <w:snapToGrid w:val="0"/>
        <w:spacing w:line="360" w:lineRule="auto"/>
        <w:ind w:firstLineChars="200" w:firstLine="480"/>
        <w:outlineLvl w:val="1"/>
        <w:rPr>
          <w:color w:val="000000"/>
          <w:kern w:val="0"/>
          <w:sz w:val="24"/>
        </w:rPr>
      </w:pPr>
      <w:r>
        <w:rPr>
          <w:rFonts w:hint="eastAsia"/>
          <w:color w:val="000000"/>
          <w:kern w:val="0"/>
          <w:sz w:val="24"/>
        </w:rPr>
        <w:t>本</w:t>
      </w:r>
      <w:r>
        <w:rPr>
          <w:color w:val="000000"/>
          <w:kern w:val="0"/>
          <w:sz w:val="24"/>
        </w:rPr>
        <w:t>基金为</w:t>
      </w:r>
      <w:r w:rsidR="00BA5FA2" w:rsidRPr="00AB6DA1">
        <w:rPr>
          <w:rFonts w:hint="eastAsia"/>
          <w:color w:val="000000"/>
          <w:kern w:val="0"/>
          <w:sz w:val="24"/>
        </w:rPr>
        <w:t>契约型</w:t>
      </w:r>
      <w:r>
        <w:rPr>
          <w:rFonts w:hint="eastAsia"/>
          <w:color w:val="000000"/>
          <w:kern w:val="0"/>
          <w:sz w:val="24"/>
        </w:rPr>
        <w:t>债券型</w:t>
      </w:r>
      <w:r>
        <w:rPr>
          <w:color w:val="000000"/>
          <w:kern w:val="0"/>
          <w:sz w:val="24"/>
        </w:rPr>
        <w:t>基金</w:t>
      </w:r>
      <w:r>
        <w:rPr>
          <w:rFonts w:hint="eastAsia"/>
          <w:color w:val="000000"/>
          <w:kern w:val="0"/>
          <w:sz w:val="24"/>
        </w:rPr>
        <w:t>。</w:t>
      </w:r>
      <w:r w:rsidR="00BA5FA2" w:rsidRPr="00AB6DA1">
        <w:rPr>
          <w:rFonts w:hint="eastAsia"/>
          <w:color w:val="000000"/>
          <w:kern w:val="0"/>
          <w:sz w:val="24"/>
        </w:rPr>
        <w:t>本基金在基金合同生效之日起两年（含两年）的期间</w:t>
      </w:r>
      <w:r w:rsidR="00BA5FA2" w:rsidRPr="00AB6DA1">
        <w:rPr>
          <w:color w:val="000000"/>
          <w:kern w:val="0"/>
          <w:sz w:val="24"/>
        </w:rPr>
        <w:t>内</w:t>
      </w:r>
      <w:r w:rsidR="00BA5FA2" w:rsidRPr="00AB6DA1">
        <w:rPr>
          <w:rFonts w:hint="eastAsia"/>
          <w:color w:val="000000"/>
          <w:kern w:val="0"/>
          <w:sz w:val="24"/>
        </w:rPr>
        <w:t>封闭式运作，封闭期结束后转为开放式运作。</w:t>
      </w:r>
      <w:r>
        <w:rPr>
          <w:rFonts w:hint="eastAsia"/>
          <w:color w:val="000000"/>
          <w:kern w:val="0"/>
          <w:sz w:val="24"/>
        </w:rPr>
        <w:t>基金存续</w:t>
      </w:r>
      <w:r>
        <w:rPr>
          <w:color w:val="000000"/>
          <w:kern w:val="0"/>
          <w:sz w:val="24"/>
        </w:rPr>
        <w:t>期间为</w:t>
      </w:r>
      <w:r w:rsidR="00BA5FA2" w:rsidRPr="00AB6DA1">
        <w:rPr>
          <w:color w:val="000000"/>
          <w:kern w:val="0"/>
          <w:sz w:val="24"/>
        </w:rPr>
        <w:t>不定期</w:t>
      </w:r>
      <w:r>
        <w:rPr>
          <w:rFonts w:hint="eastAsia"/>
          <w:color w:val="000000"/>
          <w:kern w:val="0"/>
          <w:sz w:val="24"/>
        </w:rPr>
        <w:t>。</w:t>
      </w:r>
    </w:p>
    <w:p w14:paraId="23AB896F" w14:textId="77777777" w:rsidR="00BB4A25" w:rsidRPr="00BB4A25" w:rsidRDefault="00BB4A25" w:rsidP="00BB4A25">
      <w:pPr>
        <w:adjustRightInd w:val="0"/>
        <w:snapToGrid w:val="0"/>
        <w:spacing w:line="360" w:lineRule="auto"/>
        <w:ind w:firstLineChars="200" w:firstLine="480"/>
        <w:rPr>
          <w:color w:val="000000"/>
          <w:kern w:val="0"/>
          <w:sz w:val="24"/>
        </w:rPr>
      </w:pPr>
      <w:r w:rsidRPr="00BB4A25">
        <w:rPr>
          <w:rFonts w:hint="eastAsia"/>
          <w:color w:val="000000"/>
          <w:kern w:val="0"/>
          <w:sz w:val="24"/>
        </w:rPr>
        <w:t>本基金募集期间基金份额净值为人民币</w:t>
      </w:r>
      <w:r w:rsidRPr="00BB4A25">
        <w:rPr>
          <w:rFonts w:hint="eastAsia"/>
          <w:color w:val="000000"/>
          <w:kern w:val="0"/>
          <w:sz w:val="24"/>
        </w:rPr>
        <w:t>1.00</w:t>
      </w:r>
      <w:r w:rsidRPr="00BB4A25">
        <w:rPr>
          <w:rFonts w:hint="eastAsia"/>
          <w:color w:val="000000"/>
          <w:kern w:val="0"/>
          <w:sz w:val="24"/>
        </w:rPr>
        <w:t>元，按初始面值发售。</w:t>
      </w:r>
    </w:p>
    <w:p w14:paraId="5622BB91" w14:textId="7CD1F1BA" w:rsidR="00BA5FA2" w:rsidRPr="00AB6DA1" w:rsidRDefault="00BB4A25" w:rsidP="00BA5FA2">
      <w:pPr>
        <w:adjustRightInd w:val="0"/>
        <w:snapToGrid w:val="0"/>
        <w:spacing w:line="360" w:lineRule="auto"/>
        <w:ind w:firstLineChars="200" w:firstLine="480"/>
        <w:rPr>
          <w:sz w:val="24"/>
          <w:szCs w:val="21"/>
        </w:rPr>
      </w:pPr>
      <w:r w:rsidRPr="00BB4A25">
        <w:rPr>
          <w:rFonts w:hint="eastAsia"/>
          <w:color w:val="000000"/>
          <w:kern w:val="0"/>
          <w:sz w:val="24"/>
        </w:rPr>
        <w:t>本基金自</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10</w:t>
      </w:r>
      <w:r w:rsidRPr="00BB4A25">
        <w:rPr>
          <w:rFonts w:hint="eastAsia"/>
          <w:color w:val="000000"/>
          <w:kern w:val="0"/>
          <w:sz w:val="24"/>
        </w:rPr>
        <w:t>日至</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27</w:t>
      </w:r>
      <w:r w:rsidRPr="00BB4A25">
        <w:rPr>
          <w:rFonts w:hint="eastAsia"/>
          <w:color w:val="000000"/>
          <w:kern w:val="0"/>
          <w:sz w:val="24"/>
        </w:rPr>
        <w:t>日进行发售，本基金设立募集期共募集</w:t>
      </w:r>
      <w:r>
        <w:rPr>
          <w:color w:val="000000"/>
          <w:kern w:val="0"/>
          <w:sz w:val="24"/>
        </w:rPr>
        <w:t>886,762,743.75</w:t>
      </w:r>
      <w:r w:rsidRPr="00BB4A25">
        <w:rPr>
          <w:rFonts w:hint="eastAsia"/>
          <w:color w:val="000000"/>
          <w:kern w:val="0"/>
          <w:sz w:val="24"/>
        </w:rPr>
        <w:t>份基金份额，有效认购户数为</w:t>
      </w:r>
      <w:r>
        <w:rPr>
          <w:color w:val="000000"/>
          <w:kern w:val="0"/>
          <w:sz w:val="24"/>
        </w:rPr>
        <w:t>5</w:t>
      </w:r>
      <w:r w:rsidR="00D958D6">
        <w:rPr>
          <w:color w:val="000000"/>
          <w:kern w:val="0"/>
          <w:sz w:val="24"/>
        </w:rPr>
        <w:t>,</w:t>
      </w:r>
      <w:r>
        <w:rPr>
          <w:color w:val="000000"/>
          <w:kern w:val="0"/>
          <w:sz w:val="24"/>
        </w:rPr>
        <w:t>045</w:t>
      </w:r>
      <w:r w:rsidRPr="00BB4A25">
        <w:rPr>
          <w:rFonts w:hint="eastAsia"/>
          <w:color w:val="000000"/>
          <w:kern w:val="0"/>
          <w:sz w:val="24"/>
        </w:rPr>
        <w:t>户。</w:t>
      </w:r>
      <w:r w:rsidR="00BA5FA2" w:rsidRPr="00AB6DA1">
        <w:rPr>
          <w:sz w:val="24"/>
          <w:szCs w:val="21"/>
        </w:rPr>
        <w:t xml:space="preserve"> </w:t>
      </w:r>
    </w:p>
    <w:p w14:paraId="0D828C82" w14:textId="33B79142" w:rsidR="00BB4A25" w:rsidRDefault="00BB4A25">
      <w:pPr>
        <w:widowControl/>
        <w:jc w:val="left"/>
        <w:rPr>
          <w:rFonts w:ascii="宋体" w:hAnsi="宋体"/>
          <w:sz w:val="24"/>
        </w:rPr>
      </w:pPr>
      <w:r>
        <w:rPr>
          <w:rFonts w:ascii="宋体" w:hAnsi="宋体"/>
          <w:sz w:val="24"/>
        </w:rPr>
        <w:br w:type="page"/>
      </w:r>
    </w:p>
    <w:p w14:paraId="244C4DE5" w14:textId="77777777" w:rsidR="00BA5FA2" w:rsidRPr="00AB6DA1" w:rsidRDefault="00BA5FA2" w:rsidP="00BA5FA2">
      <w:pPr>
        <w:spacing w:line="360" w:lineRule="auto"/>
        <w:ind w:firstLineChars="200" w:firstLine="480"/>
        <w:rPr>
          <w:rFonts w:ascii="宋体" w:hAnsi="宋体"/>
          <w:sz w:val="24"/>
        </w:rPr>
      </w:pPr>
    </w:p>
    <w:p w14:paraId="66C44332" w14:textId="57F60747" w:rsidR="006E1DD9" w:rsidRPr="0058315C" w:rsidRDefault="00A31FE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七、基金合同的生效</w:t>
      </w:r>
      <w:bookmarkEnd w:id="24"/>
      <w:bookmarkEnd w:id="25"/>
    </w:p>
    <w:p w14:paraId="555BD58C" w14:textId="729F4502" w:rsidR="00BB4A25" w:rsidRPr="00BB4A25" w:rsidRDefault="00BB4A25" w:rsidP="00BA5FA2">
      <w:pPr>
        <w:adjustRightInd w:val="0"/>
        <w:snapToGrid w:val="0"/>
        <w:spacing w:line="360" w:lineRule="auto"/>
        <w:ind w:firstLineChars="200" w:firstLine="480"/>
        <w:rPr>
          <w:bCs/>
          <w:color w:val="000000"/>
          <w:sz w:val="24"/>
          <w:szCs w:val="21"/>
        </w:rPr>
      </w:pPr>
      <w:bookmarkStart w:id="27" w:name="_Hlt88901074"/>
      <w:bookmarkStart w:id="28" w:name="_Toc15118260"/>
      <w:bookmarkStart w:id="29" w:name="_Toc57530272"/>
      <w:bookmarkStart w:id="30" w:name="_Toc79392603"/>
      <w:bookmarkStart w:id="31" w:name="_Toc109537386"/>
      <w:bookmarkEnd w:id="26"/>
      <w:bookmarkEnd w:id="27"/>
      <w:r w:rsidRPr="00BB4A25">
        <w:rPr>
          <w:rFonts w:hint="eastAsia"/>
          <w:bCs/>
          <w:color w:val="000000"/>
          <w:sz w:val="24"/>
          <w:szCs w:val="21"/>
        </w:rPr>
        <w:t>根据有关规定，本基金满足基金合同生效条件，基金合同已于</w:t>
      </w:r>
      <w:r w:rsidRPr="00BB4A25">
        <w:rPr>
          <w:rFonts w:hint="eastAsia"/>
          <w:bCs/>
          <w:color w:val="000000"/>
          <w:sz w:val="24"/>
          <w:szCs w:val="21"/>
        </w:rPr>
        <w:t>2017</w:t>
      </w:r>
      <w:r w:rsidRPr="00BB4A25">
        <w:rPr>
          <w:rFonts w:hint="eastAsia"/>
          <w:bCs/>
          <w:color w:val="000000"/>
          <w:sz w:val="24"/>
          <w:szCs w:val="21"/>
        </w:rPr>
        <w:t>年</w:t>
      </w:r>
      <w:r>
        <w:rPr>
          <w:bCs/>
          <w:color w:val="000000"/>
          <w:sz w:val="24"/>
          <w:szCs w:val="21"/>
        </w:rPr>
        <w:t>3</w:t>
      </w:r>
      <w:r w:rsidRPr="00BB4A25">
        <w:rPr>
          <w:rFonts w:hint="eastAsia"/>
          <w:bCs/>
          <w:color w:val="000000"/>
          <w:sz w:val="24"/>
          <w:szCs w:val="21"/>
        </w:rPr>
        <w:t>月</w:t>
      </w:r>
      <w:r>
        <w:rPr>
          <w:bCs/>
          <w:color w:val="000000"/>
          <w:sz w:val="24"/>
          <w:szCs w:val="21"/>
        </w:rPr>
        <w:t>3</w:t>
      </w:r>
      <w:r w:rsidRPr="00BB4A25">
        <w:rPr>
          <w:rFonts w:hint="eastAsia"/>
          <w:bCs/>
          <w:color w:val="000000"/>
          <w:sz w:val="24"/>
          <w:szCs w:val="21"/>
        </w:rPr>
        <w:t>日正式生效。自基金合同生效之日起，本基金管理人正式开始管理本基金。</w:t>
      </w:r>
    </w:p>
    <w:bookmarkEnd w:id="28"/>
    <w:bookmarkEnd w:id="29"/>
    <w:bookmarkEnd w:id="30"/>
    <w:p w14:paraId="20BFA060" w14:textId="77777777" w:rsidR="00BA5FA2" w:rsidRPr="00AB6DA1" w:rsidRDefault="00BA5FA2" w:rsidP="00BA5FA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7278578B" w14:textId="77777777" w:rsidR="00BA5FA2" w:rsidRPr="00AB6DA1" w:rsidRDefault="00BA5FA2" w:rsidP="00BA5FA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367103301"/>
      <w:bookmarkStart w:id="33" w:name="_Toc482973235"/>
      <w:r w:rsidRPr="0058315C">
        <w:rPr>
          <w:rFonts w:ascii="宋体" w:hAnsi="宋体" w:hint="eastAsia"/>
          <w:b/>
          <w:kern w:val="0"/>
          <w:sz w:val="30"/>
        </w:rPr>
        <w:lastRenderedPageBreak/>
        <w:t>八、基金份额的申购与赎回</w:t>
      </w:r>
      <w:bookmarkEnd w:id="31"/>
      <w:bookmarkEnd w:id="32"/>
      <w:bookmarkEnd w:id="33"/>
    </w:p>
    <w:p w14:paraId="358EEFCA" w14:textId="77777777" w:rsidR="00BA5FA2" w:rsidRPr="00AB6DA1" w:rsidRDefault="00BA5FA2" w:rsidP="00BA5FA2">
      <w:pPr>
        <w:pStyle w:val="a0"/>
        <w:autoSpaceDE w:val="0"/>
        <w:autoSpaceDN w:val="0"/>
        <w:adjustRightInd w:val="0"/>
        <w:spacing w:line="360" w:lineRule="auto"/>
        <w:ind w:firstLine="482"/>
        <w:rPr>
          <w:b/>
          <w:sz w:val="24"/>
        </w:rPr>
      </w:pPr>
      <w:bookmarkStart w:id="34" w:name="_Toc367103302"/>
      <w:bookmarkStart w:id="35" w:name="_Toc109059024"/>
      <w:bookmarkStart w:id="36" w:name="_Toc66720082"/>
      <w:bookmarkStart w:id="37" w:name="_Toc66719557"/>
      <w:r w:rsidRPr="00AB6DA1">
        <w:rPr>
          <w:b/>
          <w:sz w:val="24"/>
        </w:rPr>
        <w:t>（一）</w:t>
      </w:r>
      <w:r w:rsidRPr="00AB6DA1">
        <w:rPr>
          <w:rFonts w:hint="eastAsia"/>
          <w:b/>
          <w:sz w:val="24"/>
        </w:rPr>
        <w:t>申购和赎回的期间</w:t>
      </w:r>
    </w:p>
    <w:p w14:paraId="4791DB7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本基金在基金合同生效之日起两年</w:t>
      </w:r>
      <w:r w:rsidRPr="00AB6DA1">
        <w:rPr>
          <w:rFonts w:hAnsi="宋体" w:hint="eastAsia"/>
          <w:sz w:val="24"/>
          <w:szCs w:val="24"/>
        </w:rPr>
        <w:t>(</w:t>
      </w:r>
      <w:r w:rsidRPr="00AB6DA1">
        <w:rPr>
          <w:rFonts w:hAnsi="宋体" w:hint="eastAsia"/>
          <w:sz w:val="24"/>
          <w:szCs w:val="24"/>
        </w:rPr>
        <w:t>含两年</w:t>
      </w:r>
      <w:r w:rsidRPr="00AB6DA1">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419C6DB2"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292911DE"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279F4113"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23903E0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本基金直销机构为基金管理人以及基金管理人的网上直销交易平台。</w:t>
      </w:r>
    </w:p>
    <w:p w14:paraId="6FA99C37"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58DAD0DB"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5D8B4A88"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3B72F9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5AA0BD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7965D8D"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6E8FC78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1CE5A58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5"/>
            <w:color w:val="auto"/>
            <w:sz w:val="24"/>
            <w:szCs w:val="24"/>
            <w:u w:val="none"/>
          </w:rPr>
          <w:t>www.fund001.com</w:t>
        </w:r>
        <w:r w:rsidRPr="00AB6DA1">
          <w:rPr>
            <w:rStyle w:val="a5"/>
            <w:rFonts w:ascii="宋体" w:hAnsi="宋体" w:hint="eastAsia"/>
            <w:color w:val="auto"/>
            <w:sz w:val="24"/>
            <w:szCs w:val="24"/>
            <w:u w:val="none"/>
          </w:rPr>
          <w:t>，</w:t>
        </w:r>
        <w:r w:rsidRPr="00AB6DA1">
          <w:rPr>
            <w:rStyle w:val="a5"/>
            <w:color w:val="auto"/>
            <w:sz w:val="24"/>
            <w:szCs w:val="24"/>
            <w:u w:val="none"/>
          </w:rPr>
          <w:t>www.bocomschroder.com</w:t>
        </w:r>
      </w:hyperlink>
    </w:p>
    <w:p w14:paraId="310C5468" w14:textId="61E8AE0B" w:rsidR="00BA5FA2" w:rsidRPr="00AB6DA1" w:rsidRDefault="00BA5FA2" w:rsidP="00BA5FA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1" w:history="1">
        <w:r w:rsidRPr="00AB6DA1">
          <w:rPr>
            <w:rStyle w:val="a5"/>
            <w:color w:val="auto"/>
            <w:sz w:val="24"/>
            <w:szCs w:val="24"/>
            <w:u w:val="none"/>
          </w:rPr>
          <w:t>www.fund001.com</w:t>
        </w:r>
        <w:r w:rsidRPr="00AB6DA1">
          <w:rPr>
            <w:rStyle w:val="a5"/>
            <w:rFonts w:ascii="宋体" w:hAnsi="宋体" w:hint="eastAsia"/>
            <w:color w:val="auto"/>
            <w:sz w:val="24"/>
            <w:szCs w:val="24"/>
            <w:u w:val="none"/>
          </w:rPr>
          <w:t>，</w:t>
        </w:r>
        <w:r w:rsidRPr="00AB6DA1">
          <w:rPr>
            <w:rStyle w:val="a5"/>
            <w:color w:val="auto"/>
            <w:sz w:val="24"/>
            <w:szCs w:val="24"/>
            <w:u w:val="none"/>
          </w:rPr>
          <w:t>www.bocomschroder.com</w:t>
        </w:r>
      </w:hyperlink>
    </w:p>
    <w:p w14:paraId="410EF93D" w14:textId="77777777" w:rsidR="00BA5FA2" w:rsidRPr="00AB6DA1" w:rsidRDefault="00BA5FA2" w:rsidP="00BA5FA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767C82BB" w14:textId="77777777" w:rsidR="00BA5FA2" w:rsidRPr="00AB6DA1" w:rsidRDefault="00BA5FA2" w:rsidP="00BA5FA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21B03D84"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机构，并予以公告。</w:t>
      </w:r>
    </w:p>
    <w:p w14:paraId="0134B4EB"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w:t>
      </w:r>
      <w:r w:rsidRPr="00AB6DA1">
        <w:rPr>
          <w:sz w:val="24"/>
          <w:szCs w:val="24"/>
        </w:rPr>
        <w:lastRenderedPageBreak/>
        <w:t>可以通过上述方式进行申购与赎回。</w:t>
      </w:r>
    </w:p>
    <w:p w14:paraId="5E0D452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三</w:t>
      </w:r>
      <w:r w:rsidRPr="00AB6DA1">
        <w:rPr>
          <w:rFonts w:hAnsi="宋体"/>
          <w:b/>
          <w:kern w:val="0"/>
          <w:sz w:val="24"/>
          <w:szCs w:val="24"/>
        </w:rPr>
        <w:t>）申购和赎回的开放日及时间</w:t>
      </w:r>
    </w:p>
    <w:p w14:paraId="3E23DD30"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00E959D3"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327AFE6" w14:textId="145157CD"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7493BF87"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327937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本基金在基金合同生效之日起两年</w:t>
      </w:r>
      <w:r w:rsidRPr="00AB6DA1">
        <w:rPr>
          <w:rFonts w:hint="eastAsia"/>
          <w:sz w:val="24"/>
          <w:szCs w:val="24"/>
        </w:rPr>
        <w:t xml:space="preserve"> (</w:t>
      </w:r>
      <w:r w:rsidRPr="00AB6DA1">
        <w:rPr>
          <w:rFonts w:hint="eastAsia"/>
          <w:sz w:val="24"/>
          <w:szCs w:val="24"/>
        </w:rPr>
        <w:t>含两年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00522B29"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6B4E63F6"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在确定申购开始与赎回开始时间后，基金管理人应在申购、赎回开放日前依照《信息披露办法》的有关规定在指定媒介上公告申购与赎回的开始时间。</w:t>
      </w:r>
    </w:p>
    <w:p w14:paraId="395DCAA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E35563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四</w:t>
      </w:r>
      <w:r w:rsidRPr="00AB6DA1">
        <w:rPr>
          <w:rFonts w:hAnsi="宋体"/>
          <w:b/>
          <w:kern w:val="0"/>
          <w:sz w:val="24"/>
          <w:szCs w:val="24"/>
        </w:rPr>
        <w:t>）申购</w:t>
      </w:r>
      <w:r w:rsidRPr="00AB6DA1">
        <w:rPr>
          <w:rFonts w:hAnsi="宋体" w:hint="eastAsia"/>
          <w:b/>
          <w:kern w:val="0"/>
          <w:sz w:val="24"/>
          <w:szCs w:val="24"/>
        </w:rPr>
        <w:t>与</w:t>
      </w:r>
      <w:r w:rsidRPr="00AB6DA1">
        <w:rPr>
          <w:rFonts w:hAnsi="宋体"/>
          <w:b/>
          <w:kern w:val="0"/>
          <w:sz w:val="24"/>
          <w:szCs w:val="24"/>
        </w:rPr>
        <w:t>赎回的原则</w:t>
      </w:r>
    </w:p>
    <w:p w14:paraId="3F3A6AFB"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3F26EC96"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534F0252"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1918D6BD"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w:t>
      </w:r>
      <w:r w:rsidRPr="00AB6DA1">
        <w:rPr>
          <w:rFonts w:ascii="宋体" w:hAnsi="宋体" w:hint="eastAsia"/>
          <w:sz w:val="24"/>
          <w:szCs w:val="24"/>
        </w:rPr>
        <w:lastRenderedPageBreak/>
        <w:t>金份额先赎回，登记确认日期在后的基金份额后赎回，以确定被赎回基金份额的持有期限和所适用的赎回费率。</w:t>
      </w:r>
    </w:p>
    <w:p w14:paraId="68F2C70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44CB5F5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49158517"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99FA031" w14:textId="77777777" w:rsidR="00BA5FA2" w:rsidRPr="00AB6DA1" w:rsidRDefault="00BA5FA2" w:rsidP="00BA5FA2">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Pr="00AB6DA1">
        <w:rPr>
          <w:rFonts w:hint="eastAsia"/>
          <w:kern w:val="0"/>
          <w:sz w:val="24"/>
          <w:szCs w:val="24"/>
        </w:rPr>
        <w:t>10</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Pr="00AB6DA1">
        <w:rPr>
          <w:rFonts w:hint="eastAsia"/>
          <w:kern w:val="0"/>
          <w:sz w:val="24"/>
          <w:szCs w:val="24"/>
        </w:rPr>
        <w:t>10</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Pr="00AB6DA1">
        <w:rPr>
          <w:rFonts w:hint="eastAsia"/>
          <w:kern w:val="0"/>
          <w:sz w:val="24"/>
          <w:szCs w:val="24"/>
        </w:rPr>
        <w:t>10</w:t>
      </w:r>
      <w:r w:rsidRPr="00AB6DA1">
        <w:rPr>
          <w:kern w:val="0"/>
          <w:sz w:val="24"/>
          <w:szCs w:val="24"/>
        </w:rPr>
        <w:t>元，以</w:t>
      </w:r>
      <w:r w:rsidRPr="00AB6DA1">
        <w:rPr>
          <w:rFonts w:hint="eastAsia"/>
          <w:kern w:val="0"/>
          <w:sz w:val="24"/>
          <w:szCs w:val="24"/>
        </w:rPr>
        <w:t>销售</w:t>
      </w:r>
      <w:r w:rsidRPr="00AB6DA1">
        <w:rPr>
          <w:kern w:val="0"/>
          <w:sz w:val="24"/>
          <w:szCs w:val="24"/>
        </w:rPr>
        <w:t>机构的规定为准。</w:t>
      </w:r>
    </w:p>
    <w:p w14:paraId="5BD153A9" w14:textId="77777777" w:rsidR="00BA5FA2" w:rsidRPr="00AB6DA1" w:rsidRDefault="00BA5FA2" w:rsidP="00BA5FA2">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8" w:name="OLE_LINK6"/>
    </w:p>
    <w:p w14:paraId="08836EC3"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53CE5B0"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44694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每个工作日投资人在单个交易账户保留的本基金份额余额少于</w:t>
      </w:r>
      <w:r w:rsidRPr="00AB6DA1">
        <w:rPr>
          <w:rFonts w:hint="eastAsia"/>
          <w:color w:val="000000"/>
          <w:sz w:val="24"/>
          <w:szCs w:val="24"/>
        </w:rPr>
        <w:t>5</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8"/>
    </w:p>
    <w:p w14:paraId="6787A88D"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、基金管理人可根据市场情况，在法律法规允许的情况下，调整申购的金额和赎回的份额以及最低</w:t>
      </w:r>
      <w:r w:rsidRPr="00AB6DA1">
        <w:rPr>
          <w:rFonts w:hAnsi="宋体" w:hint="eastAsia"/>
          <w:kern w:val="0"/>
          <w:sz w:val="24"/>
          <w:szCs w:val="24"/>
        </w:rPr>
        <w:t>基金份额</w:t>
      </w:r>
      <w:r w:rsidRPr="00AB6DA1">
        <w:rPr>
          <w:rFonts w:hAnsi="宋体"/>
          <w:kern w:val="0"/>
          <w:sz w:val="24"/>
          <w:szCs w:val="24"/>
        </w:rPr>
        <w:t>保留余额的数量限制，基金管理人必须在调整</w:t>
      </w:r>
      <w:r w:rsidRPr="00AB6DA1">
        <w:rPr>
          <w:rFonts w:hAnsi="宋体" w:hint="eastAsia"/>
          <w:kern w:val="0"/>
          <w:sz w:val="24"/>
          <w:szCs w:val="24"/>
        </w:rPr>
        <w:t>实施</w:t>
      </w:r>
      <w:r w:rsidRPr="00AB6DA1">
        <w:rPr>
          <w:rFonts w:hAnsi="宋体"/>
          <w:kern w:val="0"/>
          <w:sz w:val="24"/>
          <w:szCs w:val="24"/>
        </w:rPr>
        <w:t>前依照《信息披露办法》的有关规定在指定</w:t>
      </w:r>
      <w:r w:rsidRPr="00AB6DA1">
        <w:rPr>
          <w:rFonts w:hAnsi="宋体" w:hint="eastAsia"/>
          <w:kern w:val="0"/>
          <w:sz w:val="24"/>
          <w:szCs w:val="24"/>
        </w:rPr>
        <w:t>媒介</w:t>
      </w:r>
      <w:r w:rsidRPr="00AB6DA1">
        <w:rPr>
          <w:rFonts w:hAnsi="宋体"/>
          <w:kern w:val="0"/>
          <w:sz w:val="24"/>
          <w:szCs w:val="24"/>
        </w:rPr>
        <w:t>上刊登公告</w:t>
      </w:r>
      <w:r w:rsidRPr="00AB6DA1">
        <w:rPr>
          <w:bCs/>
          <w:sz w:val="24"/>
          <w:szCs w:val="24"/>
        </w:rPr>
        <w:t>并报中国证监会备案</w:t>
      </w:r>
      <w:r w:rsidRPr="00AB6DA1">
        <w:rPr>
          <w:rFonts w:hAnsi="宋体"/>
          <w:kern w:val="0"/>
          <w:sz w:val="24"/>
          <w:szCs w:val="24"/>
        </w:rPr>
        <w:t>。</w:t>
      </w:r>
    </w:p>
    <w:p w14:paraId="5A5A0875"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）申购和赎回的程序</w:t>
      </w:r>
    </w:p>
    <w:p w14:paraId="4B03452C" w14:textId="77777777" w:rsidR="00BA5FA2" w:rsidRPr="00AB6DA1" w:rsidRDefault="00BA5FA2" w:rsidP="00BA5FA2">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7818C9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w:t>
      </w:r>
      <w:r w:rsidRPr="00AB6DA1">
        <w:rPr>
          <w:rFonts w:hAnsi="宋体" w:hint="eastAsia"/>
          <w:kern w:val="0"/>
          <w:sz w:val="24"/>
          <w:szCs w:val="24"/>
        </w:rPr>
        <w:lastRenderedPageBreak/>
        <w:t>投资人在提交赎回申请时须持有足够的基金份额余额，否则所提交的申购、赎回申请不成立。</w:t>
      </w:r>
    </w:p>
    <w:p w14:paraId="1FFA5984" w14:textId="77777777" w:rsidR="00BA5FA2" w:rsidRPr="00AB6DA1" w:rsidRDefault="00BA5FA2" w:rsidP="00BA5FA2">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6248D1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1E935C1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39" w:name="OLE_LINK22"/>
      <w:bookmarkStart w:id="40"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内支付赎回款项。在发生巨额赎回时，款项的支付办法参照基金合同有关条款处理。</w:t>
      </w:r>
    </w:p>
    <w:bookmarkEnd w:id="39"/>
    <w:bookmarkEnd w:id="40"/>
    <w:p w14:paraId="16405F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3EAD002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1" w:name="OLE_LINK24"/>
      <w:bookmarkStart w:id="42"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1"/>
      <w:bookmarkEnd w:id="42"/>
      <w:r w:rsidRPr="00AB6DA1">
        <w:rPr>
          <w:rFonts w:hAnsi="宋体"/>
          <w:kern w:val="0"/>
          <w:sz w:val="24"/>
          <w:szCs w:val="24"/>
        </w:rPr>
        <w:t>若申购不成功，则申购款项退还给投资人。</w:t>
      </w:r>
    </w:p>
    <w:p w14:paraId="0DECD2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164D5B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67C4D8" w14:textId="77777777" w:rsidR="00BA5FA2" w:rsidRPr="00AB6DA1" w:rsidRDefault="00BA5FA2" w:rsidP="00BA5FA2">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75382"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1A4B6F2E"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5AF50017"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04115E0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七</w:t>
      </w:r>
      <w:r w:rsidRPr="00AB6DA1">
        <w:rPr>
          <w:rFonts w:hAnsi="宋体"/>
          <w:b/>
          <w:kern w:val="0"/>
          <w:sz w:val="24"/>
          <w:szCs w:val="24"/>
        </w:rPr>
        <w:t>）基金的申购费和赎回费</w:t>
      </w:r>
    </w:p>
    <w:p w14:paraId="29510D0F"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256EBC1D"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243358D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0E3DB5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0626B07"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46F583E7" w14:textId="77777777" w:rsidTr="00BB4A25">
        <w:trPr>
          <w:cantSplit/>
          <w:trHeight w:val="132"/>
        </w:trPr>
        <w:tc>
          <w:tcPr>
            <w:tcW w:w="3260" w:type="dxa"/>
            <w:shd w:val="clear" w:color="auto" w:fill="FFFFFF"/>
            <w:vAlign w:val="center"/>
          </w:tcPr>
          <w:p w14:paraId="7AB0BDE3"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719F34"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A5FA2" w:rsidRPr="00AB6DA1" w14:paraId="0D39267F" w14:textId="77777777" w:rsidTr="00BB4A25">
        <w:trPr>
          <w:cantSplit/>
          <w:trHeight w:val="131"/>
        </w:trPr>
        <w:tc>
          <w:tcPr>
            <w:tcW w:w="3260" w:type="dxa"/>
          </w:tcPr>
          <w:p w14:paraId="53D211FA"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D089497" w14:textId="77777777" w:rsidR="00BA5FA2" w:rsidRPr="00AB6DA1" w:rsidRDefault="00BA5FA2" w:rsidP="00BB4A25">
            <w:pPr>
              <w:adjustRightInd w:val="0"/>
              <w:snapToGrid w:val="0"/>
              <w:jc w:val="center"/>
              <w:rPr>
                <w:sz w:val="24"/>
              </w:rPr>
            </w:pPr>
            <w:r w:rsidRPr="00AB6DA1">
              <w:rPr>
                <w:sz w:val="24"/>
              </w:rPr>
              <w:t>0.8%</w:t>
            </w:r>
          </w:p>
        </w:tc>
      </w:tr>
      <w:tr w:rsidR="00BA5FA2" w:rsidRPr="00AB6DA1" w14:paraId="2CB35396" w14:textId="77777777" w:rsidTr="00BB4A25">
        <w:trPr>
          <w:cantSplit/>
          <w:trHeight w:val="131"/>
        </w:trPr>
        <w:tc>
          <w:tcPr>
            <w:tcW w:w="3260" w:type="dxa"/>
          </w:tcPr>
          <w:p w14:paraId="64868E1B"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90695F3" w14:textId="77777777" w:rsidR="00BA5FA2" w:rsidRPr="00AB6DA1" w:rsidRDefault="00BA5FA2" w:rsidP="00BB4A25">
            <w:pPr>
              <w:adjustRightInd w:val="0"/>
              <w:snapToGrid w:val="0"/>
              <w:jc w:val="center"/>
              <w:rPr>
                <w:sz w:val="24"/>
              </w:rPr>
            </w:pPr>
            <w:r w:rsidRPr="00AB6DA1">
              <w:rPr>
                <w:sz w:val="24"/>
              </w:rPr>
              <w:t>0.6%</w:t>
            </w:r>
          </w:p>
        </w:tc>
      </w:tr>
      <w:tr w:rsidR="00BA5FA2" w:rsidRPr="00AB6DA1" w14:paraId="18A655D1" w14:textId="77777777" w:rsidTr="00BB4A25">
        <w:trPr>
          <w:cantSplit/>
          <w:trHeight w:val="131"/>
        </w:trPr>
        <w:tc>
          <w:tcPr>
            <w:tcW w:w="3260" w:type="dxa"/>
          </w:tcPr>
          <w:p w14:paraId="769A5FD4"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B5B4D04"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E6AF43C" w14:textId="77777777" w:rsidTr="00BB4A25">
        <w:trPr>
          <w:cantSplit/>
          <w:trHeight w:val="131"/>
        </w:trPr>
        <w:tc>
          <w:tcPr>
            <w:tcW w:w="3260" w:type="dxa"/>
          </w:tcPr>
          <w:p w14:paraId="4036F1B7"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E3DB90" w14:textId="77777777" w:rsidR="00BA5FA2" w:rsidRPr="00AB6DA1" w:rsidRDefault="00BA5FA2" w:rsidP="00BB4A25">
            <w:pPr>
              <w:adjustRightInd w:val="0"/>
              <w:snapToGrid w:val="0"/>
              <w:jc w:val="center"/>
              <w:rPr>
                <w:sz w:val="24"/>
              </w:rPr>
            </w:pPr>
            <w:r w:rsidRPr="00AB6DA1">
              <w:rPr>
                <w:sz w:val="24"/>
              </w:rPr>
              <w:t>0.3%</w:t>
            </w:r>
          </w:p>
        </w:tc>
      </w:tr>
      <w:tr w:rsidR="00BA5FA2" w:rsidRPr="00AB6DA1" w14:paraId="16B65D3C" w14:textId="77777777" w:rsidTr="00BB4A25">
        <w:trPr>
          <w:cantSplit/>
          <w:trHeight w:val="131"/>
        </w:trPr>
        <w:tc>
          <w:tcPr>
            <w:tcW w:w="3260" w:type="dxa"/>
          </w:tcPr>
          <w:p w14:paraId="2828823B"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3518E282"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0849DC3F"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4931E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6B0F78A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4B9379E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3B85C6B"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BE7C58"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0B4FF0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AA89F31"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51EFD7A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9309B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52093087" w14:textId="77777777" w:rsidTr="00BB4A25">
        <w:trPr>
          <w:cantSplit/>
          <w:trHeight w:val="132"/>
        </w:trPr>
        <w:tc>
          <w:tcPr>
            <w:tcW w:w="3260" w:type="dxa"/>
            <w:shd w:val="clear" w:color="auto" w:fill="FFFFFF"/>
            <w:vAlign w:val="center"/>
          </w:tcPr>
          <w:p w14:paraId="58C2A1F4"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DCBE47C"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A5FA2" w:rsidRPr="00AB6DA1" w14:paraId="49AD205B" w14:textId="77777777" w:rsidTr="00BB4A25">
        <w:trPr>
          <w:cantSplit/>
          <w:trHeight w:val="131"/>
        </w:trPr>
        <w:tc>
          <w:tcPr>
            <w:tcW w:w="3260" w:type="dxa"/>
          </w:tcPr>
          <w:p w14:paraId="45978FD2"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627550E4" w14:textId="77777777" w:rsidR="00BA5FA2" w:rsidRPr="00AB6DA1" w:rsidRDefault="00BA5FA2" w:rsidP="00BB4A25">
            <w:pPr>
              <w:adjustRightInd w:val="0"/>
              <w:snapToGrid w:val="0"/>
              <w:jc w:val="center"/>
              <w:rPr>
                <w:sz w:val="24"/>
              </w:rPr>
            </w:pPr>
            <w:r w:rsidRPr="00AB6DA1">
              <w:rPr>
                <w:kern w:val="0"/>
                <w:sz w:val="24"/>
                <w:szCs w:val="24"/>
              </w:rPr>
              <w:t>0.32%</w:t>
            </w:r>
          </w:p>
        </w:tc>
      </w:tr>
      <w:tr w:rsidR="00BA5FA2" w:rsidRPr="00AB6DA1" w14:paraId="0E261A93" w14:textId="77777777" w:rsidTr="00BB4A25">
        <w:trPr>
          <w:cantSplit/>
          <w:trHeight w:val="131"/>
        </w:trPr>
        <w:tc>
          <w:tcPr>
            <w:tcW w:w="3260" w:type="dxa"/>
          </w:tcPr>
          <w:p w14:paraId="11BF219F"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C798D14" w14:textId="77777777" w:rsidR="00BA5FA2" w:rsidRPr="00AB6DA1" w:rsidRDefault="00BA5FA2" w:rsidP="00BB4A25">
            <w:pPr>
              <w:adjustRightInd w:val="0"/>
              <w:snapToGrid w:val="0"/>
              <w:jc w:val="center"/>
              <w:rPr>
                <w:sz w:val="24"/>
              </w:rPr>
            </w:pPr>
            <w:r w:rsidRPr="00AB6DA1">
              <w:rPr>
                <w:kern w:val="0"/>
                <w:sz w:val="24"/>
                <w:szCs w:val="24"/>
              </w:rPr>
              <w:t>0.18%</w:t>
            </w:r>
          </w:p>
        </w:tc>
      </w:tr>
      <w:tr w:rsidR="00BA5FA2" w:rsidRPr="00AB6DA1" w14:paraId="0001150B" w14:textId="77777777" w:rsidTr="00BB4A25">
        <w:trPr>
          <w:cantSplit/>
          <w:trHeight w:val="131"/>
        </w:trPr>
        <w:tc>
          <w:tcPr>
            <w:tcW w:w="3260" w:type="dxa"/>
          </w:tcPr>
          <w:p w14:paraId="66D638DD"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435070B8" w14:textId="77777777" w:rsidR="00BA5FA2" w:rsidRPr="00AB6DA1" w:rsidRDefault="00BA5FA2" w:rsidP="00BB4A25">
            <w:pPr>
              <w:adjustRightInd w:val="0"/>
              <w:snapToGrid w:val="0"/>
              <w:jc w:val="center"/>
              <w:rPr>
                <w:sz w:val="24"/>
              </w:rPr>
            </w:pPr>
            <w:r w:rsidRPr="00AB6DA1">
              <w:rPr>
                <w:kern w:val="0"/>
                <w:sz w:val="24"/>
                <w:szCs w:val="24"/>
              </w:rPr>
              <w:t>0.10%</w:t>
            </w:r>
          </w:p>
        </w:tc>
      </w:tr>
      <w:tr w:rsidR="00BA5FA2" w:rsidRPr="00AB6DA1" w14:paraId="3C709C33" w14:textId="77777777" w:rsidTr="00BB4A25">
        <w:trPr>
          <w:cantSplit/>
          <w:trHeight w:val="131"/>
        </w:trPr>
        <w:tc>
          <w:tcPr>
            <w:tcW w:w="3260" w:type="dxa"/>
          </w:tcPr>
          <w:p w14:paraId="44910470"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A64146F" w14:textId="77777777" w:rsidR="00BA5FA2" w:rsidRPr="00AB6DA1" w:rsidRDefault="00BA5FA2" w:rsidP="00BB4A25">
            <w:pPr>
              <w:adjustRightInd w:val="0"/>
              <w:snapToGrid w:val="0"/>
              <w:jc w:val="center"/>
              <w:rPr>
                <w:sz w:val="24"/>
              </w:rPr>
            </w:pPr>
            <w:r w:rsidRPr="00AB6DA1">
              <w:rPr>
                <w:kern w:val="0"/>
                <w:sz w:val="24"/>
                <w:szCs w:val="24"/>
              </w:rPr>
              <w:t>0.06%</w:t>
            </w:r>
          </w:p>
        </w:tc>
      </w:tr>
      <w:tr w:rsidR="00BA5FA2" w:rsidRPr="00AB6DA1" w14:paraId="46096B18" w14:textId="77777777" w:rsidTr="00BB4A25">
        <w:trPr>
          <w:cantSplit/>
          <w:trHeight w:val="131"/>
        </w:trPr>
        <w:tc>
          <w:tcPr>
            <w:tcW w:w="3260" w:type="dxa"/>
          </w:tcPr>
          <w:p w14:paraId="47251B02"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7589E454"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25E45DE" w14:textId="77777777" w:rsidR="00BA5FA2" w:rsidRPr="00AB6DA1" w:rsidRDefault="00BA5FA2" w:rsidP="00BA5FA2">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25AB40CC"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35E1A25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5934C5DA" w14:textId="77777777" w:rsidTr="00BB4A25">
        <w:trPr>
          <w:cantSplit/>
          <w:trHeight w:val="132"/>
          <w:jc w:val="center"/>
        </w:trPr>
        <w:tc>
          <w:tcPr>
            <w:tcW w:w="2502" w:type="dxa"/>
            <w:vMerge w:val="restart"/>
            <w:vAlign w:val="center"/>
          </w:tcPr>
          <w:p w14:paraId="2C1E6B81" w14:textId="77777777" w:rsidR="00BA5FA2" w:rsidRPr="00AB6DA1" w:rsidRDefault="00BA5FA2" w:rsidP="00BB4A25">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260F03AA" w14:textId="77777777" w:rsidR="00BA5FA2" w:rsidRPr="00AB6DA1" w:rsidRDefault="00BA5FA2" w:rsidP="00BB4A25">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90C5565" w14:textId="77777777" w:rsidR="00BA5FA2" w:rsidRPr="00AB6DA1" w:rsidRDefault="00BA5FA2" w:rsidP="00BB4A25">
            <w:pPr>
              <w:adjustRightInd w:val="0"/>
              <w:snapToGrid w:val="0"/>
              <w:jc w:val="center"/>
              <w:rPr>
                <w:b/>
                <w:sz w:val="24"/>
              </w:rPr>
            </w:pPr>
            <w:r w:rsidRPr="00AB6DA1">
              <w:rPr>
                <w:rFonts w:hAnsi="宋体"/>
                <w:b/>
                <w:sz w:val="24"/>
              </w:rPr>
              <w:t>赎回费率</w:t>
            </w:r>
          </w:p>
        </w:tc>
      </w:tr>
      <w:tr w:rsidR="00BA5FA2" w:rsidRPr="00AB6DA1" w14:paraId="40150A20" w14:textId="77777777" w:rsidTr="00BB4A25">
        <w:trPr>
          <w:cantSplit/>
          <w:trHeight w:val="131"/>
          <w:jc w:val="center"/>
        </w:trPr>
        <w:tc>
          <w:tcPr>
            <w:tcW w:w="2502" w:type="dxa"/>
            <w:vMerge/>
          </w:tcPr>
          <w:p w14:paraId="589724F2" w14:textId="77777777" w:rsidR="00BA5FA2" w:rsidRPr="00AB6DA1" w:rsidRDefault="00BA5FA2" w:rsidP="00BB4A25">
            <w:pPr>
              <w:adjustRightInd w:val="0"/>
              <w:snapToGrid w:val="0"/>
              <w:rPr>
                <w:sz w:val="24"/>
              </w:rPr>
            </w:pPr>
          </w:p>
        </w:tc>
        <w:tc>
          <w:tcPr>
            <w:tcW w:w="3240" w:type="dxa"/>
          </w:tcPr>
          <w:p w14:paraId="39712F35" w14:textId="77777777" w:rsidR="00BA5FA2" w:rsidRPr="00AB6DA1" w:rsidRDefault="00BA5FA2" w:rsidP="00BB4A25">
            <w:pPr>
              <w:adjustRightInd w:val="0"/>
              <w:snapToGrid w:val="0"/>
              <w:rPr>
                <w:sz w:val="24"/>
              </w:rPr>
            </w:pPr>
            <w:r w:rsidRPr="00AB6DA1">
              <w:rPr>
                <w:sz w:val="24"/>
              </w:rPr>
              <w:t>1</w:t>
            </w:r>
            <w:r w:rsidRPr="00AB6DA1">
              <w:rPr>
                <w:rFonts w:hAnsi="宋体"/>
                <w:sz w:val="24"/>
              </w:rPr>
              <w:t>年以内</w:t>
            </w:r>
            <w:r w:rsidRPr="00AB6DA1">
              <w:rPr>
                <w:rFonts w:hAnsi="宋体" w:hint="eastAsia"/>
                <w:sz w:val="24"/>
              </w:rPr>
              <w:t>（含）</w:t>
            </w:r>
          </w:p>
        </w:tc>
        <w:tc>
          <w:tcPr>
            <w:tcW w:w="1926" w:type="dxa"/>
          </w:tcPr>
          <w:p w14:paraId="462CCF2F" w14:textId="77777777" w:rsidR="00BA5FA2" w:rsidRPr="00AB6DA1" w:rsidRDefault="00BA5FA2" w:rsidP="00BB4A25">
            <w:pPr>
              <w:adjustRightInd w:val="0"/>
              <w:snapToGrid w:val="0"/>
              <w:jc w:val="center"/>
              <w:rPr>
                <w:sz w:val="24"/>
              </w:rPr>
            </w:pPr>
            <w:r w:rsidRPr="00AB6DA1">
              <w:rPr>
                <w:sz w:val="24"/>
              </w:rPr>
              <w:t>0.1%</w:t>
            </w:r>
          </w:p>
        </w:tc>
      </w:tr>
      <w:tr w:rsidR="00BA5FA2" w:rsidRPr="00AB6DA1" w14:paraId="0CD145D9" w14:textId="77777777" w:rsidTr="00BB4A25">
        <w:trPr>
          <w:cantSplit/>
          <w:trHeight w:val="131"/>
          <w:jc w:val="center"/>
        </w:trPr>
        <w:tc>
          <w:tcPr>
            <w:tcW w:w="2502" w:type="dxa"/>
            <w:vMerge/>
          </w:tcPr>
          <w:p w14:paraId="0232557B" w14:textId="77777777" w:rsidR="00BA5FA2" w:rsidRPr="00AB6DA1" w:rsidRDefault="00BA5FA2" w:rsidP="00BB4A25">
            <w:pPr>
              <w:adjustRightInd w:val="0"/>
              <w:snapToGrid w:val="0"/>
              <w:rPr>
                <w:sz w:val="24"/>
              </w:rPr>
            </w:pPr>
          </w:p>
        </w:tc>
        <w:tc>
          <w:tcPr>
            <w:tcW w:w="3240" w:type="dxa"/>
          </w:tcPr>
          <w:p w14:paraId="6005F9B7" w14:textId="77777777" w:rsidR="00BA5FA2" w:rsidRPr="00AB6DA1" w:rsidRDefault="00BA5FA2" w:rsidP="00BB4A25">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6049DDDD" w14:textId="77777777" w:rsidR="00BA5FA2" w:rsidRPr="00AB6DA1" w:rsidRDefault="00BA5FA2" w:rsidP="00BB4A25">
            <w:pPr>
              <w:adjustRightInd w:val="0"/>
              <w:snapToGrid w:val="0"/>
              <w:jc w:val="center"/>
              <w:rPr>
                <w:sz w:val="24"/>
              </w:rPr>
            </w:pPr>
            <w:r w:rsidRPr="00AB6DA1">
              <w:rPr>
                <w:sz w:val="24"/>
              </w:rPr>
              <w:t>0.05%</w:t>
            </w:r>
          </w:p>
        </w:tc>
      </w:tr>
      <w:tr w:rsidR="00BA5FA2" w:rsidRPr="00AB6DA1" w14:paraId="1DF35A12" w14:textId="77777777" w:rsidTr="00BB4A25">
        <w:trPr>
          <w:cantSplit/>
          <w:trHeight w:val="131"/>
          <w:jc w:val="center"/>
        </w:trPr>
        <w:tc>
          <w:tcPr>
            <w:tcW w:w="2502" w:type="dxa"/>
            <w:vMerge/>
          </w:tcPr>
          <w:p w14:paraId="53715226" w14:textId="77777777" w:rsidR="00BA5FA2" w:rsidRPr="00AB6DA1" w:rsidRDefault="00BA5FA2" w:rsidP="00BB4A25">
            <w:pPr>
              <w:adjustRightInd w:val="0"/>
              <w:snapToGrid w:val="0"/>
              <w:rPr>
                <w:sz w:val="24"/>
              </w:rPr>
            </w:pPr>
          </w:p>
        </w:tc>
        <w:tc>
          <w:tcPr>
            <w:tcW w:w="3240" w:type="dxa"/>
          </w:tcPr>
          <w:p w14:paraId="3D695E1C" w14:textId="77777777" w:rsidR="00BA5FA2" w:rsidRPr="00AB6DA1" w:rsidRDefault="00BA5FA2" w:rsidP="00BB4A25">
            <w:pPr>
              <w:adjustRightInd w:val="0"/>
              <w:snapToGrid w:val="0"/>
              <w:rPr>
                <w:sz w:val="24"/>
              </w:rPr>
            </w:pPr>
            <w:r w:rsidRPr="00AB6DA1">
              <w:rPr>
                <w:sz w:val="24"/>
              </w:rPr>
              <w:t>2</w:t>
            </w:r>
            <w:r w:rsidRPr="00AB6DA1">
              <w:rPr>
                <w:sz w:val="24"/>
              </w:rPr>
              <w:t>年以上</w:t>
            </w:r>
          </w:p>
        </w:tc>
        <w:tc>
          <w:tcPr>
            <w:tcW w:w="1926" w:type="dxa"/>
          </w:tcPr>
          <w:p w14:paraId="0E4C3E01" w14:textId="77777777" w:rsidR="00BA5FA2" w:rsidRPr="00AB6DA1" w:rsidRDefault="00BA5FA2" w:rsidP="00BB4A25">
            <w:pPr>
              <w:adjustRightInd w:val="0"/>
              <w:snapToGrid w:val="0"/>
              <w:jc w:val="center"/>
              <w:rPr>
                <w:sz w:val="24"/>
              </w:rPr>
            </w:pPr>
            <w:r w:rsidRPr="00AB6DA1">
              <w:rPr>
                <w:sz w:val="24"/>
              </w:rPr>
              <w:t>0</w:t>
            </w:r>
          </w:p>
        </w:tc>
      </w:tr>
    </w:tbl>
    <w:p w14:paraId="1BD336BD" w14:textId="77777777" w:rsidR="00BA5FA2" w:rsidRPr="00AB6DA1" w:rsidRDefault="00BA5FA2" w:rsidP="00BA5FA2">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10E7AE1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6FEB4859" w14:textId="77777777" w:rsidTr="00BB4A25">
        <w:trPr>
          <w:cantSplit/>
          <w:trHeight w:val="132"/>
          <w:jc w:val="center"/>
        </w:trPr>
        <w:tc>
          <w:tcPr>
            <w:tcW w:w="2502" w:type="dxa"/>
            <w:vMerge w:val="restart"/>
            <w:vAlign w:val="center"/>
          </w:tcPr>
          <w:p w14:paraId="230EF330" w14:textId="77777777" w:rsidR="00BA5FA2" w:rsidRPr="00AB6DA1" w:rsidRDefault="00BA5FA2" w:rsidP="00BB4A25">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F9446D1"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466D7340"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赎回费率</w:t>
            </w:r>
          </w:p>
        </w:tc>
      </w:tr>
      <w:tr w:rsidR="00BA5FA2" w:rsidRPr="00AB6DA1" w14:paraId="65EB5370" w14:textId="77777777" w:rsidTr="00BB4A25">
        <w:trPr>
          <w:cantSplit/>
          <w:trHeight w:val="131"/>
          <w:jc w:val="center"/>
        </w:trPr>
        <w:tc>
          <w:tcPr>
            <w:tcW w:w="2502" w:type="dxa"/>
            <w:vMerge/>
          </w:tcPr>
          <w:p w14:paraId="30435FF7" w14:textId="77777777" w:rsidR="00BA5FA2" w:rsidRPr="00AB6DA1" w:rsidRDefault="00BA5FA2" w:rsidP="00BB4A25">
            <w:pPr>
              <w:adjustRightInd w:val="0"/>
              <w:snapToGrid w:val="0"/>
              <w:rPr>
                <w:rFonts w:ascii="Calibri" w:hAnsi="Calibri"/>
                <w:sz w:val="24"/>
              </w:rPr>
            </w:pPr>
          </w:p>
        </w:tc>
        <w:tc>
          <w:tcPr>
            <w:tcW w:w="3240" w:type="dxa"/>
          </w:tcPr>
          <w:p w14:paraId="23C55449" w14:textId="77777777" w:rsidR="00BA5FA2" w:rsidRPr="00AB6DA1" w:rsidRDefault="00BA5FA2" w:rsidP="00BB4A25">
            <w:pPr>
              <w:adjustRightInd w:val="0"/>
              <w:snapToGrid w:val="0"/>
              <w:rPr>
                <w:sz w:val="24"/>
              </w:rPr>
            </w:pPr>
            <w:r w:rsidRPr="00AB6DA1">
              <w:rPr>
                <w:sz w:val="24"/>
              </w:rPr>
              <w:t>30</w:t>
            </w:r>
            <w:r w:rsidRPr="00AB6DA1">
              <w:rPr>
                <w:sz w:val="24"/>
              </w:rPr>
              <w:t>天以内</w:t>
            </w:r>
          </w:p>
        </w:tc>
        <w:tc>
          <w:tcPr>
            <w:tcW w:w="1926" w:type="dxa"/>
          </w:tcPr>
          <w:p w14:paraId="643F27EB"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31EFD2C" w14:textId="77777777" w:rsidTr="00BB4A25">
        <w:trPr>
          <w:cantSplit/>
          <w:trHeight w:val="131"/>
          <w:jc w:val="center"/>
        </w:trPr>
        <w:tc>
          <w:tcPr>
            <w:tcW w:w="2502" w:type="dxa"/>
            <w:vMerge/>
          </w:tcPr>
          <w:p w14:paraId="0FECCD34" w14:textId="77777777" w:rsidR="00BA5FA2" w:rsidRPr="00AB6DA1" w:rsidRDefault="00BA5FA2" w:rsidP="00BB4A25">
            <w:pPr>
              <w:adjustRightInd w:val="0"/>
              <w:snapToGrid w:val="0"/>
              <w:rPr>
                <w:rFonts w:ascii="Calibri" w:hAnsi="Calibri"/>
                <w:sz w:val="24"/>
              </w:rPr>
            </w:pPr>
          </w:p>
        </w:tc>
        <w:tc>
          <w:tcPr>
            <w:tcW w:w="3240" w:type="dxa"/>
          </w:tcPr>
          <w:p w14:paraId="0A88EB62" w14:textId="77777777" w:rsidR="00BA5FA2" w:rsidRPr="00AB6DA1" w:rsidRDefault="00BA5FA2" w:rsidP="00BB4A25">
            <w:pPr>
              <w:adjustRightInd w:val="0"/>
              <w:snapToGrid w:val="0"/>
              <w:rPr>
                <w:sz w:val="24"/>
              </w:rPr>
            </w:pPr>
            <w:r w:rsidRPr="00AB6DA1">
              <w:rPr>
                <w:sz w:val="24"/>
              </w:rPr>
              <w:t>30</w:t>
            </w:r>
            <w:r w:rsidRPr="00AB6DA1">
              <w:rPr>
                <w:sz w:val="24"/>
              </w:rPr>
              <w:t>天（含）以上</w:t>
            </w:r>
          </w:p>
        </w:tc>
        <w:tc>
          <w:tcPr>
            <w:tcW w:w="1926" w:type="dxa"/>
          </w:tcPr>
          <w:p w14:paraId="41BAB783" w14:textId="77777777" w:rsidR="00BA5FA2" w:rsidRPr="00AB6DA1" w:rsidRDefault="00BA5FA2" w:rsidP="00BB4A25">
            <w:pPr>
              <w:adjustRightInd w:val="0"/>
              <w:snapToGrid w:val="0"/>
              <w:jc w:val="center"/>
              <w:rPr>
                <w:sz w:val="24"/>
              </w:rPr>
            </w:pPr>
            <w:r w:rsidRPr="00AB6DA1">
              <w:rPr>
                <w:sz w:val="24"/>
              </w:rPr>
              <w:t>0</w:t>
            </w:r>
          </w:p>
        </w:tc>
      </w:tr>
    </w:tbl>
    <w:p w14:paraId="5514B172" w14:textId="37CE31D9" w:rsidR="00DE59B2" w:rsidRPr="008D32F9" w:rsidRDefault="000508C6" w:rsidP="00DE59B2">
      <w:pPr>
        <w:widowControl/>
        <w:adjustRightInd w:val="0"/>
        <w:snapToGrid w:val="0"/>
        <w:spacing w:beforeLines="50" w:before="143" w:line="360" w:lineRule="auto"/>
        <w:ind w:firstLineChars="200" w:firstLine="480"/>
        <w:rPr>
          <w:rFonts w:hAnsi="宋体"/>
          <w:kern w:val="0"/>
          <w:sz w:val="24"/>
          <w:szCs w:val="24"/>
        </w:rPr>
      </w:pPr>
      <w:r>
        <w:rPr>
          <w:rFonts w:hAnsi="宋体"/>
          <w:kern w:val="0"/>
          <w:sz w:val="24"/>
          <w:szCs w:val="24"/>
        </w:rPr>
        <w:t>3</w:t>
      </w:r>
      <w:r w:rsidR="00BA5FA2" w:rsidRPr="00AB6DA1">
        <w:rPr>
          <w:rFonts w:hAnsi="宋体"/>
          <w:kern w:val="0"/>
          <w:sz w:val="24"/>
          <w:szCs w:val="24"/>
        </w:rPr>
        <w:t>、</w:t>
      </w:r>
      <w:r w:rsidR="00DE59B2"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DE59B2" w:rsidRPr="00AB6DA1">
        <w:rPr>
          <w:rFonts w:hAnsi="宋体" w:hint="eastAsia"/>
          <w:kern w:val="0"/>
          <w:sz w:val="24"/>
          <w:szCs w:val="24"/>
        </w:rPr>
        <w:t>媒介</w:t>
      </w:r>
      <w:r w:rsidR="00DE59B2" w:rsidRPr="00AB6DA1">
        <w:rPr>
          <w:rFonts w:hAnsi="宋体"/>
          <w:kern w:val="0"/>
          <w:sz w:val="24"/>
          <w:szCs w:val="24"/>
        </w:rPr>
        <w:t>上公告。</w:t>
      </w:r>
    </w:p>
    <w:p w14:paraId="1BE67967" w14:textId="5F4E2AE6" w:rsidR="00BA5FA2" w:rsidRPr="00AB6DA1" w:rsidRDefault="00DE59B2" w:rsidP="00BA5FA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AB6DA1">
        <w:rPr>
          <w:rFonts w:hAnsi="宋体"/>
          <w:kern w:val="0"/>
          <w:sz w:val="24"/>
          <w:szCs w:val="24"/>
        </w:rPr>
        <w:t>、</w:t>
      </w:r>
      <w:r w:rsidR="00BA5FA2"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00BA5FA2" w:rsidRPr="00AB6DA1">
        <w:rPr>
          <w:rFonts w:hAnsi="宋体" w:hint="eastAsia"/>
          <w:kern w:val="0"/>
          <w:sz w:val="24"/>
          <w:szCs w:val="24"/>
        </w:rPr>
        <w:lastRenderedPageBreak/>
        <w:t>销活动期间，基金管理人可以按中国证监会要求履行必要手续后，对投资人适当调低基金申购费率和赎回费率。</w:t>
      </w:r>
    </w:p>
    <w:p w14:paraId="73CC2DFF"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43" w:name="_Hlt81024033"/>
      <w:bookmarkStart w:id="44" w:name="_Hlt90458725"/>
      <w:bookmarkStart w:id="45" w:name="_Hlt91144389"/>
      <w:bookmarkEnd w:id="43"/>
      <w:bookmarkEnd w:id="44"/>
      <w:bookmarkEnd w:id="45"/>
      <w:r w:rsidRPr="00AB6DA1">
        <w:rPr>
          <w:rFonts w:hAnsi="宋体"/>
          <w:b/>
          <w:kern w:val="0"/>
          <w:sz w:val="24"/>
          <w:szCs w:val="24"/>
        </w:rPr>
        <w:t>（</w:t>
      </w:r>
      <w:r w:rsidRPr="00AB6DA1">
        <w:rPr>
          <w:rFonts w:hAnsi="宋体" w:hint="eastAsia"/>
          <w:b/>
          <w:kern w:val="0"/>
          <w:sz w:val="24"/>
          <w:szCs w:val="24"/>
        </w:rPr>
        <w:t>八</w:t>
      </w:r>
      <w:r w:rsidRPr="00AB6DA1">
        <w:rPr>
          <w:rFonts w:hAnsi="宋体"/>
          <w:b/>
          <w:kern w:val="0"/>
          <w:sz w:val="24"/>
          <w:szCs w:val="24"/>
        </w:rPr>
        <w:t>）申购和赎回的数额和价格</w:t>
      </w:r>
    </w:p>
    <w:p w14:paraId="7B0D77B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4EB6667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686E6D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0526B4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34EA138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2FB02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42A52CC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5B3D4D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EFA04D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08979A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3B071D7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46" w:name="OLE_LINK9"/>
      <w:r w:rsidRPr="00AB6DA1">
        <w:rPr>
          <w:rFonts w:hAnsi="宋体"/>
          <w:kern w:val="0"/>
          <w:position w:val="-26"/>
          <w:sz w:val="24"/>
          <w:szCs w:val="24"/>
        </w:rPr>
        <w:object w:dxaOrig="2360" w:dyaOrig="660" w14:anchorId="7612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o:ole="">
            <v:imagedata r:id="rId12" o:title=""/>
          </v:shape>
          <o:OLEObject Type="Embed" ProgID="Equation.3" ShapeID="_x0000_i1025" DrawAspect="Content" ObjectID="_1568186969" r:id="rId13"/>
        </w:object>
      </w:r>
      <w:bookmarkEnd w:id="46"/>
      <w:r w:rsidRPr="00AB6DA1">
        <w:rPr>
          <w:rFonts w:hAnsi="宋体" w:hint="eastAsia"/>
          <w:kern w:val="0"/>
          <w:sz w:val="24"/>
          <w:szCs w:val="24"/>
        </w:rPr>
        <w:t xml:space="preserve"> </w:t>
      </w:r>
    </w:p>
    <w:p w14:paraId="1B023F7D" w14:textId="07CCE15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04A6F6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2A0D03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6E5F680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5D269CE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2D5F0C7C" w14:textId="485F1E7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326EC977" w14:textId="59EDCB1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5F339A9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9BE942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7F47962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78594B02"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49F85F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6E205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7FBE95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463440E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5DAB50A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10433733" w14:textId="12949D81"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7DA94909"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263D03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A38724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5284D78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4D4CFF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DEC169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52AF62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32B79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20BB2D19" w14:textId="6A6B0C2B"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7BDE5D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B27F13A"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265E22C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p>
    <w:p w14:paraId="0468E49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471551F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7F628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97E8F6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67511925" w14:textId="27BEB13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D3E846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269FC5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47038EA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6E842A6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5F5AAE4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34DD522E"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29A68DDF"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日的基金份额净值在当天收市后计算，并在</w:t>
      </w:r>
      <w:r w:rsidRPr="00AB6DA1">
        <w:rPr>
          <w:kern w:val="0"/>
          <w:sz w:val="24"/>
          <w:szCs w:val="24"/>
        </w:rPr>
        <w:t>T</w:t>
      </w:r>
      <w:r w:rsidRPr="00AB6DA1">
        <w:rPr>
          <w:rFonts w:hAnsi="宋体"/>
          <w:kern w:val="0"/>
          <w:sz w:val="24"/>
          <w:szCs w:val="24"/>
        </w:rPr>
        <w:t>＋</w:t>
      </w:r>
      <w:r w:rsidRPr="00AB6DA1">
        <w:rPr>
          <w:kern w:val="0"/>
          <w:sz w:val="24"/>
          <w:szCs w:val="24"/>
        </w:rPr>
        <w:t>1</w:t>
      </w:r>
      <w:r w:rsidRPr="00AB6DA1">
        <w:rPr>
          <w:rFonts w:hAnsi="宋体"/>
          <w:kern w:val="0"/>
          <w:sz w:val="24"/>
          <w:szCs w:val="24"/>
        </w:rPr>
        <w:t>日</w:t>
      </w:r>
      <w:r w:rsidRPr="00AB6DA1">
        <w:rPr>
          <w:rFonts w:hAnsi="宋体" w:hint="eastAsia"/>
          <w:kern w:val="0"/>
          <w:sz w:val="24"/>
          <w:szCs w:val="24"/>
        </w:rPr>
        <w:t>（包括该日）内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w:t>
      </w:r>
      <w:r w:rsidRPr="00AB6DA1">
        <w:rPr>
          <w:rFonts w:hAnsi="宋体"/>
          <w:sz w:val="24"/>
        </w:rPr>
        <w:lastRenderedPageBreak/>
        <w:t>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59D71B6" w14:textId="77777777" w:rsidR="00BA5FA2" w:rsidRPr="00AB6DA1" w:rsidRDefault="00BA5FA2" w:rsidP="00BA5FA2">
      <w:pPr>
        <w:adjustRightInd w:val="0"/>
        <w:snapToGrid w:val="0"/>
        <w:spacing w:line="360" w:lineRule="auto"/>
        <w:ind w:firstLineChars="200" w:firstLine="482"/>
        <w:rPr>
          <w:rFonts w:hAnsi="宋体"/>
          <w:kern w:val="0"/>
          <w:sz w:val="24"/>
          <w:szCs w:val="24"/>
        </w:rPr>
      </w:pPr>
      <w:bookmarkStart w:id="47" w:name="_Toc79392615"/>
      <w:r w:rsidRPr="00AB6DA1">
        <w:rPr>
          <w:rFonts w:hAnsi="宋体"/>
          <w:b/>
          <w:kern w:val="0"/>
          <w:sz w:val="24"/>
          <w:szCs w:val="24"/>
        </w:rPr>
        <w:t>（</w:t>
      </w:r>
      <w:r w:rsidRPr="00AB6DA1">
        <w:rPr>
          <w:rFonts w:hAnsi="宋体" w:hint="eastAsia"/>
          <w:b/>
          <w:kern w:val="0"/>
          <w:sz w:val="24"/>
          <w:szCs w:val="24"/>
        </w:rPr>
        <w:t>九</w:t>
      </w:r>
      <w:r w:rsidRPr="00AB6DA1">
        <w:rPr>
          <w:rFonts w:hAnsi="宋体"/>
          <w:b/>
          <w:kern w:val="0"/>
          <w:sz w:val="24"/>
          <w:szCs w:val="24"/>
        </w:rPr>
        <w:t>）拒绝或暂停申购的情形</w:t>
      </w:r>
      <w:bookmarkEnd w:id="47"/>
    </w:p>
    <w:p w14:paraId="34203AD2"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537D4CC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08F6400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6A0279E5"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48" w:name="OLE_LINK28"/>
      <w:bookmarkStart w:id="49"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8"/>
    <w:bookmarkEnd w:id="49"/>
    <w:p w14:paraId="7C0B38FA"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5595D98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0C658D1"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0" w:name="OLE_LINK30"/>
      <w:bookmarkStart w:id="51"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044A4F27"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0"/>
      <w:bookmarkEnd w:id="51"/>
      <w:r w:rsidRPr="00AB6DA1">
        <w:rPr>
          <w:rFonts w:hAnsi="宋体" w:hint="eastAsia"/>
          <w:sz w:val="24"/>
        </w:rPr>
        <w:t>基金合同约定、</w:t>
      </w:r>
      <w:r w:rsidRPr="00AB6DA1">
        <w:rPr>
          <w:rFonts w:hAnsi="宋体"/>
          <w:sz w:val="24"/>
        </w:rPr>
        <w:t>法律法规规定或中国证监会认定的其他情形。</w:t>
      </w:r>
    </w:p>
    <w:p w14:paraId="31CB3D25"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Pr="00AB6DA1">
        <w:rPr>
          <w:rFonts w:hAnsi="宋体" w:hint="eastAsia"/>
          <w:sz w:val="24"/>
        </w:rPr>
        <w:t>7</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CF59433"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52" w:name="_Hlt70481650"/>
      <w:bookmarkEnd w:id="52"/>
      <w:r w:rsidRPr="00AB6DA1">
        <w:rPr>
          <w:rFonts w:hAnsi="宋体"/>
          <w:b/>
          <w:kern w:val="0"/>
          <w:sz w:val="24"/>
          <w:szCs w:val="24"/>
        </w:rPr>
        <w:t>（</w:t>
      </w:r>
      <w:r w:rsidRPr="00AB6DA1">
        <w:rPr>
          <w:rFonts w:hAnsi="宋体" w:hint="eastAsia"/>
          <w:b/>
          <w:kern w:val="0"/>
          <w:sz w:val="24"/>
          <w:szCs w:val="24"/>
        </w:rPr>
        <w:t>十</w:t>
      </w:r>
      <w:r w:rsidRPr="00AB6DA1">
        <w:rPr>
          <w:rFonts w:hAnsi="宋体"/>
          <w:b/>
          <w:kern w:val="0"/>
          <w:sz w:val="24"/>
          <w:szCs w:val="24"/>
        </w:rPr>
        <w:t>）暂停赎回或延缓支付赎回款项的情形</w:t>
      </w:r>
    </w:p>
    <w:p w14:paraId="5443479C"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3" w:name="_Toc79392616"/>
      <w:r w:rsidRPr="00AB6DA1">
        <w:rPr>
          <w:rFonts w:hAnsi="宋体"/>
          <w:sz w:val="24"/>
        </w:rPr>
        <w:t>发生下列情形时，基金管理人可暂停接受投资人的赎回申请或延缓支付赎回款项：</w:t>
      </w:r>
    </w:p>
    <w:p w14:paraId="341F18C5"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28060307"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09AEE5A2" w14:textId="77777777" w:rsidR="00BA5FA2" w:rsidRPr="00AB6DA1" w:rsidRDefault="00BA5FA2" w:rsidP="00BA5FA2">
      <w:pPr>
        <w:widowControl/>
        <w:adjustRightInd w:val="0"/>
        <w:snapToGrid w:val="0"/>
        <w:spacing w:line="360" w:lineRule="auto"/>
        <w:ind w:firstLineChars="150" w:firstLine="360"/>
        <w:rPr>
          <w:rFonts w:hAnsi="宋体"/>
          <w:sz w:val="24"/>
        </w:rPr>
      </w:pPr>
      <w:bookmarkStart w:id="54" w:name="OLE_LINK34"/>
      <w:bookmarkStart w:id="55"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6" w:name="_Hlt152500890"/>
      <w:r w:rsidRPr="00AB6DA1">
        <w:rPr>
          <w:rFonts w:hAnsi="宋体"/>
          <w:sz w:val="24"/>
        </w:rPr>
        <w:t>净值。</w:t>
      </w:r>
    </w:p>
    <w:bookmarkEnd w:id="54"/>
    <w:bookmarkEnd w:id="55"/>
    <w:p w14:paraId="15AC3346"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hint="eastAsia"/>
          <w:sz w:val="24"/>
        </w:rPr>
        <w:lastRenderedPageBreak/>
        <w:t>4</w:t>
      </w:r>
      <w:r w:rsidRPr="00AB6DA1">
        <w:rPr>
          <w:rFonts w:hAnsi="宋体" w:hint="eastAsia"/>
          <w:sz w:val="24"/>
        </w:rPr>
        <w:t>、</w:t>
      </w:r>
      <w:r w:rsidRPr="00AB6DA1">
        <w:rPr>
          <w:rFonts w:hAnsi="宋体"/>
          <w:sz w:val="24"/>
        </w:rPr>
        <w:t>连续两个或两个以上开放日发生巨额赎回。</w:t>
      </w:r>
    </w:p>
    <w:p w14:paraId="0A37B97C" w14:textId="77777777" w:rsidR="00BA5FA2" w:rsidRPr="00AB6DA1" w:rsidRDefault="00BA5FA2" w:rsidP="00BA5FA2">
      <w:pPr>
        <w:widowControl/>
        <w:adjustRightInd w:val="0"/>
        <w:snapToGrid w:val="0"/>
        <w:spacing w:line="360" w:lineRule="auto"/>
        <w:ind w:firstLineChars="150" w:firstLine="360"/>
        <w:rPr>
          <w:rFonts w:hAnsi="宋体"/>
          <w:bCs/>
          <w:sz w:val="24"/>
        </w:rPr>
      </w:pPr>
      <w:r>
        <w:rPr>
          <w:bCs/>
          <w:sz w:val="24"/>
        </w:rPr>
        <w:t>5</w:t>
      </w:r>
      <w:r w:rsidRPr="00AB6DA1">
        <w:rPr>
          <w:rFonts w:hint="eastAsia"/>
          <w:bCs/>
          <w:sz w:val="24"/>
        </w:rPr>
        <w:t>、</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bookmarkEnd w:id="56"/>
    <w:p w14:paraId="16D36E3D" w14:textId="77777777" w:rsidR="00BA5FA2" w:rsidRPr="00AB6DA1" w:rsidRDefault="00BA5FA2" w:rsidP="00BA5FA2">
      <w:pPr>
        <w:widowControl/>
        <w:adjustRightInd w:val="0"/>
        <w:snapToGrid w:val="0"/>
        <w:spacing w:line="360" w:lineRule="auto"/>
        <w:ind w:firstLineChars="150" w:firstLine="360"/>
        <w:rPr>
          <w:rFonts w:hAnsi="宋体"/>
          <w:sz w:val="24"/>
        </w:rPr>
      </w:pPr>
      <w:r>
        <w:rPr>
          <w:rFonts w:hAnsi="宋体"/>
          <w:sz w:val="24"/>
        </w:rPr>
        <w:t>6</w:t>
      </w:r>
      <w:r w:rsidRPr="00AB6DA1">
        <w:rPr>
          <w:rFonts w:hAnsi="宋体" w:hint="eastAsia"/>
          <w:sz w:val="24"/>
        </w:rPr>
        <w:t>、</w:t>
      </w:r>
      <w:r w:rsidRPr="00AB6DA1">
        <w:rPr>
          <w:rFonts w:hint="eastAsia"/>
          <w:bCs/>
          <w:sz w:val="24"/>
        </w:rPr>
        <w:t>基金</w:t>
      </w:r>
      <w:r w:rsidRPr="00AB6DA1">
        <w:rPr>
          <w:bCs/>
          <w:sz w:val="24"/>
        </w:rPr>
        <w:t>合同约定、</w:t>
      </w:r>
      <w:r w:rsidRPr="00AB6DA1">
        <w:rPr>
          <w:rFonts w:hAnsi="宋体"/>
          <w:sz w:val="24"/>
        </w:rPr>
        <w:t>法律法规规定或中国证监会认定的其他情形。</w:t>
      </w:r>
    </w:p>
    <w:p w14:paraId="4838E9B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6BA764"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一</w:t>
      </w:r>
      <w:r w:rsidRPr="00AB6DA1">
        <w:rPr>
          <w:rFonts w:hAnsi="宋体"/>
          <w:b/>
          <w:kern w:val="0"/>
          <w:sz w:val="24"/>
          <w:szCs w:val="24"/>
        </w:rPr>
        <w:t>）巨额赎回的情形及处理方式</w:t>
      </w:r>
      <w:bookmarkEnd w:id="53"/>
    </w:p>
    <w:p w14:paraId="1F0175DB"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61313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74EC4124"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268C0A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5880728"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2E8786D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AB6DA1">
        <w:rPr>
          <w:rFonts w:hAnsi="宋体"/>
          <w:sz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04BA80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11795BC0" w14:textId="77777777" w:rsidR="00BA5FA2" w:rsidRPr="00AB6DA1" w:rsidRDefault="00BA5FA2" w:rsidP="00BA5FA2">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77C1945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当发生上述延期赎回并延期办理时，基金管理人应当通过邮寄、传真</w:t>
      </w:r>
      <w:r w:rsidRPr="00AB6DA1">
        <w:rPr>
          <w:rFonts w:hAnsi="宋体" w:hint="eastAsia"/>
          <w:kern w:val="0"/>
          <w:sz w:val="24"/>
          <w:szCs w:val="24"/>
        </w:rPr>
        <w:t>、</w:t>
      </w:r>
      <w:r w:rsidRPr="00AB6DA1">
        <w:rPr>
          <w:rFonts w:hint="eastAsia"/>
          <w:kern w:val="0"/>
          <w:sz w:val="24"/>
        </w:rPr>
        <w:t>刊登公告</w:t>
      </w:r>
      <w:r w:rsidRPr="00AB6DA1">
        <w:rPr>
          <w:rFonts w:hAnsi="宋体" w:hint="eastAsia"/>
          <w:kern w:val="0"/>
          <w:sz w:val="24"/>
          <w:szCs w:val="24"/>
        </w:rPr>
        <w:t>或者</w:t>
      </w:r>
      <w:r w:rsidRPr="00AB6DA1">
        <w:rPr>
          <w:rFonts w:hAnsi="宋体"/>
          <w:kern w:val="0"/>
          <w:sz w:val="24"/>
          <w:szCs w:val="24"/>
        </w:rPr>
        <w:t>通知</w:t>
      </w:r>
      <w:r w:rsidRPr="00AB6DA1">
        <w:rPr>
          <w:rFonts w:hAnsi="宋体" w:hint="eastAsia"/>
          <w:kern w:val="0"/>
          <w:sz w:val="24"/>
          <w:szCs w:val="24"/>
        </w:rPr>
        <w:t>销售</w:t>
      </w:r>
      <w:r w:rsidRPr="00AB6DA1">
        <w:rPr>
          <w:rFonts w:hAnsi="宋体"/>
          <w:kern w:val="0"/>
          <w:sz w:val="24"/>
          <w:szCs w:val="24"/>
        </w:rPr>
        <w:t>机构代为告知等</w:t>
      </w:r>
      <w:r w:rsidRPr="00AB6DA1">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Pr="00AB6DA1">
        <w:rPr>
          <w:rFonts w:hAnsi="宋体" w:hint="eastAsia"/>
          <w:sz w:val="24"/>
        </w:rPr>
        <w:t>媒介</w:t>
      </w:r>
      <w:r w:rsidRPr="00AB6DA1">
        <w:rPr>
          <w:rFonts w:hAnsi="宋体"/>
          <w:sz w:val="24"/>
        </w:rPr>
        <w:t>上刊登公告。</w:t>
      </w:r>
    </w:p>
    <w:p w14:paraId="586595C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57" w:name="_Toc79392617"/>
      <w:r w:rsidRPr="00AB6DA1">
        <w:rPr>
          <w:rFonts w:hAnsi="宋体"/>
          <w:b/>
          <w:kern w:val="0"/>
          <w:sz w:val="24"/>
          <w:szCs w:val="24"/>
        </w:rPr>
        <w:t>（十</w:t>
      </w:r>
      <w:r w:rsidRPr="00AB6DA1">
        <w:rPr>
          <w:rFonts w:hAnsi="宋体" w:hint="eastAsia"/>
          <w:b/>
          <w:kern w:val="0"/>
          <w:sz w:val="24"/>
          <w:szCs w:val="24"/>
        </w:rPr>
        <w:t>二</w:t>
      </w:r>
      <w:r w:rsidRPr="00AB6DA1">
        <w:rPr>
          <w:rFonts w:hAnsi="宋体"/>
          <w:b/>
          <w:kern w:val="0"/>
          <w:sz w:val="24"/>
          <w:szCs w:val="24"/>
        </w:rPr>
        <w:t>）暂停申购或赎回的公告和重新开放申购或赎回的公告</w:t>
      </w:r>
      <w:bookmarkEnd w:id="57"/>
    </w:p>
    <w:p w14:paraId="4C3056B3"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8" w:name="_Toc59441259"/>
      <w:bookmarkStart w:id="59" w:name="_Toc15118274"/>
      <w:bookmarkStart w:id="60"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Pr="00AB6DA1">
        <w:rPr>
          <w:rFonts w:hAnsi="宋体" w:hint="eastAsia"/>
          <w:sz w:val="24"/>
        </w:rPr>
        <w:t>媒介</w:t>
      </w:r>
      <w:r w:rsidRPr="00AB6DA1">
        <w:rPr>
          <w:rFonts w:hAnsi="宋体"/>
          <w:sz w:val="24"/>
        </w:rPr>
        <w:t>上刊登暂停公告。</w:t>
      </w:r>
    </w:p>
    <w:p w14:paraId="757AF59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092C25D5"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1" w:name="_Toc79392621"/>
      <w:bookmarkEnd w:id="58"/>
      <w:bookmarkEnd w:id="59"/>
      <w:bookmarkEnd w:id="60"/>
      <w:r w:rsidRPr="00AB6DA1">
        <w:rPr>
          <w:rFonts w:hAnsi="宋体"/>
          <w:b/>
          <w:kern w:val="0"/>
          <w:sz w:val="24"/>
          <w:szCs w:val="24"/>
        </w:rPr>
        <w:t>（十</w:t>
      </w:r>
      <w:r w:rsidRPr="00AB6DA1">
        <w:rPr>
          <w:rFonts w:hAnsi="宋体" w:hint="eastAsia"/>
          <w:b/>
          <w:kern w:val="0"/>
          <w:sz w:val="24"/>
          <w:szCs w:val="24"/>
        </w:rPr>
        <w:t>三</w:t>
      </w:r>
      <w:r w:rsidRPr="00AB6DA1">
        <w:rPr>
          <w:rFonts w:hAnsi="宋体"/>
          <w:b/>
          <w:kern w:val="0"/>
          <w:sz w:val="24"/>
          <w:szCs w:val="24"/>
        </w:rPr>
        <w:t>）基金转换</w:t>
      </w:r>
    </w:p>
    <w:p w14:paraId="7DB4019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DAEEECD" w14:textId="77777777" w:rsidR="00BA5FA2" w:rsidRPr="00AB6DA1" w:rsidRDefault="00BA5FA2" w:rsidP="00BA5FA2">
      <w:pPr>
        <w:widowControl/>
        <w:adjustRightInd w:val="0"/>
        <w:snapToGrid w:val="0"/>
        <w:spacing w:line="360" w:lineRule="auto"/>
        <w:ind w:firstLineChars="200" w:firstLine="482"/>
        <w:rPr>
          <w:rFonts w:hAnsi="宋体"/>
          <w:b/>
          <w:sz w:val="24"/>
        </w:rPr>
      </w:pPr>
      <w:r w:rsidRPr="00AB6DA1">
        <w:rPr>
          <w:rFonts w:hAnsi="宋体"/>
          <w:b/>
          <w:sz w:val="24"/>
        </w:rPr>
        <w:t>（十</w:t>
      </w:r>
      <w:r w:rsidRPr="00AB6DA1">
        <w:rPr>
          <w:rFonts w:hAnsi="宋体" w:hint="eastAsia"/>
          <w:b/>
          <w:sz w:val="24"/>
        </w:rPr>
        <w:t>四</w:t>
      </w:r>
      <w:r w:rsidRPr="00AB6DA1">
        <w:rPr>
          <w:rFonts w:hAnsi="宋体"/>
          <w:b/>
          <w:sz w:val="24"/>
        </w:rPr>
        <w:t>）基金的非交易过户</w:t>
      </w:r>
    </w:p>
    <w:p w14:paraId="3B0C1799"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9F21C6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AB6DA1">
        <w:rPr>
          <w:rFonts w:hAnsi="宋体" w:hint="eastAsia"/>
          <w:sz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38396541"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五</w:t>
      </w:r>
      <w:r w:rsidRPr="00AB6DA1">
        <w:rPr>
          <w:rFonts w:hAnsi="宋体"/>
          <w:b/>
          <w:kern w:val="0"/>
          <w:sz w:val="24"/>
          <w:szCs w:val="24"/>
        </w:rPr>
        <w:t>）基金的转托管</w:t>
      </w:r>
      <w:bookmarkEnd w:id="61"/>
    </w:p>
    <w:p w14:paraId="0CEE386C"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29F7377D"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2" w:name="_Toc79392620"/>
      <w:r w:rsidRPr="00AB6DA1">
        <w:rPr>
          <w:rFonts w:hAnsi="宋体"/>
          <w:b/>
          <w:kern w:val="0"/>
          <w:sz w:val="24"/>
          <w:szCs w:val="24"/>
        </w:rPr>
        <w:t>（十</w:t>
      </w:r>
      <w:r w:rsidRPr="00AB6DA1">
        <w:rPr>
          <w:rFonts w:hAnsi="宋体" w:hint="eastAsia"/>
          <w:b/>
          <w:kern w:val="0"/>
          <w:sz w:val="24"/>
          <w:szCs w:val="24"/>
        </w:rPr>
        <w:t>六</w:t>
      </w:r>
      <w:r w:rsidRPr="00AB6DA1">
        <w:rPr>
          <w:rFonts w:hAnsi="宋体"/>
          <w:b/>
          <w:kern w:val="0"/>
          <w:sz w:val="24"/>
          <w:szCs w:val="24"/>
        </w:rPr>
        <w:t>）定期定额投资计划</w:t>
      </w:r>
    </w:p>
    <w:p w14:paraId="0C188F5B"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403A7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七</w:t>
      </w:r>
      <w:r w:rsidRPr="00AB6DA1">
        <w:rPr>
          <w:rFonts w:hAnsi="宋体"/>
          <w:b/>
          <w:kern w:val="0"/>
          <w:sz w:val="24"/>
          <w:szCs w:val="24"/>
        </w:rPr>
        <w:t>）</w:t>
      </w:r>
      <w:r w:rsidRPr="00AB6DA1">
        <w:rPr>
          <w:rFonts w:hAnsi="宋体"/>
          <w:b/>
          <w:sz w:val="24"/>
          <w:szCs w:val="24"/>
        </w:rPr>
        <w:t>基金份额的冻结和解冻</w:t>
      </w:r>
      <w:bookmarkEnd w:id="62"/>
    </w:p>
    <w:p w14:paraId="2C101870"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Pr="00AB6DA1">
        <w:rPr>
          <w:rFonts w:hAnsi="宋体" w:hint="eastAsia"/>
          <w:sz w:val="24"/>
        </w:rPr>
        <w:t>基金份额被冻结的，被冻结部分产生的权益一并冻结，被冻结部分份额仍然参与收益分配。法律法规或监管机构另有规定的除外。</w:t>
      </w:r>
    </w:p>
    <w:p w14:paraId="00864A6C"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int="eastAsia"/>
          <w:b/>
          <w:bCs/>
          <w:sz w:val="24"/>
        </w:rPr>
        <w:t>（十八）基金上市交易和场内申购赎回业务</w:t>
      </w:r>
    </w:p>
    <w:p w14:paraId="3AE1BA85"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在未来系统条件允许的情况下，</w:t>
      </w:r>
      <w:r>
        <w:rPr>
          <w:bCs/>
          <w:sz w:val="24"/>
        </w:rPr>
        <w:t>在对持有人</w:t>
      </w:r>
      <w:r>
        <w:rPr>
          <w:rFonts w:hint="eastAsia"/>
          <w:bCs/>
          <w:sz w:val="24"/>
        </w:rPr>
        <w:t>利益</w:t>
      </w:r>
      <w:r>
        <w:rPr>
          <w:bCs/>
          <w:sz w:val="24"/>
        </w:rPr>
        <w:t>无实质不利影响</w:t>
      </w:r>
      <w:r>
        <w:rPr>
          <w:rFonts w:hint="eastAsia"/>
          <w:bCs/>
          <w:sz w:val="24"/>
        </w:rPr>
        <w:t>的</w:t>
      </w:r>
      <w:r>
        <w:rPr>
          <w:bCs/>
          <w:sz w:val="24"/>
        </w:rPr>
        <w:t>前提下，且履行适当必要的程序后，并</w:t>
      </w:r>
      <w:r>
        <w:rPr>
          <w:rFonts w:hint="eastAsia"/>
          <w:bCs/>
          <w:sz w:val="24"/>
        </w:rPr>
        <w:t>与</w:t>
      </w:r>
      <w:r>
        <w:rPr>
          <w:bCs/>
          <w:sz w:val="24"/>
        </w:rPr>
        <w:t>托管人协商一致，</w:t>
      </w:r>
      <w:r w:rsidRPr="00AB6DA1">
        <w:rPr>
          <w:rFonts w:hAnsi="宋体" w:hint="eastAsia"/>
          <w:sz w:val="24"/>
        </w:rPr>
        <w:t>基金管理人可以根据相关证券交易所上市交易规则，安排本基金上市交易和</w:t>
      </w:r>
      <w:r w:rsidRPr="00AB6DA1">
        <w:rPr>
          <w:rFonts w:hAnsi="宋体" w:hint="eastAsia"/>
          <w:sz w:val="24"/>
        </w:rPr>
        <w:t>/</w:t>
      </w:r>
      <w:r w:rsidRPr="00AB6DA1">
        <w:rPr>
          <w:rFonts w:hAnsi="宋体" w:hint="eastAsia"/>
          <w:sz w:val="24"/>
        </w:rPr>
        <w:t>或开通场内申购赎回业务事宜。具体上市交易和</w:t>
      </w:r>
      <w:r w:rsidRPr="00AB6DA1">
        <w:rPr>
          <w:rFonts w:hAnsi="宋体" w:hint="eastAsia"/>
          <w:sz w:val="24"/>
        </w:rPr>
        <w:t>/</w:t>
      </w:r>
      <w:r w:rsidRPr="00AB6D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00BD5D62" w14:textId="77777777" w:rsidR="00BA5FA2" w:rsidRPr="00AB6DA1" w:rsidRDefault="00BA5FA2" w:rsidP="00BA5FA2">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Pr="00AB6DA1">
        <w:rPr>
          <w:rFonts w:hint="eastAsia"/>
          <w:b/>
          <w:bCs/>
          <w:sz w:val="24"/>
        </w:rPr>
        <w:t>基金份额的转让</w:t>
      </w:r>
    </w:p>
    <w:p w14:paraId="7BB4281A"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7373CB" w14:textId="77777777" w:rsidR="00BA5FA2" w:rsidRPr="00AB6DA1" w:rsidRDefault="00BA5FA2" w:rsidP="00BA5FA2">
      <w:pPr>
        <w:adjustRightInd w:val="0"/>
        <w:snapToGrid w:val="0"/>
        <w:spacing w:line="360" w:lineRule="auto"/>
        <w:ind w:firstLineChars="200" w:firstLine="482"/>
        <w:rPr>
          <w:rFonts w:hAnsi="宋体"/>
          <w:sz w:val="24"/>
        </w:rPr>
      </w:pPr>
      <w:r w:rsidRPr="00AB6DA1">
        <w:rPr>
          <w:rFonts w:hint="eastAsia"/>
          <w:b/>
          <w:bCs/>
          <w:sz w:val="24"/>
        </w:rPr>
        <w:lastRenderedPageBreak/>
        <w:t>（二十）</w:t>
      </w:r>
      <w:r w:rsidRPr="00AB6DA1">
        <w:rPr>
          <w:rFonts w:hAnsi="宋体" w:hint="eastAsia"/>
          <w:b/>
          <w:sz w:val="24"/>
          <w:szCs w:val="24"/>
        </w:rPr>
        <w:t>其他业务</w:t>
      </w:r>
    </w:p>
    <w:p w14:paraId="6D2E0BFC"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AD15A36" w14:textId="77777777" w:rsidR="00BA5FA2" w:rsidRDefault="00DE43AA" w:rsidP="00BA5FA2">
      <w:pPr>
        <w:widowControl/>
        <w:adjustRightInd w:val="0"/>
        <w:snapToGrid w:val="0"/>
        <w:spacing w:line="360" w:lineRule="auto"/>
        <w:jc w:val="center"/>
        <w:rPr>
          <w:rFonts w:ascii="宋体" w:hAnsi="宋体"/>
          <w:b/>
          <w:kern w:val="0"/>
          <w:sz w:val="30"/>
        </w:rPr>
      </w:pPr>
      <w:r w:rsidRPr="0058315C">
        <w:rPr>
          <w:rFonts w:ascii="宋体" w:hAnsi="宋体"/>
          <w:b/>
          <w:kern w:val="0"/>
          <w:sz w:val="30"/>
        </w:rPr>
        <w:br w:type="page"/>
      </w:r>
      <w:bookmarkStart w:id="63" w:name="_Toc482973236"/>
    </w:p>
    <w:p w14:paraId="37E32585" w14:textId="77777777" w:rsidR="00BA5FA2" w:rsidRDefault="00BA5FA2" w:rsidP="00BA5FA2">
      <w:pPr>
        <w:widowControl/>
        <w:adjustRightInd w:val="0"/>
        <w:snapToGrid w:val="0"/>
        <w:spacing w:line="360" w:lineRule="auto"/>
        <w:jc w:val="center"/>
        <w:rPr>
          <w:rFonts w:ascii="宋体" w:hAnsi="宋体"/>
          <w:b/>
          <w:kern w:val="0"/>
          <w:sz w:val="30"/>
        </w:rPr>
      </w:pPr>
    </w:p>
    <w:p w14:paraId="2AB40903" w14:textId="4C7ECF4A" w:rsidR="006E1DD9" w:rsidRPr="00BA5FA2" w:rsidRDefault="003550FC" w:rsidP="00BA5FA2">
      <w:pPr>
        <w:widowControl/>
        <w:adjustRightInd w:val="0"/>
        <w:snapToGrid w:val="0"/>
        <w:spacing w:line="360" w:lineRule="auto"/>
        <w:jc w:val="center"/>
        <w:rPr>
          <w:rFonts w:hAnsi="宋体"/>
          <w:kern w:val="0"/>
          <w:sz w:val="24"/>
        </w:rPr>
      </w:pPr>
      <w:r w:rsidRPr="0058315C">
        <w:rPr>
          <w:rFonts w:ascii="宋体" w:hAnsi="宋体" w:hint="eastAsia"/>
          <w:b/>
          <w:kern w:val="0"/>
          <w:sz w:val="30"/>
        </w:rPr>
        <w:t>九、基金的投资</w:t>
      </w:r>
      <w:bookmarkEnd w:id="34"/>
      <w:bookmarkEnd w:id="63"/>
    </w:p>
    <w:p w14:paraId="4BF26277"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bookmarkStart w:id="64" w:name="_Toc155690783"/>
      <w:bookmarkStart w:id="65" w:name="_Toc154909614"/>
      <w:bookmarkStart w:id="66" w:name="_Toc78208364"/>
      <w:bookmarkEnd w:id="35"/>
      <w:bookmarkEnd w:id="36"/>
      <w:bookmarkEnd w:id="37"/>
      <w:r w:rsidRPr="00AB6DA1">
        <w:rPr>
          <w:rFonts w:hint="eastAsia"/>
          <w:b/>
          <w:bCs/>
          <w:sz w:val="24"/>
        </w:rPr>
        <w:t>（一）投资目标</w:t>
      </w:r>
    </w:p>
    <w:p w14:paraId="2CB854C3" w14:textId="77777777" w:rsidR="00BA5FA2" w:rsidRPr="00AB6DA1" w:rsidRDefault="00BA5FA2" w:rsidP="00BA5FA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r w:rsidRPr="00AB6DA1">
        <w:rPr>
          <w:bCs/>
          <w:sz w:val="24"/>
        </w:rPr>
        <w:t xml:space="preserve"> </w:t>
      </w:r>
    </w:p>
    <w:p w14:paraId="36987509"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（二）投资范围</w:t>
      </w:r>
    </w:p>
    <w:p w14:paraId="11CEBCF4"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43339895"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2D7171F5" w14:textId="77777777" w:rsidR="00BA5FA2" w:rsidRPr="00AB6DA1" w:rsidRDefault="00BA5FA2" w:rsidP="00BA5FA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Pr="00AB6DA1">
        <w:rPr>
          <w:rFonts w:hint="eastAsia"/>
          <w:bCs/>
          <w:sz w:val="24"/>
        </w:rPr>
        <w:t>。</w:t>
      </w:r>
    </w:p>
    <w:p w14:paraId="742D9812"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142FE31A" w14:textId="77777777" w:rsidR="00BA5FA2" w:rsidRPr="00AB6DA1" w:rsidRDefault="00BA5FA2" w:rsidP="00BA5FA2">
      <w:pPr>
        <w:widowControl/>
        <w:adjustRightInd w:val="0"/>
        <w:snapToGrid w:val="0"/>
        <w:spacing w:line="360" w:lineRule="auto"/>
        <w:jc w:val="left"/>
        <w:outlineLvl w:val="1"/>
        <w:rPr>
          <w:b/>
          <w:bCs/>
          <w:sz w:val="24"/>
        </w:rPr>
      </w:pPr>
      <w:r w:rsidRPr="00AB6DA1">
        <w:rPr>
          <w:rFonts w:hint="eastAsia"/>
          <w:b/>
          <w:bCs/>
          <w:sz w:val="24"/>
        </w:rPr>
        <w:t xml:space="preserve">    </w:t>
      </w:r>
      <w:r w:rsidRPr="00AB6DA1">
        <w:rPr>
          <w:rFonts w:hint="eastAsia"/>
          <w:b/>
          <w:bCs/>
          <w:sz w:val="24"/>
        </w:rPr>
        <w:t>（三）</w:t>
      </w:r>
      <w:bookmarkStart w:id="67" w:name="_Toc389640512"/>
      <w:r>
        <w:rPr>
          <w:rFonts w:hint="eastAsia"/>
          <w:b/>
          <w:bCs/>
          <w:sz w:val="24"/>
        </w:rPr>
        <w:t>投资</w:t>
      </w:r>
      <w:r>
        <w:rPr>
          <w:b/>
          <w:bCs/>
          <w:sz w:val="24"/>
        </w:rPr>
        <w:t>策略</w:t>
      </w:r>
      <w:bookmarkEnd w:id="67"/>
    </w:p>
    <w:p w14:paraId="0C2819F7"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7978D113" w14:textId="77777777" w:rsidR="00BA5FA2" w:rsidRPr="00AB6DA1" w:rsidRDefault="00BA5FA2" w:rsidP="00BA5FA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w:t>
      </w:r>
      <w:r w:rsidRPr="00AB6DA1">
        <w:rPr>
          <w:rFonts w:hint="eastAsia"/>
          <w:bCs/>
          <w:sz w:val="24"/>
        </w:rPr>
        <w:lastRenderedPageBreak/>
        <w:t>标的。本基金采用的主要策略包括：</w:t>
      </w:r>
    </w:p>
    <w:p w14:paraId="2AF9B68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48DBE67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724DDB0"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1C5971D8"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2E713B3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48F8AAD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6BE73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536802C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83F1A61"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7E3DAC7" w14:textId="77777777" w:rsidR="00BA5FA2" w:rsidRPr="00AB6DA1" w:rsidRDefault="00BA5FA2" w:rsidP="00BA5FA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4CA81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56DA0D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63BD468"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0504012"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w:t>
      </w:r>
      <w:r w:rsidRPr="00AB6DA1">
        <w:rPr>
          <w:rFonts w:hAnsi="宋体"/>
          <w:sz w:val="24"/>
        </w:rPr>
        <w:lastRenderedPageBreak/>
        <w:t>变化。</w:t>
      </w:r>
      <w:r w:rsidRPr="00AB6DA1">
        <w:rPr>
          <w:rFonts w:hAnsi="宋体" w:hint="eastAsia"/>
          <w:sz w:val="24"/>
        </w:rPr>
        <w:t>本基金密切关注供求关系、税收、利率、投资人结构与行为以及市场的深度、广度和制度建设等因素对信用利差的影响。</w:t>
      </w:r>
    </w:p>
    <w:p w14:paraId="61B6C568"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BC022F0" w14:textId="77777777" w:rsidR="00BA5FA2" w:rsidRPr="00AB6DA1" w:rsidRDefault="00BA5FA2" w:rsidP="00BA5FA2">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5092A34" w14:textId="77777777" w:rsidR="00BA5FA2" w:rsidRPr="00AB6DA1" w:rsidRDefault="00BA5FA2" w:rsidP="00BA5FA2">
      <w:pPr>
        <w:adjustRightInd w:val="0"/>
        <w:snapToGrid w:val="0"/>
        <w:spacing w:line="360" w:lineRule="auto"/>
        <w:ind w:firstLineChars="200" w:firstLine="480"/>
        <w:rPr>
          <w:rFonts w:ascii="宋体" w:hAnsi="宋体"/>
          <w:sz w:val="24"/>
        </w:rPr>
      </w:pPr>
      <w:bookmarkStart w:id="68"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68"/>
    </w:p>
    <w:p w14:paraId="5BA4DEA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EFDF39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F761881" w14:textId="77777777" w:rsidR="00BA5FA2" w:rsidRPr="00AB6DA1" w:rsidRDefault="00BA5FA2" w:rsidP="00BA5FA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0096FF5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3BCF0E8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16CAA3C"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10CB7B4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w:t>
      </w:r>
      <w:r w:rsidRPr="00AB6DA1">
        <w:rPr>
          <w:rFonts w:ascii="宋体" w:hAnsi="宋体" w:hint="eastAsia"/>
          <w:sz w:val="24"/>
        </w:rPr>
        <w:lastRenderedPageBreak/>
        <w:t>收益率曲线形态、各期限段品种收益率变动、结合短期资金利率水平与变动趋势，分析预测收益率曲线的变化，测算子弹、哑铃或梯形等不同期限结构配置策略的风险收益，形成具体的期限结构配置策略。</w:t>
      </w:r>
    </w:p>
    <w:p w14:paraId="6945A84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3054FF2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47CCB1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12C8995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4AF0BCD"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647A9C" w14:textId="77777777" w:rsidR="00BA5FA2" w:rsidRPr="00AB6DA1" w:rsidRDefault="00BA5FA2" w:rsidP="00BA5FA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C082E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636B5FD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947A4BA"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3C873835"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A840B6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26B6CA4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w:t>
      </w:r>
      <w:r w:rsidRPr="00AB6DA1">
        <w:rPr>
          <w:rFonts w:ascii="宋体" w:hAnsi="宋体" w:hint="eastAsia"/>
          <w:sz w:val="24"/>
        </w:rPr>
        <w:lastRenderedPageBreak/>
        <w:t>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D7A1D44"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60C1AAFE"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00C9C4B1" w14:textId="77777777" w:rsidR="00BA5FA2" w:rsidRPr="00E50171" w:rsidRDefault="00BA5FA2" w:rsidP="00BA5FA2">
      <w:pPr>
        <w:adjustRightInd w:val="0"/>
        <w:snapToGrid w:val="0"/>
        <w:spacing w:line="360" w:lineRule="auto"/>
        <w:ind w:firstLineChars="200" w:firstLine="482"/>
        <w:rPr>
          <w:rFonts w:ascii="宋体" w:hAnsi="宋体"/>
          <w:b/>
          <w:sz w:val="24"/>
        </w:rPr>
      </w:pPr>
      <w:bookmarkStart w:id="69" w:name="_Toc389640517"/>
      <w:r w:rsidRPr="00AB6DA1">
        <w:rPr>
          <w:rFonts w:ascii="宋体" w:hAnsi="宋体" w:hint="eastAsia"/>
          <w:b/>
          <w:sz w:val="24"/>
        </w:rPr>
        <w:t>（四）</w:t>
      </w:r>
      <w:r w:rsidRPr="00E50171">
        <w:rPr>
          <w:rFonts w:ascii="宋体" w:hAnsi="宋体" w:hint="eastAsia"/>
          <w:b/>
          <w:sz w:val="24"/>
        </w:rPr>
        <w:t>业绩比较基准</w:t>
      </w:r>
      <w:bookmarkEnd w:id="69"/>
    </w:p>
    <w:p w14:paraId="578B7BC9" w14:textId="77777777" w:rsidR="00BA5FA2" w:rsidRPr="00AB6DA1" w:rsidRDefault="00BA5FA2" w:rsidP="00BA5FA2">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1D18C4C9"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5A420E23"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33253A9E" w14:textId="77777777" w:rsidR="00BA5FA2" w:rsidRDefault="00BA5FA2" w:rsidP="00BA5FA2">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36469A70"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4D9F88C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4E8504"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w:t>
      </w:r>
      <w:r w:rsidRPr="00AB6DA1">
        <w:rPr>
          <w:rFonts w:ascii="宋体" w:hAnsi="宋体" w:hint="eastAsia"/>
          <w:sz w:val="24"/>
        </w:rPr>
        <w:lastRenderedPageBreak/>
        <w:t>人可与本基金托管人协商一致后，调整或变更本基金的业绩比较基准并及时公告，而无需召开基金份额持有人大会。</w:t>
      </w:r>
      <w:r w:rsidRPr="00AB6DA1">
        <w:rPr>
          <w:bCs/>
          <w:sz w:val="24"/>
        </w:rPr>
        <w:t xml:space="preserve"> </w:t>
      </w:r>
    </w:p>
    <w:p w14:paraId="6B51E509"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（五）投资限制</w:t>
      </w:r>
    </w:p>
    <w:p w14:paraId="3FCC6A67"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sz w:val="24"/>
        </w:rPr>
        <w:t>1</w:t>
      </w:r>
      <w:r w:rsidRPr="00C549B0">
        <w:rPr>
          <w:rFonts w:ascii="宋体" w:hAnsi="宋体" w:hint="eastAsia"/>
          <w:sz w:val="24"/>
        </w:rPr>
        <w:t>、组合限制</w:t>
      </w:r>
    </w:p>
    <w:p w14:paraId="201ACD0F"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基金的投资组合应遵循以下限制：</w:t>
      </w:r>
    </w:p>
    <w:p w14:paraId="3F39718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w:t>
      </w:r>
      <w:r w:rsidRPr="00C549B0">
        <w:rPr>
          <w:rFonts w:ascii="宋体" w:hAnsi="宋体" w:hint="eastAsia"/>
          <w:sz w:val="24"/>
        </w:rPr>
        <w:t>）本基金投资于债券资产的比例不低于基金资产的</w:t>
      </w:r>
      <w:r w:rsidRPr="00C549B0">
        <w:rPr>
          <w:rFonts w:ascii="宋体" w:hAnsi="宋体"/>
          <w:sz w:val="24"/>
        </w:rPr>
        <w:t>80%</w:t>
      </w:r>
      <w:r w:rsidRPr="00C549B0">
        <w:rPr>
          <w:rFonts w:ascii="宋体" w:hAnsi="宋体" w:hint="eastAsia"/>
          <w:sz w:val="24"/>
        </w:rPr>
        <w:t>，但在封闭期结束前三个月和转开放后三个月内基金投资不受上述债券资产投资比例限制；</w:t>
      </w:r>
    </w:p>
    <w:p w14:paraId="19C5CB13"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）本基金</w:t>
      </w:r>
      <w:r w:rsidRPr="00AB6DA1">
        <w:rPr>
          <w:rFonts w:ascii="宋体" w:hAnsi="宋体" w:hint="eastAsia"/>
          <w:sz w:val="24"/>
        </w:rPr>
        <w:t>转为开放式</w:t>
      </w:r>
      <w:r w:rsidRPr="00AB6DA1">
        <w:rPr>
          <w:rFonts w:ascii="宋体" w:hAnsi="宋体"/>
          <w:sz w:val="24"/>
        </w:rPr>
        <w:t>运作后</w:t>
      </w:r>
      <w:r w:rsidRPr="00C549B0">
        <w:rPr>
          <w:rFonts w:ascii="宋体" w:hAnsi="宋体" w:hint="eastAsia"/>
          <w:sz w:val="24"/>
        </w:rPr>
        <w:t>，保持不低于基金资产净值</w:t>
      </w:r>
      <w:r w:rsidRPr="00C549B0">
        <w:rPr>
          <w:rFonts w:ascii="宋体" w:hAnsi="宋体"/>
          <w:sz w:val="24"/>
        </w:rPr>
        <w:t>5%</w:t>
      </w:r>
      <w:r w:rsidRPr="00C549B0">
        <w:rPr>
          <w:rFonts w:ascii="宋体" w:hAnsi="宋体" w:hint="eastAsia"/>
          <w:sz w:val="24"/>
        </w:rPr>
        <w:t>的现金或者到期日在一年以内的政府债券；</w:t>
      </w:r>
    </w:p>
    <w:p w14:paraId="540C48C1"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764FFE6F"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75E0DED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）本基金在封闭期内，基金总资产不超过基金净资产的</w:t>
      </w:r>
      <w:r w:rsidRPr="00C549B0">
        <w:rPr>
          <w:rFonts w:ascii="宋体" w:hAnsi="宋体"/>
          <w:sz w:val="24"/>
        </w:rPr>
        <w:t>200%</w:t>
      </w:r>
      <w:r w:rsidRPr="00C549B0">
        <w:rPr>
          <w:rFonts w:ascii="宋体" w:hAnsi="宋体" w:hint="eastAsia"/>
          <w:sz w:val="24"/>
        </w:rPr>
        <w:t>；本基金</w:t>
      </w:r>
      <w:r w:rsidRPr="00AB6DA1">
        <w:rPr>
          <w:rFonts w:ascii="宋体" w:hAnsi="宋体" w:hint="eastAsia"/>
          <w:sz w:val="24"/>
        </w:rPr>
        <w:t>转为开放式</w:t>
      </w:r>
      <w:r w:rsidRPr="00AB6DA1">
        <w:rPr>
          <w:rFonts w:ascii="宋体" w:hAnsi="宋体"/>
          <w:sz w:val="24"/>
        </w:rPr>
        <w:t>运作后</w:t>
      </w:r>
      <w:r w:rsidRPr="00C549B0">
        <w:rPr>
          <w:rFonts w:ascii="宋体" w:hAnsi="宋体" w:hint="eastAsia"/>
          <w:sz w:val="24"/>
        </w:rPr>
        <w:t>，基金总资产不超过基金净资产的</w:t>
      </w:r>
      <w:r w:rsidRPr="00C549B0">
        <w:rPr>
          <w:rFonts w:ascii="宋体" w:hAnsi="宋体"/>
          <w:sz w:val="24"/>
        </w:rPr>
        <w:t>140%</w:t>
      </w:r>
      <w:r w:rsidRPr="00C549B0">
        <w:rPr>
          <w:rFonts w:ascii="宋体" w:hAnsi="宋体" w:hint="eastAsia"/>
          <w:sz w:val="24"/>
        </w:rPr>
        <w:t>；</w:t>
      </w:r>
    </w:p>
    <w:p w14:paraId="4ED2858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6</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7D5A2DCA"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7</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079B87B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8</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74B2F9C1"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9</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112465BD"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10</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3C5FCA9E"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11</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41ECE9C3"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lastRenderedPageBreak/>
        <w:t>（</w:t>
      </w:r>
      <w:r w:rsidRPr="00C549B0">
        <w:rPr>
          <w:rFonts w:ascii="宋体" w:hAnsi="宋体"/>
          <w:sz w:val="24"/>
        </w:rPr>
        <w:t>12</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38D0B9ED" w14:textId="77777777" w:rsidR="00BA5FA2" w:rsidRDefault="00BA5FA2" w:rsidP="00BA5FA2">
      <w:pPr>
        <w:adjustRightInd w:val="0"/>
        <w:snapToGrid w:val="0"/>
        <w:spacing w:line="360" w:lineRule="auto"/>
        <w:ind w:firstLineChars="200" w:firstLine="480"/>
        <w:jc w:val="left"/>
        <w:outlineLvl w:val="1"/>
        <w:rPr>
          <w:bCs/>
          <w:sz w:val="24"/>
        </w:rPr>
      </w:pPr>
      <w:r w:rsidRPr="00C549B0">
        <w:rPr>
          <w:rFonts w:ascii="宋体" w:hAnsi="宋体" w:hint="eastAsia"/>
          <w:sz w:val="24"/>
        </w:rPr>
        <w:t>（</w:t>
      </w:r>
      <w:r w:rsidRPr="00C549B0">
        <w:rPr>
          <w:rFonts w:ascii="宋体" w:hAnsi="宋体"/>
          <w:sz w:val="24"/>
        </w:rPr>
        <w:t>13</w:t>
      </w:r>
      <w:r w:rsidRPr="00C549B0">
        <w:rPr>
          <w:rFonts w:ascii="宋体" w:hAnsi="宋体" w:hint="eastAsia"/>
          <w:sz w:val="24"/>
        </w:rPr>
        <w:t>）法律法规及中国证监会规定的和《基金合同》约定的其他投资限制。</w:t>
      </w:r>
    </w:p>
    <w:p w14:paraId="3A799C01"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62A335" w14:textId="77777777" w:rsidR="00BA5FA2" w:rsidRPr="00AB6DA1" w:rsidRDefault="00BA5FA2" w:rsidP="00BA5FA2">
      <w:pPr>
        <w:adjustRightInd w:val="0"/>
        <w:snapToGrid w:val="0"/>
        <w:spacing w:line="360" w:lineRule="auto"/>
        <w:ind w:firstLineChars="200" w:firstLine="480"/>
        <w:rPr>
          <w:bCs/>
        </w:rPr>
      </w:pPr>
      <w:r w:rsidRPr="00AB6DA1">
        <w:rPr>
          <w:bCs/>
          <w:sz w:val="24"/>
        </w:rPr>
        <w:t>因证券市场波动、</w:t>
      </w:r>
      <w:r w:rsidRPr="00AB6DA1">
        <w:rPr>
          <w:rFonts w:hint="eastAsia"/>
          <w:bCs/>
          <w:sz w:val="24"/>
        </w:rPr>
        <w:t>证券发行人</w:t>
      </w:r>
      <w:r w:rsidRPr="00AB6DA1">
        <w:rPr>
          <w:bCs/>
          <w:sz w:val="24"/>
        </w:rPr>
        <w:t>合并、基金规模变动等基金管理人之外的因素致使基金投资比例不符合上述规定投资比例的，基金管理人应当在</w:t>
      </w:r>
      <w:r w:rsidRPr="00AB6DA1">
        <w:rPr>
          <w:bCs/>
          <w:sz w:val="24"/>
        </w:rPr>
        <w:t>10</w:t>
      </w:r>
      <w:r w:rsidRPr="00AB6DA1">
        <w:rPr>
          <w:bCs/>
          <w:sz w:val="24"/>
        </w:rPr>
        <w:t>个交易日内进行调整</w:t>
      </w:r>
      <w:r w:rsidRPr="00AB6DA1">
        <w:rPr>
          <w:rFonts w:hint="eastAsia"/>
          <w:bCs/>
          <w:sz w:val="24"/>
        </w:rPr>
        <w:t>，但中国证监会规定的特殊情形除外</w:t>
      </w:r>
      <w:r w:rsidRPr="00AB6DA1">
        <w:rPr>
          <w:bCs/>
          <w:sz w:val="24"/>
        </w:rPr>
        <w:t>。</w:t>
      </w:r>
      <w:r w:rsidRPr="00AB6DA1">
        <w:rPr>
          <w:rFonts w:hint="eastAsia"/>
          <w:bCs/>
          <w:sz w:val="24"/>
        </w:rPr>
        <w:t>法律法规另有规定的，从其规定。</w:t>
      </w:r>
    </w:p>
    <w:p w14:paraId="711C281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Pr="00AB6DA1">
        <w:rPr>
          <w:rFonts w:hint="eastAsia"/>
          <w:bCs/>
          <w:sz w:val="24"/>
        </w:rPr>
        <w:t>在上述期间内，本基金的投资范围</w:t>
      </w:r>
      <w:r w:rsidRPr="00AB6DA1">
        <w:rPr>
          <w:rFonts w:ascii="宋体" w:hAnsi="宋体" w:hint="eastAsia"/>
          <w:bCs/>
          <w:sz w:val="24"/>
        </w:rPr>
        <w:t>、</w:t>
      </w:r>
      <w:r w:rsidRPr="00AB6DA1">
        <w:rPr>
          <w:rFonts w:hint="eastAsia"/>
          <w:bCs/>
          <w:sz w:val="24"/>
        </w:rPr>
        <w:t>投资策略应当符合基金合同的约定。</w:t>
      </w:r>
      <w:r w:rsidRPr="00AB6DA1">
        <w:rPr>
          <w:bCs/>
          <w:sz w:val="24"/>
        </w:rPr>
        <w:t>基金托管人对基金的投资的监督与检查自基金合同生效之日起开始。</w:t>
      </w:r>
    </w:p>
    <w:p w14:paraId="603A82D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3FB9A05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F49BCBE"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5ADA9E43"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0FF656FF"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7874224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1A537C4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D4312D"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5A6F3C59"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86B1A97"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3FE80126"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4280F708"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（六）风险收益特征</w:t>
      </w:r>
    </w:p>
    <w:p w14:paraId="6891BAC8"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p>
    <w:p w14:paraId="39B7726F" w14:textId="77777777" w:rsidR="00BA5FA2" w:rsidRPr="00AB6DA1" w:rsidRDefault="00BA5FA2" w:rsidP="00BA5FA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4DADD5C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20EE274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Pr="00AB6DA1">
        <w:rPr>
          <w:rFonts w:hAnsi="宋体" w:hint="eastAsia"/>
          <w:bCs/>
          <w:sz w:val="24"/>
          <w:szCs w:val="24"/>
        </w:rPr>
        <w:t>、有利于基金财产的安全与增值；</w:t>
      </w:r>
    </w:p>
    <w:p w14:paraId="6B64AFCB"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hint="eastAsia"/>
          <w:bCs/>
          <w:sz w:val="24"/>
          <w:szCs w:val="24"/>
        </w:rPr>
        <w:t>3</w:t>
      </w:r>
      <w:r w:rsidRPr="00AB6DA1">
        <w:rPr>
          <w:rFonts w:hAnsi="宋体" w:hint="eastAsia"/>
          <w:bCs/>
          <w:sz w:val="24"/>
          <w:szCs w:val="24"/>
        </w:rPr>
        <w:t>、不通过关联交易为自身、雇员、授权代理人或任何存在利害关系的第三人牟取任何不当利益。</w:t>
      </w:r>
    </w:p>
    <w:p w14:paraId="10B8EE05" w14:textId="77777777" w:rsidR="00BA5FA2" w:rsidRPr="00AB6DA1" w:rsidRDefault="00BA5FA2" w:rsidP="00BA5FA2">
      <w:pPr>
        <w:adjustRightInd w:val="0"/>
        <w:snapToGrid w:val="0"/>
        <w:spacing w:line="360" w:lineRule="auto"/>
        <w:ind w:firstLineChars="200" w:firstLine="482"/>
        <w:rPr>
          <w:b/>
          <w:sz w:val="24"/>
          <w:szCs w:val="24"/>
        </w:rPr>
      </w:pPr>
      <w:r w:rsidRPr="00AB6DA1">
        <w:rPr>
          <w:rFonts w:hAnsi="宋体"/>
          <w:b/>
          <w:sz w:val="24"/>
          <w:szCs w:val="24"/>
        </w:rPr>
        <w:t>（</w:t>
      </w:r>
      <w:r w:rsidRPr="00AB6DA1">
        <w:rPr>
          <w:rFonts w:hAnsi="宋体" w:hint="eastAsia"/>
          <w:b/>
          <w:sz w:val="24"/>
          <w:szCs w:val="24"/>
        </w:rPr>
        <w:t>八</w:t>
      </w:r>
      <w:r w:rsidRPr="00AB6DA1">
        <w:rPr>
          <w:rFonts w:hAnsi="宋体"/>
          <w:b/>
          <w:sz w:val="24"/>
          <w:szCs w:val="24"/>
        </w:rPr>
        <w:t>）投资决策依据和投资流程</w:t>
      </w:r>
    </w:p>
    <w:p w14:paraId="218FDF41"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27748540"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C28AA6A"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7F1E66E4"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C5E367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55CFE0D"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6B8B0B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04E5BC1"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6922CBF5"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76F775D4"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0E70419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03906C1D"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5690417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72D580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219651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1ECABA2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6254DCC9"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CA6EAB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）风险管理部定期完成有关投资风险监控报告，量化投资部定期完成基金业绩评估报告。</w:t>
      </w:r>
    </w:p>
    <w:p w14:paraId="5A86D381" w14:textId="77777777" w:rsidR="00BA5FA2" w:rsidRPr="00AB6DA1" w:rsidRDefault="00BA5FA2" w:rsidP="00BA5FA2">
      <w:pPr>
        <w:adjustRightInd w:val="0"/>
        <w:snapToGrid w:val="0"/>
        <w:spacing w:line="360" w:lineRule="auto"/>
        <w:ind w:firstLineChars="200" w:firstLine="480"/>
        <w:rPr>
          <w:rFonts w:ascii="宋体" w:hAnsi="宋体"/>
          <w:b/>
          <w:kern w:val="0"/>
          <w:sz w:val="30"/>
        </w:rPr>
      </w:pPr>
      <w:r w:rsidRPr="00AB6DA1">
        <w:rPr>
          <w:rFonts w:hAnsi="宋体"/>
          <w:sz w:val="24"/>
          <w:szCs w:val="24"/>
        </w:rPr>
        <w:t>投资决策委员会有权根据市场变化和实际情况的需要，对上述投资管理程序作出调整。</w:t>
      </w:r>
    </w:p>
    <w:p w14:paraId="5A446263" w14:textId="77777777" w:rsidR="00C92FC0" w:rsidRPr="00BA5FA2" w:rsidRDefault="00C92FC0" w:rsidP="00534D08">
      <w:pPr>
        <w:spacing w:line="360" w:lineRule="auto"/>
        <w:ind w:left="673" w:firstLineChars="200" w:firstLine="360"/>
        <w:rPr>
          <w:sz w:val="18"/>
        </w:rPr>
      </w:pPr>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0D58F5F9"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sidR="00BA5FA2">
        <w:rPr>
          <w:rFonts w:hint="eastAsia"/>
          <w:color w:val="000000"/>
          <w:sz w:val="24"/>
          <w:szCs w:val="24"/>
        </w:rPr>
        <w:t>招商银行</w:t>
      </w:r>
      <w:r w:rsidRPr="001B1284">
        <w:rPr>
          <w:rFonts w:hint="eastAsia"/>
          <w:color w:val="000000"/>
          <w:sz w:val="24"/>
          <w:szCs w:val="24"/>
        </w:rPr>
        <w:t>股份有限公司根据本基金合同规定，于</w:t>
      </w:r>
      <w:r w:rsidRPr="005C2494">
        <w:rPr>
          <w:color w:val="000000"/>
          <w:sz w:val="24"/>
          <w:szCs w:val="24"/>
        </w:rPr>
        <w:t>2017</w:t>
      </w:r>
      <w:r w:rsidRPr="005C2494">
        <w:rPr>
          <w:rFonts w:hint="eastAsia"/>
          <w:color w:val="000000"/>
          <w:sz w:val="24"/>
          <w:szCs w:val="24"/>
        </w:rPr>
        <w:t>年</w:t>
      </w:r>
      <w:r w:rsidR="00DE59B2">
        <w:rPr>
          <w:color w:val="000000"/>
          <w:sz w:val="24"/>
          <w:szCs w:val="24"/>
        </w:rPr>
        <w:t>7</w:t>
      </w:r>
      <w:bookmarkStart w:id="70" w:name="_GoBack"/>
      <w:bookmarkEnd w:id="70"/>
      <w:r w:rsidRPr="005C2494">
        <w:rPr>
          <w:rFonts w:hint="eastAsia"/>
          <w:color w:val="000000"/>
          <w:sz w:val="24"/>
          <w:szCs w:val="24"/>
        </w:rPr>
        <w:t>月</w:t>
      </w:r>
      <w:r w:rsidR="007E2CA2" w:rsidRPr="005C2494">
        <w:rPr>
          <w:color w:val="000000"/>
          <w:sz w:val="24"/>
          <w:szCs w:val="24"/>
        </w:rPr>
        <w:t>19</w:t>
      </w:r>
      <w:r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10F158B" w14:textId="11B5B495"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4A40AA" w:rsidRPr="00137686">
        <w:rPr>
          <w:color w:val="000000"/>
          <w:sz w:val="24"/>
          <w:szCs w:val="24"/>
        </w:rPr>
        <w:t>2017</w:t>
      </w:r>
      <w:r w:rsidR="004A40AA" w:rsidRPr="00137686">
        <w:rPr>
          <w:color w:val="000000"/>
          <w:sz w:val="24"/>
          <w:szCs w:val="24"/>
        </w:rPr>
        <w:t>年</w:t>
      </w:r>
      <w:r w:rsidR="004A40AA">
        <w:rPr>
          <w:color w:val="000000"/>
          <w:sz w:val="24"/>
          <w:szCs w:val="24"/>
        </w:rPr>
        <w:t>4</w:t>
      </w:r>
      <w:r w:rsidRPr="00137686">
        <w:rPr>
          <w:color w:val="000000"/>
          <w:sz w:val="24"/>
          <w:szCs w:val="24"/>
        </w:rPr>
        <w:t>月</w:t>
      </w:r>
      <w:r w:rsidR="004A40AA">
        <w:rPr>
          <w:color w:val="000000"/>
          <w:sz w:val="24"/>
          <w:szCs w:val="24"/>
        </w:rPr>
        <w:t>1</w:t>
      </w:r>
      <w:r w:rsidRPr="00137686">
        <w:rPr>
          <w:color w:val="000000"/>
          <w:sz w:val="24"/>
          <w:szCs w:val="24"/>
        </w:rPr>
        <w:t>日起至</w:t>
      </w:r>
      <w:r w:rsidR="00BA5FA2">
        <w:rPr>
          <w:color w:val="000000"/>
          <w:sz w:val="24"/>
          <w:szCs w:val="24"/>
        </w:rPr>
        <w:t>6</w:t>
      </w:r>
      <w:r w:rsidRPr="00137686">
        <w:rPr>
          <w:color w:val="000000"/>
          <w:sz w:val="24"/>
          <w:szCs w:val="24"/>
        </w:rPr>
        <w:t>月</w:t>
      </w:r>
      <w:r w:rsidR="00BA5FA2">
        <w:rPr>
          <w:color w:val="000000"/>
          <w:sz w:val="24"/>
          <w:szCs w:val="24"/>
        </w:rPr>
        <w:t>30</w:t>
      </w:r>
      <w:r w:rsidRPr="00137686">
        <w:rPr>
          <w:color w:val="000000"/>
          <w:sz w:val="24"/>
          <w:szCs w:val="24"/>
        </w:rPr>
        <w:t>日止。</w:t>
      </w:r>
      <w:r w:rsidRPr="00137686">
        <w:rPr>
          <w:rFonts w:hint="eastAsia"/>
          <w:color w:val="000000"/>
          <w:sz w:val="24"/>
          <w:szCs w:val="24"/>
        </w:rPr>
        <w:t>本报告</w:t>
      </w:r>
      <w:r w:rsidRPr="00137686">
        <w:rPr>
          <w:color w:val="000000"/>
          <w:sz w:val="24"/>
          <w:szCs w:val="24"/>
        </w:rPr>
        <w:t>财务资料未经审计师审</w:t>
      </w:r>
      <w:r w:rsidRPr="00137686">
        <w:rPr>
          <w:color w:val="000000"/>
          <w:sz w:val="24"/>
          <w:szCs w:val="24"/>
        </w:rPr>
        <w:lastRenderedPageBreak/>
        <w:t>计。</w:t>
      </w:r>
    </w:p>
    <w:p w14:paraId="2F0F3045" w14:textId="06A7D16D"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1 </w:t>
      </w:r>
      <w:r w:rsidRPr="00F96591">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6A3997" w:rsidRPr="00672A9A" w14:paraId="2B440FC8" w14:textId="77777777" w:rsidTr="006A3997">
        <w:trPr>
          <w:jc w:val="center"/>
        </w:trPr>
        <w:tc>
          <w:tcPr>
            <w:tcW w:w="749" w:type="dxa"/>
            <w:vAlign w:val="center"/>
          </w:tcPr>
          <w:p w14:paraId="74BB9271" w14:textId="02DD7A4B"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5A951A3" w:rsidR="006A3997" w:rsidRPr="00672A9A" w:rsidRDefault="006A3997" w:rsidP="006A3997">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3CAABC69" w:rsidR="006A3997" w:rsidRPr="00672A9A" w:rsidRDefault="006A3997" w:rsidP="006A3997">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29F7430E" w:rsidR="006A3997" w:rsidRPr="00672A9A" w:rsidRDefault="006A3997" w:rsidP="006A3997">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6A3997" w:rsidRPr="00672A9A" w14:paraId="05DE9505" w14:textId="77777777" w:rsidTr="006A3997">
        <w:trPr>
          <w:jc w:val="center"/>
        </w:trPr>
        <w:tc>
          <w:tcPr>
            <w:tcW w:w="749" w:type="dxa"/>
            <w:vAlign w:val="center"/>
          </w:tcPr>
          <w:p w14:paraId="6D1E2B0B" w14:textId="0DD42CB5" w:rsidR="006A3997" w:rsidRPr="00672A9A" w:rsidRDefault="006A3997" w:rsidP="006A3997">
            <w:pPr>
              <w:spacing w:before="29" w:line="288" w:lineRule="auto"/>
              <w:ind w:left="17"/>
              <w:jc w:val="center"/>
              <w:rPr>
                <w:color w:val="000000"/>
                <w:sz w:val="24"/>
              </w:rPr>
            </w:pPr>
            <w:r w:rsidRPr="007F52FA">
              <w:rPr>
                <w:color w:val="000000"/>
                <w:sz w:val="24"/>
              </w:rPr>
              <w:t>1</w:t>
            </w:r>
          </w:p>
        </w:tc>
        <w:tc>
          <w:tcPr>
            <w:tcW w:w="3491" w:type="dxa"/>
            <w:vAlign w:val="center"/>
          </w:tcPr>
          <w:p w14:paraId="39663876" w14:textId="1FC3CD35" w:rsidR="006A3997" w:rsidRPr="00672A9A" w:rsidRDefault="006A3997" w:rsidP="006A3997">
            <w:pPr>
              <w:spacing w:before="29" w:line="288" w:lineRule="auto"/>
              <w:ind w:left="17"/>
              <w:jc w:val="left"/>
              <w:rPr>
                <w:sz w:val="24"/>
              </w:rPr>
            </w:pPr>
            <w:r w:rsidRPr="007F52FA">
              <w:rPr>
                <w:color w:val="000000"/>
                <w:sz w:val="24"/>
              </w:rPr>
              <w:t>权益投资</w:t>
            </w:r>
          </w:p>
        </w:tc>
        <w:tc>
          <w:tcPr>
            <w:tcW w:w="2801" w:type="dxa"/>
            <w:vAlign w:val="center"/>
          </w:tcPr>
          <w:p w14:paraId="2190DD43" w14:textId="35A43F99"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827" w:type="dxa"/>
            <w:vAlign w:val="center"/>
          </w:tcPr>
          <w:p w14:paraId="4D851760" w14:textId="7928A626"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2AD964CB" w14:textId="77777777" w:rsidTr="006A3997">
        <w:trPr>
          <w:jc w:val="center"/>
        </w:trPr>
        <w:tc>
          <w:tcPr>
            <w:tcW w:w="749" w:type="dxa"/>
            <w:vAlign w:val="center"/>
          </w:tcPr>
          <w:p w14:paraId="47079DCF" w14:textId="77777777" w:rsidR="006A3997" w:rsidRPr="00672A9A" w:rsidRDefault="006A3997" w:rsidP="006A3997">
            <w:pPr>
              <w:spacing w:before="29" w:line="288" w:lineRule="auto"/>
              <w:ind w:left="17"/>
              <w:jc w:val="center"/>
              <w:rPr>
                <w:color w:val="000000"/>
                <w:sz w:val="24"/>
              </w:rPr>
            </w:pPr>
          </w:p>
        </w:tc>
        <w:tc>
          <w:tcPr>
            <w:tcW w:w="3491" w:type="dxa"/>
            <w:vAlign w:val="center"/>
          </w:tcPr>
          <w:p w14:paraId="0A3DE27F" w14:textId="277AEA48" w:rsidR="006A3997" w:rsidRPr="00672A9A" w:rsidRDefault="006A3997" w:rsidP="006A3997">
            <w:pPr>
              <w:spacing w:before="29" w:line="288" w:lineRule="auto"/>
              <w:ind w:left="17"/>
              <w:jc w:val="left"/>
              <w:rPr>
                <w:sz w:val="24"/>
              </w:rPr>
            </w:pPr>
            <w:r w:rsidRPr="007F52FA">
              <w:rPr>
                <w:color w:val="000000"/>
                <w:sz w:val="24"/>
              </w:rPr>
              <w:t>其中：股票</w:t>
            </w:r>
          </w:p>
        </w:tc>
        <w:tc>
          <w:tcPr>
            <w:tcW w:w="2801" w:type="dxa"/>
            <w:vAlign w:val="center"/>
          </w:tcPr>
          <w:p w14:paraId="0326E2E1" w14:textId="317A83FB"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827" w:type="dxa"/>
            <w:vAlign w:val="center"/>
          </w:tcPr>
          <w:p w14:paraId="05DA82D2" w14:textId="4425F406"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0AFCA002" w14:textId="77777777" w:rsidTr="006A3997">
        <w:trPr>
          <w:jc w:val="center"/>
        </w:trPr>
        <w:tc>
          <w:tcPr>
            <w:tcW w:w="749" w:type="dxa"/>
            <w:vAlign w:val="center"/>
          </w:tcPr>
          <w:p w14:paraId="70FC9A8C" w14:textId="7F0F5AB9" w:rsidR="006A3997" w:rsidRPr="00672A9A" w:rsidRDefault="006A3997" w:rsidP="006A3997">
            <w:pPr>
              <w:spacing w:before="29" w:line="288" w:lineRule="auto"/>
              <w:ind w:left="17"/>
              <w:jc w:val="center"/>
              <w:rPr>
                <w:color w:val="000000"/>
                <w:sz w:val="24"/>
              </w:rPr>
            </w:pPr>
            <w:r w:rsidRPr="007F52FA">
              <w:rPr>
                <w:color w:val="000000"/>
                <w:sz w:val="24"/>
              </w:rPr>
              <w:t>2</w:t>
            </w:r>
          </w:p>
        </w:tc>
        <w:tc>
          <w:tcPr>
            <w:tcW w:w="3491" w:type="dxa"/>
            <w:vAlign w:val="center"/>
          </w:tcPr>
          <w:p w14:paraId="25C1E383" w14:textId="0B187587" w:rsidR="006A3997" w:rsidRPr="00672A9A" w:rsidRDefault="006A3997" w:rsidP="006A3997">
            <w:pPr>
              <w:spacing w:before="29" w:line="288" w:lineRule="auto"/>
              <w:ind w:left="17"/>
              <w:jc w:val="left"/>
              <w:rPr>
                <w:sz w:val="24"/>
              </w:rPr>
            </w:pPr>
            <w:r w:rsidRPr="007F52FA">
              <w:rPr>
                <w:color w:val="000000"/>
                <w:sz w:val="24"/>
              </w:rPr>
              <w:t>固定收益投资</w:t>
            </w:r>
          </w:p>
        </w:tc>
        <w:tc>
          <w:tcPr>
            <w:tcW w:w="2801" w:type="dxa"/>
            <w:vAlign w:val="center"/>
          </w:tcPr>
          <w:p w14:paraId="1A41D103" w14:textId="44617B82" w:rsidR="006A3997" w:rsidRPr="00672A9A" w:rsidRDefault="006A3997" w:rsidP="006A3997">
            <w:pPr>
              <w:spacing w:before="29" w:line="288" w:lineRule="auto"/>
              <w:ind w:left="17"/>
              <w:jc w:val="right"/>
              <w:rPr>
                <w:color w:val="000000"/>
                <w:sz w:val="24"/>
              </w:rPr>
            </w:pPr>
            <w:r w:rsidRPr="007F52FA">
              <w:rPr>
                <w:color w:val="000000"/>
                <w:sz w:val="24"/>
              </w:rPr>
              <w:t>1,553,633,500.00</w:t>
            </w:r>
          </w:p>
        </w:tc>
        <w:tc>
          <w:tcPr>
            <w:tcW w:w="1827" w:type="dxa"/>
            <w:vAlign w:val="center"/>
          </w:tcPr>
          <w:p w14:paraId="69FC314F" w14:textId="6ACBFE4B" w:rsidR="006A3997" w:rsidRPr="00672A9A" w:rsidRDefault="006A3997" w:rsidP="006A3997">
            <w:pPr>
              <w:spacing w:before="29" w:line="288" w:lineRule="auto"/>
              <w:ind w:left="17"/>
              <w:jc w:val="right"/>
              <w:rPr>
                <w:color w:val="000000"/>
                <w:sz w:val="24"/>
              </w:rPr>
            </w:pPr>
            <w:r w:rsidRPr="007F52FA">
              <w:rPr>
                <w:color w:val="000000"/>
                <w:sz w:val="24"/>
              </w:rPr>
              <w:t>95.93</w:t>
            </w:r>
          </w:p>
        </w:tc>
      </w:tr>
      <w:tr w:rsidR="006A3997" w:rsidRPr="00672A9A" w14:paraId="6AD9BEB9" w14:textId="77777777" w:rsidTr="006A3997">
        <w:trPr>
          <w:jc w:val="center"/>
        </w:trPr>
        <w:tc>
          <w:tcPr>
            <w:tcW w:w="749" w:type="dxa"/>
            <w:vAlign w:val="center"/>
          </w:tcPr>
          <w:p w14:paraId="18932D51" w14:textId="77777777" w:rsidR="006A3997" w:rsidRPr="00672A9A" w:rsidRDefault="006A3997" w:rsidP="006A3997">
            <w:pPr>
              <w:spacing w:before="29" w:line="288" w:lineRule="auto"/>
              <w:ind w:left="17"/>
              <w:jc w:val="center"/>
              <w:rPr>
                <w:color w:val="000000"/>
                <w:sz w:val="24"/>
              </w:rPr>
            </w:pPr>
          </w:p>
        </w:tc>
        <w:tc>
          <w:tcPr>
            <w:tcW w:w="3491" w:type="dxa"/>
            <w:vAlign w:val="center"/>
          </w:tcPr>
          <w:p w14:paraId="613E45EE" w14:textId="2EE77BCF" w:rsidR="006A3997" w:rsidRPr="00672A9A" w:rsidRDefault="006A3997" w:rsidP="006A3997">
            <w:pPr>
              <w:spacing w:before="29" w:line="288" w:lineRule="auto"/>
              <w:ind w:left="17"/>
              <w:jc w:val="left"/>
              <w:rPr>
                <w:sz w:val="24"/>
              </w:rPr>
            </w:pPr>
            <w:r w:rsidRPr="007F52FA">
              <w:rPr>
                <w:color w:val="000000"/>
                <w:sz w:val="24"/>
              </w:rPr>
              <w:t>其中：债券</w:t>
            </w:r>
          </w:p>
        </w:tc>
        <w:tc>
          <w:tcPr>
            <w:tcW w:w="2801" w:type="dxa"/>
            <w:vAlign w:val="center"/>
          </w:tcPr>
          <w:p w14:paraId="2D0D9C92" w14:textId="018571B8" w:rsidR="006A3997" w:rsidRPr="00672A9A" w:rsidRDefault="006A3997" w:rsidP="006A3997">
            <w:pPr>
              <w:spacing w:before="29" w:line="288" w:lineRule="auto"/>
              <w:ind w:left="17"/>
              <w:jc w:val="right"/>
              <w:rPr>
                <w:color w:val="000000"/>
                <w:sz w:val="24"/>
              </w:rPr>
            </w:pPr>
            <w:r w:rsidRPr="007F52FA">
              <w:rPr>
                <w:color w:val="000000"/>
                <w:sz w:val="24"/>
              </w:rPr>
              <w:t>1,553,633,500.00</w:t>
            </w:r>
          </w:p>
        </w:tc>
        <w:tc>
          <w:tcPr>
            <w:tcW w:w="1827" w:type="dxa"/>
            <w:vAlign w:val="center"/>
          </w:tcPr>
          <w:p w14:paraId="7E3C5019" w14:textId="77685830" w:rsidR="006A3997" w:rsidRPr="00672A9A" w:rsidRDefault="006A3997" w:rsidP="006A3997">
            <w:pPr>
              <w:spacing w:before="29" w:line="288" w:lineRule="auto"/>
              <w:ind w:left="17"/>
              <w:jc w:val="right"/>
              <w:rPr>
                <w:color w:val="000000"/>
                <w:sz w:val="24"/>
              </w:rPr>
            </w:pPr>
            <w:r w:rsidRPr="007F52FA">
              <w:rPr>
                <w:color w:val="000000"/>
                <w:sz w:val="24"/>
              </w:rPr>
              <w:t>95.93</w:t>
            </w:r>
          </w:p>
        </w:tc>
      </w:tr>
      <w:tr w:rsidR="006A3997" w:rsidRPr="00672A9A" w14:paraId="3A1EB434" w14:textId="77777777" w:rsidTr="006A3997">
        <w:trPr>
          <w:jc w:val="center"/>
        </w:trPr>
        <w:tc>
          <w:tcPr>
            <w:tcW w:w="749" w:type="dxa"/>
            <w:vAlign w:val="center"/>
          </w:tcPr>
          <w:p w14:paraId="3E76B1EC" w14:textId="77777777" w:rsidR="006A3997" w:rsidRPr="00672A9A" w:rsidRDefault="006A3997" w:rsidP="006A3997">
            <w:pPr>
              <w:spacing w:before="29" w:line="288" w:lineRule="auto"/>
              <w:ind w:left="17"/>
              <w:jc w:val="center"/>
              <w:rPr>
                <w:color w:val="000000"/>
                <w:sz w:val="24"/>
              </w:rPr>
            </w:pPr>
          </w:p>
        </w:tc>
        <w:tc>
          <w:tcPr>
            <w:tcW w:w="3491" w:type="dxa"/>
            <w:vAlign w:val="center"/>
          </w:tcPr>
          <w:p w14:paraId="6A94882B" w14:textId="605070C3" w:rsidR="006A3997" w:rsidRPr="00672A9A" w:rsidRDefault="006A3997" w:rsidP="006A3997">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801" w:type="dxa"/>
            <w:vAlign w:val="center"/>
          </w:tcPr>
          <w:p w14:paraId="5F38C6DD" w14:textId="0902D56A"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827" w:type="dxa"/>
            <w:vAlign w:val="center"/>
          </w:tcPr>
          <w:p w14:paraId="2032060C" w14:textId="4CC1FE8D"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3AD4432C" w14:textId="77777777" w:rsidTr="006A3997">
        <w:trPr>
          <w:jc w:val="center"/>
        </w:trPr>
        <w:tc>
          <w:tcPr>
            <w:tcW w:w="749" w:type="dxa"/>
            <w:vAlign w:val="center"/>
          </w:tcPr>
          <w:p w14:paraId="46F4116C" w14:textId="494F4628" w:rsidR="006A3997" w:rsidRPr="00672A9A" w:rsidRDefault="006A3997" w:rsidP="006A3997">
            <w:pPr>
              <w:spacing w:before="29" w:line="288" w:lineRule="auto"/>
              <w:ind w:left="17"/>
              <w:jc w:val="center"/>
              <w:rPr>
                <w:color w:val="000000"/>
                <w:sz w:val="24"/>
              </w:rPr>
            </w:pPr>
            <w:r w:rsidRPr="007F52FA">
              <w:rPr>
                <w:color w:val="000000"/>
                <w:sz w:val="24"/>
              </w:rPr>
              <w:t>3</w:t>
            </w:r>
          </w:p>
        </w:tc>
        <w:tc>
          <w:tcPr>
            <w:tcW w:w="3491" w:type="dxa"/>
            <w:vAlign w:val="center"/>
          </w:tcPr>
          <w:p w14:paraId="1C4D309B" w14:textId="01434BB2" w:rsidR="006A3997" w:rsidRPr="00672A9A" w:rsidRDefault="006A3997" w:rsidP="006A3997">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584E7204" w14:textId="0DBB9301" w:rsidR="006A3997" w:rsidRPr="00672A9A" w:rsidRDefault="006A3997" w:rsidP="006A3997">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14:paraId="5478D6C6" w14:textId="70034EB3" w:rsidR="006A3997" w:rsidRPr="00672A9A" w:rsidRDefault="006A3997" w:rsidP="006A3997">
            <w:pPr>
              <w:spacing w:before="29" w:line="288" w:lineRule="auto"/>
              <w:ind w:left="17"/>
              <w:jc w:val="right"/>
              <w:rPr>
                <w:color w:val="000000"/>
                <w:sz w:val="24"/>
              </w:rPr>
            </w:pPr>
            <w:r w:rsidRPr="007F52FA">
              <w:rPr>
                <w:rFonts w:eastAsiaTheme="minorEastAsia"/>
                <w:color w:val="000000"/>
                <w:sz w:val="24"/>
              </w:rPr>
              <w:t>-</w:t>
            </w:r>
          </w:p>
        </w:tc>
      </w:tr>
      <w:tr w:rsidR="006A3997" w:rsidRPr="00672A9A" w14:paraId="759DB105" w14:textId="77777777" w:rsidTr="006A3997">
        <w:trPr>
          <w:jc w:val="center"/>
        </w:trPr>
        <w:tc>
          <w:tcPr>
            <w:tcW w:w="749" w:type="dxa"/>
            <w:vAlign w:val="center"/>
          </w:tcPr>
          <w:p w14:paraId="7C21AF45" w14:textId="49EF1D5A" w:rsidR="006A3997" w:rsidRPr="00672A9A" w:rsidRDefault="006A3997" w:rsidP="006A3997">
            <w:pPr>
              <w:spacing w:before="29" w:line="288" w:lineRule="auto"/>
              <w:ind w:left="17"/>
              <w:jc w:val="center"/>
              <w:rPr>
                <w:color w:val="000000"/>
                <w:sz w:val="24"/>
              </w:rPr>
            </w:pPr>
            <w:r w:rsidRPr="007F52FA">
              <w:rPr>
                <w:color w:val="000000"/>
                <w:sz w:val="24"/>
              </w:rPr>
              <w:t>4</w:t>
            </w:r>
          </w:p>
        </w:tc>
        <w:tc>
          <w:tcPr>
            <w:tcW w:w="3491" w:type="dxa"/>
            <w:vAlign w:val="center"/>
          </w:tcPr>
          <w:p w14:paraId="334DE46D" w14:textId="7545F2B7" w:rsidR="006A3997" w:rsidRPr="00672A9A" w:rsidRDefault="006A3997" w:rsidP="006A3997">
            <w:pPr>
              <w:spacing w:before="29" w:line="288" w:lineRule="auto"/>
              <w:ind w:left="17"/>
              <w:jc w:val="left"/>
              <w:rPr>
                <w:sz w:val="24"/>
              </w:rPr>
            </w:pPr>
            <w:r w:rsidRPr="007F52FA">
              <w:rPr>
                <w:color w:val="000000"/>
                <w:sz w:val="24"/>
              </w:rPr>
              <w:t>金融衍生品投资</w:t>
            </w:r>
          </w:p>
        </w:tc>
        <w:tc>
          <w:tcPr>
            <w:tcW w:w="2801" w:type="dxa"/>
            <w:vAlign w:val="center"/>
          </w:tcPr>
          <w:p w14:paraId="4E40F4E6" w14:textId="177D3B56"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827" w:type="dxa"/>
            <w:vAlign w:val="center"/>
          </w:tcPr>
          <w:p w14:paraId="2D000A73" w14:textId="3A5A189A"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220C9AFE" w14:textId="77777777" w:rsidTr="006A3997">
        <w:trPr>
          <w:jc w:val="center"/>
        </w:trPr>
        <w:tc>
          <w:tcPr>
            <w:tcW w:w="749" w:type="dxa"/>
            <w:vAlign w:val="center"/>
          </w:tcPr>
          <w:p w14:paraId="3D9D0574" w14:textId="2D6E94ED" w:rsidR="006A3997" w:rsidRPr="00672A9A" w:rsidRDefault="006A3997" w:rsidP="006A3997">
            <w:pPr>
              <w:spacing w:before="29" w:line="288" w:lineRule="auto"/>
              <w:ind w:left="17"/>
              <w:jc w:val="center"/>
              <w:rPr>
                <w:color w:val="000000"/>
                <w:sz w:val="24"/>
              </w:rPr>
            </w:pPr>
            <w:r w:rsidRPr="007F52FA">
              <w:rPr>
                <w:color w:val="000000"/>
                <w:sz w:val="24"/>
              </w:rPr>
              <w:t>5</w:t>
            </w:r>
          </w:p>
        </w:tc>
        <w:tc>
          <w:tcPr>
            <w:tcW w:w="3491" w:type="dxa"/>
            <w:vAlign w:val="center"/>
          </w:tcPr>
          <w:p w14:paraId="4BE6F7B3" w14:textId="06541ECB" w:rsidR="006A3997" w:rsidRPr="00672A9A" w:rsidRDefault="006A3997" w:rsidP="006A3997">
            <w:pPr>
              <w:spacing w:before="29" w:line="288" w:lineRule="auto"/>
              <w:ind w:left="17"/>
              <w:jc w:val="left"/>
              <w:rPr>
                <w:sz w:val="24"/>
              </w:rPr>
            </w:pPr>
            <w:r w:rsidRPr="007F52FA">
              <w:rPr>
                <w:color w:val="000000"/>
                <w:sz w:val="24"/>
              </w:rPr>
              <w:t>买入返售金融资产</w:t>
            </w:r>
          </w:p>
        </w:tc>
        <w:tc>
          <w:tcPr>
            <w:tcW w:w="2801" w:type="dxa"/>
            <w:vAlign w:val="center"/>
          </w:tcPr>
          <w:p w14:paraId="76B96F95" w14:textId="642E0B4A"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827" w:type="dxa"/>
            <w:vAlign w:val="center"/>
          </w:tcPr>
          <w:p w14:paraId="42FA9400" w14:textId="557402E7"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46EDCA58" w14:textId="77777777" w:rsidTr="006A3997">
        <w:trPr>
          <w:jc w:val="center"/>
        </w:trPr>
        <w:tc>
          <w:tcPr>
            <w:tcW w:w="749" w:type="dxa"/>
            <w:vAlign w:val="center"/>
          </w:tcPr>
          <w:p w14:paraId="58A2D7B1" w14:textId="77777777" w:rsidR="006A3997" w:rsidRPr="00672A9A" w:rsidRDefault="006A3997" w:rsidP="006A3997">
            <w:pPr>
              <w:spacing w:before="29" w:line="288" w:lineRule="auto"/>
              <w:ind w:left="17"/>
              <w:jc w:val="center"/>
              <w:rPr>
                <w:color w:val="000000"/>
                <w:sz w:val="24"/>
              </w:rPr>
            </w:pPr>
          </w:p>
        </w:tc>
        <w:tc>
          <w:tcPr>
            <w:tcW w:w="3491" w:type="dxa"/>
            <w:vAlign w:val="center"/>
          </w:tcPr>
          <w:p w14:paraId="7A397DD6" w14:textId="5EA03CC5" w:rsidR="006A3997" w:rsidRPr="00672A9A" w:rsidRDefault="006A3997" w:rsidP="006A3997">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0A9D6119" w14:textId="44483E23"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827" w:type="dxa"/>
            <w:vAlign w:val="center"/>
          </w:tcPr>
          <w:p w14:paraId="52A2B45A" w14:textId="2284A620"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5AD56718" w14:textId="77777777" w:rsidTr="006A3997">
        <w:trPr>
          <w:jc w:val="center"/>
        </w:trPr>
        <w:tc>
          <w:tcPr>
            <w:tcW w:w="749" w:type="dxa"/>
            <w:vAlign w:val="center"/>
          </w:tcPr>
          <w:p w14:paraId="2B787028" w14:textId="55E5D232" w:rsidR="006A3997" w:rsidRPr="00672A9A" w:rsidRDefault="006A3997" w:rsidP="006A3997">
            <w:pPr>
              <w:spacing w:before="29" w:line="288" w:lineRule="auto"/>
              <w:ind w:left="17"/>
              <w:jc w:val="center"/>
              <w:rPr>
                <w:color w:val="000000"/>
                <w:sz w:val="24"/>
              </w:rPr>
            </w:pPr>
            <w:r w:rsidRPr="007F52FA">
              <w:rPr>
                <w:color w:val="000000"/>
                <w:sz w:val="24"/>
              </w:rPr>
              <w:t>6</w:t>
            </w:r>
          </w:p>
        </w:tc>
        <w:tc>
          <w:tcPr>
            <w:tcW w:w="3491" w:type="dxa"/>
            <w:vAlign w:val="center"/>
          </w:tcPr>
          <w:p w14:paraId="46736E5F" w14:textId="6CBDA752" w:rsidR="006A3997" w:rsidRPr="00672A9A" w:rsidRDefault="006A3997" w:rsidP="006A3997">
            <w:pPr>
              <w:spacing w:before="29" w:line="288" w:lineRule="auto"/>
              <w:ind w:left="17"/>
              <w:jc w:val="left"/>
              <w:rPr>
                <w:sz w:val="24"/>
              </w:rPr>
            </w:pPr>
            <w:r w:rsidRPr="007F52FA">
              <w:rPr>
                <w:color w:val="000000"/>
                <w:sz w:val="24"/>
              </w:rPr>
              <w:t>银行存款和结算备付金合计</w:t>
            </w:r>
          </w:p>
        </w:tc>
        <w:tc>
          <w:tcPr>
            <w:tcW w:w="2801" w:type="dxa"/>
            <w:vAlign w:val="center"/>
          </w:tcPr>
          <w:p w14:paraId="555E030F" w14:textId="42C8E8DA" w:rsidR="006A3997" w:rsidRPr="00672A9A" w:rsidRDefault="006A3997" w:rsidP="006A3997">
            <w:pPr>
              <w:spacing w:before="29" w:line="288" w:lineRule="auto"/>
              <w:ind w:left="17"/>
              <w:jc w:val="right"/>
              <w:rPr>
                <w:color w:val="000000"/>
                <w:sz w:val="24"/>
              </w:rPr>
            </w:pPr>
            <w:r w:rsidRPr="007F52FA">
              <w:rPr>
                <w:color w:val="000000"/>
                <w:sz w:val="24"/>
              </w:rPr>
              <w:t>45,505,190.03</w:t>
            </w:r>
          </w:p>
        </w:tc>
        <w:tc>
          <w:tcPr>
            <w:tcW w:w="1827" w:type="dxa"/>
            <w:vAlign w:val="center"/>
          </w:tcPr>
          <w:p w14:paraId="12A83A68" w14:textId="3099DAF9" w:rsidR="006A3997" w:rsidRPr="00672A9A" w:rsidRDefault="006A3997" w:rsidP="006A3997">
            <w:pPr>
              <w:spacing w:before="29" w:line="288" w:lineRule="auto"/>
              <w:ind w:left="17"/>
              <w:jc w:val="right"/>
              <w:rPr>
                <w:color w:val="000000"/>
                <w:sz w:val="24"/>
              </w:rPr>
            </w:pPr>
            <w:r w:rsidRPr="007F52FA">
              <w:rPr>
                <w:color w:val="000000"/>
                <w:sz w:val="24"/>
              </w:rPr>
              <w:t>2.81</w:t>
            </w:r>
          </w:p>
        </w:tc>
      </w:tr>
      <w:tr w:rsidR="006A3997" w:rsidRPr="00672A9A" w14:paraId="1BDF3454" w14:textId="77777777" w:rsidTr="006A3997">
        <w:trPr>
          <w:jc w:val="center"/>
        </w:trPr>
        <w:tc>
          <w:tcPr>
            <w:tcW w:w="749" w:type="dxa"/>
            <w:vAlign w:val="center"/>
          </w:tcPr>
          <w:p w14:paraId="47E0F037" w14:textId="19724BE4" w:rsidR="006A3997" w:rsidRPr="00672A9A" w:rsidRDefault="006A3997" w:rsidP="006A3997">
            <w:pPr>
              <w:spacing w:before="29" w:line="288" w:lineRule="auto"/>
              <w:ind w:left="17"/>
              <w:jc w:val="center"/>
              <w:rPr>
                <w:color w:val="000000"/>
                <w:sz w:val="24"/>
              </w:rPr>
            </w:pPr>
            <w:r w:rsidRPr="007F52FA">
              <w:rPr>
                <w:color w:val="000000"/>
                <w:sz w:val="24"/>
              </w:rPr>
              <w:t>7</w:t>
            </w:r>
          </w:p>
        </w:tc>
        <w:tc>
          <w:tcPr>
            <w:tcW w:w="3491" w:type="dxa"/>
            <w:vAlign w:val="center"/>
          </w:tcPr>
          <w:p w14:paraId="1B6C486C" w14:textId="50D61D9A" w:rsidR="006A3997" w:rsidRPr="00672A9A" w:rsidRDefault="006A3997" w:rsidP="006A3997">
            <w:pPr>
              <w:spacing w:before="29" w:line="288" w:lineRule="auto"/>
              <w:jc w:val="left"/>
              <w:rPr>
                <w:sz w:val="24"/>
              </w:rPr>
            </w:pPr>
            <w:r w:rsidRPr="007F52FA">
              <w:rPr>
                <w:color w:val="000000"/>
                <w:sz w:val="24"/>
              </w:rPr>
              <w:t>其他资产</w:t>
            </w:r>
          </w:p>
        </w:tc>
        <w:tc>
          <w:tcPr>
            <w:tcW w:w="2801" w:type="dxa"/>
            <w:vAlign w:val="center"/>
          </w:tcPr>
          <w:p w14:paraId="242313EE" w14:textId="413A8A7E" w:rsidR="006A3997" w:rsidRPr="00672A9A" w:rsidRDefault="006A3997" w:rsidP="006A3997">
            <w:pPr>
              <w:spacing w:before="29" w:line="288" w:lineRule="auto"/>
              <w:jc w:val="right"/>
              <w:rPr>
                <w:color w:val="000000"/>
                <w:sz w:val="24"/>
              </w:rPr>
            </w:pPr>
            <w:r w:rsidRPr="007F52FA">
              <w:rPr>
                <w:color w:val="000000"/>
                <w:sz w:val="24"/>
              </w:rPr>
              <w:t>20,488,121.52</w:t>
            </w:r>
          </w:p>
        </w:tc>
        <w:tc>
          <w:tcPr>
            <w:tcW w:w="1827" w:type="dxa"/>
            <w:vAlign w:val="center"/>
          </w:tcPr>
          <w:p w14:paraId="70C049E1" w14:textId="7DDFCCAD" w:rsidR="006A3997" w:rsidRPr="00672A9A" w:rsidRDefault="006A3997" w:rsidP="006A3997">
            <w:pPr>
              <w:spacing w:before="29" w:line="288" w:lineRule="auto"/>
              <w:jc w:val="right"/>
              <w:rPr>
                <w:color w:val="000000"/>
                <w:sz w:val="24"/>
              </w:rPr>
            </w:pPr>
            <w:r w:rsidRPr="007F52FA">
              <w:rPr>
                <w:color w:val="000000"/>
                <w:sz w:val="24"/>
              </w:rPr>
              <w:t>1.26</w:t>
            </w:r>
          </w:p>
        </w:tc>
      </w:tr>
      <w:tr w:rsidR="006A3997" w:rsidRPr="00672A9A" w14:paraId="32A64DE1" w14:textId="77777777" w:rsidTr="006A3997">
        <w:trPr>
          <w:jc w:val="center"/>
        </w:trPr>
        <w:tc>
          <w:tcPr>
            <w:tcW w:w="749" w:type="dxa"/>
            <w:vAlign w:val="center"/>
          </w:tcPr>
          <w:p w14:paraId="5CE72A18" w14:textId="0DBBFEF0" w:rsidR="006A3997" w:rsidRPr="00672A9A" w:rsidRDefault="006A3997" w:rsidP="006A3997">
            <w:pPr>
              <w:spacing w:before="29" w:line="288" w:lineRule="auto"/>
              <w:ind w:left="17"/>
              <w:jc w:val="center"/>
              <w:rPr>
                <w:color w:val="000000"/>
                <w:sz w:val="24"/>
              </w:rPr>
            </w:pPr>
            <w:r w:rsidRPr="007F52FA">
              <w:rPr>
                <w:color w:val="000000"/>
                <w:sz w:val="24"/>
              </w:rPr>
              <w:t>8</w:t>
            </w:r>
          </w:p>
        </w:tc>
        <w:tc>
          <w:tcPr>
            <w:tcW w:w="3491" w:type="dxa"/>
            <w:vAlign w:val="center"/>
          </w:tcPr>
          <w:p w14:paraId="2B46C1AC" w14:textId="002FFADC" w:rsidR="006A3997" w:rsidRPr="00672A9A" w:rsidRDefault="006A3997" w:rsidP="006A3997">
            <w:pPr>
              <w:spacing w:before="29" w:line="288" w:lineRule="auto"/>
              <w:jc w:val="left"/>
              <w:rPr>
                <w:sz w:val="24"/>
              </w:rPr>
            </w:pPr>
            <w:r w:rsidRPr="007F52FA">
              <w:rPr>
                <w:color w:val="000000"/>
                <w:sz w:val="24"/>
              </w:rPr>
              <w:t>合计</w:t>
            </w:r>
          </w:p>
        </w:tc>
        <w:tc>
          <w:tcPr>
            <w:tcW w:w="2801" w:type="dxa"/>
            <w:vAlign w:val="center"/>
          </w:tcPr>
          <w:p w14:paraId="5480ACFD" w14:textId="4BB769D7" w:rsidR="006A3997" w:rsidRPr="00672A9A" w:rsidRDefault="006A3997" w:rsidP="006A3997">
            <w:pPr>
              <w:spacing w:before="29" w:line="288" w:lineRule="auto"/>
              <w:jc w:val="right"/>
              <w:rPr>
                <w:color w:val="000000"/>
                <w:sz w:val="24"/>
              </w:rPr>
            </w:pPr>
            <w:r w:rsidRPr="007F52FA">
              <w:rPr>
                <w:color w:val="000000"/>
                <w:sz w:val="24"/>
              </w:rPr>
              <w:t>1,619,626,811.55</w:t>
            </w:r>
          </w:p>
        </w:tc>
        <w:tc>
          <w:tcPr>
            <w:tcW w:w="1827" w:type="dxa"/>
            <w:vAlign w:val="center"/>
          </w:tcPr>
          <w:p w14:paraId="67794704" w14:textId="5664457B" w:rsidR="006A3997" w:rsidRPr="00672A9A" w:rsidRDefault="006A3997" w:rsidP="006A3997">
            <w:pPr>
              <w:spacing w:before="29" w:line="288" w:lineRule="auto"/>
              <w:jc w:val="right"/>
              <w:rPr>
                <w:color w:val="000000"/>
                <w:sz w:val="24"/>
              </w:rPr>
            </w:pPr>
            <w:r w:rsidRPr="007F52FA">
              <w:rPr>
                <w:color w:val="000000"/>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6F19F0AD" w:rsidR="008F3632" w:rsidRPr="00F96591" w:rsidRDefault="008F3632" w:rsidP="008F3632">
      <w:pPr>
        <w:autoSpaceDE w:val="0"/>
        <w:autoSpaceDN w:val="0"/>
        <w:adjustRightInd w:val="0"/>
        <w:spacing w:before="29" w:line="288" w:lineRule="auto"/>
        <w:jc w:val="left"/>
        <w:rPr>
          <w:rFonts w:eastAsiaTheme="minorEastAsia"/>
          <w:color w:val="000000"/>
          <w:kern w:val="0"/>
          <w:sz w:val="24"/>
        </w:rPr>
      </w:pPr>
      <w:r w:rsidRPr="00F96591">
        <w:rPr>
          <w:rFonts w:eastAsiaTheme="minorEastAsia"/>
          <w:color w:val="000000"/>
          <w:kern w:val="0"/>
          <w:sz w:val="24"/>
        </w:rPr>
        <w:t xml:space="preserve">2 </w:t>
      </w:r>
      <w:r w:rsidRPr="00F96591">
        <w:rPr>
          <w:rFonts w:eastAsiaTheme="minorEastAsia" w:hint="eastAsia"/>
          <w:color w:val="000000"/>
          <w:kern w:val="0"/>
          <w:sz w:val="24"/>
        </w:rPr>
        <w:t>报告期末按行业分类的股票投资组合</w:t>
      </w:r>
    </w:p>
    <w:p w14:paraId="3DE9353E" w14:textId="513311E3" w:rsidR="008F3632" w:rsidRPr="00F96591" w:rsidRDefault="008F3632" w:rsidP="008F3632">
      <w:pPr>
        <w:rPr>
          <w:sz w:val="24"/>
        </w:rPr>
      </w:pPr>
      <w:r w:rsidRPr="00F96591">
        <w:rPr>
          <w:rFonts w:eastAsiaTheme="minorEastAsia"/>
          <w:color w:val="000000" w:themeColor="text1"/>
          <w:kern w:val="0"/>
          <w:sz w:val="24"/>
        </w:rPr>
        <w:t>2.1</w:t>
      </w:r>
      <w:r w:rsidRPr="00F96591">
        <w:rPr>
          <w:rFonts w:eastAsiaTheme="minorEastAsia" w:hint="eastAsia"/>
          <w:color w:val="000000" w:themeColor="text1"/>
          <w:kern w:val="0"/>
          <w:sz w:val="24"/>
        </w:rPr>
        <w:t>报告期末按行业分类的境内股票投资组合</w:t>
      </w:r>
    </w:p>
    <w:p w14:paraId="36AC53AE" w14:textId="77777777" w:rsidR="008F3632" w:rsidRPr="00672A9A" w:rsidRDefault="008F3632" w:rsidP="008F3632">
      <w:pPr>
        <w:autoSpaceDE w:val="0"/>
        <w:autoSpaceDN w:val="0"/>
        <w:adjustRightInd w:val="0"/>
        <w:spacing w:before="29" w:line="288" w:lineRule="auto"/>
        <w:jc w:val="left"/>
        <w:rPr>
          <w:color w:val="000000"/>
          <w:sz w:val="24"/>
        </w:rPr>
      </w:pPr>
      <w:r w:rsidRPr="00672A9A">
        <w:rPr>
          <w:color w:val="000000"/>
          <w:sz w:val="24"/>
        </w:rPr>
        <w:t>本基金本报告期末未持有股票。</w:t>
      </w:r>
    </w:p>
    <w:p w14:paraId="0C1310FB" w14:textId="77777777" w:rsidR="008F3632" w:rsidRPr="00672A9A" w:rsidRDefault="008F3632" w:rsidP="008F3632">
      <w:pPr>
        <w:autoSpaceDE w:val="0"/>
        <w:autoSpaceDN w:val="0"/>
        <w:adjustRightInd w:val="0"/>
        <w:spacing w:before="29" w:line="288" w:lineRule="auto"/>
        <w:jc w:val="left"/>
        <w:rPr>
          <w:color w:val="000000"/>
          <w:sz w:val="24"/>
        </w:rPr>
      </w:pPr>
    </w:p>
    <w:p w14:paraId="527F2DB2" w14:textId="31372417" w:rsidR="008F3632" w:rsidRPr="00F96591" w:rsidRDefault="008F3632" w:rsidP="008F3632">
      <w:pPr>
        <w:jc w:val="left"/>
        <w:rPr>
          <w:rFonts w:asciiTheme="minorEastAsia" w:eastAsiaTheme="minorEastAsia" w:hAnsiTheme="minorEastAsia"/>
          <w:bCs/>
          <w:color w:val="000000" w:themeColor="text1"/>
          <w:kern w:val="0"/>
          <w:sz w:val="24"/>
        </w:rPr>
      </w:pPr>
      <w:r w:rsidRPr="00F96591">
        <w:rPr>
          <w:rFonts w:asciiTheme="minorEastAsia" w:eastAsiaTheme="minorEastAsia" w:hAnsiTheme="minorEastAsia"/>
          <w:bCs/>
          <w:color w:val="000000" w:themeColor="text1"/>
          <w:kern w:val="0"/>
          <w:sz w:val="24"/>
        </w:rPr>
        <w:lastRenderedPageBreak/>
        <w:t>2.2报告期末按行业分类的</w:t>
      </w:r>
      <w:r w:rsidR="002A5A71">
        <w:rPr>
          <w:rFonts w:asciiTheme="minorEastAsia" w:eastAsiaTheme="minorEastAsia" w:hAnsiTheme="minorEastAsia" w:hint="eastAsia"/>
          <w:bCs/>
          <w:color w:val="000000" w:themeColor="text1"/>
          <w:kern w:val="0"/>
          <w:sz w:val="24"/>
        </w:rPr>
        <w:t>港股通</w:t>
      </w:r>
      <w:r w:rsidRPr="00F96591">
        <w:rPr>
          <w:rFonts w:asciiTheme="minorEastAsia" w:eastAsiaTheme="minorEastAsia" w:hAnsiTheme="minorEastAsia"/>
          <w:bCs/>
          <w:color w:val="000000" w:themeColor="text1"/>
          <w:kern w:val="0"/>
          <w:sz w:val="24"/>
        </w:rPr>
        <w:t>投资股票投资组合</w:t>
      </w:r>
    </w:p>
    <w:p w14:paraId="7408EE90" w14:textId="2B705781" w:rsidR="008F3632" w:rsidRPr="00672A9A" w:rsidRDefault="008F3632" w:rsidP="008F3632">
      <w:pPr>
        <w:spacing w:before="29" w:line="360" w:lineRule="auto"/>
        <w:ind w:left="17"/>
        <w:rPr>
          <w:color w:val="000000"/>
          <w:sz w:val="24"/>
        </w:rPr>
      </w:pPr>
      <w:r w:rsidRPr="00672A9A">
        <w:rPr>
          <w:color w:val="000000"/>
          <w:sz w:val="24"/>
        </w:rPr>
        <w:t>本基金本报告期末未持有通过</w:t>
      </w:r>
      <w:r w:rsidR="002A5A71">
        <w:rPr>
          <w:rFonts w:hint="eastAsia"/>
          <w:color w:val="000000"/>
          <w:sz w:val="24"/>
        </w:rPr>
        <w:t>港股通</w:t>
      </w:r>
      <w:r w:rsidRPr="00672A9A">
        <w:rPr>
          <w:color w:val="000000"/>
          <w:sz w:val="24"/>
        </w:rPr>
        <w:t>投资的股票。</w:t>
      </w:r>
    </w:p>
    <w:p w14:paraId="15B4EF8B"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59566A42" w14:textId="1226131E"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3 </w:t>
      </w:r>
      <w:r w:rsidRPr="00F96591">
        <w:rPr>
          <w:rFonts w:hint="eastAsia"/>
          <w:color w:val="000000"/>
          <w:kern w:val="0"/>
          <w:sz w:val="24"/>
        </w:rPr>
        <w:t>报告期末按公允价值占基金资产净值比例大小排序的前十名股票投资明细</w:t>
      </w:r>
    </w:p>
    <w:p w14:paraId="633739BF" w14:textId="77777777" w:rsidR="008F3632" w:rsidRPr="00672A9A" w:rsidRDefault="008F3632" w:rsidP="008F3632">
      <w:pPr>
        <w:autoSpaceDE w:val="0"/>
        <w:autoSpaceDN w:val="0"/>
        <w:adjustRightInd w:val="0"/>
        <w:spacing w:before="29" w:line="288" w:lineRule="auto"/>
        <w:jc w:val="left"/>
        <w:rPr>
          <w:color w:val="000000"/>
          <w:sz w:val="24"/>
        </w:rPr>
      </w:pPr>
      <w:r w:rsidRPr="00672A9A">
        <w:rPr>
          <w:color w:val="000000"/>
          <w:sz w:val="24"/>
        </w:rPr>
        <w:t>本基金本报告期末未持有股票。</w:t>
      </w:r>
    </w:p>
    <w:p w14:paraId="58AF311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53FA73D4" w14:textId="59B81A6C"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4 </w:t>
      </w:r>
      <w:r w:rsidRPr="00F96591">
        <w:rPr>
          <w:rFonts w:hint="eastAsia"/>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6A3997" w:rsidRPr="00672A9A" w14:paraId="2BB431C8" w14:textId="77777777" w:rsidTr="006A3997">
        <w:trPr>
          <w:jc w:val="center"/>
        </w:trPr>
        <w:tc>
          <w:tcPr>
            <w:tcW w:w="850" w:type="dxa"/>
            <w:vAlign w:val="center"/>
          </w:tcPr>
          <w:p w14:paraId="4A3A6242" w14:textId="5FCA68E2"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32680D6" w:rsidR="006A3997" w:rsidRPr="00672A9A" w:rsidRDefault="006A3997" w:rsidP="006A3997">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009FE4F0" w:rsidR="006A3997" w:rsidRPr="00672A9A" w:rsidRDefault="006A3997" w:rsidP="006A3997">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0AB2437D" w:rsidR="006A3997" w:rsidRPr="00672A9A" w:rsidRDefault="006A3997" w:rsidP="006A399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A3997" w:rsidRPr="00672A9A" w14:paraId="5C12F00A" w14:textId="77777777" w:rsidTr="006A3997">
        <w:trPr>
          <w:jc w:val="center"/>
        </w:trPr>
        <w:tc>
          <w:tcPr>
            <w:tcW w:w="850" w:type="dxa"/>
            <w:vAlign w:val="center"/>
          </w:tcPr>
          <w:p w14:paraId="3AE6893F" w14:textId="73D3BA58" w:rsidR="006A3997" w:rsidRPr="00672A9A" w:rsidRDefault="006A3997" w:rsidP="006A3997">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1CA0BB0E" w:rsidR="006A3997" w:rsidRPr="00672A9A" w:rsidRDefault="006A3997" w:rsidP="006A3997">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5D34CFF1"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680" w:type="dxa"/>
            <w:vAlign w:val="center"/>
          </w:tcPr>
          <w:p w14:paraId="7DDE814A" w14:textId="4E1A31CF"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442ACFCB" w14:textId="77777777" w:rsidTr="006A3997">
        <w:trPr>
          <w:jc w:val="center"/>
        </w:trPr>
        <w:tc>
          <w:tcPr>
            <w:tcW w:w="850" w:type="dxa"/>
            <w:vAlign w:val="center"/>
          </w:tcPr>
          <w:p w14:paraId="5D8F88B9" w14:textId="5DF5A332" w:rsidR="006A3997" w:rsidRPr="00672A9A" w:rsidRDefault="006A3997" w:rsidP="006A3997">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33829C91" w:rsidR="006A3997" w:rsidRPr="00672A9A" w:rsidRDefault="006A3997" w:rsidP="006A3997">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34BD33A1"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680" w:type="dxa"/>
            <w:vAlign w:val="center"/>
          </w:tcPr>
          <w:p w14:paraId="272150F0" w14:textId="59726FDE"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24370FC0" w14:textId="77777777" w:rsidTr="006A3997">
        <w:trPr>
          <w:jc w:val="center"/>
        </w:trPr>
        <w:tc>
          <w:tcPr>
            <w:tcW w:w="850" w:type="dxa"/>
            <w:vAlign w:val="center"/>
          </w:tcPr>
          <w:p w14:paraId="397278F6" w14:textId="163A8353" w:rsidR="006A3997" w:rsidRPr="00672A9A" w:rsidRDefault="006A3997" w:rsidP="006A3997">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5DCCBB4D" w:rsidR="006A3997" w:rsidRPr="00672A9A" w:rsidRDefault="006A3997" w:rsidP="006A3997">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123A6300"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680" w:type="dxa"/>
            <w:vAlign w:val="center"/>
          </w:tcPr>
          <w:p w14:paraId="5FBE57B1" w14:textId="64F4AB4C"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4569E5F3" w14:textId="77777777" w:rsidTr="006A3997">
        <w:trPr>
          <w:jc w:val="center"/>
        </w:trPr>
        <w:tc>
          <w:tcPr>
            <w:tcW w:w="850" w:type="dxa"/>
            <w:vAlign w:val="center"/>
          </w:tcPr>
          <w:p w14:paraId="6F63EDA6" w14:textId="77777777" w:rsidR="006A3997" w:rsidRPr="00672A9A" w:rsidRDefault="006A3997" w:rsidP="006A3997">
            <w:pPr>
              <w:spacing w:before="29" w:line="288" w:lineRule="auto"/>
              <w:ind w:left="17"/>
              <w:jc w:val="center"/>
              <w:rPr>
                <w:color w:val="000000"/>
                <w:sz w:val="24"/>
              </w:rPr>
            </w:pPr>
          </w:p>
        </w:tc>
        <w:tc>
          <w:tcPr>
            <w:tcW w:w="3390" w:type="dxa"/>
            <w:vAlign w:val="center"/>
          </w:tcPr>
          <w:p w14:paraId="67A0DC48" w14:textId="195C7A92" w:rsidR="006A3997" w:rsidRPr="00672A9A" w:rsidRDefault="006A3997" w:rsidP="006A3997">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0BD70577"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680" w:type="dxa"/>
            <w:vAlign w:val="center"/>
          </w:tcPr>
          <w:p w14:paraId="3E28FC75" w14:textId="52F95236"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1688F6F4" w14:textId="77777777" w:rsidTr="006A3997">
        <w:trPr>
          <w:jc w:val="center"/>
        </w:trPr>
        <w:tc>
          <w:tcPr>
            <w:tcW w:w="850" w:type="dxa"/>
            <w:vAlign w:val="center"/>
          </w:tcPr>
          <w:p w14:paraId="0AA78621" w14:textId="41D3D35C" w:rsidR="006A3997" w:rsidRPr="00672A9A" w:rsidRDefault="006A3997" w:rsidP="006A3997">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6603FEB" w:rsidR="006A3997" w:rsidRPr="00672A9A" w:rsidRDefault="006A3997" w:rsidP="006A3997">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65810FDB" w:rsidR="006A3997" w:rsidRPr="00672A9A" w:rsidRDefault="006A3997" w:rsidP="006A3997">
            <w:pPr>
              <w:spacing w:before="29" w:line="288" w:lineRule="auto"/>
              <w:ind w:left="17"/>
              <w:jc w:val="right"/>
              <w:rPr>
                <w:color w:val="000000"/>
                <w:sz w:val="24"/>
              </w:rPr>
            </w:pPr>
            <w:r w:rsidRPr="007F52FA">
              <w:rPr>
                <w:color w:val="000000"/>
                <w:sz w:val="24"/>
              </w:rPr>
              <w:t>780,617,500.00</w:t>
            </w:r>
          </w:p>
        </w:tc>
        <w:tc>
          <w:tcPr>
            <w:tcW w:w="1680" w:type="dxa"/>
            <w:vAlign w:val="center"/>
          </w:tcPr>
          <w:p w14:paraId="3B571337" w14:textId="234A3D92" w:rsidR="006A3997" w:rsidRPr="00672A9A" w:rsidRDefault="006A3997" w:rsidP="006A3997">
            <w:pPr>
              <w:spacing w:before="29" w:line="288" w:lineRule="auto"/>
              <w:ind w:left="17"/>
              <w:jc w:val="right"/>
              <w:rPr>
                <w:color w:val="000000"/>
                <w:sz w:val="24"/>
              </w:rPr>
            </w:pPr>
            <w:r w:rsidRPr="007F52FA">
              <w:rPr>
                <w:color w:val="000000"/>
                <w:sz w:val="24"/>
              </w:rPr>
              <w:t>87.24</w:t>
            </w:r>
          </w:p>
        </w:tc>
      </w:tr>
      <w:tr w:rsidR="006A3997" w:rsidRPr="00672A9A" w14:paraId="281CA43F" w14:textId="77777777" w:rsidTr="006A3997">
        <w:trPr>
          <w:jc w:val="center"/>
        </w:trPr>
        <w:tc>
          <w:tcPr>
            <w:tcW w:w="850" w:type="dxa"/>
            <w:vAlign w:val="center"/>
          </w:tcPr>
          <w:p w14:paraId="1F76BD8B" w14:textId="7228CAED" w:rsidR="006A3997" w:rsidRPr="00672A9A" w:rsidRDefault="006A3997" w:rsidP="006A3997">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21FDCB7A" w:rsidR="006A3997" w:rsidRPr="00672A9A" w:rsidRDefault="006A3997" w:rsidP="006A3997">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2073D805" w:rsidR="006A3997" w:rsidRPr="00672A9A" w:rsidRDefault="006A3997" w:rsidP="006A3997">
            <w:pPr>
              <w:spacing w:before="29" w:line="288" w:lineRule="auto"/>
              <w:ind w:left="17"/>
              <w:jc w:val="right"/>
              <w:rPr>
                <w:color w:val="000000"/>
                <w:sz w:val="24"/>
              </w:rPr>
            </w:pPr>
            <w:r w:rsidRPr="007F52FA">
              <w:rPr>
                <w:color w:val="000000"/>
                <w:sz w:val="24"/>
              </w:rPr>
              <w:t>50,155,000.00</w:t>
            </w:r>
          </w:p>
        </w:tc>
        <w:tc>
          <w:tcPr>
            <w:tcW w:w="1680" w:type="dxa"/>
            <w:vAlign w:val="center"/>
          </w:tcPr>
          <w:p w14:paraId="5FFA8066" w14:textId="17330359" w:rsidR="006A3997" w:rsidRPr="00672A9A" w:rsidRDefault="006A3997" w:rsidP="006A3997">
            <w:pPr>
              <w:spacing w:before="29" w:line="288" w:lineRule="auto"/>
              <w:ind w:left="17"/>
              <w:jc w:val="right"/>
              <w:rPr>
                <w:color w:val="000000"/>
                <w:sz w:val="24"/>
              </w:rPr>
            </w:pPr>
            <w:r w:rsidRPr="007F52FA">
              <w:rPr>
                <w:color w:val="000000"/>
                <w:sz w:val="24"/>
              </w:rPr>
              <w:t>5.61</w:t>
            </w:r>
          </w:p>
        </w:tc>
      </w:tr>
      <w:tr w:rsidR="006A3997" w:rsidRPr="00672A9A" w14:paraId="699C0D37" w14:textId="77777777" w:rsidTr="006A3997">
        <w:trPr>
          <w:jc w:val="center"/>
        </w:trPr>
        <w:tc>
          <w:tcPr>
            <w:tcW w:w="850" w:type="dxa"/>
            <w:vAlign w:val="center"/>
          </w:tcPr>
          <w:p w14:paraId="6DD5BA88" w14:textId="1B142468" w:rsidR="006A3997" w:rsidRPr="00672A9A" w:rsidRDefault="006A3997" w:rsidP="006A3997">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6EC570A9" w:rsidR="006A3997" w:rsidRPr="00672A9A" w:rsidRDefault="006A3997" w:rsidP="006A3997">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277FFD28" w:rsidR="006A3997" w:rsidRPr="00672A9A" w:rsidRDefault="006A3997" w:rsidP="006A3997">
            <w:pPr>
              <w:spacing w:before="29" w:line="288" w:lineRule="auto"/>
              <w:ind w:left="17"/>
              <w:jc w:val="right"/>
              <w:rPr>
                <w:color w:val="000000"/>
                <w:sz w:val="24"/>
              </w:rPr>
            </w:pPr>
            <w:r w:rsidRPr="007F52FA">
              <w:rPr>
                <w:color w:val="000000"/>
                <w:sz w:val="24"/>
              </w:rPr>
              <w:t>646,553,000.00</w:t>
            </w:r>
          </w:p>
        </w:tc>
        <w:tc>
          <w:tcPr>
            <w:tcW w:w="1680" w:type="dxa"/>
            <w:vAlign w:val="center"/>
          </w:tcPr>
          <w:p w14:paraId="23B1732B" w14:textId="741FA173" w:rsidR="006A3997" w:rsidRPr="00672A9A" w:rsidRDefault="006A3997" w:rsidP="006A3997">
            <w:pPr>
              <w:spacing w:before="29" w:line="288" w:lineRule="auto"/>
              <w:ind w:left="17"/>
              <w:jc w:val="right"/>
              <w:rPr>
                <w:color w:val="000000"/>
                <w:sz w:val="24"/>
              </w:rPr>
            </w:pPr>
            <w:r w:rsidRPr="007F52FA">
              <w:rPr>
                <w:color w:val="000000"/>
                <w:sz w:val="24"/>
              </w:rPr>
              <w:t>72.26</w:t>
            </w:r>
          </w:p>
        </w:tc>
      </w:tr>
      <w:tr w:rsidR="006A3997" w:rsidRPr="00672A9A" w14:paraId="76A568CB" w14:textId="77777777" w:rsidTr="006A3997">
        <w:trPr>
          <w:jc w:val="center"/>
        </w:trPr>
        <w:tc>
          <w:tcPr>
            <w:tcW w:w="850" w:type="dxa"/>
            <w:vAlign w:val="center"/>
          </w:tcPr>
          <w:p w14:paraId="22B3D398" w14:textId="7C81A246" w:rsidR="006A3997" w:rsidRPr="00672A9A" w:rsidRDefault="006A3997" w:rsidP="006A3997">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3270D1B4" w:rsidR="006A3997" w:rsidRPr="00672A9A" w:rsidRDefault="006A3997" w:rsidP="006A3997">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2D29A901"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680" w:type="dxa"/>
            <w:vAlign w:val="center"/>
          </w:tcPr>
          <w:p w14:paraId="6DF1F734" w14:textId="32455133"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6E7ED901" w14:textId="77777777" w:rsidTr="006A3997">
        <w:trPr>
          <w:jc w:val="center"/>
        </w:trPr>
        <w:tc>
          <w:tcPr>
            <w:tcW w:w="850" w:type="dxa"/>
            <w:vAlign w:val="center"/>
          </w:tcPr>
          <w:p w14:paraId="42B22AF5" w14:textId="2848D018" w:rsidR="006A3997" w:rsidRPr="00672A9A" w:rsidRDefault="006A3997" w:rsidP="006A3997">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0C63F5E6" w:rsidR="006A3997" w:rsidRPr="00672A9A" w:rsidRDefault="006A3997" w:rsidP="006A3997">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71DD2F79" w:rsidR="006A3997" w:rsidRPr="00672A9A" w:rsidRDefault="006A3997" w:rsidP="006A3997">
            <w:pPr>
              <w:spacing w:before="29" w:line="288" w:lineRule="auto"/>
              <w:ind w:left="17"/>
              <w:jc w:val="right"/>
              <w:rPr>
                <w:color w:val="000000"/>
                <w:sz w:val="24"/>
              </w:rPr>
            </w:pPr>
            <w:r w:rsidRPr="00AF0CAB">
              <w:rPr>
                <w:rFonts w:hint="eastAsia"/>
                <w:color w:val="000000"/>
                <w:sz w:val="24"/>
              </w:rPr>
              <w:t>76,308,000.00</w:t>
            </w:r>
          </w:p>
        </w:tc>
        <w:tc>
          <w:tcPr>
            <w:tcW w:w="1680" w:type="dxa"/>
            <w:vAlign w:val="center"/>
          </w:tcPr>
          <w:p w14:paraId="7407E8E7" w14:textId="4D733AA1" w:rsidR="006A3997" w:rsidRPr="00672A9A" w:rsidRDefault="006A3997" w:rsidP="006A3997">
            <w:pPr>
              <w:spacing w:before="29" w:line="288" w:lineRule="auto"/>
              <w:ind w:left="17"/>
              <w:jc w:val="right"/>
              <w:rPr>
                <w:color w:val="000000"/>
                <w:sz w:val="24"/>
              </w:rPr>
            </w:pPr>
            <w:r w:rsidRPr="00AF0CAB">
              <w:rPr>
                <w:rFonts w:hint="eastAsia"/>
                <w:color w:val="000000"/>
                <w:sz w:val="24"/>
              </w:rPr>
              <w:t>8.53</w:t>
            </w:r>
          </w:p>
        </w:tc>
      </w:tr>
      <w:tr w:rsidR="006A3997" w:rsidRPr="00672A9A" w14:paraId="274C5748" w14:textId="77777777" w:rsidTr="006A3997">
        <w:trPr>
          <w:jc w:val="center"/>
        </w:trPr>
        <w:tc>
          <w:tcPr>
            <w:tcW w:w="850" w:type="dxa"/>
            <w:vAlign w:val="center"/>
          </w:tcPr>
          <w:p w14:paraId="1357FB92" w14:textId="589D0E20" w:rsidR="006A3997" w:rsidRPr="00672A9A" w:rsidRDefault="006A3997" w:rsidP="006A3997">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1C33C116" w:rsidR="006A3997" w:rsidRPr="00672A9A" w:rsidRDefault="006A3997" w:rsidP="006A3997">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08832C35" w:rsidR="006A3997" w:rsidRPr="00672A9A" w:rsidRDefault="006A3997" w:rsidP="006A3997">
            <w:pPr>
              <w:spacing w:before="29" w:line="288" w:lineRule="auto"/>
              <w:ind w:left="17"/>
              <w:jc w:val="right"/>
              <w:rPr>
                <w:color w:val="000000"/>
                <w:sz w:val="24"/>
              </w:rPr>
            </w:pPr>
            <w:r w:rsidRPr="007F52FA">
              <w:rPr>
                <w:color w:val="000000"/>
                <w:sz w:val="24"/>
              </w:rPr>
              <w:t>-</w:t>
            </w:r>
          </w:p>
        </w:tc>
        <w:tc>
          <w:tcPr>
            <w:tcW w:w="1680" w:type="dxa"/>
            <w:vAlign w:val="center"/>
          </w:tcPr>
          <w:p w14:paraId="0637D754" w14:textId="2B439E1C" w:rsidR="006A3997" w:rsidRPr="00672A9A" w:rsidRDefault="006A3997" w:rsidP="006A3997">
            <w:pPr>
              <w:spacing w:before="29" w:line="288" w:lineRule="auto"/>
              <w:ind w:left="17"/>
              <w:jc w:val="right"/>
              <w:rPr>
                <w:color w:val="000000"/>
                <w:sz w:val="24"/>
              </w:rPr>
            </w:pPr>
            <w:r w:rsidRPr="007F52FA">
              <w:rPr>
                <w:color w:val="000000"/>
                <w:sz w:val="24"/>
              </w:rPr>
              <w:t>-</w:t>
            </w:r>
          </w:p>
        </w:tc>
      </w:tr>
      <w:tr w:rsidR="006A3997" w:rsidRPr="00672A9A" w14:paraId="140FB9F9" w14:textId="77777777" w:rsidTr="006A3997">
        <w:trPr>
          <w:jc w:val="center"/>
        </w:trPr>
        <w:tc>
          <w:tcPr>
            <w:tcW w:w="850" w:type="dxa"/>
            <w:vAlign w:val="center"/>
          </w:tcPr>
          <w:p w14:paraId="36BD391C" w14:textId="5C155C21" w:rsidR="006A3997" w:rsidRPr="00672A9A" w:rsidRDefault="006A3997" w:rsidP="006A3997">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3A7C5487" w:rsidR="006A3997" w:rsidRPr="00672A9A" w:rsidRDefault="006A3997" w:rsidP="006A3997">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4EC38028" w:rsidR="006A3997" w:rsidRPr="00672A9A" w:rsidRDefault="006A3997" w:rsidP="006A3997">
            <w:pPr>
              <w:spacing w:before="29" w:line="288" w:lineRule="auto"/>
              <w:ind w:left="17"/>
              <w:jc w:val="right"/>
              <w:rPr>
                <w:color w:val="000000"/>
                <w:sz w:val="24"/>
              </w:rPr>
            </w:pPr>
            <w:r w:rsidRPr="007F52FA">
              <w:rPr>
                <w:color w:val="000000"/>
                <w:sz w:val="24"/>
              </w:rPr>
              <w:t>1,553,633,500.00</w:t>
            </w:r>
          </w:p>
        </w:tc>
        <w:tc>
          <w:tcPr>
            <w:tcW w:w="1680" w:type="dxa"/>
            <w:vAlign w:val="center"/>
          </w:tcPr>
          <w:p w14:paraId="6179ADDC" w14:textId="3D185274" w:rsidR="006A3997" w:rsidRPr="00672A9A" w:rsidRDefault="006A3997" w:rsidP="006A3997">
            <w:pPr>
              <w:spacing w:before="29" w:line="288" w:lineRule="auto"/>
              <w:ind w:left="17"/>
              <w:jc w:val="right"/>
              <w:rPr>
                <w:color w:val="000000"/>
                <w:sz w:val="24"/>
              </w:rPr>
            </w:pPr>
            <w:r w:rsidRPr="007F52FA">
              <w:rPr>
                <w:color w:val="000000"/>
                <w:sz w:val="24"/>
              </w:rPr>
              <w:t>173.63</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06DA87BD" w:rsidR="008F3632" w:rsidRPr="00F96591" w:rsidRDefault="008F3632" w:rsidP="008F3632">
      <w:pPr>
        <w:autoSpaceDE w:val="0"/>
        <w:autoSpaceDN w:val="0"/>
        <w:adjustRightInd w:val="0"/>
        <w:spacing w:before="29" w:line="288" w:lineRule="auto"/>
        <w:jc w:val="left"/>
        <w:rPr>
          <w:color w:val="000000"/>
          <w:kern w:val="0"/>
          <w:sz w:val="24"/>
        </w:rPr>
      </w:pPr>
      <w:r w:rsidRPr="00F96591">
        <w:rPr>
          <w:color w:val="000000"/>
          <w:kern w:val="0"/>
          <w:sz w:val="24"/>
        </w:rPr>
        <w:t xml:space="preserve">5 </w:t>
      </w:r>
      <w:r w:rsidRPr="00F96591">
        <w:rPr>
          <w:rFonts w:hint="eastAsia"/>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A3997" w:rsidRPr="00672A9A" w14:paraId="73E324EA" w14:textId="77777777" w:rsidTr="006A3997">
        <w:trPr>
          <w:jc w:val="center"/>
        </w:trPr>
        <w:tc>
          <w:tcPr>
            <w:tcW w:w="1075" w:type="dxa"/>
            <w:vAlign w:val="center"/>
          </w:tcPr>
          <w:p w14:paraId="78208291" w14:textId="691FF066"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33" w:type="dxa"/>
            <w:vAlign w:val="center"/>
          </w:tcPr>
          <w:p w14:paraId="123DF4CE" w14:textId="0956651B"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52716D70"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CF48D53"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50113F51"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0B6DE04"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6A3997" w:rsidRPr="00672A9A" w14:paraId="31402839" w14:textId="77777777" w:rsidTr="00972402">
        <w:trPr>
          <w:jc w:val="center"/>
        </w:trPr>
        <w:tc>
          <w:tcPr>
            <w:tcW w:w="1075" w:type="dxa"/>
            <w:vAlign w:val="center"/>
          </w:tcPr>
          <w:p w14:paraId="6C0C2848" w14:textId="42702641" w:rsidR="006A3997" w:rsidRPr="00672A9A" w:rsidRDefault="006A3997" w:rsidP="006A3997">
            <w:pPr>
              <w:jc w:val="center"/>
            </w:pPr>
            <w:r>
              <w:rPr>
                <w:color w:val="000000"/>
                <w:sz w:val="24"/>
              </w:rPr>
              <w:t>1</w:t>
            </w:r>
          </w:p>
        </w:tc>
        <w:tc>
          <w:tcPr>
            <w:tcW w:w="1533" w:type="dxa"/>
            <w:vAlign w:val="center"/>
          </w:tcPr>
          <w:p w14:paraId="297234FD" w14:textId="63786D8B" w:rsidR="006A3997" w:rsidRPr="00672A9A" w:rsidRDefault="006A3997" w:rsidP="006A3997">
            <w:pPr>
              <w:jc w:val="center"/>
            </w:pPr>
            <w:r>
              <w:rPr>
                <w:color w:val="000000"/>
                <w:sz w:val="24"/>
              </w:rPr>
              <w:t>101655011</w:t>
            </w:r>
          </w:p>
        </w:tc>
        <w:tc>
          <w:tcPr>
            <w:tcW w:w="1533" w:type="dxa"/>
            <w:vAlign w:val="center"/>
          </w:tcPr>
          <w:p w14:paraId="1D6797DE" w14:textId="4997ACC4" w:rsidR="006A3997" w:rsidRPr="00672A9A" w:rsidRDefault="006A3997" w:rsidP="006A3997">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5ACBAA40" w:rsidR="006A3997" w:rsidRPr="00672A9A" w:rsidRDefault="006A3997" w:rsidP="006A3997">
            <w:pPr>
              <w:jc w:val="right"/>
            </w:pPr>
            <w:r>
              <w:rPr>
                <w:color w:val="000000"/>
                <w:sz w:val="24"/>
              </w:rPr>
              <w:t>800,000</w:t>
            </w:r>
          </w:p>
        </w:tc>
        <w:tc>
          <w:tcPr>
            <w:tcW w:w="1944" w:type="dxa"/>
            <w:vAlign w:val="center"/>
          </w:tcPr>
          <w:p w14:paraId="090051CF" w14:textId="524F4B4A" w:rsidR="006A3997" w:rsidRPr="00672A9A" w:rsidRDefault="006A3997" w:rsidP="006A3997">
            <w:pPr>
              <w:jc w:val="right"/>
            </w:pPr>
            <w:r>
              <w:rPr>
                <w:color w:val="000000"/>
                <w:sz w:val="24"/>
              </w:rPr>
              <w:t>78,688,000.00</w:t>
            </w:r>
          </w:p>
        </w:tc>
        <w:tc>
          <w:tcPr>
            <w:tcW w:w="1389" w:type="dxa"/>
            <w:vAlign w:val="center"/>
          </w:tcPr>
          <w:p w14:paraId="6C4F175C" w14:textId="47084141" w:rsidR="006A3997" w:rsidRPr="00672A9A" w:rsidRDefault="006A3997" w:rsidP="006A3997">
            <w:pPr>
              <w:jc w:val="right"/>
            </w:pPr>
            <w:r>
              <w:rPr>
                <w:color w:val="000000"/>
                <w:sz w:val="24"/>
              </w:rPr>
              <w:t>8.79</w:t>
            </w:r>
          </w:p>
        </w:tc>
      </w:tr>
      <w:tr w:rsidR="006A3997" w:rsidRPr="00672A9A" w14:paraId="30D20B33" w14:textId="77777777" w:rsidTr="00972402">
        <w:trPr>
          <w:jc w:val="center"/>
        </w:trPr>
        <w:tc>
          <w:tcPr>
            <w:tcW w:w="1075" w:type="dxa"/>
            <w:vAlign w:val="center"/>
          </w:tcPr>
          <w:p w14:paraId="0553D9AB" w14:textId="22BC3F9E" w:rsidR="006A3997" w:rsidRPr="00672A9A" w:rsidRDefault="006A3997" w:rsidP="006A3997">
            <w:pPr>
              <w:jc w:val="center"/>
            </w:pPr>
            <w:r>
              <w:rPr>
                <w:color w:val="000000"/>
                <w:sz w:val="24"/>
              </w:rPr>
              <w:t>2</w:t>
            </w:r>
          </w:p>
        </w:tc>
        <w:tc>
          <w:tcPr>
            <w:tcW w:w="1533" w:type="dxa"/>
            <w:vAlign w:val="center"/>
          </w:tcPr>
          <w:p w14:paraId="7CD2291E" w14:textId="2AE1648B" w:rsidR="006A3997" w:rsidRPr="00672A9A" w:rsidRDefault="006A3997" w:rsidP="006A3997">
            <w:pPr>
              <w:jc w:val="center"/>
            </w:pPr>
            <w:r>
              <w:rPr>
                <w:color w:val="000000"/>
                <w:sz w:val="24"/>
              </w:rPr>
              <w:t>136304</w:t>
            </w:r>
          </w:p>
        </w:tc>
        <w:tc>
          <w:tcPr>
            <w:tcW w:w="1533" w:type="dxa"/>
            <w:vAlign w:val="center"/>
          </w:tcPr>
          <w:p w14:paraId="2580665A" w14:textId="39332762" w:rsidR="006A3997" w:rsidRPr="00672A9A" w:rsidRDefault="006A3997" w:rsidP="006A3997">
            <w:pPr>
              <w:jc w:val="center"/>
            </w:pPr>
            <w:r>
              <w:rPr>
                <w:color w:val="000000"/>
                <w:sz w:val="24"/>
              </w:rPr>
              <w:t>16</w:t>
            </w:r>
            <w:r>
              <w:rPr>
                <w:color w:val="000000"/>
                <w:sz w:val="24"/>
              </w:rPr>
              <w:t>紫金</w:t>
            </w:r>
            <w:r>
              <w:rPr>
                <w:color w:val="000000"/>
                <w:sz w:val="24"/>
              </w:rPr>
              <w:t>01</w:t>
            </w:r>
          </w:p>
        </w:tc>
        <w:tc>
          <w:tcPr>
            <w:tcW w:w="1394" w:type="dxa"/>
            <w:vAlign w:val="center"/>
          </w:tcPr>
          <w:p w14:paraId="49E34750" w14:textId="7A7AA574" w:rsidR="006A3997" w:rsidRPr="00672A9A" w:rsidRDefault="006A3997" w:rsidP="006A3997">
            <w:pPr>
              <w:jc w:val="right"/>
            </w:pPr>
            <w:r>
              <w:rPr>
                <w:color w:val="000000"/>
                <w:sz w:val="24"/>
              </w:rPr>
              <w:t>700,000</w:t>
            </w:r>
          </w:p>
        </w:tc>
        <w:tc>
          <w:tcPr>
            <w:tcW w:w="1944" w:type="dxa"/>
            <w:vAlign w:val="center"/>
          </w:tcPr>
          <w:p w14:paraId="2F339FE1" w14:textId="4E2A3E96" w:rsidR="006A3997" w:rsidRPr="00672A9A" w:rsidRDefault="006A3997" w:rsidP="006A3997">
            <w:pPr>
              <w:jc w:val="right"/>
            </w:pPr>
            <w:r>
              <w:rPr>
                <w:color w:val="000000"/>
                <w:sz w:val="24"/>
              </w:rPr>
              <w:t>68,145,000.00</w:t>
            </w:r>
          </w:p>
        </w:tc>
        <w:tc>
          <w:tcPr>
            <w:tcW w:w="1389" w:type="dxa"/>
            <w:vAlign w:val="center"/>
          </w:tcPr>
          <w:p w14:paraId="6A895014" w14:textId="45AFEC9D" w:rsidR="006A3997" w:rsidRPr="00672A9A" w:rsidRDefault="006A3997" w:rsidP="006A3997">
            <w:pPr>
              <w:jc w:val="right"/>
            </w:pPr>
            <w:r>
              <w:rPr>
                <w:color w:val="000000"/>
                <w:sz w:val="24"/>
              </w:rPr>
              <w:t>7.62</w:t>
            </w:r>
          </w:p>
        </w:tc>
      </w:tr>
      <w:tr w:rsidR="006A3997" w:rsidRPr="00672A9A" w14:paraId="6B76D980" w14:textId="77777777" w:rsidTr="00972402">
        <w:trPr>
          <w:jc w:val="center"/>
        </w:trPr>
        <w:tc>
          <w:tcPr>
            <w:tcW w:w="1075" w:type="dxa"/>
            <w:vAlign w:val="center"/>
          </w:tcPr>
          <w:p w14:paraId="050467A4" w14:textId="09152100" w:rsidR="006A3997" w:rsidRPr="00672A9A" w:rsidRDefault="006A3997" w:rsidP="006A3997">
            <w:pPr>
              <w:jc w:val="center"/>
            </w:pPr>
            <w:r>
              <w:rPr>
                <w:color w:val="000000"/>
                <w:sz w:val="24"/>
              </w:rPr>
              <w:t>3</w:t>
            </w:r>
          </w:p>
        </w:tc>
        <w:tc>
          <w:tcPr>
            <w:tcW w:w="1533" w:type="dxa"/>
            <w:vAlign w:val="center"/>
          </w:tcPr>
          <w:p w14:paraId="1508B654" w14:textId="0A9FA7F0" w:rsidR="006A3997" w:rsidRPr="00672A9A" w:rsidRDefault="006A3997" w:rsidP="006A3997">
            <w:pPr>
              <w:jc w:val="center"/>
            </w:pPr>
            <w:r>
              <w:rPr>
                <w:color w:val="000000"/>
                <w:sz w:val="24"/>
              </w:rPr>
              <w:t>136141</w:t>
            </w:r>
          </w:p>
        </w:tc>
        <w:tc>
          <w:tcPr>
            <w:tcW w:w="1533" w:type="dxa"/>
            <w:vAlign w:val="center"/>
          </w:tcPr>
          <w:p w14:paraId="0A476D64" w14:textId="01BD46DF" w:rsidR="006A3997" w:rsidRPr="00672A9A" w:rsidRDefault="006A3997" w:rsidP="006A3997">
            <w:pPr>
              <w:jc w:val="center"/>
            </w:pPr>
            <w:r>
              <w:rPr>
                <w:color w:val="000000"/>
                <w:sz w:val="24"/>
              </w:rPr>
              <w:t>16</w:t>
            </w:r>
            <w:r>
              <w:rPr>
                <w:color w:val="000000"/>
                <w:sz w:val="24"/>
              </w:rPr>
              <w:t>邦信</w:t>
            </w:r>
            <w:r>
              <w:rPr>
                <w:color w:val="000000"/>
                <w:sz w:val="24"/>
              </w:rPr>
              <w:t>01</w:t>
            </w:r>
          </w:p>
        </w:tc>
        <w:tc>
          <w:tcPr>
            <w:tcW w:w="1394" w:type="dxa"/>
            <w:vAlign w:val="center"/>
          </w:tcPr>
          <w:p w14:paraId="713C43A2" w14:textId="5554903C" w:rsidR="006A3997" w:rsidRPr="00672A9A" w:rsidRDefault="006A3997" w:rsidP="006A3997">
            <w:pPr>
              <w:jc w:val="right"/>
            </w:pPr>
            <w:r>
              <w:rPr>
                <w:color w:val="000000"/>
                <w:sz w:val="24"/>
              </w:rPr>
              <w:t>600,000</w:t>
            </w:r>
          </w:p>
        </w:tc>
        <w:tc>
          <w:tcPr>
            <w:tcW w:w="1944" w:type="dxa"/>
            <w:vAlign w:val="center"/>
          </w:tcPr>
          <w:p w14:paraId="2FFB816F" w14:textId="282E229F" w:rsidR="006A3997" w:rsidRPr="00672A9A" w:rsidRDefault="006A3997" w:rsidP="006A3997">
            <w:pPr>
              <w:jc w:val="right"/>
            </w:pPr>
            <w:r>
              <w:rPr>
                <w:color w:val="000000"/>
                <w:sz w:val="24"/>
              </w:rPr>
              <w:t>58,866,000.00</w:t>
            </w:r>
          </w:p>
        </w:tc>
        <w:tc>
          <w:tcPr>
            <w:tcW w:w="1389" w:type="dxa"/>
            <w:vAlign w:val="center"/>
          </w:tcPr>
          <w:p w14:paraId="5EA1423C" w14:textId="0CF2E98F" w:rsidR="006A3997" w:rsidRPr="00672A9A" w:rsidRDefault="006A3997" w:rsidP="006A3997">
            <w:pPr>
              <w:jc w:val="right"/>
            </w:pPr>
            <w:r>
              <w:rPr>
                <w:color w:val="000000"/>
                <w:sz w:val="24"/>
              </w:rPr>
              <w:t>6.58</w:t>
            </w:r>
          </w:p>
        </w:tc>
      </w:tr>
      <w:tr w:rsidR="006A3997" w:rsidRPr="00672A9A" w14:paraId="53B4DC9C" w14:textId="77777777" w:rsidTr="00972402">
        <w:trPr>
          <w:jc w:val="center"/>
        </w:trPr>
        <w:tc>
          <w:tcPr>
            <w:tcW w:w="1075" w:type="dxa"/>
            <w:vAlign w:val="center"/>
          </w:tcPr>
          <w:p w14:paraId="4982FE4F" w14:textId="5DF6C47A" w:rsidR="006A3997" w:rsidRPr="00672A9A" w:rsidRDefault="006A3997" w:rsidP="006A3997">
            <w:pPr>
              <w:jc w:val="center"/>
            </w:pPr>
            <w:r>
              <w:rPr>
                <w:color w:val="000000"/>
                <w:sz w:val="24"/>
              </w:rPr>
              <w:t>4</w:t>
            </w:r>
          </w:p>
        </w:tc>
        <w:tc>
          <w:tcPr>
            <w:tcW w:w="1533" w:type="dxa"/>
            <w:vAlign w:val="center"/>
          </w:tcPr>
          <w:p w14:paraId="4162EB73" w14:textId="5EDC58A1" w:rsidR="006A3997" w:rsidRPr="00672A9A" w:rsidRDefault="006A3997" w:rsidP="006A3997">
            <w:pPr>
              <w:jc w:val="center"/>
            </w:pPr>
            <w:r>
              <w:rPr>
                <w:color w:val="000000"/>
                <w:sz w:val="24"/>
              </w:rPr>
              <w:t>101454018</w:t>
            </w:r>
          </w:p>
        </w:tc>
        <w:tc>
          <w:tcPr>
            <w:tcW w:w="1533" w:type="dxa"/>
            <w:vAlign w:val="center"/>
          </w:tcPr>
          <w:p w14:paraId="0AEF70F3" w14:textId="306C4918" w:rsidR="006A3997" w:rsidRPr="00672A9A" w:rsidRDefault="006A3997" w:rsidP="006A3997">
            <w:pPr>
              <w:jc w:val="center"/>
            </w:pPr>
            <w:r>
              <w:rPr>
                <w:color w:val="000000"/>
                <w:sz w:val="24"/>
              </w:rPr>
              <w:t>14</w:t>
            </w:r>
            <w:r>
              <w:rPr>
                <w:color w:val="000000"/>
                <w:sz w:val="24"/>
              </w:rPr>
              <w:t>粤珠江</w:t>
            </w:r>
            <w:r>
              <w:rPr>
                <w:color w:val="000000"/>
                <w:sz w:val="24"/>
              </w:rPr>
              <w:t>MTN001</w:t>
            </w:r>
          </w:p>
        </w:tc>
        <w:tc>
          <w:tcPr>
            <w:tcW w:w="1394" w:type="dxa"/>
            <w:vAlign w:val="center"/>
          </w:tcPr>
          <w:p w14:paraId="1ECCC969" w14:textId="453CE859" w:rsidR="006A3997" w:rsidRPr="00672A9A" w:rsidRDefault="006A3997" w:rsidP="006A3997">
            <w:pPr>
              <w:jc w:val="right"/>
            </w:pPr>
            <w:r>
              <w:rPr>
                <w:color w:val="000000"/>
                <w:sz w:val="24"/>
              </w:rPr>
              <w:t>500,000</w:t>
            </w:r>
          </w:p>
        </w:tc>
        <w:tc>
          <w:tcPr>
            <w:tcW w:w="1944" w:type="dxa"/>
            <w:vAlign w:val="center"/>
          </w:tcPr>
          <w:p w14:paraId="31577E4A" w14:textId="4CAA74E0" w:rsidR="006A3997" w:rsidRPr="00672A9A" w:rsidRDefault="006A3997" w:rsidP="006A3997">
            <w:pPr>
              <w:jc w:val="right"/>
            </w:pPr>
            <w:r>
              <w:rPr>
                <w:color w:val="000000"/>
                <w:sz w:val="24"/>
              </w:rPr>
              <w:t>52,245,000.00</w:t>
            </w:r>
          </w:p>
        </w:tc>
        <w:tc>
          <w:tcPr>
            <w:tcW w:w="1389" w:type="dxa"/>
            <w:vAlign w:val="center"/>
          </w:tcPr>
          <w:p w14:paraId="049498C1" w14:textId="42528759" w:rsidR="006A3997" w:rsidRPr="00672A9A" w:rsidRDefault="006A3997" w:rsidP="006A3997">
            <w:pPr>
              <w:jc w:val="right"/>
            </w:pPr>
            <w:r>
              <w:rPr>
                <w:color w:val="000000"/>
                <w:sz w:val="24"/>
              </w:rPr>
              <w:t>5.84</w:t>
            </w:r>
          </w:p>
        </w:tc>
      </w:tr>
      <w:tr w:rsidR="006A3997" w:rsidRPr="00672A9A" w14:paraId="25E7B7A4" w14:textId="77777777" w:rsidTr="00972402">
        <w:trPr>
          <w:jc w:val="center"/>
        </w:trPr>
        <w:tc>
          <w:tcPr>
            <w:tcW w:w="1075" w:type="dxa"/>
            <w:vAlign w:val="center"/>
          </w:tcPr>
          <w:p w14:paraId="5C8024DC" w14:textId="731F303B" w:rsidR="006A3997" w:rsidRPr="00672A9A" w:rsidRDefault="006A3997" w:rsidP="006A3997">
            <w:pPr>
              <w:jc w:val="center"/>
            </w:pPr>
            <w:r>
              <w:rPr>
                <w:color w:val="000000"/>
                <w:sz w:val="24"/>
              </w:rPr>
              <w:t>5</w:t>
            </w:r>
          </w:p>
        </w:tc>
        <w:tc>
          <w:tcPr>
            <w:tcW w:w="1533" w:type="dxa"/>
            <w:vAlign w:val="center"/>
          </w:tcPr>
          <w:p w14:paraId="3B13041C" w14:textId="0E8A2B8B" w:rsidR="006A3997" w:rsidRPr="00672A9A" w:rsidRDefault="006A3997" w:rsidP="006A3997">
            <w:pPr>
              <w:jc w:val="center"/>
            </w:pPr>
            <w:r>
              <w:rPr>
                <w:color w:val="000000"/>
                <w:sz w:val="24"/>
              </w:rPr>
              <w:t>101459024</w:t>
            </w:r>
          </w:p>
        </w:tc>
        <w:tc>
          <w:tcPr>
            <w:tcW w:w="1533" w:type="dxa"/>
            <w:vAlign w:val="center"/>
          </w:tcPr>
          <w:p w14:paraId="63916722" w14:textId="01677DC0" w:rsidR="006A3997" w:rsidRPr="00672A9A" w:rsidRDefault="006A3997" w:rsidP="006A3997">
            <w:pPr>
              <w:jc w:val="center"/>
            </w:pPr>
            <w:r>
              <w:rPr>
                <w:color w:val="000000"/>
                <w:sz w:val="24"/>
              </w:rPr>
              <w:t>14</w:t>
            </w:r>
            <w:r>
              <w:rPr>
                <w:color w:val="000000"/>
                <w:sz w:val="24"/>
              </w:rPr>
              <w:t>桐乡城建</w:t>
            </w:r>
            <w:r>
              <w:rPr>
                <w:color w:val="000000"/>
                <w:sz w:val="24"/>
              </w:rPr>
              <w:t>MTN001</w:t>
            </w:r>
          </w:p>
        </w:tc>
        <w:tc>
          <w:tcPr>
            <w:tcW w:w="1394" w:type="dxa"/>
            <w:vAlign w:val="center"/>
          </w:tcPr>
          <w:p w14:paraId="5C2E6FB2" w14:textId="7A4FE478" w:rsidR="006A3997" w:rsidRPr="00672A9A" w:rsidRDefault="006A3997" w:rsidP="006A3997">
            <w:pPr>
              <w:jc w:val="right"/>
            </w:pPr>
            <w:r>
              <w:rPr>
                <w:color w:val="000000"/>
                <w:sz w:val="24"/>
              </w:rPr>
              <w:t>500,000</w:t>
            </w:r>
          </w:p>
        </w:tc>
        <w:tc>
          <w:tcPr>
            <w:tcW w:w="1944" w:type="dxa"/>
            <w:vAlign w:val="center"/>
          </w:tcPr>
          <w:p w14:paraId="7C7FF287" w14:textId="65FCD8DD" w:rsidR="006A3997" w:rsidRPr="00672A9A" w:rsidRDefault="006A3997" w:rsidP="006A3997">
            <w:pPr>
              <w:jc w:val="right"/>
            </w:pPr>
            <w:r>
              <w:rPr>
                <w:color w:val="000000"/>
                <w:sz w:val="24"/>
              </w:rPr>
              <w:t>51,995,000.00</w:t>
            </w:r>
          </w:p>
        </w:tc>
        <w:tc>
          <w:tcPr>
            <w:tcW w:w="1389" w:type="dxa"/>
            <w:vAlign w:val="center"/>
          </w:tcPr>
          <w:p w14:paraId="53881057" w14:textId="301872AC" w:rsidR="006A3997" w:rsidRPr="00672A9A" w:rsidRDefault="006A3997" w:rsidP="006A3997">
            <w:pPr>
              <w:jc w:val="right"/>
            </w:pPr>
            <w:r>
              <w:rPr>
                <w:color w:val="000000"/>
                <w:sz w:val="24"/>
              </w:rPr>
              <w:t>5.81</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089623B9" w:rsidR="008F3632" w:rsidRPr="00F96591" w:rsidRDefault="008F3632" w:rsidP="001B1284">
      <w:pPr>
        <w:autoSpaceDE w:val="0"/>
        <w:autoSpaceDN w:val="0"/>
        <w:adjustRightInd w:val="0"/>
        <w:spacing w:line="360" w:lineRule="auto"/>
        <w:jc w:val="left"/>
        <w:rPr>
          <w:color w:val="000000"/>
          <w:kern w:val="0"/>
          <w:sz w:val="24"/>
        </w:rPr>
      </w:pPr>
      <w:r w:rsidRPr="00F96591">
        <w:rPr>
          <w:color w:val="000000"/>
          <w:kern w:val="0"/>
          <w:sz w:val="24"/>
        </w:rPr>
        <w:t>6</w:t>
      </w:r>
      <w:r w:rsidRPr="00F96591">
        <w:rPr>
          <w:rFonts w:hint="eastAsia"/>
          <w:color w:val="000000"/>
          <w:kern w:val="0"/>
          <w:sz w:val="24"/>
        </w:rPr>
        <w:t xml:space="preserve">　报告期末按公允价值占基金资产净值比例大小排序的前十名资产支持证券投资明细</w:t>
      </w:r>
    </w:p>
    <w:p w14:paraId="0F8C582F" w14:textId="77777777" w:rsidR="008F3632" w:rsidRPr="00672A9A" w:rsidRDefault="008F3632" w:rsidP="001B1284">
      <w:pPr>
        <w:autoSpaceDE w:val="0"/>
        <w:autoSpaceDN w:val="0"/>
        <w:adjustRightInd w:val="0"/>
        <w:spacing w:line="360" w:lineRule="auto"/>
        <w:jc w:val="left"/>
        <w:rPr>
          <w:color w:val="000000"/>
          <w:sz w:val="24"/>
        </w:rPr>
      </w:pPr>
      <w:r w:rsidRPr="00672A9A">
        <w:rPr>
          <w:color w:val="000000"/>
          <w:sz w:val="24"/>
        </w:rPr>
        <w:t>本基金本报告期末未持有资产支持证券。</w:t>
      </w:r>
    </w:p>
    <w:p w14:paraId="161FC96F"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5C7F704E" w14:textId="02E51D51" w:rsidR="008F3632" w:rsidRPr="00672A9A" w:rsidRDefault="008F3632" w:rsidP="001B1284">
      <w:pPr>
        <w:autoSpaceDE w:val="0"/>
        <w:autoSpaceDN w:val="0"/>
        <w:adjustRightInd w:val="0"/>
        <w:spacing w:line="360" w:lineRule="auto"/>
        <w:jc w:val="left"/>
        <w:rPr>
          <w:rFonts w:eastAsiaTheme="minorEastAsia"/>
          <w:color w:val="000000"/>
          <w:kern w:val="0"/>
          <w:sz w:val="24"/>
        </w:rPr>
      </w:pPr>
      <w:r w:rsidRPr="00F96591">
        <w:rPr>
          <w:rFonts w:eastAsiaTheme="minorEastAsia"/>
          <w:bCs/>
          <w:color w:val="000000"/>
          <w:kern w:val="0"/>
          <w:sz w:val="24"/>
        </w:rPr>
        <w:t xml:space="preserve">7 </w:t>
      </w:r>
      <w:r w:rsidRPr="00F96591">
        <w:rPr>
          <w:rFonts w:hAnsi="宋体"/>
          <w:bCs/>
          <w:color w:val="000000"/>
          <w:kern w:val="0"/>
          <w:sz w:val="24"/>
        </w:rPr>
        <w:t>报告期末按公允价值占基金资产净值比例大小排序的前五名贵金属投资明细</w:t>
      </w:r>
    </w:p>
    <w:p w14:paraId="20043708" w14:textId="77777777" w:rsidR="008F3632" w:rsidRPr="00672A9A" w:rsidRDefault="008F3632" w:rsidP="001B1284">
      <w:pPr>
        <w:autoSpaceDE w:val="0"/>
        <w:autoSpaceDN w:val="0"/>
        <w:adjustRightInd w:val="0"/>
        <w:spacing w:line="360" w:lineRule="auto"/>
        <w:ind w:firstLineChars="50" w:firstLine="120"/>
        <w:jc w:val="left"/>
        <w:rPr>
          <w:sz w:val="24"/>
        </w:rPr>
      </w:pPr>
      <w:r w:rsidRPr="00672A9A">
        <w:rPr>
          <w:sz w:val="24"/>
        </w:rPr>
        <w:t>本基金本报告期末未持有贵金属。</w:t>
      </w:r>
    </w:p>
    <w:p w14:paraId="5CBFE773"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491F13CC" w14:textId="34459B93" w:rsidR="008F3632" w:rsidRPr="00F96591" w:rsidRDefault="008F3632" w:rsidP="001B1284">
      <w:pPr>
        <w:autoSpaceDE w:val="0"/>
        <w:autoSpaceDN w:val="0"/>
        <w:adjustRightInd w:val="0"/>
        <w:spacing w:line="360" w:lineRule="auto"/>
        <w:jc w:val="left"/>
        <w:rPr>
          <w:color w:val="000000"/>
          <w:kern w:val="0"/>
          <w:sz w:val="24"/>
        </w:rPr>
      </w:pPr>
      <w:r w:rsidRPr="00F96591">
        <w:rPr>
          <w:color w:val="000000"/>
          <w:kern w:val="0"/>
          <w:sz w:val="24"/>
        </w:rPr>
        <w:t xml:space="preserve">8 </w:t>
      </w:r>
      <w:r w:rsidRPr="00F96591">
        <w:rPr>
          <w:rFonts w:hint="eastAsia"/>
          <w:color w:val="000000"/>
          <w:kern w:val="0"/>
          <w:sz w:val="24"/>
        </w:rPr>
        <w:t>报告期末按公允价值占基金资产净值比例大小排序的前五名权证投资明细</w:t>
      </w:r>
    </w:p>
    <w:p w14:paraId="48475DF6" w14:textId="77777777" w:rsidR="008F3632" w:rsidRPr="00672A9A" w:rsidRDefault="008F3632" w:rsidP="001B1284">
      <w:pPr>
        <w:autoSpaceDE w:val="0"/>
        <w:autoSpaceDN w:val="0"/>
        <w:adjustRightInd w:val="0"/>
        <w:spacing w:line="360" w:lineRule="auto"/>
        <w:jc w:val="left"/>
        <w:rPr>
          <w:color w:val="000000"/>
          <w:sz w:val="24"/>
        </w:rPr>
      </w:pPr>
      <w:r w:rsidRPr="00672A9A">
        <w:rPr>
          <w:color w:val="000000"/>
          <w:sz w:val="24"/>
        </w:rPr>
        <w:t>本基金本报告期末未持有权证。</w:t>
      </w:r>
    </w:p>
    <w:p w14:paraId="74EC92EF"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32CDE298" w14:textId="6D6E1BC9" w:rsidR="008F3632" w:rsidRPr="00F96591" w:rsidRDefault="008F3632" w:rsidP="001B1284">
      <w:pPr>
        <w:adjustRightInd w:val="0"/>
        <w:snapToGrid w:val="0"/>
        <w:spacing w:line="360" w:lineRule="auto"/>
        <w:rPr>
          <w:sz w:val="24"/>
        </w:rPr>
      </w:pPr>
      <w:r w:rsidRPr="00F96591">
        <w:rPr>
          <w:sz w:val="24"/>
        </w:rPr>
        <w:t xml:space="preserve">9 </w:t>
      </w:r>
      <w:r w:rsidRPr="00F96591">
        <w:rPr>
          <w:rFonts w:hint="eastAsia"/>
          <w:sz w:val="24"/>
        </w:rPr>
        <w:t>报告期末本基金投资的股指期货交易情况说明</w:t>
      </w:r>
    </w:p>
    <w:p w14:paraId="1F7AC028" w14:textId="77777777" w:rsidR="008F3632" w:rsidRPr="00672A9A" w:rsidRDefault="008F3632" w:rsidP="001B1284">
      <w:pPr>
        <w:autoSpaceDE w:val="0"/>
        <w:autoSpaceDN w:val="0"/>
        <w:adjustRightInd w:val="0"/>
        <w:spacing w:line="360" w:lineRule="auto"/>
        <w:jc w:val="left"/>
        <w:rPr>
          <w:sz w:val="24"/>
        </w:rPr>
      </w:pPr>
      <w:r w:rsidRPr="00672A9A">
        <w:rPr>
          <w:sz w:val="24"/>
        </w:rPr>
        <w:t>本基金本报告期末未持有股指期货。</w:t>
      </w:r>
    </w:p>
    <w:p w14:paraId="432A7754" w14:textId="77777777" w:rsidR="008F3632" w:rsidRPr="00F96591" w:rsidRDefault="008F3632" w:rsidP="001B1284">
      <w:pPr>
        <w:autoSpaceDE w:val="0"/>
        <w:autoSpaceDN w:val="0"/>
        <w:adjustRightInd w:val="0"/>
        <w:spacing w:line="360" w:lineRule="auto"/>
        <w:jc w:val="left"/>
        <w:rPr>
          <w:sz w:val="24"/>
        </w:rPr>
      </w:pPr>
    </w:p>
    <w:p w14:paraId="4F309F37" w14:textId="342CCF81" w:rsidR="008F3632" w:rsidRPr="00F96591" w:rsidRDefault="008F3632" w:rsidP="001B1284">
      <w:pPr>
        <w:adjustRightInd w:val="0"/>
        <w:snapToGrid w:val="0"/>
        <w:spacing w:line="360" w:lineRule="auto"/>
        <w:rPr>
          <w:sz w:val="24"/>
        </w:rPr>
      </w:pPr>
      <w:r w:rsidRPr="00F96591">
        <w:rPr>
          <w:sz w:val="24"/>
        </w:rPr>
        <w:t xml:space="preserve">10 </w:t>
      </w:r>
      <w:r w:rsidRPr="00F96591">
        <w:rPr>
          <w:rFonts w:hint="eastAsia"/>
          <w:sz w:val="24"/>
        </w:rPr>
        <w:t>报告期末本基金投资的国债期货交易情况说明</w:t>
      </w:r>
    </w:p>
    <w:p w14:paraId="1758E8AF" w14:textId="77777777" w:rsidR="008F3632" w:rsidRPr="00672A9A" w:rsidRDefault="008F3632" w:rsidP="001B1284">
      <w:pPr>
        <w:autoSpaceDE w:val="0"/>
        <w:autoSpaceDN w:val="0"/>
        <w:adjustRightInd w:val="0"/>
        <w:spacing w:line="360" w:lineRule="auto"/>
        <w:jc w:val="left"/>
        <w:rPr>
          <w:rFonts w:eastAsiaTheme="minorEastAsia"/>
          <w:sz w:val="24"/>
        </w:rPr>
      </w:pPr>
      <w:r w:rsidRPr="00672A9A">
        <w:rPr>
          <w:rFonts w:eastAsiaTheme="minorEastAsia"/>
          <w:sz w:val="24"/>
        </w:rPr>
        <w:t>本基金本报告期末未持有国债期货。</w:t>
      </w:r>
    </w:p>
    <w:p w14:paraId="48E34409" w14:textId="77777777" w:rsidR="008F3632" w:rsidRPr="00672A9A" w:rsidRDefault="008F3632" w:rsidP="001B1284">
      <w:pPr>
        <w:autoSpaceDE w:val="0"/>
        <w:autoSpaceDN w:val="0"/>
        <w:adjustRightInd w:val="0"/>
        <w:spacing w:line="360" w:lineRule="auto"/>
        <w:jc w:val="left"/>
        <w:rPr>
          <w:rFonts w:eastAsiaTheme="minorEastAsia"/>
          <w:sz w:val="24"/>
        </w:rPr>
      </w:pPr>
    </w:p>
    <w:p w14:paraId="51B5EB87" w14:textId="3621477A" w:rsidR="008F3632" w:rsidRPr="00F96591" w:rsidRDefault="008F3632" w:rsidP="001B1284">
      <w:pPr>
        <w:autoSpaceDE w:val="0"/>
        <w:autoSpaceDN w:val="0"/>
        <w:adjustRightInd w:val="0"/>
        <w:spacing w:line="360" w:lineRule="auto"/>
        <w:jc w:val="left"/>
        <w:rPr>
          <w:kern w:val="0"/>
          <w:sz w:val="24"/>
        </w:rPr>
      </w:pPr>
      <w:r w:rsidRPr="00F96591">
        <w:rPr>
          <w:kern w:val="0"/>
          <w:sz w:val="24"/>
        </w:rPr>
        <w:t xml:space="preserve">11 </w:t>
      </w:r>
      <w:r w:rsidRPr="00F96591">
        <w:rPr>
          <w:rFonts w:hint="eastAsia"/>
          <w:kern w:val="0"/>
          <w:sz w:val="24"/>
        </w:rPr>
        <w:t>投资组合报告附注</w:t>
      </w:r>
    </w:p>
    <w:p w14:paraId="4B198737" w14:textId="35BFF554" w:rsidR="008F3632" w:rsidRPr="00384E65" w:rsidRDefault="008F3632" w:rsidP="001B1284">
      <w:pPr>
        <w:autoSpaceDE w:val="0"/>
        <w:autoSpaceDN w:val="0"/>
        <w:adjustRightInd w:val="0"/>
        <w:spacing w:line="360" w:lineRule="auto"/>
        <w:rPr>
          <w:kern w:val="0"/>
          <w:sz w:val="24"/>
        </w:rPr>
      </w:pPr>
      <w:r w:rsidRPr="00384E65">
        <w:rPr>
          <w:kern w:val="0"/>
          <w:sz w:val="24"/>
        </w:rPr>
        <w:t>11.1</w:t>
      </w:r>
      <w:r w:rsidRPr="00384E65">
        <w:rPr>
          <w:kern w:val="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384E65" w:rsidRDefault="008F3632" w:rsidP="001B1284">
      <w:pPr>
        <w:autoSpaceDE w:val="0"/>
        <w:autoSpaceDN w:val="0"/>
        <w:adjustRightInd w:val="0"/>
        <w:spacing w:line="360" w:lineRule="auto"/>
        <w:rPr>
          <w:kern w:val="0"/>
          <w:sz w:val="24"/>
        </w:rPr>
      </w:pPr>
      <w:r w:rsidRPr="00384E65">
        <w:rPr>
          <w:kern w:val="0"/>
          <w:sz w:val="24"/>
        </w:rPr>
        <w:t>11.2</w:t>
      </w:r>
      <w:r w:rsidRPr="00384E65">
        <w:rPr>
          <w:kern w:val="0"/>
          <w:sz w:val="24"/>
        </w:rPr>
        <w:t>本基金投资的前十名股票中，没有超出基金合同规定的备选股票库之外的股票。</w:t>
      </w:r>
    </w:p>
    <w:p w14:paraId="19F31B1D" w14:textId="6E2F1D25" w:rsidR="008F3632" w:rsidRPr="007F52FA" w:rsidRDefault="008F3632" w:rsidP="001B1284">
      <w:pPr>
        <w:autoSpaceDE w:val="0"/>
        <w:autoSpaceDN w:val="0"/>
        <w:adjustRightInd w:val="0"/>
        <w:spacing w:line="360" w:lineRule="auto"/>
        <w:rPr>
          <w:kern w:val="0"/>
          <w:sz w:val="24"/>
        </w:rPr>
      </w:pPr>
      <w:r w:rsidRPr="007F52FA">
        <w:rPr>
          <w:kern w:val="0"/>
          <w:sz w:val="24"/>
        </w:rPr>
        <w:t xml:space="preserve">11.3 </w:t>
      </w:r>
      <w:r w:rsidRPr="007F52FA">
        <w:rPr>
          <w:kern w:val="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6A3997" w:rsidRPr="007F52FA" w14:paraId="06CAA12B" w14:textId="77777777" w:rsidTr="006A3997">
        <w:trPr>
          <w:trHeight w:val="499"/>
          <w:jc w:val="center"/>
        </w:trPr>
        <w:tc>
          <w:tcPr>
            <w:tcW w:w="1246" w:type="dxa"/>
            <w:vAlign w:val="center"/>
          </w:tcPr>
          <w:p w14:paraId="1E63E355" w14:textId="34F408E7"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11064649"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49A82573"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6A3997" w:rsidRPr="007F52FA" w14:paraId="31030C1E" w14:textId="77777777" w:rsidTr="006A3997">
        <w:trPr>
          <w:trHeight w:val="516"/>
          <w:jc w:val="center"/>
        </w:trPr>
        <w:tc>
          <w:tcPr>
            <w:tcW w:w="1246" w:type="dxa"/>
            <w:vAlign w:val="center"/>
          </w:tcPr>
          <w:p w14:paraId="2695B31C" w14:textId="52B1809F" w:rsidR="006A3997" w:rsidRPr="007F52FA" w:rsidRDefault="006A3997" w:rsidP="006A3997">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7EA0376A"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637ACDAC"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53,152.28</w:t>
            </w:r>
          </w:p>
        </w:tc>
      </w:tr>
      <w:tr w:rsidR="006A3997" w:rsidRPr="007F52FA" w14:paraId="4DA28600" w14:textId="77777777" w:rsidTr="006A3997">
        <w:trPr>
          <w:trHeight w:val="531"/>
          <w:jc w:val="center"/>
        </w:trPr>
        <w:tc>
          <w:tcPr>
            <w:tcW w:w="1246" w:type="dxa"/>
            <w:vAlign w:val="center"/>
          </w:tcPr>
          <w:p w14:paraId="5CF4ACDE" w14:textId="79313C89"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70EC5A0A"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36471EA8"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A3997" w:rsidRPr="007F52FA" w14:paraId="57DE46DA" w14:textId="77777777" w:rsidTr="006A3997">
        <w:trPr>
          <w:trHeight w:val="516"/>
          <w:jc w:val="center"/>
        </w:trPr>
        <w:tc>
          <w:tcPr>
            <w:tcW w:w="1246" w:type="dxa"/>
            <w:vAlign w:val="center"/>
          </w:tcPr>
          <w:p w14:paraId="6EFB9240" w14:textId="616FD198"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19C8A7C3"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41D89AC3"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A3997" w:rsidRPr="007F52FA" w14:paraId="77E6D242" w14:textId="77777777" w:rsidTr="006A3997">
        <w:trPr>
          <w:trHeight w:val="516"/>
          <w:jc w:val="center"/>
        </w:trPr>
        <w:tc>
          <w:tcPr>
            <w:tcW w:w="1246" w:type="dxa"/>
            <w:vAlign w:val="center"/>
          </w:tcPr>
          <w:p w14:paraId="05511069" w14:textId="2DB60A26"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3BB02F71"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7118E182"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20,434,969.24</w:t>
            </w:r>
          </w:p>
        </w:tc>
      </w:tr>
      <w:tr w:rsidR="006A3997" w:rsidRPr="007F52FA" w14:paraId="185DF7C4" w14:textId="77777777" w:rsidTr="006A3997">
        <w:trPr>
          <w:trHeight w:val="499"/>
          <w:jc w:val="center"/>
        </w:trPr>
        <w:tc>
          <w:tcPr>
            <w:tcW w:w="1246" w:type="dxa"/>
            <w:vAlign w:val="center"/>
          </w:tcPr>
          <w:p w14:paraId="6D1D20B0" w14:textId="629021CC"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4E6D8CC3"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5BBE0621"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A3997" w:rsidRPr="007F52FA" w14:paraId="400A9616" w14:textId="77777777" w:rsidTr="006A3997">
        <w:trPr>
          <w:trHeight w:val="516"/>
          <w:jc w:val="center"/>
        </w:trPr>
        <w:tc>
          <w:tcPr>
            <w:tcW w:w="1246" w:type="dxa"/>
            <w:vAlign w:val="center"/>
          </w:tcPr>
          <w:p w14:paraId="67F6CFED" w14:textId="23FE1268"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6514E144"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6D12E476"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A3997" w:rsidRPr="007F52FA" w14:paraId="034E80D4" w14:textId="77777777" w:rsidTr="006A3997">
        <w:trPr>
          <w:trHeight w:val="516"/>
          <w:jc w:val="center"/>
        </w:trPr>
        <w:tc>
          <w:tcPr>
            <w:tcW w:w="1246" w:type="dxa"/>
            <w:vAlign w:val="center"/>
          </w:tcPr>
          <w:p w14:paraId="712C8FE6" w14:textId="08D37F40"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34C581CF" w:rsidR="006A3997" w:rsidRPr="007F52FA" w:rsidRDefault="006A3997" w:rsidP="006A3997">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1811A796" w:rsidR="006A3997" w:rsidRPr="007F52FA" w:rsidRDefault="006A3997" w:rsidP="006A3997">
            <w:pPr>
              <w:autoSpaceDE w:val="0"/>
              <w:autoSpaceDN w:val="0"/>
              <w:adjustRightInd w:val="0"/>
              <w:spacing w:line="360" w:lineRule="auto"/>
              <w:ind w:left="15"/>
              <w:jc w:val="right"/>
              <w:rPr>
                <w:color w:val="000000"/>
                <w:sz w:val="24"/>
              </w:rPr>
            </w:pPr>
            <w:r w:rsidRPr="007F52FA">
              <w:rPr>
                <w:color w:val="000000"/>
                <w:sz w:val="24"/>
              </w:rPr>
              <w:t>-</w:t>
            </w:r>
          </w:p>
        </w:tc>
      </w:tr>
      <w:tr w:rsidR="006A3997" w:rsidRPr="007F52FA" w14:paraId="7C6CA3E7" w14:textId="77777777" w:rsidTr="006A3997">
        <w:trPr>
          <w:trHeight w:val="499"/>
          <w:jc w:val="center"/>
        </w:trPr>
        <w:tc>
          <w:tcPr>
            <w:tcW w:w="1246" w:type="dxa"/>
            <w:vAlign w:val="center"/>
          </w:tcPr>
          <w:p w14:paraId="75B0FA96" w14:textId="7856E09C"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37F3A693"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194A3071"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A3997" w:rsidRPr="007F52FA" w14:paraId="4A2C2489" w14:textId="77777777" w:rsidTr="006A3997">
        <w:trPr>
          <w:trHeight w:val="531"/>
          <w:jc w:val="center"/>
        </w:trPr>
        <w:tc>
          <w:tcPr>
            <w:tcW w:w="1246" w:type="dxa"/>
            <w:vAlign w:val="center"/>
          </w:tcPr>
          <w:p w14:paraId="6ED8D438" w14:textId="4E312D20" w:rsidR="006A3997" w:rsidRPr="007F52FA" w:rsidRDefault="006A3997" w:rsidP="006A3997">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4F9D08CE" w:rsidR="006A3997" w:rsidRPr="007F52FA" w:rsidRDefault="006A3997" w:rsidP="006A3997">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56679B0E" w:rsidR="006A3997" w:rsidRPr="007F52FA" w:rsidRDefault="006A3997" w:rsidP="006A3997">
            <w:pPr>
              <w:autoSpaceDE w:val="0"/>
              <w:autoSpaceDN w:val="0"/>
              <w:adjustRightInd w:val="0"/>
              <w:spacing w:line="360" w:lineRule="auto"/>
              <w:ind w:left="15"/>
              <w:jc w:val="right"/>
              <w:rPr>
                <w:color w:val="000000"/>
                <w:kern w:val="0"/>
                <w:sz w:val="24"/>
              </w:rPr>
            </w:pPr>
            <w:r w:rsidRPr="007F52FA">
              <w:rPr>
                <w:color w:val="000000"/>
                <w:kern w:val="0"/>
                <w:sz w:val="24"/>
              </w:rPr>
              <w:t>20,488,121.52</w:t>
            </w:r>
          </w:p>
        </w:tc>
      </w:tr>
    </w:tbl>
    <w:p w14:paraId="1A8267AD" w14:textId="77777777" w:rsidR="008F3632" w:rsidRPr="007F52FA" w:rsidRDefault="008F3632" w:rsidP="001B1284">
      <w:pPr>
        <w:autoSpaceDE w:val="0"/>
        <w:autoSpaceDN w:val="0"/>
        <w:adjustRightInd w:val="0"/>
        <w:spacing w:line="360" w:lineRule="auto"/>
        <w:jc w:val="left"/>
        <w:rPr>
          <w:sz w:val="24"/>
        </w:rPr>
      </w:pPr>
    </w:p>
    <w:p w14:paraId="17D00B67" w14:textId="207E0B81" w:rsidR="008F3632" w:rsidRPr="007F52FA" w:rsidRDefault="008F3632" w:rsidP="001B1284">
      <w:pPr>
        <w:autoSpaceDE w:val="0"/>
        <w:autoSpaceDN w:val="0"/>
        <w:adjustRightInd w:val="0"/>
        <w:spacing w:line="360" w:lineRule="auto"/>
        <w:jc w:val="left"/>
        <w:rPr>
          <w:kern w:val="0"/>
          <w:sz w:val="24"/>
        </w:rPr>
      </w:pPr>
      <w:r w:rsidRPr="007F52FA">
        <w:rPr>
          <w:kern w:val="0"/>
          <w:sz w:val="24"/>
        </w:rPr>
        <w:t xml:space="preserve">11.4 </w:t>
      </w:r>
      <w:r w:rsidRPr="007F52FA">
        <w:rPr>
          <w:kern w:val="0"/>
          <w:sz w:val="24"/>
        </w:rPr>
        <w:t>报告期末持有的处于转股期的可转换债券明细</w:t>
      </w:r>
    </w:p>
    <w:p w14:paraId="235220B2" w14:textId="77777777" w:rsidR="008F3632" w:rsidRPr="007F52FA" w:rsidRDefault="008F3632" w:rsidP="001B128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本基金本报告期末未持有处于转股期的可转换债券。</w:t>
      </w:r>
    </w:p>
    <w:p w14:paraId="20BD21EF" w14:textId="77777777" w:rsidR="008F3632" w:rsidRPr="007F52FA" w:rsidRDefault="008F3632" w:rsidP="001B1284">
      <w:pPr>
        <w:autoSpaceDE w:val="0"/>
        <w:autoSpaceDN w:val="0"/>
        <w:adjustRightInd w:val="0"/>
        <w:spacing w:line="360" w:lineRule="auto"/>
        <w:jc w:val="left"/>
        <w:rPr>
          <w:rFonts w:eastAsiaTheme="minorEastAsia"/>
          <w:sz w:val="24"/>
        </w:rPr>
      </w:pPr>
    </w:p>
    <w:p w14:paraId="12CB9C6D" w14:textId="1E8C1F78" w:rsidR="008F3632" w:rsidRPr="007F52FA" w:rsidRDefault="008F3632" w:rsidP="001B1284">
      <w:pPr>
        <w:autoSpaceDE w:val="0"/>
        <w:autoSpaceDN w:val="0"/>
        <w:adjustRightInd w:val="0"/>
        <w:spacing w:line="360" w:lineRule="auto"/>
        <w:jc w:val="left"/>
        <w:rPr>
          <w:rFonts w:eastAsiaTheme="minorEastAsia"/>
          <w:bCs/>
          <w:sz w:val="24"/>
        </w:rPr>
      </w:pPr>
      <w:r w:rsidRPr="007F52FA">
        <w:rPr>
          <w:rFonts w:eastAsiaTheme="minorEastAsia"/>
          <w:kern w:val="0"/>
          <w:sz w:val="24"/>
        </w:rPr>
        <w:lastRenderedPageBreak/>
        <w:t xml:space="preserve">11.5 </w:t>
      </w:r>
      <w:r w:rsidRPr="007F52FA">
        <w:rPr>
          <w:rFonts w:eastAsiaTheme="minorEastAsia"/>
          <w:bCs/>
          <w:sz w:val="24"/>
        </w:rPr>
        <w:t>报告期末前十名股票中存在流通受限情况的说明</w:t>
      </w:r>
    </w:p>
    <w:p w14:paraId="283CC9D5" w14:textId="77777777" w:rsidR="008F3632" w:rsidRPr="007F52FA" w:rsidRDefault="008F3632" w:rsidP="001B128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本基金本报告期末未持有股票。</w:t>
      </w:r>
    </w:p>
    <w:p w14:paraId="3F17A7C0" w14:textId="77777777" w:rsidR="008F3632" w:rsidRPr="007F52FA" w:rsidRDefault="008F3632" w:rsidP="001B1284">
      <w:pPr>
        <w:spacing w:line="360" w:lineRule="auto"/>
        <w:rPr>
          <w:rFonts w:eastAsiaTheme="minorEastAsia"/>
          <w:sz w:val="24"/>
        </w:rPr>
      </w:pPr>
    </w:p>
    <w:p w14:paraId="098B5382" w14:textId="009FFCA3" w:rsidR="008F3632" w:rsidRPr="007F52FA" w:rsidRDefault="008F3632" w:rsidP="001B1284">
      <w:pPr>
        <w:spacing w:line="360" w:lineRule="auto"/>
        <w:rPr>
          <w:rFonts w:eastAsiaTheme="minorEastAsia"/>
          <w:color w:val="000000"/>
          <w:kern w:val="0"/>
          <w:sz w:val="24"/>
        </w:rPr>
      </w:pPr>
      <w:r w:rsidRPr="007F52FA">
        <w:rPr>
          <w:rFonts w:eastAsiaTheme="minorEastAsia"/>
          <w:kern w:val="0"/>
          <w:sz w:val="24"/>
        </w:rPr>
        <w:t xml:space="preserve">11.6 </w:t>
      </w:r>
      <w:r w:rsidRPr="007F52FA">
        <w:rPr>
          <w:rFonts w:eastAsiaTheme="minorEastAsia"/>
          <w:color w:val="000000"/>
          <w:kern w:val="0"/>
          <w:sz w:val="24"/>
        </w:rPr>
        <w:t>投资组合报告附注的其他文字描述部分</w:t>
      </w:r>
    </w:p>
    <w:p w14:paraId="410F6523" w14:textId="77777777" w:rsidR="008F3632" w:rsidRPr="007F52FA" w:rsidRDefault="008F3632" w:rsidP="001B1284">
      <w:pPr>
        <w:spacing w:line="360"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7777777"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82973237"/>
      <w:bookmarkStart w:id="72" w:name="_Toc367103303"/>
      <w:r w:rsidRPr="003D603E">
        <w:rPr>
          <w:rFonts w:ascii="宋体" w:hAnsi="宋体" w:hint="eastAsia"/>
          <w:b/>
          <w:kern w:val="0"/>
          <w:sz w:val="30"/>
        </w:rPr>
        <w:lastRenderedPageBreak/>
        <w:t>十、基金的</w:t>
      </w:r>
      <w:r>
        <w:rPr>
          <w:rFonts w:ascii="宋体" w:hAnsi="宋体" w:hint="eastAsia"/>
          <w:b/>
          <w:kern w:val="0"/>
          <w:sz w:val="30"/>
        </w:rPr>
        <w:t>业绩</w:t>
      </w:r>
      <w:bookmarkEnd w:id="71"/>
    </w:p>
    <w:p w14:paraId="6BA67762" w14:textId="61EB272E"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064D55" w:rsidRPr="0088371F">
        <w:rPr>
          <w:rFonts w:hAnsi="宋体"/>
          <w:sz w:val="24"/>
          <w:szCs w:val="21"/>
        </w:rPr>
        <w:t>201</w:t>
      </w:r>
      <w:r w:rsidR="00064D55">
        <w:rPr>
          <w:rFonts w:hAnsi="宋体"/>
          <w:sz w:val="24"/>
          <w:szCs w:val="21"/>
        </w:rPr>
        <w:t>7</w:t>
      </w:r>
      <w:r w:rsidR="00064D55" w:rsidRPr="0088371F">
        <w:rPr>
          <w:rFonts w:hAnsi="宋体"/>
          <w:sz w:val="24"/>
          <w:szCs w:val="21"/>
        </w:rPr>
        <w:t>年</w:t>
      </w:r>
      <w:r w:rsidR="00064D55">
        <w:rPr>
          <w:rFonts w:hAnsi="宋体"/>
          <w:sz w:val="24"/>
          <w:szCs w:val="21"/>
        </w:rPr>
        <w:t>6</w:t>
      </w:r>
      <w:r w:rsidRPr="0088371F">
        <w:rPr>
          <w:rFonts w:hAnsi="宋体"/>
          <w:sz w:val="24"/>
          <w:szCs w:val="21"/>
        </w:rPr>
        <w:t>月</w:t>
      </w:r>
      <w:r w:rsidR="00064D55">
        <w:rPr>
          <w:rFonts w:hAnsi="宋体"/>
          <w:sz w:val="24"/>
          <w:szCs w:val="21"/>
        </w:rPr>
        <w:t>30</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ADAD9F6" w:rsidR="00061698" w:rsidRPr="00F96591" w:rsidRDefault="00061698" w:rsidP="00061698">
      <w:pPr>
        <w:autoSpaceDE w:val="0"/>
        <w:autoSpaceDN w:val="0"/>
        <w:adjustRightInd w:val="0"/>
        <w:spacing w:before="29" w:line="288" w:lineRule="auto"/>
        <w:jc w:val="left"/>
        <w:rPr>
          <w:color w:val="000000"/>
          <w:kern w:val="0"/>
          <w:sz w:val="24"/>
        </w:rPr>
      </w:pPr>
      <w:r w:rsidRPr="00F96591">
        <w:rPr>
          <w:color w:val="000000"/>
          <w:kern w:val="0"/>
          <w:sz w:val="24"/>
        </w:rPr>
        <w:t xml:space="preserve">1 </w:t>
      </w:r>
      <w:r w:rsidRPr="00F96591">
        <w:rPr>
          <w:rFonts w:hint="eastAsia"/>
          <w:color w:val="000000"/>
          <w:kern w:val="0"/>
          <w:sz w:val="24"/>
        </w:rPr>
        <w:t>本报告期基金份额净值增长率及其与同期业绩比较基准收益率的比较</w:t>
      </w:r>
    </w:p>
    <w:p w14:paraId="7C39EA18" w14:textId="229B8A4A" w:rsidR="00061698" w:rsidRPr="00F96591" w:rsidRDefault="00061698" w:rsidP="00061698">
      <w:pPr>
        <w:spacing w:before="29" w:line="288" w:lineRule="auto"/>
        <w:rPr>
          <w:sz w:val="24"/>
        </w:rPr>
      </w:pPr>
      <w:r w:rsidRPr="00F96591">
        <w:rPr>
          <w:rFonts w:hint="eastAsia"/>
          <w:color w:val="000000"/>
          <w:kern w:val="0"/>
          <w:sz w:val="24"/>
        </w:rPr>
        <w:t>交银</w:t>
      </w:r>
      <w:r w:rsidR="00A6194C">
        <w:rPr>
          <w:rFonts w:hint="eastAsia"/>
          <w:color w:val="000000"/>
          <w:kern w:val="0"/>
          <w:sz w:val="24"/>
        </w:rPr>
        <w:t>境尚收益债券</w:t>
      </w:r>
      <w:r w:rsidRPr="00F96591">
        <w:rPr>
          <w:color w:val="000000"/>
          <w:kern w:val="0"/>
          <w:sz w:val="24"/>
        </w:rPr>
        <w:t>A</w:t>
      </w:r>
      <w:r w:rsidRPr="00F96591">
        <w:rPr>
          <w:rFonts w:hint="eastAsia"/>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672A9A" w14:paraId="3CF640EA" w14:textId="77777777" w:rsidTr="00074C59">
        <w:trPr>
          <w:jc w:val="center"/>
        </w:trPr>
        <w:tc>
          <w:tcPr>
            <w:tcW w:w="1266" w:type="dxa"/>
            <w:vAlign w:val="center"/>
          </w:tcPr>
          <w:p w14:paraId="54D6991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1267" w:type="dxa"/>
            <w:vAlign w:val="center"/>
          </w:tcPr>
          <w:p w14:paraId="47BD2496"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3E315EA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0709873D"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1395DCB8"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741431A"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1DB8287F"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064D55" w:rsidRPr="00672A9A" w14:paraId="257C7171" w14:textId="77777777" w:rsidTr="005C2494">
        <w:trPr>
          <w:jc w:val="center"/>
        </w:trPr>
        <w:tc>
          <w:tcPr>
            <w:tcW w:w="1266" w:type="dxa"/>
            <w:vAlign w:val="center"/>
          </w:tcPr>
          <w:p w14:paraId="4E25345D" w14:textId="77777777" w:rsidR="00064D55" w:rsidRPr="00672A9A" w:rsidRDefault="00064D55" w:rsidP="00064D55">
            <w:pPr>
              <w:jc w:val="left"/>
              <w:rPr>
                <w:szCs w:val="21"/>
              </w:rPr>
            </w:pPr>
            <w:r w:rsidRPr="00672A9A">
              <w:rPr>
                <w:rFonts w:hint="eastAsia"/>
                <w:color w:val="000000"/>
                <w:szCs w:val="21"/>
              </w:rPr>
              <w:t>过去三个月</w:t>
            </w:r>
          </w:p>
        </w:tc>
        <w:tc>
          <w:tcPr>
            <w:tcW w:w="1267" w:type="dxa"/>
          </w:tcPr>
          <w:p w14:paraId="0456A815" w14:textId="154AFD8F" w:rsidR="00064D55" w:rsidRPr="00672A9A" w:rsidRDefault="00064D55" w:rsidP="00064D55">
            <w:pPr>
              <w:jc w:val="center"/>
              <w:rPr>
                <w:szCs w:val="21"/>
              </w:rPr>
            </w:pPr>
            <w:r w:rsidRPr="00A76929">
              <w:t>0.99%</w:t>
            </w:r>
          </w:p>
        </w:tc>
        <w:tc>
          <w:tcPr>
            <w:tcW w:w="1267" w:type="dxa"/>
          </w:tcPr>
          <w:p w14:paraId="0B7AEE5F" w14:textId="78EE155D" w:rsidR="00064D55" w:rsidRPr="00672A9A" w:rsidRDefault="00064D55" w:rsidP="00064D55">
            <w:pPr>
              <w:jc w:val="center"/>
              <w:rPr>
                <w:szCs w:val="21"/>
              </w:rPr>
            </w:pPr>
            <w:r w:rsidRPr="00A76929">
              <w:t>0.09%</w:t>
            </w:r>
          </w:p>
        </w:tc>
        <w:tc>
          <w:tcPr>
            <w:tcW w:w="1267" w:type="dxa"/>
          </w:tcPr>
          <w:p w14:paraId="06176398" w14:textId="60B67663" w:rsidR="00064D55" w:rsidRPr="00672A9A" w:rsidRDefault="00064D55" w:rsidP="00064D55">
            <w:pPr>
              <w:jc w:val="center"/>
              <w:rPr>
                <w:szCs w:val="21"/>
              </w:rPr>
            </w:pPr>
            <w:r w:rsidRPr="00A76929">
              <w:t>0.84%</w:t>
            </w:r>
          </w:p>
        </w:tc>
        <w:tc>
          <w:tcPr>
            <w:tcW w:w="1267" w:type="dxa"/>
          </w:tcPr>
          <w:p w14:paraId="4A5470B8" w14:textId="52E8997E" w:rsidR="00064D55" w:rsidRPr="00672A9A" w:rsidRDefault="00064D55" w:rsidP="00064D55">
            <w:pPr>
              <w:jc w:val="center"/>
              <w:rPr>
                <w:szCs w:val="21"/>
              </w:rPr>
            </w:pPr>
            <w:r w:rsidRPr="00A76929">
              <w:t>0.01%</w:t>
            </w:r>
          </w:p>
        </w:tc>
        <w:tc>
          <w:tcPr>
            <w:tcW w:w="1267" w:type="dxa"/>
          </w:tcPr>
          <w:p w14:paraId="24752D05" w14:textId="40555555" w:rsidR="00064D55" w:rsidRPr="00672A9A" w:rsidRDefault="00064D55" w:rsidP="00064D55">
            <w:pPr>
              <w:jc w:val="center"/>
              <w:rPr>
                <w:szCs w:val="21"/>
              </w:rPr>
            </w:pPr>
            <w:r w:rsidRPr="00A76929">
              <w:t>0.15%</w:t>
            </w:r>
          </w:p>
        </w:tc>
        <w:tc>
          <w:tcPr>
            <w:tcW w:w="1267" w:type="dxa"/>
          </w:tcPr>
          <w:p w14:paraId="3E4CDB0E" w14:textId="24B78090" w:rsidR="00064D55" w:rsidRPr="00672A9A" w:rsidRDefault="00064D55" w:rsidP="00064D55">
            <w:pPr>
              <w:jc w:val="center"/>
              <w:rPr>
                <w:szCs w:val="21"/>
              </w:rPr>
            </w:pPr>
            <w:r w:rsidRPr="00A76929">
              <w:t>0.08%</w:t>
            </w:r>
          </w:p>
        </w:tc>
      </w:tr>
      <w:tr w:rsidR="00064D55" w:rsidRPr="00672A9A" w14:paraId="0DCA44C5" w14:textId="77777777" w:rsidTr="00972402">
        <w:trPr>
          <w:jc w:val="center"/>
        </w:trPr>
        <w:tc>
          <w:tcPr>
            <w:tcW w:w="1266" w:type="dxa"/>
            <w:vAlign w:val="center"/>
          </w:tcPr>
          <w:p w14:paraId="58A60B0E" w14:textId="0C6B5976" w:rsidR="00064D55" w:rsidRPr="00672A9A" w:rsidRDefault="00064D55">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6</w:t>
            </w:r>
            <w:r w:rsidRPr="00672A9A">
              <w:rPr>
                <w:rFonts w:hint="eastAsia"/>
                <w:color w:val="000000"/>
                <w:szCs w:val="21"/>
              </w:rPr>
              <w:t>月</w:t>
            </w:r>
            <w:r>
              <w:rPr>
                <w:color w:val="000000"/>
                <w:szCs w:val="21"/>
              </w:rPr>
              <w:t>30</w:t>
            </w:r>
            <w:r w:rsidRPr="00672A9A">
              <w:rPr>
                <w:rFonts w:hint="eastAsia"/>
                <w:color w:val="000000"/>
                <w:szCs w:val="21"/>
              </w:rPr>
              <w:t>日）</w:t>
            </w:r>
          </w:p>
        </w:tc>
        <w:tc>
          <w:tcPr>
            <w:tcW w:w="1267" w:type="dxa"/>
            <w:vAlign w:val="center"/>
          </w:tcPr>
          <w:p w14:paraId="7502FBAA" w14:textId="0D53C150" w:rsidR="00064D55" w:rsidRPr="005C2494" w:rsidRDefault="00064D55" w:rsidP="00064D55">
            <w:pPr>
              <w:jc w:val="center"/>
            </w:pPr>
            <w:r w:rsidRPr="005C2494">
              <w:t>0.91%</w:t>
            </w:r>
          </w:p>
        </w:tc>
        <w:tc>
          <w:tcPr>
            <w:tcW w:w="1267" w:type="dxa"/>
            <w:vAlign w:val="center"/>
          </w:tcPr>
          <w:p w14:paraId="0E7D91F6" w14:textId="612BCB70" w:rsidR="00064D55" w:rsidRPr="005C2494" w:rsidRDefault="00064D55" w:rsidP="00064D55">
            <w:pPr>
              <w:jc w:val="center"/>
            </w:pPr>
            <w:r w:rsidRPr="005C2494">
              <w:t>0.08%</w:t>
            </w:r>
          </w:p>
        </w:tc>
        <w:tc>
          <w:tcPr>
            <w:tcW w:w="1267" w:type="dxa"/>
            <w:vAlign w:val="center"/>
          </w:tcPr>
          <w:p w14:paraId="02553EBF" w14:textId="68287C6C" w:rsidR="00064D55" w:rsidRPr="005C2494" w:rsidRDefault="00064D55" w:rsidP="00064D55">
            <w:pPr>
              <w:jc w:val="center"/>
            </w:pPr>
            <w:r w:rsidRPr="005C2494">
              <w:t>1.11%</w:t>
            </w:r>
          </w:p>
        </w:tc>
        <w:tc>
          <w:tcPr>
            <w:tcW w:w="1267" w:type="dxa"/>
            <w:vAlign w:val="center"/>
          </w:tcPr>
          <w:p w14:paraId="1B54D797" w14:textId="743A3B49" w:rsidR="00064D55" w:rsidRPr="005C2494" w:rsidRDefault="00064D55" w:rsidP="00064D55">
            <w:pPr>
              <w:jc w:val="center"/>
            </w:pPr>
            <w:r w:rsidRPr="005C2494">
              <w:t>0.01%</w:t>
            </w:r>
          </w:p>
        </w:tc>
        <w:tc>
          <w:tcPr>
            <w:tcW w:w="1267" w:type="dxa"/>
            <w:vAlign w:val="center"/>
          </w:tcPr>
          <w:p w14:paraId="20DF8A29" w14:textId="7901499D" w:rsidR="00064D55" w:rsidRPr="005C2494" w:rsidRDefault="00064D55" w:rsidP="00064D55">
            <w:pPr>
              <w:jc w:val="center"/>
            </w:pPr>
            <w:r w:rsidRPr="005C2494">
              <w:t>-0.20%</w:t>
            </w:r>
          </w:p>
        </w:tc>
        <w:tc>
          <w:tcPr>
            <w:tcW w:w="1267" w:type="dxa"/>
            <w:vAlign w:val="center"/>
          </w:tcPr>
          <w:p w14:paraId="3AC40A41" w14:textId="41721408" w:rsidR="00064D55" w:rsidRPr="005C2494" w:rsidRDefault="00064D55" w:rsidP="00064D55">
            <w:pPr>
              <w:jc w:val="center"/>
            </w:pPr>
            <w:r w:rsidRPr="005C2494">
              <w:t>0.07%</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2AB10D2E" w:rsidR="00061698" w:rsidRPr="00F96591" w:rsidRDefault="00061698" w:rsidP="00061698">
      <w:pPr>
        <w:adjustRightInd w:val="0"/>
        <w:spacing w:before="29" w:line="288" w:lineRule="auto"/>
        <w:rPr>
          <w:rFonts w:eastAsiaTheme="minorEastAsia"/>
          <w:color w:val="000000"/>
          <w:kern w:val="0"/>
          <w:sz w:val="24"/>
        </w:rPr>
      </w:pPr>
      <w:r w:rsidRPr="00F96591">
        <w:rPr>
          <w:rFonts w:hint="eastAsia"/>
          <w:color w:val="000000"/>
          <w:kern w:val="0"/>
          <w:sz w:val="24"/>
        </w:rPr>
        <w:t>交银</w:t>
      </w:r>
      <w:r w:rsidR="00A6194C">
        <w:rPr>
          <w:rFonts w:hint="eastAsia"/>
          <w:color w:val="000000"/>
          <w:kern w:val="0"/>
          <w:sz w:val="24"/>
        </w:rPr>
        <w:t>境尚收益债券</w:t>
      </w:r>
      <w:r w:rsidRPr="00F96591">
        <w:rPr>
          <w:color w:val="000000"/>
          <w:kern w:val="0"/>
          <w:sz w:val="24"/>
        </w:rPr>
        <w:t>C</w:t>
      </w:r>
      <w:r w:rsidRPr="00F96591">
        <w:rPr>
          <w:rFonts w:hint="eastAsia"/>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672A9A" w14:paraId="4BA00ED8" w14:textId="77777777" w:rsidTr="00074C59">
        <w:trPr>
          <w:jc w:val="center"/>
        </w:trPr>
        <w:tc>
          <w:tcPr>
            <w:tcW w:w="1266" w:type="dxa"/>
            <w:vAlign w:val="center"/>
          </w:tcPr>
          <w:p w14:paraId="33DF009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1267" w:type="dxa"/>
            <w:vAlign w:val="center"/>
          </w:tcPr>
          <w:p w14:paraId="0D27A703"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453EC9FF"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14D8266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43465DC4"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D87F6F3"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6419C4CE"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064D55" w:rsidRPr="00672A9A" w14:paraId="0DEEE90A" w14:textId="77777777" w:rsidTr="005C2494">
        <w:trPr>
          <w:jc w:val="center"/>
        </w:trPr>
        <w:tc>
          <w:tcPr>
            <w:tcW w:w="1266" w:type="dxa"/>
            <w:vAlign w:val="center"/>
          </w:tcPr>
          <w:p w14:paraId="56663F8C" w14:textId="77777777" w:rsidR="00064D55" w:rsidRPr="00672A9A" w:rsidRDefault="00064D55" w:rsidP="00064D55">
            <w:pPr>
              <w:jc w:val="left"/>
              <w:rPr>
                <w:szCs w:val="21"/>
              </w:rPr>
            </w:pPr>
            <w:r w:rsidRPr="00672A9A">
              <w:rPr>
                <w:rFonts w:hint="eastAsia"/>
                <w:color w:val="000000"/>
                <w:szCs w:val="21"/>
              </w:rPr>
              <w:t>过去三个月</w:t>
            </w:r>
          </w:p>
        </w:tc>
        <w:tc>
          <w:tcPr>
            <w:tcW w:w="1267" w:type="dxa"/>
          </w:tcPr>
          <w:p w14:paraId="2BA0B7DA" w14:textId="50774475" w:rsidR="00064D55" w:rsidRPr="00672A9A" w:rsidRDefault="00064D55" w:rsidP="00064D55">
            <w:pPr>
              <w:jc w:val="center"/>
              <w:rPr>
                <w:szCs w:val="21"/>
              </w:rPr>
            </w:pPr>
            <w:r w:rsidRPr="00CC4561">
              <w:t>0.84%</w:t>
            </w:r>
          </w:p>
        </w:tc>
        <w:tc>
          <w:tcPr>
            <w:tcW w:w="1267" w:type="dxa"/>
          </w:tcPr>
          <w:p w14:paraId="4FB9DF71" w14:textId="0A8A1646" w:rsidR="00064D55" w:rsidRPr="00672A9A" w:rsidRDefault="00064D55" w:rsidP="00064D55">
            <w:pPr>
              <w:jc w:val="center"/>
              <w:rPr>
                <w:szCs w:val="21"/>
              </w:rPr>
            </w:pPr>
            <w:r w:rsidRPr="00CC4561">
              <w:t>0.09%</w:t>
            </w:r>
          </w:p>
        </w:tc>
        <w:tc>
          <w:tcPr>
            <w:tcW w:w="1267" w:type="dxa"/>
          </w:tcPr>
          <w:p w14:paraId="28BDC333" w14:textId="6E851FC4" w:rsidR="00064D55" w:rsidRPr="00672A9A" w:rsidRDefault="00064D55" w:rsidP="00064D55">
            <w:pPr>
              <w:jc w:val="center"/>
              <w:rPr>
                <w:szCs w:val="21"/>
              </w:rPr>
            </w:pPr>
            <w:r w:rsidRPr="00CC4561">
              <w:t>0.84%</w:t>
            </w:r>
          </w:p>
        </w:tc>
        <w:tc>
          <w:tcPr>
            <w:tcW w:w="1267" w:type="dxa"/>
          </w:tcPr>
          <w:p w14:paraId="12F64A81" w14:textId="0420A615" w:rsidR="00064D55" w:rsidRPr="00672A9A" w:rsidRDefault="00064D55" w:rsidP="00064D55">
            <w:pPr>
              <w:jc w:val="center"/>
              <w:rPr>
                <w:szCs w:val="21"/>
              </w:rPr>
            </w:pPr>
            <w:r w:rsidRPr="00CC4561">
              <w:t>0.01%</w:t>
            </w:r>
          </w:p>
        </w:tc>
        <w:tc>
          <w:tcPr>
            <w:tcW w:w="1267" w:type="dxa"/>
          </w:tcPr>
          <w:p w14:paraId="0D94FB93" w14:textId="73901B1D" w:rsidR="00064D55" w:rsidRPr="00672A9A" w:rsidRDefault="00064D55" w:rsidP="00064D55">
            <w:pPr>
              <w:jc w:val="center"/>
              <w:rPr>
                <w:szCs w:val="21"/>
              </w:rPr>
            </w:pPr>
            <w:r w:rsidRPr="00CC4561">
              <w:t>0.00%</w:t>
            </w:r>
          </w:p>
        </w:tc>
        <w:tc>
          <w:tcPr>
            <w:tcW w:w="1267" w:type="dxa"/>
          </w:tcPr>
          <w:p w14:paraId="2783FF89" w14:textId="7A6D1D2B" w:rsidR="00064D55" w:rsidRPr="00672A9A" w:rsidRDefault="00064D55" w:rsidP="00064D55">
            <w:pPr>
              <w:jc w:val="center"/>
              <w:rPr>
                <w:szCs w:val="21"/>
              </w:rPr>
            </w:pPr>
            <w:r w:rsidRPr="00CC4561">
              <w:t>0.08%</w:t>
            </w:r>
          </w:p>
        </w:tc>
      </w:tr>
      <w:tr w:rsidR="002A5A71" w:rsidRPr="00672A9A" w14:paraId="14D5952F" w14:textId="77777777" w:rsidTr="00972402">
        <w:trPr>
          <w:jc w:val="center"/>
        </w:trPr>
        <w:tc>
          <w:tcPr>
            <w:tcW w:w="1266" w:type="dxa"/>
            <w:vAlign w:val="center"/>
          </w:tcPr>
          <w:p w14:paraId="27EB2E95" w14:textId="77387F0B" w:rsidR="002A5A71" w:rsidRPr="00672A9A" w:rsidRDefault="002A5A71" w:rsidP="002A5A71">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6</w:t>
            </w:r>
            <w:r w:rsidRPr="00672A9A">
              <w:rPr>
                <w:rFonts w:hint="eastAsia"/>
                <w:color w:val="000000"/>
                <w:szCs w:val="21"/>
              </w:rPr>
              <w:t>月</w:t>
            </w:r>
            <w:r>
              <w:rPr>
                <w:color w:val="000000"/>
                <w:szCs w:val="21"/>
              </w:rPr>
              <w:t>30</w:t>
            </w:r>
            <w:r w:rsidRPr="00672A9A">
              <w:rPr>
                <w:rFonts w:hint="eastAsia"/>
                <w:color w:val="000000"/>
                <w:szCs w:val="21"/>
              </w:rPr>
              <w:t>日）</w:t>
            </w:r>
          </w:p>
        </w:tc>
        <w:tc>
          <w:tcPr>
            <w:tcW w:w="1267" w:type="dxa"/>
            <w:vAlign w:val="center"/>
          </w:tcPr>
          <w:p w14:paraId="0466E0D3" w14:textId="470501B7" w:rsidR="002A5A71" w:rsidRPr="005C2494" w:rsidRDefault="002A5A71" w:rsidP="002A5A71">
            <w:pPr>
              <w:jc w:val="center"/>
            </w:pPr>
            <w:r w:rsidRPr="005C2494">
              <w:t>0.71%</w:t>
            </w:r>
          </w:p>
        </w:tc>
        <w:tc>
          <w:tcPr>
            <w:tcW w:w="1267" w:type="dxa"/>
            <w:vAlign w:val="center"/>
          </w:tcPr>
          <w:p w14:paraId="79CBB832" w14:textId="261FB681" w:rsidR="002A5A71" w:rsidRPr="005C2494" w:rsidRDefault="002A5A71" w:rsidP="002A5A71">
            <w:pPr>
              <w:jc w:val="center"/>
            </w:pPr>
            <w:r w:rsidRPr="005C2494">
              <w:t>0.08%</w:t>
            </w:r>
          </w:p>
        </w:tc>
        <w:tc>
          <w:tcPr>
            <w:tcW w:w="1267" w:type="dxa"/>
            <w:vAlign w:val="center"/>
          </w:tcPr>
          <w:p w14:paraId="17664330" w14:textId="29A9315B" w:rsidR="002A5A71" w:rsidRPr="005C2494" w:rsidRDefault="002A5A71" w:rsidP="002A5A71">
            <w:pPr>
              <w:jc w:val="center"/>
            </w:pPr>
            <w:r w:rsidRPr="005C2494">
              <w:t>1.11%</w:t>
            </w:r>
          </w:p>
        </w:tc>
        <w:tc>
          <w:tcPr>
            <w:tcW w:w="1267" w:type="dxa"/>
            <w:vAlign w:val="center"/>
          </w:tcPr>
          <w:p w14:paraId="492C4701" w14:textId="5AD73644" w:rsidR="002A5A71" w:rsidRPr="005C2494" w:rsidRDefault="002A5A71" w:rsidP="002A5A71">
            <w:pPr>
              <w:jc w:val="center"/>
            </w:pPr>
            <w:r w:rsidRPr="005C2494">
              <w:t>0.01%</w:t>
            </w:r>
          </w:p>
        </w:tc>
        <w:tc>
          <w:tcPr>
            <w:tcW w:w="1267" w:type="dxa"/>
            <w:vAlign w:val="center"/>
          </w:tcPr>
          <w:p w14:paraId="42ACBE8A" w14:textId="0D49B01D" w:rsidR="002A5A71" w:rsidRPr="005C2494" w:rsidRDefault="002A5A71" w:rsidP="002A5A71">
            <w:pPr>
              <w:jc w:val="center"/>
            </w:pPr>
            <w:r w:rsidRPr="005C2494">
              <w:t>-0.40%</w:t>
            </w:r>
          </w:p>
        </w:tc>
        <w:tc>
          <w:tcPr>
            <w:tcW w:w="1267" w:type="dxa"/>
            <w:vAlign w:val="center"/>
          </w:tcPr>
          <w:p w14:paraId="7816916A" w14:textId="5EF6011B" w:rsidR="002A5A71" w:rsidRPr="005C2494" w:rsidRDefault="002A5A71" w:rsidP="002A5A71">
            <w:pPr>
              <w:jc w:val="center"/>
            </w:pPr>
            <w:r w:rsidRPr="005C2494">
              <w:t>0.07%</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60C8E159" w:rsidR="00061698" w:rsidRPr="00F96591" w:rsidRDefault="00061698" w:rsidP="00061698">
      <w:pPr>
        <w:spacing w:before="29" w:line="288" w:lineRule="auto"/>
        <w:rPr>
          <w:color w:val="000000"/>
          <w:kern w:val="0"/>
          <w:sz w:val="24"/>
        </w:rPr>
      </w:pPr>
      <w:r w:rsidRPr="00F96591">
        <w:rPr>
          <w:color w:val="000000"/>
          <w:kern w:val="0"/>
          <w:sz w:val="24"/>
        </w:rPr>
        <w:t>2</w:t>
      </w:r>
      <w:r w:rsidRPr="00F96591">
        <w:rPr>
          <w:rFonts w:hint="eastAsia"/>
          <w:color w:val="000000"/>
          <w:kern w:val="0"/>
          <w:sz w:val="24"/>
        </w:rPr>
        <w:t xml:space="preserve">　自基金合同生效以来</w:t>
      </w:r>
      <w:r w:rsidRPr="00F96591">
        <w:rPr>
          <w:rFonts w:hint="eastAsia"/>
          <w:color w:val="000000"/>
          <w:sz w:val="24"/>
        </w:rPr>
        <w:t>基金份额累计净值增长率变动及其与同期业绩比较基准收</w:t>
      </w:r>
      <w:r w:rsidRPr="00F96591">
        <w:rPr>
          <w:rFonts w:hint="eastAsia"/>
          <w:color w:val="000000"/>
          <w:sz w:val="24"/>
        </w:rPr>
        <w:lastRenderedPageBreak/>
        <w:t>益率变动的比较</w:t>
      </w:r>
    </w:p>
    <w:p w14:paraId="3652E808" w14:textId="2C5E7316" w:rsidR="00061698" w:rsidRPr="007F52FA" w:rsidRDefault="00061698" w:rsidP="00061698">
      <w:pPr>
        <w:spacing w:before="29" w:line="288" w:lineRule="auto"/>
        <w:jc w:val="center"/>
        <w:rPr>
          <w:color w:val="000000"/>
          <w:sz w:val="24"/>
        </w:rPr>
      </w:pPr>
      <w:r w:rsidRPr="007F52FA">
        <w:rPr>
          <w:color w:val="000000"/>
          <w:sz w:val="24"/>
        </w:rPr>
        <w:t>交银施罗德</w:t>
      </w:r>
      <w:r w:rsidR="00A6194C" w:rsidRPr="00A6194C">
        <w:rPr>
          <w:rFonts w:hint="eastAsia"/>
          <w:color w:val="000000"/>
          <w:sz w:val="24"/>
        </w:rPr>
        <w:t>境尚收益债券型</w:t>
      </w:r>
      <w:r w:rsidRPr="007F52FA">
        <w:rPr>
          <w:color w:val="000000"/>
          <w:sz w:val="24"/>
        </w:rPr>
        <w:t>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6B010525"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064D55" w:rsidRPr="009C503F">
        <w:rPr>
          <w:rFonts w:ascii="Times New Roman" w:hAnsi="Times New Roman"/>
          <w:sz w:val="24"/>
          <w:szCs w:val="24"/>
        </w:rPr>
        <w:t>2017</w:t>
      </w:r>
      <w:r w:rsidR="00064D55" w:rsidRPr="009C503F">
        <w:rPr>
          <w:rFonts w:ascii="Times New Roman" w:hAnsi="Times New Roman"/>
          <w:sz w:val="24"/>
          <w:szCs w:val="24"/>
        </w:rPr>
        <w:t>年</w:t>
      </w:r>
      <w:r w:rsidR="00064D55" w:rsidRPr="009C503F">
        <w:rPr>
          <w:rFonts w:ascii="Times New Roman" w:hAnsi="Times New Roman"/>
          <w:sz w:val="24"/>
          <w:szCs w:val="24"/>
        </w:rPr>
        <w:t>3</w:t>
      </w:r>
      <w:r w:rsidR="00064D55" w:rsidRPr="009C503F">
        <w:rPr>
          <w:rFonts w:ascii="Times New Roman" w:hAnsi="Times New Roman"/>
          <w:sz w:val="24"/>
          <w:szCs w:val="24"/>
        </w:rPr>
        <w:t>月</w:t>
      </w:r>
      <w:r w:rsidR="00064D55" w:rsidRPr="009C503F">
        <w:rPr>
          <w:rFonts w:ascii="Times New Roman" w:hAnsi="Times New Roman"/>
          <w:sz w:val="24"/>
          <w:szCs w:val="24"/>
        </w:rPr>
        <w:t>3</w:t>
      </w:r>
      <w:r w:rsidR="00064D55" w:rsidRPr="009C503F">
        <w:rPr>
          <w:rFonts w:ascii="Times New Roman" w:hAnsi="Times New Roman"/>
          <w:sz w:val="24"/>
          <w:szCs w:val="24"/>
        </w:rPr>
        <w:t>日至</w:t>
      </w:r>
      <w:r w:rsidR="00064D55" w:rsidRPr="009C503F">
        <w:rPr>
          <w:rFonts w:ascii="Times New Roman" w:hAnsi="Times New Roman"/>
          <w:sz w:val="24"/>
          <w:szCs w:val="24"/>
        </w:rPr>
        <w:t>2017</w:t>
      </w:r>
      <w:r w:rsidR="00064D55" w:rsidRPr="009C503F">
        <w:rPr>
          <w:rFonts w:ascii="Times New Roman" w:hAnsi="Times New Roman"/>
          <w:sz w:val="24"/>
          <w:szCs w:val="24"/>
        </w:rPr>
        <w:t>年</w:t>
      </w:r>
      <w:r w:rsidR="00064D55" w:rsidRPr="009C503F">
        <w:rPr>
          <w:rFonts w:ascii="Times New Roman" w:hAnsi="Times New Roman"/>
          <w:sz w:val="24"/>
          <w:szCs w:val="24"/>
        </w:rPr>
        <w:t>6</w:t>
      </w:r>
      <w:r w:rsidR="00064D55" w:rsidRPr="009C503F">
        <w:rPr>
          <w:rFonts w:ascii="Times New Roman" w:hAnsi="Times New Roman"/>
          <w:sz w:val="24"/>
          <w:szCs w:val="24"/>
        </w:rPr>
        <w:t>月</w:t>
      </w:r>
      <w:r w:rsidR="00064D55" w:rsidRPr="009C503F">
        <w:rPr>
          <w:rFonts w:ascii="Times New Roman" w:hAnsi="Times New Roman"/>
          <w:sz w:val="24"/>
          <w:szCs w:val="24"/>
        </w:rPr>
        <w:t>30</w:t>
      </w:r>
      <w:r w:rsidR="00064D55" w:rsidRPr="009C503F">
        <w:rPr>
          <w:rFonts w:ascii="Times New Roman" w:hAnsi="Times New Roman"/>
          <w:sz w:val="24"/>
          <w:szCs w:val="24"/>
        </w:rPr>
        <w:t>日</w:t>
      </w:r>
      <w:r w:rsidRPr="007F52FA">
        <w:rPr>
          <w:rFonts w:ascii="Times New Roman" w:hAnsi="Times New Roman"/>
          <w:sz w:val="24"/>
          <w:szCs w:val="24"/>
        </w:rPr>
        <w:t>）</w:t>
      </w:r>
    </w:p>
    <w:p w14:paraId="032102A5" w14:textId="41A14580" w:rsidR="00061698" w:rsidRPr="007F52FA" w:rsidRDefault="00061698" w:rsidP="00061698">
      <w:pPr>
        <w:snapToGrid w:val="0"/>
        <w:spacing w:before="29" w:line="288" w:lineRule="auto"/>
        <w:rPr>
          <w:color w:val="000000"/>
          <w:sz w:val="24"/>
        </w:rPr>
      </w:pPr>
      <w:r w:rsidRPr="007F52FA">
        <w:rPr>
          <w:color w:val="000000"/>
          <w:sz w:val="24"/>
        </w:rPr>
        <w:t>交银</w:t>
      </w:r>
      <w:r w:rsidR="00A6194C">
        <w:rPr>
          <w:rFonts w:hint="eastAsia"/>
          <w:color w:val="000000"/>
          <w:sz w:val="24"/>
        </w:rPr>
        <w:t>境尚收益债券</w:t>
      </w:r>
      <w:r w:rsidRPr="007F52FA">
        <w:rPr>
          <w:color w:val="000000"/>
          <w:sz w:val="24"/>
        </w:rPr>
        <w:t>A</w:t>
      </w:r>
    </w:p>
    <w:p w14:paraId="246F1E94" w14:textId="212F4ABD" w:rsidR="00061698" w:rsidRPr="001B1284" w:rsidRDefault="00064D55" w:rsidP="001B1284">
      <w:pPr>
        <w:widowControl/>
        <w:adjustRightInd w:val="0"/>
        <w:snapToGrid w:val="0"/>
        <w:spacing w:line="360" w:lineRule="auto"/>
        <w:ind w:firstLineChars="200" w:firstLine="480"/>
      </w:pPr>
      <w:r w:rsidRPr="009C503F">
        <w:rPr>
          <w:noProof/>
          <w:color w:val="000000"/>
          <w:sz w:val="24"/>
        </w:rPr>
        <w:drawing>
          <wp:inline distT="0" distB="0" distL="0" distR="0" wp14:anchorId="43D40CA5" wp14:editId="1FC40703">
            <wp:extent cx="5486400" cy="3212599"/>
            <wp:effectExtent l="0" t="0" r="0"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486400" cy="3212599"/>
                    </a:xfrm>
                    <a:prstGeom prst="rect">
                      <a:avLst/>
                    </a:prstGeom>
                  </pic:spPr>
                </pic:pic>
              </a:graphicData>
            </a:graphic>
          </wp:inline>
        </w:drawing>
      </w:r>
    </w:p>
    <w:p w14:paraId="5AA0343B" w14:textId="77777777" w:rsidR="00064D55" w:rsidRDefault="00064D55" w:rsidP="00064D55">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2017</w:t>
      </w:r>
      <w:r w:rsidRPr="009C503F">
        <w:rPr>
          <w:kern w:val="0"/>
          <w:sz w:val="24"/>
        </w:rPr>
        <w:t>年</w:t>
      </w:r>
      <w:r w:rsidRPr="009C503F">
        <w:rPr>
          <w:kern w:val="0"/>
          <w:sz w:val="24"/>
        </w:rPr>
        <w:t>3</w:t>
      </w:r>
      <w:r w:rsidRPr="009C503F">
        <w:rPr>
          <w:kern w:val="0"/>
          <w:sz w:val="24"/>
        </w:rPr>
        <w:t>月</w:t>
      </w:r>
      <w:r w:rsidRPr="009C503F">
        <w:rPr>
          <w:kern w:val="0"/>
          <w:sz w:val="24"/>
        </w:rPr>
        <w:t>3</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14:paraId="078225B8" w14:textId="77777777" w:rsidR="00061698" w:rsidRPr="007F52FA" w:rsidRDefault="00061698" w:rsidP="005C2494">
      <w:pPr>
        <w:widowControl/>
        <w:adjustRightInd w:val="0"/>
        <w:snapToGrid w:val="0"/>
        <w:spacing w:line="360" w:lineRule="auto"/>
        <w:ind w:firstLineChars="200" w:firstLine="480"/>
        <w:rPr>
          <w:color w:val="000000"/>
          <w:sz w:val="24"/>
        </w:rPr>
      </w:pPr>
    </w:p>
    <w:p w14:paraId="629B190F" w14:textId="6060C9C3" w:rsidR="00061698" w:rsidRPr="007F52FA" w:rsidRDefault="00061698" w:rsidP="00061698">
      <w:pPr>
        <w:snapToGrid w:val="0"/>
        <w:spacing w:before="29" w:line="288" w:lineRule="auto"/>
        <w:rPr>
          <w:color w:val="000000"/>
          <w:sz w:val="24"/>
        </w:rPr>
      </w:pPr>
      <w:r w:rsidRPr="007F52FA">
        <w:rPr>
          <w:color w:val="000000"/>
          <w:sz w:val="24"/>
        </w:rPr>
        <w:t>交银</w:t>
      </w:r>
      <w:r w:rsidR="00A6194C">
        <w:rPr>
          <w:rFonts w:hint="eastAsia"/>
          <w:color w:val="000000"/>
          <w:sz w:val="24"/>
        </w:rPr>
        <w:t>境尚收益债券</w:t>
      </w:r>
      <w:r w:rsidRPr="007F52FA">
        <w:rPr>
          <w:color w:val="000000"/>
          <w:sz w:val="24"/>
        </w:rPr>
        <w:t>C</w:t>
      </w:r>
    </w:p>
    <w:p w14:paraId="731D40F1" w14:textId="2DFEAD28" w:rsidR="00061698" w:rsidRPr="001B1284" w:rsidRDefault="00064D55" w:rsidP="001B1284">
      <w:pPr>
        <w:widowControl/>
        <w:adjustRightInd w:val="0"/>
        <w:snapToGrid w:val="0"/>
        <w:spacing w:line="360" w:lineRule="auto"/>
        <w:ind w:firstLineChars="200" w:firstLine="480"/>
      </w:pPr>
      <w:r w:rsidRPr="009C503F">
        <w:rPr>
          <w:noProof/>
          <w:color w:val="000000"/>
          <w:sz w:val="24"/>
        </w:rPr>
        <w:lastRenderedPageBreak/>
        <w:drawing>
          <wp:inline distT="0" distB="0" distL="0" distR="0" wp14:anchorId="0CB0EF69" wp14:editId="6C671A6B">
            <wp:extent cx="5486400" cy="3212599"/>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3212599"/>
                    </a:xfrm>
                    <a:prstGeom prst="rect">
                      <a:avLst/>
                    </a:prstGeom>
                  </pic:spPr>
                </pic:pic>
              </a:graphicData>
            </a:graphic>
          </wp:inline>
        </w:drawing>
      </w:r>
    </w:p>
    <w:p w14:paraId="0CB03451" w14:textId="77777777" w:rsidR="00064D55" w:rsidRPr="009C503F" w:rsidRDefault="00064D55" w:rsidP="00064D55">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2017</w:t>
      </w:r>
      <w:r w:rsidRPr="009C503F">
        <w:rPr>
          <w:kern w:val="0"/>
          <w:sz w:val="24"/>
        </w:rPr>
        <w:t>年</w:t>
      </w:r>
      <w:r w:rsidRPr="009C503F">
        <w:rPr>
          <w:kern w:val="0"/>
          <w:sz w:val="24"/>
        </w:rPr>
        <w:t>3</w:t>
      </w:r>
      <w:r w:rsidRPr="009C503F">
        <w:rPr>
          <w:kern w:val="0"/>
          <w:sz w:val="24"/>
        </w:rPr>
        <w:t>月</w:t>
      </w:r>
      <w:r w:rsidRPr="009C503F">
        <w:rPr>
          <w:kern w:val="0"/>
          <w:sz w:val="24"/>
        </w:rPr>
        <w:t>3</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14:paraId="5ED3BD5F" w14:textId="77777777" w:rsidR="00064D55" w:rsidRPr="009C503F" w:rsidRDefault="00064D55" w:rsidP="00064D55">
      <w:pPr>
        <w:tabs>
          <w:tab w:val="left" w:pos="426"/>
        </w:tabs>
        <w:spacing w:before="29" w:line="288" w:lineRule="auto"/>
        <w:jc w:val="left"/>
        <w:rPr>
          <w:color w:val="000000"/>
          <w:sz w:val="24"/>
        </w:rPr>
      </w:pPr>
    </w:p>
    <w:p w14:paraId="0C7F5040" w14:textId="13AD789F" w:rsidR="002B0F37" w:rsidRPr="0058315C" w:rsidRDefault="00061698" w:rsidP="00361D73">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73" w:name="_Toc482973238"/>
      <w:r w:rsidR="0056784C" w:rsidRPr="0058315C">
        <w:rPr>
          <w:rFonts w:ascii="宋体" w:hAnsi="宋体" w:hint="eastAsia"/>
          <w:b/>
          <w:kern w:val="0"/>
          <w:sz w:val="30"/>
        </w:rPr>
        <w:lastRenderedPageBreak/>
        <w:t>十</w:t>
      </w:r>
      <w:r>
        <w:rPr>
          <w:rFonts w:ascii="宋体" w:hAnsi="宋体" w:hint="eastAsia"/>
          <w:b/>
          <w:kern w:val="0"/>
          <w:sz w:val="30"/>
        </w:rPr>
        <w:t>一</w:t>
      </w:r>
      <w:r w:rsidR="0056784C" w:rsidRPr="0058315C">
        <w:rPr>
          <w:rFonts w:ascii="宋体" w:hAnsi="宋体" w:hint="eastAsia"/>
          <w:b/>
          <w:kern w:val="0"/>
          <w:sz w:val="30"/>
        </w:rPr>
        <w:t>、基金的财产</w:t>
      </w:r>
      <w:bookmarkEnd w:id="72"/>
      <w:bookmarkEnd w:id="73"/>
    </w:p>
    <w:bookmarkEnd w:id="64"/>
    <w:bookmarkEnd w:id="65"/>
    <w:bookmarkEnd w:id="66"/>
    <w:p w14:paraId="4A823EF9"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01B6A3B6"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4" w:name="_Toc311810245"/>
    </w:p>
    <w:p w14:paraId="56B33B02"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4"/>
      <w:r w:rsidRPr="00AB6DA1">
        <w:rPr>
          <w:rFonts w:hAnsi="宋体"/>
          <w:b/>
          <w:kern w:val="0"/>
          <w:sz w:val="24"/>
        </w:rPr>
        <w:t>产净</w:t>
      </w:r>
      <w:bookmarkStart w:id="75" w:name="_Toc109537391"/>
      <w:r w:rsidRPr="00AB6DA1">
        <w:rPr>
          <w:rFonts w:hAnsi="宋体"/>
          <w:b/>
          <w:kern w:val="0"/>
          <w:sz w:val="24"/>
        </w:rPr>
        <w:t>值</w:t>
      </w:r>
      <w:r w:rsidRPr="00AB6DA1">
        <w:rPr>
          <w:b/>
          <w:kern w:val="0"/>
          <w:sz w:val="24"/>
        </w:rPr>
        <w:t xml:space="preserve"> </w:t>
      </w:r>
    </w:p>
    <w:p w14:paraId="34EB96EB"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6" w:name="_Toc79392635"/>
      <w:bookmarkStart w:id="77" w:name="_Toc79556449"/>
      <w:bookmarkEnd w:id="75"/>
    </w:p>
    <w:p w14:paraId="4D098206"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00CDF30E"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6"/>
      <w:bookmarkEnd w:id="77"/>
    </w:p>
    <w:p w14:paraId="77F20F83"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1C4A13F9" w14:textId="77777777" w:rsidR="00AE0F85" w:rsidRPr="00AB6DA1" w:rsidRDefault="00AE0F85" w:rsidP="00AE0F85">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0ECEE61" w14:textId="77777777" w:rsidR="00AE0F85" w:rsidRPr="00AB6DA1" w:rsidRDefault="00AE0F85" w:rsidP="00AE0F85">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AE0F85" w:rsidRDefault="008832EA">
      <w:pPr>
        <w:widowControl/>
        <w:adjustRightInd w:val="0"/>
        <w:snapToGrid w:val="0"/>
        <w:spacing w:line="360" w:lineRule="auto"/>
        <w:rPr>
          <w:rFonts w:ascii="宋体" w:hAnsi="宋体"/>
          <w:kern w:val="0"/>
          <w:sz w:val="24"/>
        </w:rPr>
      </w:pPr>
    </w:p>
    <w:p w14:paraId="6368B968" w14:textId="46F3425C"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4"/>
      <w:r w:rsidRPr="0058315C">
        <w:rPr>
          <w:rFonts w:ascii="宋体" w:hAnsi="宋体"/>
          <w:b/>
          <w:kern w:val="0"/>
          <w:sz w:val="30"/>
        </w:rPr>
        <w:br w:type="page"/>
      </w:r>
      <w:bookmarkStart w:id="79" w:name="_Toc482973239"/>
      <w:r w:rsidR="00892E65" w:rsidRPr="0058315C">
        <w:rPr>
          <w:rFonts w:ascii="宋体" w:hAnsi="宋体" w:hint="eastAsia"/>
          <w:b/>
          <w:kern w:val="0"/>
          <w:sz w:val="30"/>
        </w:rPr>
        <w:lastRenderedPageBreak/>
        <w:t>十</w:t>
      </w:r>
      <w:r w:rsidR="00361D73">
        <w:rPr>
          <w:rFonts w:ascii="宋体" w:hAnsi="宋体" w:hint="eastAsia"/>
          <w:b/>
          <w:kern w:val="0"/>
          <w:sz w:val="30"/>
        </w:rPr>
        <w:t>二</w:t>
      </w:r>
      <w:r w:rsidR="00892E65" w:rsidRPr="0058315C">
        <w:rPr>
          <w:rFonts w:ascii="宋体" w:hAnsi="宋体" w:hint="eastAsia"/>
          <w:b/>
          <w:kern w:val="0"/>
          <w:sz w:val="30"/>
        </w:rPr>
        <w:t>、基金资产的估值</w:t>
      </w:r>
      <w:bookmarkEnd w:id="78"/>
      <w:bookmarkEnd w:id="79"/>
    </w:p>
    <w:p w14:paraId="2CD5A6CF" w14:textId="77777777" w:rsidR="0036059E" w:rsidRPr="00AB6DA1" w:rsidRDefault="0036059E" w:rsidP="0036059E">
      <w:pPr>
        <w:adjustRightInd w:val="0"/>
        <w:snapToGrid w:val="0"/>
        <w:spacing w:line="360" w:lineRule="auto"/>
        <w:ind w:firstLineChars="200" w:firstLine="482"/>
        <w:rPr>
          <w:b/>
          <w:sz w:val="24"/>
          <w:szCs w:val="24"/>
        </w:rPr>
      </w:pPr>
      <w:bookmarkStart w:id="80" w:name="OLE_LINK70"/>
      <w:bookmarkStart w:id="81" w:name="OLE_LINK71"/>
      <w:r w:rsidRPr="00AB6DA1">
        <w:rPr>
          <w:rFonts w:hAnsi="宋体"/>
          <w:b/>
          <w:sz w:val="24"/>
          <w:szCs w:val="24"/>
        </w:rPr>
        <w:t>（一）估值日</w:t>
      </w:r>
    </w:p>
    <w:p w14:paraId="1B6D1BCF"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43D0880D" w14:textId="77777777" w:rsidR="0036059E" w:rsidRPr="00AB6DA1" w:rsidRDefault="0036059E" w:rsidP="0036059E">
      <w:pPr>
        <w:adjustRightInd w:val="0"/>
        <w:snapToGrid w:val="0"/>
        <w:spacing w:line="360" w:lineRule="auto"/>
        <w:ind w:firstLineChars="200" w:firstLine="482"/>
        <w:rPr>
          <w:b/>
          <w:bCs/>
          <w:sz w:val="24"/>
          <w:szCs w:val="24"/>
        </w:rPr>
      </w:pPr>
      <w:r w:rsidRPr="00AB6DA1">
        <w:rPr>
          <w:b/>
          <w:bCs/>
          <w:sz w:val="24"/>
          <w:szCs w:val="24"/>
        </w:rPr>
        <w:t>（二）估值对象</w:t>
      </w:r>
    </w:p>
    <w:p w14:paraId="320028E0"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B2CDE29"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3539A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096DE2C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AB6DA1">
        <w:rPr>
          <w:rFonts w:hint="eastAsia"/>
          <w:bCs/>
          <w:sz w:val="24"/>
        </w:rPr>
        <w:t>交易所市场上市交易或挂牌转让的固定收益品种（另有规定的除外），选取第三方估值机构提供的相应品种当日的估值净价进行估值；</w:t>
      </w:r>
    </w:p>
    <w:p w14:paraId="57A1EA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交易所市场挂牌转让的资产支持证券和私募债券，采用估值技术确定公允价值；</w:t>
      </w:r>
    </w:p>
    <w:p w14:paraId="79B598E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）交易所市场发行未上市或未挂牌转让的债券，采用估值技术确定公允价值。</w:t>
      </w:r>
    </w:p>
    <w:p w14:paraId="46B8123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bCs/>
          <w:sz w:val="24"/>
        </w:rPr>
        <w:t>、</w:t>
      </w:r>
      <w:r w:rsidRPr="00AB6DA1">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E9F8D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、如有确凿证据表明按上述方法进行估值不能客观反映其公允价值的，基金管理人可根据具体情况与基金托管人商定后，按最能反映公允价值的</w:t>
      </w:r>
      <w:r w:rsidRPr="00AB6DA1">
        <w:rPr>
          <w:rFonts w:hint="eastAsia"/>
          <w:bCs/>
          <w:sz w:val="24"/>
        </w:rPr>
        <w:t>方法</w:t>
      </w:r>
      <w:r w:rsidRPr="00AB6DA1">
        <w:rPr>
          <w:bCs/>
          <w:sz w:val="24"/>
        </w:rPr>
        <w:t>估值。</w:t>
      </w:r>
    </w:p>
    <w:p w14:paraId="69FC2A6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bCs/>
          <w:sz w:val="24"/>
        </w:rPr>
        <w:t>、相关法律法规以及监管部门有强制规定的，从其规定。如有新增事项，按</w:t>
      </w:r>
      <w:r w:rsidRPr="00AB6DA1">
        <w:rPr>
          <w:rFonts w:hint="eastAsia"/>
          <w:bCs/>
          <w:sz w:val="24"/>
        </w:rPr>
        <w:t>法律法规以及监管部门</w:t>
      </w:r>
      <w:r w:rsidRPr="00AB6DA1">
        <w:rPr>
          <w:bCs/>
          <w:sz w:val="24"/>
        </w:rPr>
        <w:t>最新规定估值。</w:t>
      </w:r>
    </w:p>
    <w:p w14:paraId="09F34EB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1F9D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DC660B"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lastRenderedPageBreak/>
        <w:t>（四）估值程序</w:t>
      </w:r>
    </w:p>
    <w:p w14:paraId="434360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AC8CB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54312CB4"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7D8CC4E3"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1C6A2D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sidRPr="00AB6DA1">
        <w:rPr>
          <w:rFonts w:hint="eastAsia"/>
          <w:bCs/>
          <w:sz w:val="24"/>
        </w:rPr>
        <w:t xml:space="preserve">) </w:t>
      </w:r>
      <w:r w:rsidRPr="00AB6DA1">
        <w:rPr>
          <w:bCs/>
          <w:sz w:val="24"/>
        </w:rPr>
        <w:t>发生估值错误时，视为基金份额净值错误。</w:t>
      </w:r>
    </w:p>
    <w:p w14:paraId="3071BC4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基金合同的当事人应按照以下约定处理：</w:t>
      </w:r>
    </w:p>
    <w:p w14:paraId="165123C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1D621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EE1118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2B6A9F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47D2AD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0E2006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w:t>
      </w:r>
      <w:r w:rsidRPr="00AB6DA1">
        <w:rPr>
          <w:bCs/>
          <w:sz w:val="24"/>
        </w:rPr>
        <w:t>、估值错误处理原则</w:t>
      </w:r>
    </w:p>
    <w:p w14:paraId="393752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73503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54D8221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益损失(“受损方”)，则估值错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A0D8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6FA606A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）按法律法规规定的其他原则处理</w:t>
      </w:r>
      <w:r w:rsidRPr="00AB6DA1">
        <w:rPr>
          <w:bCs/>
          <w:sz w:val="24"/>
        </w:rPr>
        <w:t>估值错误</w:t>
      </w:r>
      <w:r w:rsidRPr="00AB6DA1">
        <w:rPr>
          <w:rFonts w:hint="eastAsia"/>
          <w:bCs/>
          <w:sz w:val="24"/>
        </w:rPr>
        <w:t>。</w:t>
      </w:r>
    </w:p>
    <w:p w14:paraId="4F5ABE7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48CA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6E839A8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49CBAC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5ABF9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5191A9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5C2D23C6" w14:textId="77777777" w:rsidR="0036059E" w:rsidRDefault="0036059E" w:rsidP="0036059E">
      <w:pPr>
        <w:adjustRightInd w:val="0"/>
        <w:snapToGrid w:val="0"/>
        <w:spacing w:line="360" w:lineRule="auto"/>
        <w:ind w:firstLineChars="200" w:firstLine="480"/>
        <w:rPr>
          <w:bCs/>
          <w:sz w:val="24"/>
        </w:rPr>
      </w:pPr>
      <w:r w:rsidRPr="00AB6DA1">
        <w:rPr>
          <w:bCs/>
          <w:sz w:val="24"/>
        </w:rPr>
        <w:lastRenderedPageBreak/>
        <w:t>4</w:t>
      </w:r>
      <w:r w:rsidRPr="00AB6DA1">
        <w:rPr>
          <w:bCs/>
          <w:sz w:val="24"/>
        </w:rPr>
        <w:t>、基金份额净值估值错误处理的方法如下：</w:t>
      </w:r>
    </w:p>
    <w:p w14:paraId="4AC24323"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996784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p>
    <w:p w14:paraId="3C8FDD42"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627F4AE"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E2B0E4"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A91A6F"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67D4B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48573EE6" w14:textId="77777777" w:rsidR="0036059E"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5614EB06"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7B892D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8A29B8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、因不可抗力</w:t>
      </w:r>
      <w:r w:rsidRPr="00AB6DA1">
        <w:rPr>
          <w:rFonts w:hint="eastAsia"/>
          <w:bCs/>
          <w:sz w:val="24"/>
        </w:rPr>
        <w:t>或</w:t>
      </w:r>
      <w:r w:rsidRPr="00AB6DA1">
        <w:rPr>
          <w:bCs/>
          <w:sz w:val="24"/>
        </w:rPr>
        <w:t>其他特殊情形致使基金管理人、基金托管人无法准确评估基金资产价值时；</w:t>
      </w:r>
    </w:p>
    <w:p w14:paraId="71356DC5" w14:textId="77777777" w:rsidR="0036059E" w:rsidRPr="00AB6DA1" w:rsidRDefault="0036059E" w:rsidP="0036059E">
      <w:pPr>
        <w:adjustRightInd w:val="0"/>
        <w:snapToGrid w:val="0"/>
        <w:spacing w:line="360" w:lineRule="auto"/>
        <w:ind w:firstLineChars="200" w:firstLine="480"/>
        <w:rPr>
          <w:sz w:val="24"/>
          <w:szCs w:val="24"/>
        </w:rPr>
      </w:pPr>
      <w:r>
        <w:rPr>
          <w:bCs/>
          <w:sz w:val="24"/>
        </w:rPr>
        <w:lastRenderedPageBreak/>
        <w:t>3</w:t>
      </w:r>
      <w:r w:rsidRPr="00AB6DA1">
        <w:rPr>
          <w:rFonts w:hint="eastAsia"/>
          <w:bCs/>
          <w:sz w:val="24"/>
        </w:rPr>
        <w:t>、</w:t>
      </w:r>
      <w:r w:rsidRPr="00AB6DA1">
        <w:rPr>
          <w:bCs/>
          <w:sz w:val="24"/>
        </w:rPr>
        <w:t>中国证监会和基金合同认定的其它情形。</w:t>
      </w:r>
    </w:p>
    <w:p w14:paraId="29C115B4"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6F6A6D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60E5D985"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6CD6A8D8" w14:textId="77777777" w:rsidR="0036059E" w:rsidRPr="00AB6DA1" w:rsidRDefault="0036059E" w:rsidP="0036059E">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sidRPr="00AB6DA1">
        <w:rPr>
          <w:rFonts w:hint="eastAsia"/>
          <w:sz w:val="24"/>
        </w:rPr>
        <w:t>3</w:t>
      </w:r>
      <w:r w:rsidRPr="00AB6DA1">
        <w:rPr>
          <w:rFonts w:hAnsi="宋体"/>
          <w:sz w:val="24"/>
        </w:rPr>
        <w:t>项进行估值时，所造成的误差不作为基金资产估值错误处理。</w:t>
      </w:r>
    </w:p>
    <w:p w14:paraId="02184508"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、证券经纪机构及</w:t>
      </w:r>
      <w:r w:rsidRPr="00AB6DA1">
        <w:rPr>
          <w:rFonts w:hAnsi="宋体"/>
          <w:sz w:val="24"/>
        </w:rPr>
        <w:t>登记结算公司发送的数据错误，</w:t>
      </w:r>
      <w:r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错误，基金管理人、基金托管人免除赔偿责任。但基金管理人、基金托管人应积极采取必要的措施</w:t>
      </w:r>
      <w:r w:rsidRPr="00AB6DA1">
        <w:rPr>
          <w:rFonts w:ascii="宋体" w:hAnsi="宋体" w:hint="eastAsia"/>
          <w:sz w:val="24"/>
        </w:rPr>
        <w:t>减轻或</w:t>
      </w:r>
      <w:r w:rsidRPr="00AB6DA1">
        <w:rPr>
          <w:rFonts w:hAnsi="宋体"/>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0B767AFF" w:rsidR="00F641BD" w:rsidRPr="0058315C" w:rsidRDefault="008809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367103305"/>
      <w:bookmarkStart w:id="83" w:name="_Toc482973240"/>
      <w:bookmarkEnd w:id="80"/>
      <w:bookmarkEnd w:id="81"/>
      <w:r w:rsidRPr="0058315C">
        <w:rPr>
          <w:rFonts w:ascii="宋体" w:hAnsi="宋体" w:hint="eastAsia"/>
          <w:b/>
          <w:kern w:val="0"/>
          <w:sz w:val="30"/>
        </w:rPr>
        <w:t>十</w:t>
      </w:r>
      <w:r w:rsidR="00361D73">
        <w:rPr>
          <w:rFonts w:ascii="宋体" w:hAnsi="宋体" w:hint="eastAsia"/>
          <w:b/>
          <w:kern w:val="0"/>
          <w:sz w:val="30"/>
        </w:rPr>
        <w:t>三</w:t>
      </w:r>
      <w:r w:rsidRPr="0058315C">
        <w:rPr>
          <w:rFonts w:ascii="宋体" w:hAnsi="宋体" w:hint="eastAsia"/>
          <w:b/>
          <w:kern w:val="0"/>
          <w:sz w:val="30"/>
        </w:rPr>
        <w:t>、基金收益与分配</w:t>
      </w:r>
      <w:bookmarkEnd w:id="82"/>
      <w:bookmarkEnd w:id="83"/>
    </w:p>
    <w:p w14:paraId="20816E06"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（一）基金利润的构成</w:t>
      </w:r>
    </w:p>
    <w:p w14:paraId="2066A503"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CD52CD9"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（二）基金可供分配利润</w:t>
      </w:r>
    </w:p>
    <w:p w14:paraId="3926429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0BD693AC"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41EBF305"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84" w:name="OLE_LINK72"/>
      <w:bookmarkStart w:id="85" w:name="OLE_LINK73"/>
      <w:r w:rsidRPr="00AB6DA1">
        <w:rPr>
          <w:rFonts w:ascii="宋体" w:hAnsi="宋体" w:hint="eastAsia"/>
          <w:sz w:val="24"/>
        </w:rPr>
        <w:t>1、本基金在封闭期内，收益分配应遵循下列原则：</w:t>
      </w:r>
    </w:p>
    <w:p w14:paraId="13D6CFE0" w14:textId="77777777" w:rsidR="0036059E" w:rsidRPr="00AB6DA1" w:rsidRDefault="0036059E" w:rsidP="0036059E">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Pr="00AB6DA1">
        <w:rPr>
          <w:rFonts w:hint="eastAsia"/>
          <w:bCs/>
          <w:sz w:val="24"/>
        </w:rPr>
        <w:t>至少</w:t>
      </w:r>
      <w:r w:rsidRPr="00AB6DA1">
        <w:rPr>
          <w:bCs/>
          <w:sz w:val="24"/>
        </w:rPr>
        <w:t>1</w:t>
      </w:r>
      <w:r w:rsidRPr="00AB6DA1">
        <w:rPr>
          <w:rFonts w:hint="eastAsia"/>
          <w:bCs/>
          <w:sz w:val="24"/>
        </w:rPr>
        <w:t>次，每份基金份额每次分配比例不得低于收益分配基准日每份基金份额可供分配利润的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32F17BAC" w14:textId="77777777" w:rsidR="0036059E" w:rsidRPr="00AB6DA1" w:rsidRDefault="0036059E" w:rsidP="0036059E">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（2）本基金收益分配方式仅为现金分红</w:t>
      </w:r>
      <w:r w:rsidRPr="00AB6DA1">
        <w:rPr>
          <w:rFonts w:ascii="宋体" w:hAnsi="宋体" w:hint="eastAsia"/>
          <w:bCs/>
          <w:sz w:val="24"/>
        </w:rPr>
        <w:t>一种</w:t>
      </w:r>
      <w:r w:rsidRPr="00AB6DA1">
        <w:rPr>
          <w:rFonts w:ascii="宋体" w:hAnsi="宋体"/>
          <w:bCs/>
          <w:sz w:val="24"/>
        </w:rPr>
        <w:t>收益分配方式</w:t>
      </w:r>
      <w:r w:rsidRPr="00AB6DA1">
        <w:rPr>
          <w:rFonts w:ascii="宋体" w:hAnsi="宋体" w:hint="eastAsia"/>
          <w:bCs/>
          <w:sz w:val="24"/>
        </w:rPr>
        <w:t>，</w:t>
      </w:r>
      <w:r w:rsidRPr="00AB6DA1">
        <w:rPr>
          <w:rFonts w:ascii="宋体" w:hAnsi="宋体"/>
          <w:bCs/>
          <w:sz w:val="24"/>
        </w:rPr>
        <w:t>不进行红利再投</w:t>
      </w:r>
      <w:r w:rsidRPr="00AB6DA1">
        <w:rPr>
          <w:rFonts w:ascii="宋体" w:hAnsi="宋体" w:hint="eastAsia"/>
          <w:bCs/>
          <w:sz w:val="24"/>
        </w:rPr>
        <w:t>资；</w:t>
      </w:r>
    </w:p>
    <w:p w14:paraId="75225145"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4094B176" w14:textId="77777777" w:rsidR="0036059E" w:rsidRPr="00AB6DA1" w:rsidRDefault="0036059E" w:rsidP="0036059E">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Pr="00AB6DA1">
        <w:rPr>
          <w:rFonts w:ascii="宋体" w:hAnsi="宋体" w:hint="eastAsia"/>
          <w:sz w:val="24"/>
        </w:rPr>
        <w:t>本基金</w:t>
      </w:r>
      <w:r w:rsidRPr="00AB6DA1">
        <w:rPr>
          <w:rFonts w:ascii="宋体" w:hAnsi="宋体"/>
          <w:sz w:val="24"/>
        </w:rPr>
        <w:t>A类基金份额不收取销售服务费，C</w:t>
      </w:r>
      <w:r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同一类别的每份基金份额享有同等分配权；</w:t>
      </w:r>
    </w:p>
    <w:p w14:paraId="2368DD33"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08FAC57F"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777560E"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582D2469"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若《基金合同》生效不满</w:t>
      </w:r>
      <w:r w:rsidRPr="00AB6DA1">
        <w:rPr>
          <w:bCs/>
          <w:sz w:val="24"/>
        </w:rPr>
        <w:t>3</w:t>
      </w:r>
      <w:r w:rsidRPr="00AB6DA1">
        <w:rPr>
          <w:bCs/>
          <w:sz w:val="24"/>
        </w:rPr>
        <w:t>个月可不进行收益分配；</w:t>
      </w:r>
    </w:p>
    <w:p w14:paraId="56DABB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w:t>
      </w:r>
      <w:r w:rsidRPr="00AB6DA1">
        <w:rPr>
          <w:bCs/>
          <w:sz w:val="24"/>
        </w:rPr>
        <w:lastRenderedPageBreak/>
        <w:t>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类基金份额以及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p>
    <w:p w14:paraId="2052DC38"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Ansi="宋体"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25D706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Pr="00AB6DA1">
        <w:rPr>
          <w:rFonts w:hint="eastAsia"/>
          <w:bCs/>
          <w:sz w:val="24"/>
        </w:rPr>
        <w:t>份</w:t>
      </w:r>
      <w:r w:rsidRPr="00AB6DA1">
        <w:rPr>
          <w:bCs/>
          <w:sz w:val="24"/>
        </w:rPr>
        <w:t>基金份额享有同等分配权；</w:t>
      </w:r>
    </w:p>
    <w:p w14:paraId="451C1C90" w14:textId="77777777" w:rsidR="0036059E" w:rsidRPr="00AB6DA1" w:rsidRDefault="0036059E" w:rsidP="0036059E">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4"/>
    <w:bookmarkEnd w:id="85"/>
    <w:p w14:paraId="6280A70A"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（四）收益分配方案</w:t>
      </w:r>
    </w:p>
    <w:p w14:paraId="7C9505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C0485B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（五）收益分配方案的确定、公告与实施</w:t>
      </w:r>
    </w:p>
    <w:p w14:paraId="5489995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日内在指定媒介公告并报中国证监会备案。</w:t>
      </w:r>
    </w:p>
    <w:p w14:paraId="3DCB6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401F8C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15689AB8" w14:textId="77777777" w:rsidR="0036059E" w:rsidRPr="00AB6DA1" w:rsidRDefault="0036059E" w:rsidP="0036059E">
      <w:pPr>
        <w:adjustRightInd w:val="0"/>
        <w:snapToGrid w:val="0"/>
        <w:spacing w:line="360" w:lineRule="auto"/>
        <w:ind w:firstLineChars="200" w:firstLine="482"/>
        <w:rPr>
          <w:b/>
          <w:sz w:val="24"/>
        </w:rPr>
      </w:pPr>
      <w:r w:rsidRPr="00AB6DA1">
        <w:rPr>
          <w:b/>
          <w:sz w:val="24"/>
        </w:rPr>
        <w:t>（六）基金收益分配中发生的费用</w:t>
      </w:r>
    </w:p>
    <w:p w14:paraId="690431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60FD1E74" w14:textId="77777777" w:rsidR="0036059E" w:rsidRPr="00AB6DA1" w:rsidRDefault="0036059E" w:rsidP="0036059E">
      <w:pPr>
        <w:adjustRightInd w:val="0"/>
        <w:snapToGrid w:val="0"/>
        <w:spacing w:line="360" w:lineRule="auto"/>
        <w:ind w:firstLineChars="200" w:firstLine="482"/>
        <w:rPr>
          <w:b/>
          <w:sz w:val="24"/>
        </w:rPr>
      </w:pPr>
      <w:r w:rsidRPr="00AB6DA1">
        <w:rPr>
          <w:b/>
          <w:sz w:val="24"/>
        </w:rPr>
        <w:t>（七）收益分配方式的修改</w:t>
      </w:r>
    </w:p>
    <w:p w14:paraId="6986268C"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5A81C3F7"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44054386" w14:textId="217855D4" w:rsidR="006E1DD9" w:rsidRPr="0036059E" w:rsidRDefault="006E1DD9" w:rsidP="000D037F">
      <w:pPr>
        <w:adjustRightInd w:val="0"/>
        <w:snapToGrid w:val="0"/>
        <w:spacing w:line="360" w:lineRule="auto"/>
        <w:ind w:firstLineChars="200" w:firstLine="480"/>
        <w:rPr>
          <w:sz w:val="24"/>
        </w:rPr>
      </w:pPr>
    </w:p>
    <w:p w14:paraId="5DE05442" w14:textId="77777777" w:rsidR="0036059E" w:rsidRDefault="00DE43AA" w:rsidP="0036059E">
      <w:pPr>
        <w:adjustRightInd w:val="0"/>
        <w:snapToGrid w:val="0"/>
        <w:spacing w:line="360" w:lineRule="auto"/>
        <w:jc w:val="center"/>
        <w:outlineLvl w:val="0"/>
        <w:rPr>
          <w:rFonts w:ascii="宋体" w:hAnsi="宋体"/>
          <w:b/>
          <w:kern w:val="0"/>
          <w:sz w:val="30"/>
        </w:rPr>
      </w:pPr>
      <w:bookmarkStart w:id="86" w:name="_Toc367103306"/>
      <w:r w:rsidRPr="0058315C">
        <w:rPr>
          <w:rFonts w:ascii="宋体" w:hAnsi="宋体"/>
          <w:b/>
          <w:kern w:val="0"/>
          <w:sz w:val="30"/>
        </w:rPr>
        <w:br w:type="page"/>
      </w:r>
      <w:bookmarkStart w:id="87" w:name="_Toc482973241"/>
    </w:p>
    <w:p w14:paraId="552C37DC" w14:textId="77777777" w:rsidR="0036059E" w:rsidRDefault="0036059E" w:rsidP="0036059E">
      <w:pPr>
        <w:adjustRightInd w:val="0"/>
        <w:snapToGrid w:val="0"/>
        <w:spacing w:line="360" w:lineRule="auto"/>
        <w:jc w:val="center"/>
        <w:outlineLvl w:val="0"/>
        <w:rPr>
          <w:rFonts w:ascii="宋体" w:hAnsi="宋体"/>
          <w:b/>
          <w:kern w:val="0"/>
          <w:sz w:val="30"/>
        </w:rPr>
      </w:pPr>
    </w:p>
    <w:p w14:paraId="323000AA" w14:textId="020D596C" w:rsidR="008832EA" w:rsidRPr="0058315C" w:rsidRDefault="00293BC8" w:rsidP="0036059E">
      <w:pPr>
        <w:adjustRightInd w:val="0"/>
        <w:snapToGrid w:val="0"/>
        <w:spacing w:line="360" w:lineRule="auto"/>
        <w:jc w:val="center"/>
        <w:outlineLvl w:val="0"/>
        <w:rPr>
          <w:rFonts w:ascii="宋体" w:hAnsi="宋体"/>
          <w:b/>
          <w:kern w:val="0"/>
          <w:sz w:val="30"/>
        </w:rPr>
      </w:pPr>
      <w:r w:rsidRPr="0058315C">
        <w:rPr>
          <w:rFonts w:ascii="宋体" w:hAnsi="宋体" w:hint="eastAsia"/>
          <w:b/>
          <w:kern w:val="0"/>
          <w:sz w:val="30"/>
        </w:rPr>
        <w:t>十</w:t>
      </w:r>
      <w:r w:rsidR="00361D73">
        <w:rPr>
          <w:rFonts w:ascii="宋体" w:hAnsi="宋体" w:hint="eastAsia"/>
          <w:b/>
          <w:kern w:val="0"/>
          <w:sz w:val="30"/>
        </w:rPr>
        <w:t>四</w:t>
      </w:r>
      <w:r w:rsidRPr="0058315C">
        <w:rPr>
          <w:rFonts w:ascii="宋体" w:hAnsi="宋体" w:hint="eastAsia"/>
          <w:b/>
          <w:kern w:val="0"/>
          <w:sz w:val="30"/>
        </w:rPr>
        <w:t>、基金的费用与税收</w:t>
      </w:r>
      <w:bookmarkEnd w:id="86"/>
      <w:bookmarkEnd w:id="87"/>
    </w:p>
    <w:p w14:paraId="5604938E" w14:textId="77777777" w:rsidR="0036059E" w:rsidRPr="00AB6DA1" w:rsidRDefault="0036059E" w:rsidP="0036059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089D9A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14AA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4939E4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4D021F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5837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0BD9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49F90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8862C6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4E6366BD"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5669351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D271B7C" w14:textId="77777777" w:rsidR="0036059E" w:rsidRPr="00AB6DA1" w:rsidRDefault="0036059E" w:rsidP="0036059E">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005633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05F8D181"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3589FEA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09FA5A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647310D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2D5A508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7CD093B3" w14:textId="77777777" w:rsidR="0036059E" w:rsidRPr="00AB6DA1" w:rsidRDefault="0036059E" w:rsidP="0036059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8BF248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7E820B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lastRenderedPageBreak/>
        <w:t>本基金的托管费按前一日基金资产净值的</w:t>
      </w:r>
      <w:r w:rsidRPr="00AB6DA1">
        <w:rPr>
          <w:rFonts w:hint="eastAsia"/>
          <w:sz w:val="24"/>
        </w:rPr>
        <w:t>0.15%</w:t>
      </w:r>
      <w:r w:rsidRPr="00AB6DA1">
        <w:rPr>
          <w:rFonts w:hint="eastAsia"/>
          <w:sz w:val="24"/>
        </w:rPr>
        <w:t>的年费率计提。托管费的计算方法如下：</w:t>
      </w:r>
    </w:p>
    <w:p w14:paraId="6F3ABFC6"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3BDC05D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02D8ED2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570E1DF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53A1A803"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BB76CE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46D9D6C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2E104EE8"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42AFD4E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6E8670DC"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36A49FCF" w14:textId="77777777" w:rsidR="0036059E" w:rsidRPr="00AB6DA1" w:rsidRDefault="0036059E" w:rsidP="0036059E">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649393A6" w14:textId="77777777" w:rsidR="0036059E" w:rsidRPr="00AB6DA1" w:rsidRDefault="0036059E" w:rsidP="0036059E">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C944424"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2F06BDB8"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30A90EDE"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0AC1803"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lastRenderedPageBreak/>
        <w:t>（</w:t>
      </w:r>
      <w:r w:rsidRPr="00AB6DA1">
        <w:rPr>
          <w:sz w:val="24"/>
        </w:rPr>
        <w:t>2</w:t>
      </w:r>
      <w:r w:rsidRPr="00AB6DA1">
        <w:rPr>
          <w:sz w:val="24"/>
        </w:rPr>
        <w:t>）赎回费</w:t>
      </w:r>
    </w:p>
    <w:p w14:paraId="4522223A"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987DD91"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7C4BDCFD"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0569C389"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57F085B"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35705DA1"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32C4C9C6" w14:textId="77777777" w:rsidR="0036059E" w:rsidRPr="00AB6DA1" w:rsidRDefault="0036059E" w:rsidP="0036059E">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88" w:name="_Hlt81193394"/>
      <w:bookmarkEnd w:id="88"/>
    </w:p>
    <w:p w14:paraId="427D7411" w14:textId="77777777" w:rsidR="0036059E" w:rsidRPr="00AB6DA1" w:rsidRDefault="0036059E" w:rsidP="0036059E">
      <w:pPr>
        <w:adjustRightInd w:val="0"/>
        <w:snapToGrid w:val="0"/>
        <w:spacing w:line="360" w:lineRule="auto"/>
        <w:ind w:firstLineChars="200" w:firstLine="482"/>
        <w:rPr>
          <w:rFonts w:hAnsi="宋体"/>
          <w:sz w:val="24"/>
          <w:szCs w:val="21"/>
        </w:rPr>
      </w:pPr>
      <w:r w:rsidRPr="00AB6DA1">
        <w:rPr>
          <w:rFonts w:hint="eastAsia"/>
          <w:b/>
          <w:sz w:val="24"/>
        </w:rPr>
        <w:t>（</w:t>
      </w:r>
      <w:r w:rsidRPr="00AB6DA1">
        <w:rPr>
          <w:b/>
          <w:bCs/>
          <w:sz w:val="24"/>
        </w:rPr>
        <w:t>四</w:t>
      </w:r>
      <w:r w:rsidRPr="00AB6DA1">
        <w:rPr>
          <w:rFonts w:hint="eastAsia"/>
          <w:b/>
          <w:bCs/>
          <w:sz w:val="24"/>
        </w:rPr>
        <w:t>）</w:t>
      </w:r>
      <w:r w:rsidRPr="00AB6DA1">
        <w:rPr>
          <w:rFonts w:hAnsi="宋体" w:hint="eastAsia"/>
          <w:sz w:val="24"/>
          <w:szCs w:val="21"/>
        </w:rPr>
        <w:t>基金管理人和基金托管人可根据基金发展情况，</w:t>
      </w:r>
      <w:r w:rsidRPr="00AB6DA1">
        <w:rPr>
          <w:rFonts w:hAnsi="宋体"/>
          <w:sz w:val="24"/>
          <w:szCs w:val="21"/>
        </w:rPr>
        <w:t>履行适当的程序后</w:t>
      </w:r>
      <w:r w:rsidRPr="00AB6DA1">
        <w:rPr>
          <w:rFonts w:hAnsi="宋体" w:hint="eastAsia"/>
          <w:sz w:val="24"/>
          <w:szCs w:val="21"/>
        </w:rPr>
        <w:t>调整基金管理费率、基金托管费率和</w:t>
      </w:r>
      <w:r w:rsidRPr="00AB6DA1">
        <w:rPr>
          <w:rFonts w:hAnsi="宋体" w:hint="eastAsia"/>
          <w:sz w:val="24"/>
          <w:szCs w:val="21"/>
        </w:rPr>
        <w:t>C</w:t>
      </w:r>
      <w:r w:rsidRPr="00AB6DA1">
        <w:rPr>
          <w:rFonts w:hAnsi="宋体" w:hint="eastAsia"/>
          <w:sz w:val="24"/>
          <w:szCs w:val="21"/>
        </w:rPr>
        <w:t>类基金份额销售服务费率等相关费率。降低</w:t>
      </w:r>
      <w:r w:rsidRPr="00AB6DA1">
        <w:rPr>
          <w:rFonts w:hAnsi="宋体" w:hint="eastAsia"/>
          <w:sz w:val="24"/>
          <w:szCs w:val="21"/>
        </w:rPr>
        <w:t>C</w:t>
      </w:r>
      <w:r w:rsidRPr="00AB6DA1">
        <w:rPr>
          <w:rFonts w:hAnsi="宋体" w:hint="eastAsia"/>
          <w:sz w:val="24"/>
          <w:szCs w:val="21"/>
        </w:rPr>
        <w:t>类基金份额销售服务费率，无须召开基金份额持有人大会。基金管理人必须依照有关规定于新的费率实施日前在指定媒介上刊登公告。</w:t>
      </w:r>
    </w:p>
    <w:p w14:paraId="61DA806C" w14:textId="77777777" w:rsidR="0036059E" w:rsidRPr="00AB6DA1" w:rsidRDefault="0036059E" w:rsidP="0036059E">
      <w:pPr>
        <w:adjustRightInd w:val="0"/>
        <w:snapToGrid w:val="0"/>
        <w:spacing w:line="360" w:lineRule="auto"/>
        <w:ind w:firstLineChars="200" w:firstLine="482"/>
        <w:rPr>
          <w:b/>
          <w:bCs/>
          <w:sz w:val="24"/>
        </w:rPr>
      </w:pPr>
      <w:r w:rsidRPr="00AB6DA1">
        <w:rPr>
          <w:rFonts w:hint="eastAsia"/>
          <w:b/>
          <w:bCs/>
          <w:sz w:val="24"/>
        </w:rPr>
        <w:t>（五）</w:t>
      </w:r>
      <w:r w:rsidRPr="00AB6DA1">
        <w:rPr>
          <w:b/>
          <w:bCs/>
          <w:sz w:val="24"/>
        </w:rPr>
        <w:t>基金税收</w:t>
      </w:r>
    </w:p>
    <w:p w14:paraId="167D9D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79DA0E4E" w14:textId="1C67D289" w:rsidR="00293BC8" w:rsidRPr="0036059E" w:rsidRDefault="00293BC8" w:rsidP="008A40D2">
      <w:pPr>
        <w:adjustRightInd w:val="0"/>
        <w:snapToGrid w:val="0"/>
        <w:spacing w:line="360" w:lineRule="auto"/>
        <w:ind w:firstLineChars="200" w:firstLine="480"/>
        <w:rPr>
          <w:sz w:val="24"/>
        </w:rPr>
      </w:pP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4E4C6084"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58315C">
        <w:rPr>
          <w:rFonts w:ascii="宋体" w:hAnsi="宋体"/>
          <w:b/>
          <w:kern w:val="0"/>
          <w:sz w:val="30"/>
        </w:rPr>
        <w:br w:type="page"/>
      </w:r>
      <w:bookmarkStart w:id="90" w:name="_Toc482973242"/>
      <w:r w:rsidR="00C92FC0" w:rsidRPr="0058315C">
        <w:rPr>
          <w:rFonts w:ascii="宋体" w:hAnsi="宋体" w:hint="eastAsia"/>
          <w:b/>
          <w:kern w:val="0"/>
          <w:sz w:val="30"/>
        </w:rPr>
        <w:lastRenderedPageBreak/>
        <w:t>十</w:t>
      </w:r>
      <w:r w:rsidR="00361D73">
        <w:rPr>
          <w:rFonts w:ascii="宋体" w:hAnsi="宋体" w:hint="eastAsia"/>
          <w:b/>
          <w:kern w:val="0"/>
          <w:sz w:val="30"/>
        </w:rPr>
        <w:t>五</w:t>
      </w:r>
      <w:r w:rsidR="00C92FC0" w:rsidRPr="0058315C">
        <w:rPr>
          <w:rFonts w:ascii="宋体" w:hAnsi="宋体" w:hint="eastAsia"/>
          <w:b/>
          <w:kern w:val="0"/>
          <w:sz w:val="30"/>
        </w:rPr>
        <w:t>、基金的会计与审计</w:t>
      </w:r>
      <w:bookmarkEnd w:id="89"/>
      <w:bookmarkEnd w:id="90"/>
    </w:p>
    <w:p w14:paraId="10B685DF" w14:textId="77777777" w:rsidR="0036059E" w:rsidRPr="00AB6DA1" w:rsidRDefault="0036059E" w:rsidP="0036059E">
      <w:pPr>
        <w:adjustRightInd w:val="0"/>
        <w:snapToGrid w:val="0"/>
        <w:spacing w:line="360" w:lineRule="auto"/>
        <w:ind w:firstLineChars="200" w:firstLine="482"/>
        <w:outlineLvl w:val="1"/>
        <w:rPr>
          <w:b/>
          <w:sz w:val="24"/>
        </w:rPr>
      </w:pPr>
      <w:bookmarkStart w:id="91" w:name="_Toc367103308"/>
      <w:r w:rsidRPr="00AB6DA1">
        <w:rPr>
          <w:rFonts w:hAnsi="宋体"/>
          <w:b/>
          <w:sz w:val="24"/>
        </w:rPr>
        <w:t>（一）基金会计政策</w:t>
      </w:r>
      <w:r w:rsidRPr="00AB6DA1">
        <w:rPr>
          <w:b/>
          <w:sz w:val="24"/>
        </w:rPr>
        <w:t xml:space="preserve"> </w:t>
      </w:r>
    </w:p>
    <w:p w14:paraId="453A7D6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FEA880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AB6DA1" w:rsidDel="00AA1667">
        <w:rPr>
          <w:bCs/>
          <w:sz w:val="24"/>
        </w:rPr>
        <w:t xml:space="preserve"> </w:t>
      </w:r>
    </w:p>
    <w:p w14:paraId="13714EA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7CE456D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EE3F9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6ADDFE5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61742820" w14:textId="77777777" w:rsidR="0036059E" w:rsidRPr="00AB6DA1" w:rsidRDefault="0036059E" w:rsidP="0036059E">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403434A8"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2DD4F37D"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、基金管理人聘请与基金管理人、基金托管人相互独立的具有证券从业资格的会计师事务所及其注册会计师对本基金的年度财务报表进行审计。</w:t>
      </w:r>
    </w:p>
    <w:p w14:paraId="5D8DCFCF"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246A2A64"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、基金管理人认为有充足理由更换会计师事务所，须通报基金托管人。更换会计师事务所需在</w:t>
      </w:r>
      <w:r w:rsidRPr="00AB6DA1">
        <w:rPr>
          <w:rFonts w:hAnsi="宋体" w:hint="eastAsia"/>
          <w:sz w:val="24"/>
          <w:szCs w:val="18"/>
        </w:rPr>
        <w:t>2</w:t>
      </w:r>
      <w:r w:rsidRPr="00AB6DA1">
        <w:rPr>
          <w:rFonts w:hAnsi="宋体" w:hint="eastAsia"/>
          <w:sz w:val="24"/>
          <w:szCs w:val="18"/>
        </w:rPr>
        <w:t>日内在指定媒介公告并报中国证监会备案。</w:t>
      </w:r>
      <w:bookmarkStart w:id="92" w:name="_Hlt4221115"/>
      <w:bookmarkEnd w:id="92"/>
    </w:p>
    <w:p w14:paraId="27ABAD47" w14:textId="4EDC140F"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3" w:name="_Toc482973243"/>
      <w:r w:rsidR="00C92FC0" w:rsidRPr="0058315C">
        <w:rPr>
          <w:rFonts w:ascii="宋体" w:hAnsi="宋体" w:hint="eastAsia"/>
          <w:b/>
          <w:kern w:val="0"/>
          <w:sz w:val="30"/>
        </w:rPr>
        <w:lastRenderedPageBreak/>
        <w:t>十</w:t>
      </w:r>
      <w:r w:rsidR="00361D73">
        <w:rPr>
          <w:rFonts w:ascii="宋体" w:hAnsi="宋体" w:hint="eastAsia"/>
          <w:b/>
          <w:kern w:val="0"/>
          <w:sz w:val="30"/>
        </w:rPr>
        <w:t>六</w:t>
      </w:r>
      <w:r w:rsidR="00C92FC0" w:rsidRPr="0058315C">
        <w:rPr>
          <w:rFonts w:ascii="宋体" w:hAnsi="宋体" w:hint="eastAsia"/>
          <w:b/>
          <w:kern w:val="0"/>
          <w:sz w:val="30"/>
        </w:rPr>
        <w:t>、基金的信息披露</w:t>
      </w:r>
      <w:bookmarkEnd w:id="91"/>
      <w:bookmarkEnd w:id="93"/>
    </w:p>
    <w:p w14:paraId="42161AB2" w14:textId="77777777" w:rsidR="0036059E" w:rsidRPr="00AB6DA1" w:rsidRDefault="0036059E" w:rsidP="0036059E">
      <w:pPr>
        <w:adjustRightInd w:val="0"/>
        <w:snapToGrid w:val="0"/>
        <w:spacing w:line="360" w:lineRule="auto"/>
        <w:ind w:firstLineChars="200" w:firstLine="482"/>
        <w:rPr>
          <w:rFonts w:hAnsi="宋体"/>
          <w:sz w:val="24"/>
        </w:rPr>
      </w:pPr>
      <w:bookmarkStart w:id="94" w:name="_Toc367103309"/>
      <w:r w:rsidRPr="00AB6DA1">
        <w:rPr>
          <w:rFonts w:hAnsi="宋体"/>
          <w:b/>
          <w:sz w:val="24"/>
        </w:rPr>
        <w:t>（一）</w:t>
      </w:r>
      <w:r w:rsidRPr="00AB6DA1">
        <w:rPr>
          <w:rFonts w:hAnsi="宋体" w:hint="eastAsia"/>
          <w:sz w:val="24"/>
        </w:rPr>
        <w:t>本基金的信息披露应符合《基金法》、《运作办法》、《信息披露办法》、《基金合同》及其他有关规定。</w:t>
      </w:r>
    </w:p>
    <w:p w14:paraId="650AF26F" w14:textId="77777777" w:rsidR="0036059E" w:rsidRPr="00AB6DA1" w:rsidRDefault="0036059E" w:rsidP="0036059E">
      <w:pPr>
        <w:adjustRightInd w:val="0"/>
        <w:snapToGrid w:val="0"/>
        <w:spacing w:line="360" w:lineRule="auto"/>
        <w:ind w:firstLineChars="200" w:firstLine="482"/>
        <w:rPr>
          <w:b/>
          <w:sz w:val="24"/>
        </w:rPr>
      </w:pPr>
      <w:r w:rsidRPr="00AB6DA1">
        <w:rPr>
          <w:b/>
          <w:bCs/>
          <w:sz w:val="24"/>
        </w:rPr>
        <w:t>（二）信息披露义务人</w:t>
      </w:r>
    </w:p>
    <w:p w14:paraId="700369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4DE0660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34B67DB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800F22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375595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942505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3010A838"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0A122FE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76C59127"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145E8141"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0891464D" w14:textId="77777777" w:rsidR="0036059E" w:rsidRPr="00AB6DA1" w:rsidRDefault="0036059E" w:rsidP="0036059E">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4842A77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401FD34E" w14:textId="77777777" w:rsidR="0036059E" w:rsidRPr="00AB6DA1" w:rsidRDefault="0036059E" w:rsidP="0036059E">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1FFA24F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公开披露的基金信息包括：</w:t>
      </w:r>
    </w:p>
    <w:p w14:paraId="5A68D21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0250F60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6FB486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日内，更新招募说明书并登载在网站上，将更新后的招募说明书摘要登载在指定媒介上；基金管理人在公告的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21166E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749204F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20D664A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BDF651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243696E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5D46CF9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0096A0E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2DA6CD7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73249C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在开始办理基金份额申购或者赎回后，基金管理人应当在每个开放日的次日，通过网站、基金份额发售网点以及其他媒介，</w:t>
      </w:r>
      <w:r w:rsidRPr="00AB6DA1">
        <w:rPr>
          <w:rFonts w:hint="eastAsia"/>
          <w:bCs/>
          <w:sz w:val="24"/>
        </w:rPr>
        <w:t>分别</w:t>
      </w:r>
      <w:r w:rsidRPr="00AB6DA1">
        <w:rPr>
          <w:bCs/>
          <w:sz w:val="24"/>
        </w:rPr>
        <w:t>披露开放日的</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基金份额净值和基金份额累计净值。</w:t>
      </w:r>
    </w:p>
    <w:p w14:paraId="5E8E2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的次日，将基金资产净值、基金份额净值和基金</w:t>
      </w:r>
      <w:r w:rsidRPr="00AB6DA1">
        <w:rPr>
          <w:bCs/>
          <w:sz w:val="24"/>
        </w:rPr>
        <w:lastRenderedPageBreak/>
        <w:t>份额累计净值登载在指定</w:t>
      </w:r>
      <w:r w:rsidRPr="00AB6DA1">
        <w:rPr>
          <w:rFonts w:hint="eastAsia"/>
          <w:bCs/>
          <w:sz w:val="24"/>
        </w:rPr>
        <w:t>媒介</w:t>
      </w:r>
      <w:r w:rsidRPr="00AB6DA1">
        <w:rPr>
          <w:bCs/>
          <w:sz w:val="24"/>
        </w:rPr>
        <w:t>上</w:t>
      </w:r>
      <w:r w:rsidRPr="00AB6DA1">
        <w:rPr>
          <w:rFonts w:hint="eastAsia"/>
          <w:bCs/>
          <w:sz w:val="24"/>
        </w:rPr>
        <w:t>。</w:t>
      </w:r>
    </w:p>
    <w:p w14:paraId="0EC41B2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45397D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申购、赎回费率，并保证投资者能够在基金份额发售网点查阅或者复制前述信息资料。</w:t>
      </w:r>
    </w:p>
    <w:p w14:paraId="65F3FA2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5BD1749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日内，编制完成基金年度报告，并将年度报告正文登载于网站上，将年度报告摘要登载在指定媒介上。基金年度报告的财务会计报告应当经过审计。</w:t>
      </w:r>
    </w:p>
    <w:p w14:paraId="0D73132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日内，编制完成基金半年度报告，并将半年度报告正文登载在网站上，将半年度报告摘要登载在指定媒介上。</w:t>
      </w:r>
    </w:p>
    <w:p w14:paraId="12B1DB5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个工作日内，编制完成基金季度报告，并将季度报告登载在指定媒介上。</w:t>
      </w:r>
    </w:p>
    <w:p w14:paraId="4C395AB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4F5A402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545CD7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8C1B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日内编制临时报告书，予以公告，并在公开披露日分别报中国证监会和基金管理人主要办公场所所在地的中国证监会派出机构备案。</w:t>
      </w:r>
    </w:p>
    <w:p w14:paraId="0B6597A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5377D2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36D3B43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72B4BC6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AABA36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45A7F83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57E92081"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2590D14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3FB85CA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1EC7CC7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71FC8C0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0094163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4C2464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2B31D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32F61AE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2673452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2F316B5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15F0F2C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）任一类</w:t>
      </w:r>
      <w:r w:rsidRPr="00AB6DA1">
        <w:rPr>
          <w:bCs/>
          <w:sz w:val="24"/>
        </w:rPr>
        <w:t>基金份额净值计价错误达</w:t>
      </w:r>
      <w:r w:rsidRPr="00AB6DA1">
        <w:rPr>
          <w:rFonts w:hint="eastAsia"/>
          <w:bCs/>
          <w:sz w:val="24"/>
        </w:rPr>
        <w:t>该类</w:t>
      </w:r>
      <w:r w:rsidRPr="00AB6DA1">
        <w:rPr>
          <w:bCs/>
          <w:sz w:val="24"/>
        </w:rPr>
        <w:t>基金份额净值百分之零点五；</w:t>
      </w:r>
    </w:p>
    <w:p w14:paraId="579F93C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1FF4924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049BAF7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63A738A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）本基金</w:t>
      </w:r>
      <w:r w:rsidRPr="00AB6DA1">
        <w:rPr>
          <w:bCs/>
          <w:sz w:val="24"/>
        </w:rPr>
        <w:t>开始办理申购、赎回；</w:t>
      </w:r>
    </w:p>
    <w:p w14:paraId="21344E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22</w:t>
      </w:r>
      <w:r w:rsidRPr="00AB6DA1">
        <w:rPr>
          <w:rFonts w:hint="eastAsia"/>
          <w:bCs/>
          <w:sz w:val="24"/>
        </w:rPr>
        <w:t>）</w:t>
      </w:r>
      <w:r w:rsidRPr="00AB6DA1">
        <w:rPr>
          <w:bCs/>
          <w:sz w:val="24"/>
        </w:rPr>
        <w:t>本基金申购、赎回费率及其收费方式发生变更；</w:t>
      </w:r>
    </w:p>
    <w:p w14:paraId="6EB498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21561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7F8C7D0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25</w:t>
      </w:r>
      <w:r w:rsidRPr="00AB6DA1">
        <w:rPr>
          <w:rFonts w:hint="eastAsia"/>
          <w:bCs/>
          <w:sz w:val="24"/>
        </w:rPr>
        <w:t>）本基金暂停接受申购、赎回申请；</w:t>
      </w:r>
    </w:p>
    <w:p w14:paraId="4BA6293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6</w:t>
      </w:r>
      <w:r w:rsidRPr="00AB6DA1">
        <w:rPr>
          <w:rFonts w:hint="eastAsia"/>
          <w:bCs/>
          <w:sz w:val="24"/>
        </w:rPr>
        <w:t>）本基金暂停接受申购、赎回申请</w:t>
      </w:r>
      <w:r w:rsidRPr="00AB6DA1">
        <w:rPr>
          <w:bCs/>
          <w:sz w:val="24"/>
        </w:rPr>
        <w:t>后重新接受申购、赎回；</w:t>
      </w:r>
    </w:p>
    <w:p w14:paraId="40875C7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27</w:t>
      </w:r>
      <w:r w:rsidRPr="00AB6DA1">
        <w:rPr>
          <w:rFonts w:hint="eastAsia"/>
          <w:bCs/>
          <w:sz w:val="24"/>
        </w:rPr>
        <w:t>）</w:t>
      </w:r>
      <w:r w:rsidRPr="00AB6DA1">
        <w:rPr>
          <w:bCs/>
          <w:sz w:val="24"/>
        </w:rPr>
        <w:t>中国证监会</w:t>
      </w:r>
      <w:r w:rsidRPr="00AB6DA1">
        <w:rPr>
          <w:rFonts w:hint="eastAsia"/>
          <w:bCs/>
          <w:sz w:val="24"/>
        </w:rPr>
        <w:t>规定和基金合同约定</w:t>
      </w:r>
      <w:r w:rsidRPr="00AB6DA1">
        <w:rPr>
          <w:bCs/>
          <w:sz w:val="24"/>
        </w:rPr>
        <w:t>的其他事项。</w:t>
      </w:r>
    </w:p>
    <w:p w14:paraId="23F36AB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4C51E9B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lastRenderedPageBreak/>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D80C9C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50C9DA7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6ACFEFB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62BEE1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、基金投资资产支持证券情况</w:t>
      </w:r>
    </w:p>
    <w:p w14:paraId="1E599B3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6EA50D15" w14:textId="77777777" w:rsidR="0036059E" w:rsidRPr="00AB6DA1" w:rsidRDefault="0036059E" w:rsidP="0036059E">
      <w:pPr>
        <w:adjustRightInd w:val="0"/>
        <w:snapToGrid w:val="0"/>
        <w:spacing w:line="360" w:lineRule="auto"/>
        <w:ind w:firstLineChars="200" w:firstLine="480"/>
        <w:rPr>
          <w:sz w:val="24"/>
        </w:rPr>
      </w:pPr>
      <w:r w:rsidRPr="00AB6DA1">
        <w:rPr>
          <w:rFonts w:hint="eastAsia"/>
          <w:bCs/>
          <w:sz w:val="24"/>
        </w:rPr>
        <w:t>11</w:t>
      </w:r>
      <w:r w:rsidRPr="00AB6DA1">
        <w:rPr>
          <w:rFonts w:hint="eastAsia"/>
          <w:bCs/>
          <w:sz w:val="24"/>
        </w:rPr>
        <w:t>、中国证监会规定的其他信息。</w:t>
      </w:r>
    </w:p>
    <w:p w14:paraId="4CF3D8FD" w14:textId="77777777" w:rsidR="0036059E" w:rsidRPr="00AB6DA1" w:rsidRDefault="0036059E" w:rsidP="0036059E">
      <w:pPr>
        <w:adjustRightInd w:val="0"/>
        <w:snapToGrid w:val="0"/>
        <w:spacing w:line="360" w:lineRule="auto"/>
        <w:ind w:firstLineChars="200" w:firstLine="482"/>
        <w:rPr>
          <w:b/>
          <w:bCs/>
          <w:sz w:val="24"/>
        </w:rPr>
      </w:pPr>
      <w:r w:rsidRPr="00AB6DA1">
        <w:rPr>
          <w:b/>
          <w:bCs/>
          <w:sz w:val="24"/>
        </w:rPr>
        <w:t>（六）信息披露事务管理</w:t>
      </w:r>
    </w:p>
    <w:p w14:paraId="41D82D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1D4B5F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Pr="00AB6DA1">
        <w:rPr>
          <w:rFonts w:hint="eastAsia"/>
          <w:bCs/>
          <w:sz w:val="24"/>
        </w:rPr>
        <w:t>特定基金信息披露事项和特殊基金品种的信息披露，应当符合中国证监会相关编报规则的规定。</w:t>
      </w:r>
    </w:p>
    <w:p w14:paraId="6F9BF7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D7F9F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基金管理人、基金托管人应当在指定</w:t>
      </w:r>
      <w:r w:rsidRPr="00AB6DA1">
        <w:rPr>
          <w:rFonts w:hint="eastAsia"/>
          <w:bCs/>
          <w:sz w:val="24"/>
        </w:rPr>
        <w:t>媒介</w:t>
      </w:r>
      <w:r w:rsidRPr="00AB6DA1">
        <w:rPr>
          <w:bCs/>
          <w:sz w:val="24"/>
        </w:rPr>
        <w:t>中选择披露信息的</w:t>
      </w:r>
      <w:r w:rsidRPr="00AB6DA1">
        <w:rPr>
          <w:rFonts w:hint="eastAsia"/>
          <w:bCs/>
          <w:sz w:val="24"/>
        </w:rPr>
        <w:t>媒介</w:t>
      </w:r>
      <w:r w:rsidRPr="00AB6DA1">
        <w:rPr>
          <w:bCs/>
          <w:sz w:val="24"/>
        </w:rPr>
        <w:t>。</w:t>
      </w:r>
    </w:p>
    <w:p w14:paraId="340421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基金管理人、基金托管人除依法在指定</w:t>
      </w:r>
      <w:r w:rsidRPr="00AB6DA1">
        <w:rPr>
          <w:rFonts w:hint="eastAsia"/>
          <w:bCs/>
          <w:sz w:val="24"/>
        </w:rPr>
        <w:t>媒介</w:t>
      </w:r>
      <w:r w:rsidRPr="00AB6DA1">
        <w:rPr>
          <w:bCs/>
          <w:sz w:val="24"/>
        </w:rPr>
        <w:t>上披露信息外，还可以根据需要在其他公共</w:t>
      </w:r>
      <w:r w:rsidRPr="00AB6DA1">
        <w:rPr>
          <w:rFonts w:hint="eastAsia"/>
          <w:bCs/>
          <w:sz w:val="24"/>
        </w:rPr>
        <w:t>媒介</w:t>
      </w:r>
      <w:r w:rsidRPr="00AB6DA1">
        <w:rPr>
          <w:bCs/>
          <w:sz w:val="24"/>
        </w:rPr>
        <w:t>披露信息，但是其他公共</w:t>
      </w:r>
      <w:r w:rsidRPr="00AB6DA1">
        <w:rPr>
          <w:rFonts w:hint="eastAsia"/>
          <w:bCs/>
          <w:sz w:val="24"/>
        </w:rPr>
        <w:t>媒介</w:t>
      </w:r>
      <w:r w:rsidRPr="00AB6DA1">
        <w:rPr>
          <w:bCs/>
          <w:sz w:val="24"/>
        </w:rPr>
        <w:t>不得早于指定</w:t>
      </w:r>
      <w:r w:rsidRPr="00AB6DA1">
        <w:rPr>
          <w:rFonts w:hint="eastAsia"/>
          <w:bCs/>
          <w:sz w:val="24"/>
        </w:rPr>
        <w:t>媒介</w:t>
      </w:r>
      <w:r w:rsidRPr="00AB6DA1">
        <w:rPr>
          <w:bCs/>
          <w:sz w:val="24"/>
        </w:rPr>
        <w:t>披露信息，并且在不</w:t>
      </w:r>
      <w:r w:rsidRPr="00AB6DA1">
        <w:rPr>
          <w:bCs/>
          <w:sz w:val="24"/>
        </w:rPr>
        <w:lastRenderedPageBreak/>
        <w:t>同媒介上披露同一信息的内容应当一致。</w:t>
      </w:r>
    </w:p>
    <w:p w14:paraId="1D7351A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6C1013CF"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（七）信息披露文件的存放与查阅</w:t>
      </w:r>
    </w:p>
    <w:p w14:paraId="3FD4E97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60DE222"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742F2F0A" w14:textId="6181096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5" w:name="_Toc482973244"/>
      <w:r w:rsidR="00C92FC0" w:rsidRPr="0058315C">
        <w:rPr>
          <w:rFonts w:ascii="宋体" w:hAnsi="宋体" w:hint="eastAsia"/>
          <w:b/>
          <w:kern w:val="0"/>
          <w:sz w:val="30"/>
        </w:rPr>
        <w:lastRenderedPageBreak/>
        <w:t>十</w:t>
      </w:r>
      <w:r w:rsidR="00361D73">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94"/>
      <w:bookmarkEnd w:id="95"/>
    </w:p>
    <w:p w14:paraId="081A7595" w14:textId="77777777" w:rsidR="0036059E" w:rsidRPr="00AB6DA1" w:rsidRDefault="0036059E" w:rsidP="0036059E">
      <w:pPr>
        <w:adjustRightInd w:val="0"/>
        <w:snapToGrid w:val="0"/>
        <w:spacing w:line="360" w:lineRule="auto"/>
        <w:ind w:firstLineChars="200" w:firstLine="480"/>
        <w:rPr>
          <w:sz w:val="24"/>
          <w:szCs w:val="24"/>
        </w:rPr>
      </w:pPr>
      <w:bookmarkStart w:id="96" w:name="OLE_LINK15"/>
      <w:bookmarkStart w:id="97" w:name="_Toc367103310"/>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AB6DA1">
        <w:rPr>
          <w:rFonts w:hAnsi="宋体"/>
          <w:sz w:val="24"/>
          <w:szCs w:val="24"/>
        </w:rPr>
        <w:t>生的收益，也可能承担</w:t>
      </w:r>
      <w:bookmarkEnd w:id="100"/>
      <w:r w:rsidRPr="00AB6DA1">
        <w:rPr>
          <w:rFonts w:hAnsi="宋体"/>
          <w:sz w:val="24"/>
          <w:szCs w:val="24"/>
        </w:rPr>
        <w:t>基金投资所带来的损失。</w:t>
      </w:r>
    </w:p>
    <w:p w14:paraId="7A1D90FE"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5B50657F"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652917A"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18A3D515"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0323F59"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02B5266F"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A900F6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03AC645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079196A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774D379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685B960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C970DC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69F7EAC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66F68E36"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BBA971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60442A2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3211BBE3"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D61C343"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A8CCC5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687E7C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06D332F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6F5691EE"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72948C0" w14:textId="77777777" w:rsidR="0036059E" w:rsidRPr="00AB6DA1" w:rsidRDefault="0036059E" w:rsidP="0036059E">
      <w:pPr>
        <w:widowControl/>
        <w:adjustRightInd w:val="0"/>
        <w:snapToGrid w:val="0"/>
        <w:spacing w:line="360" w:lineRule="auto"/>
        <w:ind w:firstLineChars="200" w:firstLine="480"/>
        <w:outlineLvl w:val="1"/>
        <w:rPr>
          <w:rFonts w:ascii="宋体" w:cs="宋体"/>
          <w:color w:val="000000"/>
          <w:kern w:val="0"/>
          <w:sz w:val="24"/>
          <w:szCs w:val="23"/>
        </w:rPr>
      </w:pPr>
      <w:r w:rsidRPr="00AB6DA1">
        <w:rPr>
          <w:rFonts w:ascii="宋体" w:cs="宋体" w:hint="eastAsia"/>
          <w:color w:val="000000"/>
          <w:kern w:val="0"/>
          <w:sz w:val="24"/>
          <w:szCs w:val="23"/>
        </w:rPr>
        <w:t>基金</w:t>
      </w:r>
      <w:r w:rsidRPr="00AB6DA1">
        <w:rPr>
          <w:rFonts w:ascii="宋体" w:cs="宋体"/>
          <w:color w:val="000000"/>
          <w:kern w:val="0"/>
          <w:sz w:val="24"/>
          <w:szCs w:val="23"/>
        </w:rPr>
        <w:t>转为</w:t>
      </w:r>
      <w:r w:rsidRPr="00AB6DA1">
        <w:rPr>
          <w:rFonts w:ascii="宋体" w:cs="宋体" w:hint="eastAsia"/>
          <w:color w:val="000000"/>
          <w:kern w:val="0"/>
          <w:sz w:val="24"/>
          <w:szCs w:val="23"/>
        </w:rPr>
        <w:t>开放式运作后，基金资产不能迅速转变成现金，或者不能应付可能出现的投资者大额赎回的风险。</w:t>
      </w:r>
      <w:r w:rsidRPr="00AB6DA1">
        <w:rPr>
          <w:rFonts w:ascii="宋体" w:cs="宋体"/>
          <w:color w:val="000000"/>
          <w:kern w:val="0"/>
          <w:sz w:val="24"/>
          <w:szCs w:val="23"/>
        </w:rPr>
        <w:t xml:space="preserve"> </w:t>
      </w:r>
    </w:p>
    <w:p w14:paraId="35D8E02B" w14:textId="77777777" w:rsidR="0036059E" w:rsidRPr="00AB6DA1" w:rsidRDefault="0036059E" w:rsidP="0036059E">
      <w:pPr>
        <w:widowControl/>
        <w:adjustRightInd w:val="0"/>
        <w:snapToGrid w:val="0"/>
        <w:spacing w:line="360" w:lineRule="auto"/>
        <w:ind w:firstLineChars="200" w:firstLine="480"/>
        <w:outlineLvl w:val="1"/>
        <w:rPr>
          <w:i/>
          <w:color w:val="FF0000"/>
          <w:kern w:val="0"/>
          <w:sz w:val="24"/>
          <w:szCs w:val="24"/>
          <w:u w:val="single"/>
        </w:rPr>
      </w:pPr>
      <w:r w:rsidRPr="00AB6DA1">
        <w:rPr>
          <w:rFonts w:ascii="宋体" w:cs="宋体" w:hint="eastAsia"/>
          <w:color w:val="000000"/>
          <w:kern w:val="0"/>
          <w:sz w:val="24"/>
          <w:szCs w:val="23"/>
        </w:rPr>
        <w:t>在本基金转为开放式运作后，在交易过程中，可能会发生巨额赎回的情形。巨额赎回可能会产生基金仓位调整的困难，导致流动性风险，甚至影响基金份额净值。</w:t>
      </w:r>
    </w:p>
    <w:p w14:paraId="5C1C931B" w14:textId="77777777" w:rsidR="0036059E" w:rsidRPr="00AB6DA1" w:rsidRDefault="0036059E" w:rsidP="0036059E">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4F446992"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交易对手违约风险是指当债券、票据或债券回购等交易对手违约时，将直接导致基金资产的损失，或导致基金不能及时抓住市场机会，对投资收益产生影响。</w:t>
      </w:r>
    </w:p>
    <w:p w14:paraId="0E92DC0F"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3310F302" w14:textId="77777777" w:rsidR="0036059E" w:rsidRPr="00AB6DA1" w:rsidRDefault="0036059E" w:rsidP="0036059E">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C47591D"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83268A7" w14:textId="77777777" w:rsidR="0036059E" w:rsidRPr="00AB6DA1" w:rsidRDefault="0036059E" w:rsidP="0036059E">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t>3</w:t>
      </w:r>
      <w:r w:rsidRPr="00AB6DA1">
        <w:rPr>
          <w:rFonts w:hAnsi="宋体" w:hint="eastAsia"/>
          <w:kern w:val="0"/>
          <w:sz w:val="24"/>
          <w:szCs w:val="24"/>
        </w:rPr>
        <w:t>、</w:t>
      </w:r>
      <w:r w:rsidRPr="00AB6DA1">
        <w:rPr>
          <w:rFonts w:ascii="宋体" w:hint="eastAsia"/>
          <w:color w:val="000000"/>
          <w:kern w:val="0"/>
          <w:sz w:val="24"/>
        </w:rPr>
        <w:t>特有的流动性风险。本基金</w:t>
      </w:r>
      <w:r w:rsidRPr="00AB6DA1">
        <w:rPr>
          <w:rFonts w:ascii="宋体" w:cs="宋体" w:hint="eastAsia"/>
          <w:color w:val="000000"/>
          <w:kern w:val="0"/>
          <w:sz w:val="24"/>
          <w:szCs w:val="23"/>
        </w:rPr>
        <w:t>为</w:t>
      </w:r>
      <w:r w:rsidRPr="00AB6DA1">
        <w:rPr>
          <w:rFonts w:ascii="宋体" w:hint="eastAsia"/>
          <w:color w:val="000000"/>
          <w:kern w:val="0"/>
          <w:sz w:val="24"/>
        </w:rPr>
        <w:t>封闭</w:t>
      </w:r>
      <w:r w:rsidRPr="00AB6DA1">
        <w:rPr>
          <w:rFonts w:ascii="宋体" w:cs="宋体" w:hint="eastAsia"/>
          <w:color w:val="000000"/>
          <w:kern w:val="0"/>
          <w:sz w:val="24"/>
          <w:szCs w:val="23"/>
        </w:rPr>
        <w:t>两年</w:t>
      </w:r>
      <w:r w:rsidRPr="00AB6DA1">
        <w:rPr>
          <w:rFonts w:ascii="宋体" w:hint="eastAsia"/>
          <w:color w:val="000000"/>
          <w:kern w:val="0"/>
          <w:sz w:val="24"/>
        </w:rPr>
        <w:t>运作，</w:t>
      </w:r>
      <w:r w:rsidRPr="00AB6DA1">
        <w:rPr>
          <w:rFonts w:ascii="宋体" w:cs="宋体" w:hint="eastAsia"/>
          <w:color w:val="000000"/>
          <w:kern w:val="0"/>
          <w:sz w:val="24"/>
          <w:szCs w:val="23"/>
        </w:rPr>
        <w:t>之后转为开放式运作。本基金在</w:t>
      </w:r>
      <w:r w:rsidRPr="00AB6DA1">
        <w:rPr>
          <w:rFonts w:ascii="宋体" w:hint="eastAsia"/>
          <w:color w:val="000000"/>
          <w:kern w:val="0"/>
          <w:sz w:val="24"/>
        </w:rPr>
        <w:t>封闭期内不</w:t>
      </w:r>
      <w:r w:rsidRPr="00AB6DA1">
        <w:rPr>
          <w:rFonts w:ascii="宋体" w:cs="宋体" w:hint="eastAsia"/>
          <w:color w:val="000000"/>
          <w:kern w:val="0"/>
          <w:sz w:val="24"/>
          <w:szCs w:val="23"/>
        </w:rPr>
        <w:t>办理</w:t>
      </w:r>
      <w:r w:rsidRPr="00AB6DA1">
        <w:rPr>
          <w:rFonts w:ascii="宋体" w:hint="eastAsia"/>
          <w:color w:val="000000"/>
          <w:kern w:val="0"/>
          <w:sz w:val="24"/>
        </w:rPr>
        <w:t>申购赎回</w:t>
      </w:r>
      <w:r w:rsidRPr="00AB6DA1">
        <w:rPr>
          <w:rFonts w:ascii="宋体" w:cs="宋体" w:hint="eastAsia"/>
          <w:color w:val="000000"/>
          <w:kern w:val="0"/>
          <w:sz w:val="24"/>
          <w:szCs w:val="23"/>
        </w:rPr>
        <w:t>业务</w:t>
      </w:r>
      <w:r w:rsidRPr="00AB6DA1">
        <w:rPr>
          <w:rFonts w:ascii="宋体" w:hint="eastAsia"/>
          <w:color w:val="000000"/>
          <w:kern w:val="0"/>
          <w:sz w:val="24"/>
        </w:rPr>
        <w:t>，也不上市交易，从而可能无法满足投资者的</w:t>
      </w:r>
      <w:r w:rsidRPr="00AB6DA1">
        <w:rPr>
          <w:rFonts w:ascii="宋体" w:cs="宋体" w:hint="eastAsia"/>
          <w:color w:val="000000"/>
          <w:kern w:val="0"/>
          <w:sz w:val="24"/>
          <w:szCs w:val="23"/>
        </w:rPr>
        <w:t>短期</w:t>
      </w:r>
      <w:r w:rsidRPr="00AB6DA1">
        <w:rPr>
          <w:rFonts w:ascii="宋体" w:hint="eastAsia"/>
          <w:color w:val="000000"/>
          <w:kern w:val="0"/>
          <w:sz w:val="24"/>
        </w:rPr>
        <w:t>流动性需求；</w:t>
      </w:r>
      <w:r w:rsidRPr="00AB6DA1">
        <w:rPr>
          <w:rFonts w:ascii="宋体" w:cs="宋体"/>
          <w:color w:val="000000"/>
          <w:kern w:val="0"/>
          <w:sz w:val="24"/>
          <w:szCs w:val="23"/>
        </w:rPr>
        <w:t xml:space="preserve"> </w:t>
      </w:r>
    </w:p>
    <w:p w14:paraId="50E5B49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174D2014"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04D46D58" w14:textId="77777777" w:rsidR="0036059E" w:rsidRPr="00AB6DA1" w:rsidRDefault="0036059E" w:rsidP="0036059E">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Pr="00AB6DA1">
        <w:rPr>
          <w:rFonts w:hAnsi="宋体" w:hint="eastAsia"/>
          <w:kern w:val="0"/>
          <w:sz w:val="24"/>
          <w:szCs w:val="24"/>
        </w:rPr>
        <w:t>、</w:t>
      </w:r>
      <w:r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基金合同提前终止风险。连续六十个工作日出现基金份额持有人数量不满200人或者基金资产净值低于5000万元情形的，基金管理人将提前终止基金合同，不需召开基金份额持有人大会。</w:t>
      </w:r>
    </w:p>
    <w:p w14:paraId="647386C8" w14:textId="77777777" w:rsidR="0036059E" w:rsidRPr="00AB6DA1" w:rsidRDefault="0036059E" w:rsidP="0036059E">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3F06A13D"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7C64814A"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36C0F5CF"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23A2DED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lastRenderedPageBreak/>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3A4BB360"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052D387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2DC688D"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28A906C1" w14:textId="77777777" w:rsidR="0036059E" w:rsidRDefault="00DE43AA" w:rsidP="0036059E">
      <w:pPr>
        <w:widowControl/>
        <w:adjustRightInd w:val="0"/>
        <w:snapToGrid w:val="0"/>
        <w:spacing w:beforeLines="50" w:before="143" w:afterLines="50" w:after="143" w:line="360" w:lineRule="auto"/>
        <w:jc w:val="center"/>
        <w:outlineLvl w:val="0"/>
        <w:rPr>
          <w:rFonts w:hAnsi="宋体"/>
          <w:b/>
          <w:kern w:val="0"/>
          <w:sz w:val="30"/>
        </w:rPr>
      </w:pPr>
      <w:r w:rsidRPr="0058315C">
        <w:rPr>
          <w:rFonts w:hAnsi="宋体"/>
          <w:b/>
          <w:kern w:val="0"/>
          <w:sz w:val="30"/>
        </w:rPr>
        <w:br w:type="page"/>
      </w:r>
      <w:bookmarkStart w:id="101" w:name="_Toc482973245"/>
    </w:p>
    <w:p w14:paraId="582DBDF2" w14:textId="77777777" w:rsidR="0036059E" w:rsidRDefault="0036059E" w:rsidP="0036059E">
      <w:pPr>
        <w:widowControl/>
        <w:adjustRightInd w:val="0"/>
        <w:snapToGrid w:val="0"/>
        <w:spacing w:beforeLines="50" w:before="143" w:afterLines="50" w:after="143" w:line="360" w:lineRule="auto"/>
        <w:jc w:val="center"/>
        <w:outlineLvl w:val="0"/>
        <w:rPr>
          <w:rFonts w:hAnsi="宋体"/>
          <w:b/>
          <w:kern w:val="0"/>
          <w:sz w:val="30"/>
        </w:rPr>
      </w:pPr>
    </w:p>
    <w:p w14:paraId="28A84066" w14:textId="7774D574" w:rsidR="008B283D" w:rsidRPr="0058315C" w:rsidRDefault="003D0009" w:rsidP="0036059E">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hAnsi="宋体" w:hint="eastAsia"/>
          <w:b/>
          <w:kern w:val="0"/>
          <w:sz w:val="30"/>
        </w:rPr>
        <w:t>十</w:t>
      </w:r>
      <w:r w:rsidR="00361D73">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96"/>
      <w:r w:rsidR="00C92FC0" w:rsidRPr="0058315C">
        <w:rPr>
          <w:rFonts w:hAnsi="宋体"/>
          <w:b/>
          <w:kern w:val="0"/>
          <w:sz w:val="30"/>
        </w:rPr>
        <w:t>产的清算</w:t>
      </w:r>
      <w:bookmarkEnd w:id="97"/>
      <w:bookmarkEnd w:id="101"/>
    </w:p>
    <w:p w14:paraId="45302FD2" w14:textId="77777777" w:rsidR="0036059E" w:rsidRPr="00AB6DA1" w:rsidRDefault="0036059E" w:rsidP="0036059E">
      <w:pPr>
        <w:widowControl/>
        <w:adjustRightInd w:val="0"/>
        <w:snapToGrid w:val="0"/>
        <w:spacing w:line="360" w:lineRule="auto"/>
        <w:ind w:firstLine="482"/>
        <w:outlineLvl w:val="1"/>
        <w:rPr>
          <w:b/>
          <w:kern w:val="0"/>
          <w:sz w:val="24"/>
        </w:rPr>
      </w:pPr>
      <w:bookmarkStart w:id="102" w:name="_Toc367103311"/>
      <w:r w:rsidRPr="00AB6DA1">
        <w:rPr>
          <w:rFonts w:hAnsi="宋体"/>
          <w:b/>
          <w:kern w:val="0"/>
          <w:sz w:val="24"/>
        </w:rPr>
        <w:t>（一）《基金合同》的变更</w:t>
      </w:r>
    </w:p>
    <w:p w14:paraId="64A75312" w14:textId="77777777" w:rsidR="0036059E" w:rsidRPr="00AB6DA1" w:rsidRDefault="0036059E" w:rsidP="0036059E">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22AB3D5" w14:textId="77777777" w:rsidR="0036059E" w:rsidRPr="00AB6DA1" w:rsidRDefault="0036059E" w:rsidP="0036059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3B41A123" w14:textId="77777777" w:rsidR="0036059E" w:rsidRPr="00AB6DA1" w:rsidRDefault="0036059E" w:rsidP="0036059E">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5FCF7C6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有下列情形之一的，《基金合同》应当终止：</w:t>
      </w:r>
    </w:p>
    <w:p w14:paraId="35E37C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3344C6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863CF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AB6DA1">
        <w:rPr>
          <w:rFonts w:hint="eastAsia"/>
          <w:bCs/>
          <w:sz w:val="24"/>
        </w:rPr>
        <w:t>本基金作为被合并方与其他基金进行合并的；</w:t>
      </w:r>
    </w:p>
    <w:p w14:paraId="68230BF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238F070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bCs/>
          <w:sz w:val="24"/>
        </w:rPr>
        <w:t>、《基金合同》约定的其他情形；</w:t>
      </w:r>
    </w:p>
    <w:p w14:paraId="410E7562" w14:textId="77777777" w:rsidR="0036059E" w:rsidRPr="00AB6DA1" w:rsidRDefault="0036059E" w:rsidP="0036059E">
      <w:pPr>
        <w:adjustRightInd w:val="0"/>
        <w:snapToGrid w:val="0"/>
        <w:spacing w:line="360" w:lineRule="auto"/>
        <w:ind w:firstLineChars="200" w:firstLine="480"/>
        <w:rPr>
          <w:strike/>
          <w:sz w:val="24"/>
        </w:rPr>
      </w:pPr>
      <w:r w:rsidRPr="00AB6DA1">
        <w:rPr>
          <w:rFonts w:hint="eastAsia"/>
          <w:bCs/>
          <w:sz w:val="24"/>
        </w:rPr>
        <w:t>6</w:t>
      </w:r>
      <w:r w:rsidRPr="00AB6DA1">
        <w:rPr>
          <w:bCs/>
          <w:sz w:val="24"/>
        </w:rPr>
        <w:t>、相关法律法规和中国证监会规定的其他情况。</w:t>
      </w:r>
    </w:p>
    <w:p w14:paraId="62BA0D83"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（三）基金财产的清算</w:t>
      </w:r>
    </w:p>
    <w:p w14:paraId="16A53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C322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5390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3</w:t>
      </w:r>
      <w:r w:rsidRPr="00AB6DA1">
        <w:rPr>
          <w:bCs/>
          <w:sz w:val="24"/>
        </w:rPr>
        <w:t>、基金财产清算小组职责：基金财产清算小组负责基金财产的保管、清理、估价、变现和分配。基金财产清算小组可以依法进行必要的民事活动。</w:t>
      </w:r>
    </w:p>
    <w:p w14:paraId="42CCCA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457152C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2781A3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336E998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35047B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07F7455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42C177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A8BEE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550CF53"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082E6086"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int="eastAsia"/>
          <w:b/>
          <w:sz w:val="24"/>
        </w:rPr>
        <w:t>（</w:t>
      </w:r>
      <w:r w:rsidRPr="00AB6DA1">
        <w:rPr>
          <w:rFonts w:hAnsi="宋体"/>
          <w:b/>
          <w:color w:val="000000"/>
          <w:sz w:val="24"/>
        </w:rPr>
        <w:t>四）清算费用</w:t>
      </w:r>
    </w:p>
    <w:p w14:paraId="76399F1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B9907DB"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8CF0F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1A95BBB8"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7D4F4D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6660B28F"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7613B512" w14:textId="219297A4" w:rsidR="006B5339" w:rsidRPr="0036059E" w:rsidRDefault="0036059E" w:rsidP="0036059E">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D166ECB" w14:textId="0FD03BFB" w:rsidR="00FB5C92" w:rsidRPr="0058315C" w:rsidRDefault="00FB5C92">
      <w:pPr>
        <w:widowControl/>
        <w:jc w:val="left"/>
        <w:rPr>
          <w:rFonts w:ascii="宋体" w:hAnsi="宋体"/>
          <w:b/>
          <w:kern w:val="0"/>
          <w:sz w:val="30"/>
        </w:rPr>
      </w:pPr>
    </w:p>
    <w:p w14:paraId="10A55A4F" w14:textId="7AF23967" w:rsidR="008B283D" w:rsidRPr="0058315C" w:rsidRDefault="00626C7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3" w:name="_Toc482973246"/>
      <w:r w:rsidRPr="0058315C">
        <w:rPr>
          <w:rFonts w:ascii="宋体" w:hAnsi="宋体" w:hint="eastAsia"/>
          <w:b/>
          <w:kern w:val="0"/>
          <w:sz w:val="30"/>
        </w:rPr>
        <w:t>十</w:t>
      </w:r>
      <w:r w:rsidR="00361D73">
        <w:rPr>
          <w:rFonts w:ascii="宋体" w:hAnsi="宋体" w:hint="eastAsia"/>
          <w:b/>
          <w:kern w:val="0"/>
          <w:sz w:val="30"/>
        </w:rPr>
        <w:t>九</w:t>
      </w:r>
      <w:r w:rsidRPr="0058315C">
        <w:rPr>
          <w:rFonts w:ascii="宋体" w:hAnsi="宋体" w:hint="eastAsia"/>
          <w:b/>
          <w:kern w:val="0"/>
          <w:sz w:val="30"/>
        </w:rPr>
        <w:t>、基金合同内容摘要</w:t>
      </w:r>
      <w:bookmarkEnd w:id="102"/>
      <w:bookmarkEnd w:id="103"/>
    </w:p>
    <w:p w14:paraId="78784BA4" w14:textId="77777777" w:rsidR="0036059E" w:rsidRPr="00AB6DA1" w:rsidRDefault="0036059E" w:rsidP="0036059E">
      <w:pPr>
        <w:widowControl/>
        <w:adjustRightInd w:val="0"/>
        <w:snapToGrid w:val="0"/>
        <w:spacing w:line="360" w:lineRule="auto"/>
        <w:ind w:firstLineChars="200" w:firstLine="482"/>
        <w:outlineLvl w:val="1"/>
        <w:rPr>
          <w:b/>
          <w:kern w:val="0"/>
          <w:sz w:val="24"/>
        </w:rPr>
      </w:pPr>
      <w:bookmarkStart w:id="104" w:name="_Toc367103312"/>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39FABF74"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638F8CB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1515746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731FC1A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2453FD0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451ED0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A34B2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bookmarkStart w:id="105" w:name="_Hlt88896155"/>
      <w:r w:rsidRPr="00AB6DA1">
        <w:rPr>
          <w:rFonts w:hint="eastAsia"/>
          <w:bCs/>
          <w:sz w:val="24"/>
        </w:rPr>
        <w:t>按照规定</w:t>
      </w:r>
      <w:r w:rsidRPr="00AB6DA1">
        <w:rPr>
          <w:bCs/>
          <w:sz w:val="24"/>
        </w:rPr>
        <w:t>召集</w:t>
      </w:r>
      <w:bookmarkEnd w:id="105"/>
      <w:r w:rsidRPr="00AB6DA1">
        <w:rPr>
          <w:bCs/>
          <w:sz w:val="24"/>
        </w:rPr>
        <w:t>基金份额持有人大会；</w:t>
      </w:r>
    </w:p>
    <w:p w14:paraId="62A559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C56DBC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B3981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582E194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7B8DCB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09B7A7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65928E1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4262466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F329CE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63BB17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w:t>
      </w:r>
      <w:r w:rsidRPr="00AB6DA1">
        <w:rPr>
          <w:bCs/>
          <w:sz w:val="24"/>
        </w:rPr>
        <w:lastRenderedPageBreak/>
        <w:t>务的外部机构；</w:t>
      </w:r>
      <w:r w:rsidRPr="00AB6DA1">
        <w:rPr>
          <w:bCs/>
          <w:sz w:val="24"/>
        </w:rPr>
        <w:tab/>
      </w:r>
    </w:p>
    <w:p w14:paraId="1B9295AE" w14:textId="77777777" w:rsidR="0036059E" w:rsidRPr="00AB6DA1" w:rsidRDefault="0036059E" w:rsidP="0036059E">
      <w:pPr>
        <w:adjustRightInd w:val="0"/>
        <w:snapToGrid w:val="0"/>
        <w:spacing w:line="360" w:lineRule="auto"/>
        <w:ind w:firstLineChars="200" w:firstLine="480"/>
        <w:rPr>
          <w:bCs/>
          <w:sz w:val="24"/>
        </w:rPr>
      </w:pPr>
      <w:bookmarkStart w:id="106" w:name="OLE_LINK40"/>
      <w:bookmarkStart w:id="107" w:name="OLE_LINK41"/>
      <w:r w:rsidRPr="00AB6DA1">
        <w:rPr>
          <w:bCs/>
          <w:sz w:val="24"/>
        </w:rPr>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sidRPr="00AB6DA1">
        <w:rPr>
          <w:rFonts w:hint="eastAsia"/>
          <w:bCs/>
          <w:sz w:val="24"/>
        </w:rPr>
        <w:t>等</w:t>
      </w:r>
      <w:r w:rsidRPr="00AB6DA1">
        <w:rPr>
          <w:bCs/>
          <w:sz w:val="24"/>
        </w:rPr>
        <w:t>的业务规则；</w:t>
      </w:r>
    </w:p>
    <w:bookmarkEnd w:id="106"/>
    <w:bookmarkEnd w:id="107"/>
    <w:p w14:paraId="6184E3D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4226833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A844D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20A347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33025D9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7CCC5E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475A608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370B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67D0F2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55E70D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1BF606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4871EF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5EF8A3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619680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65C3056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05B2CDF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3794EB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6713CF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7E1F607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C4DE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5FA9A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0B6EFB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3BAC78F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62AA79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411512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606C08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08" w:name="_Hlt88823209"/>
      <w:bookmarkEnd w:id="108"/>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2B9148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F8680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65EF390C" w14:textId="77777777" w:rsidR="0036059E" w:rsidRPr="00AB6DA1" w:rsidRDefault="0036059E" w:rsidP="0036059E">
      <w:pPr>
        <w:adjustRightInd w:val="0"/>
        <w:snapToGrid w:val="0"/>
        <w:spacing w:line="360" w:lineRule="auto"/>
        <w:ind w:firstLineChars="200" w:firstLine="480"/>
        <w:rPr>
          <w:sz w:val="24"/>
        </w:rPr>
      </w:pPr>
      <w:r w:rsidRPr="00AB6DA1">
        <w:rPr>
          <w:bCs/>
          <w:sz w:val="24"/>
        </w:rPr>
        <w:t>27</w:t>
      </w:r>
      <w:r w:rsidRPr="00AB6DA1">
        <w:rPr>
          <w:bCs/>
          <w:sz w:val="24"/>
        </w:rPr>
        <w:t>）法律法规及中国证监会规定的和《基金合同》约定的其他义务。</w:t>
      </w:r>
    </w:p>
    <w:p w14:paraId="256C7C52" w14:textId="77777777" w:rsidR="0036059E" w:rsidRPr="00AB6DA1" w:rsidRDefault="0036059E" w:rsidP="0036059E">
      <w:pPr>
        <w:widowControl/>
        <w:adjustRightInd w:val="0"/>
        <w:snapToGrid w:val="0"/>
        <w:spacing w:line="360" w:lineRule="auto"/>
        <w:ind w:firstLineChars="200" w:firstLine="480"/>
        <w:outlineLvl w:val="8"/>
        <w:rPr>
          <w:kern w:val="0"/>
          <w:sz w:val="24"/>
        </w:rPr>
      </w:pPr>
      <w:bookmarkStart w:id="109" w:name="_Hlt88897298"/>
      <w:bookmarkEnd w:id="109"/>
      <w:r w:rsidRPr="00AB6DA1">
        <w:rPr>
          <w:kern w:val="0"/>
          <w:sz w:val="24"/>
        </w:rPr>
        <w:t>2</w:t>
      </w:r>
      <w:r w:rsidRPr="00AB6DA1">
        <w:rPr>
          <w:rFonts w:hAnsi="宋体"/>
          <w:kern w:val="0"/>
          <w:sz w:val="24"/>
        </w:rPr>
        <w:t>、基金托管人的权利与义务</w:t>
      </w:r>
      <w:r w:rsidRPr="00AB6DA1">
        <w:rPr>
          <w:kern w:val="0"/>
          <w:sz w:val="24"/>
        </w:rPr>
        <w:t xml:space="preserve"> </w:t>
      </w:r>
    </w:p>
    <w:p w14:paraId="4DEA0C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26DCA29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795655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0010216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F5B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64D7045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27CF6D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5B9B1AC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685E30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007E89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17B80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49EC8F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51999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3C7ED4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689AFE5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1D1D6D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0CEDBD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178CBF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0D8E36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3D0857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119CD47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488F8F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68028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3DA3F5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561EFA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D82221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0463D0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04339B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4AE971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78AB9A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A595E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lastRenderedPageBreak/>
        <w:t>22</w:t>
      </w:r>
      <w:r w:rsidRPr="00AB6DA1">
        <w:rPr>
          <w:bCs/>
          <w:sz w:val="24"/>
        </w:rPr>
        <w:t>）法律法规及中国证监会规定的和《基金合同》约定的其他义务。</w:t>
      </w:r>
    </w:p>
    <w:p w14:paraId="019884AD"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3</w:t>
      </w:r>
      <w:r w:rsidRPr="00AB6DA1">
        <w:rPr>
          <w:kern w:val="0"/>
          <w:sz w:val="24"/>
        </w:rPr>
        <w:t>、基金份额持有人的权利与义务</w:t>
      </w:r>
      <w:r w:rsidRPr="00AB6DA1">
        <w:rPr>
          <w:kern w:val="0"/>
          <w:sz w:val="24"/>
        </w:rPr>
        <w:t xml:space="preserve"> </w:t>
      </w:r>
    </w:p>
    <w:p w14:paraId="53268C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8DBB3E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6F923E6C" w14:textId="77777777" w:rsidR="0036059E" w:rsidRPr="00AB6DA1" w:rsidRDefault="0036059E" w:rsidP="0036059E">
      <w:pPr>
        <w:widowControl/>
        <w:adjustRightInd w:val="0"/>
        <w:snapToGrid w:val="0"/>
        <w:spacing w:line="360" w:lineRule="auto"/>
        <w:ind w:firstLineChars="200" w:firstLine="480"/>
        <w:outlineLvl w:val="8"/>
        <w:rPr>
          <w:bCs/>
          <w:sz w:val="24"/>
        </w:rPr>
      </w:pPr>
      <w:bookmarkStart w:id="110" w:name="_Hlt88899909"/>
      <w:bookmarkEnd w:id="110"/>
      <w:r w:rsidRPr="00AB6DA1">
        <w:rPr>
          <w:bCs/>
          <w:sz w:val="24"/>
        </w:rPr>
        <w:t>（</w:t>
      </w:r>
      <w:r w:rsidRPr="00AB6DA1">
        <w:rPr>
          <w:bCs/>
          <w:sz w:val="24"/>
        </w:rPr>
        <w:t>1</w:t>
      </w:r>
      <w:r w:rsidRPr="00AB6DA1">
        <w:rPr>
          <w:bCs/>
          <w:sz w:val="24"/>
        </w:rPr>
        <w:t>）根据《基金法》、《运作办法》</w:t>
      </w:r>
      <w:bookmarkStart w:id="111" w:name="_Hlt88825668"/>
      <w:bookmarkEnd w:id="111"/>
      <w:r w:rsidRPr="00AB6DA1">
        <w:rPr>
          <w:bCs/>
          <w:sz w:val="24"/>
        </w:rPr>
        <w:t>及其他有关规定，基金份额持有人的权利包括但不限于：</w:t>
      </w:r>
    </w:p>
    <w:p w14:paraId="58719F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19FA61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57BAC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6484DA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57D1514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142814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09F52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5B315B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F879181"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5EE5CC1E"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30D474F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6197E7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1BA9FB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3331BE6" w14:textId="77777777" w:rsidR="0036059E" w:rsidRPr="00AB6DA1" w:rsidRDefault="0036059E" w:rsidP="0036059E">
      <w:pPr>
        <w:adjustRightInd w:val="0"/>
        <w:snapToGrid w:val="0"/>
        <w:spacing w:line="360" w:lineRule="auto"/>
        <w:ind w:firstLineChars="200" w:firstLine="480"/>
        <w:rPr>
          <w:bCs/>
          <w:sz w:val="24"/>
        </w:rPr>
      </w:pPr>
      <w:bookmarkStart w:id="112" w:name="OLE_LINK56"/>
      <w:bookmarkStart w:id="113" w:name="OLE_LINK57"/>
      <w:r w:rsidRPr="00AB6DA1">
        <w:rPr>
          <w:bCs/>
          <w:sz w:val="24"/>
        </w:rPr>
        <w:t>4</w:t>
      </w:r>
      <w:r w:rsidRPr="00AB6DA1">
        <w:rPr>
          <w:bCs/>
          <w:sz w:val="24"/>
        </w:rPr>
        <w:t>）缴纳基金认购、申购款项及法律法规和《基金合同》所规定的费用；</w:t>
      </w:r>
    </w:p>
    <w:bookmarkEnd w:id="112"/>
    <w:bookmarkEnd w:id="113"/>
    <w:p w14:paraId="3AC22E1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466F9C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42DB3F2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70131AA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27F358A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3D9DF2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6F6E5E1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1D716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1C94416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E9ED7A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本基金份额持有人大会不设日常机构。</w:t>
      </w:r>
    </w:p>
    <w:p w14:paraId="2EC4E2F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1</w:t>
      </w:r>
      <w:r w:rsidRPr="00AB6DA1">
        <w:rPr>
          <w:sz w:val="24"/>
        </w:rPr>
        <w:t>、召开事由</w:t>
      </w:r>
    </w:p>
    <w:p w14:paraId="5243CC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4" w:name="_Hlt88825574"/>
      <w:bookmarkEnd w:id="114"/>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15" w:name="_Hlt94543071"/>
      <w:bookmarkEnd w:id="115"/>
    </w:p>
    <w:p w14:paraId="0E05B83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0C78777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048CAC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C8965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Pr="00AB6DA1">
        <w:rPr>
          <w:rFonts w:hint="eastAsia"/>
          <w:bCs/>
          <w:sz w:val="24"/>
        </w:rPr>
        <w:t>，</w:t>
      </w:r>
      <w:r w:rsidRPr="00AB6DA1">
        <w:rPr>
          <w:rFonts w:ascii="宋体" w:hAnsi="宋体" w:hint="eastAsia"/>
          <w:sz w:val="24"/>
        </w:rPr>
        <w:t>本基金基金合同生效满两年直接转为开放式运作方式以及</w:t>
      </w:r>
      <w:r w:rsidRPr="00AB6DA1">
        <w:rPr>
          <w:rFonts w:hint="eastAsia"/>
          <w:bCs/>
          <w:sz w:val="24"/>
        </w:rPr>
        <w:t>法律法规和中国证监会另有规定的除外</w:t>
      </w:r>
      <w:r w:rsidRPr="00AB6DA1">
        <w:rPr>
          <w:bCs/>
          <w:sz w:val="24"/>
        </w:rPr>
        <w:t>；</w:t>
      </w:r>
    </w:p>
    <w:p w14:paraId="613CD50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75C67C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5AA476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72699B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5886D52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47AB28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0C371A7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38FE71E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1463EF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58EAB9A3" w14:textId="77777777" w:rsidR="0036059E" w:rsidRPr="00AB6DA1" w:rsidRDefault="0036059E" w:rsidP="0036059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Pr="00AB6DA1">
        <w:rPr>
          <w:bCs/>
          <w:sz w:val="24"/>
        </w:rPr>
        <w:t>以下情况可由基金管理人和基金托管人协商后修改，不需召开基金份额持有人大会：</w:t>
      </w:r>
    </w:p>
    <w:p w14:paraId="3FE076E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213D9F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5423BF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7A72F9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27E92B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373D0D9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C3E7A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43F5E4A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51499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）按照法律法规和《基金合同》规定不需召开基金份额持有人大会的以外的其他情形。</w:t>
      </w:r>
    </w:p>
    <w:p w14:paraId="0880C97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万元，本基金管理人将提前终止本基金合同，不需召开基金份额持有人大会。</w:t>
      </w:r>
    </w:p>
    <w:p w14:paraId="4FBCFE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w:t>
      </w:r>
      <w:r w:rsidRPr="00AB6DA1">
        <w:rPr>
          <w:bCs/>
          <w:sz w:val="24"/>
        </w:rPr>
        <w:t>、会议召集人及召集方式</w:t>
      </w:r>
    </w:p>
    <w:p w14:paraId="208E40C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0C58774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38E495D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bCs/>
          <w:sz w:val="24"/>
        </w:rPr>
        <w:t xml:space="preserve">       </w:t>
      </w:r>
    </w:p>
    <w:p w14:paraId="34562C88" w14:textId="77777777" w:rsidR="0036059E" w:rsidRPr="00AB6DA1" w:rsidRDefault="0036059E" w:rsidP="0036059E">
      <w:pPr>
        <w:adjustRightInd w:val="0"/>
        <w:snapToGrid w:val="0"/>
        <w:spacing w:line="360" w:lineRule="auto"/>
        <w:rPr>
          <w:bCs/>
          <w:sz w:val="24"/>
        </w:rPr>
      </w:pP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68F730C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6E1808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2B11DDB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67749677"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3</w:t>
      </w:r>
      <w:r w:rsidRPr="00AB6DA1">
        <w:rPr>
          <w:sz w:val="24"/>
        </w:rPr>
        <w:t>、召开基金份额持有人大会的通知时间、通知内容、通知方式</w:t>
      </w:r>
    </w:p>
    <w:p w14:paraId="7EBD48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w:t>
      </w:r>
      <w:r w:rsidRPr="00AB6DA1">
        <w:rPr>
          <w:bCs/>
          <w:sz w:val="24"/>
        </w:rPr>
        <w:lastRenderedPageBreak/>
        <w:t>告。基金份额持有人大会通知应至少载明以下内容：</w:t>
      </w:r>
    </w:p>
    <w:p w14:paraId="3E8A4E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5AE9606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4623C66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6580253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02115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10525E7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42FDE3E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211BF3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67D32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1D80C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4</w:t>
      </w:r>
      <w:r w:rsidRPr="00AB6DA1">
        <w:rPr>
          <w:sz w:val="24"/>
        </w:rPr>
        <w:t>、基金份额持有人出席会议的方式</w:t>
      </w:r>
    </w:p>
    <w:p w14:paraId="50E114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65ED87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648318F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6154C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w:t>
      </w:r>
      <w:r w:rsidRPr="00AB6DA1">
        <w:rPr>
          <w:bCs/>
          <w:sz w:val="24"/>
        </w:rPr>
        <w:lastRenderedPageBreak/>
        <w:t>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FD639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形式在表决截至日以前送达至召集人指定的地址。</w:t>
      </w:r>
    </w:p>
    <w:p w14:paraId="37E1FB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36A38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4CF572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3E933E" w14:textId="77777777" w:rsidR="0036059E" w:rsidRPr="00AB6DA1" w:rsidRDefault="0036059E" w:rsidP="0036059E">
      <w:pPr>
        <w:adjustRightInd w:val="0"/>
        <w:snapToGrid w:val="0"/>
        <w:spacing w:line="360" w:lineRule="auto"/>
        <w:ind w:firstLineChars="225" w:firstLine="54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1EA3BD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AAF09D5" w14:textId="77777777" w:rsidR="0036059E" w:rsidRPr="00AB6DA1" w:rsidRDefault="0036059E" w:rsidP="0036059E">
      <w:pPr>
        <w:adjustRightInd w:val="0"/>
        <w:snapToGrid w:val="0"/>
        <w:spacing w:line="360" w:lineRule="auto"/>
        <w:ind w:firstLineChars="200" w:firstLine="480"/>
        <w:rPr>
          <w:bCs/>
          <w:sz w:val="24"/>
          <w:szCs w:val="24"/>
        </w:rPr>
      </w:pPr>
      <w:r w:rsidRPr="00AB6DA1">
        <w:rPr>
          <w:bCs/>
          <w:sz w:val="24"/>
        </w:rPr>
        <w:lastRenderedPageBreak/>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818EE44"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5</w:t>
      </w:r>
      <w:r w:rsidRPr="00AB6DA1">
        <w:rPr>
          <w:sz w:val="24"/>
        </w:rPr>
        <w:t>、议事内容与程序</w:t>
      </w:r>
    </w:p>
    <w:p w14:paraId="6F79A8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2938A1B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7CA0330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28D1AB8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0EAEC8D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625BB5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735571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001A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B511C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4277873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lastRenderedPageBreak/>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7E8BEC6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6</w:t>
      </w:r>
      <w:r w:rsidRPr="00AB6DA1">
        <w:rPr>
          <w:sz w:val="24"/>
        </w:rPr>
        <w:t>、</w:t>
      </w:r>
      <w:r w:rsidRPr="00AB6DA1">
        <w:rPr>
          <w:sz w:val="24"/>
          <w:szCs w:val="18"/>
        </w:rPr>
        <w:t>表决</w:t>
      </w:r>
    </w:p>
    <w:p w14:paraId="58F8081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基金份额持有人所持每份基金份额有一票表决权。</w:t>
      </w:r>
    </w:p>
    <w:p w14:paraId="3E5A9B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3511BB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044548B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w:t>
      </w:r>
      <w:r w:rsidRPr="00AB6DA1">
        <w:rPr>
          <w:rFonts w:hint="eastAsia"/>
          <w:bCs/>
          <w:sz w:val="24"/>
        </w:rPr>
        <w:t>（本基金</w:t>
      </w:r>
      <w:r w:rsidRPr="00AB6DA1">
        <w:rPr>
          <w:rFonts w:ascii="宋体" w:hAnsi="宋体" w:hint="eastAsia"/>
          <w:sz w:val="24"/>
        </w:rPr>
        <w:t>基金合同生效满两年直接转为开放式运作除外）</w:t>
      </w:r>
      <w:r w:rsidRPr="00AB6DA1">
        <w:rPr>
          <w:bCs/>
          <w:sz w:val="24"/>
        </w:rPr>
        <w:t>、更换基金管理人或者基金托管人、终止《基金合同》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710473B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基金份额持有人大会采取记名方式进行投票表决。</w:t>
      </w:r>
    </w:p>
    <w:p w14:paraId="52D92E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70CFE1D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7218668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7</w:t>
      </w:r>
      <w:r w:rsidRPr="00AB6DA1">
        <w:rPr>
          <w:sz w:val="24"/>
        </w:rPr>
        <w:t>、计票</w:t>
      </w:r>
    </w:p>
    <w:p w14:paraId="2D2206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0D513B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AB6DA1">
        <w:rPr>
          <w:bCs/>
          <w:sz w:val="24"/>
        </w:rPr>
        <w:lastRenderedPageBreak/>
        <w:t>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0064D42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372C9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84F9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3C6CC1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3357FF1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E190A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55768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基金份额持有人大会决定的事项自表决通过之日起生效，召集人应当自通过之日起</w:t>
      </w:r>
      <w:r w:rsidRPr="00AB6DA1">
        <w:rPr>
          <w:rFonts w:hint="eastAsia"/>
          <w:bCs/>
          <w:sz w:val="24"/>
        </w:rPr>
        <w:t>5</w:t>
      </w:r>
      <w:r w:rsidRPr="00AB6DA1">
        <w:rPr>
          <w:bCs/>
          <w:sz w:val="24"/>
        </w:rPr>
        <w:t>日内报中国证监会备案。</w:t>
      </w:r>
    </w:p>
    <w:p w14:paraId="3F0143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指定媒介</w:t>
      </w:r>
      <w:r w:rsidRPr="00AB6DA1">
        <w:rPr>
          <w:bCs/>
          <w:sz w:val="24"/>
        </w:rPr>
        <w:t>上公告。</w:t>
      </w:r>
      <w:bookmarkStart w:id="116" w:name="_Hlt88820702"/>
      <w:bookmarkEnd w:id="116"/>
      <w:r w:rsidRPr="00AB6DA1">
        <w:rPr>
          <w:bCs/>
          <w:sz w:val="24"/>
        </w:rPr>
        <w:t>如果采用通讯方式进行表决，在公告基金份额持有人大会决议时，必须将公证书全文、公证机构、公证员姓名等一同公告。</w:t>
      </w:r>
    </w:p>
    <w:p w14:paraId="2E7897B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36000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50D4A5D"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9EAC135"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lastRenderedPageBreak/>
        <w:t>1</w:t>
      </w:r>
      <w:r w:rsidRPr="00AB6DA1">
        <w:rPr>
          <w:bCs/>
          <w:sz w:val="24"/>
        </w:rPr>
        <w:t>、《基金合同》的变更</w:t>
      </w:r>
    </w:p>
    <w:p w14:paraId="5E02C5A0"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646DE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6D83A03" w14:textId="77777777" w:rsidR="0036059E" w:rsidRPr="00AB6DA1" w:rsidRDefault="0036059E" w:rsidP="0036059E">
      <w:pPr>
        <w:adjustRightInd w:val="0"/>
        <w:snapToGrid w:val="0"/>
        <w:spacing w:line="360" w:lineRule="auto"/>
        <w:ind w:firstLineChars="200" w:firstLine="480"/>
        <w:rPr>
          <w:bCs/>
          <w:sz w:val="24"/>
        </w:rPr>
      </w:pPr>
      <w:r w:rsidRPr="00AB6DA1">
        <w:rPr>
          <w:kern w:val="0"/>
          <w:sz w:val="24"/>
        </w:rPr>
        <w:t>2</w:t>
      </w:r>
      <w:r w:rsidRPr="00AB6DA1">
        <w:rPr>
          <w:kern w:val="0"/>
          <w:sz w:val="24"/>
        </w:rPr>
        <w:t>、</w:t>
      </w:r>
      <w:r w:rsidRPr="00AB6DA1">
        <w:rPr>
          <w:bCs/>
          <w:sz w:val="24"/>
        </w:rPr>
        <w:t>《基金合同》的终止事由</w:t>
      </w:r>
    </w:p>
    <w:p w14:paraId="703666CB"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7212748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490E3A5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41E0CB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3</w:t>
      </w:r>
      <w:r w:rsidRPr="00AB6DA1">
        <w:rPr>
          <w:rFonts w:hint="eastAsia"/>
          <w:bCs/>
          <w:sz w:val="24"/>
        </w:rPr>
        <w:t>）本基金作为被合并方与其他基金进行合并的；</w:t>
      </w:r>
    </w:p>
    <w:p w14:paraId="67EB308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44B0CA9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、《基金合同》约定的其他情形；</w:t>
      </w:r>
    </w:p>
    <w:p w14:paraId="4D59A547"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相关法律法规和中国证监会规定的其他情况。</w:t>
      </w:r>
    </w:p>
    <w:p w14:paraId="0326702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74A88BEF"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010D49E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D84FD2"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067B1AA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3BB99B1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lastRenderedPageBreak/>
        <w:t>1</w:t>
      </w:r>
      <w:r w:rsidRPr="00AB6DA1">
        <w:rPr>
          <w:sz w:val="24"/>
        </w:rPr>
        <w:t>）《基金合同》终止情形出现时，由基金财产清算小组统一接管基金</w:t>
      </w:r>
      <w:r w:rsidRPr="00AB6DA1">
        <w:rPr>
          <w:rFonts w:hint="eastAsia"/>
          <w:sz w:val="24"/>
        </w:rPr>
        <w:t>财产</w:t>
      </w:r>
      <w:r w:rsidRPr="00AB6DA1">
        <w:rPr>
          <w:sz w:val="24"/>
        </w:rPr>
        <w:t>；</w:t>
      </w:r>
    </w:p>
    <w:p w14:paraId="5A7F537D"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1B2BA99"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20AD77C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39D8818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41EE046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632B3CD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0CC97C51"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28B2E71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7258825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488D691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7406AD8A"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3F3C7AD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0E40B58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638039A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4930BE6B"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E05E74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7386C23E"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117" w:name="_Toc523711688"/>
      <w:r w:rsidRPr="00AB6DA1">
        <w:rPr>
          <w:bCs/>
          <w:sz w:val="24"/>
        </w:rPr>
        <w:t>各方当事人同意，因《基金合同》而产生的或与《基金合同》有关的一切争议，如经友好协商未能解决的，</w:t>
      </w:r>
      <w:r w:rsidRPr="00AB6DA1">
        <w:rPr>
          <w:rFonts w:ascii="宋体" w:hAnsi="宋体" w:hint="eastAsia"/>
          <w:sz w:val="24"/>
        </w:rPr>
        <w:t>任何一方均有权将争议提交华南国际经济贸易仲裁委员会，按照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hint="eastAsia"/>
          <w:sz w:val="24"/>
        </w:rPr>
        <w:lastRenderedPageBreak/>
        <w:t>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13D6C5ED" w14:textId="77777777" w:rsidR="0036059E" w:rsidRPr="00C86027" w:rsidRDefault="0036059E" w:rsidP="0036059E">
      <w:pPr>
        <w:widowControl/>
        <w:adjustRightInd w:val="0"/>
        <w:snapToGrid w:val="0"/>
        <w:spacing w:line="360" w:lineRule="auto"/>
        <w:ind w:firstLineChars="200" w:firstLine="480"/>
        <w:outlineLvl w:val="8"/>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173E340"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17"/>
    <w:p w14:paraId="45E1D30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0369D05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4C9BC62D" w14:textId="77777777" w:rsidR="0088098C" w:rsidRPr="0036059E" w:rsidRDefault="0088098C" w:rsidP="00E343B2">
      <w:pPr>
        <w:adjustRightInd w:val="0"/>
        <w:snapToGrid w:val="0"/>
        <w:spacing w:line="360" w:lineRule="auto"/>
        <w:ind w:firstLineChars="200" w:firstLine="602"/>
        <w:rPr>
          <w:rFonts w:ascii="宋体" w:hAnsi="宋体"/>
          <w:b/>
          <w:kern w:val="0"/>
          <w:sz w:val="30"/>
        </w:rPr>
      </w:pPr>
    </w:p>
    <w:p w14:paraId="0F0E9B18" w14:textId="13E72CD3"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18" w:name="_Toc482973247"/>
      <w:r w:rsidR="00361D73">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04"/>
      <w:bookmarkEnd w:id="118"/>
    </w:p>
    <w:p w14:paraId="6BB23C0B"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rPr>
      </w:pPr>
      <w:bookmarkStart w:id="119"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2FB6635D"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030EB9E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6FDD7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住所：上海市浦东新区银城中路</w:t>
      </w:r>
      <w:r w:rsidRPr="00AB6DA1">
        <w:rPr>
          <w:sz w:val="24"/>
        </w:rPr>
        <w:t>188</w:t>
      </w:r>
      <w:r w:rsidRPr="00AB6DA1">
        <w:rPr>
          <w:rFonts w:hint="eastAsia"/>
          <w:sz w:val="24"/>
        </w:rPr>
        <w:t>号交通银行大楼二层（裙）</w:t>
      </w:r>
    </w:p>
    <w:p w14:paraId="333EB05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办公地址：上海浦东新区世纪大道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06FFE3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21C6B26A"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法定代表人</w:t>
      </w:r>
      <w:r w:rsidRPr="00AB6DA1">
        <w:rPr>
          <w:rFonts w:hint="eastAsia"/>
          <w:bCs/>
          <w:sz w:val="24"/>
        </w:rPr>
        <w:t>：</w:t>
      </w:r>
      <w:r w:rsidRPr="00AB6DA1">
        <w:rPr>
          <w:rFonts w:hint="eastAsia"/>
          <w:sz w:val="24"/>
        </w:rPr>
        <w:t>于亚利</w:t>
      </w:r>
    </w:p>
    <w:p w14:paraId="5EB73FFB"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成立时间：</w:t>
      </w:r>
      <w:r w:rsidRPr="00AB6DA1">
        <w:rPr>
          <w:rFonts w:hint="eastAsia"/>
          <w:bCs/>
          <w:sz w:val="24"/>
        </w:rPr>
        <w:t xml:space="preserve"> </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71E7838"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批准设立机关：中国</w:t>
      </w:r>
      <w:r w:rsidRPr="00AB6DA1">
        <w:rPr>
          <w:rFonts w:hint="eastAsia"/>
          <w:bCs/>
          <w:sz w:val="24"/>
        </w:rPr>
        <w:t>证券监督管理委员会</w:t>
      </w:r>
    </w:p>
    <w:p w14:paraId="26F6D5BC"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批准设立文号：</w:t>
      </w:r>
      <w:r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66725B8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C2DEF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注册资本：</w:t>
      </w:r>
      <w:r w:rsidRPr="00AB6DA1">
        <w:rPr>
          <w:rFonts w:hint="eastAsia"/>
          <w:bCs/>
          <w:sz w:val="24"/>
        </w:rPr>
        <w:t xml:space="preserve"> </w:t>
      </w:r>
      <w:r w:rsidRPr="00AB6DA1">
        <w:rPr>
          <w:sz w:val="24"/>
        </w:rPr>
        <w:t>2</w:t>
      </w:r>
      <w:r w:rsidRPr="00AB6DA1">
        <w:rPr>
          <w:rFonts w:hint="eastAsia"/>
          <w:sz w:val="24"/>
        </w:rPr>
        <w:t>亿元人民币</w:t>
      </w:r>
    </w:p>
    <w:p w14:paraId="1947414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5DA107D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sz w:val="24"/>
        </w:rPr>
        <w:t>经营范围：</w:t>
      </w:r>
      <w:r w:rsidRPr="00AB6DA1">
        <w:rPr>
          <w:rFonts w:hint="eastAsia"/>
          <w:bCs/>
          <w:sz w:val="24"/>
        </w:rPr>
        <w:t>基金募集、基金销售、资产管理和中国证监会许可的其他业务</w:t>
      </w:r>
      <w:r w:rsidRPr="00AB6DA1">
        <w:rPr>
          <w:rFonts w:hint="eastAsia"/>
          <w:sz w:val="24"/>
        </w:rPr>
        <w:t>。</w:t>
      </w:r>
    </w:p>
    <w:p w14:paraId="05B7311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bookmarkStart w:id="120" w:name="_Toc348082031"/>
      <w:bookmarkStart w:id="121" w:name="_Toc384992693"/>
      <w:r w:rsidRPr="00AB6DA1">
        <w:rPr>
          <w:rFonts w:ascii="宋体" w:hAnsi="宋体"/>
          <w:kern w:val="0"/>
          <w:sz w:val="24"/>
          <w:szCs w:val="24"/>
        </w:rPr>
        <w:t>2、基金托管人</w:t>
      </w:r>
    </w:p>
    <w:p w14:paraId="5FE2A1E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46A32B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28BD3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3AEF06C6"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7EE3AB1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7F26ED3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1368286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DE20EB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045C726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99CC788" w14:textId="77777777" w:rsidR="0036059E" w:rsidRPr="008377CF" w:rsidRDefault="0036059E" w:rsidP="0036059E">
      <w:pPr>
        <w:adjustRightInd w:val="0"/>
        <w:snapToGrid w:val="0"/>
        <w:spacing w:line="360" w:lineRule="auto"/>
        <w:ind w:firstLineChars="200" w:firstLine="480"/>
        <w:rPr>
          <w:bCs/>
          <w:sz w:val="24"/>
        </w:rPr>
      </w:pPr>
      <w:r w:rsidRPr="00AB6DA1">
        <w:rPr>
          <w:rFonts w:hint="eastAsia"/>
          <w:bCs/>
          <w:sz w:val="24"/>
        </w:rPr>
        <w:t>存续期间：持续经营</w:t>
      </w:r>
    </w:p>
    <w:p w14:paraId="3E9F9382" w14:textId="77777777" w:rsidR="0036059E" w:rsidRPr="00AB6DA1" w:rsidRDefault="0036059E" w:rsidP="0036059E">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0"/>
      <w:bookmarkEnd w:id="121"/>
    </w:p>
    <w:p w14:paraId="0AEAB9A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69E1ADF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11DC86B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等固定收益类资产和法律法规允许投资的其他金融工具。本基金不投资于股票、权证等权益类资产，也不投资于可转换债券（可分离交易可转债的纯债部分除外）、可交换债券。</w:t>
      </w:r>
    </w:p>
    <w:p w14:paraId="5429297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4A27C3C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728E2FB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如果法律法规或中国证监会变更投资品种的投资比例限制，基金管理人在履行适当程序后，可以调整上述投资品种的投资比例。</w:t>
      </w:r>
    </w:p>
    <w:p w14:paraId="53CA30F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0EC53C57"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3FA8897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p>
    <w:p w14:paraId="3FAE1BA8"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1567C0D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85CE20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5）本基金在封闭期内，基金总资产不超过基金净资产的200%；本基金转为开</w:t>
      </w:r>
      <w:r w:rsidRPr="00714B34">
        <w:rPr>
          <w:rFonts w:ascii="宋体" w:hAnsi="宋体" w:hint="eastAsia"/>
          <w:kern w:val="0"/>
          <w:sz w:val="24"/>
        </w:rPr>
        <w:lastRenderedPageBreak/>
        <w:t>放式运作后，基金总资产不超过基金净资产的140%；</w:t>
      </w:r>
    </w:p>
    <w:p w14:paraId="2E57E0B0"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6）本基金投资于同一原始权益人的各类资产支持证券的比例，不得超过基金资产净值的10%；</w:t>
      </w:r>
    </w:p>
    <w:p w14:paraId="7C5397FA"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7）本基金持有的全部资产支持证券，其市值不得超过基金资产净值的20%；</w:t>
      </w:r>
    </w:p>
    <w:p w14:paraId="2DFA3C12"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8）本基金持有的同一(指同一信用级别)资产支持证券的比例，不得超过该资产支持证券规模的10%；</w:t>
      </w:r>
    </w:p>
    <w:p w14:paraId="73DF47E4"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9）本基金管理人管理的全部基金投资于同一原始权益人的各类资产支持证券，不得超过其各类资产支持证券合计规模的10%；</w:t>
      </w:r>
    </w:p>
    <w:p w14:paraId="57D5EF5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10）本基金应投资于信用级别评级为BBB以上(含BBB)的资产支持证券。基金持有资产支持证券期间，如果其信用等级下降、不再符合投资标准，应在评级报告发布之日起3个月内予以全部卖出；</w:t>
      </w:r>
    </w:p>
    <w:p w14:paraId="454C8E3D"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11）本基金进入全国银行间同业市场进行债券回购的资金余额不得超过基金资产净值的40%；债券回购最长期限为1年，债券回购到期后不得展期；</w:t>
      </w:r>
    </w:p>
    <w:p w14:paraId="24F990A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12）本基金持有单只中小企业私募债券，其市值不得超过基金资产净值的10%；</w:t>
      </w:r>
    </w:p>
    <w:p w14:paraId="152E3B7F"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13）法律法规及中国证监会规定的和《基金合同》约定的其他投资限制。</w:t>
      </w:r>
    </w:p>
    <w:p w14:paraId="29AD23C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7243067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Pr="00AB6DA1">
        <w:rPr>
          <w:rFonts w:ascii="宋体" w:hAnsi="宋体"/>
          <w:kern w:val="0"/>
          <w:sz w:val="24"/>
        </w:rPr>
        <w:t>1</w:t>
      </w:r>
      <w:r w:rsidRPr="00AB6DA1">
        <w:rPr>
          <w:rFonts w:ascii="宋体" w:hAnsi="宋体" w:hint="eastAsia"/>
          <w:kern w:val="0"/>
          <w:sz w:val="24"/>
        </w:rPr>
        <w:t>）承销证券；</w:t>
      </w:r>
    </w:p>
    <w:p w14:paraId="105C471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Pr="00FB740C">
        <w:rPr>
          <w:rFonts w:ascii="宋体" w:hAnsi="宋体" w:hint="eastAsia"/>
          <w:kern w:val="0"/>
          <w:sz w:val="24"/>
        </w:rPr>
        <w:t>或者</w:t>
      </w:r>
      <w:r w:rsidRPr="00AB6DA1">
        <w:rPr>
          <w:rFonts w:ascii="宋体" w:hAnsi="宋体" w:hint="eastAsia"/>
          <w:kern w:val="0"/>
          <w:sz w:val="24"/>
        </w:rPr>
        <w:t>提供担保；</w:t>
      </w:r>
    </w:p>
    <w:p w14:paraId="3F20365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51D2750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11E0BFA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762513E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077A560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7B42DF72"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4F830C4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w:t>
      </w:r>
      <w:r w:rsidRPr="00AB6DA1">
        <w:rPr>
          <w:rFonts w:ascii="宋体" w:hAnsi="宋体" w:hint="eastAsia"/>
          <w:kern w:val="0"/>
          <w:sz w:val="24"/>
          <w:szCs w:val="24"/>
        </w:rPr>
        <w:lastRenderedPageBreak/>
        <w:t>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79EC8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6D7506B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3D8F492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3CF68A0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Pr="00AB6DA1">
        <w:rPr>
          <w:rFonts w:ascii="宋体" w:hAnsi="宋体" w:hint="eastAsia"/>
          <w:kern w:val="0"/>
          <w:sz w:val="24"/>
          <w:szCs w:val="24"/>
        </w:rPr>
        <w:t>《基金合同》</w:t>
      </w:r>
      <w:r w:rsidRPr="00AB6DA1">
        <w:rPr>
          <w:rFonts w:ascii="宋体" w:hAnsi="宋体" w:hint="eastAsia"/>
          <w:kern w:val="0"/>
          <w:sz w:val="24"/>
        </w:rPr>
        <w:t>的约定，对基金管理人选择存款银行进行监督。基金投资银行定期存款的，基金管理人应根据法律法规的规定及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591A0A1B"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5702864C" w14:textId="77777777" w:rsidR="0036059E" w:rsidRDefault="0036059E" w:rsidP="0036059E">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w:t>
      </w:r>
      <w:r w:rsidRPr="00C549B0">
        <w:rPr>
          <w:rFonts w:ascii="宋体" w:hAnsi="宋体"/>
          <w:kern w:val="0"/>
          <w:sz w:val="24"/>
          <w:szCs w:val="24"/>
        </w:rPr>
        <w:lastRenderedPageBreak/>
        <w:t>业存单占基金资产净值的比例合计不得超过5%。</w:t>
      </w:r>
    </w:p>
    <w:p w14:paraId="16E6FF4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36DD2A2E" w14:textId="77777777" w:rsidR="0036059E" w:rsidRPr="00FB740C"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5DA7EE3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Pr="00C549B0">
        <w:rPr>
          <w:rFonts w:ascii="宋体" w:hAnsi="宋体" w:hint="eastAsia"/>
          <w:kern w:val="0"/>
          <w:sz w:val="24"/>
          <w:szCs w:val="24"/>
        </w:rPr>
        <w:t>因选择存款银行不当造成基金财产损失的，由基金管理人承担责任。</w:t>
      </w:r>
    </w:p>
    <w:p w14:paraId="0E69B29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F4BD5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5311A4A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66E75F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5543FB7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2C12C02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Pr="00AB6DA1">
        <w:rPr>
          <w:rFonts w:ascii="宋体" w:hAnsi="宋体"/>
          <w:sz w:val="24"/>
        </w:rPr>
        <w:t>基金管理人应与</w:t>
      </w:r>
      <w:r w:rsidRPr="00AB6DA1">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r w:rsidRPr="00AB6DA1">
        <w:rPr>
          <w:rFonts w:ascii="宋体" w:hAnsi="宋体" w:hint="eastAsia"/>
          <w:kern w:val="0"/>
          <w:sz w:val="24"/>
          <w:szCs w:val="24"/>
        </w:rPr>
        <w:t>。</w:t>
      </w:r>
    </w:p>
    <w:p w14:paraId="66633DC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084728A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3）基金管理人应在《存款协议书》中明确存款证实书或其他有效存款凭证的办理方式、邮寄地址、联系人和联系电话，以及存款证实书或其他有效凭证在邮寄过程中遗失后，存款余额的确认及兑付办法等。</w:t>
      </w:r>
    </w:p>
    <w:p w14:paraId="2CEEA10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59A52D2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0C27C0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01BDA6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37956E9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7ABF74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E1C1C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78D3BCD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00843B"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24DDBCA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w:t>
      </w:r>
      <w:r w:rsidRPr="00AB6DA1">
        <w:rPr>
          <w:rFonts w:ascii="宋体" w:hAnsi="宋体" w:hint="eastAsia"/>
          <w:kern w:val="0"/>
          <w:sz w:val="24"/>
          <w:szCs w:val="24"/>
        </w:rPr>
        <w:lastRenderedPageBreak/>
        <w:t>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99B17D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7DEDEC9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B9A4F1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59DA324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2C6A0D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3915E91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189B268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13215AA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19FF4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0828D1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5B6BA96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（4）提前支取</w:t>
      </w:r>
    </w:p>
    <w:p w14:paraId="4C4E0DE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6978806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4EE2EAA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7251C0F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4564C6E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630746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w:t>
      </w:r>
      <w:r w:rsidRPr="00AB6DA1">
        <w:rPr>
          <w:rFonts w:ascii="宋体" w:hAnsi="宋体" w:hint="eastAsia"/>
          <w:kern w:val="0"/>
          <w:sz w:val="24"/>
          <w:szCs w:val="24"/>
        </w:rPr>
        <w:lastRenderedPageBreak/>
        <w:t>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BEE420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0E67B94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6、基金托管人根据有关法律法规的规定及《基金合同》</w:t>
      </w:r>
      <w:r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Pr="00AB6DA1">
        <w:rPr>
          <w:rFonts w:ascii="宋体" w:hAnsi="宋体" w:hint="eastAsia"/>
          <w:kern w:val="0"/>
          <w:sz w:val="24"/>
        </w:rPr>
        <w:t>、基金费用开支及收入确定、基金收益分配、相关信息披露、基金宣传推介材料中登载基金业绩表现数据等进行监督和核查。</w:t>
      </w:r>
    </w:p>
    <w:p w14:paraId="3C3B64C8"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Pr="00AB6DA1">
        <w:rPr>
          <w:rFonts w:ascii="宋体" w:hAnsi="宋体" w:hint="eastAsia"/>
          <w:kern w:val="0"/>
          <w:sz w:val="24"/>
        </w:rPr>
        <w:t>、基金托管人发现基金管理人的</w:t>
      </w:r>
      <w:r w:rsidRPr="00AB6DA1">
        <w:rPr>
          <w:rFonts w:ascii="宋体" w:hAnsi="宋体" w:hint="eastAsia"/>
          <w:kern w:val="0"/>
          <w:sz w:val="24"/>
          <w:szCs w:val="24"/>
        </w:rPr>
        <w:t>上述事项及投资指令或实际</w:t>
      </w:r>
      <w:r w:rsidRPr="00AB6DA1">
        <w:rPr>
          <w:rFonts w:ascii="宋体" w:hAnsi="宋体" w:hint="eastAsia"/>
          <w:kern w:val="0"/>
          <w:sz w:val="24"/>
        </w:rPr>
        <w:t>投资运作违反</w:t>
      </w:r>
      <w:r w:rsidRPr="00AB6DA1">
        <w:rPr>
          <w:rFonts w:ascii="宋体" w:hAnsi="宋体" w:hint="eastAsia"/>
          <w:kern w:val="0"/>
          <w:sz w:val="24"/>
          <w:szCs w:val="24"/>
        </w:rPr>
        <w:t>法律法规、《基金合同》和</w:t>
      </w:r>
      <w:r w:rsidRPr="00AB6DA1">
        <w:rPr>
          <w:rFonts w:ascii="宋体" w:hAnsi="宋体" w:hint="eastAsia"/>
          <w:kern w:val="0"/>
          <w:sz w:val="24"/>
        </w:rPr>
        <w:t>本托管协议</w:t>
      </w:r>
      <w:r w:rsidRPr="00AB6DA1">
        <w:rPr>
          <w:rFonts w:ascii="宋体" w:hAnsi="宋体" w:hint="eastAsia"/>
          <w:kern w:val="0"/>
          <w:sz w:val="24"/>
          <w:szCs w:val="24"/>
        </w:rPr>
        <w:t>的</w:t>
      </w:r>
      <w:r w:rsidRPr="00AB6DA1">
        <w:rPr>
          <w:rFonts w:ascii="宋体" w:hAnsi="宋体" w:hint="eastAsia"/>
          <w:kern w:val="0"/>
          <w:sz w:val="24"/>
        </w:rPr>
        <w:t>规定，应及时以</w:t>
      </w:r>
      <w:r w:rsidRPr="00AB6DA1">
        <w:rPr>
          <w:rFonts w:ascii="宋体" w:hAnsi="宋体" w:hint="eastAsia"/>
          <w:kern w:val="0"/>
          <w:sz w:val="24"/>
          <w:szCs w:val="24"/>
        </w:rPr>
        <w:t>电话提醒或</w:t>
      </w:r>
      <w:r w:rsidRPr="00AB6DA1">
        <w:rPr>
          <w:rFonts w:ascii="宋体" w:hAnsi="宋体" w:hint="eastAsia"/>
          <w:kern w:val="0"/>
          <w:sz w:val="24"/>
        </w:rPr>
        <w:t>书面</w:t>
      </w:r>
      <w:r w:rsidRPr="00AB6DA1">
        <w:rPr>
          <w:rFonts w:ascii="宋体" w:hAnsi="宋体" w:hint="eastAsia"/>
          <w:kern w:val="0"/>
          <w:sz w:val="24"/>
          <w:szCs w:val="24"/>
        </w:rPr>
        <w:t>提示等方式</w:t>
      </w:r>
      <w:r w:rsidRPr="00AB6DA1">
        <w:rPr>
          <w:rFonts w:ascii="宋体" w:hAnsi="宋体" w:hint="eastAsia"/>
          <w:kern w:val="0"/>
          <w:sz w:val="24"/>
        </w:rPr>
        <w:t>通知基金管理人限期纠正</w:t>
      </w:r>
      <w:r w:rsidRPr="00AB6DA1">
        <w:rPr>
          <w:rFonts w:ascii="宋体" w:hAnsi="宋体" w:hint="eastAsia"/>
          <w:kern w:val="0"/>
          <w:sz w:val="24"/>
          <w:szCs w:val="24"/>
        </w:rPr>
        <w:t>。基金管理人应积极配合和协助基金托管人的监督和核查。</w:t>
      </w:r>
      <w:r w:rsidRPr="00AB6DA1">
        <w:rPr>
          <w:rFonts w:ascii="宋体" w:hAnsi="宋体" w:hint="eastAsia"/>
          <w:kern w:val="0"/>
          <w:sz w:val="24"/>
        </w:rPr>
        <w:t>基金管理人收到通知后</w:t>
      </w:r>
      <w:r w:rsidRPr="00AB6DA1">
        <w:rPr>
          <w:rFonts w:ascii="宋体" w:hAnsi="宋体" w:hint="eastAsia"/>
          <w:kern w:val="0"/>
          <w:sz w:val="24"/>
          <w:szCs w:val="24"/>
        </w:rPr>
        <w:t>应</w:t>
      </w:r>
      <w:r w:rsidRPr="00AB6DA1">
        <w:rPr>
          <w:rFonts w:ascii="宋体" w:hAnsi="宋体" w:hint="eastAsia"/>
          <w:kern w:val="0"/>
          <w:sz w:val="24"/>
        </w:rPr>
        <w:t>及时核对并</w:t>
      </w:r>
      <w:r w:rsidRPr="00AB6DA1">
        <w:rPr>
          <w:rFonts w:ascii="宋体" w:hAnsi="宋体" w:hint="eastAsia"/>
          <w:kern w:val="0"/>
          <w:sz w:val="24"/>
          <w:szCs w:val="24"/>
        </w:rPr>
        <w:t>回复基金托管人，对于收到的</w:t>
      </w:r>
      <w:r w:rsidRPr="00AB6DA1">
        <w:rPr>
          <w:rFonts w:ascii="宋体" w:hAnsi="宋体" w:hint="eastAsia"/>
          <w:kern w:val="0"/>
          <w:sz w:val="24"/>
        </w:rPr>
        <w:t>书面</w:t>
      </w:r>
      <w:r w:rsidRPr="00AB6DA1">
        <w:rPr>
          <w:rFonts w:ascii="宋体" w:hAnsi="宋体" w:hint="eastAsia"/>
          <w:kern w:val="0"/>
          <w:sz w:val="24"/>
          <w:szCs w:val="24"/>
        </w:rPr>
        <w:t>通知，基金管理人应以书面</w:t>
      </w:r>
      <w:r w:rsidRPr="00AB6DA1">
        <w:rPr>
          <w:rFonts w:ascii="宋体" w:hAnsi="宋体" w:hint="eastAsia"/>
          <w:kern w:val="0"/>
          <w:sz w:val="24"/>
        </w:rPr>
        <w:t>形式</w:t>
      </w:r>
      <w:r w:rsidRPr="00AB6DA1">
        <w:rPr>
          <w:rFonts w:ascii="宋体" w:hAnsi="宋体" w:hint="eastAsia"/>
          <w:kern w:val="0"/>
          <w:sz w:val="24"/>
          <w:szCs w:val="24"/>
        </w:rPr>
        <w:t>给</w:t>
      </w:r>
      <w:r w:rsidRPr="00AB6DA1">
        <w:rPr>
          <w:rFonts w:ascii="宋体" w:hAnsi="宋体" w:hint="eastAsia"/>
          <w:kern w:val="0"/>
          <w:sz w:val="24"/>
        </w:rPr>
        <w:t>基金托管人发出回函，</w:t>
      </w:r>
      <w:r w:rsidRPr="00AB6DA1">
        <w:rPr>
          <w:rFonts w:ascii="宋体" w:hAnsi="宋体" w:hint="eastAsia"/>
          <w:kern w:val="0"/>
          <w:sz w:val="24"/>
          <w:szCs w:val="24"/>
        </w:rPr>
        <w:t>就基金托管人的疑义</w:t>
      </w:r>
      <w:r w:rsidRPr="00AB6DA1">
        <w:rPr>
          <w:rFonts w:ascii="宋体" w:hAnsi="宋体" w:hint="eastAsia"/>
          <w:kern w:val="0"/>
          <w:sz w:val="24"/>
        </w:rPr>
        <w:t>进行解释或举证</w:t>
      </w:r>
      <w:r w:rsidRPr="00AB6DA1">
        <w:rPr>
          <w:rFonts w:ascii="宋体" w:hAnsi="宋体" w:hint="eastAsia"/>
          <w:kern w:val="0"/>
          <w:sz w:val="24"/>
          <w:szCs w:val="24"/>
        </w:rPr>
        <w:t>，说明违规原因及纠正期限。</w:t>
      </w:r>
      <w:r w:rsidRPr="00AB6DA1">
        <w:rPr>
          <w:rFonts w:ascii="宋体" w:hAnsi="宋体" w:hint="eastAsia"/>
          <w:kern w:val="0"/>
          <w:sz w:val="24"/>
        </w:rPr>
        <w:t>在</w:t>
      </w:r>
      <w:r w:rsidRPr="00AB6DA1">
        <w:rPr>
          <w:rFonts w:ascii="宋体" w:hAnsi="宋体" w:hint="eastAsia"/>
          <w:kern w:val="0"/>
          <w:sz w:val="24"/>
          <w:szCs w:val="24"/>
        </w:rPr>
        <w:t>上述规定期限</w:t>
      </w:r>
      <w:r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4D9628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ABA3A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9、若</w:t>
      </w:r>
      <w:r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Pr="00AB6DA1">
        <w:rPr>
          <w:rFonts w:ascii="宋体" w:hAnsi="宋体" w:hint="eastAsia"/>
          <w:kern w:val="0"/>
          <w:sz w:val="24"/>
          <w:szCs w:val="24"/>
        </w:rPr>
        <w:t>纠正，由此造成的损失由</w:t>
      </w:r>
      <w:r w:rsidRPr="00AB6DA1">
        <w:rPr>
          <w:rFonts w:ascii="宋体" w:hAnsi="宋体" w:hint="eastAsia"/>
          <w:kern w:val="0"/>
          <w:sz w:val="24"/>
        </w:rPr>
        <w:t>基金管理人承担</w:t>
      </w:r>
      <w:r w:rsidRPr="00AB6DA1">
        <w:rPr>
          <w:rFonts w:ascii="宋体" w:hAnsi="宋体" w:hint="eastAsia"/>
          <w:kern w:val="0"/>
          <w:sz w:val="24"/>
          <w:szCs w:val="24"/>
        </w:rPr>
        <w:t>，托管人在履行其通知义务后，予以免责</w:t>
      </w:r>
      <w:r w:rsidRPr="00AB6DA1">
        <w:rPr>
          <w:rFonts w:ascii="宋体" w:hAnsi="宋体" w:hint="eastAsia"/>
          <w:kern w:val="0"/>
          <w:sz w:val="24"/>
        </w:rPr>
        <w:t>。</w:t>
      </w:r>
    </w:p>
    <w:p w14:paraId="17B2C618" w14:textId="77777777" w:rsidR="0036059E" w:rsidRPr="00AB6DA1" w:rsidRDefault="0036059E" w:rsidP="0036059E">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10、</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40663A92" w14:textId="77777777" w:rsidR="0036059E" w:rsidRPr="00AB6DA1" w:rsidRDefault="0036059E" w:rsidP="0036059E">
      <w:pPr>
        <w:adjustRightInd w:val="0"/>
        <w:snapToGrid w:val="0"/>
        <w:spacing w:line="360" w:lineRule="auto"/>
        <w:ind w:firstLineChars="200" w:firstLine="482"/>
        <w:rPr>
          <w:rFonts w:ascii="宋体" w:hAnsi="宋体"/>
          <w:b/>
          <w:color w:val="0D0D0D"/>
          <w:sz w:val="24"/>
        </w:rPr>
      </w:pPr>
      <w:bookmarkStart w:id="122" w:name="_Toc348082032"/>
      <w:bookmarkStart w:id="123" w:name="_Toc384992694"/>
      <w:r w:rsidRPr="00AB6DA1">
        <w:rPr>
          <w:rFonts w:ascii="宋体" w:hAnsi="宋体" w:hint="eastAsia"/>
          <w:b/>
          <w:kern w:val="0"/>
          <w:sz w:val="24"/>
          <w:szCs w:val="24"/>
        </w:rPr>
        <w:lastRenderedPageBreak/>
        <w:t>（</w:t>
      </w:r>
      <w:r w:rsidRPr="00AB6DA1">
        <w:rPr>
          <w:rFonts w:ascii="宋体" w:hAnsi="宋体" w:hint="eastAsia"/>
          <w:b/>
          <w:color w:val="0D0D0D"/>
          <w:sz w:val="24"/>
        </w:rPr>
        <w:t>三）基金管理人对基金托管人的业务核查</w:t>
      </w:r>
      <w:bookmarkEnd w:id="122"/>
      <w:bookmarkEnd w:id="123"/>
    </w:p>
    <w:p w14:paraId="2CE1C13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1、基金管理人对基金托管人履行托管职责情况进行核查，核查事项包括基金托管人安全保管基金财产、开设基金财产的资金账户、证券账户等投资所需账户、</w:t>
      </w:r>
      <w:r w:rsidRPr="00AB6DA1">
        <w:rPr>
          <w:rFonts w:ascii="宋体" w:hAnsi="宋体" w:hint="eastAsia"/>
          <w:sz w:val="24"/>
        </w:rPr>
        <w:t>复核基金管理人计算的各类基金份额的</w:t>
      </w:r>
      <w:r w:rsidRPr="00AB6DA1">
        <w:rPr>
          <w:rFonts w:ascii="宋体" w:hAnsi="宋体" w:hint="eastAsia"/>
          <w:color w:val="0D0D0D"/>
          <w:sz w:val="24"/>
          <w:szCs w:val="24"/>
        </w:rPr>
        <w:t>基金资产净值和基金份额净值、根据基金管理人指令办理清算交收、相关信息披露和监督基金投资运作等行为。</w:t>
      </w:r>
    </w:p>
    <w:p w14:paraId="6BBD3995"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56FF97"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5982471" w14:textId="77777777" w:rsidR="0036059E" w:rsidRPr="00AB6DA1" w:rsidRDefault="0036059E" w:rsidP="0036059E">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8BABBB3" w14:textId="77777777" w:rsidR="0036059E" w:rsidRPr="00AB6DA1" w:rsidRDefault="0036059E" w:rsidP="0036059E">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6EBF81C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43E3125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7942E260"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15F3701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3720F07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5B5B63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w:t>
      </w:r>
      <w:r w:rsidRPr="00AB6DA1">
        <w:rPr>
          <w:rFonts w:ascii="宋体" w:hAnsi="宋体" w:hint="eastAsia"/>
          <w:sz w:val="24"/>
          <w:szCs w:val="24"/>
        </w:rPr>
        <w:lastRenderedPageBreak/>
        <w:t>坏、灭失，基金托管人不承担由此产生的责任</w:t>
      </w:r>
      <w:r w:rsidRPr="00AB6DA1">
        <w:rPr>
          <w:rFonts w:ascii="宋体" w:hAnsi="宋体" w:hint="eastAsia"/>
          <w:sz w:val="24"/>
        </w:rPr>
        <w:t>。</w:t>
      </w:r>
    </w:p>
    <w:p w14:paraId="271CEDB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BD78D9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75FE87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5652A4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451440A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35015CE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1055C4A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56670D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0602F19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交银施罗德境尚收益债券型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9FA3A3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F992BF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237D16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726A661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76DB673B"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5A142B68"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52D2210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24ADB9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CD82BD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3C15CE96"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2BA32C6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2DEC4CE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（1）基金管理人根据投资需要按照规定开立期货保证金账户及期货交易编码等，</w:t>
      </w:r>
      <w:r w:rsidRPr="00AB6DA1">
        <w:rPr>
          <w:rFonts w:ascii="宋体" w:hAnsi="宋体" w:hint="eastAsia"/>
          <w:sz w:val="24"/>
        </w:rPr>
        <w:t>基金托管人</w:t>
      </w:r>
      <w:r w:rsidRPr="00AB6DA1">
        <w:rPr>
          <w:rFonts w:ascii="宋体" w:hAnsi="宋体" w:hint="eastAsia"/>
          <w:sz w:val="24"/>
          <w:szCs w:val="24"/>
        </w:rPr>
        <w:t>按照规定开立期货结算账户等投资所需账户。完成上述账户开立后，基金管理人应以书面形式将期货公司提供的期货保证金账户的初始</w:t>
      </w:r>
      <w:r w:rsidRPr="00AB6DA1">
        <w:rPr>
          <w:rFonts w:ascii="宋体" w:hAnsi="宋体" w:hint="eastAsia"/>
          <w:sz w:val="24"/>
        </w:rPr>
        <w:t>资金</w:t>
      </w:r>
      <w:r w:rsidRPr="00AB6DA1">
        <w:rPr>
          <w:rFonts w:ascii="宋体" w:hAnsi="宋体" w:hint="eastAsia"/>
          <w:sz w:val="24"/>
          <w:szCs w:val="24"/>
        </w:rPr>
        <w:t>密码和保证</w:t>
      </w:r>
      <w:r w:rsidRPr="00AB6DA1">
        <w:rPr>
          <w:rFonts w:ascii="宋体" w:hAnsi="宋体" w:hint="eastAsia"/>
          <w:sz w:val="24"/>
          <w:szCs w:val="24"/>
        </w:rPr>
        <w:lastRenderedPageBreak/>
        <w:t>金监控中心的登录用户名及密码告知基金托管人。资金密码和保证金监控中心登录密码重置由基金管理人进行，重置后务必及时通知托管人。</w:t>
      </w:r>
    </w:p>
    <w:p w14:paraId="5D501F8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r w:rsidRPr="00AB6DA1">
        <w:rPr>
          <w:rFonts w:ascii="宋体" w:hAnsi="宋体" w:hint="eastAsia"/>
          <w:sz w:val="24"/>
        </w:rPr>
        <w:t>。</w:t>
      </w:r>
    </w:p>
    <w:p w14:paraId="65D73CF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0D499F6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（3）法律法规等有关规定对相关账户的开立和管理另有规定的，从其规定办理</w:t>
      </w:r>
      <w:r w:rsidRPr="00AB6DA1">
        <w:rPr>
          <w:rFonts w:ascii="宋体" w:hAnsi="宋体" w:hint="eastAsia"/>
          <w:sz w:val="24"/>
        </w:rPr>
        <w:t>。</w:t>
      </w:r>
    </w:p>
    <w:p w14:paraId="5C75E313"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31953ED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4599CB3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38163E3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485DD57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52D412DF" w14:textId="77777777" w:rsidR="0036059E" w:rsidRPr="00C86027" w:rsidRDefault="0036059E" w:rsidP="0036059E">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CE4D58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61E0275B"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6F52B84E"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537577E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5C85C49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Pr="00AB6DA1">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12D3AF5F"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DFB932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1749D9A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2F86E8"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45571E57" w14:textId="77777777" w:rsidR="0036059E" w:rsidRPr="00AB6DA1" w:rsidRDefault="0036059E" w:rsidP="0036059E">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3A33C1F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EA4790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6C3845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05B7E6A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7B1761B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4B0D72CA"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5DF9953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ADE0CB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3998E2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lastRenderedPageBreak/>
        <w:t>基金财务报表由基金管理</w:t>
      </w:r>
      <w:r w:rsidRPr="00AB6DA1">
        <w:rPr>
          <w:rFonts w:ascii="宋体" w:hAnsi="宋体" w:cs="Arial" w:hint="eastAsia"/>
          <w:sz w:val="24"/>
        </w:rPr>
        <w:t>人编制，基金托管人复核。</w:t>
      </w:r>
    </w:p>
    <w:p w14:paraId="74EE9227"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7F69E045"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BCDABE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3C47B77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2656638B"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B358304"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EF0212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4D346979" w14:textId="77777777" w:rsidR="0036059E" w:rsidRPr="00AB6DA1" w:rsidRDefault="0036059E" w:rsidP="0036059E">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6EBF2969"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6A494E9"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各方当事人同意，因本协议而产生的或与本协议有关的一切争议，如经友好协商未能解决的，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仲裁裁决是终局的，对各方当事人均有约束力，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w:t>
      </w:r>
      <w:r w:rsidRPr="00AB6DA1">
        <w:rPr>
          <w:rFonts w:ascii="宋体" w:hAnsi="宋体" w:hint="eastAsia"/>
          <w:color w:val="0D0D0D"/>
          <w:sz w:val="24"/>
          <w:szCs w:val="24"/>
        </w:rPr>
        <w:lastRenderedPageBreak/>
        <w:t>律师费由败诉方承担。</w:t>
      </w:r>
    </w:p>
    <w:p w14:paraId="62F17A8C"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4F726C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78975291" w14:textId="77777777" w:rsidR="0036059E" w:rsidRPr="00AB6DA1" w:rsidRDefault="0036059E" w:rsidP="0036059E">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6047804E"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3212257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D3382F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3C335368"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1813A05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43FBD29F"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2ECBF880"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62091F1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12F99D7B"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5F77AA0D" w14:textId="0AFBA89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24" w:name="_Toc482973248"/>
      <w:r w:rsidR="00C92FC0" w:rsidRPr="0058315C">
        <w:rPr>
          <w:rFonts w:ascii="宋体" w:hAnsi="宋体" w:hint="eastAsia"/>
          <w:b/>
          <w:kern w:val="0"/>
          <w:sz w:val="30"/>
        </w:rPr>
        <w:lastRenderedPageBreak/>
        <w:t>二十</w:t>
      </w:r>
      <w:r w:rsidR="00361D73">
        <w:rPr>
          <w:rFonts w:ascii="宋体" w:hAnsi="宋体" w:hint="eastAsia"/>
          <w:b/>
          <w:kern w:val="0"/>
          <w:sz w:val="30"/>
        </w:rPr>
        <w:t>一</w:t>
      </w:r>
      <w:r w:rsidR="00C92FC0" w:rsidRPr="0058315C">
        <w:rPr>
          <w:rFonts w:ascii="宋体" w:hAnsi="宋体" w:hint="eastAsia"/>
          <w:b/>
          <w:kern w:val="0"/>
          <w:sz w:val="30"/>
        </w:rPr>
        <w:t>、对基金份额持有人的服务</w:t>
      </w:r>
      <w:bookmarkEnd w:id="119"/>
      <w:bookmarkEnd w:id="124"/>
    </w:p>
    <w:p w14:paraId="2DB06DB3"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646D3681"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CD0E1D5"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0474829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04C2CF5F" w14:textId="7E7E0BCD"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本基金管理人已开通基金网上直销</w:t>
      </w:r>
      <w:r w:rsidRPr="00AB6DA1">
        <w:rPr>
          <w:rFonts w:hAnsi="宋体" w:hint="eastAsia"/>
          <w:kern w:val="0"/>
          <w:sz w:val="24"/>
        </w:rPr>
        <w:t>服务</w:t>
      </w:r>
      <w:r w:rsidRPr="00AB6DA1">
        <w:rPr>
          <w:rFonts w:hAnsi="宋体"/>
          <w:kern w:val="0"/>
          <w:sz w:val="24"/>
        </w:rPr>
        <w:t>，个人投资者可以直接通过本基金管理人的</w:t>
      </w:r>
      <w:r w:rsidRPr="00AB6DA1">
        <w:rPr>
          <w:rFonts w:hAnsi="宋体" w:hint="eastAsia"/>
          <w:kern w:val="0"/>
          <w:sz w:val="24"/>
        </w:rPr>
        <w:t>网上直销交易平台</w:t>
      </w:r>
      <w:r w:rsidRPr="00AB6DA1">
        <w:rPr>
          <w:rFonts w:hAnsi="宋体"/>
          <w:kern w:val="0"/>
          <w:sz w:val="24"/>
        </w:rPr>
        <w:t>办理开户手续，在本基金</w:t>
      </w:r>
      <w:r w:rsidRPr="00AB6DA1">
        <w:rPr>
          <w:rFonts w:hAnsi="宋体" w:hint="eastAsia"/>
          <w:kern w:val="0"/>
          <w:sz w:val="24"/>
        </w:rPr>
        <w:t>转为开放式</w:t>
      </w:r>
      <w:r w:rsidRPr="00AB6DA1">
        <w:rPr>
          <w:rFonts w:hAnsi="宋体"/>
          <w:kern w:val="0"/>
          <w:sz w:val="24"/>
        </w:rPr>
        <w:t>运作后开放日常申购和赎回等业务</w:t>
      </w:r>
      <w:r w:rsidRPr="00AB6DA1">
        <w:rPr>
          <w:rFonts w:hAnsi="宋体" w:hint="eastAsia"/>
          <w:kern w:val="0"/>
          <w:sz w:val="24"/>
        </w:rPr>
        <w:t>时通过网上直销交易平台</w:t>
      </w:r>
      <w:r w:rsidRPr="00AB6DA1">
        <w:rPr>
          <w:rFonts w:hAnsi="宋体"/>
          <w:kern w:val="0"/>
          <w:sz w:val="24"/>
        </w:rPr>
        <w:t>办理本基金的申购和赎回等业务，有关详情可参见相关公告。</w:t>
      </w:r>
    </w:p>
    <w:p w14:paraId="409A344C"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76D517B4"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7FB5B42"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0E8F162"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rFonts w:hint="eastAsia"/>
          <w:kern w:val="0"/>
          <w:sz w:val="24"/>
        </w:rPr>
        <w:t>，</w:t>
      </w:r>
      <w:r w:rsidRPr="00AB6DA1">
        <w:rPr>
          <w:rFonts w:hint="eastAsia"/>
          <w:kern w:val="0"/>
          <w:sz w:val="24"/>
        </w:rPr>
        <w:t>www.bocomschroder.com</w:t>
      </w:r>
      <w:r w:rsidRPr="00AB6DA1">
        <w:rPr>
          <w:kern w:val="0"/>
          <w:sz w:val="24"/>
        </w:rPr>
        <w:t>）进</w:t>
      </w:r>
      <w:r w:rsidRPr="00AB6DA1">
        <w:rPr>
          <w:rFonts w:hAnsi="宋体"/>
          <w:kern w:val="0"/>
          <w:sz w:val="24"/>
        </w:rPr>
        <w:t>行咨询、查询。</w:t>
      </w:r>
      <w:r w:rsidRPr="00AB6DA1">
        <w:rPr>
          <w:kern w:val="0"/>
          <w:sz w:val="24"/>
        </w:rPr>
        <w:t xml:space="preserve"> </w:t>
      </w:r>
    </w:p>
    <w:p w14:paraId="7381007C"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36FC849E"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07866B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76090844"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本基金在封闭期内，收益分配方式为现金分红。</w:t>
      </w:r>
    </w:p>
    <w:p w14:paraId="538F02BA"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lastRenderedPageBreak/>
        <w:t>本基金转为开放式运作后，基金份额持有人持有的基金份额可选择现金红利或选择红利再投将现金红利自动转为基金份额进行再投资，若投资人不选择，本基金默认的收益分配方式是现金分红；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3068744F"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（五）定期定额投资计划</w:t>
      </w:r>
    </w:p>
    <w:p w14:paraId="3242D344"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t>待技术条件成熟时，基金</w:t>
      </w:r>
      <w:bookmarkStart w:id="125" w:name="OLE_LINK11"/>
      <w:r w:rsidRPr="00AB6DA1">
        <w:rPr>
          <w:kern w:val="0"/>
          <w:sz w:val="24"/>
        </w:rPr>
        <w:t>管理人可通过销售机构为投资人提供定期定额投资的服务。通过定期定额</w:t>
      </w:r>
      <w:bookmarkEnd w:id="125"/>
      <w:r w:rsidRPr="00AB6DA1">
        <w:rPr>
          <w:kern w:val="0"/>
          <w:sz w:val="24"/>
        </w:rPr>
        <w:t>投资计划，投资人可以定期定额申购基金份额，具体实施方法另行公告。</w:t>
      </w:r>
    </w:p>
    <w:p w14:paraId="48AFA601"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5804716"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7533DED8"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网址：</w:t>
      </w:r>
      <w:hyperlink r:id="rId16" w:history="1">
        <w:r w:rsidRPr="00AB6DA1">
          <w:rPr>
            <w:sz w:val="24"/>
          </w:rPr>
          <w:t>www.fund001.com</w:t>
        </w:r>
        <w:r w:rsidRPr="00AB6DA1">
          <w:rPr>
            <w:sz w:val="24"/>
          </w:rPr>
          <w:t>，</w:t>
        </w:r>
        <w:r w:rsidRPr="00AB6DA1">
          <w:rPr>
            <w:sz w:val="24"/>
          </w:rPr>
          <w:t>www.bocomschroder.com</w:t>
        </w:r>
      </w:hyperlink>
    </w:p>
    <w:p w14:paraId="61F90C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2A519F81"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1860E6D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59B94AC0" w14:textId="77777777" w:rsidR="00AB7C12" w:rsidRPr="0036059E"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BFCF95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14"/>
      <w:r w:rsidRPr="0058315C">
        <w:rPr>
          <w:rFonts w:ascii="宋体" w:hAnsi="宋体"/>
          <w:b/>
          <w:kern w:val="0"/>
          <w:sz w:val="30"/>
        </w:rPr>
        <w:br w:type="page"/>
      </w:r>
      <w:bookmarkStart w:id="127" w:name="_Toc482973249"/>
      <w:r w:rsidR="00C92FC0" w:rsidRPr="0058315C">
        <w:rPr>
          <w:rFonts w:ascii="宋体" w:hAnsi="宋体" w:hint="eastAsia"/>
          <w:b/>
          <w:kern w:val="0"/>
          <w:sz w:val="30"/>
        </w:rPr>
        <w:lastRenderedPageBreak/>
        <w:t>二十</w:t>
      </w:r>
      <w:r w:rsidR="00361D73">
        <w:rPr>
          <w:rFonts w:ascii="宋体" w:hAnsi="宋体" w:hint="eastAsia"/>
          <w:b/>
          <w:kern w:val="0"/>
          <w:sz w:val="30"/>
        </w:rPr>
        <w:t>二</w:t>
      </w:r>
      <w:r w:rsidR="00C92FC0" w:rsidRPr="0058315C">
        <w:rPr>
          <w:rFonts w:ascii="宋体" w:hAnsi="宋体" w:hint="eastAsia"/>
          <w:b/>
          <w:kern w:val="0"/>
          <w:sz w:val="30"/>
        </w:rPr>
        <w:t>、其他应披露事项</w:t>
      </w:r>
      <w:bookmarkEnd w:id="126"/>
      <w:bookmarkEnd w:id="127"/>
    </w:p>
    <w:p w14:paraId="30A7BD36" w14:textId="6FCE3D0E" w:rsidR="00C92FC0" w:rsidRDefault="00C17442" w:rsidP="0036059E">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1622E1C" w14:textId="77777777" w:rsidR="00B03F10" w:rsidRDefault="00B03F10" w:rsidP="00B03F10">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B03F10" w:rsidRPr="00AA20CA" w14:paraId="7EAE5E0C" w14:textId="77777777" w:rsidTr="005C0E1E">
        <w:trPr>
          <w:trHeight w:val="20"/>
        </w:trPr>
        <w:tc>
          <w:tcPr>
            <w:tcW w:w="394" w:type="pct"/>
            <w:shd w:val="clear" w:color="auto" w:fill="auto"/>
            <w:noWrap/>
            <w:vAlign w:val="center"/>
            <w:hideMark/>
          </w:tcPr>
          <w:p w14:paraId="3E8FC336" w14:textId="77777777" w:rsidR="00B03F10" w:rsidRPr="00AA20CA" w:rsidRDefault="00B03F10" w:rsidP="005C0E1E">
            <w:pPr>
              <w:widowControl/>
              <w:jc w:val="center"/>
              <w:rPr>
                <w:color w:val="000000"/>
                <w:kern w:val="0"/>
                <w:sz w:val="24"/>
                <w:szCs w:val="24"/>
              </w:rPr>
            </w:pPr>
            <w:r w:rsidRPr="00AA20CA">
              <w:rPr>
                <w:color w:val="000000"/>
                <w:kern w:val="0"/>
                <w:sz w:val="24"/>
                <w:szCs w:val="24"/>
              </w:rPr>
              <w:t>序号</w:t>
            </w:r>
          </w:p>
        </w:tc>
        <w:tc>
          <w:tcPr>
            <w:tcW w:w="2389" w:type="pct"/>
            <w:shd w:val="clear" w:color="auto" w:fill="auto"/>
            <w:noWrap/>
            <w:vAlign w:val="center"/>
            <w:hideMark/>
          </w:tcPr>
          <w:p w14:paraId="2C40BCB2" w14:textId="77777777" w:rsidR="00B03F10" w:rsidRPr="00AA20CA" w:rsidRDefault="00B03F10" w:rsidP="005C0E1E">
            <w:pPr>
              <w:widowControl/>
              <w:jc w:val="center"/>
              <w:rPr>
                <w:color w:val="000000"/>
                <w:kern w:val="0"/>
                <w:sz w:val="24"/>
                <w:szCs w:val="24"/>
              </w:rPr>
            </w:pPr>
            <w:r w:rsidRPr="00AA20CA">
              <w:rPr>
                <w:color w:val="000000"/>
                <w:kern w:val="0"/>
                <w:sz w:val="24"/>
                <w:szCs w:val="24"/>
              </w:rPr>
              <w:t>公告事项</w:t>
            </w:r>
          </w:p>
        </w:tc>
        <w:tc>
          <w:tcPr>
            <w:tcW w:w="1201" w:type="pct"/>
            <w:shd w:val="clear" w:color="auto" w:fill="auto"/>
            <w:noWrap/>
            <w:vAlign w:val="center"/>
            <w:hideMark/>
          </w:tcPr>
          <w:p w14:paraId="4A93B67B" w14:textId="77777777" w:rsidR="00B03F10" w:rsidRPr="00213459" w:rsidRDefault="00B03F10" w:rsidP="005C0E1E">
            <w:pPr>
              <w:widowControl/>
              <w:jc w:val="center"/>
              <w:rPr>
                <w:color w:val="000000"/>
                <w:kern w:val="0"/>
                <w:sz w:val="24"/>
                <w:szCs w:val="24"/>
              </w:rPr>
            </w:pPr>
            <w:r w:rsidRPr="00213459">
              <w:rPr>
                <w:rFonts w:hint="eastAsia"/>
                <w:color w:val="000000"/>
                <w:kern w:val="0"/>
                <w:sz w:val="24"/>
                <w:szCs w:val="24"/>
              </w:rPr>
              <w:t>法定披露方式</w:t>
            </w:r>
          </w:p>
        </w:tc>
        <w:tc>
          <w:tcPr>
            <w:tcW w:w="1016" w:type="pct"/>
            <w:shd w:val="clear" w:color="auto" w:fill="auto"/>
            <w:noWrap/>
            <w:vAlign w:val="center"/>
            <w:hideMark/>
          </w:tcPr>
          <w:p w14:paraId="1FCC60E8" w14:textId="77777777" w:rsidR="00B03F10" w:rsidRPr="00AA20CA" w:rsidRDefault="00B03F10" w:rsidP="005C0E1E">
            <w:pPr>
              <w:widowControl/>
              <w:jc w:val="center"/>
              <w:rPr>
                <w:color w:val="000000"/>
                <w:kern w:val="0"/>
                <w:sz w:val="24"/>
                <w:szCs w:val="24"/>
              </w:rPr>
            </w:pPr>
            <w:r w:rsidRPr="00AA20CA">
              <w:rPr>
                <w:color w:val="000000"/>
                <w:kern w:val="0"/>
                <w:sz w:val="24"/>
                <w:szCs w:val="24"/>
              </w:rPr>
              <w:t>法定披露日期</w:t>
            </w:r>
          </w:p>
        </w:tc>
      </w:tr>
      <w:tr w:rsidR="00B03F10" w:rsidRPr="00AA20CA" w14:paraId="4B7D0F1C" w14:textId="77777777" w:rsidTr="005C0E1E">
        <w:trPr>
          <w:trHeight w:val="20"/>
        </w:trPr>
        <w:tc>
          <w:tcPr>
            <w:tcW w:w="394" w:type="pct"/>
            <w:shd w:val="clear" w:color="auto" w:fill="auto"/>
            <w:noWrap/>
            <w:vAlign w:val="center"/>
          </w:tcPr>
          <w:p w14:paraId="60AD9852" w14:textId="34A5CBCC" w:rsidR="00B03F10" w:rsidRPr="00AA20CA" w:rsidRDefault="00B03F10" w:rsidP="00B03F10">
            <w:pPr>
              <w:widowControl/>
              <w:jc w:val="center"/>
              <w:rPr>
                <w:color w:val="000000"/>
                <w:kern w:val="0"/>
                <w:sz w:val="24"/>
                <w:szCs w:val="24"/>
              </w:rPr>
            </w:pPr>
            <w:r>
              <w:rPr>
                <w:rFonts w:hint="eastAsia"/>
                <w:color w:val="000000"/>
                <w:kern w:val="0"/>
                <w:sz w:val="24"/>
                <w:szCs w:val="24"/>
              </w:rPr>
              <w:t>1</w:t>
            </w:r>
          </w:p>
        </w:tc>
        <w:tc>
          <w:tcPr>
            <w:tcW w:w="2389" w:type="pct"/>
            <w:shd w:val="clear" w:color="auto" w:fill="auto"/>
            <w:noWrap/>
            <w:vAlign w:val="center"/>
          </w:tcPr>
          <w:p w14:paraId="7EB95C39" w14:textId="6B111EA3" w:rsidR="00B03F10" w:rsidRPr="00AA20CA" w:rsidRDefault="00B03F10" w:rsidP="00B03F10">
            <w:pPr>
              <w:widowControl/>
              <w:jc w:val="center"/>
              <w:rPr>
                <w:color w:val="000000"/>
                <w:kern w:val="0"/>
                <w:sz w:val="24"/>
                <w:szCs w:val="24"/>
              </w:rPr>
            </w:pPr>
            <w:r w:rsidRPr="005C2494">
              <w:rPr>
                <w:rFonts w:hint="eastAsia"/>
                <w:color w:val="000000"/>
                <w:kern w:val="0"/>
                <w:sz w:val="24"/>
                <w:szCs w:val="24"/>
              </w:rPr>
              <w:t>交银施罗德境尚收益债券型证券投资基金基金份额发售公告</w:t>
            </w:r>
          </w:p>
        </w:tc>
        <w:tc>
          <w:tcPr>
            <w:tcW w:w="1201" w:type="pct"/>
            <w:shd w:val="clear" w:color="auto" w:fill="auto"/>
            <w:noWrap/>
            <w:vAlign w:val="center"/>
          </w:tcPr>
          <w:p w14:paraId="28140021" w14:textId="20F710BD" w:rsidR="00B03F10" w:rsidRPr="00213459" w:rsidRDefault="00B03F10" w:rsidP="00B03F10">
            <w:pPr>
              <w:widowControl/>
              <w:jc w:val="center"/>
              <w:rPr>
                <w:color w:val="000000"/>
                <w:kern w:val="0"/>
                <w:sz w:val="24"/>
                <w:szCs w:val="24"/>
              </w:rPr>
            </w:pPr>
            <w:r w:rsidRPr="005C2494">
              <w:rPr>
                <w:rFonts w:hint="eastAsia"/>
                <w:color w:val="000000"/>
                <w:kern w:val="0"/>
                <w:sz w:val="24"/>
                <w:szCs w:val="24"/>
              </w:rPr>
              <w:t>中国证券报、上海证券报、证券时报</w:t>
            </w:r>
          </w:p>
        </w:tc>
        <w:tc>
          <w:tcPr>
            <w:tcW w:w="1016" w:type="pct"/>
            <w:shd w:val="clear" w:color="auto" w:fill="auto"/>
            <w:noWrap/>
            <w:vAlign w:val="center"/>
          </w:tcPr>
          <w:p w14:paraId="2255AA90" w14:textId="4149F7A1" w:rsidR="00B03F10" w:rsidRPr="00AA20CA" w:rsidRDefault="00B03F10" w:rsidP="00B03F10">
            <w:pPr>
              <w:widowControl/>
              <w:jc w:val="center"/>
              <w:rPr>
                <w:color w:val="000000"/>
                <w:kern w:val="0"/>
                <w:sz w:val="24"/>
                <w:szCs w:val="24"/>
              </w:rPr>
            </w:pPr>
            <w:r w:rsidRPr="005C2494">
              <w:rPr>
                <w:color w:val="000000"/>
                <w:kern w:val="0"/>
                <w:sz w:val="24"/>
                <w:szCs w:val="24"/>
              </w:rPr>
              <w:t>2017-2-7</w:t>
            </w:r>
          </w:p>
        </w:tc>
      </w:tr>
      <w:tr w:rsidR="00B03F10" w:rsidRPr="00AA20CA" w14:paraId="07ADC102" w14:textId="77777777" w:rsidTr="005C0E1E">
        <w:trPr>
          <w:trHeight w:val="20"/>
        </w:trPr>
        <w:tc>
          <w:tcPr>
            <w:tcW w:w="394" w:type="pct"/>
            <w:shd w:val="clear" w:color="auto" w:fill="auto"/>
            <w:noWrap/>
            <w:vAlign w:val="center"/>
          </w:tcPr>
          <w:p w14:paraId="18F6EB86" w14:textId="57883297" w:rsidR="00B03F10" w:rsidRPr="00AA20CA" w:rsidRDefault="00B03F10" w:rsidP="00B03F10">
            <w:pPr>
              <w:widowControl/>
              <w:jc w:val="center"/>
              <w:rPr>
                <w:color w:val="000000"/>
                <w:kern w:val="0"/>
                <w:sz w:val="24"/>
                <w:szCs w:val="24"/>
              </w:rPr>
            </w:pPr>
            <w:r>
              <w:rPr>
                <w:rFonts w:hint="eastAsia"/>
                <w:color w:val="000000"/>
                <w:kern w:val="0"/>
                <w:sz w:val="24"/>
                <w:szCs w:val="24"/>
              </w:rPr>
              <w:t>2</w:t>
            </w:r>
          </w:p>
        </w:tc>
        <w:tc>
          <w:tcPr>
            <w:tcW w:w="2389" w:type="pct"/>
            <w:shd w:val="clear" w:color="auto" w:fill="auto"/>
            <w:noWrap/>
            <w:vAlign w:val="center"/>
          </w:tcPr>
          <w:p w14:paraId="53B627C1" w14:textId="4DADB494" w:rsidR="00B03F10" w:rsidRPr="00AA20CA" w:rsidRDefault="00B03F10" w:rsidP="00B03F10">
            <w:pPr>
              <w:widowControl/>
              <w:jc w:val="center"/>
              <w:rPr>
                <w:color w:val="000000"/>
                <w:kern w:val="0"/>
                <w:sz w:val="24"/>
                <w:szCs w:val="24"/>
              </w:rPr>
            </w:pPr>
            <w:r w:rsidRPr="005C2494">
              <w:rPr>
                <w:rFonts w:hint="eastAsia"/>
                <w:color w:val="000000"/>
                <w:kern w:val="0"/>
                <w:sz w:val="24"/>
                <w:szCs w:val="24"/>
              </w:rPr>
              <w:t>交银施罗德境尚收益债券型证券投资基金基金合同摘要</w:t>
            </w:r>
          </w:p>
        </w:tc>
        <w:tc>
          <w:tcPr>
            <w:tcW w:w="1201" w:type="pct"/>
            <w:shd w:val="clear" w:color="auto" w:fill="auto"/>
            <w:noWrap/>
            <w:vAlign w:val="center"/>
          </w:tcPr>
          <w:p w14:paraId="0E1FFA2C" w14:textId="1BF56A7C" w:rsidR="00B03F10" w:rsidRPr="00213459" w:rsidRDefault="00B03F10" w:rsidP="00B03F10">
            <w:pPr>
              <w:widowControl/>
              <w:jc w:val="center"/>
              <w:rPr>
                <w:color w:val="000000"/>
                <w:kern w:val="0"/>
                <w:sz w:val="24"/>
                <w:szCs w:val="24"/>
              </w:rPr>
            </w:pPr>
            <w:r w:rsidRPr="005C2494">
              <w:rPr>
                <w:rFonts w:hint="eastAsia"/>
                <w:color w:val="000000"/>
                <w:kern w:val="0"/>
                <w:sz w:val="24"/>
                <w:szCs w:val="24"/>
              </w:rPr>
              <w:t>中国证券报、上海证券报、证券时报</w:t>
            </w:r>
          </w:p>
        </w:tc>
        <w:tc>
          <w:tcPr>
            <w:tcW w:w="1016" w:type="pct"/>
            <w:shd w:val="clear" w:color="auto" w:fill="auto"/>
            <w:noWrap/>
            <w:vAlign w:val="center"/>
          </w:tcPr>
          <w:p w14:paraId="7BCD2267" w14:textId="3102CCEC" w:rsidR="00B03F10" w:rsidRPr="00AA20CA" w:rsidRDefault="00B03F10" w:rsidP="00B03F10">
            <w:pPr>
              <w:widowControl/>
              <w:jc w:val="center"/>
              <w:rPr>
                <w:color w:val="000000"/>
                <w:kern w:val="0"/>
                <w:sz w:val="24"/>
                <w:szCs w:val="24"/>
              </w:rPr>
            </w:pPr>
            <w:r w:rsidRPr="005C2494">
              <w:rPr>
                <w:color w:val="000000"/>
                <w:kern w:val="0"/>
                <w:sz w:val="24"/>
                <w:szCs w:val="24"/>
              </w:rPr>
              <w:t>2017-2-7</w:t>
            </w:r>
          </w:p>
        </w:tc>
      </w:tr>
      <w:tr w:rsidR="00B03F10" w:rsidRPr="00AA20CA" w14:paraId="2695286C" w14:textId="77777777" w:rsidTr="005C0E1E">
        <w:trPr>
          <w:trHeight w:val="20"/>
        </w:trPr>
        <w:tc>
          <w:tcPr>
            <w:tcW w:w="394" w:type="pct"/>
            <w:shd w:val="clear" w:color="auto" w:fill="auto"/>
            <w:noWrap/>
            <w:vAlign w:val="center"/>
          </w:tcPr>
          <w:p w14:paraId="7C7252F6" w14:textId="1F09B0C3" w:rsidR="00B03F10" w:rsidRPr="00AA20CA" w:rsidRDefault="00B03F10" w:rsidP="00B03F10">
            <w:pPr>
              <w:widowControl/>
              <w:jc w:val="center"/>
              <w:rPr>
                <w:color w:val="000000"/>
                <w:kern w:val="0"/>
                <w:sz w:val="24"/>
                <w:szCs w:val="24"/>
              </w:rPr>
            </w:pPr>
            <w:r>
              <w:rPr>
                <w:rFonts w:hint="eastAsia"/>
                <w:color w:val="000000"/>
                <w:kern w:val="0"/>
                <w:sz w:val="24"/>
                <w:szCs w:val="24"/>
              </w:rPr>
              <w:t>3</w:t>
            </w:r>
          </w:p>
        </w:tc>
        <w:tc>
          <w:tcPr>
            <w:tcW w:w="2389" w:type="pct"/>
            <w:shd w:val="clear" w:color="auto" w:fill="auto"/>
            <w:noWrap/>
            <w:vAlign w:val="center"/>
          </w:tcPr>
          <w:p w14:paraId="48E59703" w14:textId="537C4436" w:rsidR="00B03F10" w:rsidRPr="00AA20CA" w:rsidRDefault="00B03F10" w:rsidP="00B03F10">
            <w:pPr>
              <w:widowControl/>
              <w:jc w:val="center"/>
              <w:rPr>
                <w:color w:val="000000"/>
                <w:kern w:val="0"/>
                <w:sz w:val="24"/>
                <w:szCs w:val="24"/>
              </w:rPr>
            </w:pPr>
            <w:r w:rsidRPr="005C2494">
              <w:rPr>
                <w:rFonts w:hint="eastAsia"/>
                <w:color w:val="000000"/>
                <w:kern w:val="0"/>
                <w:sz w:val="24"/>
                <w:szCs w:val="24"/>
              </w:rPr>
              <w:t>交银施罗德基金管理有限公司关于增加招商银行股份有限公司为交银施罗德境尚收益债券型证券投资基金销售机构的公告</w:t>
            </w:r>
          </w:p>
        </w:tc>
        <w:tc>
          <w:tcPr>
            <w:tcW w:w="1201" w:type="pct"/>
            <w:shd w:val="clear" w:color="auto" w:fill="auto"/>
            <w:noWrap/>
            <w:vAlign w:val="center"/>
          </w:tcPr>
          <w:p w14:paraId="2ADF1A72" w14:textId="6151BA96" w:rsidR="00B03F10" w:rsidRPr="00213459" w:rsidRDefault="00B03F10" w:rsidP="00B03F10">
            <w:pPr>
              <w:widowControl/>
              <w:jc w:val="center"/>
              <w:rPr>
                <w:color w:val="000000"/>
                <w:kern w:val="0"/>
                <w:sz w:val="24"/>
                <w:szCs w:val="24"/>
              </w:rPr>
            </w:pPr>
            <w:r w:rsidRPr="005C2494">
              <w:rPr>
                <w:rFonts w:hint="eastAsia"/>
                <w:color w:val="000000"/>
                <w:kern w:val="0"/>
                <w:sz w:val="24"/>
                <w:szCs w:val="24"/>
              </w:rPr>
              <w:t>中国证券报、上海证券报、证券时报</w:t>
            </w:r>
          </w:p>
        </w:tc>
        <w:tc>
          <w:tcPr>
            <w:tcW w:w="1016" w:type="pct"/>
            <w:shd w:val="clear" w:color="auto" w:fill="auto"/>
            <w:noWrap/>
            <w:vAlign w:val="center"/>
          </w:tcPr>
          <w:p w14:paraId="4C063E69" w14:textId="176FE6B5" w:rsidR="00B03F10" w:rsidRPr="00AA20CA" w:rsidRDefault="00B03F10" w:rsidP="00B03F10">
            <w:pPr>
              <w:widowControl/>
              <w:jc w:val="center"/>
              <w:rPr>
                <w:color w:val="000000"/>
                <w:kern w:val="0"/>
                <w:sz w:val="24"/>
                <w:szCs w:val="24"/>
              </w:rPr>
            </w:pPr>
            <w:r w:rsidRPr="005C2494">
              <w:rPr>
                <w:color w:val="000000"/>
                <w:kern w:val="0"/>
                <w:sz w:val="24"/>
                <w:szCs w:val="24"/>
              </w:rPr>
              <w:t>2017-2-13</w:t>
            </w:r>
          </w:p>
        </w:tc>
      </w:tr>
      <w:tr w:rsidR="00B03F10" w:rsidRPr="00AA20CA" w14:paraId="1AE535A5" w14:textId="77777777" w:rsidTr="005C0E1E">
        <w:trPr>
          <w:trHeight w:val="20"/>
        </w:trPr>
        <w:tc>
          <w:tcPr>
            <w:tcW w:w="394" w:type="pct"/>
            <w:shd w:val="clear" w:color="auto" w:fill="auto"/>
            <w:noWrap/>
            <w:vAlign w:val="center"/>
          </w:tcPr>
          <w:p w14:paraId="098B4FC6" w14:textId="51CEDD84" w:rsidR="00B03F10" w:rsidRPr="00AA20CA" w:rsidRDefault="00B03F10" w:rsidP="00B03F10">
            <w:pPr>
              <w:widowControl/>
              <w:jc w:val="center"/>
              <w:rPr>
                <w:color w:val="000000"/>
                <w:kern w:val="0"/>
                <w:sz w:val="24"/>
                <w:szCs w:val="24"/>
              </w:rPr>
            </w:pPr>
            <w:r>
              <w:rPr>
                <w:rFonts w:hint="eastAsia"/>
                <w:color w:val="000000"/>
                <w:kern w:val="0"/>
                <w:sz w:val="24"/>
                <w:szCs w:val="24"/>
              </w:rPr>
              <w:t>4</w:t>
            </w:r>
          </w:p>
        </w:tc>
        <w:tc>
          <w:tcPr>
            <w:tcW w:w="2389" w:type="pct"/>
            <w:shd w:val="clear" w:color="auto" w:fill="auto"/>
            <w:noWrap/>
            <w:vAlign w:val="center"/>
          </w:tcPr>
          <w:p w14:paraId="40801D7F" w14:textId="3AF27BE8" w:rsidR="00B03F10" w:rsidRPr="00AA20CA" w:rsidRDefault="00B03F10" w:rsidP="00B03F10">
            <w:pPr>
              <w:widowControl/>
              <w:jc w:val="center"/>
              <w:rPr>
                <w:color w:val="000000"/>
                <w:kern w:val="0"/>
                <w:sz w:val="24"/>
                <w:szCs w:val="24"/>
              </w:rPr>
            </w:pPr>
            <w:r w:rsidRPr="005C2494">
              <w:rPr>
                <w:rFonts w:hint="eastAsia"/>
                <w:color w:val="000000"/>
                <w:kern w:val="0"/>
                <w:sz w:val="24"/>
                <w:szCs w:val="24"/>
              </w:rPr>
              <w:t>交银施罗德基金管理有限公司关于交银施罗德境尚收益债券型证券投资基金提前结束募集的公告</w:t>
            </w:r>
          </w:p>
        </w:tc>
        <w:tc>
          <w:tcPr>
            <w:tcW w:w="1201" w:type="pct"/>
            <w:shd w:val="clear" w:color="auto" w:fill="auto"/>
            <w:noWrap/>
            <w:vAlign w:val="center"/>
          </w:tcPr>
          <w:p w14:paraId="0DF85E51" w14:textId="03883812" w:rsidR="00B03F10" w:rsidRPr="00213459" w:rsidRDefault="00B03F10" w:rsidP="00B03F10">
            <w:pPr>
              <w:widowControl/>
              <w:jc w:val="center"/>
              <w:rPr>
                <w:color w:val="000000"/>
                <w:kern w:val="0"/>
                <w:sz w:val="24"/>
                <w:szCs w:val="24"/>
              </w:rPr>
            </w:pPr>
            <w:r w:rsidRPr="005C2494">
              <w:rPr>
                <w:rFonts w:hint="eastAsia"/>
                <w:color w:val="000000"/>
                <w:kern w:val="0"/>
                <w:sz w:val="24"/>
                <w:szCs w:val="24"/>
              </w:rPr>
              <w:t>中国证券报、上海证券报、证券时报</w:t>
            </w:r>
          </w:p>
        </w:tc>
        <w:tc>
          <w:tcPr>
            <w:tcW w:w="1016" w:type="pct"/>
            <w:shd w:val="clear" w:color="auto" w:fill="auto"/>
            <w:noWrap/>
            <w:vAlign w:val="center"/>
          </w:tcPr>
          <w:p w14:paraId="0C47005A" w14:textId="1BDBB447" w:rsidR="00B03F10" w:rsidRPr="00AA20CA" w:rsidRDefault="00B03F10" w:rsidP="00B03F10">
            <w:pPr>
              <w:widowControl/>
              <w:jc w:val="center"/>
              <w:rPr>
                <w:color w:val="000000"/>
                <w:kern w:val="0"/>
                <w:sz w:val="24"/>
                <w:szCs w:val="24"/>
              </w:rPr>
            </w:pPr>
            <w:r w:rsidRPr="005C2494">
              <w:rPr>
                <w:color w:val="000000"/>
                <w:kern w:val="0"/>
                <w:sz w:val="24"/>
                <w:szCs w:val="24"/>
              </w:rPr>
              <w:t>2017-2-27</w:t>
            </w:r>
          </w:p>
        </w:tc>
      </w:tr>
      <w:tr w:rsidR="00B03F10" w:rsidRPr="00AA20CA" w14:paraId="207E9912" w14:textId="77777777" w:rsidTr="005C0E1E">
        <w:trPr>
          <w:trHeight w:val="20"/>
        </w:trPr>
        <w:tc>
          <w:tcPr>
            <w:tcW w:w="394" w:type="pct"/>
            <w:shd w:val="clear" w:color="auto" w:fill="auto"/>
            <w:noWrap/>
            <w:vAlign w:val="center"/>
          </w:tcPr>
          <w:p w14:paraId="21FAF1E9" w14:textId="0814DF08" w:rsidR="00B03F10" w:rsidRPr="00AA20CA" w:rsidRDefault="00B03F10" w:rsidP="00B03F10">
            <w:pPr>
              <w:widowControl/>
              <w:jc w:val="center"/>
              <w:rPr>
                <w:color w:val="000000"/>
                <w:kern w:val="0"/>
                <w:sz w:val="24"/>
                <w:szCs w:val="24"/>
              </w:rPr>
            </w:pPr>
            <w:r>
              <w:rPr>
                <w:rFonts w:hint="eastAsia"/>
                <w:color w:val="000000"/>
                <w:kern w:val="0"/>
                <w:sz w:val="24"/>
                <w:szCs w:val="24"/>
              </w:rPr>
              <w:t>5</w:t>
            </w:r>
          </w:p>
        </w:tc>
        <w:tc>
          <w:tcPr>
            <w:tcW w:w="2389" w:type="pct"/>
            <w:shd w:val="clear" w:color="auto" w:fill="auto"/>
            <w:noWrap/>
            <w:vAlign w:val="center"/>
          </w:tcPr>
          <w:p w14:paraId="331F47E5" w14:textId="569FC1F0" w:rsidR="00B03F10" w:rsidRPr="00AA20CA" w:rsidRDefault="00B03F10" w:rsidP="00B03F10">
            <w:pPr>
              <w:widowControl/>
              <w:jc w:val="center"/>
              <w:rPr>
                <w:color w:val="000000"/>
                <w:kern w:val="0"/>
                <w:sz w:val="24"/>
                <w:szCs w:val="24"/>
              </w:rPr>
            </w:pPr>
            <w:r w:rsidRPr="005C2494">
              <w:rPr>
                <w:rFonts w:hint="eastAsia"/>
                <w:color w:val="000000"/>
                <w:kern w:val="0"/>
                <w:sz w:val="24"/>
                <w:szCs w:val="24"/>
              </w:rPr>
              <w:t>交银施罗德基金管理有限公司关于交银施罗德境尚收益债券型证券投资基金基金合同生效公告</w:t>
            </w:r>
          </w:p>
        </w:tc>
        <w:tc>
          <w:tcPr>
            <w:tcW w:w="1201" w:type="pct"/>
            <w:shd w:val="clear" w:color="auto" w:fill="auto"/>
            <w:noWrap/>
            <w:vAlign w:val="center"/>
          </w:tcPr>
          <w:p w14:paraId="5215E446" w14:textId="49DFEC3A" w:rsidR="00B03F10" w:rsidRPr="00213459" w:rsidRDefault="00B03F10" w:rsidP="00B03F10">
            <w:pPr>
              <w:widowControl/>
              <w:jc w:val="center"/>
              <w:rPr>
                <w:color w:val="000000"/>
                <w:kern w:val="0"/>
                <w:sz w:val="24"/>
                <w:szCs w:val="24"/>
              </w:rPr>
            </w:pPr>
            <w:r w:rsidRPr="005C2494">
              <w:rPr>
                <w:rFonts w:hint="eastAsia"/>
                <w:color w:val="000000"/>
                <w:kern w:val="0"/>
                <w:sz w:val="24"/>
                <w:szCs w:val="24"/>
              </w:rPr>
              <w:t>中国证券报、上海证券报、证券时报</w:t>
            </w:r>
          </w:p>
        </w:tc>
        <w:tc>
          <w:tcPr>
            <w:tcW w:w="1016" w:type="pct"/>
            <w:shd w:val="clear" w:color="auto" w:fill="auto"/>
            <w:noWrap/>
            <w:vAlign w:val="center"/>
          </w:tcPr>
          <w:p w14:paraId="2CE3213B" w14:textId="2E765752" w:rsidR="00B03F10" w:rsidRPr="00AA20CA" w:rsidRDefault="00B03F10" w:rsidP="00B03F10">
            <w:pPr>
              <w:widowControl/>
              <w:jc w:val="center"/>
              <w:rPr>
                <w:color w:val="000000"/>
                <w:kern w:val="0"/>
                <w:sz w:val="24"/>
                <w:szCs w:val="24"/>
              </w:rPr>
            </w:pPr>
            <w:r w:rsidRPr="005C2494">
              <w:rPr>
                <w:color w:val="000000"/>
                <w:kern w:val="0"/>
                <w:sz w:val="24"/>
                <w:szCs w:val="24"/>
              </w:rPr>
              <w:t>2017-3-4</w:t>
            </w:r>
          </w:p>
        </w:tc>
      </w:tr>
      <w:tr w:rsidR="00B03F10" w:rsidRPr="00AA20CA" w14:paraId="66F9F250" w14:textId="77777777" w:rsidTr="005C0E1E">
        <w:trPr>
          <w:trHeight w:val="20"/>
        </w:trPr>
        <w:tc>
          <w:tcPr>
            <w:tcW w:w="394" w:type="pct"/>
            <w:shd w:val="clear" w:color="auto" w:fill="auto"/>
            <w:noWrap/>
            <w:vAlign w:val="center"/>
          </w:tcPr>
          <w:p w14:paraId="2B26BD4A" w14:textId="23BCF3B9" w:rsidR="00B03F10" w:rsidRPr="00AA20CA" w:rsidRDefault="00B03F10" w:rsidP="00B03F10">
            <w:pPr>
              <w:widowControl/>
              <w:jc w:val="center"/>
              <w:rPr>
                <w:color w:val="000000"/>
                <w:kern w:val="0"/>
                <w:sz w:val="24"/>
                <w:szCs w:val="24"/>
              </w:rPr>
            </w:pPr>
            <w:r>
              <w:rPr>
                <w:rFonts w:hint="eastAsia"/>
                <w:color w:val="000000"/>
                <w:kern w:val="0"/>
                <w:sz w:val="24"/>
                <w:szCs w:val="24"/>
              </w:rPr>
              <w:lastRenderedPageBreak/>
              <w:t>6</w:t>
            </w:r>
          </w:p>
        </w:tc>
        <w:tc>
          <w:tcPr>
            <w:tcW w:w="2389" w:type="pct"/>
            <w:shd w:val="clear" w:color="auto" w:fill="auto"/>
            <w:noWrap/>
            <w:vAlign w:val="center"/>
          </w:tcPr>
          <w:p w14:paraId="08388160" w14:textId="0D00ADFF" w:rsidR="00B03F10" w:rsidRPr="00AA20CA" w:rsidRDefault="00B03F10" w:rsidP="00B03F10">
            <w:pPr>
              <w:widowControl/>
              <w:jc w:val="center"/>
              <w:rPr>
                <w:color w:val="000000"/>
                <w:kern w:val="0"/>
                <w:sz w:val="24"/>
                <w:szCs w:val="24"/>
              </w:rPr>
            </w:pPr>
            <w:r w:rsidRPr="005C2494">
              <w:rPr>
                <w:rFonts w:hint="eastAsia"/>
                <w:color w:val="000000"/>
                <w:kern w:val="0"/>
                <w:sz w:val="24"/>
                <w:szCs w:val="24"/>
              </w:rPr>
              <w:t>交银施罗德境尚收益债券型证券投资基金</w:t>
            </w:r>
            <w:r w:rsidRPr="005C2494">
              <w:rPr>
                <w:color w:val="000000"/>
                <w:kern w:val="0"/>
                <w:sz w:val="24"/>
                <w:szCs w:val="24"/>
              </w:rPr>
              <w:t>2017</w:t>
            </w:r>
            <w:r w:rsidRPr="005C2494">
              <w:rPr>
                <w:rFonts w:hint="eastAsia"/>
                <w:color w:val="000000"/>
                <w:kern w:val="0"/>
                <w:sz w:val="24"/>
                <w:szCs w:val="24"/>
              </w:rPr>
              <w:t>年第</w:t>
            </w:r>
            <w:r w:rsidRPr="005C2494">
              <w:rPr>
                <w:color w:val="000000"/>
                <w:kern w:val="0"/>
                <w:sz w:val="24"/>
                <w:szCs w:val="24"/>
              </w:rPr>
              <w:t>2</w:t>
            </w:r>
            <w:r w:rsidRPr="005C2494">
              <w:rPr>
                <w:rFonts w:hint="eastAsia"/>
                <w:color w:val="000000"/>
                <w:kern w:val="0"/>
                <w:sz w:val="24"/>
                <w:szCs w:val="24"/>
              </w:rPr>
              <w:t>季度报告</w:t>
            </w:r>
          </w:p>
        </w:tc>
        <w:tc>
          <w:tcPr>
            <w:tcW w:w="1201" w:type="pct"/>
            <w:shd w:val="clear" w:color="auto" w:fill="auto"/>
            <w:noWrap/>
            <w:vAlign w:val="center"/>
          </w:tcPr>
          <w:p w14:paraId="7AC7E9E8" w14:textId="6E1FD4DE" w:rsidR="00B03F10" w:rsidRPr="00213459" w:rsidRDefault="00B03F10" w:rsidP="00B03F10">
            <w:pPr>
              <w:widowControl/>
              <w:jc w:val="center"/>
              <w:rPr>
                <w:color w:val="000000"/>
                <w:kern w:val="0"/>
                <w:sz w:val="24"/>
                <w:szCs w:val="24"/>
              </w:rPr>
            </w:pPr>
            <w:r w:rsidRPr="005C2494">
              <w:rPr>
                <w:rFonts w:hint="eastAsia"/>
                <w:color w:val="000000"/>
                <w:kern w:val="0"/>
                <w:sz w:val="24"/>
                <w:szCs w:val="24"/>
              </w:rPr>
              <w:t>中国证券报、上海证券报、证券时报</w:t>
            </w:r>
          </w:p>
        </w:tc>
        <w:tc>
          <w:tcPr>
            <w:tcW w:w="1016" w:type="pct"/>
            <w:shd w:val="clear" w:color="auto" w:fill="auto"/>
            <w:noWrap/>
            <w:vAlign w:val="center"/>
          </w:tcPr>
          <w:p w14:paraId="626565A9" w14:textId="5636428E" w:rsidR="00B03F10" w:rsidRPr="00AA20CA" w:rsidRDefault="00B03F10" w:rsidP="00B03F10">
            <w:pPr>
              <w:widowControl/>
              <w:jc w:val="center"/>
              <w:rPr>
                <w:color w:val="000000"/>
                <w:kern w:val="0"/>
                <w:sz w:val="24"/>
                <w:szCs w:val="24"/>
              </w:rPr>
            </w:pPr>
            <w:r w:rsidRPr="005C2494">
              <w:rPr>
                <w:color w:val="000000"/>
                <w:kern w:val="0"/>
                <w:sz w:val="24"/>
                <w:szCs w:val="24"/>
              </w:rPr>
              <w:t>2017-7-20</w:t>
            </w:r>
          </w:p>
        </w:tc>
      </w:tr>
      <w:tr w:rsidR="00B03F10" w:rsidRPr="00AA20CA" w14:paraId="78625EC0" w14:textId="77777777" w:rsidTr="005C0E1E">
        <w:trPr>
          <w:trHeight w:val="20"/>
        </w:trPr>
        <w:tc>
          <w:tcPr>
            <w:tcW w:w="394" w:type="pct"/>
            <w:shd w:val="clear" w:color="auto" w:fill="auto"/>
            <w:noWrap/>
            <w:vAlign w:val="center"/>
          </w:tcPr>
          <w:p w14:paraId="45B8CD8D" w14:textId="22DED46E" w:rsidR="00B03F10" w:rsidRPr="00AA20CA" w:rsidRDefault="00B03F10" w:rsidP="00B03F10">
            <w:pPr>
              <w:widowControl/>
              <w:jc w:val="center"/>
              <w:rPr>
                <w:color w:val="000000"/>
                <w:kern w:val="0"/>
                <w:sz w:val="24"/>
                <w:szCs w:val="24"/>
              </w:rPr>
            </w:pPr>
            <w:r>
              <w:rPr>
                <w:rFonts w:hint="eastAsia"/>
                <w:color w:val="000000"/>
                <w:kern w:val="0"/>
                <w:sz w:val="24"/>
                <w:szCs w:val="24"/>
              </w:rPr>
              <w:t>7</w:t>
            </w:r>
          </w:p>
        </w:tc>
        <w:tc>
          <w:tcPr>
            <w:tcW w:w="2389" w:type="pct"/>
            <w:shd w:val="clear" w:color="auto" w:fill="auto"/>
            <w:noWrap/>
            <w:vAlign w:val="center"/>
          </w:tcPr>
          <w:p w14:paraId="5DB2855E" w14:textId="7AA42FCD" w:rsidR="00B03F10" w:rsidRPr="00AA20CA" w:rsidRDefault="00B03F10" w:rsidP="00B03F10">
            <w:pPr>
              <w:widowControl/>
              <w:jc w:val="center"/>
              <w:rPr>
                <w:color w:val="000000"/>
                <w:kern w:val="0"/>
                <w:sz w:val="24"/>
                <w:szCs w:val="24"/>
              </w:rPr>
            </w:pPr>
            <w:r w:rsidRPr="005C2494">
              <w:rPr>
                <w:rFonts w:hint="eastAsia"/>
                <w:color w:val="000000"/>
                <w:kern w:val="0"/>
                <w:sz w:val="24"/>
                <w:szCs w:val="24"/>
              </w:rPr>
              <w:t>交银施罗德境尚收益债券型证券投资基金</w:t>
            </w:r>
            <w:r w:rsidRPr="005C2494">
              <w:rPr>
                <w:color w:val="000000"/>
                <w:kern w:val="0"/>
                <w:sz w:val="24"/>
                <w:szCs w:val="24"/>
              </w:rPr>
              <w:t>2017</w:t>
            </w:r>
            <w:r w:rsidRPr="005C2494">
              <w:rPr>
                <w:rFonts w:hint="eastAsia"/>
                <w:color w:val="000000"/>
                <w:kern w:val="0"/>
                <w:sz w:val="24"/>
                <w:szCs w:val="24"/>
              </w:rPr>
              <w:t>年半年度报告摘要</w:t>
            </w:r>
          </w:p>
        </w:tc>
        <w:tc>
          <w:tcPr>
            <w:tcW w:w="1201" w:type="pct"/>
            <w:shd w:val="clear" w:color="auto" w:fill="auto"/>
            <w:noWrap/>
            <w:vAlign w:val="center"/>
          </w:tcPr>
          <w:p w14:paraId="24B35D9D" w14:textId="07CAD319" w:rsidR="00B03F10" w:rsidRPr="00213459" w:rsidRDefault="00B03F10" w:rsidP="00B03F10">
            <w:pPr>
              <w:widowControl/>
              <w:jc w:val="center"/>
              <w:rPr>
                <w:color w:val="000000"/>
                <w:kern w:val="0"/>
                <w:sz w:val="24"/>
                <w:szCs w:val="24"/>
              </w:rPr>
            </w:pPr>
            <w:r w:rsidRPr="005C2494">
              <w:rPr>
                <w:rFonts w:hint="eastAsia"/>
                <w:color w:val="000000"/>
                <w:kern w:val="0"/>
                <w:sz w:val="24"/>
                <w:szCs w:val="24"/>
              </w:rPr>
              <w:t>中国证券报、上海证券报、证券时报</w:t>
            </w:r>
          </w:p>
        </w:tc>
        <w:tc>
          <w:tcPr>
            <w:tcW w:w="1016" w:type="pct"/>
            <w:shd w:val="clear" w:color="auto" w:fill="auto"/>
            <w:noWrap/>
            <w:vAlign w:val="center"/>
          </w:tcPr>
          <w:p w14:paraId="101B0A2F" w14:textId="0B1110DF" w:rsidR="00B03F10" w:rsidRPr="00AA20CA" w:rsidRDefault="00B03F10" w:rsidP="00B03F10">
            <w:pPr>
              <w:widowControl/>
              <w:jc w:val="center"/>
              <w:rPr>
                <w:color w:val="000000"/>
                <w:kern w:val="0"/>
                <w:sz w:val="24"/>
                <w:szCs w:val="24"/>
              </w:rPr>
            </w:pPr>
            <w:r w:rsidRPr="005C2494">
              <w:rPr>
                <w:color w:val="000000"/>
                <w:kern w:val="0"/>
                <w:sz w:val="24"/>
                <w:szCs w:val="24"/>
              </w:rPr>
              <w:t>2017-8-26</w:t>
            </w:r>
          </w:p>
        </w:tc>
      </w:tr>
    </w:tbl>
    <w:p w14:paraId="7E34F9DA" w14:textId="77777777" w:rsidR="00B03F10" w:rsidRPr="00B03F10" w:rsidRDefault="00B03F10" w:rsidP="0036059E">
      <w:pPr>
        <w:widowControl/>
        <w:adjustRightInd w:val="0"/>
        <w:snapToGrid w:val="0"/>
        <w:spacing w:line="360" w:lineRule="auto"/>
        <w:ind w:firstLineChars="200" w:firstLine="480"/>
        <w:rPr>
          <w:rFonts w:ascii="宋体" w:hAnsi="宋体"/>
          <w:kern w:val="0"/>
          <w:sz w:val="24"/>
        </w:rPr>
      </w:pPr>
    </w:p>
    <w:p w14:paraId="2E128361" w14:textId="08F1D27F"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5"/>
      <w:r w:rsidRPr="0058315C">
        <w:rPr>
          <w:rFonts w:ascii="宋体" w:hAnsi="宋体"/>
          <w:b/>
          <w:kern w:val="0"/>
          <w:sz w:val="30"/>
        </w:rPr>
        <w:br w:type="page"/>
      </w:r>
      <w:bookmarkStart w:id="129" w:name="_Toc482973250"/>
      <w:r w:rsidR="00C92FC0" w:rsidRPr="0058315C">
        <w:rPr>
          <w:rFonts w:ascii="宋体" w:hAnsi="宋体" w:hint="eastAsia"/>
          <w:b/>
          <w:kern w:val="0"/>
          <w:sz w:val="30"/>
        </w:rPr>
        <w:lastRenderedPageBreak/>
        <w:t>二十</w:t>
      </w:r>
      <w:r w:rsidR="00361D73">
        <w:rPr>
          <w:rFonts w:ascii="宋体" w:hAnsi="宋体" w:hint="eastAsia"/>
          <w:b/>
          <w:kern w:val="0"/>
          <w:sz w:val="30"/>
        </w:rPr>
        <w:t>三</w:t>
      </w:r>
      <w:r w:rsidR="00C92FC0" w:rsidRPr="0058315C">
        <w:rPr>
          <w:rFonts w:ascii="宋体" w:hAnsi="宋体" w:hint="eastAsia"/>
          <w:b/>
          <w:kern w:val="0"/>
          <w:sz w:val="30"/>
        </w:rPr>
        <w:t>、招募说明书的存放及查阅方式</w:t>
      </w:r>
      <w:bookmarkEnd w:id="128"/>
      <w:bookmarkEnd w:id="129"/>
    </w:p>
    <w:p w14:paraId="0BB6765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bookmarkStart w:id="130" w:name="_Toc367103316"/>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31" w:name="_Toc109537401"/>
      <w:r w:rsidRPr="00AB6DA1">
        <w:rPr>
          <w:rFonts w:ascii="宋体" w:hAnsi="宋体"/>
          <w:kern w:val="0"/>
          <w:sz w:val="24"/>
        </w:rPr>
        <w:t>间内取得上述文件复制件</w:t>
      </w:r>
      <w:bookmarkEnd w:id="131"/>
      <w:r w:rsidRPr="00AB6DA1">
        <w:rPr>
          <w:rFonts w:ascii="宋体" w:hAnsi="宋体"/>
          <w:kern w:val="0"/>
          <w:sz w:val="24"/>
        </w:rPr>
        <w:t>或复印件。对投资人按此种方式所获得的文件及其复印件，基金管理人和基金托管人</w:t>
      </w:r>
      <w:bookmarkStart w:id="132" w:name="_Toc109537402"/>
      <w:r w:rsidRPr="00AB6DA1">
        <w:rPr>
          <w:rFonts w:ascii="宋体" w:hAnsi="宋体"/>
          <w:kern w:val="0"/>
          <w:sz w:val="24"/>
        </w:rPr>
        <w:t>保证文本的内容与所公告的内容完全一</w:t>
      </w:r>
      <w:bookmarkEnd w:id="132"/>
      <w:r w:rsidRPr="00AB6DA1">
        <w:rPr>
          <w:rFonts w:ascii="宋体" w:hAnsi="宋体"/>
          <w:kern w:val="0"/>
          <w:sz w:val="24"/>
        </w:rPr>
        <w:t xml:space="preserve">致。 </w:t>
      </w:r>
    </w:p>
    <w:p w14:paraId="71E5EB8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hint="eastAsia"/>
          <w:sz w:val="24"/>
          <w:szCs w:val="24"/>
        </w:rPr>
        <w:t>，</w:t>
      </w:r>
      <w:r w:rsidRPr="00AB6DA1">
        <w:rPr>
          <w:sz w:val="24"/>
          <w:szCs w:val="24"/>
        </w:rPr>
        <w:t>www.bocomschroder.com</w:t>
      </w:r>
      <w:r w:rsidRPr="00AB6DA1">
        <w:rPr>
          <w:rFonts w:ascii="宋体" w:hAnsi="宋体"/>
          <w:kern w:val="0"/>
          <w:sz w:val="24"/>
        </w:rPr>
        <w:t xml:space="preserve">)查阅和下载招募说明书。 </w:t>
      </w:r>
    </w:p>
    <w:p w14:paraId="1C89555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p>
    <w:p w14:paraId="41465D91" w14:textId="13CAFEA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3" w:name="_Toc482973251"/>
      <w:r w:rsidR="00C92FC0" w:rsidRPr="0058315C">
        <w:rPr>
          <w:rFonts w:ascii="宋体" w:hAnsi="宋体" w:hint="eastAsia"/>
          <w:b/>
          <w:kern w:val="0"/>
          <w:sz w:val="30"/>
        </w:rPr>
        <w:lastRenderedPageBreak/>
        <w:t>二十</w:t>
      </w:r>
      <w:r w:rsidR="00361D73">
        <w:rPr>
          <w:rFonts w:ascii="宋体" w:hAnsi="宋体" w:hint="eastAsia"/>
          <w:b/>
          <w:kern w:val="0"/>
          <w:sz w:val="30"/>
        </w:rPr>
        <w:t>四</w:t>
      </w:r>
      <w:r w:rsidR="00C92FC0" w:rsidRPr="0058315C">
        <w:rPr>
          <w:rFonts w:ascii="宋体" w:hAnsi="宋体" w:hint="eastAsia"/>
          <w:b/>
          <w:kern w:val="0"/>
          <w:sz w:val="30"/>
        </w:rPr>
        <w:t>、备查文件</w:t>
      </w:r>
      <w:bookmarkEnd w:id="130"/>
      <w:bookmarkEnd w:id="133"/>
    </w:p>
    <w:p w14:paraId="78D6DBF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5C1962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4EAA47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sidRPr="00AB6DA1">
        <w:rPr>
          <w:rFonts w:hint="eastAsia"/>
          <w:sz w:val="24"/>
          <w:szCs w:val="24"/>
        </w:rPr>
        <w:t>境尚收益债券型</w:t>
      </w:r>
      <w:r w:rsidRPr="00AB6DA1">
        <w:rPr>
          <w:rFonts w:ascii="宋体" w:hAnsi="宋体"/>
          <w:kern w:val="0"/>
          <w:sz w:val="24"/>
          <w:szCs w:val="24"/>
        </w:rPr>
        <w:t xml:space="preserve">证券投资基金基金合同》 </w:t>
      </w:r>
    </w:p>
    <w:p w14:paraId="7575E69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 xml:space="preserve">证券投资基金托管协议》 </w:t>
      </w:r>
    </w:p>
    <w:p w14:paraId="471B1EC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6783A2A"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D5C4BD9" w14:textId="77777777" w:rsidR="0036059E" w:rsidRPr="008F6E28"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2978398B" w14:textId="77777777" w:rsidR="00E62CE5" w:rsidRPr="0036059E" w:rsidRDefault="00E62CE5" w:rsidP="00BA3081">
      <w:pPr>
        <w:widowControl/>
        <w:adjustRightInd w:val="0"/>
        <w:snapToGrid w:val="0"/>
        <w:spacing w:line="360" w:lineRule="auto"/>
        <w:ind w:firstLineChars="200" w:firstLine="480"/>
        <w:rPr>
          <w:rFonts w:ascii="宋体" w:hAnsi="宋体"/>
          <w:kern w:val="0"/>
          <w:sz w:val="24"/>
        </w:rPr>
      </w:pPr>
    </w:p>
    <w:sectPr w:rsidR="00E62CE5" w:rsidRPr="0036059E" w:rsidSect="00FF1437">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63B71" w14:textId="77777777" w:rsidR="00240937" w:rsidRDefault="00240937" w:rsidP="00081717">
      <w:r>
        <w:separator/>
      </w:r>
    </w:p>
  </w:endnote>
  <w:endnote w:type="continuationSeparator" w:id="0">
    <w:p w14:paraId="5FC34F9C" w14:textId="77777777" w:rsidR="00240937" w:rsidRDefault="0024093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5C0E1E" w:rsidRDefault="005C0E1E">
    <w:pPr>
      <w:pStyle w:val="ad"/>
      <w:jc w:val="center"/>
    </w:pPr>
    <w:r>
      <w:fldChar w:fldCharType="begin"/>
    </w:r>
    <w:r>
      <w:instrText xml:space="preserve"> PAGE   \* MERGEFORMAT </w:instrText>
    </w:r>
    <w:r>
      <w:fldChar w:fldCharType="separate"/>
    </w:r>
    <w:r w:rsidR="00CC4A51" w:rsidRPr="00CC4A51">
      <w:rPr>
        <w:noProof/>
        <w:lang w:val="zh-CN"/>
      </w:rPr>
      <w:t>64</w:t>
    </w:r>
    <w:r>
      <w:rPr>
        <w:noProof/>
        <w:lang w:val="zh-CN"/>
      </w:rPr>
      <w:fldChar w:fldCharType="end"/>
    </w:r>
  </w:p>
  <w:p w14:paraId="54840885" w14:textId="77777777" w:rsidR="005C0E1E" w:rsidRDefault="005C0E1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C0E1E" w:rsidRDefault="005C0E1E">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2E516" w14:textId="77777777" w:rsidR="00240937" w:rsidRDefault="00240937"/>
    <w:p w14:paraId="1ECB5808" w14:textId="77777777" w:rsidR="00240937" w:rsidRDefault="00240937"/>
  </w:footnote>
  <w:footnote w:type="continuationSeparator" w:id="0">
    <w:p w14:paraId="78E8995C" w14:textId="77777777" w:rsidR="00240937" w:rsidRDefault="0024093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56E0FF4B" w:rsidR="005C0E1E" w:rsidRDefault="005C0E1E">
    <w:pPr>
      <w:pStyle w:val="af1"/>
      <w:jc w:val="right"/>
    </w:pPr>
    <w:r>
      <w:rPr>
        <w:noProof/>
      </w:rPr>
      <w:drawing>
        <wp:anchor distT="0" distB="0" distL="114300" distR="114300" simplePos="0" relativeHeight="251663872"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571FE4">
      <w:rPr>
        <w:rFonts w:hint="eastAsia"/>
        <w:szCs w:val="18"/>
      </w:rPr>
      <w:t>境尚收益债券型证券投资基金</w:t>
    </w:r>
  </w:p>
  <w:p w14:paraId="39CCF23E" w14:textId="658FC132" w:rsidR="005C0E1E" w:rsidRDefault="005C0E1E">
    <w:pPr>
      <w:pStyle w:val="af1"/>
      <w:jc w:val="right"/>
    </w:pPr>
    <w:r>
      <w:rPr>
        <w:rFonts w:hint="eastAsia"/>
      </w:rPr>
      <w:t>（更新</w:t>
    </w:r>
    <w:r>
      <w:t>）</w:t>
    </w:r>
    <w:r>
      <w:rPr>
        <w:rFonts w:hint="eastAsia"/>
      </w:rPr>
      <w:t>招募说明书（</w:t>
    </w:r>
    <w:r>
      <w:rPr>
        <w:rFonts w:hint="eastAsia"/>
      </w:rPr>
      <w:t>2017</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C0E1E" w:rsidRDefault="005C0E1E"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08C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4D55"/>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B2"/>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655"/>
    <w:rsid w:val="000A6B73"/>
    <w:rsid w:val="000A775B"/>
    <w:rsid w:val="000B07CA"/>
    <w:rsid w:val="000B1006"/>
    <w:rsid w:val="000B26A8"/>
    <w:rsid w:val="000B3580"/>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AAC"/>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6AD"/>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768"/>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93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1"/>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719"/>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59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3FAF"/>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67F12"/>
    <w:rsid w:val="00470D6C"/>
    <w:rsid w:val="00470EF1"/>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0AA"/>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6140"/>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1FE4"/>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2F9D"/>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0E1E"/>
    <w:rsid w:val="005C1FF8"/>
    <w:rsid w:val="005C2494"/>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08A4"/>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6DE"/>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997"/>
    <w:rsid w:val="006A3CDB"/>
    <w:rsid w:val="006A3DEA"/>
    <w:rsid w:val="006A5495"/>
    <w:rsid w:val="006A5AC9"/>
    <w:rsid w:val="006A5B90"/>
    <w:rsid w:val="006A618B"/>
    <w:rsid w:val="006A6521"/>
    <w:rsid w:val="006B053B"/>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2CA2"/>
    <w:rsid w:val="007E3FE2"/>
    <w:rsid w:val="007E4D4F"/>
    <w:rsid w:val="007F0E0E"/>
    <w:rsid w:val="007F1983"/>
    <w:rsid w:val="007F2154"/>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90A"/>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402"/>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194C"/>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BB9"/>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08AA"/>
    <w:rsid w:val="00AE0F85"/>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10"/>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1206"/>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5FA2"/>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A25"/>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0E41"/>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355"/>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4A51"/>
    <w:rsid w:val="00CC559C"/>
    <w:rsid w:val="00CC5DA3"/>
    <w:rsid w:val="00CC6206"/>
    <w:rsid w:val="00CC6B9F"/>
    <w:rsid w:val="00CC6BE9"/>
    <w:rsid w:val="00CC7168"/>
    <w:rsid w:val="00CD1054"/>
    <w:rsid w:val="00CD14D9"/>
    <w:rsid w:val="00CD19E2"/>
    <w:rsid w:val="00CD1E5A"/>
    <w:rsid w:val="00CD1FEC"/>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8D6"/>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9B2"/>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75D"/>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16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C38"/>
    <w:rsid w:val="00ED0E4D"/>
    <w:rsid w:val="00ED1806"/>
    <w:rsid w:val="00ED2043"/>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77C"/>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759"/>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6DE6"/>
    <w:rsid w:val="00FE71C1"/>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fund001.com&#65292;www.bocomschroder.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97C76-8AD5-4D0A-A7CD-DAE45031B0AA}">
  <ds:schemaRefs>
    <ds:schemaRef ds:uri="http://schemas.openxmlformats.org/officeDocument/2006/bibliography"/>
  </ds:schemaRefs>
</ds:datastoreItem>
</file>

<file path=customXml/itemProps2.xml><?xml version="1.0" encoding="utf-8"?>
<ds:datastoreItem xmlns:ds="http://schemas.openxmlformats.org/officeDocument/2006/customXml" ds:itemID="{3592CC4A-C843-4A73-88A3-F015061E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127</Pages>
  <Words>12338</Words>
  <Characters>70332</Characters>
  <Application>Microsoft Office Word</Application>
  <DocSecurity>0</DocSecurity>
  <Lines>586</Lines>
  <Paragraphs>165</Paragraphs>
  <ScaleCrop>false</ScaleCrop>
  <Company>Sky123.Org</Company>
  <LinksUpToDate>false</LinksUpToDate>
  <CharactersWithSpaces>82505</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12</cp:revision>
  <cp:lastPrinted>2017-09-29T02:42:00Z</cp:lastPrinted>
  <dcterms:created xsi:type="dcterms:W3CDTF">2017-09-22T03:59:00Z</dcterms:created>
  <dcterms:modified xsi:type="dcterms:W3CDTF">2017-09-29T02:43:00Z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