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84" w:rsidRPr="002C5A84" w:rsidRDefault="002C5A84" w:rsidP="002C5A84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b/>
          <w:bCs/>
          <w:color w:val="0C5CB1"/>
          <w:kern w:val="0"/>
          <w:sz w:val="30"/>
          <w:szCs w:val="30"/>
        </w:rPr>
      </w:pPr>
      <w:r w:rsidRPr="002C5A84">
        <w:rPr>
          <w:rFonts w:ascii="微软雅黑" w:eastAsia="微软雅黑" w:hAnsi="微软雅黑" w:cs="宋体" w:hint="eastAsia"/>
          <w:b/>
          <w:bCs/>
          <w:color w:val="0C5CB1"/>
          <w:kern w:val="0"/>
          <w:sz w:val="30"/>
          <w:szCs w:val="30"/>
        </w:rPr>
        <w:t>“投资者保护·明规则、识风险”案例——警惕“涨停板”中的陷阱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 w:hint="eastAsia"/>
          <w:color w:val="888888"/>
          <w:kern w:val="0"/>
          <w:sz w:val="18"/>
          <w:szCs w:val="18"/>
        </w:rPr>
      </w:pPr>
      <w:r w:rsidRPr="002C5A84">
        <w:rPr>
          <w:rFonts w:ascii="inherit" w:eastAsia="宋体" w:hAnsi="inherit" w:cs="宋体"/>
          <w:color w:val="888888"/>
          <w:kern w:val="0"/>
          <w:sz w:val="18"/>
          <w:szCs w:val="18"/>
        </w:rPr>
        <w:t>中国证监会</w:t>
      </w:r>
      <w:r w:rsidRPr="002C5A84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www.csrc.gov.cn </w:t>
      </w:r>
      <w:r w:rsidRPr="002C5A84">
        <w:rPr>
          <w:rFonts w:ascii="inherit" w:eastAsia="宋体" w:hAnsi="inherit" w:cs="宋体"/>
          <w:color w:val="888888"/>
          <w:kern w:val="0"/>
          <w:sz w:val="18"/>
          <w:szCs w:val="18"/>
        </w:rPr>
        <w:t>时间：</w:t>
      </w:r>
      <w:r w:rsidRPr="002C5A84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2017-06-16 </w:t>
      </w:r>
      <w:r w:rsidRPr="002C5A84">
        <w:rPr>
          <w:rFonts w:ascii="inherit" w:eastAsia="宋体" w:hAnsi="inherit" w:cs="宋体"/>
          <w:color w:val="888888"/>
          <w:kern w:val="0"/>
          <w:sz w:val="18"/>
          <w:szCs w:val="18"/>
        </w:rPr>
        <w:t>来源：</w:t>
      </w:r>
      <w:r w:rsidRPr="002C5A84">
        <w:rPr>
          <w:rFonts w:ascii="inherit" w:eastAsia="宋体" w:hAnsi="inherit" w:cs="宋体"/>
          <w:color w:val="888888"/>
          <w:kern w:val="0"/>
          <w:sz w:val="18"/>
          <w:szCs w:val="18"/>
        </w:rPr>
        <w:t xml:space="preserve"> 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我国股票市场设有日内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10%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的涨跌幅限制，投资者通常将涨停解读为市场对该股的乐观预期。不法分子利用投资者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追涨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的心理，人为制造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涨停板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，吸引投资者跟风买入推高股价，一旦操纵者获利出逃，股价就会失去支撑，甚至出现持续暴跌，使追高买入的中小投资者成为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接盘侠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。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我们以唐某某为例，来看看涨停板操纵者的手法。他在三个交易日内即完成操纵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的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建仓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-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拉抬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-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出货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全流程，非法获利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3634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万元。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2015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23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日，唐某某买入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“X”214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万股，成交金额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4144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万元，成交均价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19.37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元，完成建仓。第二天，唐某某从上午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10:42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开始，以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18.91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元至涨停价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21.32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元的价格和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100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倍于同档位其他投资者申报总量，在短短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31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分钟内将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股价拉至涨停，上涨幅度达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12.7%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。中午收盘前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短暂打开涨停，唐某某又以涨停价和超过卖盘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55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倍的申买量，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5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分钟内将股价再次推至涨停。下午开盘后，唐某某继续以涨停价申报买入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2796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万股，形成</w:t>
      </w:r>
      <w:proofErr w:type="gramStart"/>
      <w:r w:rsidRPr="002C5A84">
        <w:rPr>
          <w:rFonts w:ascii="inherit" w:eastAsia="宋体" w:hAnsi="inherit" w:cs="宋体"/>
          <w:color w:val="333333"/>
          <w:kern w:val="0"/>
          <w:szCs w:val="21"/>
        </w:rPr>
        <w:t>巨量堆单将</w:t>
      </w:r>
      <w:proofErr w:type="gramEnd"/>
      <w:r w:rsidRPr="002C5A84">
        <w:rPr>
          <w:rFonts w:ascii="inherit" w:eastAsia="宋体" w:hAnsi="inherit" w:cs="宋体"/>
          <w:color w:val="333333"/>
          <w:kern w:val="0"/>
          <w:szCs w:val="21"/>
        </w:rPr>
        <w:t>股价封死在涨停板上。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bookmarkStart w:id="0" w:name="_GoBack"/>
      <w:r w:rsidRPr="002C5A84">
        <w:rPr>
          <w:rFonts w:ascii="inherit" w:eastAsia="宋体" w:hAnsi="inherit" w:cs="宋体" w:hint="eastAsia"/>
          <w:noProof/>
          <w:color w:val="333333"/>
          <w:kern w:val="0"/>
          <w:szCs w:val="21"/>
        </w:rPr>
        <w:lastRenderedPageBreak/>
        <w:drawing>
          <wp:inline distT="0" distB="0" distL="0" distR="0" wp14:anchorId="32126A10" wp14:editId="619A9C1F">
            <wp:extent cx="5276850" cy="3019425"/>
            <wp:effectExtent l="0" t="0" r="0" b="9525"/>
            <wp:docPr id="3" name="图片 3" descr="http://www.csrc.gov.cn/pub/newsite/tzzbh1/tbtzzjy/tbfxff/201706/W02017061651648141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src.gov.cn/pub/newsite/tzzbh1/tbtzzjy/tbfxff/201706/W0201706165164814123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图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1 3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24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日拉抬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股价至涨停并封涨停板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25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日开盘集合竞价期间，唐某某以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23.45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元的价格（高于前收盘价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9.77%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）申报买入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700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万股，接近同期市场申报买入量一半，并在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9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时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19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分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48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秒前全部撤单。按照交易规则，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9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时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20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分后将不能撤单，显然唐某某的目的不是真实成交，而在于误导其他不知情的投资者以为买盘汹涌而跟进抢筹，推升开盘价格。果然，当日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22.8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元价格开盘，涨幅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6.94%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。唐某某达到目的，开盘后即反向出货，陆续以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22.8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元至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21.24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元价格卖出前期持股，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25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价格一路振荡下行，以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21.21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元收盘。开盘时跟进的投资者恐怕只能望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盘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兴叹，而唐某某早已赚得盆满钵满。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 w:hint="eastAsia"/>
          <w:noProof/>
          <w:color w:val="333333"/>
          <w:kern w:val="0"/>
          <w:szCs w:val="21"/>
        </w:rPr>
        <w:lastRenderedPageBreak/>
        <w:drawing>
          <wp:inline distT="0" distB="0" distL="0" distR="0" wp14:anchorId="077BB764" wp14:editId="04181EE5">
            <wp:extent cx="5276850" cy="2924175"/>
            <wp:effectExtent l="0" t="0" r="0" b="9525"/>
            <wp:docPr id="4" name="图片 4" descr="http://www.csrc.gov.cn/pub/newsite/tzzbh1/tbtzzjy/tbfxff/201706/W020170616516481414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src.gov.cn/pub/newsite/tzzbh1/tbtzzjy/tbfxff/201706/W0201706165164814145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center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图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2 3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25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股价分时走势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活跃在涨停板上的操纵者和正常投资者的交易行为有明显的区别，他们在成功拉升股价后随即反向卖出，或者大量撤单以避免真实成交，反映出他们的意图在诱骗其他投资者跟风买入，而没有真实投资目的。这种行为违反了《证券法》第七十七条禁止单独或者通过合谋，集中资金优势、持股优势连续买卖，或者以其他手段操纵证券交易价格或者证券交易量的规定，构成《证券法》第二百零三条操纵市场的情形，当然难以逃脱证监会的法眼，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2014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年和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2015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年唐某某因操纵市场先后被证监会两次行政处罚，为规避监管，唐某某转战香港，通过沪港</w:t>
      </w:r>
      <w:proofErr w:type="gramStart"/>
      <w:r w:rsidRPr="002C5A84">
        <w:rPr>
          <w:rFonts w:ascii="inherit" w:eastAsia="宋体" w:hAnsi="inherit" w:cs="宋体"/>
          <w:color w:val="333333"/>
          <w:kern w:val="0"/>
          <w:szCs w:val="21"/>
        </w:rPr>
        <w:t>通继续</w:t>
      </w:r>
      <w:proofErr w:type="gramEnd"/>
      <w:r w:rsidRPr="002C5A84">
        <w:rPr>
          <w:rFonts w:ascii="inherit" w:eastAsia="宋体" w:hAnsi="inherit" w:cs="宋体"/>
          <w:color w:val="333333"/>
          <w:kern w:val="0"/>
          <w:szCs w:val="21"/>
        </w:rPr>
        <w:t>操纵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A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股股票，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魔高一尺、道高一丈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，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2017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年证监会再次将唐某某等人绳之以法，前后共开出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12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亿元罚单。</w:t>
      </w:r>
    </w:p>
    <w:p w:rsidR="002C5A84" w:rsidRPr="002C5A84" w:rsidRDefault="002C5A84" w:rsidP="002C5A84">
      <w:pPr>
        <w:widowControl/>
        <w:shd w:val="clear" w:color="auto" w:fill="FFFFFF"/>
        <w:spacing w:line="480" w:lineRule="auto"/>
        <w:jc w:val="left"/>
        <w:rPr>
          <w:rFonts w:ascii="inherit" w:eastAsia="宋体" w:hAnsi="inherit" w:cs="宋体"/>
          <w:color w:val="333333"/>
          <w:kern w:val="0"/>
          <w:szCs w:val="21"/>
        </w:rPr>
      </w:pPr>
      <w:r w:rsidRPr="002C5A84">
        <w:rPr>
          <w:rFonts w:ascii="inherit" w:eastAsia="宋体" w:hAnsi="inherit" w:cs="宋体"/>
          <w:color w:val="333333"/>
          <w:kern w:val="0"/>
          <w:szCs w:val="21"/>
        </w:rPr>
        <w:t xml:space="preserve">　　唐某某的行为告诉我们，涨停板未必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喜大普奔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，也可能深埋骗局。投资者对于价格非理性变化的股票，不要盲目追涨，要全面考察公司的经营业绩、发展前景，关注上市公司信息披露或者同行业情况，注重公司内在价值是否发生变化。如果没有这些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基本面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的支撑，股价突然涨停，此中恐有蹊跷。一旦落入违法者设下的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陷阱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，将遭受严重损失。假设投资者小明被唐某某的操纵行为误导，因前一天涨</w:t>
      </w:r>
      <w:proofErr w:type="gramStart"/>
      <w:r w:rsidRPr="002C5A84">
        <w:rPr>
          <w:rFonts w:ascii="inherit" w:eastAsia="宋体" w:hAnsi="inherit" w:cs="宋体"/>
          <w:color w:val="333333"/>
          <w:kern w:val="0"/>
          <w:szCs w:val="21"/>
        </w:rPr>
        <w:t>停没有</w:t>
      </w:r>
      <w:proofErr w:type="gramEnd"/>
      <w:r w:rsidRPr="002C5A84">
        <w:rPr>
          <w:rFonts w:ascii="inherit" w:eastAsia="宋体" w:hAnsi="inherit" w:cs="宋体"/>
          <w:color w:val="333333"/>
          <w:kern w:val="0"/>
          <w:szCs w:val="21"/>
        </w:rPr>
        <w:t>买到，忍不住于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3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25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日以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lastRenderedPageBreak/>
        <w:t>22.8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元的开盘价买入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100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万元的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“X”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，则当日浮亏就将近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7</w:t>
      </w:r>
      <w:r w:rsidRPr="002C5A84">
        <w:rPr>
          <w:rFonts w:ascii="inherit" w:eastAsia="宋体" w:hAnsi="inherit" w:cs="宋体"/>
          <w:color w:val="333333"/>
          <w:kern w:val="0"/>
          <w:szCs w:val="21"/>
        </w:rPr>
        <w:t>万元。因此，投资者应当树立并坚持价值投资的理念。规避损失的一个重要方法就是不盲目追涨，不参与市场过度恶炒，形成良好的投资习惯，妥善管理和防控投资风险。</w:t>
      </w:r>
    </w:p>
    <w:p w:rsidR="00725125" w:rsidRPr="002C5A84" w:rsidRDefault="00725125"/>
    <w:sectPr w:rsidR="00725125" w:rsidRPr="002C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BB"/>
    <w:rsid w:val="002C5A84"/>
    <w:rsid w:val="005F56BB"/>
    <w:rsid w:val="007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61183-4CE9-4CB0-977E-501D6C0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502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CCCCCC"/>
                            <w:right w:val="none" w:sz="0" w:space="0" w:color="auto"/>
                          </w:divBdr>
                        </w:div>
                        <w:div w:id="11303227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2</cp:revision>
  <dcterms:created xsi:type="dcterms:W3CDTF">2017-09-01T04:57:00Z</dcterms:created>
  <dcterms:modified xsi:type="dcterms:W3CDTF">2017-09-01T04:57:00Z</dcterms:modified>
</cp:coreProperties>
</file>