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hint="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A11739">
        <w:rPr>
          <w:rFonts w:asciiTheme="minorEastAsia" w:eastAsiaTheme="minorEastAsia" w:hAnsiTheme="minorEastAsia" w:hint="eastAsia"/>
          <w:color w:val="auto"/>
          <w:sz w:val="30"/>
        </w:rPr>
        <w:t>交银施罗德</w:t>
      </w:r>
      <w:r w:rsidR="00254B25">
        <w:rPr>
          <w:rFonts w:asciiTheme="minorEastAsia" w:eastAsiaTheme="minorEastAsia" w:hAnsiTheme="minorEastAsia" w:hint="eastAsia"/>
          <w:color w:val="auto"/>
          <w:sz w:val="30"/>
        </w:rPr>
        <w:t>天运宝货币市场</w:t>
      </w:r>
      <w:r w:rsidR="00254B25">
        <w:rPr>
          <w:rFonts w:asciiTheme="minorEastAsia" w:eastAsiaTheme="minorEastAsia" w:hAnsiTheme="minorEastAsia"/>
          <w:color w:val="auto"/>
          <w:sz w:val="30"/>
        </w:rPr>
        <w:t>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254B25" w:rsidRDefault="00254B25" w:rsidP="00254B25">
      <w:pPr>
        <w:spacing w:line="360" w:lineRule="auto"/>
        <w:ind w:firstLineChars="200" w:firstLine="482"/>
        <w:rPr>
          <w:bCs/>
          <w:sz w:val="24"/>
        </w:rPr>
      </w:pPr>
      <w:r w:rsidRPr="00580091">
        <w:rPr>
          <w:b/>
          <w:sz w:val="24"/>
          <w:szCs w:val="24"/>
        </w:rPr>
        <w:t>一、基金管理人、基金托管人和基金份额持有人的权利、义务</w:t>
      </w:r>
    </w:p>
    <w:p w:rsidR="00254B25" w:rsidRPr="00EE4FF1" w:rsidRDefault="00254B25" w:rsidP="00254B25">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rsidR="00254B25" w:rsidRPr="00EE4FF1" w:rsidRDefault="00254B25" w:rsidP="00254B25">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rsidR="00254B25" w:rsidRPr="00EE4FF1" w:rsidRDefault="00254B25" w:rsidP="00254B25">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Pr>
          <w:rFonts w:hint="eastAsia"/>
          <w:bCs/>
          <w:sz w:val="24"/>
        </w:rPr>
        <w:t>5</w:t>
      </w:r>
      <w:r w:rsidRPr="00EE4FF1">
        <w:rPr>
          <w:rFonts w:hint="eastAsia"/>
          <w:bCs/>
          <w:sz w:val="24"/>
        </w:rPr>
        <w:t>）在符合有关法律、法规的前提下，制定和调整有关基金认购、申购、赎回、转换等的业务规则；</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6</w:t>
      </w:r>
      <w:r w:rsidRPr="00EE4FF1">
        <w:rPr>
          <w:rFonts w:hint="eastAsia"/>
          <w:bCs/>
          <w:sz w:val="24"/>
        </w:rPr>
        <w:t>）法律法规及中国证监会规定的和《基金合同》约定的其他权利。</w:t>
      </w:r>
    </w:p>
    <w:p w:rsidR="00254B25" w:rsidRPr="00EE4FF1" w:rsidRDefault="00254B25" w:rsidP="00254B25">
      <w:pPr>
        <w:spacing w:line="360" w:lineRule="auto"/>
        <w:ind w:firstLineChars="200" w:firstLine="480"/>
        <w:rPr>
          <w:bCs/>
          <w:sz w:val="24"/>
        </w:rPr>
      </w:pPr>
      <w:r w:rsidRPr="00EE4FF1">
        <w:rPr>
          <w:bCs/>
          <w:sz w:val="24"/>
        </w:rPr>
        <w:t>（二）基金管理人的义务</w:t>
      </w:r>
    </w:p>
    <w:p w:rsidR="00254B25" w:rsidRPr="00EE4FF1" w:rsidRDefault="00254B25" w:rsidP="00254B25">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rsidR="00254B25" w:rsidRPr="00EE4FF1" w:rsidRDefault="00254B25" w:rsidP="00254B25">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rsidR="00254B25" w:rsidRPr="00EE4FF1" w:rsidRDefault="00254B25" w:rsidP="00254B25">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254B25" w:rsidRPr="00EE4FF1" w:rsidRDefault="00254B25" w:rsidP="00254B25">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rsidR="00254B25" w:rsidRPr="00EE4FF1" w:rsidRDefault="00254B25" w:rsidP="00254B25">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254B25" w:rsidRPr="00EE4FF1" w:rsidRDefault="00254B25" w:rsidP="00254B25">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w:t>
      </w:r>
      <w:r w:rsidRPr="00EE4FF1">
        <w:rPr>
          <w:bCs/>
          <w:sz w:val="24"/>
        </w:rPr>
        <w:lastRenderedPageBreak/>
        <w:t>人分配基金收益；</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254B25" w:rsidRPr="00EE4FF1" w:rsidRDefault="00254B25" w:rsidP="00254B25">
      <w:pPr>
        <w:spacing w:line="360" w:lineRule="auto"/>
        <w:ind w:firstLineChars="200" w:firstLine="480"/>
        <w:rPr>
          <w:bCs/>
          <w:sz w:val="24"/>
        </w:rPr>
      </w:pPr>
      <w:r w:rsidRPr="00EE4FF1">
        <w:rPr>
          <w:bCs/>
          <w:sz w:val="24"/>
        </w:rPr>
        <w:t>（三）基金托管人的权利</w:t>
      </w:r>
    </w:p>
    <w:p w:rsidR="00254B25" w:rsidRPr="00EE4FF1" w:rsidRDefault="00254B25" w:rsidP="00254B25">
      <w:pPr>
        <w:spacing w:line="360" w:lineRule="auto"/>
        <w:ind w:firstLineChars="200" w:firstLine="480"/>
        <w:rPr>
          <w:bCs/>
          <w:sz w:val="24"/>
        </w:rPr>
      </w:pPr>
      <w:r w:rsidRPr="00EE4FF1">
        <w:rPr>
          <w:bCs/>
          <w:sz w:val="24"/>
        </w:rPr>
        <w:lastRenderedPageBreak/>
        <w:t>根据《基金法》、《运作办法》及其他有关规定，基金托管人的权利包括但不限于：</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rsidR="00254B25" w:rsidRPr="00EE4FF1" w:rsidRDefault="00254B25" w:rsidP="00254B25">
      <w:pPr>
        <w:spacing w:line="360" w:lineRule="auto"/>
        <w:ind w:firstLineChars="200" w:firstLine="480"/>
        <w:rPr>
          <w:sz w:val="24"/>
        </w:rPr>
      </w:pPr>
      <w:r w:rsidRPr="00EE4FF1">
        <w:rPr>
          <w:bCs/>
          <w:sz w:val="24"/>
        </w:rPr>
        <w:t>（四）</w:t>
      </w:r>
      <w:r w:rsidRPr="00EE4FF1">
        <w:rPr>
          <w:sz w:val="24"/>
        </w:rPr>
        <w:t>基金托管人的义务</w:t>
      </w:r>
    </w:p>
    <w:p w:rsidR="00254B25" w:rsidRPr="00EE4FF1" w:rsidRDefault="00254B25" w:rsidP="00254B25">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rsidR="00254B25" w:rsidRPr="00EE4FF1" w:rsidRDefault="00254B25" w:rsidP="00254B25">
      <w:pPr>
        <w:spacing w:line="360" w:lineRule="auto"/>
        <w:ind w:firstLineChars="200" w:firstLine="480"/>
        <w:rPr>
          <w:bCs/>
          <w:sz w:val="24"/>
        </w:rPr>
      </w:pPr>
      <w:r w:rsidRPr="00EE4FF1">
        <w:rPr>
          <w:bCs/>
          <w:sz w:val="24"/>
        </w:rPr>
        <w:lastRenderedPageBreak/>
        <w:t>（</w:t>
      </w:r>
      <w:r w:rsidRPr="00EE4FF1">
        <w:rPr>
          <w:bCs/>
          <w:sz w:val="24"/>
        </w:rPr>
        <w:t>7</w:t>
      </w:r>
      <w:r w:rsidRPr="00EE4FF1">
        <w:rPr>
          <w:bCs/>
          <w:sz w:val="24"/>
        </w:rPr>
        <w:t>）保守基金商业秘密，除《基金法》、《基金合同》及其他有关规定另有规定外，在基金信息公开披露前予以保密，不得向他人泄露；</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rsidR="00254B25" w:rsidRPr="00EE4FF1" w:rsidRDefault="00254B25" w:rsidP="00254B25">
      <w:pPr>
        <w:pStyle w:val="aa"/>
        <w:spacing w:afterLines="0"/>
        <w:ind w:firstLine="480"/>
      </w:pPr>
      <w:r w:rsidRPr="00EE4FF1">
        <w:rPr>
          <w:bCs/>
        </w:rPr>
        <w:lastRenderedPageBreak/>
        <w:t>（五）</w:t>
      </w:r>
      <w:r w:rsidRPr="00EE4FF1">
        <w:t>基金份额持有人的权利</w:t>
      </w:r>
    </w:p>
    <w:p w:rsidR="00254B25" w:rsidRPr="00EE4FF1" w:rsidRDefault="00254B25" w:rsidP="00254B25">
      <w:pPr>
        <w:spacing w:line="360" w:lineRule="auto"/>
        <w:ind w:firstLineChars="200" w:firstLine="480"/>
        <w:rPr>
          <w:bCs/>
          <w:sz w:val="24"/>
        </w:rPr>
      </w:pPr>
      <w:r w:rsidRPr="00EE4FF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254B25" w:rsidRPr="00EE4FF1" w:rsidRDefault="00254B25" w:rsidP="00254B25">
      <w:pPr>
        <w:spacing w:line="360" w:lineRule="auto"/>
        <w:ind w:firstLineChars="200" w:firstLine="480"/>
        <w:rPr>
          <w:bCs/>
          <w:sz w:val="24"/>
        </w:rPr>
      </w:pPr>
      <w:r w:rsidRPr="00EE4FF1">
        <w:rPr>
          <w:rFonts w:hint="eastAsia"/>
          <w:bCs/>
          <w:sz w:val="24"/>
        </w:rPr>
        <w:t>同一类别每份基金份额具有同等的合法权益。</w:t>
      </w:r>
    </w:p>
    <w:p w:rsidR="00254B25" w:rsidRPr="00EE4FF1" w:rsidRDefault="00254B25" w:rsidP="00254B25">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rsidR="00254B25" w:rsidRPr="00EE4FF1" w:rsidRDefault="00254B25" w:rsidP="00254B25">
      <w:pPr>
        <w:autoSpaceDE w:val="0"/>
        <w:autoSpaceDN w:val="0"/>
        <w:spacing w:line="360" w:lineRule="auto"/>
        <w:ind w:firstLineChars="200" w:firstLine="480"/>
        <w:jc w:val="left"/>
        <w:rPr>
          <w:rFonts w:hint="eastAsia"/>
          <w:bCs/>
          <w:sz w:val="24"/>
        </w:rPr>
      </w:pPr>
      <w:r w:rsidRPr="00EE4FF1">
        <w:rPr>
          <w:bCs/>
          <w:sz w:val="24"/>
        </w:rPr>
        <w:t>（</w:t>
      </w:r>
      <w:r w:rsidRPr="00EE4FF1">
        <w:rPr>
          <w:bCs/>
          <w:sz w:val="24"/>
        </w:rPr>
        <w:t>9</w:t>
      </w:r>
      <w:r w:rsidRPr="00EE4FF1">
        <w:rPr>
          <w:bCs/>
          <w:sz w:val="24"/>
        </w:rPr>
        <w:t>）法律法规及中国证监会规定的和《基金合同》约定的其他权利。</w:t>
      </w:r>
    </w:p>
    <w:p w:rsidR="00254B25" w:rsidRPr="00EE4FF1" w:rsidRDefault="00254B25" w:rsidP="00254B25">
      <w:pPr>
        <w:spacing w:line="360" w:lineRule="auto"/>
        <w:ind w:firstLineChars="200" w:firstLine="480"/>
        <w:rPr>
          <w:sz w:val="24"/>
        </w:rPr>
      </w:pPr>
      <w:r w:rsidRPr="00EE4FF1">
        <w:rPr>
          <w:bCs/>
          <w:sz w:val="24"/>
        </w:rPr>
        <w:t>（六）</w:t>
      </w:r>
      <w:r w:rsidRPr="00EE4FF1">
        <w:rPr>
          <w:sz w:val="24"/>
        </w:rPr>
        <w:t>基金份额持有人的义务</w:t>
      </w:r>
    </w:p>
    <w:p w:rsidR="00254B25" w:rsidRPr="00EE4FF1" w:rsidRDefault="00254B25" w:rsidP="00254B25">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w:t>
      </w:r>
      <w:r w:rsidRPr="00EE4FF1">
        <w:rPr>
          <w:bCs/>
          <w:sz w:val="24"/>
        </w:rPr>
        <w:lastRenderedPageBreak/>
        <w:t>有限责任；</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254B25" w:rsidRDefault="00254B25" w:rsidP="00A11739">
      <w:pPr>
        <w:autoSpaceDE w:val="0"/>
        <w:autoSpaceDN w:val="0"/>
        <w:adjustRightInd w:val="0"/>
        <w:spacing w:line="360" w:lineRule="auto"/>
        <w:ind w:firstLineChars="200" w:firstLine="480"/>
        <w:jc w:val="left"/>
        <w:rPr>
          <w:bCs/>
          <w:sz w:val="24"/>
        </w:rPr>
      </w:pPr>
      <w:r w:rsidRPr="00EE4FF1">
        <w:rPr>
          <w:bCs/>
          <w:sz w:val="24"/>
        </w:rPr>
        <w:t>（</w:t>
      </w:r>
      <w:r>
        <w:rPr>
          <w:bCs/>
          <w:sz w:val="24"/>
        </w:rPr>
        <w:t>9</w:t>
      </w:r>
      <w:r w:rsidRPr="00EE4FF1">
        <w:rPr>
          <w:bCs/>
          <w:sz w:val="24"/>
        </w:rPr>
        <w:t>）法律法规及中国证监会规定的和《基金合同》约定的其他义务。</w:t>
      </w:r>
    </w:p>
    <w:p w:rsidR="00254B25" w:rsidRPr="00EE4FF1" w:rsidRDefault="00254B25" w:rsidP="00254B25">
      <w:pPr>
        <w:spacing w:line="360" w:lineRule="auto"/>
        <w:ind w:firstLineChars="200" w:firstLine="480"/>
        <w:rPr>
          <w:bCs/>
          <w:sz w:val="24"/>
        </w:rPr>
      </w:pPr>
    </w:p>
    <w:p w:rsidR="00254B25" w:rsidRPr="00EE4FF1" w:rsidRDefault="00254B25" w:rsidP="00254B25">
      <w:pPr>
        <w:spacing w:line="360" w:lineRule="auto"/>
        <w:ind w:firstLineChars="200" w:firstLine="482"/>
        <w:rPr>
          <w:b/>
          <w:bCs/>
          <w:sz w:val="24"/>
        </w:rPr>
      </w:pPr>
      <w:r w:rsidRPr="00EE4FF1">
        <w:rPr>
          <w:b/>
          <w:bCs/>
          <w:sz w:val="24"/>
        </w:rPr>
        <w:t>二、基金份额持有人大会召集、议事及表决的程序和规则</w:t>
      </w:r>
    </w:p>
    <w:p w:rsidR="00254B25" w:rsidRPr="00EE4FF1" w:rsidRDefault="00254B25" w:rsidP="00254B25">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254B25" w:rsidRPr="00EE4FF1" w:rsidRDefault="00254B25" w:rsidP="00254B25">
      <w:pPr>
        <w:spacing w:line="360" w:lineRule="auto"/>
        <w:ind w:firstLineChars="200" w:firstLine="480"/>
        <w:rPr>
          <w:bCs/>
          <w:sz w:val="24"/>
        </w:rPr>
      </w:pPr>
      <w:r w:rsidRPr="00EE4FF1">
        <w:rPr>
          <w:rFonts w:hint="eastAsia"/>
          <w:bCs/>
          <w:sz w:val="24"/>
        </w:rPr>
        <w:t>本基金份额持有人大会不设日常机构。</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rsidR="00254B25" w:rsidRPr="00EE4FF1" w:rsidRDefault="00254B25" w:rsidP="00254B25">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5</w:t>
      </w:r>
      <w:r w:rsidRPr="00EE4FF1">
        <w:rPr>
          <w:bCs/>
          <w:sz w:val="24"/>
        </w:rPr>
        <w:t>）</w:t>
      </w:r>
      <w:r>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Pr>
          <w:rFonts w:hint="eastAsia"/>
          <w:bCs/>
          <w:sz w:val="24"/>
        </w:rPr>
        <w:t>调整</w:t>
      </w:r>
      <w:r w:rsidRPr="00EE4FF1">
        <w:rPr>
          <w:rFonts w:hint="eastAsia"/>
          <w:bCs/>
          <w:sz w:val="24"/>
        </w:rPr>
        <w:t>该等报酬标准或</w:t>
      </w:r>
      <w:r w:rsidRPr="00EE4FF1">
        <w:rPr>
          <w:bCs/>
          <w:sz w:val="24"/>
        </w:rPr>
        <w:t>销售服务费</w:t>
      </w:r>
      <w:r w:rsidRPr="00EE4FF1">
        <w:rPr>
          <w:rFonts w:hint="eastAsia"/>
          <w:bCs/>
          <w:sz w:val="24"/>
        </w:rPr>
        <w:t>的除外</w:t>
      </w:r>
      <w:r w:rsidRPr="00EE4FF1">
        <w:rPr>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rsidR="00254B25" w:rsidRPr="00EE4FF1" w:rsidRDefault="00254B25" w:rsidP="00254B25">
      <w:pPr>
        <w:spacing w:line="360" w:lineRule="auto"/>
        <w:ind w:firstLineChars="200" w:firstLine="480"/>
        <w:rPr>
          <w:bCs/>
          <w:sz w:val="24"/>
        </w:rPr>
      </w:pPr>
      <w:r w:rsidRPr="00EE4FF1">
        <w:rPr>
          <w:bCs/>
          <w:sz w:val="24"/>
        </w:rPr>
        <w:lastRenderedPageBreak/>
        <w:t>（</w:t>
      </w:r>
      <w:r w:rsidRPr="00EE4FF1">
        <w:rPr>
          <w:bCs/>
          <w:sz w:val="24"/>
        </w:rPr>
        <w:t>13</w:t>
      </w:r>
      <w:r w:rsidRPr="00EE4FF1">
        <w:rPr>
          <w:bCs/>
          <w:sz w:val="24"/>
        </w:rPr>
        <w:t>）法律法规、《基金合同》或中国证监会规定的其他应当召开基金份额持有人大会的事项。</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254B25" w:rsidRPr="00EE4FF1" w:rsidRDefault="00254B25" w:rsidP="00254B25">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rsidR="00254B25" w:rsidRPr="00EE4FF1" w:rsidRDefault="00254B25" w:rsidP="00254B25">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rsidR="00254B25" w:rsidRPr="00EE4FF1" w:rsidRDefault="00254B25" w:rsidP="00254B25">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rsidR="00254B25" w:rsidRPr="00EE4FF1" w:rsidRDefault="00254B25" w:rsidP="00254B25">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254B25" w:rsidRPr="00EE4FF1" w:rsidRDefault="00254B25" w:rsidP="00254B25">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rsidR="00254B25" w:rsidRPr="00EE4FF1" w:rsidRDefault="00254B25" w:rsidP="00254B25">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rsidR="00254B25" w:rsidRPr="00EE4FF1" w:rsidRDefault="00254B25" w:rsidP="00254B25">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w:t>
      </w:r>
      <w:r>
        <w:rPr>
          <w:rFonts w:hint="eastAsia"/>
          <w:bCs/>
          <w:sz w:val="24"/>
        </w:rPr>
        <w:t>和基金</w:t>
      </w:r>
      <w:r>
        <w:rPr>
          <w:bCs/>
          <w:sz w:val="24"/>
        </w:rPr>
        <w:t>合同规定</w:t>
      </w:r>
      <w:r w:rsidRPr="00EE4FF1">
        <w:rPr>
          <w:bCs/>
          <w:sz w:val="24"/>
        </w:rPr>
        <w:t>不需召开基金份额持有人大会的其他情形。</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rsidR="00254B25" w:rsidRPr="00EE4FF1" w:rsidRDefault="00254B25" w:rsidP="00254B25">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254B25" w:rsidRPr="00EE4FF1" w:rsidRDefault="00254B25" w:rsidP="00254B25">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w:t>
      </w:r>
      <w:r w:rsidRPr="00EE4FF1">
        <w:rPr>
          <w:rFonts w:hint="eastAsia"/>
          <w:bCs/>
          <w:sz w:val="24"/>
        </w:rPr>
        <w:lastRenderedPageBreak/>
        <w:t>人，基金管理人应当配合；</w:t>
      </w:r>
    </w:p>
    <w:p w:rsidR="00254B25" w:rsidRPr="00EE4FF1" w:rsidRDefault="00254B25" w:rsidP="00254B25">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254B25" w:rsidRPr="00EE4FF1" w:rsidRDefault="00254B25" w:rsidP="00254B25">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rsidR="00254B25" w:rsidRPr="00EE4FF1" w:rsidRDefault="00254B25" w:rsidP="00254B25">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rsidR="00254B25" w:rsidRPr="00EE4FF1" w:rsidRDefault="00254B25" w:rsidP="00254B25">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w:t>
      </w:r>
      <w:r w:rsidRPr="00EE4FF1">
        <w:rPr>
          <w:bCs/>
          <w:sz w:val="24"/>
        </w:rPr>
        <w:lastRenderedPageBreak/>
        <w:t>中说明本次基金份额持有人大会所采取的具体通讯方式、委托的公证机关及其联系方式和联系人、表决意见寄交的截止时间和收取方式。</w:t>
      </w:r>
    </w:p>
    <w:p w:rsidR="00254B25" w:rsidRPr="00EE4FF1" w:rsidRDefault="00254B25" w:rsidP="00254B25">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rsidR="00254B25" w:rsidRPr="00EE4FF1" w:rsidRDefault="00254B25" w:rsidP="00254B25">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rsidR="00254B25" w:rsidRPr="00EE4FF1" w:rsidRDefault="00254B25" w:rsidP="00254B25">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rsidR="00254B25" w:rsidRPr="00EE4FF1" w:rsidRDefault="00254B25" w:rsidP="00254B25">
      <w:pPr>
        <w:spacing w:line="360" w:lineRule="auto"/>
        <w:ind w:firstLineChars="200" w:firstLine="480"/>
        <w:rPr>
          <w:bCs/>
          <w:sz w:val="24"/>
        </w:rPr>
      </w:pPr>
      <w:r w:rsidRPr="00EE4FF1">
        <w:rPr>
          <w:bCs/>
          <w:sz w:val="24"/>
        </w:rPr>
        <w:t>在同时符合以下条件时，通讯开会的方式视为有效：</w:t>
      </w:r>
    </w:p>
    <w:p w:rsidR="00254B25" w:rsidRPr="00EE4FF1" w:rsidRDefault="00254B25" w:rsidP="00254B25">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54B25" w:rsidRPr="00EE4FF1" w:rsidRDefault="00254B25" w:rsidP="00254B25">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rsidR="00254B25" w:rsidRPr="00EE4FF1" w:rsidRDefault="00254B25" w:rsidP="00254B25">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rsidR="00254B25" w:rsidRPr="00EE4FF1" w:rsidRDefault="00254B25" w:rsidP="00254B25">
      <w:pPr>
        <w:spacing w:line="360" w:lineRule="auto"/>
        <w:ind w:firstLineChars="200" w:firstLine="480"/>
        <w:rPr>
          <w:bCs/>
          <w:sz w:val="24"/>
        </w:rPr>
      </w:pPr>
      <w:r w:rsidRPr="00EE4FF1">
        <w:rPr>
          <w:bCs/>
          <w:sz w:val="24"/>
        </w:rPr>
        <w:t>1</w:t>
      </w:r>
      <w:r w:rsidRPr="00EE4FF1">
        <w:rPr>
          <w:bCs/>
          <w:sz w:val="24"/>
        </w:rPr>
        <w:t>、议事内容及提案权</w:t>
      </w:r>
    </w:p>
    <w:p w:rsidR="00254B25" w:rsidRPr="00EE4FF1" w:rsidRDefault="00254B25" w:rsidP="00254B25">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Pr="00EE4FF1">
        <w:rPr>
          <w:rFonts w:hint="eastAsia"/>
          <w:bCs/>
          <w:sz w:val="24"/>
        </w:rPr>
        <w:t>（法律法规、基金合同和中国证监会另有规定的除外）</w:t>
      </w:r>
      <w:r w:rsidRPr="00EE4FF1">
        <w:rPr>
          <w:bCs/>
          <w:sz w:val="24"/>
        </w:rPr>
        <w:t>、法律法规及《基金合</w:t>
      </w:r>
      <w:r w:rsidRPr="00EE4FF1">
        <w:rPr>
          <w:bCs/>
          <w:sz w:val="24"/>
        </w:rPr>
        <w:lastRenderedPageBreak/>
        <w:t>同》规定的其他事项以及会议召集人认为需提交基金份额持有人大会讨论的其他事项。</w:t>
      </w:r>
    </w:p>
    <w:p w:rsidR="00254B25" w:rsidRPr="00EE4FF1" w:rsidRDefault="00254B25" w:rsidP="00254B25">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254B25" w:rsidRPr="00EE4FF1" w:rsidRDefault="00254B25" w:rsidP="00254B25">
      <w:pPr>
        <w:spacing w:line="360" w:lineRule="auto"/>
        <w:ind w:firstLineChars="200" w:firstLine="480"/>
        <w:rPr>
          <w:bCs/>
          <w:sz w:val="24"/>
        </w:rPr>
      </w:pPr>
      <w:r w:rsidRPr="00EE4FF1">
        <w:rPr>
          <w:bCs/>
          <w:sz w:val="24"/>
        </w:rPr>
        <w:t>基金份额持有人大会不得对未事先公告的议事内容进行表决。</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、议事程序</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rsidR="00254B25" w:rsidRPr="00EE4FF1" w:rsidRDefault="00254B25" w:rsidP="00254B25">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254B25" w:rsidRPr="00EE4FF1" w:rsidRDefault="00254B25" w:rsidP="00254B25">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254B25" w:rsidRPr="00EE4FF1" w:rsidRDefault="00254B25" w:rsidP="00254B25">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rsidR="00254B25" w:rsidRPr="00EE4FF1" w:rsidRDefault="00254B25" w:rsidP="00254B25">
      <w:pPr>
        <w:spacing w:line="360" w:lineRule="auto"/>
        <w:ind w:firstLineChars="200" w:firstLine="480"/>
        <w:rPr>
          <w:bCs/>
          <w:sz w:val="24"/>
        </w:rPr>
      </w:pPr>
      <w:r w:rsidRPr="00EE4FF1">
        <w:rPr>
          <w:bCs/>
          <w:sz w:val="24"/>
        </w:rPr>
        <w:t>基金份额持有人所持每份基金份额有一票表决权。</w:t>
      </w:r>
    </w:p>
    <w:p w:rsidR="00254B25" w:rsidRPr="00EE4FF1" w:rsidRDefault="00254B25" w:rsidP="00254B25">
      <w:pPr>
        <w:spacing w:line="360" w:lineRule="auto"/>
        <w:ind w:firstLineChars="200" w:firstLine="480"/>
        <w:rPr>
          <w:bCs/>
          <w:sz w:val="24"/>
        </w:rPr>
      </w:pPr>
      <w:r w:rsidRPr="00EE4FF1">
        <w:rPr>
          <w:bCs/>
          <w:sz w:val="24"/>
        </w:rPr>
        <w:t>基金份额持有人大会决议分为一般决议和特别决议：</w:t>
      </w:r>
    </w:p>
    <w:p w:rsidR="00254B25" w:rsidRPr="00EE4FF1" w:rsidRDefault="00254B25" w:rsidP="00254B25">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w:t>
      </w:r>
      <w:r w:rsidRPr="00EE4FF1">
        <w:rPr>
          <w:bCs/>
          <w:sz w:val="24"/>
        </w:rPr>
        <w:lastRenderedPageBreak/>
        <w:t>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rsidR="00254B25" w:rsidRPr="00EE4FF1" w:rsidRDefault="00254B25" w:rsidP="00254B25">
      <w:pPr>
        <w:spacing w:line="360" w:lineRule="auto"/>
        <w:ind w:firstLineChars="200" w:firstLine="480"/>
        <w:rPr>
          <w:bCs/>
          <w:sz w:val="24"/>
        </w:rPr>
      </w:pPr>
      <w:r w:rsidRPr="00EE4FF1">
        <w:rPr>
          <w:bCs/>
          <w:sz w:val="24"/>
        </w:rPr>
        <w:t>基金份额持有人大会采取记名方式进行投票表决。</w:t>
      </w:r>
    </w:p>
    <w:p w:rsidR="00254B25" w:rsidRPr="00EE4FF1" w:rsidRDefault="00254B25" w:rsidP="00254B25">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54B25" w:rsidRPr="00EE4FF1" w:rsidRDefault="00254B25" w:rsidP="00254B25">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rsidR="00254B25" w:rsidRPr="00EE4FF1" w:rsidRDefault="00254B25" w:rsidP="00254B25">
      <w:pPr>
        <w:spacing w:line="360" w:lineRule="auto"/>
        <w:ind w:firstLineChars="200" w:firstLine="480"/>
        <w:rPr>
          <w:bCs/>
          <w:sz w:val="24"/>
        </w:rPr>
      </w:pPr>
      <w:r w:rsidRPr="00EE4FF1">
        <w:rPr>
          <w:bCs/>
          <w:sz w:val="24"/>
        </w:rPr>
        <w:t>1</w:t>
      </w:r>
      <w:r w:rsidRPr="00EE4FF1">
        <w:rPr>
          <w:bCs/>
          <w:sz w:val="24"/>
        </w:rPr>
        <w:t>、现场开会</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、通讯开会</w:t>
      </w:r>
    </w:p>
    <w:p w:rsidR="00254B25" w:rsidRPr="00EE4FF1" w:rsidRDefault="00254B25" w:rsidP="00254B25">
      <w:pPr>
        <w:spacing w:line="360" w:lineRule="auto"/>
        <w:ind w:firstLineChars="200" w:firstLine="480"/>
        <w:rPr>
          <w:bCs/>
          <w:sz w:val="24"/>
        </w:rPr>
      </w:pPr>
      <w:r w:rsidRPr="00EE4FF1">
        <w:rPr>
          <w:bCs/>
          <w:sz w:val="24"/>
        </w:rPr>
        <w:t>在通讯开会的情况下，计票方式为：由大会召集人授权的两名监督员在基金</w:t>
      </w:r>
      <w:r w:rsidRPr="00EE4FF1">
        <w:rPr>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rsidR="00254B25" w:rsidRPr="00EE4FF1" w:rsidRDefault="00254B25" w:rsidP="00254B25">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rsidR="00254B25" w:rsidRPr="00EE4FF1" w:rsidRDefault="00254B25" w:rsidP="00254B25">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rsidR="00254B25" w:rsidRPr="00EE4FF1" w:rsidRDefault="00254B25" w:rsidP="00254B25">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254B25" w:rsidRDefault="00254B25" w:rsidP="00254B25">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54B25" w:rsidRPr="00EE4FF1" w:rsidRDefault="00254B25" w:rsidP="00254B25">
      <w:pPr>
        <w:spacing w:line="360" w:lineRule="auto"/>
        <w:ind w:firstLineChars="200" w:firstLine="480"/>
        <w:rPr>
          <w:rFonts w:hint="eastAsia"/>
          <w:bCs/>
          <w:sz w:val="24"/>
        </w:rPr>
      </w:pPr>
    </w:p>
    <w:p w:rsidR="00254B25" w:rsidRPr="00EE4FF1" w:rsidRDefault="00254B25" w:rsidP="00254B25">
      <w:pPr>
        <w:pStyle w:val="aa"/>
        <w:spacing w:afterLines="0"/>
        <w:ind w:firstLine="482"/>
        <w:rPr>
          <w:b/>
        </w:rPr>
      </w:pPr>
      <w:r w:rsidRPr="00EE4FF1">
        <w:rPr>
          <w:b/>
        </w:rPr>
        <w:t>三、基金收益分配原则、执行方式</w:t>
      </w:r>
    </w:p>
    <w:p w:rsidR="00254B25" w:rsidRPr="00EE4FF1" w:rsidRDefault="00254B25" w:rsidP="00254B25">
      <w:pPr>
        <w:spacing w:line="360" w:lineRule="auto"/>
        <w:ind w:firstLineChars="200" w:firstLine="480"/>
        <w:rPr>
          <w:sz w:val="24"/>
        </w:rPr>
      </w:pPr>
      <w:r w:rsidRPr="00EE4FF1">
        <w:rPr>
          <w:sz w:val="24"/>
        </w:rPr>
        <w:t>（一）基金收益分配原则</w:t>
      </w:r>
    </w:p>
    <w:p w:rsidR="00254B25" w:rsidRPr="00EE4FF1" w:rsidRDefault="00254B25" w:rsidP="00254B25">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rsidR="00254B25" w:rsidRPr="00EE4FF1" w:rsidRDefault="00254B25" w:rsidP="00254B25">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254B25" w:rsidRPr="00EE4FF1" w:rsidRDefault="00254B25" w:rsidP="00254B25">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rsidR="00254B25" w:rsidRPr="00EE4FF1" w:rsidRDefault="00254B25" w:rsidP="00254B25">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254B25" w:rsidRPr="00EE4FF1" w:rsidRDefault="00254B25" w:rsidP="00254B25">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w:t>
      </w:r>
      <w:r w:rsidRPr="00EE4FF1">
        <w:rPr>
          <w:rFonts w:hint="eastAsia"/>
          <w:sz w:val="24"/>
        </w:rPr>
        <w:lastRenderedPageBreak/>
        <w:t>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rsidR="00254B25" w:rsidRPr="00EE4FF1" w:rsidRDefault="00254B25" w:rsidP="00254B25">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rsidR="00254B25" w:rsidRPr="00EE4FF1" w:rsidRDefault="00254B25" w:rsidP="00254B25">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rsidR="00254B25" w:rsidRPr="00EE4FF1" w:rsidRDefault="00254B25" w:rsidP="00254B25">
      <w:pPr>
        <w:spacing w:line="360" w:lineRule="auto"/>
        <w:ind w:firstLineChars="200" w:firstLine="480"/>
        <w:rPr>
          <w:rFonts w:hint="eastAsia"/>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254B25" w:rsidRPr="00EE4FF1" w:rsidRDefault="00254B25" w:rsidP="00254B25">
      <w:pPr>
        <w:pStyle w:val="aa"/>
        <w:spacing w:afterLines="0"/>
        <w:ind w:firstLine="480"/>
      </w:pPr>
      <w:r w:rsidRPr="00EE4FF1">
        <w:t>（二）收益分配方案</w:t>
      </w:r>
    </w:p>
    <w:p w:rsidR="00254B25" w:rsidRPr="00EE4FF1" w:rsidRDefault="00254B25" w:rsidP="00254B25">
      <w:pPr>
        <w:pStyle w:val="aa"/>
        <w:spacing w:afterLines="0"/>
        <w:ind w:firstLine="480"/>
      </w:pPr>
      <w:r w:rsidRPr="00EE4FF1">
        <w:rPr>
          <w:rFonts w:hint="eastAsia"/>
        </w:rPr>
        <w:t>基金收益分配方案由基金管理人拟定，并由基金托管人复核后确定。</w:t>
      </w:r>
    </w:p>
    <w:p w:rsidR="00254B25" w:rsidRPr="00EE4FF1" w:rsidRDefault="00254B25" w:rsidP="00254B25">
      <w:pPr>
        <w:pStyle w:val="aa"/>
        <w:spacing w:afterLines="0"/>
        <w:ind w:firstLine="480"/>
      </w:pPr>
      <w:r w:rsidRPr="00EE4FF1">
        <w:t>（三）</w:t>
      </w:r>
      <w:r w:rsidRPr="00EE4FF1">
        <w:rPr>
          <w:rFonts w:hint="eastAsia"/>
        </w:rPr>
        <w:t>收益分配的时间和程序</w:t>
      </w:r>
    </w:p>
    <w:p w:rsidR="00254B25" w:rsidRPr="00EE4FF1" w:rsidRDefault="00254B25" w:rsidP="00254B25">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rsidR="00254B25" w:rsidRPr="00EE4FF1" w:rsidRDefault="00254B25" w:rsidP="00254B25">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rsidR="00254B25" w:rsidRDefault="00254B25" w:rsidP="00254B25">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rsidR="00254B25" w:rsidRPr="00EE4FF1" w:rsidRDefault="00254B25" w:rsidP="00254B25">
      <w:pPr>
        <w:spacing w:line="360" w:lineRule="auto"/>
        <w:ind w:firstLine="480"/>
        <w:rPr>
          <w:rFonts w:hint="eastAsia"/>
          <w:sz w:val="24"/>
        </w:rPr>
      </w:pPr>
    </w:p>
    <w:p w:rsidR="00254B25" w:rsidRPr="00EE4FF1" w:rsidRDefault="00254B25" w:rsidP="00254B25">
      <w:pPr>
        <w:pStyle w:val="aa"/>
        <w:spacing w:afterLines="0"/>
        <w:ind w:firstLine="482"/>
        <w:rPr>
          <w:b/>
        </w:rPr>
      </w:pPr>
      <w:r w:rsidRPr="00EE4FF1">
        <w:rPr>
          <w:b/>
        </w:rPr>
        <w:t>四、与基金财产管理、运用有关费用的提取、支付方式与比例</w:t>
      </w:r>
    </w:p>
    <w:p w:rsidR="00254B25" w:rsidRPr="00EE4FF1" w:rsidRDefault="00254B25" w:rsidP="00254B25">
      <w:pPr>
        <w:pStyle w:val="aa"/>
        <w:spacing w:afterLines="0"/>
        <w:ind w:firstLine="480"/>
        <w:rPr>
          <w:bCs/>
        </w:rPr>
      </w:pPr>
      <w:r w:rsidRPr="00EE4FF1">
        <w:rPr>
          <w:rFonts w:hint="eastAsia"/>
          <w:bCs/>
        </w:rPr>
        <w:t>（一）基金费用的种类</w:t>
      </w:r>
    </w:p>
    <w:p w:rsidR="00254B25" w:rsidRPr="00EE4FF1" w:rsidRDefault="00254B25" w:rsidP="00254B25">
      <w:pPr>
        <w:spacing w:line="360" w:lineRule="auto"/>
        <w:ind w:firstLineChars="200" w:firstLine="480"/>
        <w:rPr>
          <w:bCs/>
          <w:sz w:val="24"/>
        </w:rPr>
      </w:pPr>
      <w:r w:rsidRPr="00EE4FF1">
        <w:rPr>
          <w:bCs/>
          <w:sz w:val="24"/>
        </w:rPr>
        <w:t>1</w:t>
      </w:r>
      <w:r w:rsidRPr="00EE4FF1">
        <w:rPr>
          <w:rFonts w:hint="eastAsia"/>
          <w:bCs/>
          <w:sz w:val="24"/>
        </w:rPr>
        <w:t>、基金管理人的管理费；</w:t>
      </w:r>
    </w:p>
    <w:p w:rsidR="00254B25" w:rsidRPr="00EE4FF1" w:rsidRDefault="00254B25" w:rsidP="00254B25">
      <w:pPr>
        <w:spacing w:line="360" w:lineRule="auto"/>
        <w:ind w:firstLineChars="200" w:firstLine="480"/>
        <w:rPr>
          <w:bCs/>
          <w:sz w:val="24"/>
        </w:rPr>
      </w:pPr>
      <w:r w:rsidRPr="00EE4FF1">
        <w:rPr>
          <w:bCs/>
          <w:sz w:val="24"/>
        </w:rPr>
        <w:t>2</w:t>
      </w:r>
      <w:r w:rsidRPr="00EE4FF1">
        <w:rPr>
          <w:rFonts w:hint="eastAsia"/>
          <w:bCs/>
          <w:sz w:val="24"/>
        </w:rPr>
        <w:t>、基金托管人的托管费；</w:t>
      </w:r>
    </w:p>
    <w:p w:rsidR="00254B25" w:rsidRPr="00EE4FF1" w:rsidRDefault="00254B25" w:rsidP="00254B25">
      <w:pPr>
        <w:spacing w:line="360" w:lineRule="auto"/>
        <w:ind w:firstLineChars="200" w:firstLine="480"/>
        <w:rPr>
          <w:bCs/>
          <w:sz w:val="24"/>
        </w:rPr>
      </w:pPr>
      <w:r w:rsidRPr="00EE4FF1">
        <w:rPr>
          <w:bCs/>
          <w:sz w:val="24"/>
        </w:rPr>
        <w:t>3</w:t>
      </w:r>
      <w:r w:rsidRPr="00EE4FF1">
        <w:rPr>
          <w:rFonts w:hint="eastAsia"/>
          <w:bCs/>
          <w:sz w:val="24"/>
        </w:rPr>
        <w:t>、销售服务费；</w:t>
      </w:r>
    </w:p>
    <w:p w:rsidR="00254B25" w:rsidRPr="00EE4FF1" w:rsidRDefault="00254B25" w:rsidP="00254B25">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rsidR="00254B25" w:rsidRPr="00EE4FF1" w:rsidRDefault="00254B25" w:rsidP="00254B25">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w:t>
      </w:r>
      <w:r>
        <w:rPr>
          <w:rFonts w:hint="eastAsia"/>
          <w:bCs/>
          <w:sz w:val="24"/>
        </w:rPr>
        <w:t>、仲裁费</w:t>
      </w:r>
      <w:r w:rsidRPr="00EE4FF1">
        <w:rPr>
          <w:rFonts w:hint="eastAsia"/>
          <w:bCs/>
          <w:sz w:val="24"/>
        </w:rPr>
        <w:t>和诉讼费；</w:t>
      </w:r>
    </w:p>
    <w:p w:rsidR="00254B25" w:rsidRPr="00EE4FF1" w:rsidRDefault="00254B25" w:rsidP="00254B25">
      <w:pPr>
        <w:spacing w:line="360" w:lineRule="auto"/>
        <w:ind w:firstLineChars="200" w:firstLine="480"/>
        <w:rPr>
          <w:bCs/>
          <w:sz w:val="24"/>
        </w:rPr>
      </w:pPr>
      <w:r w:rsidRPr="00EE4FF1">
        <w:rPr>
          <w:bCs/>
          <w:sz w:val="24"/>
        </w:rPr>
        <w:lastRenderedPageBreak/>
        <w:t>6</w:t>
      </w:r>
      <w:r w:rsidRPr="00EE4FF1">
        <w:rPr>
          <w:rFonts w:hint="eastAsia"/>
          <w:bCs/>
          <w:sz w:val="24"/>
        </w:rPr>
        <w:t>、基金份额持有人大会费用；</w:t>
      </w:r>
    </w:p>
    <w:p w:rsidR="00254B25" w:rsidRPr="00EE4FF1" w:rsidRDefault="00254B25" w:rsidP="00254B25">
      <w:pPr>
        <w:spacing w:line="360" w:lineRule="auto"/>
        <w:ind w:firstLineChars="200" w:firstLine="480"/>
        <w:rPr>
          <w:bCs/>
          <w:sz w:val="24"/>
        </w:rPr>
      </w:pPr>
      <w:r w:rsidRPr="00EE4FF1">
        <w:rPr>
          <w:bCs/>
          <w:sz w:val="24"/>
        </w:rPr>
        <w:t>7</w:t>
      </w:r>
      <w:r w:rsidRPr="00EE4FF1">
        <w:rPr>
          <w:rFonts w:hint="eastAsia"/>
          <w:bCs/>
          <w:sz w:val="24"/>
        </w:rPr>
        <w:t>、基金的证券交易费用；</w:t>
      </w:r>
    </w:p>
    <w:p w:rsidR="00254B25" w:rsidRPr="00EE4FF1" w:rsidRDefault="00254B25" w:rsidP="00254B25">
      <w:pPr>
        <w:spacing w:line="360" w:lineRule="auto"/>
        <w:ind w:firstLineChars="200" w:firstLine="480"/>
        <w:rPr>
          <w:bCs/>
          <w:sz w:val="24"/>
        </w:rPr>
      </w:pPr>
      <w:r w:rsidRPr="00EE4FF1">
        <w:rPr>
          <w:bCs/>
          <w:sz w:val="24"/>
        </w:rPr>
        <w:t>8</w:t>
      </w:r>
      <w:r w:rsidRPr="00EE4FF1">
        <w:rPr>
          <w:rFonts w:hint="eastAsia"/>
          <w:bCs/>
          <w:sz w:val="24"/>
        </w:rPr>
        <w:t>、基金的银行汇划费用；</w:t>
      </w:r>
    </w:p>
    <w:p w:rsidR="00254B25" w:rsidRPr="00EE4FF1" w:rsidRDefault="00254B25" w:rsidP="00254B25">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rsidR="00254B25" w:rsidRPr="00EE4FF1" w:rsidRDefault="00254B25" w:rsidP="00254B25">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rsidR="00254B25" w:rsidRPr="00EE4FF1" w:rsidRDefault="00254B25" w:rsidP="00254B25">
      <w:pPr>
        <w:pStyle w:val="aa"/>
        <w:spacing w:afterLines="0"/>
        <w:ind w:firstLine="480"/>
        <w:rPr>
          <w:bCs/>
        </w:rPr>
      </w:pPr>
      <w:r w:rsidRPr="00EE4FF1">
        <w:rPr>
          <w:rFonts w:hint="eastAsia"/>
          <w:bCs/>
        </w:rPr>
        <w:t>（二）基金费用计提方法、计提标准和支付方式</w:t>
      </w:r>
    </w:p>
    <w:p w:rsidR="00254B25" w:rsidRPr="00EE4FF1" w:rsidRDefault="00254B25" w:rsidP="00254B25">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rsidR="00254B25" w:rsidRPr="00EE4FF1" w:rsidRDefault="00254B25" w:rsidP="00254B25">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w:t>
      </w:r>
      <w:r>
        <w:rPr>
          <w:rFonts w:hint="eastAsia"/>
          <w:bCs/>
          <w:sz w:val="24"/>
        </w:rPr>
        <w:t>1</w:t>
      </w:r>
      <w:r>
        <w:rPr>
          <w:bCs/>
          <w:sz w:val="24"/>
        </w:rPr>
        <w:t>5</w:t>
      </w:r>
      <w:r w:rsidRPr="00EE4FF1">
        <w:rPr>
          <w:rFonts w:hint="eastAsia"/>
          <w:bCs/>
          <w:sz w:val="24"/>
        </w:rPr>
        <w:t>%</w:t>
      </w:r>
      <w:r w:rsidRPr="00EE4FF1">
        <w:rPr>
          <w:rFonts w:hint="eastAsia"/>
          <w:bCs/>
          <w:sz w:val="24"/>
        </w:rPr>
        <w:t>年费率计提。管理费的计算方法如下：</w:t>
      </w:r>
    </w:p>
    <w:p w:rsidR="00254B25" w:rsidRPr="00EE4FF1" w:rsidRDefault="00254B25" w:rsidP="00254B25">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Pr>
          <w:rFonts w:hint="eastAsia"/>
          <w:bCs/>
          <w:sz w:val="24"/>
        </w:rPr>
        <w:t>1</w:t>
      </w:r>
      <w:r>
        <w:rPr>
          <w:bCs/>
          <w:sz w:val="24"/>
        </w:rPr>
        <w:t>5</w:t>
      </w:r>
      <w:r w:rsidRPr="00EE4FF1">
        <w:rPr>
          <w:rFonts w:hint="eastAsia"/>
          <w:bCs/>
          <w:sz w:val="24"/>
        </w:rPr>
        <w:t>%</w:t>
      </w:r>
      <w:r w:rsidRPr="00EE4FF1">
        <w:rPr>
          <w:rFonts w:hint="eastAsia"/>
          <w:bCs/>
          <w:sz w:val="24"/>
        </w:rPr>
        <w:t>÷当年天数</w:t>
      </w:r>
    </w:p>
    <w:p w:rsidR="00254B25" w:rsidRPr="00EE4FF1" w:rsidRDefault="00254B25" w:rsidP="00254B25">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254B25" w:rsidRPr="00EE4FF1" w:rsidRDefault="00254B25" w:rsidP="00254B25">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254B25" w:rsidRPr="00EE4FF1" w:rsidRDefault="00254B25" w:rsidP="00254B25">
      <w:pPr>
        <w:spacing w:line="360" w:lineRule="auto"/>
        <w:ind w:firstLineChars="200" w:firstLine="480"/>
        <w:rPr>
          <w:bCs/>
          <w:sz w:val="24"/>
        </w:rPr>
      </w:pPr>
      <w:r w:rsidRPr="00EE4FF1">
        <w:rPr>
          <w:rFonts w:hint="eastAsia"/>
          <w:bCs/>
          <w:sz w:val="24"/>
        </w:rPr>
        <w:t>基金管理费每日计提，按月支付，</w:t>
      </w:r>
      <w:r>
        <w:rPr>
          <w:rFonts w:hint="eastAsia"/>
          <w:bCs/>
          <w:sz w:val="24"/>
        </w:rPr>
        <w:t>由</w:t>
      </w:r>
      <w:r>
        <w:rPr>
          <w:bCs/>
          <w:sz w:val="24"/>
        </w:rPr>
        <w:t>基金管理人与基金托管人核对一致后</w:t>
      </w:r>
      <w:r w:rsidRPr="00EE4FF1">
        <w:rPr>
          <w:rFonts w:hint="eastAsia"/>
          <w:bCs/>
          <w:sz w:val="24"/>
        </w:rPr>
        <w:t>，基金托管人复核后于次月首日起第</w:t>
      </w:r>
      <w:r>
        <w:rPr>
          <w:rFonts w:hint="eastAsia"/>
          <w:bCs/>
          <w:sz w:val="24"/>
        </w:rPr>
        <w:t>5</w:t>
      </w:r>
      <w:r w:rsidRPr="00EE4FF1">
        <w:rPr>
          <w:rFonts w:hint="eastAsia"/>
          <w:bCs/>
          <w:sz w:val="24"/>
        </w:rPr>
        <w:t>个工作日内从基金财产中一次性支付给基金管理人。若遇法定节假日、休息日或不可抗力等，支付日期顺延。</w:t>
      </w:r>
    </w:p>
    <w:p w:rsidR="00254B25" w:rsidRPr="00EE4FF1" w:rsidRDefault="00254B25" w:rsidP="00254B25">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rsidR="00254B25" w:rsidRPr="00EE4FF1" w:rsidRDefault="00254B25" w:rsidP="00254B25">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rsidR="00254B25" w:rsidRPr="00EE4FF1" w:rsidRDefault="00254B25" w:rsidP="00254B25">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rsidR="00254B25" w:rsidRPr="00EE4FF1" w:rsidRDefault="00254B25" w:rsidP="00254B25">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rsidR="00254B25" w:rsidRPr="00EE4FF1" w:rsidRDefault="00254B25" w:rsidP="00254B25">
      <w:pPr>
        <w:spacing w:line="360" w:lineRule="auto"/>
        <w:ind w:firstLineChars="200" w:firstLine="480"/>
        <w:rPr>
          <w:bCs/>
          <w:sz w:val="24"/>
        </w:rPr>
      </w:pPr>
      <w:r w:rsidRPr="00EE4FF1">
        <w:rPr>
          <w:bCs/>
          <w:sz w:val="24"/>
        </w:rPr>
        <w:t>E</w:t>
      </w:r>
      <w:r w:rsidRPr="00EE4FF1">
        <w:rPr>
          <w:rFonts w:hint="eastAsia"/>
          <w:bCs/>
          <w:sz w:val="24"/>
        </w:rPr>
        <w:t>为前一日的基金资产净值</w:t>
      </w:r>
    </w:p>
    <w:p w:rsidR="00254B25" w:rsidRPr="00EE4FF1" w:rsidRDefault="00254B25" w:rsidP="00254B25">
      <w:pPr>
        <w:spacing w:line="360" w:lineRule="auto"/>
        <w:ind w:firstLineChars="200" w:firstLine="480"/>
        <w:rPr>
          <w:bCs/>
          <w:sz w:val="24"/>
        </w:rPr>
      </w:pPr>
      <w:r w:rsidRPr="00EE4FF1">
        <w:rPr>
          <w:rFonts w:hint="eastAsia"/>
          <w:bCs/>
          <w:sz w:val="24"/>
        </w:rPr>
        <w:t>基金托管费每日计提，按月支付，</w:t>
      </w:r>
      <w:r>
        <w:rPr>
          <w:rFonts w:hint="eastAsia"/>
          <w:bCs/>
          <w:sz w:val="24"/>
        </w:rPr>
        <w:t>由</w:t>
      </w:r>
      <w:r>
        <w:rPr>
          <w:bCs/>
          <w:sz w:val="24"/>
        </w:rPr>
        <w:t>基金管理人与基金托管人核对一致后</w:t>
      </w:r>
      <w:r w:rsidRPr="00EE4FF1">
        <w:rPr>
          <w:rFonts w:hint="eastAsia"/>
          <w:bCs/>
          <w:sz w:val="24"/>
        </w:rPr>
        <w:t>，基金托管人复核后于次月首日起第</w:t>
      </w:r>
      <w:r>
        <w:rPr>
          <w:rFonts w:hint="eastAsia"/>
          <w:bCs/>
          <w:sz w:val="24"/>
        </w:rPr>
        <w:t>5</w:t>
      </w:r>
      <w:r w:rsidRPr="00EE4FF1">
        <w:rPr>
          <w:rFonts w:hint="eastAsia"/>
          <w:bCs/>
          <w:sz w:val="24"/>
        </w:rPr>
        <w:t>个工作日内从基金财产中一次性支取。若遇法定节假日、休息日或不可抗力致使无法按时支付的，支付日期顺延。</w:t>
      </w:r>
    </w:p>
    <w:p w:rsidR="00254B25" w:rsidRPr="00EE4FF1" w:rsidRDefault="00254B25" w:rsidP="00254B25">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rsidR="00254B25" w:rsidRPr="00EE4FF1" w:rsidRDefault="00254B25" w:rsidP="00254B25">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w:t>
      </w:r>
      <w:r w:rsidRPr="00EE4FF1">
        <w:rPr>
          <w:rFonts w:hint="eastAsia"/>
          <w:sz w:val="24"/>
        </w:rPr>
        <w:lastRenderedPageBreak/>
        <w:t>资产净值的</w:t>
      </w:r>
      <w:r w:rsidRPr="00EE4FF1">
        <w:rPr>
          <w:rFonts w:hint="eastAsia"/>
          <w:sz w:val="24"/>
        </w:rPr>
        <w:t>0.01%</w:t>
      </w:r>
      <w:r w:rsidRPr="00EE4FF1">
        <w:rPr>
          <w:rFonts w:hint="eastAsia"/>
          <w:sz w:val="24"/>
        </w:rPr>
        <w:t>年费率计提。</w:t>
      </w:r>
    </w:p>
    <w:p w:rsidR="00254B25" w:rsidRPr="00EE4FF1" w:rsidRDefault="00254B25" w:rsidP="00254B25">
      <w:pPr>
        <w:spacing w:line="360" w:lineRule="auto"/>
        <w:ind w:firstLineChars="200" w:firstLine="480"/>
        <w:rPr>
          <w:sz w:val="24"/>
        </w:rPr>
      </w:pPr>
      <w:r w:rsidRPr="00EE4FF1">
        <w:rPr>
          <w:rFonts w:hint="eastAsia"/>
          <w:sz w:val="24"/>
        </w:rPr>
        <w:t>各类基金份额的基金销售服务费计提的计算公式如下：</w:t>
      </w:r>
    </w:p>
    <w:p w:rsidR="00254B25" w:rsidRPr="00EE4FF1" w:rsidRDefault="00254B25" w:rsidP="00254B25">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rsidR="00254B25" w:rsidRPr="00EE4FF1" w:rsidRDefault="00254B25" w:rsidP="00254B25">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rsidR="00254B25" w:rsidRPr="00EE4FF1" w:rsidRDefault="00254B25" w:rsidP="00254B25">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rsidR="00254B25" w:rsidRPr="00EE4FF1" w:rsidRDefault="00254B25" w:rsidP="00254B25">
      <w:pPr>
        <w:spacing w:line="360" w:lineRule="auto"/>
        <w:ind w:firstLineChars="200" w:firstLine="480"/>
        <w:rPr>
          <w:bCs/>
          <w:sz w:val="24"/>
        </w:rPr>
      </w:pPr>
      <w:r w:rsidRPr="00EE4FF1">
        <w:rPr>
          <w:rFonts w:hint="eastAsia"/>
          <w:bCs/>
          <w:sz w:val="24"/>
        </w:rPr>
        <w:t>基金销售服务费每日计提，按月支付。</w:t>
      </w:r>
      <w:r>
        <w:rPr>
          <w:rFonts w:hint="eastAsia"/>
          <w:bCs/>
          <w:sz w:val="24"/>
        </w:rPr>
        <w:t>由</w:t>
      </w:r>
      <w:r>
        <w:rPr>
          <w:bCs/>
          <w:sz w:val="24"/>
        </w:rPr>
        <w:t>基金管理人与基金托管人核对一致后</w:t>
      </w:r>
      <w:r w:rsidRPr="00EE4FF1">
        <w:rPr>
          <w:rFonts w:hint="eastAsia"/>
          <w:bCs/>
          <w:sz w:val="24"/>
        </w:rPr>
        <w:t>，由基金托管人复核后于次月</w:t>
      </w:r>
      <w:r w:rsidRPr="00EE4FF1">
        <w:rPr>
          <w:rFonts w:hAnsi="宋体" w:hint="eastAsia"/>
          <w:sz w:val="24"/>
        </w:rPr>
        <w:t>首日起第</w:t>
      </w:r>
      <w:r>
        <w:rPr>
          <w:rFonts w:hint="eastAsia"/>
          <w:bCs/>
          <w:sz w:val="24"/>
        </w:rPr>
        <w:t>5</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254B25" w:rsidRPr="00EE4FF1" w:rsidRDefault="00254B25" w:rsidP="00254B25">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rsidR="00254B25" w:rsidRPr="00EE4FF1" w:rsidRDefault="00254B25" w:rsidP="00254B25">
      <w:pPr>
        <w:pStyle w:val="aa"/>
        <w:spacing w:afterLines="0"/>
        <w:ind w:firstLine="480"/>
        <w:rPr>
          <w:bCs/>
        </w:rPr>
      </w:pPr>
      <w:r w:rsidRPr="00EE4FF1">
        <w:rPr>
          <w:rFonts w:hint="eastAsia"/>
          <w:bCs/>
        </w:rPr>
        <w:t>（三）不列入基金费用的项目</w:t>
      </w:r>
    </w:p>
    <w:p w:rsidR="00254B25" w:rsidRPr="00EE4FF1" w:rsidRDefault="00254B25" w:rsidP="00254B25">
      <w:pPr>
        <w:spacing w:line="360" w:lineRule="auto"/>
        <w:ind w:firstLineChars="200" w:firstLine="480"/>
        <w:rPr>
          <w:bCs/>
          <w:sz w:val="24"/>
        </w:rPr>
      </w:pPr>
      <w:r w:rsidRPr="00EE4FF1">
        <w:rPr>
          <w:rFonts w:hint="eastAsia"/>
          <w:bCs/>
          <w:sz w:val="24"/>
        </w:rPr>
        <w:t>下列费用不列入基金费用：</w:t>
      </w:r>
    </w:p>
    <w:p w:rsidR="00254B25" w:rsidRPr="00EE4FF1" w:rsidRDefault="00254B25" w:rsidP="00254B25">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rsidR="00254B25" w:rsidRPr="00EE4FF1" w:rsidRDefault="00254B25" w:rsidP="00254B25">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rsidR="00254B25" w:rsidRPr="00EE4FF1" w:rsidRDefault="00254B25" w:rsidP="00254B25">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rsidR="00254B25" w:rsidRPr="00EE4FF1" w:rsidRDefault="00254B25" w:rsidP="00254B25">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rsidR="00254B25" w:rsidRPr="00EE4FF1" w:rsidRDefault="00254B25" w:rsidP="00254B25">
      <w:pPr>
        <w:pStyle w:val="aa"/>
        <w:spacing w:afterLines="0"/>
        <w:ind w:firstLine="480"/>
        <w:rPr>
          <w:bCs/>
        </w:rPr>
      </w:pPr>
      <w:r w:rsidRPr="00EE4FF1">
        <w:rPr>
          <w:rFonts w:hint="eastAsia"/>
          <w:bCs/>
        </w:rPr>
        <w:t>（四）费用调整</w:t>
      </w:r>
    </w:p>
    <w:p w:rsidR="00254B25" w:rsidRPr="0049296B" w:rsidRDefault="00254B25" w:rsidP="00254B25">
      <w:pPr>
        <w:pStyle w:val="aa"/>
        <w:spacing w:afterLines="0"/>
        <w:ind w:firstLine="480"/>
        <w:rPr>
          <w:rFonts w:hint="eastAsia"/>
          <w:bCs/>
        </w:rPr>
      </w:pPr>
      <w:r w:rsidRPr="00BC6292">
        <w:rPr>
          <w:rFonts w:hint="eastAsia"/>
          <w:bCs/>
        </w:rPr>
        <w:t>基金管理人和基金托管人可根据基金发展情况调整基金管理费率、基金托管费率、基金销售服务费率等相关费率。调整基金管理费率、基金托管费率，调高基金销售服务费率须召开基金份额持有人大会；调低销售服务费率不须召开基金份额持有人大会。基金管理人必须依照有关规定于新的费率实施日前在指定媒介上刊登公告。</w:t>
      </w:r>
    </w:p>
    <w:p w:rsidR="00254B25" w:rsidRPr="00EE4FF1" w:rsidRDefault="00254B25" w:rsidP="00254B25">
      <w:pPr>
        <w:pStyle w:val="aa"/>
        <w:spacing w:afterLines="0"/>
        <w:ind w:firstLine="480"/>
        <w:rPr>
          <w:bCs/>
        </w:rPr>
      </w:pPr>
      <w:r w:rsidRPr="00EE4FF1">
        <w:rPr>
          <w:rFonts w:hint="eastAsia"/>
          <w:bCs/>
        </w:rPr>
        <w:t>（五）基金税收</w:t>
      </w:r>
    </w:p>
    <w:p w:rsidR="00254B25" w:rsidRDefault="00254B25" w:rsidP="00254B25">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rsidR="00254B25" w:rsidRPr="00EE4FF1" w:rsidRDefault="00254B25" w:rsidP="00254B25">
      <w:pPr>
        <w:spacing w:line="360" w:lineRule="auto"/>
        <w:ind w:firstLineChars="200" w:firstLine="480"/>
        <w:rPr>
          <w:rFonts w:hint="eastAsia"/>
          <w:bCs/>
          <w:sz w:val="24"/>
        </w:rPr>
      </w:pPr>
    </w:p>
    <w:p w:rsidR="00254B25" w:rsidRPr="00EE4FF1" w:rsidRDefault="00254B25" w:rsidP="00254B25">
      <w:pPr>
        <w:pStyle w:val="aa"/>
        <w:spacing w:afterLines="0"/>
        <w:ind w:firstLine="482"/>
        <w:rPr>
          <w:b/>
        </w:rPr>
      </w:pPr>
      <w:r w:rsidRPr="00EE4FF1">
        <w:rPr>
          <w:b/>
        </w:rPr>
        <w:lastRenderedPageBreak/>
        <w:t>五、基金财产的投资方向和投资限制</w:t>
      </w:r>
    </w:p>
    <w:p w:rsidR="00254B25" w:rsidRPr="00EE4FF1" w:rsidRDefault="00254B25" w:rsidP="00254B25">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rsidR="00254B25" w:rsidRPr="00EE4FF1" w:rsidRDefault="00254B25" w:rsidP="00254B25">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rsidR="00254B25" w:rsidRPr="00EE4FF1" w:rsidRDefault="00254B25" w:rsidP="00254B25">
      <w:pPr>
        <w:spacing w:line="360" w:lineRule="auto"/>
        <w:ind w:firstLineChars="200" w:firstLine="480"/>
        <w:rPr>
          <w:sz w:val="24"/>
        </w:rPr>
      </w:pPr>
      <w:r w:rsidRPr="00EE4FF1">
        <w:rPr>
          <w:rFonts w:hint="eastAsia"/>
          <w:sz w:val="24"/>
        </w:rPr>
        <w:t>（二）投资范围</w:t>
      </w:r>
    </w:p>
    <w:p w:rsidR="00254B25" w:rsidRPr="00EE4FF1" w:rsidRDefault="00254B25" w:rsidP="00254B25">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rsidR="00254B25" w:rsidRPr="00EE4FF1" w:rsidRDefault="00254B25" w:rsidP="00254B25">
      <w:pPr>
        <w:spacing w:line="360" w:lineRule="auto"/>
        <w:ind w:firstLine="480"/>
        <w:rPr>
          <w:rFonts w:hint="eastAsia"/>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254B25" w:rsidRPr="00EE4FF1" w:rsidRDefault="00254B25" w:rsidP="00254B25">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rsidR="00254B25" w:rsidRPr="00EE4FF1" w:rsidRDefault="00254B25" w:rsidP="00254B25">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254B25" w:rsidRPr="00EE4FF1" w:rsidRDefault="00254B25" w:rsidP="00254B25">
      <w:pPr>
        <w:spacing w:line="360" w:lineRule="auto"/>
        <w:ind w:firstLineChars="200" w:firstLine="480"/>
        <w:rPr>
          <w:bCs/>
          <w:sz w:val="24"/>
        </w:rPr>
      </w:pPr>
      <w:r w:rsidRPr="00EE4FF1">
        <w:rPr>
          <w:bCs/>
          <w:sz w:val="24"/>
        </w:rPr>
        <w:t>1</w:t>
      </w:r>
      <w:r w:rsidRPr="00EE4FF1">
        <w:rPr>
          <w:rFonts w:hint="eastAsia"/>
          <w:bCs/>
          <w:sz w:val="24"/>
        </w:rPr>
        <w:t>、短期利率水平预期策略</w:t>
      </w:r>
    </w:p>
    <w:p w:rsidR="00254B25" w:rsidRPr="00EE4FF1" w:rsidRDefault="00254B25" w:rsidP="00254B25">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254B25" w:rsidRPr="00EE4FF1" w:rsidRDefault="00254B25" w:rsidP="00254B25">
      <w:pPr>
        <w:spacing w:line="360" w:lineRule="auto"/>
        <w:ind w:firstLineChars="200" w:firstLine="480"/>
        <w:rPr>
          <w:bCs/>
          <w:sz w:val="24"/>
        </w:rPr>
      </w:pPr>
      <w:r w:rsidRPr="00EE4FF1">
        <w:rPr>
          <w:bCs/>
          <w:sz w:val="24"/>
        </w:rPr>
        <w:t>2</w:t>
      </w:r>
      <w:r w:rsidRPr="00EE4FF1">
        <w:rPr>
          <w:rFonts w:hint="eastAsia"/>
          <w:bCs/>
          <w:sz w:val="24"/>
        </w:rPr>
        <w:t>、收益率曲线分析策略</w:t>
      </w:r>
    </w:p>
    <w:p w:rsidR="00254B25" w:rsidRPr="00EE4FF1" w:rsidRDefault="00254B25" w:rsidP="00254B25">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254B25" w:rsidRPr="00EE4FF1" w:rsidRDefault="00254B25" w:rsidP="00254B25">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rsidR="00254B25" w:rsidRPr="00EE4FF1" w:rsidRDefault="00254B25" w:rsidP="00254B25">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w:t>
      </w:r>
      <w:r w:rsidRPr="00EE4FF1">
        <w:rPr>
          <w:rFonts w:hint="eastAsia"/>
          <w:bCs/>
          <w:sz w:val="24"/>
        </w:rPr>
        <w:lastRenderedPageBreak/>
        <w:t>益，锁定风险，满足组合目标期限。</w:t>
      </w:r>
    </w:p>
    <w:p w:rsidR="00254B25" w:rsidRPr="00EE4FF1" w:rsidRDefault="00254B25" w:rsidP="00254B25">
      <w:pPr>
        <w:spacing w:line="360" w:lineRule="auto"/>
        <w:ind w:firstLineChars="200" w:firstLine="480"/>
        <w:rPr>
          <w:bCs/>
          <w:sz w:val="24"/>
        </w:rPr>
      </w:pPr>
      <w:r w:rsidRPr="00EE4FF1">
        <w:rPr>
          <w:bCs/>
          <w:sz w:val="24"/>
        </w:rPr>
        <w:t>4</w:t>
      </w:r>
      <w:r w:rsidRPr="00EE4FF1">
        <w:rPr>
          <w:rFonts w:hint="eastAsia"/>
          <w:bCs/>
          <w:sz w:val="24"/>
        </w:rPr>
        <w:t>、类别品种配置策略</w:t>
      </w:r>
    </w:p>
    <w:p w:rsidR="00254B25" w:rsidRPr="00EE4FF1" w:rsidRDefault="00254B25" w:rsidP="00254B25">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254B25" w:rsidRPr="00EE4FF1" w:rsidRDefault="00254B25" w:rsidP="00254B25">
      <w:pPr>
        <w:spacing w:line="360" w:lineRule="auto"/>
        <w:ind w:firstLineChars="200" w:firstLine="480"/>
        <w:rPr>
          <w:bCs/>
          <w:sz w:val="24"/>
        </w:rPr>
      </w:pPr>
      <w:r w:rsidRPr="00EE4FF1">
        <w:rPr>
          <w:bCs/>
          <w:sz w:val="24"/>
        </w:rPr>
        <w:t>5</w:t>
      </w:r>
      <w:r w:rsidRPr="00EE4FF1">
        <w:rPr>
          <w:rFonts w:hint="eastAsia"/>
          <w:bCs/>
          <w:sz w:val="24"/>
        </w:rPr>
        <w:t>、流动性管理策略</w:t>
      </w:r>
    </w:p>
    <w:p w:rsidR="00254B25" w:rsidRPr="00EE4FF1" w:rsidRDefault="00254B25" w:rsidP="00254B25">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254B25" w:rsidRPr="00EE4FF1" w:rsidRDefault="00254B25" w:rsidP="00254B25">
      <w:pPr>
        <w:spacing w:line="360" w:lineRule="auto"/>
        <w:ind w:firstLineChars="200" w:firstLine="480"/>
        <w:rPr>
          <w:bCs/>
          <w:sz w:val="24"/>
        </w:rPr>
      </w:pPr>
      <w:r w:rsidRPr="00EE4FF1">
        <w:rPr>
          <w:bCs/>
          <w:sz w:val="24"/>
        </w:rPr>
        <w:t>6</w:t>
      </w:r>
      <w:r w:rsidRPr="00EE4FF1">
        <w:rPr>
          <w:rFonts w:hint="eastAsia"/>
          <w:bCs/>
          <w:sz w:val="24"/>
        </w:rPr>
        <w:t>、无风险套利策略</w:t>
      </w:r>
    </w:p>
    <w:p w:rsidR="00254B25" w:rsidRPr="00EE4FF1" w:rsidRDefault="00254B25" w:rsidP="00254B25">
      <w:pPr>
        <w:spacing w:line="360" w:lineRule="auto"/>
        <w:ind w:firstLineChars="200" w:firstLine="480"/>
        <w:rPr>
          <w:bCs/>
          <w:sz w:val="24"/>
        </w:rPr>
      </w:pPr>
      <w:r w:rsidRPr="00EE4FF1">
        <w:rPr>
          <w:rFonts w:hint="eastAsia"/>
          <w:bCs/>
          <w:sz w:val="24"/>
        </w:rPr>
        <w:t>无风险套利策略包括：</w:t>
      </w:r>
    </w:p>
    <w:p w:rsidR="00254B25" w:rsidRPr="00EE4FF1" w:rsidRDefault="00254B25" w:rsidP="00254B25">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254B25" w:rsidRPr="00EE4FF1" w:rsidRDefault="00254B25" w:rsidP="00254B25">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rsidR="00254B25" w:rsidRPr="00EE4FF1" w:rsidRDefault="00254B25" w:rsidP="00254B25">
      <w:pPr>
        <w:spacing w:line="360" w:lineRule="auto"/>
        <w:ind w:firstLineChars="200" w:firstLine="480"/>
        <w:rPr>
          <w:bCs/>
          <w:sz w:val="24"/>
        </w:rPr>
      </w:pPr>
      <w:r w:rsidRPr="00EE4FF1">
        <w:rPr>
          <w:bCs/>
          <w:sz w:val="24"/>
        </w:rPr>
        <w:t>7</w:t>
      </w:r>
      <w:r w:rsidRPr="00EE4FF1">
        <w:rPr>
          <w:rFonts w:hint="eastAsia"/>
          <w:bCs/>
          <w:sz w:val="24"/>
        </w:rPr>
        <w:t>、滚动配置策略</w:t>
      </w:r>
    </w:p>
    <w:p w:rsidR="00254B25" w:rsidRPr="00EE4FF1" w:rsidRDefault="00254B25" w:rsidP="00254B25">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254B25" w:rsidRPr="00EE4FF1" w:rsidRDefault="00254B25" w:rsidP="00254B25">
      <w:pPr>
        <w:spacing w:line="360" w:lineRule="auto"/>
        <w:ind w:firstLineChars="200" w:firstLine="480"/>
        <w:rPr>
          <w:bCs/>
          <w:sz w:val="24"/>
        </w:rPr>
      </w:pPr>
      <w:r w:rsidRPr="00EE4FF1">
        <w:rPr>
          <w:bCs/>
          <w:sz w:val="24"/>
        </w:rPr>
        <w:t>8</w:t>
      </w:r>
      <w:r w:rsidRPr="00EE4FF1">
        <w:rPr>
          <w:rFonts w:hint="eastAsia"/>
          <w:bCs/>
          <w:sz w:val="24"/>
        </w:rPr>
        <w:t>、其他金融工具投资策略</w:t>
      </w:r>
    </w:p>
    <w:p w:rsidR="00254B25" w:rsidRPr="00EE4FF1" w:rsidRDefault="00254B25" w:rsidP="00254B25">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254B25" w:rsidRPr="00EE4FF1" w:rsidRDefault="00254B25" w:rsidP="00254B25">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rsidR="00254B25" w:rsidRPr="00EE4FF1" w:rsidRDefault="00254B25" w:rsidP="00254B25">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rsidR="00254B25" w:rsidRPr="00EE4FF1" w:rsidRDefault="00254B25" w:rsidP="00254B25">
      <w:pPr>
        <w:spacing w:line="360" w:lineRule="auto"/>
        <w:ind w:firstLineChars="200" w:firstLine="480"/>
        <w:rPr>
          <w:bCs/>
          <w:sz w:val="24"/>
        </w:rPr>
      </w:pPr>
      <w:r w:rsidRPr="00EE4FF1">
        <w:rPr>
          <w:rFonts w:hint="eastAsia"/>
          <w:bCs/>
          <w:sz w:val="24"/>
        </w:rPr>
        <w:lastRenderedPageBreak/>
        <w:t>（</w:t>
      </w:r>
      <w:r w:rsidRPr="00EE4FF1">
        <w:rPr>
          <w:rFonts w:hint="eastAsia"/>
          <w:bCs/>
          <w:sz w:val="24"/>
        </w:rPr>
        <w:t>2</w:t>
      </w:r>
      <w:r w:rsidRPr="00EE4FF1">
        <w:rPr>
          <w:rFonts w:hint="eastAsia"/>
          <w:bCs/>
          <w:sz w:val="24"/>
        </w:rPr>
        <w:t>）可转换债券、可交换债券；</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）以定期存款利率为基准利率的浮动利率债券，已进入最后一个利率调整期的除外；</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rsidR="00254B25" w:rsidRPr="00EE4FF1" w:rsidRDefault="00254B25" w:rsidP="00254B25">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rsidR="00254B25" w:rsidRPr="00EE4FF1" w:rsidRDefault="00254B25" w:rsidP="00254B25">
      <w:pPr>
        <w:spacing w:line="360" w:lineRule="auto"/>
        <w:ind w:firstLineChars="200" w:firstLine="480"/>
        <w:rPr>
          <w:bCs/>
          <w:sz w:val="24"/>
        </w:rPr>
      </w:pPr>
      <w:r w:rsidRPr="00EE4FF1">
        <w:rPr>
          <w:bCs/>
          <w:sz w:val="24"/>
        </w:rPr>
        <w:t>2</w:t>
      </w:r>
      <w:r w:rsidRPr="00EE4FF1">
        <w:rPr>
          <w:rFonts w:hint="eastAsia"/>
          <w:bCs/>
          <w:sz w:val="24"/>
        </w:rPr>
        <w:t>、组合限制</w:t>
      </w:r>
    </w:p>
    <w:p w:rsidR="00254B25" w:rsidRPr="00EE4FF1" w:rsidRDefault="00254B25" w:rsidP="00254B25">
      <w:pPr>
        <w:spacing w:line="360" w:lineRule="auto"/>
        <w:ind w:firstLineChars="200" w:firstLine="480"/>
        <w:rPr>
          <w:bCs/>
          <w:sz w:val="24"/>
        </w:rPr>
      </w:pPr>
      <w:r w:rsidRPr="00EE4FF1">
        <w:rPr>
          <w:rFonts w:hint="eastAsia"/>
          <w:bCs/>
          <w:sz w:val="24"/>
        </w:rPr>
        <w:t>基金的投资组合应遵循以下限制：</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w:t>
      </w:r>
      <w:r w:rsidRPr="00EE4FF1">
        <w:rPr>
          <w:rFonts w:hint="eastAsia"/>
          <w:bCs/>
          <w:sz w:val="24"/>
        </w:rPr>
        <w:lastRenderedPageBreak/>
        <w:t>行的银行存款、同业存单占基金资产净值的比例合计不得超过</w:t>
      </w:r>
      <w:r w:rsidRPr="00EE4FF1">
        <w:rPr>
          <w:rFonts w:hint="eastAsia"/>
          <w:bCs/>
          <w:sz w:val="24"/>
        </w:rPr>
        <w:t>5%</w:t>
      </w:r>
      <w:r w:rsidRPr="00EE4FF1">
        <w:rPr>
          <w:rFonts w:hint="eastAsia"/>
          <w:bCs/>
          <w:sz w:val="24"/>
        </w:rPr>
        <w:t>；</w:t>
      </w:r>
    </w:p>
    <w:p w:rsidR="00254B25"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Pr>
          <w:bCs/>
          <w:sz w:val="24"/>
        </w:rPr>
        <w:t>本基金投资于资产支持证券的比例应当符合下列规定：</w:t>
      </w:r>
    </w:p>
    <w:p w:rsidR="00254B25" w:rsidRDefault="00254B25" w:rsidP="00254B25">
      <w:pPr>
        <w:spacing w:line="360" w:lineRule="auto"/>
        <w:ind w:firstLineChars="200" w:firstLine="480"/>
        <w:rPr>
          <w:bCs/>
          <w:sz w:val="24"/>
        </w:rPr>
      </w:pPr>
      <w:r>
        <w:rPr>
          <w:rFonts w:hint="eastAsia"/>
          <w:bCs/>
          <w:sz w:val="24"/>
        </w:rPr>
        <w:t>1</w:t>
      </w:r>
      <w:r>
        <w:rPr>
          <w:rFonts w:hint="eastAsia"/>
          <w:bCs/>
          <w:sz w:val="24"/>
        </w:rPr>
        <w:t>）</w:t>
      </w:r>
      <w:r w:rsidRPr="0021420C">
        <w:rPr>
          <w:rFonts w:hint="eastAsia"/>
          <w:bCs/>
          <w:sz w:val="24"/>
        </w:rPr>
        <w:t>本基金投资于同一原始权益人的各类资产支持证券的比例，不得超过基金资产净值的</w:t>
      </w:r>
      <w:r w:rsidRPr="0021420C">
        <w:rPr>
          <w:rFonts w:hint="eastAsia"/>
          <w:bCs/>
          <w:sz w:val="24"/>
        </w:rPr>
        <w:t>10%</w:t>
      </w:r>
      <w:r w:rsidRPr="0021420C">
        <w:rPr>
          <w:rFonts w:hint="eastAsia"/>
          <w:bCs/>
          <w:sz w:val="24"/>
        </w:rPr>
        <w:t>；</w:t>
      </w:r>
    </w:p>
    <w:p w:rsidR="00254B25" w:rsidRDefault="00254B25" w:rsidP="00254B25">
      <w:pPr>
        <w:spacing w:line="360" w:lineRule="auto"/>
        <w:ind w:firstLineChars="200" w:firstLine="480"/>
        <w:rPr>
          <w:bCs/>
          <w:sz w:val="24"/>
        </w:rPr>
      </w:pPr>
      <w:r>
        <w:rPr>
          <w:bCs/>
          <w:sz w:val="24"/>
        </w:rPr>
        <w:t>2</w:t>
      </w:r>
      <w:r>
        <w:rPr>
          <w:rFonts w:hint="eastAsia"/>
          <w:bCs/>
          <w:sz w:val="24"/>
        </w:rPr>
        <w:t>）</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w:t>
      </w:r>
    </w:p>
    <w:p w:rsidR="00254B25" w:rsidRDefault="00254B25" w:rsidP="00254B25">
      <w:pPr>
        <w:spacing w:line="360" w:lineRule="auto"/>
        <w:ind w:firstLineChars="200" w:firstLine="480"/>
        <w:rPr>
          <w:bCs/>
          <w:sz w:val="24"/>
        </w:rPr>
      </w:pPr>
      <w:r>
        <w:rPr>
          <w:bCs/>
          <w:sz w:val="24"/>
        </w:rPr>
        <w:t>3</w:t>
      </w:r>
      <w:r>
        <w:rPr>
          <w:rFonts w:hint="eastAsia"/>
          <w:bCs/>
          <w:sz w:val="24"/>
        </w:rPr>
        <w:t>）</w:t>
      </w:r>
      <w:r w:rsidRPr="00EE4FF1">
        <w:rPr>
          <w:rFonts w:hint="eastAsia"/>
          <w:bCs/>
          <w:sz w:val="24"/>
        </w:rPr>
        <w:t>本基金持有的同一（指同一信用级别）资产支持证券的比例，不得超过该资产支持证券规模的</w:t>
      </w:r>
      <w:r w:rsidRPr="00EE4FF1">
        <w:rPr>
          <w:rFonts w:hint="eastAsia"/>
          <w:bCs/>
          <w:sz w:val="24"/>
        </w:rPr>
        <w:t>10%</w:t>
      </w:r>
      <w:r w:rsidRPr="00EE4FF1">
        <w:rPr>
          <w:rFonts w:hint="eastAsia"/>
          <w:bCs/>
          <w:sz w:val="24"/>
        </w:rPr>
        <w:t>；</w:t>
      </w:r>
    </w:p>
    <w:p w:rsidR="00254B25" w:rsidRDefault="00254B25" w:rsidP="00254B25">
      <w:pPr>
        <w:spacing w:line="360" w:lineRule="auto"/>
        <w:ind w:firstLineChars="200" w:firstLine="480"/>
        <w:rPr>
          <w:bCs/>
          <w:sz w:val="24"/>
        </w:rPr>
      </w:pPr>
      <w:r>
        <w:rPr>
          <w:rFonts w:hint="eastAsia"/>
          <w:bCs/>
          <w:sz w:val="24"/>
        </w:rPr>
        <w:t>4</w:t>
      </w:r>
      <w:r>
        <w:rPr>
          <w:rFonts w:hint="eastAsia"/>
          <w:bCs/>
          <w:sz w:val="24"/>
        </w:rPr>
        <w:t>）</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w:t>
      </w:r>
    </w:p>
    <w:p w:rsidR="00254B25" w:rsidRPr="00EE4FF1" w:rsidRDefault="00254B25" w:rsidP="00254B25">
      <w:pPr>
        <w:spacing w:line="360" w:lineRule="auto"/>
        <w:ind w:firstLineChars="200" w:firstLine="480"/>
        <w:rPr>
          <w:bCs/>
          <w:sz w:val="24"/>
        </w:rPr>
      </w:pPr>
      <w:r>
        <w:rPr>
          <w:bCs/>
          <w:sz w:val="24"/>
        </w:rPr>
        <w:t>5</w:t>
      </w:r>
      <w:r>
        <w:rPr>
          <w:rFonts w:hint="eastAsia"/>
          <w:bCs/>
          <w:sz w:val="24"/>
        </w:rPr>
        <w:t>）</w:t>
      </w:r>
      <w:r w:rsidRPr="00EE4FF1">
        <w:rPr>
          <w:rFonts w:hint="eastAsia"/>
          <w:bCs/>
          <w:sz w:val="24"/>
        </w:rPr>
        <w:t>本基金应投资于具有评级资质的资信评级机构进行持续信用评级，且信用评级不低于国内信用评级机构评定的</w:t>
      </w:r>
      <w:r w:rsidRPr="00EE4FF1">
        <w:rPr>
          <w:rFonts w:hint="eastAsia"/>
          <w:bCs/>
          <w:sz w:val="24"/>
        </w:rPr>
        <w:t>AAA</w:t>
      </w:r>
      <w:r w:rsidRPr="00EE4FF1">
        <w:rPr>
          <w:rFonts w:hint="eastAsia"/>
          <w:bCs/>
          <w:sz w:val="24"/>
        </w:rPr>
        <w:t>级或相当于</w:t>
      </w:r>
      <w:r w:rsidRPr="00EE4FF1">
        <w:rPr>
          <w:rFonts w:hint="eastAsia"/>
          <w:bCs/>
          <w:sz w:val="24"/>
        </w:rPr>
        <w:t>AAA</w:t>
      </w:r>
      <w:r w:rsidRPr="00EE4FF1">
        <w:rPr>
          <w:rFonts w:hint="eastAsia"/>
          <w:bCs/>
          <w:sz w:val="24"/>
        </w:rPr>
        <w:t>级的信用级别的资产支持证券。基金持有资产支持证券期间，如果其信用等级下降、不再符合投资标准，应在评级报告发布之日起</w:t>
      </w:r>
      <w:r w:rsidRPr="00EE4FF1">
        <w:rPr>
          <w:rFonts w:hint="eastAsia"/>
          <w:bCs/>
          <w:sz w:val="24"/>
        </w:rPr>
        <w:t xml:space="preserve">3 </w:t>
      </w:r>
      <w:r w:rsidRPr="00EE4FF1">
        <w:rPr>
          <w:rFonts w:hint="eastAsia"/>
          <w:bCs/>
          <w:sz w:val="24"/>
        </w:rPr>
        <w:t>个月内予以全部卖出；</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Pr="0021420C">
        <w:rPr>
          <w:rFonts w:hint="eastAsia"/>
          <w:bCs/>
          <w:sz w:val="24"/>
        </w:rPr>
        <w:t>本基金进入全国银行间同业市场进行债券回购的资金余额不得超过基金资产净值的</w:t>
      </w:r>
      <w:r w:rsidRPr="0021420C">
        <w:rPr>
          <w:rFonts w:hint="eastAsia"/>
          <w:bCs/>
          <w:sz w:val="24"/>
        </w:rPr>
        <w:t>40%</w:t>
      </w:r>
      <w:r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rsidR="00254B25" w:rsidRPr="00EE4FF1" w:rsidRDefault="00254B25" w:rsidP="00254B25">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hint="eastAsia"/>
          <w:bCs/>
          <w:sz w:val="24"/>
        </w:rPr>
        <w:t>基金</w:t>
      </w:r>
      <w:r>
        <w:rPr>
          <w:bCs/>
          <w:sz w:val="24"/>
        </w:rPr>
        <w:t>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4B25" w:rsidRPr="00EE4FF1" w:rsidRDefault="00254B25" w:rsidP="00254B25">
      <w:pPr>
        <w:spacing w:line="360" w:lineRule="auto"/>
        <w:ind w:firstLineChars="200" w:firstLine="480"/>
        <w:rPr>
          <w:rFonts w:hint="eastAsia"/>
          <w:bCs/>
          <w:sz w:val="24"/>
        </w:rPr>
      </w:pPr>
      <w:r w:rsidRPr="008102BF">
        <w:rPr>
          <w:rFonts w:hint="eastAsia"/>
          <w:bCs/>
          <w:sz w:val="24"/>
        </w:rPr>
        <w:t>除上述</w:t>
      </w:r>
      <w:r>
        <w:rPr>
          <w:rFonts w:hint="eastAsia"/>
          <w:bCs/>
          <w:sz w:val="24"/>
        </w:rPr>
        <w:t>第</w:t>
      </w:r>
      <w:r>
        <w:rPr>
          <w:bCs/>
          <w:sz w:val="24"/>
        </w:rPr>
        <w:t>（</w:t>
      </w:r>
      <w:r>
        <w:rPr>
          <w:rFonts w:hint="eastAsia"/>
          <w:bCs/>
          <w:sz w:val="24"/>
        </w:rPr>
        <w:t>1</w:t>
      </w:r>
      <w:r>
        <w:rPr>
          <w:rFonts w:hint="eastAsia"/>
          <w:bCs/>
          <w:sz w:val="24"/>
        </w:rPr>
        <w:t>）</w:t>
      </w:r>
      <w:r>
        <w:rPr>
          <w:bCs/>
          <w:sz w:val="24"/>
        </w:rPr>
        <w:t>、</w:t>
      </w:r>
      <w:r w:rsidRPr="008102BF">
        <w:rPr>
          <w:rFonts w:hint="eastAsia"/>
          <w:bCs/>
          <w:sz w:val="24"/>
        </w:rPr>
        <w:t>第（</w:t>
      </w:r>
      <w:r w:rsidRPr="008102BF">
        <w:rPr>
          <w:bCs/>
          <w:sz w:val="24"/>
        </w:rPr>
        <w:t>2</w:t>
      </w:r>
      <w:r w:rsidRPr="008102BF">
        <w:rPr>
          <w:rFonts w:hint="eastAsia"/>
          <w:bCs/>
          <w:sz w:val="24"/>
        </w:rPr>
        <w:t>）、</w:t>
      </w:r>
      <w:r>
        <w:rPr>
          <w:rFonts w:hint="eastAsia"/>
          <w:bCs/>
          <w:sz w:val="24"/>
        </w:rPr>
        <w:t>第</w:t>
      </w:r>
      <w:r w:rsidRPr="008102BF">
        <w:rPr>
          <w:rFonts w:hint="eastAsia"/>
          <w:bCs/>
          <w:sz w:val="24"/>
        </w:rPr>
        <w:t>（</w:t>
      </w:r>
      <w:r w:rsidRPr="008102BF">
        <w:rPr>
          <w:bCs/>
          <w:sz w:val="24"/>
        </w:rPr>
        <w:t>9</w:t>
      </w:r>
      <w:r w:rsidRPr="008102BF">
        <w:rPr>
          <w:rFonts w:hint="eastAsia"/>
          <w:bCs/>
          <w:sz w:val="24"/>
        </w:rPr>
        <w:t>）</w:t>
      </w:r>
      <w:r>
        <w:rPr>
          <w:rFonts w:hint="eastAsia"/>
          <w:bCs/>
          <w:sz w:val="24"/>
        </w:rPr>
        <w:t>的</w:t>
      </w:r>
      <w:r>
        <w:rPr>
          <w:rFonts w:hint="eastAsia"/>
          <w:bCs/>
          <w:sz w:val="24"/>
        </w:rPr>
        <w:t>5</w:t>
      </w:r>
      <w:r>
        <w:rPr>
          <w:rFonts w:hint="eastAsia"/>
          <w:bCs/>
          <w:sz w:val="24"/>
        </w:rPr>
        <w:t>）</w:t>
      </w:r>
      <w:r w:rsidRPr="008102BF">
        <w:rPr>
          <w:rFonts w:hint="eastAsia"/>
          <w:bCs/>
          <w:sz w:val="24"/>
        </w:rPr>
        <w:t>项外</w:t>
      </w:r>
      <w:r>
        <w:rPr>
          <w:rFonts w:hint="eastAsia"/>
          <w:bCs/>
          <w:sz w:val="24"/>
        </w:rPr>
        <w:t>，</w:t>
      </w:r>
      <w:r w:rsidRPr="00EE4FF1">
        <w:rPr>
          <w:rFonts w:hint="eastAsia"/>
          <w:bCs/>
          <w:sz w:val="24"/>
        </w:rPr>
        <w:t>因证券市场波动、证券发行人合并或基金规模变动等基金管理人之外的因素致使基金投资比例不符合上述规定投资比例的，基金管理人应当在</w:t>
      </w:r>
      <w:r w:rsidRPr="00EE4FF1">
        <w:rPr>
          <w:rFonts w:hint="eastAsia"/>
          <w:bCs/>
          <w:sz w:val="24"/>
        </w:rPr>
        <w:t>10</w:t>
      </w:r>
      <w:r w:rsidRPr="00EE4FF1">
        <w:rPr>
          <w:rFonts w:hint="eastAsia"/>
          <w:bCs/>
          <w:sz w:val="24"/>
        </w:rPr>
        <w:t>个交易日内进行调整，但中国证监会规</w:t>
      </w:r>
      <w:r w:rsidRPr="00EE4FF1">
        <w:rPr>
          <w:rFonts w:hint="eastAsia"/>
          <w:bCs/>
          <w:sz w:val="24"/>
        </w:rPr>
        <w:lastRenderedPageBreak/>
        <w:t>定的特殊情形除外。法律法规另有规定的，从其规定。</w:t>
      </w:r>
    </w:p>
    <w:p w:rsidR="00254B25" w:rsidRPr="00EE4FF1" w:rsidRDefault="00254B25" w:rsidP="00254B25">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254B25" w:rsidRPr="00EE4FF1" w:rsidRDefault="00254B25" w:rsidP="00254B25">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rsidR="00254B25" w:rsidRPr="00EE4FF1" w:rsidRDefault="00254B25" w:rsidP="00254B25">
      <w:pPr>
        <w:spacing w:line="360" w:lineRule="auto"/>
        <w:ind w:firstLineChars="200" w:firstLine="480"/>
        <w:rPr>
          <w:bCs/>
          <w:sz w:val="24"/>
        </w:rPr>
      </w:pPr>
      <w:r w:rsidRPr="00EE4FF1">
        <w:rPr>
          <w:bCs/>
          <w:sz w:val="24"/>
        </w:rPr>
        <w:t>3</w:t>
      </w:r>
      <w:r w:rsidRPr="00EE4FF1">
        <w:rPr>
          <w:rFonts w:hint="eastAsia"/>
          <w:bCs/>
          <w:sz w:val="24"/>
        </w:rPr>
        <w:t>、禁止行为</w:t>
      </w:r>
    </w:p>
    <w:p w:rsidR="00254B25" w:rsidRPr="00EE4FF1" w:rsidRDefault="00254B25" w:rsidP="00254B25">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rsidR="00254B25" w:rsidRPr="00EE4FF1" w:rsidRDefault="00254B25" w:rsidP="00254B25">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254B25" w:rsidRPr="00EE4FF1" w:rsidRDefault="00254B25" w:rsidP="00254B25">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rsidR="00254B25" w:rsidRPr="00EE4FF1" w:rsidRDefault="00254B25" w:rsidP="00254B25">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254B25" w:rsidRPr="00EE4FF1" w:rsidRDefault="00254B25" w:rsidP="00254B25">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254B25" w:rsidRPr="00EE4FF1" w:rsidRDefault="00254B25" w:rsidP="00254B25">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rsidR="00254B25" w:rsidRPr="00EE4FF1" w:rsidRDefault="00254B25" w:rsidP="00254B25">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rsidR="00254B25" w:rsidRPr="00EE4FF1" w:rsidRDefault="00254B25" w:rsidP="00254B25">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如法律、行政法规或监管部门取消上述禁止性规定，如适用于本基金，基金管理人在履行适当程序后，本基金可不受上述规定的限制。</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rsidR="00254B25" w:rsidRPr="00EE4FF1" w:rsidRDefault="00254B25" w:rsidP="00254B25">
      <w:pPr>
        <w:spacing w:line="360" w:lineRule="auto"/>
        <w:ind w:firstLineChars="200" w:firstLine="480"/>
        <w:rPr>
          <w:bCs/>
          <w:sz w:val="24"/>
        </w:rPr>
      </w:pPr>
      <w:r w:rsidRPr="00EE4FF1">
        <w:rPr>
          <w:rFonts w:hint="eastAsia"/>
          <w:bCs/>
          <w:sz w:val="24"/>
        </w:rPr>
        <w:t>本基金的业绩比较基准为：活期存款利率（税后）。</w:t>
      </w:r>
    </w:p>
    <w:p w:rsidR="00254B25" w:rsidRPr="00EE4FF1" w:rsidRDefault="00254B25" w:rsidP="00254B25">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254B25" w:rsidRDefault="00254B25" w:rsidP="00254B25">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254B25" w:rsidRPr="00EE4FF1" w:rsidRDefault="00254B25" w:rsidP="00254B25">
      <w:pPr>
        <w:spacing w:line="360" w:lineRule="auto"/>
        <w:ind w:firstLineChars="200" w:firstLine="480"/>
        <w:rPr>
          <w:rFonts w:hint="eastAsia"/>
          <w:bCs/>
          <w:sz w:val="24"/>
        </w:rPr>
      </w:pPr>
    </w:p>
    <w:p w:rsidR="00254B25" w:rsidRPr="00EE4FF1" w:rsidRDefault="00254B25" w:rsidP="00254B25">
      <w:pPr>
        <w:pStyle w:val="aa"/>
        <w:spacing w:afterLines="0"/>
        <w:ind w:firstLine="482"/>
        <w:rPr>
          <w:b/>
        </w:rPr>
      </w:pPr>
      <w:r w:rsidRPr="00EE4FF1">
        <w:rPr>
          <w:b/>
        </w:rPr>
        <w:lastRenderedPageBreak/>
        <w:t>六、基金资产净值的计算方法和公告方式</w:t>
      </w:r>
    </w:p>
    <w:p w:rsidR="00254B25" w:rsidRPr="00EE4FF1" w:rsidRDefault="00254B25" w:rsidP="00254B25">
      <w:pPr>
        <w:pStyle w:val="aa"/>
        <w:spacing w:afterLines="0"/>
        <w:ind w:firstLine="480"/>
        <w:rPr>
          <w:bCs/>
        </w:rPr>
      </w:pPr>
      <w:r w:rsidRPr="00EE4FF1">
        <w:rPr>
          <w:bCs/>
        </w:rPr>
        <w:t>（一）估值方法</w:t>
      </w:r>
    </w:p>
    <w:p w:rsidR="00254B25" w:rsidRPr="00EE4FF1" w:rsidRDefault="00254B25" w:rsidP="00254B25">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Pr>
          <w:rFonts w:hint="eastAsia"/>
          <w:bCs/>
          <w:sz w:val="24"/>
        </w:rPr>
        <w:t>法</w:t>
      </w:r>
      <w:r w:rsidRPr="00EE4FF1">
        <w:rPr>
          <w:rFonts w:hint="eastAsia"/>
          <w:bCs/>
          <w:sz w:val="24"/>
        </w:rPr>
        <w:t>摊销，每日计提损益。本基金不采用市场利率和上市交易的债券和票据的市价计算基金资产净值。</w:t>
      </w:r>
    </w:p>
    <w:p w:rsidR="00254B25" w:rsidRPr="00EE4FF1" w:rsidRDefault="00254B25" w:rsidP="00254B25">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bookmarkStart w:id="17" w:name="_GoBack"/>
      <w:bookmarkEnd w:id="17"/>
      <w:r w:rsidRPr="00EE4FF1">
        <w:rPr>
          <w:rFonts w:hint="eastAsia"/>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254B25" w:rsidRPr="00EE4FF1" w:rsidRDefault="00254B25" w:rsidP="00254B25">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254B25" w:rsidRPr="00EE4FF1" w:rsidRDefault="00254B25" w:rsidP="00254B25">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rsidR="00254B25" w:rsidRPr="00EE4FF1" w:rsidRDefault="00254B25" w:rsidP="00254B25">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w:t>
      </w:r>
      <w:r w:rsidRPr="00EE4FF1">
        <w:rPr>
          <w:rStyle w:val="read"/>
          <w:bCs/>
          <w:sz w:val="24"/>
        </w:rPr>
        <w:lastRenderedPageBreak/>
        <w:t>序及相关法律法规的规定或者未能充分维护基金份额持有人利益时，应立即通知对方，共同查明原因，双方协商解决。</w:t>
      </w:r>
    </w:p>
    <w:p w:rsidR="00254B25" w:rsidRPr="00EE4FF1" w:rsidRDefault="00254B25" w:rsidP="00254B25">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4B25" w:rsidRPr="00EE4FF1" w:rsidRDefault="00254B25" w:rsidP="00254B25">
      <w:pPr>
        <w:spacing w:line="360" w:lineRule="auto"/>
        <w:ind w:firstLineChars="200" w:firstLine="480"/>
        <w:rPr>
          <w:bCs/>
          <w:sz w:val="24"/>
        </w:rPr>
      </w:pPr>
      <w:r w:rsidRPr="00EE4FF1">
        <w:rPr>
          <w:bCs/>
          <w:sz w:val="24"/>
        </w:rPr>
        <w:t>（二）估值程序</w:t>
      </w:r>
    </w:p>
    <w:p w:rsidR="00254B25" w:rsidRPr="00EE4FF1" w:rsidRDefault="00254B25" w:rsidP="00254B25">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rsidR="00254B25" w:rsidRPr="00EE4FF1" w:rsidRDefault="00254B25" w:rsidP="00254B25">
      <w:pPr>
        <w:spacing w:line="360" w:lineRule="auto"/>
        <w:ind w:firstLineChars="200" w:firstLine="480"/>
        <w:rPr>
          <w:sz w:val="24"/>
        </w:rPr>
      </w:pPr>
      <w:r w:rsidRPr="00EE4FF1">
        <w:rPr>
          <w:sz w:val="24"/>
        </w:rPr>
        <w:t>（三）暂停估值的情形</w:t>
      </w:r>
    </w:p>
    <w:p w:rsidR="00254B25" w:rsidRPr="00EE4FF1" w:rsidRDefault="00254B25" w:rsidP="00254B25">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rsidR="00254B25" w:rsidRPr="00EE4FF1" w:rsidRDefault="00254B25" w:rsidP="00254B25">
      <w:pPr>
        <w:spacing w:line="360" w:lineRule="auto"/>
        <w:ind w:firstLineChars="200" w:firstLine="480"/>
        <w:rPr>
          <w:bCs/>
          <w:sz w:val="24"/>
        </w:rPr>
      </w:pPr>
      <w:r w:rsidRPr="00EE4FF1">
        <w:rPr>
          <w:bCs/>
          <w:sz w:val="24"/>
        </w:rPr>
        <w:t>2</w:t>
      </w:r>
      <w:r w:rsidRPr="00EE4FF1">
        <w:rPr>
          <w:rFonts w:hint="eastAsia"/>
          <w:bCs/>
          <w:sz w:val="24"/>
        </w:rPr>
        <w:t>、因不可抗力或</w:t>
      </w:r>
      <w:r w:rsidRPr="00EE4FF1">
        <w:rPr>
          <w:bCs/>
          <w:sz w:val="24"/>
        </w:rPr>
        <w:t>其他特殊情形</w:t>
      </w:r>
      <w:r w:rsidRPr="00EE4FF1">
        <w:rPr>
          <w:rFonts w:hint="eastAsia"/>
          <w:bCs/>
          <w:sz w:val="24"/>
        </w:rPr>
        <w:t>致使基金管理人、基金托管人无法准确评估基金资产价值时；</w:t>
      </w:r>
    </w:p>
    <w:p w:rsidR="00254B25" w:rsidRPr="00EE4FF1" w:rsidRDefault="00254B25" w:rsidP="00254B25">
      <w:pPr>
        <w:spacing w:line="360" w:lineRule="auto"/>
        <w:ind w:firstLineChars="200" w:firstLine="480"/>
        <w:rPr>
          <w:bCs/>
          <w:sz w:val="24"/>
        </w:rPr>
      </w:pPr>
      <w:r>
        <w:rPr>
          <w:bCs/>
          <w:sz w:val="24"/>
        </w:rPr>
        <w:t>3</w:t>
      </w:r>
      <w:r w:rsidRPr="00EE4FF1">
        <w:rPr>
          <w:rFonts w:hint="eastAsia"/>
          <w:bCs/>
          <w:sz w:val="24"/>
        </w:rPr>
        <w:t>、中国证监会和基金合同认定的其它情形。</w:t>
      </w:r>
    </w:p>
    <w:p w:rsidR="00254B25" w:rsidRPr="00EE4FF1" w:rsidRDefault="00254B25" w:rsidP="00254B25">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rsidR="00254B25" w:rsidRPr="00EE4FF1" w:rsidRDefault="00254B25" w:rsidP="00254B25">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rsidR="00254B25" w:rsidRPr="00EE4FF1" w:rsidRDefault="00254B25" w:rsidP="00254B25">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rsidR="00254B25" w:rsidRPr="00EE4FF1" w:rsidRDefault="00254B25" w:rsidP="00254B25">
      <w:pPr>
        <w:spacing w:line="360" w:lineRule="auto"/>
        <w:ind w:firstLineChars="200" w:firstLine="480"/>
        <w:rPr>
          <w:bCs/>
          <w:sz w:val="24"/>
        </w:rPr>
      </w:pPr>
      <w:r w:rsidRPr="00EE4FF1">
        <w:rPr>
          <w:rFonts w:hint="eastAsia"/>
          <w:bCs/>
          <w:sz w:val="24"/>
        </w:rPr>
        <w:t>某类基金份额的日每万份基金已实现收益＝当日该类基金份额的已实现收</w:t>
      </w:r>
      <w:r w:rsidRPr="00EE4FF1">
        <w:rPr>
          <w:rFonts w:hint="eastAsia"/>
          <w:bCs/>
          <w:sz w:val="24"/>
        </w:rPr>
        <w:lastRenderedPageBreak/>
        <w:t>益</w:t>
      </w:r>
      <w:r w:rsidRPr="00EE4FF1">
        <w:rPr>
          <w:bCs/>
          <w:sz w:val="24"/>
        </w:rPr>
        <w:t>/</w:t>
      </w:r>
      <w:r w:rsidRPr="00EE4FF1">
        <w:rPr>
          <w:rFonts w:hint="eastAsia"/>
          <w:bCs/>
          <w:sz w:val="24"/>
        </w:rPr>
        <w:t>当日该类基金份额总额×</w:t>
      </w:r>
      <w:r w:rsidRPr="00EE4FF1">
        <w:rPr>
          <w:rFonts w:hint="eastAsia"/>
          <w:bCs/>
          <w:sz w:val="24"/>
        </w:rPr>
        <w:t>10000</w:t>
      </w:r>
    </w:p>
    <w:p w:rsidR="00254B25" w:rsidRPr="00EE4FF1" w:rsidRDefault="00254B25" w:rsidP="00254B25">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rsidR="00254B25" w:rsidRPr="00EE4FF1" w:rsidRDefault="00254B25" w:rsidP="00254B25">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rsidR="00254B25" w:rsidRPr="00EE4FF1" w:rsidRDefault="00254B25" w:rsidP="00254B25">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rsidR="00254B25" w:rsidRDefault="00254B25" w:rsidP="00254B25">
      <w:pPr>
        <w:spacing w:line="360" w:lineRule="auto"/>
        <w:ind w:firstLineChars="200" w:firstLine="480"/>
        <w:rPr>
          <w:bCs/>
          <w:sz w:val="24"/>
          <w:lang w:val="zh-CN"/>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rsidR="00254B25" w:rsidRPr="00EE4FF1" w:rsidRDefault="00254B25" w:rsidP="00254B25">
      <w:pPr>
        <w:spacing w:line="360" w:lineRule="auto"/>
        <w:ind w:firstLineChars="200" w:firstLine="480"/>
        <w:rPr>
          <w:rFonts w:hint="eastAsia"/>
          <w:bCs/>
          <w:sz w:val="24"/>
        </w:rPr>
      </w:pPr>
    </w:p>
    <w:p w:rsidR="00254B25" w:rsidRPr="00EE4FF1" w:rsidRDefault="00254B25" w:rsidP="00254B25">
      <w:pPr>
        <w:pStyle w:val="aa"/>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rsidR="00254B25" w:rsidRPr="00EE4FF1" w:rsidRDefault="00254B25" w:rsidP="00254B25">
      <w:pPr>
        <w:spacing w:line="360" w:lineRule="auto"/>
        <w:ind w:firstLineChars="200" w:firstLine="480"/>
        <w:rPr>
          <w:sz w:val="24"/>
        </w:rPr>
      </w:pPr>
      <w:r w:rsidRPr="00EE4FF1">
        <w:rPr>
          <w:sz w:val="24"/>
        </w:rPr>
        <w:t>（一）</w:t>
      </w:r>
      <w:r>
        <w:rPr>
          <w:rFonts w:hint="eastAsia"/>
          <w:sz w:val="24"/>
        </w:rPr>
        <w:t>《</w:t>
      </w:r>
      <w:r w:rsidRPr="00EE4FF1">
        <w:rPr>
          <w:bCs/>
          <w:sz w:val="24"/>
        </w:rPr>
        <w:t>基金合同</w:t>
      </w:r>
      <w:r>
        <w:rPr>
          <w:rFonts w:hint="eastAsia"/>
          <w:bCs/>
          <w:sz w:val="24"/>
        </w:rPr>
        <w:t>》</w:t>
      </w:r>
      <w:r w:rsidRPr="00EE4FF1">
        <w:rPr>
          <w:bCs/>
          <w:sz w:val="24"/>
        </w:rPr>
        <w:t>的变更</w:t>
      </w:r>
    </w:p>
    <w:p w:rsidR="00254B25" w:rsidRPr="00EE4FF1" w:rsidRDefault="00254B25" w:rsidP="00254B25">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54B25" w:rsidRPr="00EE4FF1" w:rsidRDefault="00254B25" w:rsidP="00254B25">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rsidR="00254B25" w:rsidRPr="00EE4FF1" w:rsidRDefault="00254B25" w:rsidP="00254B25">
      <w:pPr>
        <w:spacing w:line="360" w:lineRule="auto"/>
        <w:ind w:firstLineChars="200" w:firstLine="480"/>
        <w:rPr>
          <w:sz w:val="24"/>
        </w:rPr>
      </w:pPr>
      <w:r w:rsidRPr="00EE4FF1">
        <w:rPr>
          <w:rFonts w:hint="eastAsia"/>
          <w:sz w:val="24"/>
        </w:rPr>
        <w:t>（二）</w:t>
      </w:r>
      <w:r>
        <w:rPr>
          <w:rFonts w:hint="eastAsia"/>
          <w:sz w:val="24"/>
        </w:rPr>
        <w:t>《</w:t>
      </w:r>
      <w:r w:rsidRPr="00EE4FF1">
        <w:rPr>
          <w:sz w:val="24"/>
        </w:rPr>
        <w:t>基金合同</w:t>
      </w:r>
      <w:r>
        <w:rPr>
          <w:rFonts w:hint="eastAsia"/>
          <w:sz w:val="24"/>
        </w:rPr>
        <w:t>》</w:t>
      </w:r>
      <w:r w:rsidRPr="00EE4FF1">
        <w:rPr>
          <w:sz w:val="24"/>
        </w:rPr>
        <w:t>的终止</w:t>
      </w:r>
      <w:r w:rsidRPr="00EE4FF1">
        <w:rPr>
          <w:bCs/>
          <w:sz w:val="24"/>
        </w:rPr>
        <w:t>事由</w:t>
      </w:r>
    </w:p>
    <w:p w:rsidR="00254B25" w:rsidRPr="00EE4FF1" w:rsidRDefault="00254B25" w:rsidP="00254B25">
      <w:pPr>
        <w:spacing w:line="360" w:lineRule="auto"/>
        <w:ind w:firstLineChars="200" w:firstLine="480"/>
        <w:rPr>
          <w:bCs/>
          <w:sz w:val="24"/>
        </w:rPr>
      </w:pPr>
      <w:r w:rsidRPr="00EE4FF1">
        <w:rPr>
          <w:rFonts w:hint="eastAsia"/>
          <w:bCs/>
          <w:sz w:val="24"/>
        </w:rPr>
        <w:t>有下列情形之一的，《基金合同》应当终止：</w:t>
      </w:r>
    </w:p>
    <w:p w:rsidR="00254B25" w:rsidRPr="00EE4FF1" w:rsidRDefault="00254B25" w:rsidP="00254B25">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rsidR="00254B25" w:rsidRPr="00EE4FF1" w:rsidRDefault="00254B25" w:rsidP="00254B25">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rsidR="00254B25" w:rsidRPr="00EE4FF1" w:rsidRDefault="00254B25" w:rsidP="00254B25">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rsidR="00254B25" w:rsidRPr="00EE4FF1" w:rsidRDefault="00254B25" w:rsidP="00254B25">
      <w:pPr>
        <w:spacing w:line="360" w:lineRule="auto"/>
        <w:ind w:firstLineChars="200" w:firstLine="480"/>
        <w:rPr>
          <w:bCs/>
          <w:sz w:val="24"/>
        </w:rPr>
      </w:pPr>
      <w:r w:rsidRPr="00EE4FF1">
        <w:rPr>
          <w:bCs/>
          <w:sz w:val="24"/>
        </w:rPr>
        <w:t>4</w:t>
      </w:r>
      <w:r w:rsidRPr="00EE4FF1">
        <w:rPr>
          <w:rFonts w:hint="eastAsia"/>
          <w:bCs/>
          <w:sz w:val="24"/>
        </w:rPr>
        <w:t>、《基金合同》约定的其他情形；</w:t>
      </w:r>
    </w:p>
    <w:p w:rsidR="00254B25" w:rsidRPr="00EE4FF1" w:rsidRDefault="00254B25" w:rsidP="00254B25">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rsidR="00254B25" w:rsidRPr="00EE4FF1" w:rsidRDefault="00254B25" w:rsidP="00254B25">
      <w:pPr>
        <w:spacing w:line="360" w:lineRule="auto"/>
        <w:ind w:firstLineChars="200" w:firstLine="480"/>
        <w:rPr>
          <w:sz w:val="24"/>
        </w:rPr>
      </w:pPr>
      <w:r w:rsidRPr="00EE4FF1">
        <w:rPr>
          <w:sz w:val="24"/>
        </w:rPr>
        <w:lastRenderedPageBreak/>
        <w:t>（</w:t>
      </w:r>
      <w:r w:rsidRPr="00EE4FF1">
        <w:rPr>
          <w:rFonts w:hint="eastAsia"/>
          <w:sz w:val="24"/>
        </w:rPr>
        <w:t>三</w:t>
      </w:r>
      <w:r w:rsidRPr="00EE4FF1">
        <w:rPr>
          <w:sz w:val="24"/>
        </w:rPr>
        <w:t>）</w:t>
      </w:r>
      <w:r w:rsidRPr="00EE4FF1">
        <w:rPr>
          <w:sz w:val="24"/>
        </w:rPr>
        <w:tab/>
      </w:r>
      <w:r w:rsidRPr="00EE4FF1">
        <w:rPr>
          <w:sz w:val="24"/>
        </w:rPr>
        <w:t>基金财产的清算</w:t>
      </w:r>
    </w:p>
    <w:p w:rsidR="00254B25" w:rsidRPr="00EE4FF1" w:rsidRDefault="00254B25" w:rsidP="00254B25">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个工作日内成立清算小组，基金管理人组织基金财产清算小组并在中国证监会的监督下进行基金清算。</w:t>
      </w:r>
    </w:p>
    <w:p w:rsidR="00254B25" w:rsidRPr="00EE4FF1" w:rsidRDefault="00254B25" w:rsidP="00254B25">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54B25" w:rsidRPr="00EE4FF1" w:rsidRDefault="00254B25" w:rsidP="00254B25">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rsidR="00254B25" w:rsidRPr="00EE4FF1" w:rsidRDefault="00254B25" w:rsidP="00254B25">
      <w:pPr>
        <w:spacing w:line="360" w:lineRule="auto"/>
        <w:ind w:firstLineChars="200" w:firstLine="480"/>
        <w:rPr>
          <w:bCs/>
          <w:sz w:val="24"/>
        </w:rPr>
      </w:pPr>
      <w:r w:rsidRPr="00EE4FF1">
        <w:rPr>
          <w:bCs/>
          <w:sz w:val="24"/>
        </w:rPr>
        <w:t>4</w:t>
      </w:r>
      <w:r w:rsidRPr="00EE4FF1">
        <w:rPr>
          <w:rFonts w:hint="eastAsia"/>
          <w:bCs/>
          <w:sz w:val="24"/>
        </w:rPr>
        <w:t>、基金财产清算程序：</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rsidR="00254B25" w:rsidRPr="00EE4FF1" w:rsidRDefault="00254B25" w:rsidP="00254B25">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r>
        <w:rPr>
          <w:rFonts w:hint="eastAsia"/>
          <w:bCs/>
          <w:sz w:val="24"/>
        </w:rPr>
        <w:t>，</w:t>
      </w:r>
      <w:r w:rsidRPr="00CD222B">
        <w:rPr>
          <w:rFonts w:hint="eastAsia"/>
          <w:bCs/>
          <w:sz w:val="24"/>
        </w:rPr>
        <w:t>若遇基金持有的有价证券出现长期休市、停牌或其他流通受限的情形则相应顺延。</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rsidR="00254B25" w:rsidRPr="00EE4FF1" w:rsidRDefault="00254B25" w:rsidP="00254B25">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rsidR="00254B25" w:rsidRPr="00EE4FF1" w:rsidRDefault="00254B25" w:rsidP="00254B25">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254B25" w:rsidRPr="00EE4FF1" w:rsidRDefault="00254B25" w:rsidP="00254B25">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rsidR="00254B25" w:rsidRPr="00EE4FF1" w:rsidRDefault="00254B25" w:rsidP="00254B25">
      <w:pPr>
        <w:spacing w:line="360" w:lineRule="auto"/>
        <w:ind w:firstLineChars="200" w:firstLine="480"/>
        <w:rPr>
          <w:bCs/>
          <w:sz w:val="24"/>
        </w:rPr>
      </w:pPr>
      <w:r w:rsidRPr="00EE4FF1">
        <w:rPr>
          <w:bCs/>
          <w:sz w:val="24"/>
        </w:rPr>
        <w:t>清算过程中的有关重大事项须及时公告；基金财产清算报告经会计师事务所</w:t>
      </w:r>
      <w:r w:rsidRPr="00EE4FF1">
        <w:rPr>
          <w:bCs/>
          <w:sz w:val="24"/>
        </w:rPr>
        <w:lastRenderedPageBreak/>
        <w:t>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rsidR="00254B25" w:rsidRPr="00EE4FF1" w:rsidRDefault="00254B25" w:rsidP="00254B25">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rsidR="00254B25" w:rsidRPr="00EE4FF1" w:rsidRDefault="00254B25" w:rsidP="00254B25">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rsidR="00254B25" w:rsidRPr="00EE4FF1" w:rsidRDefault="00254B25" w:rsidP="00254B25">
      <w:pPr>
        <w:spacing w:line="360" w:lineRule="auto"/>
        <w:ind w:firstLineChars="200" w:firstLine="480"/>
        <w:rPr>
          <w:bCs/>
          <w:sz w:val="24"/>
        </w:rPr>
      </w:pPr>
    </w:p>
    <w:p w:rsidR="00254B25" w:rsidRPr="00EE4FF1" w:rsidRDefault="00254B25" w:rsidP="00254B25">
      <w:pPr>
        <w:pStyle w:val="aa"/>
        <w:spacing w:afterLines="0"/>
        <w:ind w:firstLine="482"/>
        <w:rPr>
          <w:b/>
        </w:rPr>
      </w:pPr>
      <w:r w:rsidRPr="00EE4FF1">
        <w:rPr>
          <w:b/>
        </w:rPr>
        <w:t>八、</w:t>
      </w:r>
      <w:r w:rsidRPr="00EE4FF1">
        <w:rPr>
          <w:rFonts w:hint="eastAsia"/>
          <w:b/>
        </w:rPr>
        <w:t>争议解决方式</w:t>
      </w:r>
    </w:p>
    <w:p w:rsidR="00254B25" w:rsidRPr="00EE4FF1" w:rsidRDefault="00254B25" w:rsidP="00254B25">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Pr="00EE4FF1">
        <w:rPr>
          <w:rFonts w:ascii="宋体" w:hAnsi="宋体" w:hint="eastAsia"/>
          <w:sz w:val="24"/>
        </w:rPr>
        <w:t>除非仲裁裁决另有规定，</w:t>
      </w:r>
      <w:r w:rsidRPr="00EE4FF1">
        <w:rPr>
          <w:rFonts w:hint="eastAsia"/>
          <w:bCs/>
          <w:sz w:val="24"/>
        </w:rPr>
        <w:t>仲裁费用由败诉方承担。</w:t>
      </w:r>
    </w:p>
    <w:p w:rsidR="00254B25" w:rsidRPr="00EE4FF1" w:rsidRDefault="00254B25" w:rsidP="00254B25">
      <w:pPr>
        <w:spacing w:line="360" w:lineRule="auto"/>
        <w:ind w:firstLineChars="200" w:firstLine="480"/>
        <w:rPr>
          <w:bCs/>
          <w:sz w:val="24"/>
        </w:rPr>
      </w:pPr>
      <w:r w:rsidRPr="00EE4FF1">
        <w:rPr>
          <w:rFonts w:hint="eastAsia"/>
          <w:bCs/>
          <w:sz w:val="24"/>
        </w:rPr>
        <w:t>《基金合同》受中国法律管辖。</w:t>
      </w:r>
    </w:p>
    <w:p w:rsidR="00254B25" w:rsidRPr="00EE4FF1" w:rsidRDefault="00254B25" w:rsidP="00254B25">
      <w:pPr>
        <w:spacing w:line="360" w:lineRule="auto"/>
        <w:ind w:firstLineChars="200" w:firstLine="480"/>
        <w:rPr>
          <w:bCs/>
          <w:sz w:val="24"/>
        </w:rPr>
      </w:pPr>
    </w:p>
    <w:p w:rsidR="00254B25" w:rsidRPr="00EE4FF1" w:rsidRDefault="00254B25" w:rsidP="00254B25">
      <w:pPr>
        <w:pStyle w:val="aa"/>
        <w:spacing w:afterLines="0"/>
        <w:ind w:firstLine="482"/>
      </w:pPr>
      <w:r w:rsidRPr="00EE4FF1">
        <w:rPr>
          <w:b/>
        </w:rPr>
        <w:t>九、基金合同存放地和投资者取得基金合同的方式</w:t>
      </w:r>
    </w:p>
    <w:p w:rsidR="00254B25" w:rsidRPr="00EE4FF1" w:rsidRDefault="00254B25" w:rsidP="00254B25">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rsidR="00A11739" w:rsidRDefault="00254B25" w:rsidP="00A11739">
      <w:pPr>
        <w:autoSpaceDE w:val="0"/>
        <w:autoSpaceDN w:val="0"/>
        <w:adjustRightInd w:val="0"/>
        <w:spacing w:line="360" w:lineRule="auto"/>
        <w:ind w:firstLineChars="200" w:firstLine="480"/>
        <w:jc w:val="left"/>
        <w:rPr>
          <w:bCs/>
          <w:sz w:val="24"/>
        </w:rPr>
      </w:pPr>
      <w:r w:rsidRPr="00EE4FF1">
        <w:rPr>
          <w:rFonts w:hint="eastAsia"/>
          <w:bCs/>
          <w:sz w:val="24"/>
        </w:rPr>
        <w:t>《基金合同》可印制成册，供投资者在基金管理人、基金托管人、销售机构的办公场所和营业场所查阅，但应以《基金合同》正本为准。</w:t>
      </w:r>
    </w:p>
    <w:p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AE3" w:rsidRDefault="002C1AE3">
      <w:r>
        <w:separator/>
      </w:r>
    </w:p>
  </w:endnote>
  <w:endnote w:type="continuationSeparator" w:id="0">
    <w:p w:rsidR="002C1AE3" w:rsidRDefault="002C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254B25" w:rsidRPr="00254B25">
          <w:rPr>
            <w:noProof/>
            <w:lang w:val="zh-CN"/>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AE3" w:rsidRDefault="002C1AE3">
      <w:r>
        <w:separator/>
      </w:r>
    </w:p>
  </w:footnote>
  <w:footnote w:type="continuationSeparator" w:id="0">
    <w:p w:rsidR="002C1AE3" w:rsidRDefault="002C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6080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254B25">
      <w:rPr>
        <w:rFonts w:hint="eastAsia"/>
        <w:szCs w:val="18"/>
      </w:rPr>
      <w:t>天运宝货币</w:t>
    </w:r>
    <w:r w:rsidR="00254B25">
      <w:rPr>
        <w:szCs w:val="18"/>
      </w:rPr>
      <w:t>市场基金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B"/>
    <w:multiLevelType w:val="singleLevel"/>
    <w:tmpl w:val="0000000B"/>
    <w:lvl w:ilvl="0">
      <w:start w:val="1"/>
      <w:numFmt w:val="upperLetter"/>
      <w:suff w:val="nothing"/>
      <w:lvlText w:val="%1、"/>
      <w:lvlJc w:val="left"/>
    </w:lvl>
  </w:abstractNum>
  <w:abstractNum w:abstractNumId="4">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C16A6-E58C-417F-ADB0-247419FAE8F4}">
  <ds:schemaRefs>
    <ds:schemaRef ds:uri="http://schemas.openxmlformats.org/officeDocument/2006/bibliography"/>
  </ds:schemaRefs>
</ds:datastoreItem>
</file>

<file path=customXml/itemProps2.xml><?xml version="1.0" encoding="utf-8"?>
<ds:datastoreItem xmlns:ds="http://schemas.openxmlformats.org/officeDocument/2006/customXml" ds:itemID="{4BD79656-3513-47CA-A84F-CD468DEB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2992</Words>
  <Characters>17058</Characters>
  <Application>Microsoft Office Word</Application>
  <DocSecurity>0</DocSecurity>
  <Lines>142</Lines>
  <Paragraphs>40</Paragraphs>
  <ScaleCrop>false</ScaleCrop>
  <Company>Sky123.Org</Company>
  <LinksUpToDate>false</LinksUpToDate>
  <CharactersWithSpaces>20010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30</cp:revision>
  <dcterms:created xsi:type="dcterms:W3CDTF">2016-10-24T01:15:00Z</dcterms:created>
  <dcterms:modified xsi:type="dcterms:W3CDTF">2017-08-03T05:50:00Z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