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61644B" w:rsidRDefault="00223DFB" w:rsidP="00792A69">
      <w:pPr>
        <w:autoSpaceDE w:val="0"/>
        <w:autoSpaceDN w:val="0"/>
        <w:adjustRightInd w:val="0"/>
        <w:spacing w:before="29" w:line="288" w:lineRule="auto"/>
        <w:jc w:val="left"/>
        <w:rPr>
          <w:kern w:val="0"/>
          <w:sz w:val="24"/>
        </w:rPr>
      </w:pPr>
      <w:bookmarkStart w:id="0" w:name="_GoBack"/>
      <w:bookmarkEnd w:id="0"/>
    </w:p>
    <w:p w:rsidR="00905E19" w:rsidRPr="0061644B" w:rsidRDefault="00905E19" w:rsidP="00792A69">
      <w:pPr>
        <w:autoSpaceDE w:val="0"/>
        <w:autoSpaceDN w:val="0"/>
        <w:adjustRightInd w:val="0"/>
        <w:spacing w:before="29" w:line="288" w:lineRule="auto"/>
        <w:jc w:val="left"/>
        <w:rPr>
          <w:kern w:val="0"/>
          <w:sz w:val="24"/>
        </w:rPr>
      </w:pPr>
    </w:p>
    <w:p w:rsidR="0013767B" w:rsidRPr="0061644B" w:rsidRDefault="0013767B" w:rsidP="00792A69">
      <w:pPr>
        <w:autoSpaceDE w:val="0"/>
        <w:autoSpaceDN w:val="0"/>
        <w:adjustRightInd w:val="0"/>
        <w:spacing w:before="29" w:line="288" w:lineRule="auto"/>
        <w:jc w:val="left"/>
        <w:rPr>
          <w:kern w:val="0"/>
          <w:sz w:val="24"/>
        </w:rPr>
      </w:pPr>
    </w:p>
    <w:p w:rsidR="00DE1337" w:rsidRPr="0061644B" w:rsidRDefault="00DE1337" w:rsidP="00792A69">
      <w:pPr>
        <w:spacing w:before="29" w:line="288" w:lineRule="auto"/>
        <w:jc w:val="center"/>
        <w:rPr>
          <w:b/>
          <w:sz w:val="36"/>
          <w:szCs w:val="36"/>
        </w:rPr>
      </w:pPr>
    </w:p>
    <w:p w:rsidR="00223DFB" w:rsidRPr="0061644B" w:rsidRDefault="00223DFB" w:rsidP="00792A69">
      <w:pPr>
        <w:spacing w:before="29" w:line="288" w:lineRule="auto"/>
        <w:jc w:val="center"/>
        <w:rPr>
          <w:b/>
          <w:sz w:val="36"/>
          <w:szCs w:val="36"/>
        </w:rPr>
      </w:pPr>
      <w:r w:rsidRPr="0061644B">
        <w:rPr>
          <w:b/>
          <w:sz w:val="36"/>
          <w:szCs w:val="36"/>
        </w:rPr>
        <w:t>交银施罗德天益宝货币市场基金</w:t>
      </w:r>
    </w:p>
    <w:p w:rsidR="00223DFB" w:rsidRPr="0061644B" w:rsidRDefault="00223DFB" w:rsidP="00792A69">
      <w:pPr>
        <w:spacing w:before="29" w:line="288" w:lineRule="auto"/>
        <w:jc w:val="center"/>
        <w:rPr>
          <w:b/>
          <w:sz w:val="36"/>
          <w:szCs w:val="36"/>
        </w:rPr>
      </w:pPr>
      <w:r w:rsidRPr="0061644B">
        <w:rPr>
          <w:b/>
          <w:sz w:val="36"/>
          <w:szCs w:val="36"/>
        </w:rPr>
        <w:t>2017</w:t>
      </w:r>
      <w:r w:rsidRPr="0061644B">
        <w:rPr>
          <w:b/>
          <w:sz w:val="36"/>
          <w:szCs w:val="36"/>
        </w:rPr>
        <w:t>年半年度报告</w:t>
      </w:r>
      <w:r w:rsidR="009E6053" w:rsidRPr="0061644B">
        <w:rPr>
          <w:b/>
          <w:sz w:val="36"/>
          <w:szCs w:val="36"/>
        </w:rPr>
        <w:t>摘要</w:t>
      </w:r>
    </w:p>
    <w:p w:rsidR="00223DFB" w:rsidRPr="0061644B" w:rsidRDefault="00223DFB" w:rsidP="00792A69">
      <w:pPr>
        <w:spacing w:before="29" w:line="288" w:lineRule="auto"/>
        <w:jc w:val="center"/>
        <w:rPr>
          <w:b/>
          <w:sz w:val="36"/>
          <w:szCs w:val="36"/>
        </w:rPr>
      </w:pPr>
      <w:r w:rsidRPr="0061644B">
        <w:rPr>
          <w:b/>
          <w:sz w:val="36"/>
          <w:szCs w:val="36"/>
        </w:rPr>
        <w:t>2017</w:t>
      </w:r>
      <w:r w:rsidRPr="0061644B">
        <w:rPr>
          <w:b/>
          <w:sz w:val="36"/>
          <w:szCs w:val="36"/>
        </w:rPr>
        <w:t>年</w:t>
      </w:r>
      <w:r w:rsidRPr="0061644B">
        <w:rPr>
          <w:b/>
          <w:sz w:val="36"/>
          <w:szCs w:val="36"/>
        </w:rPr>
        <w:t>6</w:t>
      </w:r>
      <w:r w:rsidRPr="0061644B">
        <w:rPr>
          <w:b/>
          <w:sz w:val="36"/>
          <w:szCs w:val="36"/>
        </w:rPr>
        <w:t>月</w:t>
      </w:r>
      <w:r w:rsidRPr="0061644B">
        <w:rPr>
          <w:b/>
          <w:sz w:val="36"/>
          <w:szCs w:val="36"/>
        </w:rPr>
        <w:t>30</w:t>
      </w:r>
      <w:r w:rsidRPr="0061644B">
        <w:rPr>
          <w:b/>
          <w:sz w:val="36"/>
          <w:szCs w:val="36"/>
        </w:rPr>
        <w:t>日</w:t>
      </w:r>
    </w:p>
    <w:p w:rsidR="00223DFB" w:rsidRPr="0061644B" w:rsidRDefault="00223DF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223DFB" w:rsidRPr="0061644B" w:rsidRDefault="00223DFB" w:rsidP="00792A69">
      <w:pPr>
        <w:spacing w:before="29" w:line="288" w:lineRule="auto"/>
        <w:rPr>
          <w:b/>
          <w:sz w:val="24"/>
        </w:rPr>
      </w:pPr>
    </w:p>
    <w:p w:rsidR="00223DFB" w:rsidRPr="0061644B" w:rsidRDefault="00223DFB" w:rsidP="00792A69">
      <w:pPr>
        <w:spacing w:before="29" w:line="288" w:lineRule="auto"/>
        <w:ind w:firstLineChars="900" w:firstLine="2168"/>
        <w:rPr>
          <w:b/>
          <w:color w:val="000000"/>
          <w:sz w:val="24"/>
        </w:rPr>
      </w:pPr>
      <w:r w:rsidRPr="0061644B">
        <w:rPr>
          <w:b/>
          <w:color w:val="000000"/>
          <w:sz w:val="24"/>
        </w:rPr>
        <w:t>基金管理人：交银施罗德基金管理有限公司</w:t>
      </w:r>
    </w:p>
    <w:p w:rsidR="00223DFB" w:rsidRPr="0061644B" w:rsidRDefault="00223DFB" w:rsidP="00792A69">
      <w:pPr>
        <w:spacing w:before="29" w:line="288" w:lineRule="auto"/>
        <w:ind w:firstLineChars="900" w:firstLine="2168"/>
        <w:rPr>
          <w:b/>
          <w:color w:val="000000"/>
          <w:sz w:val="24"/>
        </w:rPr>
      </w:pPr>
      <w:r w:rsidRPr="0061644B">
        <w:rPr>
          <w:b/>
          <w:color w:val="000000"/>
          <w:sz w:val="24"/>
        </w:rPr>
        <w:t>基金托管人：中国工商银行股份有限公司</w:t>
      </w:r>
    </w:p>
    <w:p w:rsidR="00223DFB" w:rsidRPr="0061644B" w:rsidRDefault="00223DFB" w:rsidP="00792A69">
      <w:pPr>
        <w:spacing w:before="29" w:line="288" w:lineRule="auto"/>
        <w:ind w:firstLineChars="900" w:firstLine="2168"/>
        <w:rPr>
          <w:b/>
          <w:color w:val="000000"/>
          <w:sz w:val="24"/>
        </w:rPr>
      </w:pPr>
      <w:r w:rsidRPr="0061644B">
        <w:rPr>
          <w:b/>
          <w:color w:val="000000"/>
          <w:sz w:val="24"/>
        </w:rPr>
        <w:t>报告送出日期：</w:t>
      </w:r>
      <w:r w:rsidR="00BD4816" w:rsidRPr="0061644B">
        <w:rPr>
          <w:b/>
          <w:color w:val="000000"/>
          <w:sz w:val="24"/>
        </w:rPr>
        <w:t>二〇一七年八月二十六日</w:t>
      </w:r>
    </w:p>
    <w:p w:rsidR="00223DFB" w:rsidRPr="0061644B" w:rsidRDefault="00223DFB" w:rsidP="00792A69">
      <w:pPr>
        <w:widowControl/>
        <w:spacing w:before="29" w:line="288" w:lineRule="auto"/>
        <w:jc w:val="left"/>
        <w:rPr>
          <w:sz w:val="24"/>
        </w:rPr>
        <w:sectPr w:rsidR="00223DFB" w:rsidRPr="0061644B">
          <w:headerReference w:type="default" r:id="rId8"/>
          <w:pgSz w:w="11926" w:h="15840"/>
          <w:pgMar w:top="1418" w:right="1418" w:bottom="851" w:left="1418" w:header="851" w:footer="992" w:gutter="0"/>
          <w:cols w:space="720"/>
        </w:sectPr>
      </w:pPr>
    </w:p>
    <w:p w:rsidR="00223DFB" w:rsidRPr="0061644B" w:rsidRDefault="00223DFB" w:rsidP="00FF04C5">
      <w:pPr>
        <w:pStyle w:val="1"/>
        <w:keepNext/>
        <w:keepLines/>
        <w:widowControl w:val="0"/>
        <w:spacing w:beforeLines="100" w:before="312" w:afterLines="100" w:after="312" w:line="288" w:lineRule="auto"/>
        <w:jc w:val="center"/>
        <w:rPr>
          <w:b/>
          <w:bCs/>
          <w:szCs w:val="24"/>
          <w:lang w:val="en-US"/>
        </w:rPr>
      </w:pPr>
      <w:r w:rsidRPr="0061644B">
        <w:rPr>
          <w:b/>
          <w:bCs/>
          <w:szCs w:val="24"/>
          <w:lang w:val="en-US"/>
        </w:rPr>
        <w:lastRenderedPageBreak/>
        <w:t xml:space="preserve">1  </w:t>
      </w:r>
      <w:r w:rsidRPr="0061644B">
        <w:rPr>
          <w:b/>
          <w:bCs/>
          <w:szCs w:val="24"/>
          <w:lang w:val="en-US"/>
        </w:rPr>
        <w:t>重要提示</w:t>
      </w:r>
    </w:p>
    <w:p w:rsidR="00223DFB" w:rsidRPr="0061644B" w:rsidRDefault="00223DFB" w:rsidP="00792A69">
      <w:pPr>
        <w:pStyle w:val="30"/>
        <w:numPr>
          <w:ilvl w:val="0"/>
          <w:numId w:val="21"/>
        </w:numPr>
        <w:spacing w:before="29" w:after="0" w:line="288" w:lineRule="auto"/>
        <w:rPr>
          <w:kern w:val="0"/>
          <w:sz w:val="24"/>
          <w:szCs w:val="24"/>
        </w:rPr>
      </w:pPr>
      <w:r w:rsidRPr="0061644B">
        <w:rPr>
          <w:kern w:val="0"/>
          <w:sz w:val="24"/>
          <w:szCs w:val="24"/>
        </w:rPr>
        <w:t>重要提示</w:t>
      </w:r>
    </w:p>
    <w:p w:rsidR="00CA137F" w:rsidRPr="0061644B" w:rsidRDefault="00CA137F" w:rsidP="00792A69">
      <w:pPr>
        <w:spacing w:before="29" w:line="288" w:lineRule="auto"/>
        <w:ind w:firstLineChars="200" w:firstLine="480"/>
        <w:rPr>
          <w:color w:val="000000"/>
          <w:sz w:val="24"/>
        </w:rPr>
      </w:pPr>
      <w:r w:rsidRPr="0061644B">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CA137F" w:rsidRPr="0061644B" w:rsidRDefault="00CA137F" w:rsidP="00792A69">
      <w:pPr>
        <w:spacing w:before="29" w:line="288" w:lineRule="auto"/>
        <w:ind w:firstLineChars="200" w:firstLine="480"/>
        <w:rPr>
          <w:color w:val="000000"/>
          <w:sz w:val="24"/>
        </w:rPr>
      </w:pPr>
      <w:r w:rsidRPr="0061644B">
        <w:rPr>
          <w:color w:val="000000"/>
          <w:sz w:val="24"/>
        </w:rPr>
        <w:t>基金托管人中国工商银行股份有限公司根据本基金合同规定，于</w:t>
      </w:r>
      <w:r w:rsidRPr="0061644B">
        <w:rPr>
          <w:color w:val="000000"/>
          <w:sz w:val="24"/>
        </w:rPr>
        <w:t>2017</w:t>
      </w:r>
      <w:r w:rsidRPr="0061644B">
        <w:rPr>
          <w:color w:val="000000"/>
          <w:sz w:val="24"/>
        </w:rPr>
        <w:t>年</w:t>
      </w:r>
      <w:r w:rsidRPr="0061644B">
        <w:rPr>
          <w:color w:val="000000"/>
          <w:sz w:val="24"/>
        </w:rPr>
        <w:t>8</w:t>
      </w:r>
      <w:r w:rsidRPr="0061644B">
        <w:rPr>
          <w:color w:val="000000"/>
          <w:sz w:val="24"/>
        </w:rPr>
        <w:t>月</w:t>
      </w:r>
      <w:r w:rsidRPr="0061644B">
        <w:rPr>
          <w:color w:val="000000"/>
          <w:sz w:val="24"/>
        </w:rPr>
        <w:t>25</w:t>
      </w:r>
      <w:r w:rsidRPr="0061644B">
        <w:rPr>
          <w:color w:val="000000"/>
          <w:sz w:val="24"/>
        </w:rPr>
        <w:t>日复核了本报告中的财务指标、净值表现、利润分配情况、财务会计报告、投资组合报告等内容，保证复核内容不存在虚假记载、误导性陈述或者重大遗漏。</w:t>
      </w:r>
    </w:p>
    <w:p w:rsidR="00CA137F" w:rsidRPr="0061644B" w:rsidRDefault="00CA137F" w:rsidP="00792A69">
      <w:pPr>
        <w:spacing w:before="29" w:line="288" w:lineRule="auto"/>
        <w:ind w:firstLineChars="200" w:firstLine="480"/>
        <w:rPr>
          <w:color w:val="000000"/>
          <w:sz w:val="24"/>
        </w:rPr>
      </w:pPr>
      <w:r w:rsidRPr="0061644B">
        <w:rPr>
          <w:color w:val="000000"/>
          <w:sz w:val="24"/>
        </w:rPr>
        <w:t>基金管理人承诺以诚实信用、勤勉尽责的原则管理和运用基金资产，但不保证基金一定盈利。</w:t>
      </w:r>
    </w:p>
    <w:p w:rsidR="00CA137F" w:rsidRPr="0061644B" w:rsidRDefault="00CA137F" w:rsidP="00792A69">
      <w:pPr>
        <w:spacing w:before="29" w:line="288" w:lineRule="auto"/>
        <w:ind w:firstLineChars="200" w:firstLine="480"/>
        <w:rPr>
          <w:color w:val="000000"/>
          <w:sz w:val="24"/>
        </w:rPr>
      </w:pPr>
      <w:r w:rsidRPr="0061644B">
        <w:rPr>
          <w:color w:val="000000"/>
          <w:sz w:val="24"/>
        </w:rPr>
        <w:t>基金的过往业绩并不代表其未来表现。投资有风险，投资者在作出投资决策前应仔细阅读本基金的招募说明书及其更新。</w:t>
      </w:r>
    </w:p>
    <w:p w:rsidR="00F548AD" w:rsidRPr="0061644B" w:rsidRDefault="00F548AD" w:rsidP="00792A69">
      <w:pPr>
        <w:spacing w:before="29" w:line="288" w:lineRule="auto"/>
        <w:ind w:firstLineChars="200" w:firstLine="480"/>
        <w:rPr>
          <w:color w:val="000000"/>
          <w:sz w:val="24"/>
        </w:rPr>
      </w:pPr>
      <w:r w:rsidRPr="0061644B">
        <w:rPr>
          <w:color w:val="000000"/>
          <w:sz w:val="24"/>
        </w:rPr>
        <w:t>本半年度报告摘要摘自半年度报告正文，投资者欲了解详细内容，应阅读半年度报告正文。</w:t>
      </w:r>
    </w:p>
    <w:p w:rsidR="00CA137F" w:rsidRPr="0061644B" w:rsidRDefault="00CA137F" w:rsidP="00792A69">
      <w:pPr>
        <w:spacing w:before="29" w:line="288" w:lineRule="auto"/>
        <w:ind w:firstLineChars="200" w:firstLine="480"/>
        <w:rPr>
          <w:color w:val="000000"/>
          <w:sz w:val="24"/>
        </w:rPr>
      </w:pPr>
      <w:r w:rsidRPr="0061644B">
        <w:rPr>
          <w:color w:val="000000"/>
          <w:sz w:val="24"/>
        </w:rPr>
        <w:t>本报告中财务资料未经审计。</w:t>
      </w:r>
    </w:p>
    <w:p w:rsidR="002032D2" w:rsidRPr="0061644B" w:rsidRDefault="002032D2" w:rsidP="00792A69">
      <w:pPr>
        <w:spacing w:before="29" w:line="288" w:lineRule="auto"/>
        <w:ind w:firstLineChars="200" w:firstLine="480"/>
        <w:rPr>
          <w:kern w:val="0"/>
          <w:sz w:val="24"/>
        </w:rPr>
      </w:pPr>
      <w:r w:rsidRPr="0061644B">
        <w:rPr>
          <w:kern w:val="0"/>
          <w:sz w:val="24"/>
        </w:rPr>
        <w:t>本报告期自</w:t>
      </w:r>
      <w:r w:rsidRPr="0061644B">
        <w:rPr>
          <w:kern w:val="0"/>
          <w:sz w:val="24"/>
        </w:rPr>
        <w:t>2017</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日起至</w:t>
      </w:r>
      <w:r w:rsidRPr="0061644B">
        <w:rPr>
          <w:kern w:val="0"/>
          <w:sz w:val="24"/>
        </w:rPr>
        <w:t>6</w:t>
      </w:r>
      <w:r w:rsidRPr="0061644B">
        <w:rPr>
          <w:kern w:val="0"/>
          <w:sz w:val="24"/>
        </w:rPr>
        <w:t>月</w:t>
      </w:r>
      <w:r w:rsidRPr="0061644B">
        <w:rPr>
          <w:kern w:val="0"/>
          <w:sz w:val="24"/>
        </w:rPr>
        <w:t>30</w:t>
      </w:r>
      <w:r w:rsidRPr="0061644B">
        <w:rPr>
          <w:kern w:val="0"/>
          <w:sz w:val="24"/>
        </w:rPr>
        <w:t>日止。</w:t>
      </w:r>
    </w:p>
    <w:p w:rsidR="00921875" w:rsidRPr="0061644B" w:rsidRDefault="00223DFB" w:rsidP="00792A69">
      <w:pPr>
        <w:spacing w:before="29" w:line="288" w:lineRule="auto"/>
        <w:ind w:firstLineChars="200" w:firstLine="480"/>
        <w:rPr>
          <w:b/>
          <w:kern w:val="0"/>
          <w:sz w:val="24"/>
        </w:rPr>
      </w:pPr>
      <w:r w:rsidRPr="0061644B">
        <w:rPr>
          <w:sz w:val="24"/>
        </w:rPr>
        <w:br w:type="page"/>
      </w:r>
    </w:p>
    <w:p w:rsidR="00637807" w:rsidRPr="0061644B" w:rsidRDefault="00637807" w:rsidP="00792A69">
      <w:pPr>
        <w:autoSpaceDE w:val="0"/>
        <w:autoSpaceDN w:val="0"/>
        <w:adjustRightInd w:val="0"/>
        <w:spacing w:before="29" w:line="288" w:lineRule="auto"/>
        <w:ind w:left="15"/>
        <w:jc w:val="center"/>
        <w:rPr>
          <w:b/>
          <w:kern w:val="0"/>
          <w:sz w:val="24"/>
        </w:rPr>
        <w:sectPr w:rsidR="00637807" w:rsidRPr="0061644B" w:rsidSect="00937AC9">
          <w:footerReference w:type="even" r:id="rId9"/>
          <w:footerReference w:type="default" r:id="rId10"/>
          <w:pgSz w:w="11906" w:h="16838" w:code="9"/>
          <w:pgMar w:top="1418" w:right="1418" w:bottom="851" w:left="1418" w:header="851" w:footer="992" w:gutter="0"/>
          <w:cols w:space="425"/>
          <w:docGrid w:type="lines" w:linePitch="312"/>
        </w:sectPr>
      </w:pPr>
    </w:p>
    <w:p w:rsidR="00223DFB" w:rsidRPr="0061644B" w:rsidRDefault="00223DFB" w:rsidP="00FF04C5">
      <w:pPr>
        <w:pStyle w:val="1"/>
        <w:keepNext/>
        <w:keepLines/>
        <w:widowControl w:val="0"/>
        <w:spacing w:beforeLines="100" w:before="312" w:afterLines="100" w:after="312" w:line="288" w:lineRule="auto"/>
        <w:jc w:val="center"/>
        <w:rPr>
          <w:szCs w:val="24"/>
          <w:lang w:val="en-US"/>
        </w:rPr>
      </w:pPr>
      <w:r w:rsidRPr="0061644B">
        <w:rPr>
          <w:b/>
          <w:bCs/>
          <w:szCs w:val="24"/>
          <w:lang w:val="en-US"/>
        </w:rPr>
        <w:lastRenderedPageBreak/>
        <w:t xml:space="preserve">2  </w:t>
      </w:r>
      <w:r w:rsidRPr="0061644B">
        <w:rPr>
          <w:b/>
          <w:bCs/>
          <w:szCs w:val="24"/>
          <w:lang w:val="en-US"/>
        </w:rPr>
        <w:t>基金简介</w:t>
      </w:r>
    </w:p>
    <w:p w:rsidR="00223DFB" w:rsidRPr="0061644B" w:rsidRDefault="002D090E" w:rsidP="00792A69">
      <w:pPr>
        <w:pStyle w:val="20"/>
        <w:spacing w:before="29" w:after="0" w:line="288" w:lineRule="auto"/>
        <w:rPr>
          <w:rFonts w:ascii="Times New Roman" w:hAnsi="Times New Roman" w:cs="Times New Roman"/>
          <w:szCs w:val="24"/>
        </w:rPr>
      </w:pPr>
      <w:r w:rsidRPr="0061644B">
        <w:rPr>
          <w:rFonts w:ascii="Times New Roman" w:hAnsi="Times New Roman" w:cs="Times New Roman"/>
          <w:kern w:val="0"/>
          <w:szCs w:val="24"/>
        </w:rPr>
        <w:t>2.1</w:t>
      </w:r>
      <w:r w:rsidR="00223DFB" w:rsidRPr="0061644B">
        <w:rPr>
          <w:rFonts w:ascii="Times New Roman" w:hAnsi="Times New Roman" w:cs="Times New Roman"/>
          <w:szCs w:val="24"/>
        </w:rPr>
        <w:t>基金基本情况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kern w:val="0"/>
                <w:sz w:val="24"/>
              </w:rPr>
            </w:pPr>
            <w:r w:rsidRPr="0061644B">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交银天益宝货币</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003968</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契约型开放式</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2016</w:t>
            </w:r>
            <w:r w:rsidRPr="0061644B">
              <w:rPr>
                <w:sz w:val="24"/>
              </w:rPr>
              <w:t>年</w:t>
            </w:r>
            <w:r w:rsidRPr="0061644B">
              <w:rPr>
                <w:sz w:val="24"/>
              </w:rPr>
              <w:t>12</w:t>
            </w:r>
            <w:r w:rsidRPr="0061644B">
              <w:rPr>
                <w:sz w:val="24"/>
              </w:rPr>
              <w:t>月</w:t>
            </w:r>
            <w:r w:rsidRPr="0061644B">
              <w:rPr>
                <w:sz w:val="24"/>
              </w:rPr>
              <w:t>20</w:t>
            </w:r>
            <w:r w:rsidRPr="0061644B">
              <w:rPr>
                <w:sz w:val="24"/>
              </w:rPr>
              <w:t>日</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交银施罗德基金管理有限公司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中国工商银行股份有限公司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10,028,328,066.97</w:t>
            </w:r>
            <w:r w:rsidRPr="0061644B">
              <w:rPr>
                <w:sz w:val="24"/>
              </w:rPr>
              <w:t>份</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不定期</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交银天益宝货币</w:t>
            </w:r>
            <w:r w:rsidRPr="0061644B">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交银天益宝货币</w:t>
            </w:r>
            <w:r w:rsidRPr="0061644B">
              <w:rPr>
                <w:sz w:val="24"/>
              </w:rPr>
              <w:t>E</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003968</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003969</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6,910,701.74</w:t>
            </w:r>
            <w:r w:rsidRPr="0061644B">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10,021,417,365.23</w:t>
            </w:r>
            <w:r w:rsidRPr="0061644B">
              <w:rPr>
                <w:sz w:val="24"/>
              </w:rPr>
              <w:t>份</w:t>
            </w:r>
          </w:p>
        </w:tc>
      </w:tr>
    </w:tbl>
    <w:p w:rsidR="00223DFB" w:rsidRPr="0061644B" w:rsidRDefault="00223DFB" w:rsidP="00792A69">
      <w:pPr>
        <w:autoSpaceDE w:val="0"/>
        <w:autoSpaceDN w:val="0"/>
        <w:adjustRightInd w:val="0"/>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2.2 </w:t>
      </w:r>
      <w:r w:rsidRPr="0061644B">
        <w:rPr>
          <w:rFonts w:ascii="Times New Roman" w:hAnsi="Times New Roman" w:cs="Times New Roman"/>
          <w:kern w:val="0"/>
          <w:szCs w:val="24"/>
        </w:rPr>
        <w:t>基金产品说明</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04"/>
      </w:tblGrid>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投资目标</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在力求本金安全性和资产充分流动性的前提下，追求超过业绩比较基准的投资收益。</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投资策略</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业绩比较基准</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活期存款利率（税后）</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风险收益特征</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本基金属于货币市场基金，是证券投资基金中的低风险品种，长期风险收益水平低于股票型基金、混合型基金和债券型基金。</w:t>
            </w:r>
          </w:p>
        </w:tc>
      </w:tr>
    </w:tbl>
    <w:p w:rsidR="00223DFB" w:rsidRPr="0061644B" w:rsidRDefault="00223DFB" w:rsidP="00792A69">
      <w:pPr>
        <w:autoSpaceDE w:val="0"/>
        <w:autoSpaceDN w:val="0"/>
        <w:adjustRightInd w:val="0"/>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2.3 </w:t>
      </w:r>
      <w:r w:rsidRPr="0061644B">
        <w:rPr>
          <w:rFonts w:ascii="Times New Roman" w:hAnsi="Times New Roman" w:cs="Times New Roman"/>
          <w:kern w:val="0"/>
          <w:szCs w:val="24"/>
        </w:rPr>
        <w:t>基金管理人和基金托管人</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6"/>
        <w:gridCol w:w="1410"/>
        <w:gridCol w:w="3146"/>
        <w:gridCol w:w="3146"/>
      </w:tblGrid>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基金托管人</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rPr>
                <w:kern w:val="0"/>
                <w:sz w:val="24"/>
              </w:rPr>
            </w:pPr>
            <w:r w:rsidRPr="0061644B">
              <w:rPr>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中国工商银行股份有限公司</w:t>
            </w:r>
          </w:p>
        </w:tc>
      </w:tr>
      <w:tr w:rsidR="006B4A69" w:rsidRPr="0061644B" w:rsidTr="00F20D15">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rPr>
                <w:kern w:val="0"/>
                <w:sz w:val="24"/>
              </w:rPr>
            </w:pPr>
            <w:r w:rsidRPr="0061644B">
              <w:rPr>
                <w:sz w:val="24"/>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姓名</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孙艳</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郭明</w:t>
            </w:r>
          </w:p>
        </w:tc>
      </w:tr>
      <w:tr w:rsidR="006B4A69" w:rsidRPr="0061644B" w:rsidTr="00F20D15">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w:t>
            </w:r>
            <w:r w:rsidRPr="0061644B">
              <w:rPr>
                <w:kern w:val="0"/>
                <w:sz w:val="24"/>
              </w:rPr>
              <w:t>021</w:t>
            </w:r>
            <w:r w:rsidRPr="0061644B">
              <w:rPr>
                <w:kern w:val="0"/>
                <w:sz w:val="24"/>
              </w:rPr>
              <w:t>）</w:t>
            </w:r>
            <w:r w:rsidRPr="0061644B">
              <w:rPr>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010-66105799</w:t>
            </w:r>
          </w:p>
        </w:tc>
      </w:tr>
      <w:tr w:rsidR="006B4A69" w:rsidRPr="0061644B" w:rsidTr="00F20D15">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xxpl@jysld.com,disclosure@j</w:t>
            </w:r>
            <w:r w:rsidRPr="0061644B">
              <w:rPr>
                <w:kern w:val="0"/>
                <w:sz w:val="24"/>
              </w:rPr>
              <w:lastRenderedPageBreak/>
              <w:t>ysld.com</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lastRenderedPageBreak/>
              <w:t>custody@icbc.com.cn</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400-700-5000</w:t>
            </w:r>
            <w:r w:rsidRPr="0061644B">
              <w:rPr>
                <w:kern w:val="0"/>
                <w:sz w:val="24"/>
              </w:rPr>
              <w:t>，</w:t>
            </w:r>
            <w:r w:rsidRPr="0061644B">
              <w:rPr>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95588</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传真</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w:t>
            </w:r>
            <w:r w:rsidRPr="0061644B">
              <w:rPr>
                <w:kern w:val="0"/>
                <w:sz w:val="24"/>
              </w:rPr>
              <w:t>021</w:t>
            </w:r>
            <w:r w:rsidRPr="0061644B">
              <w:rPr>
                <w:kern w:val="0"/>
                <w:sz w:val="24"/>
              </w:rPr>
              <w:t>）</w:t>
            </w:r>
            <w:r w:rsidRPr="0061644B">
              <w:rPr>
                <w:kern w:val="0"/>
                <w:sz w:val="24"/>
              </w:rPr>
              <w:t>61055054</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010-66105798</w:t>
            </w:r>
          </w:p>
        </w:tc>
      </w:tr>
    </w:tbl>
    <w:p w:rsidR="00223DFB" w:rsidRPr="0061644B" w:rsidRDefault="00223DFB" w:rsidP="00792A69">
      <w:pPr>
        <w:tabs>
          <w:tab w:val="left" w:pos="1740"/>
        </w:tabs>
        <w:spacing w:before="29" w:line="288" w:lineRule="auto"/>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2.4 </w:t>
      </w:r>
      <w:r w:rsidRPr="0061644B">
        <w:rPr>
          <w:rFonts w:ascii="Times New Roman" w:hAnsi="Times New Roman" w:cs="Times New Roman"/>
          <w:kern w:val="0"/>
          <w:szCs w:val="24"/>
        </w:rPr>
        <w:t>信息披露方式</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61644B" w:rsidTr="00F20D15">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登载基金</w:t>
            </w:r>
            <w:r w:rsidR="00700C4C" w:rsidRPr="0061644B">
              <w:rPr>
                <w:sz w:val="24"/>
              </w:rPr>
              <w:t>半</w:t>
            </w:r>
            <w:r w:rsidR="00B34FA4" w:rsidRPr="0061644B">
              <w:rPr>
                <w:sz w:val="24"/>
              </w:rPr>
              <w:t>年度报告</w:t>
            </w:r>
            <w:r w:rsidR="00496655" w:rsidRPr="0061644B">
              <w:rPr>
                <w:sz w:val="24"/>
              </w:rPr>
              <w:t>正文</w:t>
            </w:r>
            <w:r w:rsidRPr="0061644B">
              <w:rPr>
                <w:sz w:val="24"/>
              </w:rPr>
              <w:t>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www.fund001.com</w:t>
            </w:r>
            <w:r w:rsidRPr="0061644B">
              <w:rPr>
                <w:sz w:val="24"/>
              </w:rPr>
              <w:t>，</w:t>
            </w:r>
            <w:r w:rsidRPr="0061644B">
              <w:rPr>
                <w:sz w:val="24"/>
              </w:rPr>
              <w:t>www.bocomschroder.com</w:t>
            </w:r>
          </w:p>
        </w:tc>
      </w:tr>
      <w:tr w:rsidR="006B4A69" w:rsidRPr="0061644B" w:rsidTr="00F20D15">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基金</w:t>
            </w:r>
            <w:r w:rsidR="00700C4C" w:rsidRPr="0061644B">
              <w:rPr>
                <w:sz w:val="24"/>
              </w:rPr>
              <w:t>半</w:t>
            </w:r>
            <w:r w:rsidRPr="0061644B">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基金管理人的办公场所</w:t>
            </w:r>
          </w:p>
        </w:tc>
      </w:tr>
    </w:tbl>
    <w:p w:rsidR="00DF4E20" w:rsidRPr="0061644B" w:rsidRDefault="00DF4E20" w:rsidP="00792A69">
      <w:pPr>
        <w:tabs>
          <w:tab w:val="left" w:pos="426"/>
        </w:tabs>
        <w:spacing w:before="29" w:line="288" w:lineRule="auto"/>
        <w:jc w:val="left"/>
        <w:rPr>
          <w:kern w:val="0"/>
          <w:sz w:val="24"/>
        </w:rPr>
      </w:pPr>
    </w:p>
    <w:p w:rsidR="00223DFB" w:rsidRPr="0061644B" w:rsidRDefault="00223DFB" w:rsidP="00FF04C5">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3 </w:t>
      </w:r>
      <w:r w:rsidRPr="0061644B">
        <w:rPr>
          <w:b/>
          <w:bCs/>
          <w:szCs w:val="24"/>
          <w:lang w:val="en-US"/>
        </w:rPr>
        <w:t>主要财务指标</w:t>
      </w:r>
      <w:r w:rsidR="009841EB" w:rsidRPr="0061644B">
        <w:rPr>
          <w:b/>
          <w:bCs/>
          <w:szCs w:val="24"/>
          <w:lang w:val="en-US"/>
        </w:rPr>
        <w:t>和</w:t>
      </w:r>
      <w:r w:rsidRPr="0061644B">
        <w:rPr>
          <w:b/>
          <w:bCs/>
          <w:szCs w:val="24"/>
          <w:lang w:val="en-US"/>
        </w:rPr>
        <w:t>基金净值表现</w:t>
      </w:r>
    </w:p>
    <w:p w:rsidR="008D0C47" w:rsidRPr="0061644B" w:rsidRDefault="008D0C47" w:rsidP="00792A69">
      <w:pPr>
        <w:pStyle w:val="20"/>
        <w:spacing w:before="29" w:after="0" w:line="288" w:lineRule="auto"/>
        <w:rPr>
          <w:rFonts w:ascii="Times New Roman" w:hAnsi="Times New Roman" w:cs="Times New Roman"/>
          <w:kern w:val="0"/>
          <w:szCs w:val="24"/>
        </w:rPr>
      </w:pPr>
      <w:bookmarkStart w:id="1" w:name="_Toc286996129"/>
      <w:r w:rsidRPr="0061644B">
        <w:rPr>
          <w:rFonts w:ascii="Times New Roman" w:hAnsi="Times New Roman" w:cs="Times New Roman"/>
          <w:kern w:val="0"/>
          <w:szCs w:val="24"/>
        </w:rPr>
        <w:t xml:space="preserve">3.1 </w:t>
      </w:r>
      <w:r w:rsidRPr="0061644B">
        <w:rPr>
          <w:rFonts w:ascii="Times New Roman" w:hAnsi="Times New Roman" w:cs="Times New Roman"/>
          <w:kern w:val="0"/>
          <w:szCs w:val="24"/>
        </w:rPr>
        <w:t>主要会计数据和财务指标</w:t>
      </w:r>
      <w:bookmarkEnd w:id="1"/>
    </w:p>
    <w:p w:rsidR="00102C76" w:rsidRPr="0061644B" w:rsidRDefault="00726087" w:rsidP="00792A69">
      <w:pPr>
        <w:autoSpaceDE w:val="0"/>
        <w:autoSpaceDN w:val="0"/>
        <w:adjustRightInd w:val="0"/>
        <w:spacing w:before="29" w:line="288" w:lineRule="auto"/>
        <w:ind w:left="15"/>
        <w:jc w:val="right"/>
        <w:rPr>
          <w:kern w:val="0"/>
          <w:sz w:val="24"/>
        </w:rPr>
      </w:pPr>
      <w:r w:rsidRPr="0061644B">
        <w:rPr>
          <w:kern w:val="0"/>
          <w:sz w:val="24"/>
        </w:rPr>
        <w:t>金额单位：人民币元</w:t>
      </w:r>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61644B" w:rsidTr="00F20D15">
        <w:trPr>
          <w:trHeight w:val="487"/>
          <w:jc w:val="center"/>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ind w:leftChars="-51" w:left="-107" w:rightChars="-51" w:right="-107"/>
              <w:jc w:val="center"/>
              <w:rPr>
                <w:b/>
                <w:sz w:val="24"/>
              </w:rPr>
            </w:pPr>
            <w:r w:rsidRPr="0061644B">
              <w:rPr>
                <w:b/>
                <w:sz w:val="24"/>
              </w:rPr>
              <w:t>3.1.1</w:t>
            </w:r>
            <w:r w:rsidRPr="0061644B">
              <w:rPr>
                <w:b/>
                <w:sz w:val="24"/>
              </w:rPr>
              <w:t>期间</w:t>
            </w:r>
          </w:p>
          <w:p w:rsidR="006765F7" w:rsidRPr="0061644B" w:rsidRDefault="006765F7" w:rsidP="00792A69">
            <w:pPr>
              <w:spacing w:before="29" w:line="288" w:lineRule="auto"/>
              <w:ind w:leftChars="-51" w:left="-107" w:rightChars="-51" w:right="-107"/>
              <w:jc w:val="center"/>
              <w:rPr>
                <w:b/>
                <w:sz w:val="24"/>
              </w:rPr>
            </w:pPr>
            <w:r w:rsidRPr="0061644B">
              <w:rPr>
                <w:b/>
                <w:sz w:val="24"/>
              </w:rPr>
              <w:t>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jc w:val="center"/>
              <w:rPr>
                <w:b/>
                <w:sz w:val="24"/>
              </w:rPr>
            </w:pPr>
            <w:r w:rsidRPr="0061644B">
              <w:rPr>
                <w:b/>
                <w:sz w:val="24"/>
              </w:rPr>
              <w:t>报告期（</w:t>
            </w:r>
            <w:r w:rsidR="00BD1D5C" w:rsidRPr="0061644B">
              <w:rPr>
                <w:b/>
                <w:sz w:val="24"/>
              </w:rPr>
              <w:t>2017</w:t>
            </w:r>
            <w:r w:rsidR="00BD1D5C" w:rsidRPr="0061644B">
              <w:rPr>
                <w:b/>
                <w:sz w:val="24"/>
              </w:rPr>
              <w:t>年</w:t>
            </w:r>
            <w:r w:rsidR="00BD1D5C" w:rsidRPr="0061644B">
              <w:rPr>
                <w:b/>
                <w:sz w:val="24"/>
              </w:rPr>
              <w:t>1</w:t>
            </w:r>
            <w:r w:rsidR="00BD1D5C" w:rsidRPr="0061644B">
              <w:rPr>
                <w:b/>
                <w:sz w:val="24"/>
              </w:rPr>
              <w:t>月</w:t>
            </w:r>
            <w:r w:rsidR="00BD1D5C" w:rsidRPr="0061644B">
              <w:rPr>
                <w:b/>
                <w:sz w:val="24"/>
              </w:rPr>
              <w:t>1</w:t>
            </w:r>
            <w:r w:rsidR="00BD1D5C" w:rsidRPr="0061644B">
              <w:rPr>
                <w:b/>
                <w:sz w:val="24"/>
              </w:rPr>
              <w:t>日至</w:t>
            </w:r>
            <w:r w:rsidRPr="0061644B">
              <w:rPr>
                <w:b/>
                <w:sz w:val="24"/>
              </w:rPr>
              <w:t>2017</w:t>
            </w:r>
            <w:r w:rsidRPr="0061644B">
              <w:rPr>
                <w:b/>
                <w:sz w:val="24"/>
              </w:rPr>
              <w:t>年</w:t>
            </w:r>
            <w:r w:rsidRPr="0061644B">
              <w:rPr>
                <w:b/>
                <w:sz w:val="24"/>
              </w:rPr>
              <w:t>6</w:t>
            </w:r>
            <w:r w:rsidRPr="0061644B">
              <w:rPr>
                <w:b/>
                <w:sz w:val="24"/>
              </w:rPr>
              <w:t>月</w:t>
            </w:r>
            <w:r w:rsidRPr="0061644B">
              <w:rPr>
                <w:b/>
                <w:sz w:val="24"/>
              </w:rPr>
              <w:t>30</w:t>
            </w:r>
            <w:r w:rsidRPr="0061644B">
              <w:rPr>
                <w:b/>
                <w:sz w:val="24"/>
              </w:rPr>
              <w:t>日）</w:t>
            </w:r>
          </w:p>
        </w:tc>
      </w:tr>
      <w:tr w:rsidR="006B4A69" w:rsidRPr="0061644B" w:rsidTr="00F20D15">
        <w:trPr>
          <w:trHeight w:val="487"/>
          <w:jc w:val="center"/>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交银天益宝货币</w:t>
            </w:r>
            <w:r w:rsidRPr="0061644B">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交银天益宝货币</w:t>
            </w:r>
            <w:r w:rsidRPr="0061644B">
              <w:rPr>
                <w:sz w:val="24"/>
              </w:rPr>
              <w:t>E</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94,227.18</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164,976,061.29</w:t>
            </w:r>
          </w:p>
        </w:tc>
      </w:tr>
      <w:tr w:rsidR="006B4A69" w:rsidRPr="0061644B" w:rsidTr="00F20D15">
        <w:trPr>
          <w:trHeight w:val="754"/>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94,227.18</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164,976,061.29</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1.88%</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2.00%</w:t>
            </w:r>
          </w:p>
        </w:tc>
      </w:tr>
      <w:tr w:rsidR="006B4A69" w:rsidRPr="0061644B" w:rsidTr="00F20D15">
        <w:trPr>
          <w:jc w:val="center"/>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ind w:leftChars="-51" w:left="-107" w:rightChars="-51" w:right="-107"/>
              <w:rPr>
                <w:b/>
                <w:sz w:val="24"/>
              </w:rPr>
            </w:pPr>
            <w:r w:rsidRPr="0061644B">
              <w:rPr>
                <w:b/>
                <w:sz w:val="24"/>
              </w:rPr>
              <w:t>3.1.2</w:t>
            </w:r>
            <w:r w:rsidRPr="0061644B">
              <w:rPr>
                <w:b/>
                <w:sz w:val="24"/>
              </w:rPr>
              <w:t>期末</w:t>
            </w:r>
          </w:p>
          <w:p w:rsidR="006765F7" w:rsidRPr="0061644B" w:rsidRDefault="006765F7" w:rsidP="00792A69">
            <w:pPr>
              <w:spacing w:before="29" w:line="288" w:lineRule="auto"/>
              <w:ind w:leftChars="-51" w:left="-107" w:rightChars="-51" w:right="-107"/>
              <w:rPr>
                <w:b/>
                <w:sz w:val="24"/>
              </w:rPr>
            </w:pPr>
            <w:r w:rsidRPr="0061644B">
              <w:rPr>
                <w:b/>
                <w:sz w:val="24"/>
              </w:rPr>
              <w:t>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jc w:val="center"/>
              <w:rPr>
                <w:b/>
                <w:sz w:val="24"/>
              </w:rPr>
            </w:pPr>
            <w:r w:rsidRPr="0061644B">
              <w:rPr>
                <w:b/>
                <w:sz w:val="24"/>
              </w:rPr>
              <w:t>报告期末</w:t>
            </w:r>
            <w:r w:rsidRPr="0061644B">
              <w:rPr>
                <w:b/>
                <w:sz w:val="24"/>
              </w:rPr>
              <w:t>(2017</w:t>
            </w:r>
            <w:r w:rsidRPr="0061644B">
              <w:rPr>
                <w:b/>
                <w:sz w:val="24"/>
              </w:rPr>
              <w:t>年</w:t>
            </w:r>
            <w:r w:rsidRPr="0061644B">
              <w:rPr>
                <w:b/>
                <w:sz w:val="24"/>
              </w:rPr>
              <w:t>6</w:t>
            </w:r>
            <w:r w:rsidRPr="0061644B">
              <w:rPr>
                <w:b/>
                <w:sz w:val="24"/>
              </w:rPr>
              <w:t>月</w:t>
            </w:r>
            <w:r w:rsidRPr="0061644B">
              <w:rPr>
                <w:b/>
                <w:sz w:val="24"/>
              </w:rPr>
              <w:t>30</w:t>
            </w:r>
            <w:r w:rsidRPr="0061644B">
              <w:rPr>
                <w:b/>
                <w:sz w:val="24"/>
              </w:rPr>
              <w:t>日</w:t>
            </w:r>
            <w:r w:rsidRPr="0061644B">
              <w:rPr>
                <w:b/>
                <w:sz w:val="24"/>
              </w:rPr>
              <w:t>)</w:t>
            </w:r>
          </w:p>
        </w:tc>
      </w:tr>
      <w:tr w:rsidR="006B4A69" w:rsidRPr="0061644B" w:rsidTr="00F20D15">
        <w:trPr>
          <w:trHeight w:val="373"/>
          <w:jc w:val="center"/>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ind w:leftChars="-51" w:left="-107" w:rightChars="-51" w:right="-107"/>
              <w:jc w:val="center"/>
              <w:rPr>
                <w:sz w:val="24"/>
              </w:rPr>
            </w:pPr>
            <w:r w:rsidRPr="0061644B">
              <w:rPr>
                <w:sz w:val="24"/>
              </w:rPr>
              <w:t>交银天益宝货币</w:t>
            </w:r>
            <w:r w:rsidRPr="0061644B">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ind w:leftChars="-51" w:left="-107" w:rightChars="-51" w:right="-107"/>
              <w:jc w:val="center"/>
              <w:rPr>
                <w:sz w:val="24"/>
              </w:rPr>
            </w:pPr>
            <w:r w:rsidRPr="0061644B">
              <w:rPr>
                <w:sz w:val="24"/>
              </w:rPr>
              <w:t>交银天益宝货币</w:t>
            </w:r>
            <w:r w:rsidRPr="0061644B">
              <w:rPr>
                <w:sz w:val="24"/>
              </w:rPr>
              <w:t>E</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6,910,701.74</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10,021,417,365.23</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1.000</w:t>
            </w:r>
          </w:p>
        </w:tc>
      </w:tr>
    </w:tbl>
    <w:p w:rsidR="00BA6AC4" w:rsidRDefault="00E83BF7">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BA6AC4" w:rsidRDefault="00E83BF7">
      <w:pPr>
        <w:tabs>
          <w:tab w:val="left" w:pos="426"/>
        </w:tabs>
        <w:spacing w:before="29" w:line="288" w:lineRule="auto"/>
        <w:jc w:val="left"/>
        <w:rPr>
          <w:kern w:val="0"/>
          <w:sz w:val="24"/>
        </w:rPr>
      </w:pPr>
      <w:r>
        <w:rPr>
          <w:kern w:val="0"/>
          <w:sz w:val="24"/>
        </w:rPr>
        <w:t>2</w:t>
      </w:r>
      <w:r>
        <w:rPr>
          <w:kern w:val="0"/>
          <w:sz w:val="24"/>
        </w:rPr>
        <w:t>、本基金收益分配按日结转份额。</w:t>
      </w:r>
    </w:p>
    <w:p w:rsidR="00BA6AC4" w:rsidRDefault="00E83BF7">
      <w:pPr>
        <w:tabs>
          <w:tab w:val="left" w:pos="426"/>
        </w:tabs>
        <w:spacing w:before="29" w:line="288" w:lineRule="auto"/>
        <w:jc w:val="left"/>
        <w:rPr>
          <w:kern w:val="0"/>
          <w:sz w:val="24"/>
        </w:rPr>
      </w:pPr>
      <w:r>
        <w:rPr>
          <w:kern w:val="0"/>
          <w:sz w:val="24"/>
        </w:rPr>
        <w:t>3</w:t>
      </w:r>
      <w:r>
        <w:rPr>
          <w:kern w:val="0"/>
          <w:sz w:val="24"/>
        </w:rPr>
        <w:t>、本基金实行销售服务费分类收费方式，分设</w:t>
      </w:r>
      <w:r>
        <w:rPr>
          <w:kern w:val="0"/>
          <w:sz w:val="24"/>
        </w:rPr>
        <w:t>A</w:t>
      </w:r>
      <w:r>
        <w:rPr>
          <w:kern w:val="0"/>
          <w:sz w:val="24"/>
        </w:rPr>
        <w:t>类基金份额和</w:t>
      </w:r>
      <w:r>
        <w:rPr>
          <w:kern w:val="0"/>
          <w:sz w:val="24"/>
        </w:rPr>
        <w:t>E</w:t>
      </w:r>
      <w:r>
        <w:rPr>
          <w:kern w:val="0"/>
          <w:sz w:val="24"/>
        </w:rPr>
        <w:t>类基金份额，</w:t>
      </w:r>
      <w:r>
        <w:rPr>
          <w:kern w:val="0"/>
          <w:sz w:val="24"/>
        </w:rPr>
        <w:t>A</w:t>
      </w:r>
      <w:r>
        <w:rPr>
          <w:kern w:val="0"/>
          <w:sz w:val="24"/>
        </w:rPr>
        <w:t>类基金份额与</w:t>
      </w:r>
      <w:r>
        <w:rPr>
          <w:kern w:val="0"/>
          <w:sz w:val="24"/>
        </w:rPr>
        <w:t>E</w:t>
      </w:r>
      <w:r>
        <w:rPr>
          <w:kern w:val="0"/>
          <w:sz w:val="24"/>
        </w:rPr>
        <w:t>类基金份额的管理费、托管费相同，</w:t>
      </w:r>
      <w:r>
        <w:rPr>
          <w:kern w:val="0"/>
          <w:sz w:val="24"/>
        </w:rPr>
        <w:t>A</w:t>
      </w:r>
      <w:r>
        <w:rPr>
          <w:kern w:val="0"/>
          <w:sz w:val="24"/>
        </w:rPr>
        <w:t>类基金份额按照</w:t>
      </w:r>
      <w:r>
        <w:rPr>
          <w:kern w:val="0"/>
          <w:sz w:val="24"/>
        </w:rPr>
        <w:t>0.25%</w:t>
      </w:r>
      <w:r>
        <w:rPr>
          <w:kern w:val="0"/>
          <w:sz w:val="24"/>
        </w:rPr>
        <w:t>的年费率计提销售服务费，</w:t>
      </w:r>
      <w:r>
        <w:rPr>
          <w:kern w:val="0"/>
          <w:sz w:val="24"/>
        </w:rPr>
        <w:t>E</w:t>
      </w:r>
      <w:r>
        <w:rPr>
          <w:kern w:val="0"/>
          <w:sz w:val="24"/>
        </w:rPr>
        <w:t>类基金份额按照</w:t>
      </w:r>
      <w:r>
        <w:rPr>
          <w:kern w:val="0"/>
          <w:sz w:val="24"/>
        </w:rPr>
        <w:t>0.01%</w:t>
      </w:r>
      <w:r>
        <w:rPr>
          <w:kern w:val="0"/>
          <w:sz w:val="24"/>
        </w:rPr>
        <w:t>的年费率计提销售服务费。</w:t>
      </w:r>
    </w:p>
    <w:p w:rsidR="00726087" w:rsidRPr="0061644B" w:rsidRDefault="00726087" w:rsidP="00792A69">
      <w:pPr>
        <w:tabs>
          <w:tab w:val="left" w:pos="426"/>
        </w:tabs>
        <w:spacing w:before="29" w:line="288" w:lineRule="auto"/>
        <w:jc w:val="left"/>
        <w:rPr>
          <w:kern w:val="0"/>
          <w:sz w:val="24"/>
        </w:rPr>
      </w:pPr>
      <w:r w:rsidRPr="0061644B">
        <w:rPr>
          <w:kern w:val="0"/>
          <w:sz w:val="24"/>
        </w:rPr>
        <w:t>4</w:t>
      </w:r>
      <w:r w:rsidRPr="0061644B">
        <w:rPr>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223DFB" w:rsidRPr="0061644B" w:rsidRDefault="00223DFB" w:rsidP="00792A69">
      <w:pPr>
        <w:spacing w:before="29" w:line="288" w:lineRule="auto"/>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lastRenderedPageBreak/>
        <w:t xml:space="preserve">3.2 </w:t>
      </w:r>
      <w:r w:rsidRPr="0061644B">
        <w:rPr>
          <w:rFonts w:ascii="Times New Roman" w:hAnsi="Times New Roman" w:cs="Times New Roman"/>
          <w:kern w:val="0"/>
          <w:szCs w:val="24"/>
        </w:rPr>
        <w:t>基金净值表现</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3.2</w:t>
      </w:r>
      <w:r w:rsidR="006C18AF" w:rsidRPr="0061644B">
        <w:rPr>
          <w:b/>
          <w:kern w:val="0"/>
          <w:sz w:val="24"/>
        </w:rPr>
        <w:t>.</w:t>
      </w:r>
      <w:r w:rsidRPr="0061644B">
        <w:rPr>
          <w:b/>
          <w:kern w:val="0"/>
          <w:sz w:val="24"/>
        </w:rPr>
        <w:t xml:space="preserve">1 </w:t>
      </w:r>
      <w:r w:rsidR="00783BF5" w:rsidRPr="0061644B">
        <w:rPr>
          <w:b/>
          <w:kern w:val="0"/>
          <w:sz w:val="24"/>
        </w:rPr>
        <w:t>基金份额净值收益率及其与同期业绩比较基准收益率的比较</w:t>
      </w:r>
    </w:p>
    <w:p w:rsidR="00223DFB" w:rsidRPr="0061644B" w:rsidRDefault="00223DFB" w:rsidP="00792A69">
      <w:pPr>
        <w:pStyle w:val="21"/>
        <w:spacing w:before="29" w:line="288" w:lineRule="auto"/>
        <w:ind w:firstLineChars="0" w:firstLine="0"/>
        <w:rPr>
          <w:rFonts w:ascii="Times New Roman" w:hAnsi="Times New Roman"/>
          <w:b/>
          <w:color w:val="auto"/>
        </w:rPr>
      </w:pPr>
      <w:r w:rsidRPr="0061644B">
        <w:rPr>
          <w:rFonts w:ascii="Times New Roman" w:hAnsi="Times New Roman"/>
          <w:b/>
          <w:color w:val="auto"/>
        </w:rPr>
        <w:t>1</w:t>
      </w:r>
      <w:r w:rsidRPr="0061644B">
        <w:rPr>
          <w:rFonts w:ascii="Times New Roman" w:hAnsi="Times New Roman"/>
          <w:b/>
          <w:color w:val="auto"/>
        </w:rPr>
        <w:t>．交银天益宝货币</w:t>
      </w:r>
      <w:r w:rsidRPr="0061644B">
        <w:rPr>
          <w:rFonts w:ascii="Times New Roman" w:hAnsi="Times New Roman"/>
          <w:b/>
          <w:color w:val="auto"/>
        </w:rPr>
        <w:t>A</w:t>
      </w:r>
      <w:r w:rsidRPr="0061644B">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6B4A69" w:rsidRPr="0061644B" w:rsidTr="00E83BF7">
        <w:tc>
          <w:tcPr>
            <w:tcW w:w="1600"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阶段</w:t>
            </w:r>
          </w:p>
        </w:tc>
        <w:tc>
          <w:tcPr>
            <w:tcW w:w="1233" w:type="dxa"/>
            <w:shd w:val="clear" w:color="auto" w:fill="auto"/>
            <w:vAlign w:val="center"/>
          </w:tcPr>
          <w:p w:rsidR="00783BF5" w:rsidRPr="0061644B" w:rsidRDefault="00153C23"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w:t>
            </w:r>
            <w:r w:rsidR="00783BF5" w:rsidRPr="0061644B">
              <w:rPr>
                <w:rFonts w:cs="宋体" w:hint="eastAsia"/>
                <w:kern w:val="2"/>
              </w:rPr>
              <w:t>①</w:t>
            </w:r>
          </w:p>
        </w:tc>
        <w:tc>
          <w:tcPr>
            <w:tcW w:w="1233" w:type="dxa"/>
            <w:shd w:val="clear" w:color="auto" w:fill="auto"/>
            <w:vAlign w:val="center"/>
          </w:tcPr>
          <w:p w:rsidR="00783BF5" w:rsidRPr="0061644B" w:rsidRDefault="00023EC2"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净值收益率标准差</w:t>
            </w:r>
            <w:r w:rsidR="00783BF5" w:rsidRPr="0061644B">
              <w:rPr>
                <w:rFonts w:cs="宋体" w:hint="eastAsia"/>
                <w:kern w:val="2"/>
              </w:rPr>
              <w:t>②</w:t>
            </w:r>
          </w:p>
        </w:tc>
        <w:tc>
          <w:tcPr>
            <w:tcW w:w="1233"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w:t>
            </w:r>
            <w:r w:rsidRPr="0061644B">
              <w:rPr>
                <w:rFonts w:cs="宋体" w:hint="eastAsia"/>
                <w:kern w:val="2"/>
              </w:rPr>
              <w:t>③</w:t>
            </w:r>
          </w:p>
        </w:tc>
        <w:tc>
          <w:tcPr>
            <w:tcW w:w="1233"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业绩比较基准收益率标准差</w:t>
            </w:r>
            <w:r w:rsidRPr="0061644B">
              <w:rPr>
                <w:rFonts w:cs="宋体" w:hint="eastAsia"/>
                <w:kern w:val="2"/>
              </w:rPr>
              <w:t>④</w:t>
            </w:r>
          </w:p>
        </w:tc>
        <w:tc>
          <w:tcPr>
            <w:tcW w:w="1233" w:type="dxa"/>
            <w:shd w:val="clear" w:color="auto" w:fill="auto"/>
            <w:vAlign w:val="center"/>
          </w:tcPr>
          <w:p w:rsidR="00783BF5" w:rsidRPr="0061644B" w:rsidRDefault="0073666D" w:rsidP="00792A69">
            <w:pPr>
              <w:pStyle w:val="af6"/>
              <w:numPr>
                <w:ilvl w:val="0"/>
                <w:numId w:val="17"/>
              </w:numPr>
              <w:adjustRightInd w:val="0"/>
              <w:snapToGrid w:val="0"/>
              <w:spacing w:before="29" w:beforeAutospacing="0" w:after="0" w:afterAutospacing="0" w:line="288" w:lineRule="auto"/>
              <w:jc w:val="center"/>
              <w:rPr>
                <w:rFonts w:ascii="Times New Roman" w:hAnsi="Times New Roman"/>
                <w:kern w:val="2"/>
              </w:rPr>
            </w:pPr>
            <w:r w:rsidRPr="0061644B">
              <w:rPr>
                <w:color w:val="000000"/>
              </w:rPr>
              <w:t>－</w:t>
            </w:r>
            <w:r w:rsidRPr="0061644B">
              <w:rPr>
                <w:rFonts w:cs="宋体" w:hint="eastAsia"/>
                <w:color w:val="000000"/>
              </w:rPr>
              <w:t>③</w:t>
            </w:r>
          </w:p>
        </w:tc>
        <w:tc>
          <w:tcPr>
            <w:tcW w:w="1233" w:type="dxa"/>
            <w:shd w:val="clear" w:color="auto" w:fill="auto"/>
            <w:vAlign w:val="center"/>
          </w:tcPr>
          <w:p w:rsidR="00783BF5" w:rsidRPr="0061644B" w:rsidRDefault="0073666D"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②</w:t>
            </w:r>
            <w:r w:rsidRPr="0061644B">
              <w:rPr>
                <w:color w:val="000000"/>
              </w:rPr>
              <w:t>－</w:t>
            </w:r>
            <w:r w:rsidRPr="0061644B">
              <w:rPr>
                <w:rFonts w:cs="宋体" w:hint="eastAsia"/>
                <w:color w:val="000000"/>
              </w:rPr>
              <w:t>④</w:t>
            </w:r>
          </w:p>
        </w:tc>
      </w:tr>
      <w:tr w:rsidR="00BA6AC4">
        <w:tc>
          <w:tcPr>
            <w:tcW w:w="1600" w:type="dxa"/>
            <w:vAlign w:val="center"/>
          </w:tcPr>
          <w:p w:rsidR="00BA6AC4" w:rsidRDefault="00E83BF7">
            <w:pPr>
              <w:jc w:val="left"/>
            </w:pPr>
            <w:r>
              <w:rPr>
                <w:sz w:val="24"/>
              </w:rPr>
              <w:t>过去一个月</w:t>
            </w:r>
          </w:p>
        </w:tc>
        <w:tc>
          <w:tcPr>
            <w:tcW w:w="1233" w:type="dxa"/>
            <w:vAlign w:val="center"/>
          </w:tcPr>
          <w:p w:rsidR="00BA6AC4" w:rsidRDefault="00E83BF7">
            <w:pPr>
              <w:jc w:val="center"/>
            </w:pPr>
            <w:r>
              <w:rPr>
                <w:sz w:val="24"/>
              </w:rPr>
              <w:t>0.3376%</w:t>
            </w:r>
          </w:p>
        </w:tc>
        <w:tc>
          <w:tcPr>
            <w:tcW w:w="1233" w:type="dxa"/>
            <w:vAlign w:val="center"/>
          </w:tcPr>
          <w:p w:rsidR="00BA6AC4" w:rsidRDefault="00E83BF7">
            <w:pPr>
              <w:jc w:val="center"/>
            </w:pPr>
            <w:r>
              <w:rPr>
                <w:sz w:val="24"/>
              </w:rPr>
              <w:t>0.0000%</w:t>
            </w:r>
          </w:p>
        </w:tc>
        <w:tc>
          <w:tcPr>
            <w:tcW w:w="1233" w:type="dxa"/>
            <w:vAlign w:val="center"/>
          </w:tcPr>
          <w:p w:rsidR="00BA6AC4" w:rsidRDefault="00E83BF7">
            <w:pPr>
              <w:jc w:val="center"/>
            </w:pPr>
            <w:r>
              <w:rPr>
                <w:sz w:val="24"/>
              </w:rPr>
              <w:t>0.0288%</w:t>
            </w:r>
          </w:p>
        </w:tc>
        <w:tc>
          <w:tcPr>
            <w:tcW w:w="1233" w:type="dxa"/>
            <w:vAlign w:val="center"/>
          </w:tcPr>
          <w:p w:rsidR="00BA6AC4" w:rsidRDefault="00E83BF7">
            <w:pPr>
              <w:jc w:val="center"/>
            </w:pPr>
            <w:r>
              <w:rPr>
                <w:sz w:val="24"/>
              </w:rPr>
              <w:t>0.0000%</w:t>
            </w:r>
          </w:p>
        </w:tc>
        <w:tc>
          <w:tcPr>
            <w:tcW w:w="1233" w:type="dxa"/>
            <w:vAlign w:val="center"/>
          </w:tcPr>
          <w:p w:rsidR="00BA6AC4" w:rsidRDefault="00E83BF7">
            <w:pPr>
              <w:jc w:val="center"/>
            </w:pPr>
            <w:r>
              <w:rPr>
                <w:sz w:val="24"/>
              </w:rPr>
              <w:t>0.3088%</w:t>
            </w:r>
          </w:p>
        </w:tc>
        <w:tc>
          <w:tcPr>
            <w:tcW w:w="1233" w:type="dxa"/>
            <w:vAlign w:val="center"/>
          </w:tcPr>
          <w:p w:rsidR="00BA6AC4" w:rsidRDefault="00E83BF7">
            <w:pPr>
              <w:jc w:val="center"/>
            </w:pPr>
            <w:r>
              <w:rPr>
                <w:sz w:val="24"/>
              </w:rPr>
              <w:t>0.0000%</w:t>
            </w:r>
          </w:p>
        </w:tc>
      </w:tr>
      <w:tr w:rsidR="00BA6AC4">
        <w:tc>
          <w:tcPr>
            <w:tcW w:w="1600" w:type="dxa"/>
            <w:vAlign w:val="center"/>
          </w:tcPr>
          <w:p w:rsidR="00BA6AC4" w:rsidRDefault="00E83BF7">
            <w:pPr>
              <w:jc w:val="left"/>
            </w:pPr>
            <w:r>
              <w:rPr>
                <w:sz w:val="24"/>
              </w:rPr>
              <w:t>过去三个月</w:t>
            </w:r>
          </w:p>
        </w:tc>
        <w:tc>
          <w:tcPr>
            <w:tcW w:w="1233" w:type="dxa"/>
            <w:vAlign w:val="center"/>
          </w:tcPr>
          <w:p w:rsidR="00BA6AC4" w:rsidRDefault="00E83BF7">
            <w:pPr>
              <w:jc w:val="center"/>
            </w:pPr>
            <w:r>
              <w:rPr>
                <w:sz w:val="24"/>
              </w:rPr>
              <w:t>1.0021%</w:t>
            </w:r>
          </w:p>
        </w:tc>
        <w:tc>
          <w:tcPr>
            <w:tcW w:w="1233" w:type="dxa"/>
            <w:vAlign w:val="center"/>
          </w:tcPr>
          <w:p w:rsidR="00BA6AC4" w:rsidRDefault="00E83BF7">
            <w:pPr>
              <w:jc w:val="center"/>
            </w:pPr>
            <w:r>
              <w:rPr>
                <w:sz w:val="24"/>
              </w:rPr>
              <w:t>0.0003%</w:t>
            </w:r>
          </w:p>
        </w:tc>
        <w:tc>
          <w:tcPr>
            <w:tcW w:w="1233" w:type="dxa"/>
            <w:vAlign w:val="center"/>
          </w:tcPr>
          <w:p w:rsidR="00BA6AC4" w:rsidRDefault="00E83BF7">
            <w:pPr>
              <w:jc w:val="center"/>
            </w:pPr>
            <w:r>
              <w:rPr>
                <w:sz w:val="24"/>
              </w:rPr>
              <w:t>0.0873%</w:t>
            </w:r>
          </w:p>
        </w:tc>
        <w:tc>
          <w:tcPr>
            <w:tcW w:w="1233" w:type="dxa"/>
            <w:vAlign w:val="center"/>
          </w:tcPr>
          <w:p w:rsidR="00BA6AC4" w:rsidRDefault="00E83BF7">
            <w:pPr>
              <w:jc w:val="center"/>
            </w:pPr>
            <w:r>
              <w:rPr>
                <w:sz w:val="24"/>
              </w:rPr>
              <w:t>0.0000%</w:t>
            </w:r>
          </w:p>
        </w:tc>
        <w:tc>
          <w:tcPr>
            <w:tcW w:w="1233" w:type="dxa"/>
            <w:vAlign w:val="center"/>
          </w:tcPr>
          <w:p w:rsidR="00BA6AC4" w:rsidRDefault="00E83BF7">
            <w:pPr>
              <w:jc w:val="center"/>
            </w:pPr>
            <w:r>
              <w:rPr>
                <w:sz w:val="24"/>
              </w:rPr>
              <w:t>0.9148%</w:t>
            </w:r>
          </w:p>
        </w:tc>
        <w:tc>
          <w:tcPr>
            <w:tcW w:w="1233" w:type="dxa"/>
            <w:vAlign w:val="center"/>
          </w:tcPr>
          <w:p w:rsidR="00BA6AC4" w:rsidRDefault="00E83BF7">
            <w:pPr>
              <w:jc w:val="center"/>
            </w:pPr>
            <w:r>
              <w:rPr>
                <w:sz w:val="24"/>
              </w:rPr>
              <w:t>0.0003%</w:t>
            </w:r>
          </w:p>
        </w:tc>
      </w:tr>
      <w:tr w:rsidR="00BA6AC4">
        <w:tc>
          <w:tcPr>
            <w:tcW w:w="1600" w:type="dxa"/>
            <w:vAlign w:val="center"/>
          </w:tcPr>
          <w:p w:rsidR="00BA6AC4" w:rsidRDefault="00E83BF7">
            <w:pPr>
              <w:jc w:val="left"/>
            </w:pPr>
            <w:r>
              <w:rPr>
                <w:sz w:val="24"/>
              </w:rPr>
              <w:t>过去六个月</w:t>
            </w:r>
          </w:p>
        </w:tc>
        <w:tc>
          <w:tcPr>
            <w:tcW w:w="1233" w:type="dxa"/>
            <w:vAlign w:val="center"/>
          </w:tcPr>
          <w:p w:rsidR="00BA6AC4" w:rsidRDefault="00E83BF7">
            <w:pPr>
              <w:jc w:val="center"/>
            </w:pPr>
            <w:r>
              <w:rPr>
                <w:sz w:val="24"/>
              </w:rPr>
              <w:t>1.8846%</w:t>
            </w:r>
          </w:p>
        </w:tc>
        <w:tc>
          <w:tcPr>
            <w:tcW w:w="1233" w:type="dxa"/>
            <w:vAlign w:val="center"/>
          </w:tcPr>
          <w:p w:rsidR="00BA6AC4" w:rsidRDefault="00E83BF7">
            <w:pPr>
              <w:jc w:val="center"/>
            </w:pPr>
            <w:r>
              <w:rPr>
                <w:sz w:val="24"/>
              </w:rPr>
              <w:t>0.0020%</w:t>
            </w:r>
          </w:p>
        </w:tc>
        <w:tc>
          <w:tcPr>
            <w:tcW w:w="1233" w:type="dxa"/>
            <w:vAlign w:val="center"/>
          </w:tcPr>
          <w:p w:rsidR="00BA6AC4" w:rsidRDefault="00E83BF7">
            <w:pPr>
              <w:jc w:val="center"/>
            </w:pPr>
            <w:r>
              <w:rPr>
                <w:sz w:val="24"/>
              </w:rPr>
              <w:t>0.1736%</w:t>
            </w:r>
          </w:p>
        </w:tc>
        <w:tc>
          <w:tcPr>
            <w:tcW w:w="1233" w:type="dxa"/>
            <w:vAlign w:val="center"/>
          </w:tcPr>
          <w:p w:rsidR="00BA6AC4" w:rsidRDefault="00E83BF7">
            <w:pPr>
              <w:jc w:val="center"/>
            </w:pPr>
            <w:r>
              <w:rPr>
                <w:sz w:val="24"/>
              </w:rPr>
              <w:t>0.0000%</w:t>
            </w:r>
          </w:p>
        </w:tc>
        <w:tc>
          <w:tcPr>
            <w:tcW w:w="1233" w:type="dxa"/>
            <w:vAlign w:val="center"/>
          </w:tcPr>
          <w:p w:rsidR="00BA6AC4" w:rsidRDefault="00E83BF7">
            <w:pPr>
              <w:jc w:val="center"/>
            </w:pPr>
            <w:r>
              <w:rPr>
                <w:sz w:val="24"/>
              </w:rPr>
              <w:t>1.7110%</w:t>
            </w:r>
          </w:p>
        </w:tc>
        <w:tc>
          <w:tcPr>
            <w:tcW w:w="1233" w:type="dxa"/>
            <w:vAlign w:val="center"/>
          </w:tcPr>
          <w:p w:rsidR="00BA6AC4" w:rsidRDefault="00E83BF7">
            <w:pPr>
              <w:jc w:val="center"/>
            </w:pPr>
            <w:r>
              <w:rPr>
                <w:sz w:val="24"/>
              </w:rPr>
              <w:t>0.0020%</w:t>
            </w:r>
          </w:p>
        </w:tc>
      </w:tr>
      <w:tr w:rsidR="00BA6AC4">
        <w:tc>
          <w:tcPr>
            <w:tcW w:w="1600" w:type="dxa"/>
            <w:vAlign w:val="center"/>
          </w:tcPr>
          <w:p w:rsidR="00BA6AC4" w:rsidRDefault="00E83BF7">
            <w:pPr>
              <w:jc w:val="left"/>
            </w:pPr>
            <w:r>
              <w:rPr>
                <w:sz w:val="24"/>
              </w:rPr>
              <w:t>自基金合同生效起至今</w:t>
            </w:r>
          </w:p>
        </w:tc>
        <w:tc>
          <w:tcPr>
            <w:tcW w:w="1233" w:type="dxa"/>
            <w:vAlign w:val="center"/>
          </w:tcPr>
          <w:p w:rsidR="00BA6AC4" w:rsidRDefault="00E83BF7">
            <w:pPr>
              <w:jc w:val="center"/>
            </w:pPr>
            <w:r>
              <w:rPr>
                <w:sz w:val="24"/>
              </w:rPr>
              <w:t>2.0268%</w:t>
            </w:r>
          </w:p>
        </w:tc>
        <w:tc>
          <w:tcPr>
            <w:tcW w:w="1233" w:type="dxa"/>
            <w:vAlign w:val="center"/>
          </w:tcPr>
          <w:p w:rsidR="00BA6AC4" w:rsidRDefault="00E83BF7">
            <w:pPr>
              <w:jc w:val="center"/>
            </w:pPr>
            <w:r>
              <w:rPr>
                <w:sz w:val="24"/>
              </w:rPr>
              <w:t>0.0021%</w:t>
            </w:r>
          </w:p>
        </w:tc>
        <w:tc>
          <w:tcPr>
            <w:tcW w:w="1233" w:type="dxa"/>
            <w:vAlign w:val="center"/>
          </w:tcPr>
          <w:p w:rsidR="00BA6AC4" w:rsidRDefault="00E83BF7">
            <w:pPr>
              <w:jc w:val="center"/>
            </w:pPr>
            <w:r>
              <w:rPr>
                <w:sz w:val="24"/>
              </w:rPr>
              <w:t>0.1851%</w:t>
            </w:r>
          </w:p>
        </w:tc>
        <w:tc>
          <w:tcPr>
            <w:tcW w:w="1233" w:type="dxa"/>
            <w:vAlign w:val="center"/>
          </w:tcPr>
          <w:p w:rsidR="00BA6AC4" w:rsidRDefault="00E83BF7">
            <w:pPr>
              <w:jc w:val="center"/>
            </w:pPr>
            <w:r>
              <w:rPr>
                <w:sz w:val="24"/>
              </w:rPr>
              <w:t>0.0000%</w:t>
            </w:r>
          </w:p>
        </w:tc>
        <w:tc>
          <w:tcPr>
            <w:tcW w:w="1233" w:type="dxa"/>
            <w:vAlign w:val="center"/>
          </w:tcPr>
          <w:p w:rsidR="00BA6AC4" w:rsidRDefault="00E83BF7">
            <w:pPr>
              <w:jc w:val="center"/>
            </w:pPr>
            <w:r>
              <w:rPr>
                <w:sz w:val="24"/>
              </w:rPr>
              <w:t>1.8417%</w:t>
            </w:r>
          </w:p>
        </w:tc>
        <w:tc>
          <w:tcPr>
            <w:tcW w:w="1233" w:type="dxa"/>
            <w:vAlign w:val="center"/>
          </w:tcPr>
          <w:p w:rsidR="00BA6AC4" w:rsidRDefault="00E83BF7">
            <w:pPr>
              <w:jc w:val="center"/>
            </w:pPr>
            <w:r>
              <w:rPr>
                <w:sz w:val="24"/>
              </w:rPr>
              <w:t>0.0021%</w:t>
            </w:r>
          </w:p>
        </w:tc>
      </w:tr>
    </w:tbl>
    <w:p w:rsidR="00223DFB" w:rsidRDefault="00223DFB" w:rsidP="00792A69">
      <w:pPr>
        <w:tabs>
          <w:tab w:val="left" w:pos="426"/>
        </w:tabs>
        <w:spacing w:before="29" w:line="288" w:lineRule="auto"/>
        <w:jc w:val="left"/>
        <w:rPr>
          <w:kern w:val="0"/>
          <w:sz w:val="24"/>
        </w:rPr>
      </w:pPr>
      <w:r w:rsidRPr="0061644B">
        <w:rPr>
          <w:kern w:val="0"/>
          <w:sz w:val="24"/>
        </w:rPr>
        <w:t>注：本基金的业绩比较基准为活期存款利率（税后）。</w:t>
      </w:r>
    </w:p>
    <w:p w:rsidR="00002421" w:rsidRPr="0061644B" w:rsidRDefault="00002421" w:rsidP="00792A69">
      <w:pPr>
        <w:tabs>
          <w:tab w:val="left" w:pos="426"/>
        </w:tabs>
        <w:spacing w:before="29" w:line="288" w:lineRule="auto"/>
        <w:jc w:val="left"/>
        <w:rPr>
          <w:kern w:val="0"/>
          <w:sz w:val="24"/>
        </w:rPr>
      </w:pPr>
    </w:p>
    <w:p w:rsidR="00223DFB" w:rsidRPr="0061644B" w:rsidRDefault="00223DFB" w:rsidP="00792A69">
      <w:pPr>
        <w:pStyle w:val="21"/>
        <w:spacing w:before="29" w:line="288" w:lineRule="auto"/>
        <w:ind w:firstLineChars="0" w:firstLine="0"/>
        <w:rPr>
          <w:rFonts w:ascii="Times New Roman" w:hAnsi="Times New Roman"/>
          <w:b/>
          <w:color w:val="auto"/>
        </w:rPr>
      </w:pPr>
      <w:r w:rsidRPr="0061644B">
        <w:rPr>
          <w:rFonts w:ascii="Times New Roman" w:hAnsi="Times New Roman"/>
          <w:b/>
          <w:color w:val="auto"/>
        </w:rPr>
        <w:t>2</w:t>
      </w:r>
      <w:r w:rsidRPr="0061644B">
        <w:rPr>
          <w:rFonts w:ascii="Times New Roman" w:hAnsi="Times New Roman"/>
          <w:b/>
          <w:color w:val="auto"/>
        </w:rPr>
        <w:t>．交银天益宝货币</w:t>
      </w:r>
      <w:r w:rsidRPr="0061644B">
        <w:rPr>
          <w:rFonts w:ascii="Times New Roman" w:hAnsi="Times New Roman"/>
          <w:b/>
          <w:color w:val="auto"/>
        </w:rPr>
        <w:t>E</w:t>
      </w:r>
      <w:r w:rsidRPr="0061644B">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6B4A69" w:rsidRPr="0061644B" w:rsidTr="00E83BF7">
        <w:tc>
          <w:tcPr>
            <w:tcW w:w="1600"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阶段</w:t>
            </w:r>
          </w:p>
        </w:tc>
        <w:tc>
          <w:tcPr>
            <w:tcW w:w="1233" w:type="dxa"/>
            <w:shd w:val="clear" w:color="auto" w:fill="auto"/>
            <w:vAlign w:val="center"/>
          </w:tcPr>
          <w:p w:rsidR="00783BF5" w:rsidRPr="0061644B" w:rsidRDefault="00153C23"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w:t>
            </w:r>
            <w:r w:rsidR="00783BF5" w:rsidRPr="0061644B">
              <w:rPr>
                <w:rFonts w:cs="宋体" w:hint="eastAsia"/>
                <w:kern w:val="2"/>
              </w:rPr>
              <w:t>①</w:t>
            </w:r>
          </w:p>
        </w:tc>
        <w:tc>
          <w:tcPr>
            <w:tcW w:w="1233" w:type="dxa"/>
            <w:shd w:val="clear" w:color="auto" w:fill="auto"/>
            <w:vAlign w:val="center"/>
          </w:tcPr>
          <w:p w:rsidR="00783BF5" w:rsidRPr="0061644B" w:rsidRDefault="00023EC2"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净值收益率标准差</w:t>
            </w:r>
            <w:r w:rsidR="00783BF5" w:rsidRPr="0061644B">
              <w:rPr>
                <w:rFonts w:cs="宋体" w:hint="eastAsia"/>
                <w:kern w:val="2"/>
              </w:rPr>
              <w:t>②</w:t>
            </w:r>
          </w:p>
        </w:tc>
        <w:tc>
          <w:tcPr>
            <w:tcW w:w="1233"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w:t>
            </w:r>
            <w:r w:rsidRPr="0061644B">
              <w:rPr>
                <w:rFonts w:cs="宋体" w:hint="eastAsia"/>
                <w:kern w:val="2"/>
              </w:rPr>
              <w:t>③</w:t>
            </w:r>
          </w:p>
        </w:tc>
        <w:tc>
          <w:tcPr>
            <w:tcW w:w="1233"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业绩比较基准收益率标准差</w:t>
            </w:r>
            <w:r w:rsidRPr="0061644B">
              <w:rPr>
                <w:rFonts w:cs="宋体" w:hint="eastAsia"/>
                <w:kern w:val="2"/>
              </w:rPr>
              <w:t>④</w:t>
            </w:r>
          </w:p>
        </w:tc>
        <w:tc>
          <w:tcPr>
            <w:tcW w:w="1233" w:type="dxa"/>
            <w:shd w:val="clear" w:color="auto" w:fill="auto"/>
            <w:vAlign w:val="center"/>
          </w:tcPr>
          <w:p w:rsidR="00783BF5" w:rsidRPr="0061644B" w:rsidRDefault="00B84829"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①</w:t>
            </w:r>
            <w:r w:rsidRPr="0061644B">
              <w:rPr>
                <w:color w:val="000000"/>
              </w:rPr>
              <w:t>－</w:t>
            </w:r>
            <w:r w:rsidRPr="0061644B">
              <w:rPr>
                <w:rFonts w:cs="宋体" w:hint="eastAsia"/>
                <w:color w:val="000000"/>
              </w:rPr>
              <w:t>③</w:t>
            </w:r>
          </w:p>
        </w:tc>
        <w:tc>
          <w:tcPr>
            <w:tcW w:w="1233" w:type="dxa"/>
            <w:shd w:val="clear" w:color="auto" w:fill="auto"/>
            <w:vAlign w:val="center"/>
          </w:tcPr>
          <w:p w:rsidR="00783BF5" w:rsidRPr="0061644B" w:rsidRDefault="00B84829"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②</w:t>
            </w:r>
            <w:r w:rsidRPr="0061644B">
              <w:rPr>
                <w:color w:val="000000"/>
              </w:rPr>
              <w:t>－</w:t>
            </w:r>
            <w:r w:rsidRPr="0061644B">
              <w:rPr>
                <w:rFonts w:cs="宋体" w:hint="eastAsia"/>
                <w:color w:val="000000"/>
              </w:rPr>
              <w:t>④</w:t>
            </w:r>
          </w:p>
        </w:tc>
      </w:tr>
      <w:tr w:rsidR="00BA6AC4">
        <w:tc>
          <w:tcPr>
            <w:tcW w:w="1600" w:type="dxa"/>
            <w:vAlign w:val="center"/>
          </w:tcPr>
          <w:p w:rsidR="00BA6AC4" w:rsidRDefault="00E83BF7">
            <w:pPr>
              <w:jc w:val="left"/>
            </w:pPr>
            <w:r>
              <w:rPr>
                <w:sz w:val="24"/>
              </w:rPr>
              <w:t>过去一个月</w:t>
            </w:r>
          </w:p>
        </w:tc>
        <w:tc>
          <w:tcPr>
            <w:tcW w:w="1233" w:type="dxa"/>
            <w:vAlign w:val="center"/>
          </w:tcPr>
          <w:p w:rsidR="00BA6AC4" w:rsidRDefault="00E83BF7">
            <w:pPr>
              <w:jc w:val="center"/>
            </w:pPr>
            <w:r>
              <w:rPr>
                <w:sz w:val="24"/>
              </w:rPr>
              <w:t>0.3575%</w:t>
            </w:r>
          </w:p>
        </w:tc>
        <w:tc>
          <w:tcPr>
            <w:tcW w:w="1233" w:type="dxa"/>
            <w:vAlign w:val="center"/>
          </w:tcPr>
          <w:p w:rsidR="00BA6AC4" w:rsidRDefault="00E83BF7">
            <w:pPr>
              <w:jc w:val="center"/>
            </w:pPr>
            <w:r>
              <w:rPr>
                <w:sz w:val="24"/>
              </w:rPr>
              <w:t>0.0000%</w:t>
            </w:r>
          </w:p>
        </w:tc>
        <w:tc>
          <w:tcPr>
            <w:tcW w:w="1233" w:type="dxa"/>
            <w:vAlign w:val="center"/>
          </w:tcPr>
          <w:p w:rsidR="00BA6AC4" w:rsidRDefault="00E83BF7">
            <w:pPr>
              <w:jc w:val="center"/>
            </w:pPr>
            <w:r>
              <w:rPr>
                <w:sz w:val="24"/>
              </w:rPr>
              <w:t>0.0288%</w:t>
            </w:r>
          </w:p>
        </w:tc>
        <w:tc>
          <w:tcPr>
            <w:tcW w:w="1233" w:type="dxa"/>
            <w:vAlign w:val="center"/>
          </w:tcPr>
          <w:p w:rsidR="00BA6AC4" w:rsidRDefault="00E83BF7">
            <w:pPr>
              <w:jc w:val="center"/>
            </w:pPr>
            <w:r>
              <w:rPr>
                <w:sz w:val="24"/>
              </w:rPr>
              <w:t>0.0000%</w:t>
            </w:r>
          </w:p>
        </w:tc>
        <w:tc>
          <w:tcPr>
            <w:tcW w:w="1233" w:type="dxa"/>
            <w:vAlign w:val="center"/>
          </w:tcPr>
          <w:p w:rsidR="00BA6AC4" w:rsidRDefault="00E83BF7">
            <w:pPr>
              <w:jc w:val="center"/>
            </w:pPr>
            <w:r>
              <w:rPr>
                <w:sz w:val="24"/>
              </w:rPr>
              <w:t>0.3287%</w:t>
            </w:r>
          </w:p>
        </w:tc>
        <w:tc>
          <w:tcPr>
            <w:tcW w:w="1233" w:type="dxa"/>
            <w:vAlign w:val="center"/>
          </w:tcPr>
          <w:p w:rsidR="00BA6AC4" w:rsidRDefault="00E83BF7">
            <w:pPr>
              <w:jc w:val="center"/>
            </w:pPr>
            <w:r>
              <w:rPr>
                <w:sz w:val="24"/>
              </w:rPr>
              <w:t>0.0000%</w:t>
            </w:r>
          </w:p>
        </w:tc>
      </w:tr>
      <w:tr w:rsidR="00BA6AC4">
        <w:tc>
          <w:tcPr>
            <w:tcW w:w="1600" w:type="dxa"/>
            <w:vAlign w:val="center"/>
          </w:tcPr>
          <w:p w:rsidR="00BA6AC4" w:rsidRDefault="00E83BF7">
            <w:pPr>
              <w:jc w:val="left"/>
            </w:pPr>
            <w:r>
              <w:rPr>
                <w:sz w:val="24"/>
              </w:rPr>
              <w:t>过去三个月</w:t>
            </w:r>
          </w:p>
        </w:tc>
        <w:tc>
          <w:tcPr>
            <w:tcW w:w="1233" w:type="dxa"/>
            <w:vAlign w:val="center"/>
          </w:tcPr>
          <w:p w:rsidR="00BA6AC4" w:rsidRDefault="00E83BF7">
            <w:pPr>
              <w:jc w:val="center"/>
            </w:pPr>
            <w:r>
              <w:rPr>
                <w:sz w:val="24"/>
              </w:rPr>
              <w:t>1.0621%</w:t>
            </w:r>
          </w:p>
        </w:tc>
        <w:tc>
          <w:tcPr>
            <w:tcW w:w="1233" w:type="dxa"/>
            <w:vAlign w:val="center"/>
          </w:tcPr>
          <w:p w:rsidR="00BA6AC4" w:rsidRDefault="00E83BF7">
            <w:pPr>
              <w:jc w:val="center"/>
            </w:pPr>
            <w:r>
              <w:rPr>
                <w:sz w:val="24"/>
              </w:rPr>
              <w:t>0.0003%</w:t>
            </w:r>
          </w:p>
        </w:tc>
        <w:tc>
          <w:tcPr>
            <w:tcW w:w="1233" w:type="dxa"/>
            <w:vAlign w:val="center"/>
          </w:tcPr>
          <w:p w:rsidR="00BA6AC4" w:rsidRDefault="00E83BF7">
            <w:pPr>
              <w:jc w:val="center"/>
            </w:pPr>
            <w:r>
              <w:rPr>
                <w:sz w:val="24"/>
              </w:rPr>
              <w:t>0.0873%</w:t>
            </w:r>
          </w:p>
        </w:tc>
        <w:tc>
          <w:tcPr>
            <w:tcW w:w="1233" w:type="dxa"/>
            <w:vAlign w:val="center"/>
          </w:tcPr>
          <w:p w:rsidR="00BA6AC4" w:rsidRDefault="00E83BF7">
            <w:pPr>
              <w:jc w:val="center"/>
            </w:pPr>
            <w:r>
              <w:rPr>
                <w:sz w:val="24"/>
              </w:rPr>
              <w:t>0.0000%</w:t>
            </w:r>
          </w:p>
        </w:tc>
        <w:tc>
          <w:tcPr>
            <w:tcW w:w="1233" w:type="dxa"/>
            <w:vAlign w:val="center"/>
          </w:tcPr>
          <w:p w:rsidR="00BA6AC4" w:rsidRDefault="00E83BF7">
            <w:pPr>
              <w:jc w:val="center"/>
            </w:pPr>
            <w:r>
              <w:rPr>
                <w:sz w:val="24"/>
              </w:rPr>
              <w:t>0.9748%</w:t>
            </w:r>
          </w:p>
        </w:tc>
        <w:tc>
          <w:tcPr>
            <w:tcW w:w="1233" w:type="dxa"/>
            <w:vAlign w:val="center"/>
          </w:tcPr>
          <w:p w:rsidR="00BA6AC4" w:rsidRDefault="00E83BF7">
            <w:pPr>
              <w:jc w:val="center"/>
            </w:pPr>
            <w:r>
              <w:rPr>
                <w:sz w:val="24"/>
              </w:rPr>
              <w:t>0.0003%</w:t>
            </w:r>
          </w:p>
        </w:tc>
      </w:tr>
      <w:tr w:rsidR="00BA6AC4">
        <w:tc>
          <w:tcPr>
            <w:tcW w:w="1600" w:type="dxa"/>
            <w:vAlign w:val="center"/>
          </w:tcPr>
          <w:p w:rsidR="00BA6AC4" w:rsidRDefault="00E83BF7">
            <w:pPr>
              <w:jc w:val="left"/>
            </w:pPr>
            <w:r>
              <w:rPr>
                <w:sz w:val="24"/>
              </w:rPr>
              <w:t>过去六个月</w:t>
            </w:r>
          </w:p>
        </w:tc>
        <w:tc>
          <w:tcPr>
            <w:tcW w:w="1233" w:type="dxa"/>
            <w:vAlign w:val="center"/>
          </w:tcPr>
          <w:p w:rsidR="00BA6AC4" w:rsidRDefault="00E83BF7">
            <w:pPr>
              <w:jc w:val="center"/>
            </w:pPr>
            <w:r>
              <w:rPr>
                <w:sz w:val="24"/>
              </w:rPr>
              <w:t>2.0041%</w:t>
            </w:r>
          </w:p>
        </w:tc>
        <w:tc>
          <w:tcPr>
            <w:tcW w:w="1233" w:type="dxa"/>
            <w:vAlign w:val="center"/>
          </w:tcPr>
          <w:p w:rsidR="00BA6AC4" w:rsidRDefault="00E83BF7">
            <w:pPr>
              <w:jc w:val="center"/>
            </w:pPr>
            <w:r>
              <w:rPr>
                <w:sz w:val="24"/>
              </w:rPr>
              <w:t>0.0020%</w:t>
            </w:r>
          </w:p>
        </w:tc>
        <w:tc>
          <w:tcPr>
            <w:tcW w:w="1233" w:type="dxa"/>
            <w:vAlign w:val="center"/>
          </w:tcPr>
          <w:p w:rsidR="00BA6AC4" w:rsidRDefault="00E83BF7">
            <w:pPr>
              <w:jc w:val="center"/>
            </w:pPr>
            <w:r>
              <w:rPr>
                <w:sz w:val="24"/>
              </w:rPr>
              <w:t>0.1736%</w:t>
            </w:r>
          </w:p>
        </w:tc>
        <w:tc>
          <w:tcPr>
            <w:tcW w:w="1233" w:type="dxa"/>
            <w:vAlign w:val="center"/>
          </w:tcPr>
          <w:p w:rsidR="00BA6AC4" w:rsidRDefault="00E83BF7">
            <w:pPr>
              <w:jc w:val="center"/>
            </w:pPr>
            <w:r>
              <w:rPr>
                <w:sz w:val="24"/>
              </w:rPr>
              <w:t>0.0000%</w:t>
            </w:r>
          </w:p>
        </w:tc>
        <w:tc>
          <w:tcPr>
            <w:tcW w:w="1233" w:type="dxa"/>
            <w:vAlign w:val="center"/>
          </w:tcPr>
          <w:p w:rsidR="00BA6AC4" w:rsidRDefault="00E83BF7">
            <w:pPr>
              <w:jc w:val="center"/>
            </w:pPr>
            <w:r>
              <w:rPr>
                <w:sz w:val="24"/>
              </w:rPr>
              <w:t>1.8305%</w:t>
            </w:r>
          </w:p>
        </w:tc>
        <w:tc>
          <w:tcPr>
            <w:tcW w:w="1233" w:type="dxa"/>
            <w:vAlign w:val="center"/>
          </w:tcPr>
          <w:p w:rsidR="00BA6AC4" w:rsidRDefault="00E83BF7">
            <w:pPr>
              <w:jc w:val="center"/>
            </w:pPr>
            <w:r>
              <w:rPr>
                <w:sz w:val="24"/>
              </w:rPr>
              <w:t>0.0020%</w:t>
            </w:r>
          </w:p>
        </w:tc>
      </w:tr>
      <w:tr w:rsidR="00BA6AC4">
        <w:tc>
          <w:tcPr>
            <w:tcW w:w="1600" w:type="dxa"/>
            <w:vAlign w:val="center"/>
          </w:tcPr>
          <w:p w:rsidR="00BA6AC4" w:rsidRDefault="00E83BF7">
            <w:pPr>
              <w:jc w:val="left"/>
            </w:pPr>
            <w:r>
              <w:rPr>
                <w:sz w:val="24"/>
              </w:rPr>
              <w:t>自基金合同生效起至今</w:t>
            </w:r>
          </w:p>
        </w:tc>
        <w:tc>
          <w:tcPr>
            <w:tcW w:w="1233" w:type="dxa"/>
            <w:vAlign w:val="center"/>
          </w:tcPr>
          <w:p w:rsidR="00BA6AC4" w:rsidRDefault="00E83BF7">
            <w:pPr>
              <w:jc w:val="center"/>
            </w:pPr>
            <w:r>
              <w:rPr>
                <w:sz w:val="24"/>
              </w:rPr>
              <w:t>2.1524%</w:t>
            </w:r>
          </w:p>
        </w:tc>
        <w:tc>
          <w:tcPr>
            <w:tcW w:w="1233" w:type="dxa"/>
            <w:vAlign w:val="center"/>
          </w:tcPr>
          <w:p w:rsidR="00BA6AC4" w:rsidRDefault="00E83BF7">
            <w:pPr>
              <w:jc w:val="center"/>
            </w:pPr>
            <w:r>
              <w:rPr>
                <w:sz w:val="24"/>
              </w:rPr>
              <w:t>0.0021%</w:t>
            </w:r>
          </w:p>
        </w:tc>
        <w:tc>
          <w:tcPr>
            <w:tcW w:w="1233" w:type="dxa"/>
            <w:vAlign w:val="center"/>
          </w:tcPr>
          <w:p w:rsidR="00BA6AC4" w:rsidRDefault="00E83BF7">
            <w:pPr>
              <w:jc w:val="center"/>
            </w:pPr>
            <w:r>
              <w:rPr>
                <w:sz w:val="24"/>
              </w:rPr>
              <w:t>0.1851%</w:t>
            </w:r>
          </w:p>
        </w:tc>
        <w:tc>
          <w:tcPr>
            <w:tcW w:w="1233" w:type="dxa"/>
            <w:vAlign w:val="center"/>
          </w:tcPr>
          <w:p w:rsidR="00BA6AC4" w:rsidRDefault="00E83BF7">
            <w:pPr>
              <w:jc w:val="center"/>
            </w:pPr>
            <w:r>
              <w:rPr>
                <w:sz w:val="24"/>
              </w:rPr>
              <w:t>0.0000%</w:t>
            </w:r>
          </w:p>
        </w:tc>
        <w:tc>
          <w:tcPr>
            <w:tcW w:w="1233" w:type="dxa"/>
            <w:vAlign w:val="center"/>
          </w:tcPr>
          <w:p w:rsidR="00BA6AC4" w:rsidRDefault="00E83BF7">
            <w:pPr>
              <w:jc w:val="center"/>
            </w:pPr>
            <w:r>
              <w:rPr>
                <w:sz w:val="24"/>
              </w:rPr>
              <w:t>1.9673%</w:t>
            </w:r>
          </w:p>
        </w:tc>
        <w:tc>
          <w:tcPr>
            <w:tcW w:w="1233" w:type="dxa"/>
            <w:vAlign w:val="center"/>
          </w:tcPr>
          <w:p w:rsidR="00BA6AC4" w:rsidRDefault="00E83BF7">
            <w:pPr>
              <w:jc w:val="center"/>
            </w:pPr>
            <w:r>
              <w:rPr>
                <w:sz w:val="24"/>
              </w:rPr>
              <w:t>0.0021%</w:t>
            </w:r>
          </w:p>
        </w:tc>
      </w:tr>
    </w:tbl>
    <w:p w:rsidR="00223DFB" w:rsidRPr="0061644B" w:rsidRDefault="00223DFB" w:rsidP="00792A69">
      <w:pPr>
        <w:tabs>
          <w:tab w:val="left" w:pos="426"/>
        </w:tabs>
        <w:spacing w:before="29" w:line="288" w:lineRule="auto"/>
        <w:jc w:val="left"/>
        <w:rPr>
          <w:kern w:val="0"/>
          <w:sz w:val="24"/>
        </w:rPr>
      </w:pPr>
      <w:r w:rsidRPr="0061644B">
        <w:rPr>
          <w:kern w:val="0"/>
          <w:sz w:val="24"/>
        </w:rPr>
        <w:t>注：本基金的业绩比较基准为活期存款利率（税后）。</w:t>
      </w:r>
    </w:p>
    <w:p w:rsidR="00223DFB" w:rsidRPr="0061644B" w:rsidRDefault="00223DFB" w:rsidP="00792A69">
      <w:pPr>
        <w:pStyle w:val="21"/>
        <w:adjustRightInd w:val="0"/>
        <w:snapToGrid w:val="0"/>
        <w:spacing w:before="29" w:line="288" w:lineRule="auto"/>
        <w:ind w:firstLineChars="0" w:firstLine="0"/>
        <w:rPr>
          <w:rFonts w:ascii="Times New Roman" w:hAnsi="Times New Roman"/>
          <w:color w:val="auto"/>
        </w:rPr>
      </w:pPr>
    </w:p>
    <w:p w:rsidR="00B47A17" w:rsidRPr="0061644B" w:rsidRDefault="00B47A17" w:rsidP="00792A69">
      <w:pPr>
        <w:spacing w:before="29" w:line="288" w:lineRule="auto"/>
        <w:rPr>
          <w:b/>
          <w:kern w:val="0"/>
          <w:sz w:val="24"/>
        </w:rPr>
      </w:pPr>
      <w:r w:rsidRPr="0061644B">
        <w:rPr>
          <w:b/>
          <w:kern w:val="0"/>
          <w:sz w:val="24"/>
        </w:rPr>
        <w:t>3.2.2</w:t>
      </w:r>
      <w:r w:rsidR="00E0126D">
        <w:rPr>
          <w:rFonts w:hint="eastAsia"/>
          <w:b/>
          <w:kern w:val="0"/>
          <w:sz w:val="24"/>
        </w:rPr>
        <w:t xml:space="preserve"> </w:t>
      </w:r>
      <w:r w:rsidR="00E0126D" w:rsidRPr="00E0126D">
        <w:rPr>
          <w:b/>
          <w:kern w:val="0"/>
          <w:sz w:val="24"/>
        </w:rPr>
        <w:t>自基金合同生效以来</w:t>
      </w:r>
      <w:r w:rsidRPr="0061644B">
        <w:rPr>
          <w:b/>
          <w:kern w:val="0"/>
          <w:sz w:val="24"/>
        </w:rPr>
        <w:t>基金</w:t>
      </w:r>
      <w:r w:rsidR="00153C23" w:rsidRPr="0061644B">
        <w:rPr>
          <w:b/>
          <w:kern w:val="0"/>
          <w:sz w:val="24"/>
        </w:rPr>
        <w:t>份额</w:t>
      </w:r>
      <w:r w:rsidRPr="0061644B">
        <w:rPr>
          <w:b/>
          <w:kern w:val="0"/>
          <w:sz w:val="24"/>
        </w:rPr>
        <w:t>累计净值收益率变动及其与同期业绩比较基准收益率变动的比较</w:t>
      </w:r>
    </w:p>
    <w:p w:rsidR="00CF7572" w:rsidRPr="0061644B" w:rsidRDefault="00CF7572" w:rsidP="00792A69">
      <w:pPr>
        <w:spacing w:before="29" w:line="288" w:lineRule="auto"/>
        <w:ind w:firstLine="420"/>
        <w:jc w:val="center"/>
        <w:rPr>
          <w:b/>
          <w:kern w:val="0"/>
          <w:sz w:val="24"/>
        </w:rPr>
      </w:pPr>
      <w:r w:rsidRPr="0061644B">
        <w:rPr>
          <w:sz w:val="24"/>
        </w:rPr>
        <w:t>交银施罗德天益宝货币市场基金</w:t>
      </w:r>
    </w:p>
    <w:p w:rsidR="00223DFB" w:rsidRPr="0061644B" w:rsidRDefault="008E0E65" w:rsidP="00792A69">
      <w:pPr>
        <w:spacing w:before="29" w:line="288" w:lineRule="auto"/>
        <w:jc w:val="center"/>
        <w:rPr>
          <w:b/>
          <w:bCs/>
          <w:sz w:val="24"/>
          <w:vertAlign w:val="superscript"/>
        </w:rPr>
      </w:pPr>
      <w:r w:rsidRPr="0061644B">
        <w:rPr>
          <w:sz w:val="24"/>
        </w:rPr>
        <w:t>累计净值收益率与业绩比较基准收益率历史走势对比图</w:t>
      </w:r>
    </w:p>
    <w:p w:rsidR="00223DFB" w:rsidRPr="0061644B" w:rsidRDefault="000869D3" w:rsidP="00792A69">
      <w:pPr>
        <w:snapToGrid w:val="0"/>
        <w:spacing w:before="29" w:line="288" w:lineRule="auto"/>
        <w:jc w:val="center"/>
        <w:rPr>
          <w:sz w:val="24"/>
        </w:rPr>
      </w:pPr>
      <w:r w:rsidRPr="0061644B">
        <w:rPr>
          <w:rFonts w:hint="eastAsia"/>
          <w:color w:val="000000"/>
          <w:sz w:val="24"/>
        </w:rPr>
        <w:t>（</w:t>
      </w:r>
      <w:r w:rsidR="00223DFB" w:rsidRPr="0061644B">
        <w:rPr>
          <w:sz w:val="24"/>
        </w:rPr>
        <w:t>2016</w:t>
      </w:r>
      <w:r w:rsidR="00223DFB" w:rsidRPr="0061644B">
        <w:rPr>
          <w:sz w:val="24"/>
        </w:rPr>
        <w:t>年</w:t>
      </w:r>
      <w:r w:rsidR="00223DFB" w:rsidRPr="0061644B">
        <w:rPr>
          <w:sz w:val="24"/>
        </w:rPr>
        <w:t>12</w:t>
      </w:r>
      <w:r w:rsidR="00223DFB" w:rsidRPr="0061644B">
        <w:rPr>
          <w:sz w:val="24"/>
        </w:rPr>
        <w:t>月</w:t>
      </w:r>
      <w:r w:rsidR="00223DFB" w:rsidRPr="0061644B">
        <w:rPr>
          <w:sz w:val="24"/>
        </w:rPr>
        <w:t>20</w:t>
      </w:r>
      <w:r w:rsidR="00223DFB" w:rsidRPr="0061644B">
        <w:rPr>
          <w:sz w:val="24"/>
        </w:rPr>
        <w:t>日至</w:t>
      </w:r>
      <w:r w:rsidR="00223DFB" w:rsidRPr="0061644B">
        <w:rPr>
          <w:sz w:val="24"/>
        </w:rPr>
        <w:t>2017</w:t>
      </w:r>
      <w:r w:rsidR="00223DFB" w:rsidRPr="0061644B">
        <w:rPr>
          <w:sz w:val="24"/>
        </w:rPr>
        <w:t>年</w:t>
      </w:r>
      <w:r w:rsidR="00223DFB" w:rsidRPr="0061644B">
        <w:rPr>
          <w:sz w:val="24"/>
        </w:rPr>
        <w:t>6</w:t>
      </w:r>
      <w:r w:rsidR="00223DFB" w:rsidRPr="0061644B">
        <w:rPr>
          <w:sz w:val="24"/>
        </w:rPr>
        <w:t>月</w:t>
      </w:r>
      <w:r w:rsidR="00223DFB" w:rsidRPr="0061644B">
        <w:rPr>
          <w:sz w:val="24"/>
        </w:rPr>
        <w:t>30</w:t>
      </w:r>
      <w:r w:rsidR="00223DFB" w:rsidRPr="0061644B">
        <w:rPr>
          <w:sz w:val="24"/>
        </w:rPr>
        <w:t>日</w:t>
      </w:r>
      <w:r w:rsidRPr="0061644B">
        <w:rPr>
          <w:rFonts w:hint="eastAsia"/>
          <w:color w:val="000000"/>
          <w:sz w:val="24"/>
        </w:rPr>
        <w:t>）</w:t>
      </w:r>
    </w:p>
    <w:p w:rsidR="00CF7572" w:rsidRPr="0061644B" w:rsidRDefault="00651C95" w:rsidP="00792A69">
      <w:pPr>
        <w:snapToGrid w:val="0"/>
        <w:spacing w:before="29" w:line="288" w:lineRule="auto"/>
        <w:rPr>
          <w:sz w:val="24"/>
        </w:rPr>
      </w:pPr>
      <w:r w:rsidRPr="0061644B">
        <w:rPr>
          <w:color w:val="000000"/>
          <w:sz w:val="24"/>
        </w:rPr>
        <w:t>1</w:t>
      </w:r>
      <w:r w:rsidRPr="0061644B">
        <w:rPr>
          <w:color w:val="000000"/>
          <w:sz w:val="24"/>
        </w:rPr>
        <w:t>、</w:t>
      </w:r>
      <w:r w:rsidR="00CF7572" w:rsidRPr="0061644B">
        <w:rPr>
          <w:sz w:val="24"/>
        </w:rPr>
        <w:t>交银天益宝货币</w:t>
      </w:r>
      <w:r w:rsidR="00CF7572" w:rsidRPr="0061644B">
        <w:rPr>
          <w:sz w:val="24"/>
        </w:rPr>
        <w:t>A</w:t>
      </w:r>
    </w:p>
    <w:p w:rsidR="00753B26" w:rsidRPr="0061644B" w:rsidRDefault="00527945" w:rsidP="00792A69">
      <w:pPr>
        <w:spacing w:before="29" w:line="288" w:lineRule="auto"/>
        <w:jc w:val="center"/>
        <w:rPr>
          <w:kern w:val="0"/>
          <w:sz w:val="24"/>
        </w:rPr>
      </w:pPr>
      <w:r w:rsidRPr="0061644B">
        <w:rPr>
          <w:noProof/>
          <w:kern w:val="0"/>
          <w:sz w:val="24"/>
        </w:rPr>
        <w:lastRenderedPageBreak/>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Default="00223DFB" w:rsidP="00792A69">
      <w:pPr>
        <w:spacing w:before="29" w:line="288" w:lineRule="auto"/>
        <w:jc w:val="left"/>
        <w:rPr>
          <w:kern w:val="0"/>
          <w:sz w:val="24"/>
        </w:rPr>
      </w:pPr>
      <w:r w:rsidRPr="0061644B">
        <w:rPr>
          <w:kern w:val="0"/>
          <w:sz w:val="24"/>
        </w:rPr>
        <w:t>注：本基金基金合同生效日为</w:t>
      </w:r>
      <w:r w:rsidRPr="0061644B">
        <w:rPr>
          <w:kern w:val="0"/>
          <w:sz w:val="24"/>
        </w:rPr>
        <w:t>2016</w:t>
      </w:r>
      <w:r w:rsidRPr="0061644B">
        <w:rPr>
          <w:kern w:val="0"/>
          <w:sz w:val="24"/>
        </w:rPr>
        <w:t>年</w:t>
      </w:r>
      <w:r w:rsidRPr="0061644B">
        <w:rPr>
          <w:kern w:val="0"/>
          <w:sz w:val="24"/>
        </w:rPr>
        <w:t>12</w:t>
      </w:r>
      <w:r w:rsidRPr="0061644B">
        <w:rPr>
          <w:kern w:val="0"/>
          <w:sz w:val="24"/>
        </w:rPr>
        <w:t>月</w:t>
      </w:r>
      <w:r w:rsidRPr="0061644B">
        <w:rPr>
          <w:kern w:val="0"/>
          <w:sz w:val="24"/>
        </w:rPr>
        <w:t>20</w:t>
      </w:r>
      <w:r w:rsidRPr="0061644B">
        <w:rPr>
          <w:kern w:val="0"/>
          <w:sz w:val="24"/>
        </w:rPr>
        <w:t>日，基金合同生效日至报告期期末，本基金运作时间未满一年。本基金建仓期为自基金合同生效日起的</w:t>
      </w:r>
      <w:r w:rsidRPr="0061644B">
        <w:rPr>
          <w:kern w:val="0"/>
          <w:sz w:val="24"/>
        </w:rPr>
        <w:t>6</w:t>
      </w:r>
      <w:r w:rsidRPr="0061644B">
        <w:rPr>
          <w:kern w:val="0"/>
          <w:sz w:val="24"/>
        </w:rPr>
        <w:t>个月。截至建仓期结束，本基金各项资产配置比例符合基金合同及招募说明书有关投资比例的约定。</w:t>
      </w:r>
    </w:p>
    <w:p w:rsidR="00002421" w:rsidRPr="0061644B" w:rsidRDefault="00002421" w:rsidP="00792A69">
      <w:pPr>
        <w:spacing w:before="29" w:line="288" w:lineRule="auto"/>
        <w:jc w:val="left"/>
        <w:rPr>
          <w:kern w:val="0"/>
          <w:sz w:val="24"/>
        </w:rPr>
      </w:pPr>
    </w:p>
    <w:p w:rsidR="00223DFB" w:rsidRPr="0061644B" w:rsidRDefault="00651C95" w:rsidP="00792A69">
      <w:pPr>
        <w:snapToGrid w:val="0"/>
        <w:spacing w:before="29" w:line="288" w:lineRule="auto"/>
        <w:rPr>
          <w:sz w:val="24"/>
        </w:rPr>
      </w:pPr>
      <w:r w:rsidRPr="0061644B">
        <w:rPr>
          <w:color w:val="000000"/>
          <w:sz w:val="24"/>
        </w:rPr>
        <w:t>2</w:t>
      </w:r>
      <w:r w:rsidRPr="0061644B">
        <w:rPr>
          <w:color w:val="000000"/>
          <w:sz w:val="24"/>
        </w:rPr>
        <w:t>、</w:t>
      </w:r>
      <w:r w:rsidR="00223DFB" w:rsidRPr="0061644B">
        <w:rPr>
          <w:sz w:val="24"/>
        </w:rPr>
        <w:t>交银天益宝货币</w:t>
      </w:r>
      <w:r w:rsidR="00223DFB" w:rsidRPr="0061644B">
        <w:rPr>
          <w:sz w:val="24"/>
        </w:rPr>
        <w:t>E</w:t>
      </w:r>
    </w:p>
    <w:p w:rsidR="00223DFB" w:rsidRPr="0061644B" w:rsidRDefault="00527945" w:rsidP="00792A69">
      <w:pPr>
        <w:pStyle w:val="21"/>
        <w:adjustRightInd w:val="0"/>
        <w:snapToGrid w:val="0"/>
        <w:spacing w:before="29" w:line="288" w:lineRule="auto"/>
        <w:ind w:firstLineChars="0" w:firstLine="0"/>
        <w:jc w:val="center"/>
        <w:rPr>
          <w:rFonts w:ascii="Times New Roman" w:hAnsi="Times New Roman"/>
          <w:color w:val="auto"/>
        </w:rPr>
      </w:pPr>
      <w:r w:rsidRPr="0061644B">
        <w:rPr>
          <w:rFonts w:ascii="Times New Roman" w:hAnsi="Times New Roman"/>
          <w:noProof/>
          <w:color w:val="auto"/>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61644B" w:rsidRDefault="00223DFB" w:rsidP="00792A69">
      <w:pPr>
        <w:tabs>
          <w:tab w:val="left" w:pos="426"/>
        </w:tabs>
        <w:spacing w:before="29" w:line="288" w:lineRule="auto"/>
        <w:jc w:val="left"/>
        <w:rPr>
          <w:kern w:val="0"/>
          <w:sz w:val="24"/>
        </w:rPr>
      </w:pPr>
      <w:r w:rsidRPr="0061644B">
        <w:rPr>
          <w:kern w:val="0"/>
          <w:sz w:val="24"/>
        </w:rPr>
        <w:t>注：本基金基金合同生效日为</w:t>
      </w:r>
      <w:r w:rsidRPr="0061644B">
        <w:rPr>
          <w:kern w:val="0"/>
          <w:sz w:val="24"/>
        </w:rPr>
        <w:t>2016</w:t>
      </w:r>
      <w:r w:rsidRPr="0061644B">
        <w:rPr>
          <w:kern w:val="0"/>
          <w:sz w:val="24"/>
        </w:rPr>
        <w:t>年</w:t>
      </w:r>
      <w:r w:rsidRPr="0061644B">
        <w:rPr>
          <w:kern w:val="0"/>
          <w:sz w:val="24"/>
        </w:rPr>
        <w:t>12</w:t>
      </w:r>
      <w:r w:rsidRPr="0061644B">
        <w:rPr>
          <w:kern w:val="0"/>
          <w:sz w:val="24"/>
        </w:rPr>
        <w:t>月</w:t>
      </w:r>
      <w:r w:rsidRPr="0061644B">
        <w:rPr>
          <w:kern w:val="0"/>
          <w:sz w:val="24"/>
        </w:rPr>
        <w:t>20</w:t>
      </w:r>
      <w:r w:rsidRPr="0061644B">
        <w:rPr>
          <w:kern w:val="0"/>
          <w:sz w:val="24"/>
        </w:rPr>
        <w:t>日，基金合同生效日至报告期期末，本基金运作时间未满一年。本基金建仓期为自基金合同生效日起的</w:t>
      </w:r>
      <w:r w:rsidRPr="0061644B">
        <w:rPr>
          <w:kern w:val="0"/>
          <w:sz w:val="24"/>
        </w:rPr>
        <w:t>6</w:t>
      </w:r>
      <w:r w:rsidRPr="0061644B">
        <w:rPr>
          <w:kern w:val="0"/>
          <w:sz w:val="24"/>
        </w:rPr>
        <w:t>个月。截至建仓期结束，本基金各项资产配置比例符合基金合同及招募说明书有关投资比例的约定。</w:t>
      </w:r>
    </w:p>
    <w:p w:rsidR="00223DFB" w:rsidRPr="0061644B" w:rsidRDefault="00223DFB" w:rsidP="00792A69">
      <w:pPr>
        <w:spacing w:before="29" w:line="288" w:lineRule="auto"/>
        <w:rPr>
          <w:sz w:val="24"/>
        </w:rPr>
      </w:pPr>
    </w:p>
    <w:p w:rsidR="00223DFB" w:rsidRPr="0061644B" w:rsidRDefault="00223DFB" w:rsidP="00FF04C5">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4  </w:t>
      </w:r>
      <w:r w:rsidRPr="0061644B">
        <w:rPr>
          <w:b/>
          <w:bCs/>
          <w:szCs w:val="24"/>
          <w:lang w:val="en-US"/>
        </w:rPr>
        <w:t>管理人报告</w:t>
      </w: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4.1 </w:t>
      </w:r>
      <w:r w:rsidRPr="0061644B">
        <w:rPr>
          <w:rFonts w:ascii="Times New Roman" w:hAnsi="Times New Roman" w:cs="Times New Roman"/>
          <w:kern w:val="0"/>
          <w:szCs w:val="24"/>
        </w:rPr>
        <w:t>基金管理人及基金经理情况</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4.1.1</w:t>
      </w:r>
      <w:r w:rsidRPr="0061644B">
        <w:rPr>
          <w:b/>
          <w:kern w:val="0"/>
          <w:sz w:val="24"/>
        </w:rPr>
        <w:t>基金管理人及其管理基金的经验</w:t>
      </w:r>
    </w:p>
    <w:p w:rsidR="00BA6AC4" w:rsidRDefault="00E83BF7">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223DFB" w:rsidRPr="0061644B" w:rsidRDefault="00223DFB" w:rsidP="00792A69">
      <w:pPr>
        <w:spacing w:before="29" w:line="288" w:lineRule="auto"/>
        <w:ind w:firstLineChars="200" w:firstLine="480"/>
        <w:rPr>
          <w:color w:val="000000"/>
          <w:sz w:val="24"/>
        </w:rPr>
      </w:pPr>
      <w:r w:rsidRPr="0061644B">
        <w:rPr>
          <w:color w:val="000000"/>
          <w:sz w:val="24"/>
        </w:rPr>
        <w:t>截至报告期末，公司管理了包括货币型、债券型、保本混合型、普通混合型和股票型在内的</w:t>
      </w:r>
      <w:r w:rsidRPr="0061644B">
        <w:rPr>
          <w:color w:val="000000"/>
          <w:sz w:val="24"/>
        </w:rPr>
        <w:t>75</w:t>
      </w:r>
      <w:r w:rsidRPr="0061644B">
        <w:rPr>
          <w:color w:val="000000"/>
          <w:sz w:val="24"/>
        </w:rPr>
        <w:t>只基金，其中股票型涵盖普通指数型、交易型开放式（</w:t>
      </w:r>
      <w:r w:rsidRPr="0061644B">
        <w:rPr>
          <w:color w:val="000000"/>
          <w:sz w:val="24"/>
        </w:rPr>
        <w:t>ETF</w:t>
      </w:r>
      <w:r w:rsidRPr="0061644B">
        <w:rPr>
          <w:color w:val="000000"/>
          <w:sz w:val="24"/>
        </w:rPr>
        <w:t>）、</w:t>
      </w:r>
      <w:r w:rsidRPr="0061644B">
        <w:rPr>
          <w:color w:val="000000"/>
          <w:sz w:val="24"/>
        </w:rPr>
        <w:t>QDII</w:t>
      </w:r>
      <w:r w:rsidRPr="0061644B">
        <w:rPr>
          <w:color w:val="000000"/>
          <w:sz w:val="24"/>
        </w:rPr>
        <w:t>等不同类型基金。</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4.1.2</w:t>
      </w:r>
      <w:r w:rsidRPr="0061644B">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1019"/>
        <w:gridCol w:w="1523"/>
        <w:gridCol w:w="1192"/>
        <w:gridCol w:w="1192"/>
        <w:gridCol w:w="3040"/>
      </w:tblGrid>
      <w:tr w:rsidR="006B4A69" w:rsidRPr="0061644B" w:rsidTr="008F5B93">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职务</w:t>
            </w:r>
          </w:p>
        </w:tc>
        <w:tc>
          <w:tcPr>
            <w:tcW w:w="2875" w:type="dxa"/>
            <w:gridSpan w:val="2"/>
            <w:tcBorders>
              <w:top w:val="single" w:sz="4" w:space="0" w:color="auto"/>
              <w:left w:val="single" w:sz="4" w:space="0" w:color="auto"/>
              <w:bottom w:val="single" w:sz="4" w:space="0" w:color="auto"/>
              <w:right w:val="single" w:sz="4" w:space="0" w:color="auto"/>
            </w:tcBorders>
            <w:vAlign w:val="center"/>
            <w:hideMark/>
          </w:tcPr>
          <w:p w:rsidR="00FC370B" w:rsidRPr="0061644B" w:rsidRDefault="00FC370B" w:rsidP="00792A69">
            <w:pPr>
              <w:spacing w:before="29" w:line="288" w:lineRule="auto"/>
              <w:jc w:val="center"/>
              <w:rPr>
                <w:sz w:val="24"/>
              </w:rPr>
            </w:pPr>
            <w:r w:rsidRPr="0061644B">
              <w:rPr>
                <w:sz w:val="24"/>
              </w:rPr>
              <w:t>任本基金的基金经理</w:t>
            </w:r>
          </w:p>
          <w:p w:rsidR="00223DFB" w:rsidRPr="0061644B" w:rsidRDefault="00FC370B" w:rsidP="00792A69">
            <w:pPr>
              <w:spacing w:before="29" w:line="288" w:lineRule="auto"/>
              <w:jc w:val="center"/>
              <w:rPr>
                <w:sz w:val="24"/>
              </w:rPr>
            </w:pPr>
            <w:r w:rsidRPr="0061644B">
              <w:rPr>
                <w:sz w:val="24"/>
              </w:rPr>
              <w:t>（助理）期限</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证券从业年限</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说明</w:t>
            </w:r>
          </w:p>
        </w:tc>
      </w:tr>
      <w:tr w:rsidR="006B4A69" w:rsidRPr="0061644B" w:rsidTr="008F5B93">
        <w:tc>
          <w:tcPr>
            <w:tcW w:w="954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离任日期</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r>
      <w:tr w:rsidR="00BA6AC4">
        <w:tc>
          <w:tcPr>
            <w:tcW w:w="1032" w:type="dxa"/>
            <w:vAlign w:val="center"/>
          </w:tcPr>
          <w:p w:rsidR="00BA6AC4" w:rsidRDefault="00E83BF7">
            <w:pPr>
              <w:jc w:val="center"/>
            </w:pPr>
            <w:r>
              <w:rPr>
                <w:sz w:val="24"/>
              </w:rPr>
              <w:t>黄莹洁</w:t>
            </w:r>
          </w:p>
        </w:tc>
        <w:tc>
          <w:tcPr>
            <w:tcW w:w="1019" w:type="dxa"/>
            <w:vAlign w:val="center"/>
          </w:tcPr>
          <w:p w:rsidR="00BA6AC4" w:rsidRDefault="00E83BF7">
            <w:pPr>
              <w:jc w:val="center"/>
            </w:pPr>
            <w:r>
              <w:rPr>
                <w:sz w:val="24"/>
              </w:rPr>
              <w:t>交银货币、交银理财</w:t>
            </w:r>
            <w:r>
              <w:rPr>
                <w:sz w:val="24"/>
              </w:rPr>
              <w:t>21</w:t>
            </w:r>
            <w:r>
              <w:rPr>
                <w:sz w:val="24"/>
              </w:rPr>
              <w:t>天债券、交银现金宝货币、交银丰享收益债券、交银丰泽收益债券、交银裕通纯债债券、交银活期通货币、交银天利</w:t>
            </w:r>
            <w:r>
              <w:rPr>
                <w:sz w:val="24"/>
              </w:rPr>
              <w:lastRenderedPageBreak/>
              <w:t>宝货币、交银裕隆纯债债券、交银天鑫宝货币、交银天益宝货币、交银境尚收益债券的基金经理</w:t>
            </w:r>
          </w:p>
        </w:tc>
        <w:tc>
          <w:tcPr>
            <w:tcW w:w="1523" w:type="dxa"/>
            <w:vAlign w:val="center"/>
          </w:tcPr>
          <w:p w:rsidR="00BA6AC4" w:rsidRDefault="00E83BF7">
            <w:pPr>
              <w:jc w:val="center"/>
            </w:pPr>
            <w:r>
              <w:rPr>
                <w:sz w:val="24"/>
              </w:rPr>
              <w:lastRenderedPageBreak/>
              <w:t>2016-12-20</w:t>
            </w:r>
          </w:p>
        </w:tc>
        <w:tc>
          <w:tcPr>
            <w:tcW w:w="1192" w:type="dxa"/>
            <w:vAlign w:val="center"/>
          </w:tcPr>
          <w:p w:rsidR="00BA6AC4" w:rsidRDefault="00E83BF7">
            <w:pPr>
              <w:jc w:val="center"/>
            </w:pPr>
            <w:r>
              <w:rPr>
                <w:sz w:val="24"/>
              </w:rPr>
              <w:t>-</w:t>
            </w:r>
          </w:p>
        </w:tc>
        <w:tc>
          <w:tcPr>
            <w:tcW w:w="1192" w:type="dxa"/>
            <w:vAlign w:val="center"/>
          </w:tcPr>
          <w:p w:rsidR="00BA6AC4" w:rsidRDefault="00E83BF7">
            <w:pPr>
              <w:jc w:val="center"/>
            </w:pPr>
            <w:r>
              <w:rPr>
                <w:sz w:val="24"/>
              </w:rPr>
              <w:t>9</w:t>
            </w:r>
            <w:r>
              <w:rPr>
                <w:sz w:val="24"/>
              </w:rPr>
              <w:t>年</w:t>
            </w:r>
          </w:p>
        </w:tc>
        <w:tc>
          <w:tcPr>
            <w:tcW w:w="3040" w:type="dxa"/>
            <w:vAlign w:val="center"/>
          </w:tcPr>
          <w:p w:rsidR="00BA6AC4" w:rsidRDefault="00E83BF7">
            <w:r>
              <w:rPr>
                <w:sz w:val="24"/>
              </w:rPr>
              <w:t>黄莹洁女士，香港大学工商管理硕士、北京大学经济学、管理学双学士。历任中海基金管理有限公司交易员。</w:t>
            </w:r>
            <w:r>
              <w:rPr>
                <w:sz w:val="24"/>
              </w:rPr>
              <w:t>2012</w:t>
            </w:r>
            <w:r>
              <w:rPr>
                <w:sz w:val="24"/>
              </w:rPr>
              <w:t>年加入交银施罗德基金管理有限公司，历任中央交易室交易员。</w:t>
            </w:r>
          </w:p>
        </w:tc>
      </w:tr>
      <w:tr w:rsidR="00BA6AC4">
        <w:tc>
          <w:tcPr>
            <w:tcW w:w="1032" w:type="dxa"/>
            <w:vAlign w:val="center"/>
          </w:tcPr>
          <w:p w:rsidR="00BA6AC4" w:rsidRDefault="00E83BF7">
            <w:pPr>
              <w:jc w:val="center"/>
            </w:pPr>
            <w:r>
              <w:rPr>
                <w:sz w:val="24"/>
              </w:rPr>
              <w:t>连端清</w:t>
            </w:r>
          </w:p>
        </w:tc>
        <w:tc>
          <w:tcPr>
            <w:tcW w:w="1019" w:type="dxa"/>
            <w:vAlign w:val="center"/>
          </w:tcPr>
          <w:p w:rsidR="00BA6AC4" w:rsidRDefault="00E83BF7">
            <w:pPr>
              <w:jc w:val="center"/>
            </w:pPr>
            <w:r>
              <w:rPr>
                <w:sz w:val="24"/>
              </w:rPr>
              <w:t>交银货币、交银理财</w:t>
            </w:r>
            <w:r>
              <w:rPr>
                <w:sz w:val="24"/>
              </w:rPr>
              <w:t>60</w:t>
            </w:r>
            <w:r>
              <w:rPr>
                <w:sz w:val="24"/>
              </w:rPr>
              <w:t>天债券、交银丰盈收益债券、交银现金宝货币、交银丰润收益债券、交银活期通货币、交银天利宝货币、交银裕兴纯债债券、交银裕盈纯债债券、交银裕利纯债债券、交银裕隆</w:t>
            </w:r>
            <w:r>
              <w:rPr>
                <w:sz w:val="24"/>
              </w:rPr>
              <w:lastRenderedPageBreak/>
              <w:t>纯债债券、交银天鑫宝货币、交银天益宝货币、交银境尚收益债券的基金经理</w:t>
            </w:r>
          </w:p>
        </w:tc>
        <w:tc>
          <w:tcPr>
            <w:tcW w:w="1523" w:type="dxa"/>
            <w:vAlign w:val="center"/>
          </w:tcPr>
          <w:p w:rsidR="00BA6AC4" w:rsidRDefault="00E83BF7">
            <w:pPr>
              <w:jc w:val="center"/>
            </w:pPr>
            <w:r>
              <w:rPr>
                <w:sz w:val="24"/>
              </w:rPr>
              <w:lastRenderedPageBreak/>
              <w:t>2016-12-21</w:t>
            </w:r>
          </w:p>
        </w:tc>
        <w:tc>
          <w:tcPr>
            <w:tcW w:w="1192" w:type="dxa"/>
            <w:vAlign w:val="center"/>
          </w:tcPr>
          <w:p w:rsidR="00BA6AC4" w:rsidRDefault="00E83BF7">
            <w:pPr>
              <w:jc w:val="center"/>
            </w:pPr>
            <w:r>
              <w:rPr>
                <w:sz w:val="24"/>
              </w:rPr>
              <w:t>-</w:t>
            </w:r>
          </w:p>
        </w:tc>
        <w:tc>
          <w:tcPr>
            <w:tcW w:w="1192" w:type="dxa"/>
            <w:vAlign w:val="center"/>
          </w:tcPr>
          <w:p w:rsidR="00BA6AC4" w:rsidRDefault="00E83BF7">
            <w:pPr>
              <w:jc w:val="center"/>
            </w:pPr>
            <w:r>
              <w:rPr>
                <w:sz w:val="24"/>
              </w:rPr>
              <w:t>4</w:t>
            </w:r>
            <w:r>
              <w:rPr>
                <w:sz w:val="24"/>
              </w:rPr>
              <w:t>年</w:t>
            </w:r>
          </w:p>
        </w:tc>
        <w:tc>
          <w:tcPr>
            <w:tcW w:w="3040" w:type="dxa"/>
            <w:vAlign w:val="center"/>
          </w:tcPr>
          <w:p w:rsidR="00BA6AC4" w:rsidRDefault="00E83BF7">
            <w:r>
              <w:rPr>
                <w:sz w:val="24"/>
              </w:rPr>
              <w:t>连端清先生，复旦大学经济学博士。历任交通银行总行金融市场部、湘财证券研究所研究员、中航信托资产管理部投资经理。</w:t>
            </w:r>
            <w:r>
              <w:rPr>
                <w:sz w:val="24"/>
              </w:rPr>
              <w:t>2015</w:t>
            </w:r>
            <w:r>
              <w:rPr>
                <w:sz w:val="24"/>
              </w:rPr>
              <w:t>年加入交银施罗德基金管理有限公司。</w:t>
            </w:r>
          </w:p>
        </w:tc>
      </w:tr>
    </w:tbl>
    <w:p w:rsidR="00BA6AC4" w:rsidRDefault="00E83BF7">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BA6AC4" w:rsidRDefault="00E83BF7">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223DFB" w:rsidRPr="0061644B" w:rsidRDefault="00223DFB" w:rsidP="00792A69">
      <w:pPr>
        <w:tabs>
          <w:tab w:val="left" w:pos="426"/>
        </w:tabs>
        <w:spacing w:before="29" w:line="288" w:lineRule="auto"/>
        <w:jc w:val="left"/>
        <w:rPr>
          <w:kern w:val="0"/>
          <w:sz w:val="24"/>
        </w:rPr>
      </w:pPr>
      <w:r w:rsidRPr="0061644B">
        <w:rPr>
          <w:kern w:val="0"/>
          <w:sz w:val="24"/>
        </w:rPr>
        <w:t xml:space="preserve">    3</w:t>
      </w:r>
      <w:r w:rsidRPr="0061644B">
        <w:rPr>
          <w:kern w:val="0"/>
          <w:sz w:val="24"/>
        </w:rPr>
        <w:t>、基金经理（或基金经理小组）期后变动（如有）敬请关注基金管理人发布的相关公告。</w:t>
      </w:r>
    </w:p>
    <w:p w:rsidR="009C5B58" w:rsidRPr="0061644B" w:rsidRDefault="009C5B58" w:rsidP="00792A69">
      <w:pPr>
        <w:tabs>
          <w:tab w:val="left" w:pos="426"/>
        </w:tabs>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4.2 </w:t>
      </w:r>
      <w:r w:rsidRPr="0061644B">
        <w:rPr>
          <w:rFonts w:ascii="Times New Roman" w:hAnsi="Times New Roman" w:cs="Times New Roman"/>
          <w:kern w:val="0"/>
          <w:szCs w:val="24"/>
        </w:rPr>
        <w:t>管理人对报告期内本基金运作遵规守信情况的说明</w:t>
      </w:r>
    </w:p>
    <w:p w:rsidR="00BA6AC4" w:rsidRDefault="00BA6AC4">
      <w:pPr>
        <w:spacing w:before="29" w:line="288" w:lineRule="auto"/>
        <w:ind w:firstLineChars="200" w:firstLine="480"/>
        <w:rPr>
          <w:color w:val="000000"/>
          <w:sz w:val="24"/>
        </w:rPr>
      </w:pPr>
    </w:p>
    <w:p w:rsidR="00BA6AC4" w:rsidRDefault="00E83BF7">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9C5B58" w:rsidRPr="0061644B" w:rsidRDefault="009C5B58" w:rsidP="00792A69">
      <w:pPr>
        <w:spacing w:before="29" w:line="288" w:lineRule="auto"/>
        <w:ind w:firstLineChars="200" w:firstLine="480"/>
        <w:rPr>
          <w:color w:val="00000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4.3 </w:t>
      </w:r>
      <w:r w:rsidRPr="0061644B">
        <w:rPr>
          <w:rFonts w:ascii="Times New Roman" w:hAnsi="Times New Roman" w:cs="Times New Roman"/>
          <w:kern w:val="0"/>
          <w:szCs w:val="24"/>
        </w:rPr>
        <w:t>管理人对报告期内公平交易情况的专项说明</w:t>
      </w:r>
    </w:p>
    <w:p w:rsidR="005A209C" w:rsidRPr="0061644B" w:rsidRDefault="005A209C" w:rsidP="00792A69">
      <w:pPr>
        <w:autoSpaceDE w:val="0"/>
        <w:autoSpaceDN w:val="0"/>
        <w:adjustRightInd w:val="0"/>
        <w:spacing w:before="29" w:line="288" w:lineRule="auto"/>
        <w:jc w:val="left"/>
        <w:rPr>
          <w:b/>
          <w:kern w:val="0"/>
          <w:sz w:val="24"/>
        </w:rPr>
      </w:pPr>
      <w:r w:rsidRPr="0061644B">
        <w:rPr>
          <w:b/>
          <w:kern w:val="0"/>
          <w:sz w:val="24"/>
        </w:rPr>
        <w:t>4.3.1</w:t>
      </w:r>
      <w:r w:rsidRPr="0061644B">
        <w:rPr>
          <w:b/>
          <w:kern w:val="0"/>
          <w:sz w:val="24"/>
        </w:rPr>
        <w:t>公平交易制度的执行情况</w:t>
      </w:r>
    </w:p>
    <w:p w:rsidR="00BA6AC4" w:rsidRDefault="00E83BF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A6AC4" w:rsidRDefault="00E83BF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w:t>
      </w:r>
      <w:r>
        <w:rPr>
          <w:color w:val="000000"/>
          <w:sz w:val="24"/>
        </w:rPr>
        <w:lastRenderedPageBreak/>
        <w:t>进行分配。</w:t>
      </w:r>
    </w:p>
    <w:p w:rsidR="00BA6AC4" w:rsidRDefault="00E83BF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61644B" w:rsidRDefault="005A209C" w:rsidP="00792A69">
      <w:pPr>
        <w:spacing w:before="29" w:line="288" w:lineRule="auto"/>
        <w:ind w:firstLineChars="200" w:firstLine="480"/>
        <w:rPr>
          <w:color w:val="000000"/>
          <w:sz w:val="24"/>
        </w:rPr>
      </w:pPr>
      <w:r w:rsidRPr="0061644B">
        <w:rPr>
          <w:color w:val="000000"/>
          <w:sz w:val="24"/>
        </w:rPr>
        <w:t>报告期内本公司严格执行公平交易制度，公平对待旗下各投资组合，未发现任何违反公平交易的行为。</w:t>
      </w:r>
    </w:p>
    <w:p w:rsidR="005A209C" w:rsidRPr="0061644B" w:rsidRDefault="005A209C" w:rsidP="00792A69">
      <w:pPr>
        <w:spacing w:before="29" w:line="288" w:lineRule="auto"/>
        <w:jc w:val="left"/>
        <w:rPr>
          <w:sz w:val="24"/>
        </w:rPr>
      </w:pPr>
    </w:p>
    <w:p w:rsidR="005A209C" w:rsidRPr="0061644B" w:rsidRDefault="005A209C" w:rsidP="00792A69">
      <w:pPr>
        <w:autoSpaceDE w:val="0"/>
        <w:autoSpaceDN w:val="0"/>
        <w:adjustRightInd w:val="0"/>
        <w:spacing w:before="29" w:line="288" w:lineRule="auto"/>
        <w:jc w:val="left"/>
        <w:rPr>
          <w:b/>
          <w:kern w:val="0"/>
          <w:sz w:val="24"/>
        </w:rPr>
      </w:pPr>
      <w:r w:rsidRPr="0061644B">
        <w:rPr>
          <w:b/>
          <w:kern w:val="0"/>
          <w:sz w:val="24"/>
        </w:rPr>
        <w:t>4.3.2</w:t>
      </w:r>
      <w:r w:rsidRPr="0061644B">
        <w:rPr>
          <w:b/>
          <w:kern w:val="0"/>
          <w:sz w:val="24"/>
        </w:rPr>
        <w:t>异常交易行为的专项说明</w:t>
      </w:r>
    </w:p>
    <w:p w:rsidR="005A209C" w:rsidRPr="0061644B" w:rsidRDefault="005A209C" w:rsidP="00792A69">
      <w:pPr>
        <w:spacing w:before="29" w:line="288" w:lineRule="auto"/>
        <w:ind w:firstLineChars="200" w:firstLine="480"/>
        <w:rPr>
          <w:color w:val="000000"/>
          <w:sz w:val="24"/>
        </w:rPr>
      </w:pPr>
      <w:r w:rsidRPr="0061644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61644B">
        <w:rPr>
          <w:color w:val="000000"/>
          <w:sz w:val="24"/>
        </w:rPr>
        <w:t>5%</w:t>
      </w:r>
      <w:r w:rsidRPr="0061644B">
        <w:rPr>
          <w:color w:val="000000"/>
          <w:sz w:val="24"/>
        </w:rPr>
        <w:t>的情形，本基金与本公司管理的其他投资组合在不同时间窗下（如日内、</w:t>
      </w:r>
      <w:r w:rsidRPr="0061644B">
        <w:rPr>
          <w:color w:val="000000"/>
          <w:sz w:val="24"/>
        </w:rPr>
        <w:t>3</w:t>
      </w:r>
      <w:r w:rsidRPr="0061644B">
        <w:rPr>
          <w:color w:val="000000"/>
          <w:sz w:val="24"/>
        </w:rPr>
        <w:t>日内、</w:t>
      </w:r>
      <w:r w:rsidRPr="0061644B">
        <w:rPr>
          <w:color w:val="000000"/>
          <w:sz w:val="24"/>
        </w:rPr>
        <w:t>5</w:t>
      </w:r>
      <w:r w:rsidRPr="0061644B">
        <w:rPr>
          <w:color w:val="000000"/>
          <w:sz w:val="24"/>
        </w:rPr>
        <w:t>日内）同向交易的交易价差未出现异常。</w:t>
      </w:r>
    </w:p>
    <w:p w:rsidR="005A209C" w:rsidRPr="0061644B" w:rsidRDefault="005A209C" w:rsidP="00792A69">
      <w:pPr>
        <w:spacing w:before="29" w:line="288" w:lineRule="auto"/>
        <w:ind w:firstLineChars="200" w:firstLine="480"/>
        <w:rPr>
          <w:color w:val="00000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4.4 </w:t>
      </w:r>
      <w:r w:rsidR="00847F48" w:rsidRPr="0061644B">
        <w:rPr>
          <w:rFonts w:ascii="Times New Roman" w:hAnsi="Times New Roman" w:cs="Times New Roman"/>
          <w:kern w:val="0"/>
          <w:szCs w:val="24"/>
        </w:rPr>
        <w:t>管理人对报告期内基金的投资策略和业绩表现</w:t>
      </w:r>
      <w:r w:rsidR="00D129B9" w:rsidRPr="0061644B">
        <w:rPr>
          <w:rFonts w:ascii="Times New Roman" w:hAnsi="Times New Roman" w:cs="Times New Roman"/>
          <w:kern w:val="0"/>
          <w:szCs w:val="24"/>
        </w:rPr>
        <w:t>的</w:t>
      </w:r>
      <w:r w:rsidRPr="0061644B">
        <w:rPr>
          <w:rFonts w:ascii="Times New Roman" w:hAnsi="Times New Roman" w:cs="Times New Roman"/>
          <w:kern w:val="0"/>
          <w:szCs w:val="24"/>
        </w:rPr>
        <w:t>说明</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4.4.1</w:t>
      </w:r>
      <w:r w:rsidRPr="0061644B">
        <w:rPr>
          <w:b/>
          <w:kern w:val="0"/>
          <w:sz w:val="24"/>
        </w:rPr>
        <w:t>报告期内基金投资策略和运作分析</w:t>
      </w:r>
    </w:p>
    <w:p w:rsidR="00BA6AC4" w:rsidRDefault="00E83BF7">
      <w:pPr>
        <w:spacing w:before="29" w:line="288" w:lineRule="auto"/>
        <w:ind w:firstLineChars="200" w:firstLine="480"/>
        <w:rPr>
          <w:color w:val="000000"/>
          <w:sz w:val="24"/>
        </w:rPr>
      </w:pPr>
      <w:r>
        <w:rPr>
          <w:color w:val="000000"/>
          <w:sz w:val="24"/>
        </w:rPr>
        <w:t>本报告期内，外需改善、基建发力、房地产三四线崛起，受益于上游供需结构的改善，国内生产部门处于复苏状态，经济温和改善。在</w:t>
      </w:r>
      <w:r>
        <w:rPr>
          <w:color w:val="000000"/>
          <w:sz w:val="24"/>
        </w:rPr>
        <w:t>CPI</w:t>
      </w:r>
      <w:r>
        <w:rPr>
          <w:color w:val="000000"/>
          <w:sz w:val="24"/>
        </w:rPr>
        <w:t>低位徘徊、</w:t>
      </w:r>
      <w:r>
        <w:rPr>
          <w:color w:val="000000"/>
          <w:sz w:val="24"/>
        </w:rPr>
        <w:t>PPI</w:t>
      </w:r>
      <w:r>
        <w:rPr>
          <w:color w:val="000000"/>
          <w:sz w:val="24"/>
        </w:rPr>
        <w:t>高位回落的宏观背景下，央行货币政策中性偏紧，金融监管趋严。银行间市场流动性在五月份前总体偏紧，货币市场工具利率持续走高。但六月份以来，央行加大流动性投放力度，维持半年末资金面平稳过渡的操作意图明显，金融去杠杆节奏也有所放缓，市场的负面情绪有所缓和。六月中旬开始，流动性较为宽松，货币市场工具利率也自高点快速下行。</w:t>
      </w:r>
    </w:p>
    <w:p w:rsidR="00223DFB" w:rsidRPr="0061644B" w:rsidRDefault="00223DFB" w:rsidP="00792A69">
      <w:pPr>
        <w:spacing w:before="29" w:line="288" w:lineRule="auto"/>
        <w:ind w:firstLineChars="200" w:firstLine="480"/>
        <w:rPr>
          <w:color w:val="000000"/>
          <w:sz w:val="24"/>
        </w:rPr>
      </w:pPr>
      <w:r w:rsidRPr="0061644B">
        <w:rPr>
          <w:color w:val="000000"/>
          <w:sz w:val="24"/>
        </w:rPr>
        <w:t>基金操作方面，因为组合规模增长，我们择机配置了高收益的同业存单和存款，提高了组合收益。</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4.4.2</w:t>
      </w:r>
      <w:r w:rsidRPr="0061644B">
        <w:rPr>
          <w:b/>
          <w:kern w:val="0"/>
          <w:sz w:val="24"/>
        </w:rPr>
        <w:t>报告期内基金的业绩表现</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本报告期内，交银天益宝</w:t>
      </w:r>
      <w:r w:rsidR="00002421">
        <w:rPr>
          <w:rFonts w:hint="eastAsia"/>
          <w:color w:val="000000"/>
          <w:sz w:val="24"/>
        </w:rPr>
        <w:t>货币</w:t>
      </w:r>
      <w:r w:rsidRPr="0061644B">
        <w:rPr>
          <w:color w:val="000000"/>
          <w:sz w:val="24"/>
        </w:rPr>
        <w:t>A</w:t>
      </w:r>
      <w:r w:rsidRPr="0061644B">
        <w:rPr>
          <w:color w:val="000000"/>
          <w:sz w:val="24"/>
        </w:rPr>
        <w:t>净值收益率为</w:t>
      </w:r>
      <w:r w:rsidRPr="0061644B">
        <w:rPr>
          <w:color w:val="000000"/>
          <w:sz w:val="24"/>
        </w:rPr>
        <w:t>1.8846%</w:t>
      </w:r>
      <w:r w:rsidRPr="0061644B">
        <w:rPr>
          <w:color w:val="000000"/>
          <w:sz w:val="24"/>
        </w:rPr>
        <w:t>，交银天益宝</w:t>
      </w:r>
      <w:r w:rsidR="00002421">
        <w:rPr>
          <w:rFonts w:hint="eastAsia"/>
          <w:color w:val="000000"/>
          <w:sz w:val="24"/>
        </w:rPr>
        <w:t>货币</w:t>
      </w:r>
      <w:r w:rsidRPr="0061644B">
        <w:rPr>
          <w:color w:val="000000"/>
          <w:sz w:val="24"/>
        </w:rPr>
        <w:t>E</w:t>
      </w:r>
      <w:r w:rsidRPr="0061644B">
        <w:rPr>
          <w:color w:val="000000"/>
          <w:sz w:val="24"/>
        </w:rPr>
        <w:t>净值收益率为</w:t>
      </w:r>
      <w:r w:rsidRPr="0061644B">
        <w:rPr>
          <w:color w:val="000000"/>
          <w:sz w:val="24"/>
        </w:rPr>
        <w:t>2.0041%</w:t>
      </w:r>
      <w:r w:rsidRPr="0061644B">
        <w:rPr>
          <w:color w:val="000000"/>
          <w:sz w:val="24"/>
        </w:rPr>
        <w:t>，同期业绩比较基准收益率为</w:t>
      </w:r>
      <w:r w:rsidRPr="0061644B">
        <w:rPr>
          <w:color w:val="000000"/>
          <w:sz w:val="24"/>
        </w:rPr>
        <w:t>0.1736%</w:t>
      </w:r>
      <w:r w:rsidRPr="0061644B">
        <w:rPr>
          <w:color w:val="000000"/>
          <w:sz w:val="24"/>
        </w:rPr>
        <w:t>。</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4.5 </w:t>
      </w:r>
      <w:r w:rsidRPr="0061644B">
        <w:rPr>
          <w:rFonts w:ascii="Times New Roman" w:hAnsi="Times New Roman" w:cs="Times New Roman"/>
          <w:kern w:val="0"/>
          <w:szCs w:val="24"/>
        </w:rPr>
        <w:t>管理人对宏观经济、证券市场及行业走势的简要展望</w:t>
      </w:r>
    </w:p>
    <w:p w:rsidR="00223DFB" w:rsidRPr="0061644B" w:rsidRDefault="00223DFB" w:rsidP="00792A69">
      <w:pPr>
        <w:spacing w:before="29" w:line="288" w:lineRule="auto"/>
        <w:ind w:firstLineChars="200" w:firstLine="480"/>
        <w:rPr>
          <w:color w:val="000000"/>
          <w:sz w:val="24"/>
        </w:rPr>
      </w:pPr>
      <w:r w:rsidRPr="0061644B">
        <w:rPr>
          <w:color w:val="000000"/>
          <w:sz w:val="24"/>
        </w:rPr>
        <w:t>展望下半年，短期资金面在半年末过后有望维持相对宽松局面，但在金融去杠杆的过程中，我们预计流动性的压力始终存在。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R="00223DFB" w:rsidRPr="0061644B" w:rsidRDefault="00223DFB" w:rsidP="00792A69">
      <w:pPr>
        <w:spacing w:before="29" w:line="288" w:lineRule="auto"/>
        <w:ind w:firstLineChars="200" w:firstLine="480"/>
        <w:rPr>
          <w:kern w:val="0"/>
          <w:sz w:val="24"/>
        </w:rPr>
      </w:pPr>
    </w:p>
    <w:p w:rsidR="008E2CAE" w:rsidRPr="0061644B" w:rsidRDefault="008E2CAE" w:rsidP="00792A69">
      <w:pPr>
        <w:pStyle w:val="20"/>
        <w:spacing w:before="29" w:after="0" w:line="288" w:lineRule="auto"/>
        <w:rPr>
          <w:rFonts w:ascii="Times New Roman" w:hAnsi="Times New Roman" w:cs="Times New Roman"/>
          <w:kern w:val="0"/>
          <w:szCs w:val="24"/>
        </w:rPr>
      </w:pPr>
      <w:bookmarkStart w:id="2" w:name="_Toc331410085"/>
      <w:bookmarkStart w:id="3" w:name="_Toc247959457"/>
      <w:bookmarkStart w:id="4" w:name="_Toc225570083"/>
      <w:r w:rsidRPr="0061644B">
        <w:rPr>
          <w:rFonts w:ascii="Times New Roman" w:hAnsi="Times New Roman" w:cs="Times New Roman"/>
          <w:kern w:val="0"/>
          <w:szCs w:val="24"/>
        </w:rPr>
        <w:lastRenderedPageBreak/>
        <w:t xml:space="preserve">4.6 </w:t>
      </w:r>
      <w:r w:rsidRPr="0061644B">
        <w:rPr>
          <w:rFonts w:ascii="Times New Roman" w:hAnsi="Times New Roman" w:cs="Times New Roman"/>
          <w:kern w:val="0"/>
          <w:szCs w:val="24"/>
        </w:rPr>
        <w:t>管理人对报告期内基金估值程序等事项的说明</w:t>
      </w:r>
      <w:bookmarkEnd w:id="2"/>
      <w:bookmarkEnd w:id="3"/>
      <w:bookmarkEnd w:id="4"/>
    </w:p>
    <w:p w:rsidR="00BA6AC4" w:rsidRDefault="00E83BF7">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BA6AC4" w:rsidRDefault="00E83BF7">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E2CAE" w:rsidRPr="0061644B" w:rsidRDefault="008E2CAE" w:rsidP="00792A69">
      <w:pPr>
        <w:spacing w:before="29" w:line="288" w:lineRule="auto"/>
        <w:ind w:firstLineChars="200" w:firstLine="480"/>
        <w:rPr>
          <w:color w:val="000000"/>
          <w:sz w:val="24"/>
        </w:rPr>
      </w:pPr>
      <w:r w:rsidRPr="0061644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61644B" w:rsidRDefault="008E2CAE" w:rsidP="00792A69">
      <w:pPr>
        <w:autoSpaceDE w:val="0"/>
        <w:autoSpaceDN w:val="0"/>
        <w:adjustRightInd w:val="0"/>
        <w:spacing w:before="29" w:line="288" w:lineRule="auto"/>
        <w:ind w:firstLine="482"/>
        <w:rPr>
          <w:kern w:val="0"/>
          <w:sz w:val="24"/>
        </w:rPr>
      </w:pPr>
    </w:p>
    <w:p w:rsidR="008E2CAE" w:rsidRPr="0061644B" w:rsidRDefault="008E2CAE" w:rsidP="00792A69">
      <w:pPr>
        <w:pStyle w:val="20"/>
        <w:spacing w:before="29" w:after="0" w:line="288" w:lineRule="auto"/>
        <w:rPr>
          <w:rFonts w:ascii="Times New Roman" w:hAnsi="Times New Roman" w:cs="Times New Roman"/>
          <w:kern w:val="0"/>
          <w:szCs w:val="24"/>
        </w:rPr>
      </w:pPr>
      <w:bookmarkStart w:id="5" w:name="_Toc331410086"/>
      <w:bookmarkStart w:id="6" w:name="_Toc247959458"/>
      <w:bookmarkStart w:id="7" w:name="_Toc225570084"/>
      <w:r w:rsidRPr="0061644B">
        <w:rPr>
          <w:rFonts w:ascii="Times New Roman" w:hAnsi="Times New Roman" w:cs="Times New Roman"/>
          <w:kern w:val="0"/>
          <w:szCs w:val="24"/>
        </w:rPr>
        <w:t xml:space="preserve">4.7 </w:t>
      </w:r>
      <w:r w:rsidRPr="0061644B">
        <w:rPr>
          <w:rFonts w:ascii="Times New Roman" w:hAnsi="Times New Roman" w:cs="Times New Roman"/>
          <w:kern w:val="0"/>
          <w:szCs w:val="24"/>
        </w:rPr>
        <w:t>管理人对报告期内基金利润分配情况的说明</w:t>
      </w:r>
      <w:bookmarkEnd w:id="5"/>
      <w:bookmarkEnd w:id="6"/>
      <w:bookmarkEnd w:id="7"/>
    </w:p>
    <w:p w:rsidR="008E2CAE" w:rsidRPr="0061644B" w:rsidRDefault="008E2CAE" w:rsidP="00792A69">
      <w:pPr>
        <w:spacing w:before="29" w:line="288" w:lineRule="auto"/>
        <w:ind w:firstLineChars="200" w:firstLine="480"/>
        <w:rPr>
          <w:color w:val="000000"/>
          <w:sz w:val="24"/>
        </w:rPr>
      </w:pPr>
      <w:r w:rsidRPr="0061644B">
        <w:rPr>
          <w:color w:val="000000"/>
          <w:sz w:val="24"/>
        </w:rPr>
        <w:t>遵照法律法规及基金合同的约定，本基金每日分配收益，按月结转份额。本基金本报告期内利润分配情况参见</w:t>
      </w:r>
      <w:r w:rsidR="00D36E45">
        <w:rPr>
          <w:rFonts w:hint="eastAsia"/>
          <w:color w:val="000000"/>
          <w:sz w:val="24"/>
        </w:rPr>
        <w:t>半年度</w:t>
      </w:r>
      <w:r w:rsidR="00D36E45">
        <w:rPr>
          <w:color w:val="000000"/>
          <w:sz w:val="24"/>
        </w:rPr>
        <w:t>报告正文</w:t>
      </w:r>
      <w:r w:rsidRPr="0061644B">
        <w:rPr>
          <w:color w:val="000000"/>
          <w:sz w:val="24"/>
        </w:rPr>
        <w:t>6.4.7.10</w:t>
      </w:r>
      <w:r w:rsidRPr="0061644B">
        <w:rPr>
          <w:color w:val="000000"/>
          <w:sz w:val="24"/>
        </w:rPr>
        <w:t>。</w:t>
      </w:r>
    </w:p>
    <w:p w:rsidR="003D72E7" w:rsidRDefault="003D72E7" w:rsidP="00792A69">
      <w:pPr>
        <w:spacing w:before="29" w:line="288" w:lineRule="auto"/>
        <w:ind w:firstLineChars="200" w:firstLine="480"/>
        <w:rPr>
          <w:color w:val="000000"/>
          <w:sz w:val="24"/>
        </w:rPr>
      </w:pPr>
    </w:p>
    <w:p w:rsidR="00F474BD" w:rsidRPr="004D7B20" w:rsidRDefault="00F474BD" w:rsidP="00F474BD">
      <w:pPr>
        <w:pStyle w:val="20"/>
        <w:spacing w:before="29" w:after="0" w:line="288" w:lineRule="auto"/>
        <w:rPr>
          <w:rFonts w:ascii="Times New Roman" w:hAnsi="Times New Roman"/>
          <w:kern w:val="0"/>
          <w:szCs w:val="24"/>
        </w:rPr>
      </w:pPr>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p>
    <w:p w:rsidR="00F474BD" w:rsidRPr="005E1AD8" w:rsidRDefault="00F474BD" w:rsidP="00F474BD">
      <w:pPr>
        <w:spacing w:before="29" w:line="288" w:lineRule="auto"/>
        <w:ind w:firstLineChars="200" w:firstLine="480"/>
        <w:rPr>
          <w:kern w:val="0"/>
          <w:sz w:val="24"/>
        </w:rPr>
      </w:pPr>
      <w:r w:rsidRPr="004D7B20">
        <w:rPr>
          <w:kern w:val="0"/>
          <w:sz w:val="24"/>
        </w:rPr>
        <w:t>本基金本报告期内无需预警说明。</w:t>
      </w:r>
    </w:p>
    <w:p w:rsidR="00F474BD" w:rsidRPr="0061644B" w:rsidRDefault="00F474BD" w:rsidP="00792A69">
      <w:pPr>
        <w:spacing w:before="29" w:line="288" w:lineRule="auto"/>
        <w:ind w:firstLineChars="200" w:firstLine="480"/>
        <w:rPr>
          <w:color w:val="000000"/>
          <w:sz w:val="24"/>
        </w:rPr>
      </w:pPr>
    </w:p>
    <w:p w:rsidR="00223DFB" w:rsidRPr="0061644B" w:rsidRDefault="00223DFB" w:rsidP="00FF04C5">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5  </w:t>
      </w:r>
      <w:r w:rsidRPr="0061644B">
        <w:rPr>
          <w:b/>
          <w:bCs/>
          <w:szCs w:val="24"/>
          <w:lang w:val="en-US"/>
        </w:rPr>
        <w:t>托管人报告</w:t>
      </w: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5.1 </w:t>
      </w:r>
      <w:r w:rsidRPr="0061644B">
        <w:rPr>
          <w:rFonts w:ascii="Times New Roman" w:hAnsi="Times New Roman" w:cs="Times New Roman"/>
          <w:kern w:val="0"/>
          <w:szCs w:val="24"/>
        </w:rPr>
        <w:t>报告期内本基金托管人遵规守信情况声明</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内，本基金托管人在对交银施罗德天益宝货币市场基金的托管过程中，严格遵守《证券投资基金法》及其他法律法规和基金合同的有关规定，不存在任何损害基金份额持有人利益的行为，完全尽职尽责地履行了基金托管人应尽的义务。</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5.2 </w:t>
      </w:r>
      <w:r w:rsidRPr="0061644B">
        <w:rPr>
          <w:rFonts w:ascii="Times New Roman" w:hAnsi="Times New Roman" w:cs="Times New Roman"/>
          <w:kern w:val="0"/>
          <w:szCs w:val="24"/>
        </w:rPr>
        <w:t>托管人对报告期内本基金投资运作遵规守信、净值计算、利润分配等情况的说明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本报告期内，交银施罗德天益宝货币市场基金的管理人</w:t>
      </w:r>
      <w:r w:rsidRPr="0061644B">
        <w:rPr>
          <w:color w:val="000000"/>
          <w:sz w:val="24"/>
        </w:rPr>
        <w:t>——</w:t>
      </w:r>
      <w:r w:rsidRPr="0061644B">
        <w:rPr>
          <w:color w:val="000000"/>
          <w:sz w:val="24"/>
        </w:rPr>
        <w:t>交银施罗德基金管理有限公司在交银施罗德天益宝货币市场基金的投资运作、基金资产净值计算、基金份额申购赎回价格计算、基金费用开支等问题上，不存在任何损害基金份额持有人利益的行为，在各重要方面的运作严格按照基金合同的规定进行。</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lastRenderedPageBreak/>
        <w:t xml:space="preserve">5.3 </w:t>
      </w:r>
      <w:r w:rsidRPr="0061644B">
        <w:rPr>
          <w:rFonts w:ascii="Times New Roman" w:hAnsi="Times New Roman" w:cs="Times New Roman"/>
          <w:kern w:val="0"/>
          <w:szCs w:val="24"/>
        </w:rPr>
        <w:t>托管人对本</w:t>
      </w:r>
      <w:r w:rsidR="00912A71" w:rsidRPr="0061644B">
        <w:rPr>
          <w:rFonts w:ascii="Times New Roman" w:hAnsi="Times New Roman" w:cs="Times New Roman"/>
          <w:kern w:val="0"/>
          <w:szCs w:val="24"/>
        </w:rPr>
        <w:t>半</w:t>
      </w:r>
      <w:r w:rsidRPr="0061644B">
        <w:rPr>
          <w:rFonts w:ascii="Times New Roman" w:hAnsi="Times New Roman" w:cs="Times New Roman"/>
          <w:kern w:val="0"/>
          <w:szCs w:val="24"/>
        </w:rPr>
        <w:t>年度报告中财务信息等内容的真实、准确和完整发表意见</w:t>
      </w:r>
    </w:p>
    <w:p w:rsidR="00223DFB" w:rsidRDefault="00223DFB" w:rsidP="00792A69">
      <w:pPr>
        <w:spacing w:before="29" w:line="288" w:lineRule="auto"/>
        <w:ind w:firstLineChars="200" w:firstLine="480"/>
        <w:rPr>
          <w:color w:val="000000"/>
          <w:sz w:val="24"/>
        </w:rPr>
      </w:pPr>
      <w:r w:rsidRPr="0061644B">
        <w:rPr>
          <w:color w:val="000000"/>
          <w:sz w:val="24"/>
        </w:rPr>
        <w:t>本托管人依法对交银施罗德基金管理有限公司编制和披露的交银施罗德天益宝货币市场基金</w:t>
      </w:r>
      <w:r w:rsidRPr="0061644B">
        <w:rPr>
          <w:color w:val="000000"/>
          <w:sz w:val="24"/>
        </w:rPr>
        <w:t>2017</w:t>
      </w:r>
      <w:r w:rsidRPr="0061644B">
        <w:rPr>
          <w:color w:val="000000"/>
          <w:sz w:val="24"/>
        </w:rPr>
        <w:t>年半年度报告中财务指标、净值表现、利润分配情况、财务会计报告、投资组合报告等内容进行了核查，以上内容真实、准确和完整。</w:t>
      </w:r>
    </w:p>
    <w:p w:rsidR="009064D7" w:rsidRPr="0061644B" w:rsidRDefault="009064D7" w:rsidP="00792A69">
      <w:pPr>
        <w:spacing w:before="29" w:line="288" w:lineRule="auto"/>
        <w:ind w:firstLineChars="200" w:firstLine="480"/>
        <w:rPr>
          <w:color w:val="000000"/>
          <w:sz w:val="24"/>
        </w:rPr>
      </w:pPr>
    </w:p>
    <w:p w:rsidR="00223DFB" w:rsidRPr="0061644B" w:rsidRDefault="005A4B4C" w:rsidP="00FF04C5">
      <w:pPr>
        <w:pStyle w:val="1"/>
        <w:keepNext/>
        <w:keepLines/>
        <w:widowControl w:val="0"/>
        <w:spacing w:beforeLines="100" w:before="312" w:afterLines="100" w:after="312" w:line="288" w:lineRule="auto"/>
        <w:jc w:val="center"/>
        <w:rPr>
          <w:b/>
          <w:bCs/>
          <w:szCs w:val="24"/>
          <w:lang w:val="en-US"/>
        </w:rPr>
      </w:pPr>
      <w:r w:rsidRPr="0061644B">
        <w:rPr>
          <w:b/>
          <w:bCs/>
          <w:szCs w:val="24"/>
          <w:lang w:val="en-US"/>
        </w:rPr>
        <w:t>6</w:t>
      </w:r>
      <w:r w:rsidR="00753F05" w:rsidRPr="0061644B">
        <w:rPr>
          <w:b/>
          <w:bCs/>
          <w:szCs w:val="24"/>
          <w:lang w:val="en-US"/>
        </w:rPr>
        <w:t>半年度财务会计报告（未经审计）</w:t>
      </w:r>
    </w:p>
    <w:p w:rsidR="00633CCE" w:rsidRPr="0061644B" w:rsidRDefault="00633CCE" w:rsidP="00792A69">
      <w:pPr>
        <w:pStyle w:val="20"/>
        <w:spacing w:before="29" w:after="0" w:line="288" w:lineRule="auto"/>
        <w:rPr>
          <w:rFonts w:ascii="Times New Roman" w:hAnsi="Times New Roman" w:cs="Times New Roman"/>
          <w:kern w:val="0"/>
          <w:szCs w:val="24"/>
        </w:rPr>
      </w:pPr>
      <w:bookmarkStart w:id="8" w:name="_Toc225498268"/>
      <w:bookmarkStart w:id="9" w:name="_Toc374540561"/>
      <w:r w:rsidRPr="0061644B">
        <w:rPr>
          <w:rFonts w:ascii="Times New Roman" w:hAnsi="Times New Roman" w:cs="Times New Roman"/>
          <w:kern w:val="0"/>
          <w:szCs w:val="24"/>
        </w:rPr>
        <w:t xml:space="preserve">6.1 </w:t>
      </w:r>
      <w:r w:rsidRPr="0061644B">
        <w:rPr>
          <w:rFonts w:ascii="Times New Roman" w:hAnsi="Times New Roman" w:cs="Times New Roman"/>
          <w:kern w:val="0"/>
          <w:szCs w:val="24"/>
        </w:rPr>
        <w:t>资产负债表</w:t>
      </w:r>
      <w:bookmarkEnd w:id="8"/>
      <w:bookmarkEnd w:id="9"/>
    </w:p>
    <w:p w:rsidR="00633CCE" w:rsidRPr="0061644B" w:rsidRDefault="00633CCE" w:rsidP="00792A69">
      <w:pPr>
        <w:spacing w:before="29" w:line="288" w:lineRule="auto"/>
        <w:rPr>
          <w:color w:val="000000"/>
          <w:sz w:val="24"/>
        </w:rPr>
      </w:pPr>
      <w:r w:rsidRPr="0061644B">
        <w:rPr>
          <w:color w:val="000000"/>
          <w:sz w:val="24"/>
        </w:rPr>
        <w:t>会计主体：交银施罗德天益宝货币市场基金</w:t>
      </w:r>
    </w:p>
    <w:p w:rsidR="00633CCE" w:rsidRPr="0061644B" w:rsidRDefault="00633CCE" w:rsidP="00792A69">
      <w:pPr>
        <w:spacing w:before="29" w:line="288" w:lineRule="auto"/>
        <w:rPr>
          <w:color w:val="000000"/>
          <w:sz w:val="24"/>
        </w:rPr>
      </w:pPr>
      <w:r w:rsidRPr="0061644B">
        <w:rPr>
          <w:color w:val="000000"/>
          <w:sz w:val="24"/>
        </w:rPr>
        <w:t>报告截止日：</w:t>
      </w:r>
      <w:r w:rsidRPr="0061644B">
        <w:rPr>
          <w:color w:val="000000"/>
          <w:sz w:val="24"/>
        </w:rPr>
        <w:t>2017</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w:t>
      </w:r>
    </w:p>
    <w:p w:rsidR="00633CCE" w:rsidRPr="0061644B" w:rsidRDefault="00633CCE" w:rsidP="00792A69">
      <w:pPr>
        <w:autoSpaceDE w:val="0"/>
        <w:autoSpaceDN w:val="0"/>
        <w:adjustRightInd w:val="0"/>
        <w:spacing w:before="29" w:line="288" w:lineRule="auto"/>
        <w:ind w:left="15"/>
        <w:jc w:val="right"/>
        <w:rPr>
          <w:color w:val="000000"/>
          <w:kern w:val="0"/>
          <w:sz w:val="24"/>
        </w:rPr>
      </w:pPr>
      <w:r w:rsidRPr="0061644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151"/>
        <w:gridCol w:w="2369"/>
        <w:gridCol w:w="41"/>
        <w:gridCol w:w="2479"/>
      </w:tblGrid>
      <w:tr w:rsidR="00633CCE" w:rsidRPr="0061644B" w:rsidTr="008F5B93">
        <w:tc>
          <w:tcPr>
            <w:tcW w:w="28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资产</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520"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kern w:val="2"/>
              </w:rPr>
              <w:t>2017</w:t>
            </w:r>
            <w:r w:rsidRPr="0061644B">
              <w:rPr>
                <w:rFonts w:ascii="Times New Roman" w:hAnsi="Times New Roman"/>
                <w:b/>
                <w:color w:val="000000"/>
                <w:kern w:val="2"/>
              </w:rPr>
              <w:t>年</w:t>
            </w:r>
            <w:r w:rsidRPr="0061644B">
              <w:rPr>
                <w:rFonts w:ascii="Times New Roman" w:hAnsi="Times New Roman"/>
                <w:b/>
                <w:color w:val="000000"/>
                <w:kern w:val="2"/>
              </w:rPr>
              <w:t>6</w:t>
            </w:r>
            <w:r w:rsidRPr="0061644B">
              <w:rPr>
                <w:rFonts w:ascii="Times New Roman" w:hAnsi="Times New Roman"/>
                <w:b/>
                <w:color w:val="000000"/>
                <w:kern w:val="2"/>
              </w:rPr>
              <w:t>月</w:t>
            </w:r>
            <w:r w:rsidRPr="0061644B">
              <w:rPr>
                <w:rFonts w:ascii="Times New Roman" w:hAnsi="Times New Roman"/>
                <w:b/>
                <w:color w:val="000000"/>
                <w:kern w:val="2"/>
              </w:rPr>
              <w:t>30</w:t>
            </w:r>
            <w:r w:rsidRPr="0061644B">
              <w:rPr>
                <w:rFonts w:ascii="Times New Roman" w:hAnsi="Times New Roman"/>
                <w:b/>
                <w:color w:val="000000"/>
                <w:kern w:val="2"/>
              </w:rPr>
              <w:t>日</w:t>
            </w:r>
          </w:p>
        </w:tc>
        <w:tc>
          <w:tcPr>
            <w:tcW w:w="2520"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2016</w:t>
            </w:r>
            <w:r w:rsidRPr="0061644B">
              <w:rPr>
                <w:rFonts w:ascii="Times New Roman" w:hAnsi="Times New Roman"/>
                <w:b/>
                <w:color w:val="000000"/>
              </w:rPr>
              <w:t>年</w:t>
            </w:r>
            <w:r w:rsidRPr="0061644B">
              <w:rPr>
                <w:rFonts w:ascii="Times New Roman" w:hAnsi="Times New Roman"/>
                <w:b/>
                <w:color w:val="000000"/>
              </w:rPr>
              <w:t>12</w:t>
            </w:r>
            <w:r w:rsidRPr="0061644B">
              <w:rPr>
                <w:rFonts w:ascii="Times New Roman" w:hAnsi="Times New Roman"/>
                <w:b/>
                <w:color w:val="000000"/>
              </w:rPr>
              <w:t>月</w:t>
            </w:r>
            <w:r w:rsidRPr="0061644B">
              <w:rPr>
                <w:rFonts w:ascii="Times New Roman" w:hAnsi="Times New Roman"/>
                <w:b/>
                <w:color w:val="000000"/>
              </w:rPr>
              <w:t>31</w:t>
            </w:r>
            <w:r w:rsidRPr="0061644B">
              <w:rPr>
                <w:rFonts w:ascii="Times New Roman" w:hAnsi="Times New Roman"/>
                <w:b/>
                <w:color w:val="000000"/>
              </w:rPr>
              <w:t>日</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资产：</w:t>
            </w:r>
          </w:p>
        </w:tc>
        <w:tc>
          <w:tcPr>
            <w:tcW w:w="1080" w:type="dxa"/>
            <w:vAlign w:val="center"/>
          </w:tcPr>
          <w:p w:rsidR="00633CCE" w:rsidRPr="00CD10F1" w:rsidRDefault="00633CCE" w:rsidP="00792A69">
            <w:pPr>
              <w:widowControl/>
              <w:autoSpaceDE w:val="0"/>
              <w:autoSpaceDN w:val="0"/>
              <w:spacing w:before="29" w:line="288" w:lineRule="auto"/>
              <w:ind w:right="-15"/>
              <w:jc w:val="center"/>
              <w:textAlignment w:val="bottom"/>
              <w:rPr>
                <w:color w:val="000000"/>
                <w:sz w:val="24"/>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银行存款</w:t>
            </w:r>
          </w:p>
        </w:tc>
        <w:tc>
          <w:tcPr>
            <w:tcW w:w="1080" w:type="dxa"/>
            <w:vAlign w:val="center"/>
          </w:tcPr>
          <w:p w:rsidR="00633CCE" w:rsidRPr="00CD10F1" w:rsidRDefault="00E45503" w:rsidP="00792A69">
            <w:pPr>
              <w:widowControl/>
              <w:autoSpaceDE w:val="0"/>
              <w:autoSpaceDN w:val="0"/>
              <w:spacing w:before="29" w:line="288" w:lineRule="auto"/>
              <w:ind w:right="-15"/>
              <w:jc w:val="center"/>
              <w:textAlignment w:val="bottom"/>
              <w:rPr>
                <w:color w:val="000000"/>
                <w:sz w:val="24"/>
              </w:rPr>
            </w:pPr>
            <w:r w:rsidRPr="00CD10F1">
              <w:rPr>
                <w:rFonts w:hint="eastAsia"/>
                <w:color w:val="000000"/>
                <w:szCs w:val="21"/>
              </w:rPr>
              <w:t>6.4.7.1</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3,859,057,486.95</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200,433,087.59</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结算备付金</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存出保证金</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交易性金融资产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6.4.7.2</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6,098,721,655.81</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其中：股票投资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pStyle w:val="af6"/>
              <w:spacing w:before="29" w:beforeAutospacing="0" w:line="288" w:lineRule="auto"/>
              <w:ind w:firstLineChars="300" w:firstLine="720"/>
              <w:jc w:val="both"/>
              <w:rPr>
                <w:rFonts w:ascii="Times New Roman" w:hAnsi="Times New Roman"/>
                <w:color w:val="000000"/>
              </w:rPr>
            </w:pPr>
            <w:r w:rsidRPr="0061644B">
              <w:rPr>
                <w:rFonts w:ascii="Times New Roman" w:hAnsi="Times New Roman"/>
                <w:color w:val="000000"/>
              </w:rPr>
              <w:t>基金投资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债券投资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6,098,721,655.81</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资产支持证券投资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E45503" w:rsidRPr="005E1AD8" w:rsidTr="00B258B8">
        <w:tblPrEx>
          <w:tblLook w:val="04A0" w:firstRow="1" w:lastRow="0" w:firstColumn="1" w:lastColumn="0" w:noHBand="0" w:noVBand="1"/>
        </w:tblPrEx>
        <w:tc>
          <w:tcPr>
            <w:tcW w:w="2880" w:type="dxa"/>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left"/>
              <w:rPr>
                <w:sz w:val="24"/>
              </w:rPr>
            </w:pPr>
            <w:r>
              <w:rPr>
                <w:rFonts w:hint="eastAsia"/>
                <w:color w:val="000000"/>
                <w:sz w:val="24"/>
              </w:rPr>
              <w:t xml:space="preserve">      </w:t>
            </w:r>
            <w:r w:rsidRPr="00035D71">
              <w:rPr>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E45503" w:rsidRPr="00CD10F1" w:rsidRDefault="00E45503" w:rsidP="00B258B8">
            <w:pPr>
              <w:pStyle w:val="af6"/>
              <w:jc w:val="center"/>
              <w:rPr>
                <w:rFonts w:ascii="Times New Roman" w:hAnsi="Times New Roman"/>
                <w:color w:val="000000"/>
                <w:sz w:val="21"/>
                <w:szCs w:val="21"/>
              </w:rPr>
            </w:pPr>
          </w:p>
        </w:tc>
        <w:tc>
          <w:tcPr>
            <w:tcW w:w="2520" w:type="dxa"/>
            <w:gridSpan w:val="2"/>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right"/>
              <w:rPr>
                <w:sz w:val="24"/>
              </w:rPr>
            </w:pPr>
            <w:r w:rsidRPr="00035D71">
              <w:rPr>
                <w:rFonts w:eastAsiaTheme="minorEastAsia"/>
                <w:color w:val="000000"/>
                <w:sz w:val="24"/>
              </w:rPr>
              <w:t>-</w:t>
            </w:r>
          </w:p>
        </w:tc>
        <w:tc>
          <w:tcPr>
            <w:tcW w:w="2520" w:type="dxa"/>
            <w:gridSpan w:val="2"/>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right"/>
              <w:rPr>
                <w:sz w:val="24"/>
              </w:rPr>
            </w:pPr>
            <w:r w:rsidRPr="00035D71">
              <w:rPr>
                <w:rFonts w:eastAsiaTheme="minorEastAsia"/>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衍生金融资产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6.4.7.3</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买入返售金融资产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6.4.7.4</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586,432,079.65</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10,000,000.00</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应收证券清算款</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1,077.78</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应收利息</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6.4.7.5</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67,242,536.05</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306,280.71</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应收股利</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应收申购款</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递延所得税资产</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其他资产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6.4.7.6</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b/>
                <w:color w:val="000000"/>
                <w:sz w:val="24"/>
              </w:rPr>
            </w:pPr>
            <w:r w:rsidRPr="0061644B">
              <w:rPr>
                <w:b/>
                <w:color w:val="000000"/>
                <w:sz w:val="24"/>
              </w:rPr>
              <w:t>资产总计</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10,611,453,758.46</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210,740,446.08</w:t>
            </w:r>
          </w:p>
        </w:tc>
      </w:tr>
      <w:tr w:rsidR="00633CCE" w:rsidRPr="0061644B" w:rsidTr="000D6D89">
        <w:tc>
          <w:tcPr>
            <w:tcW w:w="28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负债和所有者权益</w:t>
            </w:r>
          </w:p>
        </w:tc>
        <w:tc>
          <w:tcPr>
            <w:tcW w:w="1231" w:type="dxa"/>
            <w:gridSpan w:val="2"/>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410"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kern w:val="2"/>
              </w:rPr>
              <w:t>2017</w:t>
            </w:r>
            <w:r w:rsidRPr="0061644B">
              <w:rPr>
                <w:rFonts w:ascii="Times New Roman" w:hAnsi="Times New Roman"/>
                <w:b/>
                <w:color w:val="000000"/>
                <w:kern w:val="2"/>
              </w:rPr>
              <w:t>年</w:t>
            </w:r>
            <w:r w:rsidRPr="0061644B">
              <w:rPr>
                <w:rFonts w:ascii="Times New Roman" w:hAnsi="Times New Roman"/>
                <w:b/>
                <w:color w:val="000000"/>
                <w:kern w:val="2"/>
              </w:rPr>
              <w:t>6</w:t>
            </w:r>
            <w:r w:rsidRPr="0061644B">
              <w:rPr>
                <w:rFonts w:ascii="Times New Roman" w:hAnsi="Times New Roman"/>
                <w:b/>
                <w:color w:val="000000"/>
                <w:kern w:val="2"/>
              </w:rPr>
              <w:t>月</w:t>
            </w:r>
            <w:r w:rsidRPr="0061644B">
              <w:rPr>
                <w:rFonts w:ascii="Times New Roman" w:hAnsi="Times New Roman"/>
                <w:b/>
                <w:color w:val="000000"/>
                <w:kern w:val="2"/>
              </w:rPr>
              <w:t>30</w:t>
            </w:r>
            <w:r w:rsidRPr="0061644B">
              <w:rPr>
                <w:rFonts w:ascii="Times New Roman" w:hAnsi="Times New Roman"/>
                <w:b/>
                <w:color w:val="000000"/>
                <w:kern w:val="2"/>
              </w:rPr>
              <w:t>日</w:t>
            </w:r>
          </w:p>
        </w:tc>
        <w:tc>
          <w:tcPr>
            <w:tcW w:w="2479"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2016</w:t>
            </w:r>
            <w:r w:rsidRPr="0061644B">
              <w:rPr>
                <w:rFonts w:ascii="Times New Roman" w:hAnsi="Times New Roman"/>
                <w:b/>
                <w:color w:val="000000"/>
              </w:rPr>
              <w:t>年</w:t>
            </w:r>
            <w:r w:rsidRPr="0061644B">
              <w:rPr>
                <w:rFonts w:ascii="Times New Roman" w:hAnsi="Times New Roman"/>
                <w:b/>
                <w:color w:val="000000"/>
              </w:rPr>
              <w:t>12</w:t>
            </w:r>
            <w:r w:rsidRPr="0061644B">
              <w:rPr>
                <w:rFonts w:ascii="Times New Roman" w:hAnsi="Times New Roman"/>
                <w:b/>
                <w:color w:val="000000"/>
              </w:rPr>
              <w:t>月</w:t>
            </w:r>
            <w:r w:rsidRPr="0061644B">
              <w:rPr>
                <w:rFonts w:ascii="Times New Roman" w:hAnsi="Times New Roman"/>
                <w:b/>
                <w:color w:val="000000"/>
              </w:rPr>
              <w:t>31</w:t>
            </w:r>
            <w:r w:rsidRPr="0061644B">
              <w:rPr>
                <w:rFonts w:ascii="Times New Roman" w:hAnsi="Times New Roman"/>
                <w:b/>
                <w:color w:val="000000"/>
              </w:rPr>
              <w:t>日</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lastRenderedPageBreak/>
              <w:t>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短期借款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交易性金融负债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衍生金融负债</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6.4.7.3</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卖出回购金融资产款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580,007,683.15</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应付证券清算款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应付赎回款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应付管理人报酬</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1,241,758.06</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9,353.51</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应付托管费</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413,919.38</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3,117.83</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应付销售服务费</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84,309.05</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630.26</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应付交易费用</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6.4.7.7</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22,117.72</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应交税费</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应付利息</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47,242.61</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应付利润</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1,206,065.64</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26,650.60</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递延所得税负债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其他负债</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6.4.7.8</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102,595.88</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2,100.84</w:t>
            </w:r>
          </w:p>
        </w:tc>
      </w:tr>
      <w:tr w:rsidR="00633CCE" w:rsidRPr="0061644B" w:rsidTr="000D6D89">
        <w:tc>
          <w:tcPr>
            <w:tcW w:w="2880" w:type="dxa"/>
            <w:vAlign w:val="center"/>
          </w:tcPr>
          <w:p w:rsidR="00633CCE" w:rsidRPr="0061644B" w:rsidRDefault="00633CCE" w:rsidP="00792A69">
            <w:pPr>
              <w:pStyle w:val="af6"/>
              <w:spacing w:before="29" w:beforeAutospacing="0" w:line="288" w:lineRule="auto"/>
              <w:jc w:val="both"/>
              <w:rPr>
                <w:rFonts w:ascii="Times New Roman" w:hAnsi="Times New Roman"/>
                <w:color w:val="000000"/>
              </w:rPr>
            </w:pPr>
            <w:r w:rsidRPr="0061644B">
              <w:rPr>
                <w:rFonts w:ascii="Times New Roman" w:hAnsi="Times New Roman"/>
                <w:color w:val="000000"/>
              </w:rPr>
              <w:t>负债合计</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583,125,691.49</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41,853.04</w:t>
            </w:r>
          </w:p>
        </w:tc>
      </w:tr>
      <w:tr w:rsidR="00633CCE" w:rsidRPr="0061644B" w:rsidTr="000D6D89">
        <w:tc>
          <w:tcPr>
            <w:tcW w:w="2880" w:type="dxa"/>
            <w:vAlign w:val="center"/>
          </w:tcPr>
          <w:p w:rsidR="00633CCE" w:rsidRPr="0061644B" w:rsidRDefault="00633CCE" w:rsidP="00792A69">
            <w:pPr>
              <w:spacing w:before="29" w:line="288" w:lineRule="auto"/>
              <w:rPr>
                <w:b/>
                <w:color w:val="000000"/>
                <w:sz w:val="24"/>
              </w:rPr>
            </w:pPr>
            <w:r w:rsidRPr="0061644B">
              <w:rPr>
                <w:b/>
                <w:color w:val="000000"/>
                <w:sz w:val="24"/>
              </w:rPr>
              <w:t>所有者权益：</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b/>
                <w:color w:val="000000"/>
                <w:sz w:val="24"/>
              </w:rPr>
            </w:pPr>
            <w:r w:rsidRPr="0061644B">
              <w:rPr>
                <w:b/>
                <w:color w:val="000000"/>
                <w:sz w:val="24"/>
              </w:rPr>
              <w:t>-</w:t>
            </w:r>
          </w:p>
        </w:tc>
        <w:tc>
          <w:tcPr>
            <w:tcW w:w="2479" w:type="dxa"/>
            <w:vAlign w:val="center"/>
          </w:tcPr>
          <w:p w:rsidR="00633CCE" w:rsidRPr="0061644B" w:rsidRDefault="00633CCE" w:rsidP="00792A69">
            <w:pPr>
              <w:spacing w:before="29" w:line="288" w:lineRule="auto"/>
              <w:jc w:val="right"/>
              <w:rPr>
                <w:b/>
                <w:color w:val="000000"/>
                <w:sz w:val="24"/>
              </w:rPr>
            </w:pPr>
            <w:r w:rsidRPr="0061644B">
              <w:rPr>
                <w:b/>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实收基金</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6.4.7.9</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10,028,328,066.97</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210,698,593.04</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未分配利润</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6.4.7.10</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所有者权益合计</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10,028,328,066.97</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210,698,593.04</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负债和所有者权益总计</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10,611,453,758.46</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210,740,446.08</w:t>
            </w:r>
          </w:p>
        </w:tc>
      </w:tr>
    </w:tbl>
    <w:p w:rsidR="00EB609D" w:rsidRPr="0061644B" w:rsidRDefault="00EB609D" w:rsidP="00792A69">
      <w:pPr>
        <w:tabs>
          <w:tab w:val="left" w:pos="426"/>
        </w:tabs>
        <w:spacing w:before="29" w:line="288" w:lineRule="auto"/>
        <w:jc w:val="left"/>
        <w:rPr>
          <w:kern w:val="0"/>
          <w:sz w:val="24"/>
        </w:rPr>
      </w:pPr>
      <w:r w:rsidRPr="0061644B">
        <w:rPr>
          <w:rFonts w:hint="eastAsia"/>
          <w:kern w:val="0"/>
          <w:sz w:val="24"/>
        </w:rPr>
        <w:t>注：</w:t>
      </w:r>
      <w:r w:rsidRPr="0061644B">
        <w:rPr>
          <w:kern w:val="0"/>
          <w:sz w:val="24"/>
        </w:rPr>
        <w:t>1</w:t>
      </w:r>
      <w:r w:rsidRPr="0061644B">
        <w:rPr>
          <w:rFonts w:hint="eastAsia"/>
          <w:kern w:val="0"/>
          <w:sz w:val="24"/>
        </w:rPr>
        <w:t>、</w:t>
      </w:r>
      <w:r w:rsidRPr="0061644B">
        <w:rPr>
          <w:kern w:val="0"/>
          <w:sz w:val="24"/>
        </w:rPr>
        <w:t>报告截止日</w:t>
      </w:r>
      <w:r w:rsidRPr="0061644B">
        <w:rPr>
          <w:kern w:val="0"/>
          <w:sz w:val="24"/>
        </w:rPr>
        <w:t>2017</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日，基金份额净值</w:t>
      </w:r>
      <w:r w:rsidRPr="0061644B">
        <w:rPr>
          <w:kern w:val="0"/>
          <w:sz w:val="24"/>
        </w:rPr>
        <w:t>1.000</w:t>
      </w:r>
      <w:r w:rsidRPr="0061644B">
        <w:rPr>
          <w:kern w:val="0"/>
          <w:sz w:val="24"/>
        </w:rPr>
        <w:t>元，基金份额总额</w:t>
      </w:r>
      <w:r w:rsidRPr="0061644B">
        <w:rPr>
          <w:kern w:val="0"/>
          <w:sz w:val="24"/>
        </w:rPr>
        <w:t>10,028,328,066.97</w:t>
      </w:r>
      <w:r w:rsidRPr="0061644B">
        <w:rPr>
          <w:kern w:val="0"/>
          <w:sz w:val="24"/>
        </w:rPr>
        <w:t>份。其中</w:t>
      </w:r>
      <w:r w:rsidRPr="0061644B">
        <w:rPr>
          <w:kern w:val="0"/>
          <w:sz w:val="24"/>
        </w:rPr>
        <w:t>A</w:t>
      </w:r>
      <w:r w:rsidRPr="0061644B">
        <w:rPr>
          <w:kern w:val="0"/>
          <w:sz w:val="24"/>
        </w:rPr>
        <w:t>类基金份额总额</w:t>
      </w:r>
      <w:r w:rsidRPr="0061644B">
        <w:rPr>
          <w:kern w:val="0"/>
          <w:sz w:val="24"/>
        </w:rPr>
        <w:t>6,910,701.74</w:t>
      </w:r>
      <w:r w:rsidRPr="0061644B">
        <w:rPr>
          <w:kern w:val="0"/>
          <w:sz w:val="24"/>
        </w:rPr>
        <w:t>份，</w:t>
      </w:r>
      <w:r w:rsidRPr="0061644B">
        <w:rPr>
          <w:kern w:val="0"/>
          <w:sz w:val="24"/>
        </w:rPr>
        <w:t>E</w:t>
      </w:r>
      <w:r w:rsidRPr="0061644B">
        <w:rPr>
          <w:kern w:val="0"/>
          <w:sz w:val="24"/>
        </w:rPr>
        <w:t>类基金份额总额</w:t>
      </w:r>
      <w:r w:rsidRPr="0061644B">
        <w:rPr>
          <w:kern w:val="0"/>
          <w:sz w:val="24"/>
        </w:rPr>
        <w:t>10,021,417,365.23</w:t>
      </w:r>
      <w:r w:rsidRPr="0061644B">
        <w:rPr>
          <w:kern w:val="0"/>
          <w:sz w:val="24"/>
        </w:rPr>
        <w:t>份。</w:t>
      </w:r>
    </w:p>
    <w:p w:rsidR="00633CCE" w:rsidRPr="0061644B" w:rsidRDefault="00EB609D" w:rsidP="00792A69">
      <w:pPr>
        <w:tabs>
          <w:tab w:val="left" w:pos="426"/>
        </w:tabs>
        <w:spacing w:before="29" w:line="288" w:lineRule="auto"/>
        <w:jc w:val="left"/>
        <w:rPr>
          <w:kern w:val="0"/>
          <w:sz w:val="24"/>
        </w:rPr>
      </w:pPr>
      <w:r w:rsidRPr="0061644B">
        <w:rPr>
          <w:kern w:val="0"/>
          <w:sz w:val="24"/>
        </w:rPr>
        <w:t xml:space="preserve">    2</w:t>
      </w:r>
      <w:r w:rsidRPr="0061644B">
        <w:rPr>
          <w:rFonts w:hint="eastAsia"/>
          <w:kern w:val="0"/>
          <w:sz w:val="24"/>
        </w:rPr>
        <w:t>、本摘要中资产负债表和利润表所列附注号为半年度报告正文中对应的附注号，投资者欲了解相应附注的内容，应阅读登载于基金管理人网站的半年度报告正文。</w:t>
      </w:r>
    </w:p>
    <w:p w:rsidR="00633CCE" w:rsidRPr="0061644B" w:rsidRDefault="00633CCE" w:rsidP="00792A69">
      <w:pPr>
        <w:spacing w:before="29" w:line="288" w:lineRule="auto"/>
        <w:rPr>
          <w:color w:val="000000"/>
          <w:kern w:val="0"/>
          <w:sz w:val="24"/>
        </w:rPr>
      </w:pPr>
    </w:p>
    <w:p w:rsidR="00633CCE" w:rsidRPr="0061644B" w:rsidRDefault="00633CCE" w:rsidP="00792A69">
      <w:pPr>
        <w:pStyle w:val="20"/>
        <w:spacing w:before="29" w:after="0" w:line="288" w:lineRule="auto"/>
        <w:rPr>
          <w:rFonts w:ascii="Times New Roman" w:hAnsi="Times New Roman" w:cs="Times New Roman"/>
          <w:kern w:val="0"/>
          <w:szCs w:val="24"/>
        </w:rPr>
      </w:pPr>
      <w:bookmarkStart w:id="10" w:name="_Toc225498269"/>
      <w:bookmarkStart w:id="11" w:name="_Toc374540562"/>
      <w:r w:rsidRPr="0061644B">
        <w:rPr>
          <w:rFonts w:ascii="Times New Roman" w:hAnsi="Times New Roman" w:cs="Times New Roman"/>
          <w:kern w:val="0"/>
          <w:szCs w:val="24"/>
        </w:rPr>
        <w:t xml:space="preserve">6.2 </w:t>
      </w:r>
      <w:r w:rsidRPr="0061644B">
        <w:rPr>
          <w:rFonts w:ascii="Times New Roman" w:hAnsi="Times New Roman" w:cs="Times New Roman"/>
          <w:kern w:val="0"/>
          <w:szCs w:val="24"/>
        </w:rPr>
        <w:t>利润表</w:t>
      </w:r>
      <w:bookmarkEnd w:id="10"/>
      <w:bookmarkEnd w:id="11"/>
    </w:p>
    <w:p w:rsidR="00633CCE" w:rsidRPr="0061644B" w:rsidRDefault="00633CCE" w:rsidP="00792A69">
      <w:pPr>
        <w:spacing w:before="29" w:line="288" w:lineRule="auto"/>
        <w:rPr>
          <w:kern w:val="0"/>
          <w:sz w:val="24"/>
        </w:rPr>
      </w:pPr>
      <w:r w:rsidRPr="0061644B">
        <w:rPr>
          <w:color w:val="000000"/>
          <w:sz w:val="24"/>
        </w:rPr>
        <w:t>会计主体：</w:t>
      </w:r>
      <w:r w:rsidRPr="0061644B">
        <w:rPr>
          <w:kern w:val="0"/>
          <w:sz w:val="24"/>
        </w:rPr>
        <w:t>交银施罗德天益宝货币市场基金</w:t>
      </w:r>
    </w:p>
    <w:p w:rsidR="00633CCE" w:rsidRPr="0061644B" w:rsidRDefault="00633CCE" w:rsidP="00792A69">
      <w:pPr>
        <w:spacing w:before="29" w:line="288" w:lineRule="auto"/>
        <w:rPr>
          <w:color w:val="000000"/>
          <w:kern w:val="0"/>
          <w:sz w:val="24"/>
        </w:rPr>
      </w:pPr>
      <w:r w:rsidRPr="0061644B">
        <w:rPr>
          <w:color w:val="000000"/>
          <w:sz w:val="24"/>
        </w:rPr>
        <w:t>本报告期：</w:t>
      </w:r>
      <w:r w:rsidRPr="0061644B">
        <w:rPr>
          <w:kern w:val="0"/>
          <w:sz w:val="24"/>
        </w:rPr>
        <w:t>2017</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日至</w:t>
      </w:r>
      <w:r w:rsidRPr="0061644B">
        <w:rPr>
          <w:kern w:val="0"/>
          <w:sz w:val="24"/>
        </w:rPr>
        <w:t>2017</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w:t>
      </w:r>
    </w:p>
    <w:p w:rsidR="00633CCE" w:rsidRPr="0061644B" w:rsidRDefault="00633CCE" w:rsidP="00792A69">
      <w:pPr>
        <w:autoSpaceDE w:val="0"/>
        <w:autoSpaceDN w:val="0"/>
        <w:adjustRightInd w:val="0"/>
        <w:spacing w:before="29" w:line="288" w:lineRule="auto"/>
        <w:ind w:left="15"/>
        <w:jc w:val="right"/>
        <w:rPr>
          <w:color w:val="000000"/>
          <w:kern w:val="0"/>
          <w:sz w:val="24"/>
        </w:rPr>
      </w:pPr>
      <w:r w:rsidRPr="0061644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276"/>
        <w:gridCol w:w="4322"/>
      </w:tblGrid>
      <w:tr w:rsidR="00E83BF7" w:rsidRPr="0061644B" w:rsidTr="00E83BF7">
        <w:tc>
          <w:tcPr>
            <w:tcW w:w="3402"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项目</w:t>
            </w:r>
          </w:p>
        </w:tc>
        <w:tc>
          <w:tcPr>
            <w:tcW w:w="1276"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4322"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rPr>
              <w:t>2017</w:t>
            </w:r>
            <w:r w:rsidRPr="0061644B">
              <w:rPr>
                <w:rFonts w:ascii="Times New Roman" w:hAnsi="Times New Roman"/>
                <w:b/>
              </w:rPr>
              <w:t>年</w:t>
            </w:r>
            <w:r w:rsidRPr="0061644B">
              <w:rPr>
                <w:rFonts w:ascii="Times New Roman" w:hAnsi="Times New Roman"/>
                <w:b/>
              </w:rPr>
              <w:t>1</w:t>
            </w:r>
            <w:r w:rsidRPr="0061644B">
              <w:rPr>
                <w:rFonts w:ascii="Times New Roman" w:hAnsi="Times New Roman"/>
                <w:b/>
              </w:rPr>
              <w:t>月</w:t>
            </w:r>
            <w:r w:rsidRPr="0061644B">
              <w:rPr>
                <w:rFonts w:ascii="Times New Roman" w:hAnsi="Times New Roman"/>
                <w:b/>
              </w:rPr>
              <w:t>1</w:t>
            </w:r>
            <w:r w:rsidRPr="0061644B">
              <w:rPr>
                <w:rFonts w:ascii="Times New Roman" w:hAnsi="Times New Roman"/>
                <w:b/>
              </w:rPr>
              <w:t>日至</w:t>
            </w:r>
            <w:r w:rsidRPr="0061644B">
              <w:rPr>
                <w:rFonts w:ascii="Times New Roman" w:hAnsi="Times New Roman"/>
                <w:b/>
              </w:rPr>
              <w:t>2017</w:t>
            </w:r>
            <w:r w:rsidRPr="0061644B">
              <w:rPr>
                <w:rFonts w:ascii="Times New Roman" w:hAnsi="Times New Roman"/>
                <w:b/>
              </w:rPr>
              <w:t>年</w:t>
            </w:r>
            <w:r w:rsidRPr="0061644B">
              <w:rPr>
                <w:rFonts w:ascii="Times New Roman" w:hAnsi="Times New Roman"/>
                <w:b/>
              </w:rPr>
              <w:t>6</w:t>
            </w:r>
            <w:r w:rsidRPr="0061644B">
              <w:rPr>
                <w:rFonts w:ascii="Times New Roman" w:hAnsi="Times New Roman"/>
                <w:b/>
              </w:rPr>
              <w:t>月</w:t>
            </w:r>
            <w:r w:rsidRPr="0061644B">
              <w:rPr>
                <w:rFonts w:ascii="Times New Roman" w:hAnsi="Times New Roman"/>
                <w:b/>
              </w:rPr>
              <w:t>30</w:t>
            </w:r>
            <w:r w:rsidRPr="0061644B">
              <w:rPr>
                <w:rFonts w:ascii="Times New Roman" w:hAnsi="Times New Roman"/>
                <w:b/>
              </w:rPr>
              <w:t>日</w:t>
            </w:r>
          </w:p>
        </w:tc>
      </w:tr>
      <w:tr w:rsidR="00E83BF7" w:rsidRPr="0061644B" w:rsidTr="00E83BF7">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lastRenderedPageBreak/>
              <w:t>一、收入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b/>
                <w:color w:val="000000"/>
                <w:sz w:val="24"/>
              </w:rPr>
            </w:pPr>
            <w:r w:rsidRPr="0061644B">
              <w:rPr>
                <w:b/>
                <w:color w:val="000000"/>
                <w:sz w:val="24"/>
              </w:rPr>
              <w:t>173,530,620.44</w:t>
            </w:r>
          </w:p>
        </w:tc>
      </w:tr>
      <w:tr w:rsidR="00E83BF7" w:rsidRPr="0061644B" w:rsidTr="00E83BF7">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1.</w:t>
            </w:r>
            <w:r w:rsidRPr="0061644B">
              <w:rPr>
                <w:color w:val="000000"/>
                <w:sz w:val="24"/>
              </w:rPr>
              <w:t>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173,535,998.79</w:t>
            </w:r>
          </w:p>
        </w:tc>
      </w:tr>
      <w:tr w:rsidR="00E83BF7" w:rsidRPr="0061644B" w:rsidTr="00E83BF7">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其中：存款利息收入</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6.4.7.11</w:t>
            </w: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124,084,589.31</w:t>
            </w:r>
          </w:p>
        </w:tc>
      </w:tr>
      <w:tr w:rsidR="00E83BF7" w:rsidRPr="0061644B" w:rsidTr="00E83BF7">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债券利息收入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48,916,834.30</w:t>
            </w:r>
          </w:p>
        </w:tc>
      </w:tr>
      <w:tr w:rsidR="00E83BF7" w:rsidRPr="0061644B" w:rsidTr="00E83BF7">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资产支持证券利息收入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E83BF7" w:rsidRPr="0061644B" w:rsidTr="00E83BF7">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买入返售金融资产收入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534,575.18</w:t>
            </w:r>
          </w:p>
        </w:tc>
      </w:tr>
      <w:tr w:rsidR="00E83BF7" w:rsidRPr="0061644B" w:rsidTr="00E83BF7">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其他利息收入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E83BF7" w:rsidRPr="0061644B" w:rsidTr="00E83BF7">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2.</w:t>
            </w:r>
            <w:r w:rsidRPr="0061644B">
              <w:rPr>
                <w:color w:val="000000"/>
                <w:sz w:val="24"/>
              </w:rPr>
              <w:t>投资收益（损失以</w:t>
            </w:r>
            <w:r w:rsidRPr="0061644B">
              <w:rPr>
                <w:color w:val="000000"/>
                <w:sz w:val="24"/>
              </w:rPr>
              <w:t>“-”</w:t>
            </w:r>
            <w:r w:rsidRPr="0061644B">
              <w:rPr>
                <w:color w:val="000000"/>
                <w:sz w:val="24"/>
              </w:rPr>
              <w:t>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-5,378.35</w:t>
            </w:r>
          </w:p>
        </w:tc>
      </w:tr>
      <w:tr w:rsidR="00E83BF7" w:rsidRPr="0061644B" w:rsidTr="00E83BF7">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其中：股票投资收益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E83BF7" w:rsidRPr="0061644B" w:rsidTr="00E83BF7">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基金投资收益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E83BF7" w:rsidRPr="0061644B" w:rsidTr="00E83BF7">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债券投资收益</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6.4.7.12</w:t>
            </w: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-5,378.35</w:t>
            </w:r>
          </w:p>
        </w:tc>
      </w:tr>
      <w:tr w:rsidR="00E83BF7" w:rsidRPr="0061644B" w:rsidTr="00E83BF7">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资产支持证券投资收益</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6.4.7.13</w:t>
            </w: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E83BF7" w:rsidRPr="005E1AD8" w:rsidTr="00E83BF7">
        <w:tblPrEx>
          <w:tblLook w:val="04A0" w:firstRow="1" w:lastRow="0" w:firstColumn="1" w:lastColumn="0" w:noHBand="0" w:noVBand="1"/>
        </w:tblPrEx>
        <w:tc>
          <w:tcPr>
            <w:tcW w:w="3402"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ind w:firstLineChars="300" w:firstLine="720"/>
              <w:rPr>
                <w:color w:val="000000"/>
                <w:sz w:val="24"/>
              </w:rPr>
            </w:pPr>
            <w:r w:rsidRPr="00035D71">
              <w:rPr>
                <w:sz w:val="24"/>
              </w:rPr>
              <w:t>贵金属投资收益</w:t>
            </w:r>
          </w:p>
        </w:tc>
        <w:tc>
          <w:tcPr>
            <w:tcW w:w="1276" w:type="dxa"/>
            <w:tcBorders>
              <w:top w:val="single" w:sz="4" w:space="0" w:color="000000"/>
              <w:left w:val="single" w:sz="4" w:space="0" w:color="000000"/>
              <w:bottom w:val="single" w:sz="4" w:space="0" w:color="000000"/>
              <w:right w:val="single" w:sz="4" w:space="0" w:color="000000"/>
            </w:tcBorders>
            <w:vAlign w:val="center"/>
          </w:tcPr>
          <w:p w:rsidR="000D6D89" w:rsidRPr="00CD10F1" w:rsidRDefault="000D6D89" w:rsidP="00B258B8">
            <w:pPr>
              <w:pStyle w:val="af6"/>
              <w:spacing w:line="360" w:lineRule="auto"/>
              <w:jc w:val="center"/>
              <w:rPr>
                <w:rFonts w:ascii="Times New Roman" w:eastAsiaTheme="minorEastAsia"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jc w:val="right"/>
              <w:rPr>
                <w:rFonts w:eastAsiaTheme="minorEastAsia"/>
                <w:color w:val="000000"/>
                <w:sz w:val="24"/>
              </w:rPr>
            </w:pPr>
            <w:r w:rsidRPr="00035D71">
              <w:rPr>
                <w:rFonts w:eastAsiaTheme="minorEastAsia"/>
                <w:color w:val="000000"/>
                <w:sz w:val="24"/>
              </w:rPr>
              <w:t>-</w:t>
            </w:r>
          </w:p>
        </w:tc>
      </w:tr>
      <w:tr w:rsidR="00E83BF7" w:rsidRPr="0061644B" w:rsidTr="00E83BF7">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衍生工具收益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E83BF7" w:rsidRPr="0061644B" w:rsidTr="00E83BF7">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股利收益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E83BF7" w:rsidRPr="0061644B" w:rsidTr="00E83BF7">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3.</w:t>
            </w:r>
            <w:r w:rsidRPr="0061644B">
              <w:rPr>
                <w:color w:val="000000"/>
                <w:sz w:val="24"/>
              </w:rPr>
              <w:t>公允价值变动收益（损失以</w:t>
            </w:r>
            <w:r w:rsidRPr="0061644B">
              <w:rPr>
                <w:color w:val="000000"/>
                <w:sz w:val="24"/>
              </w:rPr>
              <w:t>“-”</w:t>
            </w:r>
            <w:r w:rsidRPr="0061644B">
              <w:rPr>
                <w:color w:val="000000"/>
                <w:sz w:val="24"/>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E83BF7" w:rsidRPr="0061644B" w:rsidTr="00E83BF7">
        <w:tc>
          <w:tcPr>
            <w:tcW w:w="3402" w:type="dxa"/>
            <w:vAlign w:val="center"/>
          </w:tcPr>
          <w:p w:rsidR="00633CCE" w:rsidRPr="0061644B" w:rsidRDefault="00633CCE" w:rsidP="00792A69">
            <w:pPr>
              <w:pStyle w:val="af6"/>
              <w:spacing w:before="29" w:beforeAutospacing="0" w:line="288" w:lineRule="auto"/>
              <w:rPr>
                <w:rFonts w:ascii="Times New Roman" w:hAnsi="Times New Roman"/>
                <w:color w:val="000000"/>
              </w:rPr>
            </w:pPr>
            <w:r w:rsidRPr="0061644B">
              <w:rPr>
                <w:rFonts w:ascii="Times New Roman" w:hAnsi="Times New Roman"/>
                <w:color w:val="000000"/>
              </w:rPr>
              <w:t>4.</w:t>
            </w:r>
            <w:r w:rsidRPr="0061644B">
              <w:rPr>
                <w:rFonts w:ascii="Times New Roman" w:hAnsi="Times New Roman"/>
                <w:color w:val="000000"/>
              </w:rPr>
              <w:t>汇兑收益（损失以</w:t>
            </w:r>
            <w:r w:rsidR="00837715" w:rsidRPr="00DB6972">
              <w:rPr>
                <w:rFonts w:ascii="Times New Roman" w:hAnsi="Times New Roman"/>
                <w:color w:val="000000"/>
                <w:kern w:val="2"/>
              </w:rPr>
              <w:t>“-”</w:t>
            </w:r>
            <w:r w:rsidRPr="0061644B">
              <w:rPr>
                <w:rFonts w:ascii="Times New Roman" w:hAnsi="Times New Roman"/>
                <w:color w:val="000000"/>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E83BF7" w:rsidRPr="0061644B" w:rsidTr="00E83BF7">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5.</w:t>
            </w:r>
            <w:r w:rsidRPr="0061644B">
              <w:rPr>
                <w:color w:val="000000"/>
                <w:sz w:val="24"/>
              </w:rPr>
              <w:t>其他收入（损失以</w:t>
            </w:r>
            <w:r w:rsidRPr="0061644B">
              <w:rPr>
                <w:color w:val="000000"/>
                <w:sz w:val="24"/>
              </w:rPr>
              <w:t>“-”</w:t>
            </w:r>
            <w:r w:rsidRPr="0061644B">
              <w:rPr>
                <w:color w:val="000000"/>
                <w:sz w:val="24"/>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r>
              <w:t>6.4.7.14</w:t>
            </w: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E83BF7" w:rsidRPr="0061644B" w:rsidTr="00E83BF7">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减：二、费用</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b/>
                <w:color w:val="000000"/>
                <w:sz w:val="24"/>
              </w:rPr>
            </w:pPr>
            <w:r w:rsidRPr="0061644B">
              <w:rPr>
                <w:b/>
                <w:color w:val="000000"/>
                <w:sz w:val="24"/>
              </w:rPr>
              <w:t>8,460,331.97</w:t>
            </w:r>
          </w:p>
        </w:tc>
      </w:tr>
      <w:tr w:rsidR="00E83BF7" w:rsidRPr="0061644B" w:rsidTr="00E83BF7">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1</w:t>
            </w:r>
            <w:r w:rsidRPr="0061644B">
              <w:rPr>
                <w:color w:val="000000"/>
                <w:sz w:val="24"/>
              </w:rPr>
              <w:t>．管理人报酬</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5,862,132.20</w:t>
            </w:r>
          </w:p>
        </w:tc>
      </w:tr>
      <w:tr w:rsidR="00E83BF7" w:rsidRPr="0061644B" w:rsidTr="00E83BF7">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2</w:t>
            </w:r>
            <w:r w:rsidRPr="0061644B">
              <w:rPr>
                <w:color w:val="000000"/>
                <w:sz w:val="24"/>
              </w:rPr>
              <w:t>．托管费</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1,954,340.66</w:t>
            </w:r>
          </w:p>
        </w:tc>
      </w:tr>
      <w:tr w:rsidR="00E83BF7" w:rsidRPr="0061644B" w:rsidTr="00E83BF7">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3</w:t>
            </w:r>
            <w:r w:rsidRPr="0061644B">
              <w:rPr>
                <w:color w:val="000000"/>
                <w:sz w:val="24"/>
              </w:rPr>
              <w:t>．销售服务费</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396,870.94</w:t>
            </w:r>
          </w:p>
        </w:tc>
      </w:tr>
      <w:tr w:rsidR="00E83BF7" w:rsidRPr="0061644B" w:rsidTr="00E83BF7">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4</w:t>
            </w:r>
            <w:r w:rsidRPr="0061644B">
              <w:rPr>
                <w:color w:val="000000"/>
                <w:sz w:val="24"/>
              </w:rPr>
              <w:t>．交易费用</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E83BF7" w:rsidRPr="0061644B" w:rsidTr="00E83BF7">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5</w:t>
            </w:r>
            <w:r w:rsidRPr="0061644B">
              <w:rPr>
                <w:color w:val="000000"/>
                <w:sz w:val="24"/>
              </w:rPr>
              <w:t>．利息支出</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132,217.52</w:t>
            </w:r>
          </w:p>
        </w:tc>
      </w:tr>
      <w:tr w:rsidR="00E83BF7" w:rsidRPr="0061644B" w:rsidTr="00E83BF7">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其中：卖出回购金融资产支出</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132,217.52</w:t>
            </w:r>
          </w:p>
        </w:tc>
      </w:tr>
      <w:tr w:rsidR="00E83BF7" w:rsidRPr="0061644B" w:rsidTr="00E83BF7">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6</w:t>
            </w:r>
            <w:r w:rsidRPr="0061644B">
              <w:rPr>
                <w:color w:val="000000"/>
                <w:sz w:val="24"/>
              </w:rPr>
              <w:t>．其他费用</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6.4.7.15</w:t>
            </w: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114,770.65</w:t>
            </w:r>
          </w:p>
        </w:tc>
      </w:tr>
      <w:tr w:rsidR="00E83BF7" w:rsidRPr="0061644B" w:rsidTr="00E83BF7">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三、利润总额（亏损总额以</w:t>
            </w:r>
            <w:r w:rsidRPr="0061644B">
              <w:rPr>
                <w:b/>
                <w:color w:val="000000"/>
                <w:sz w:val="24"/>
              </w:rPr>
              <w:t>“-”</w:t>
            </w:r>
            <w:r w:rsidRPr="0061644B">
              <w:rPr>
                <w:b/>
                <w:color w:val="000000"/>
                <w:sz w:val="24"/>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b/>
                <w:color w:val="000000"/>
                <w:sz w:val="24"/>
              </w:rPr>
            </w:pPr>
            <w:r w:rsidRPr="0061644B">
              <w:rPr>
                <w:b/>
                <w:color w:val="000000"/>
                <w:sz w:val="24"/>
              </w:rPr>
              <w:t>165,070,288.47</w:t>
            </w:r>
          </w:p>
        </w:tc>
      </w:tr>
      <w:tr w:rsidR="00E83BF7" w:rsidRPr="0061644B" w:rsidTr="00E83BF7">
        <w:tc>
          <w:tcPr>
            <w:tcW w:w="3402" w:type="dxa"/>
            <w:vAlign w:val="center"/>
          </w:tcPr>
          <w:p w:rsidR="00633CCE" w:rsidRPr="0061644B" w:rsidRDefault="00633CCE" w:rsidP="00792A69">
            <w:pPr>
              <w:spacing w:before="29" w:line="288" w:lineRule="auto"/>
              <w:rPr>
                <w:b/>
                <w:color w:val="000000"/>
                <w:sz w:val="24"/>
              </w:rPr>
            </w:pPr>
            <w:r w:rsidRPr="0061644B">
              <w:rPr>
                <w:sz w:val="24"/>
              </w:rPr>
              <w:t>减：所得税费用</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E83BF7" w:rsidRPr="0061644B" w:rsidTr="00E83BF7">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四、净利润（净亏损以</w:t>
            </w:r>
            <w:r w:rsidRPr="0061644B">
              <w:rPr>
                <w:b/>
                <w:color w:val="000000"/>
                <w:sz w:val="24"/>
              </w:rPr>
              <w:t>“-”</w:t>
            </w:r>
            <w:r w:rsidRPr="0061644B">
              <w:rPr>
                <w:b/>
                <w:color w:val="000000"/>
                <w:sz w:val="24"/>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b/>
                <w:color w:val="000000"/>
                <w:sz w:val="24"/>
              </w:rPr>
            </w:pPr>
            <w:r w:rsidRPr="0061644B">
              <w:rPr>
                <w:b/>
                <w:color w:val="000000"/>
                <w:sz w:val="24"/>
              </w:rPr>
              <w:t>165,070,288.47</w:t>
            </w:r>
          </w:p>
        </w:tc>
      </w:tr>
    </w:tbl>
    <w:p w:rsidR="00223DFB" w:rsidRPr="0061644B" w:rsidRDefault="00223DFB" w:rsidP="00792A69">
      <w:pPr>
        <w:spacing w:before="29" w:line="288" w:lineRule="auto"/>
        <w:rPr>
          <w:sz w:val="24"/>
        </w:rPr>
      </w:pPr>
    </w:p>
    <w:p w:rsidR="00223DFB" w:rsidRPr="0061644B" w:rsidRDefault="00227D61"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lastRenderedPageBreak/>
        <w:t>6</w:t>
      </w:r>
      <w:r w:rsidR="00223DFB" w:rsidRPr="0061644B">
        <w:rPr>
          <w:rFonts w:ascii="Times New Roman" w:hAnsi="Times New Roman" w:cs="Times New Roman"/>
          <w:kern w:val="0"/>
          <w:szCs w:val="24"/>
        </w:rPr>
        <w:t xml:space="preserve">.3 </w:t>
      </w:r>
      <w:r w:rsidR="00223DFB" w:rsidRPr="0061644B">
        <w:rPr>
          <w:rFonts w:ascii="Times New Roman" w:hAnsi="Times New Roman" w:cs="Times New Roman"/>
          <w:kern w:val="0"/>
          <w:szCs w:val="24"/>
        </w:rPr>
        <w:t>所有者权益（基金净值）变动表</w:t>
      </w:r>
    </w:p>
    <w:p w:rsidR="00223DFB" w:rsidRPr="0061644B" w:rsidRDefault="00223DFB" w:rsidP="00792A69">
      <w:pPr>
        <w:spacing w:before="29" w:line="288" w:lineRule="auto"/>
        <w:rPr>
          <w:kern w:val="0"/>
          <w:sz w:val="24"/>
        </w:rPr>
      </w:pPr>
      <w:r w:rsidRPr="0061644B">
        <w:rPr>
          <w:sz w:val="24"/>
        </w:rPr>
        <w:t>会计主体：</w:t>
      </w:r>
      <w:r w:rsidRPr="0061644B">
        <w:rPr>
          <w:kern w:val="0"/>
          <w:sz w:val="24"/>
        </w:rPr>
        <w:t>交银施罗德天益宝货币市场基金</w:t>
      </w:r>
    </w:p>
    <w:p w:rsidR="00223DFB" w:rsidRPr="0061644B" w:rsidRDefault="00223DFB" w:rsidP="00792A69">
      <w:pPr>
        <w:spacing w:before="29" w:line="288" w:lineRule="auto"/>
        <w:rPr>
          <w:kern w:val="0"/>
          <w:sz w:val="24"/>
        </w:rPr>
      </w:pPr>
      <w:r w:rsidRPr="0061644B">
        <w:rPr>
          <w:sz w:val="24"/>
        </w:rPr>
        <w:t>本报告期：</w:t>
      </w:r>
      <w:r w:rsidRPr="0061644B">
        <w:rPr>
          <w:kern w:val="0"/>
          <w:sz w:val="24"/>
        </w:rPr>
        <w:t>2017</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日至</w:t>
      </w:r>
      <w:r w:rsidRPr="0061644B">
        <w:rPr>
          <w:kern w:val="0"/>
          <w:sz w:val="24"/>
        </w:rPr>
        <w:t>2017</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w:t>
      </w:r>
    </w:p>
    <w:p w:rsidR="00223DFB" w:rsidRPr="0061644B" w:rsidRDefault="00223DFB" w:rsidP="00792A69">
      <w:pPr>
        <w:autoSpaceDE w:val="0"/>
        <w:autoSpaceDN w:val="0"/>
        <w:adjustRightInd w:val="0"/>
        <w:spacing w:before="29" w:line="288" w:lineRule="auto"/>
        <w:ind w:left="15"/>
        <w:jc w:val="right"/>
        <w:rPr>
          <w:kern w:val="0"/>
          <w:sz w:val="24"/>
        </w:rPr>
      </w:pPr>
      <w:r w:rsidRPr="0061644B">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61644B" w:rsidTr="006B271B">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本期</w:t>
            </w:r>
          </w:p>
          <w:p w:rsidR="00223DFB" w:rsidRPr="0061644B" w:rsidRDefault="00223DFB" w:rsidP="00792A69">
            <w:pPr>
              <w:pStyle w:val="af6"/>
              <w:spacing w:before="29" w:beforeAutospacing="0" w:after="0" w:afterAutospacing="0" w:line="288" w:lineRule="auto"/>
              <w:jc w:val="center"/>
              <w:rPr>
                <w:rFonts w:ascii="Times New Roman" w:hAnsi="Times New Roman"/>
                <w:b/>
              </w:rPr>
            </w:pPr>
            <w:r w:rsidRPr="0061644B">
              <w:rPr>
                <w:rFonts w:ascii="Times New Roman" w:hAnsi="Times New Roman"/>
              </w:rPr>
              <w:t>2017</w:t>
            </w:r>
            <w:r w:rsidRPr="0061644B">
              <w:rPr>
                <w:rFonts w:ascii="Times New Roman" w:hAnsi="Times New Roman"/>
              </w:rPr>
              <w:t>年</w:t>
            </w:r>
            <w:r w:rsidRPr="0061644B">
              <w:rPr>
                <w:rFonts w:ascii="Times New Roman" w:hAnsi="Times New Roman"/>
              </w:rPr>
              <w:t>1</w:t>
            </w:r>
            <w:r w:rsidRPr="0061644B">
              <w:rPr>
                <w:rFonts w:ascii="Times New Roman" w:hAnsi="Times New Roman"/>
              </w:rPr>
              <w:t>月</w:t>
            </w:r>
            <w:r w:rsidRPr="0061644B">
              <w:rPr>
                <w:rFonts w:ascii="Times New Roman" w:hAnsi="Times New Roman"/>
              </w:rPr>
              <w:t>1</w:t>
            </w:r>
            <w:r w:rsidRPr="0061644B">
              <w:rPr>
                <w:rFonts w:ascii="Times New Roman" w:hAnsi="Times New Roman"/>
              </w:rPr>
              <w:t>日至</w:t>
            </w:r>
            <w:r w:rsidRPr="0061644B">
              <w:rPr>
                <w:rFonts w:ascii="Times New Roman" w:hAnsi="Times New Roman"/>
              </w:rPr>
              <w:t>2017</w:t>
            </w:r>
            <w:r w:rsidRPr="0061644B">
              <w:rPr>
                <w:rFonts w:ascii="Times New Roman" w:hAnsi="Times New Roman"/>
              </w:rPr>
              <w:t>年</w:t>
            </w:r>
            <w:r w:rsidRPr="0061644B">
              <w:rPr>
                <w:rFonts w:ascii="Times New Roman" w:hAnsi="Times New Roman"/>
              </w:rPr>
              <w:t>6</w:t>
            </w:r>
            <w:r w:rsidRPr="0061644B">
              <w:rPr>
                <w:rFonts w:ascii="Times New Roman" w:hAnsi="Times New Roman"/>
              </w:rPr>
              <w:t>月</w:t>
            </w:r>
            <w:r w:rsidRPr="0061644B">
              <w:rPr>
                <w:rFonts w:ascii="Times New Roman" w:hAnsi="Times New Roman"/>
              </w:rPr>
              <w:t>30</w:t>
            </w:r>
            <w:r w:rsidRPr="0061644B">
              <w:rPr>
                <w:rFonts w:ascii="Times New Roman" w:hAnsi="Times New Roman"/>
              </w:rPr>
              <w:t>日</w:t>
            </w:r>
          </w:p>
        </w:tc>
      </w:tr>
      <w:tr w:rsidR="006B4A69" w:rsidRPr="0061644B" w:rsidTr="006B271B">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所有者权益合计</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210,698,593.04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210,698,593.04</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165,070,288.47</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165,070,288.47</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三、本期基金份额交易产生的基金净值变动数（净值减少以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9,817,629,473.93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9,817,629,473.93</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其中：</w:t>
            </w:r>
            <w:r w:rsidRPr="0061644B">
              <w:rPr>
                <w:sz w:val="24"/>
              </w:rPr>
              <w:t>1.</w:t>
            </w:r>
            <w:r w:rsidRPr="0061644B">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10,244,292,192.66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10,244,292,192.66</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ind w:firstLineChars="300" w:firstLine="720"/>
              <w:rPr>
                <w:sz w:val="24"/>
              </w:rPr>
            </w:pPr>
            <w:r w:rsidRPr="0061644B">
              <w:rPr>
                <w:sz w:val="24"/>
              </w:rPr>
              <w:t>2.</w:t>
            </w:r>
            <w:r w:rsidRPr="0061644B">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-426,662,718.73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-426,662,718.73</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四、本期向基金份额持有人分配利润产生的基金净值变动（净值减少以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-165,070,288.47</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-165,070,288.47</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10,028,328,066.97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0.00</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10,028,328,066.97</w:t>
            </w:r>
          </w:p>
        </w:tc>
      </w:tr>
    </w:tbl>
    <w:p w:rsidR="00B57305" w:rsidRPr="0061644B" w:rsidRDefault="00B57305" w:rsidP="00792A69">
      <w:pPr>
        <w:spacing w:before="29" w:line="288" w:lineRule="auto"/>
        <w:rPr>
          <w:sz w:val="24"/>
        </w:rPr>
      </w:pPr>
      <w:r w:rsidRPr="0061644B">
        <w:rPr>
          <w:sz w:val="24"/>
        </w:rPr>
        <w:t>报表附注为财务报表的组成部分。</w:t>
      </w:r>
    </w:p>
    <w:p w:rsidR="00B57305" w:rsidRPr="0061644B" w:rsidRDefault="00B57305" w:rsidP="00792A69">
      <w:pPr>
        <w:spacing w:before="29" w:line="288" w:lineRule="auto"/>
        <w:rPr>
          <w:sz w:val="24"/>
        </w:rPr>
      </w:pPr>
      <w:r w:rsidRPr="0061644B">
        <w:rPr>
          <w:sz w:val="24"/>
        </w:rPr>
        <w:t>本报告</w:t>
      </w:r>
      <w:r w:rsidRPr="0061644B">
        <w:rPr>
          <w:sz w:val="24"/>
        </w:rPr>
        <w:t>6.1</w:t>
      </w:r>
      <w:r w:rsidRPr="0061644B">
        <w:rPr>
          <w:sz w:val="24"/>
        </w:rPr>
        <w:t>至</w:t>
      </w:r>
      <w:r w:rsidRPr="0061644B">
        <w:rPr>
          <w:sz w:val="24"/>
        </w:rPr>
        <w:t>6.4</w:t>
      </w:r>
      <w:r w:rsidRPr="0061644B">
        <w:rPr>
          <w:sz w:val="24"/>
        </w:rPr>
        <w:t>，财务报表由下列负责人签署：</w:t>
      </w:r>
    </w:p>
    <w:p w:rsidR="00B57305" w:rsidRPr="0061644B" w:rsidRDefault="00A86819" w:rsidP="00792A69">
      <w:pPr>
        <w:spacing w:before="29" w:line="288" w:lineRule="auto"/>
        <w:rPr>
          <w:sz w:val="24"/>
        </w:rPr>
      </w:pPr>
      <w:r w:rsidRPr="0061644B">
        <w:rPr>
          <w:sz w:val="24"/>
        </w:rPr>
        <w:t>基金管理人</w:t>
      </w:r>
      <w:r w:rsidR="00B57305" w:rsidRPr="0061644B">
        <w:rPr>
          <w:sz w:val="24"/>
        </w:rPr>
        <w:t>负责人：阮红，主管会计工作负责人：夏华龙，会计机构负责人：单江</w:t>
      </w:r>
    </w:p>
    <w:p w:rsidR="00223DFB" w:rsidRPr="0061644B" w:rsidRDefault="00223DFB" w:rsidP="00792A69">
      <w:pPr>
        <w:spacing w:before="29" w:line="288" w:lineRule="auto"/>
        <w:ind w:firstLineChars="200" w:firstLine="480"/>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bookmarkStart w:id="12" w:name="_Toc331410100"/>
      <w:bookmarkStart w:id="13" w:name="_Toc225498271"/>
      <w:r w:rsidRPr="0061644B">
        <w:rPr>
          <w:rFonts w:ascii="Times New Roman" w:hAnsi="Times New Roman" w:cs="Times New Roman"/>
          <w:kern w:val="0"/>
          <w:szCs w:val="24"/>
        </w:rPr>
        <w:t xml:space="preserve">6.4 </w:t>
      </w:r>
      <w:r w:rsidRPr="0061644B">
        <w:rPr>
          <w:rFonts w:ascii="Times New Roman" w:hAnsi="Times New Roman" w:cs="Times New Roman"/>
          <w:kern w:val="0"/>
          <w:szCs w:val="24"/>
        </w:rPr>
        <w:t>报表附注</w:t>
      </w:r>
      <w:bookmarkEnd w:id="12"/>
      <w:bookmarkEnd w:id="13"/>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6.4.1</w:t>
      </w:r>
      <w:r w:rsidRPr="0061644B">
        <w:rPr>
          <w:b/>
          <w:kern w:val="0"/>
          <w:sz w:val="24"/>
        </w:rPr>
        <w:t>基金基本情况</w:t>
      </w:r>
    </w:p>
    <w:p w:rsidR="00BA6AC4" w:rsidRDefault="00E83BF7">
      <w:pPr>
        <w:spacing w:before="29" w:line="288" w:lineRule="auto"/>
        <w:ind w:firstLineChars="200" w:firstLine="480"/>
        <w:rPr>
          <w:color w:val="000000"/>
          <w:sz w:val="24"/>
        </w:rPr>
      </w:pPr>
      <w:r>
        <w:rPr>
          <w:color w:val="000000"/>
          <w:sz w:val="24"/>
        </w:rPr>
        <w:t>交银施罗德天益宝货币市场基金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[2016]2776</w:t>
      </w:r>
      <w:r>
        <w:rPr>
          <w:color w:val="000000"/>
          <w:sz w:val="24"/>
        </w:rPr>
        <w:t>号《关于准予交银施罗德天益宝货币市场基金注册的批复》核准，由交银施罗德基金管理有限公司依照《中华人民共和国证券投资基金法》和《交银施罗德天益宝货币市场基金基金合同》负责公开募集。本基金为契约型开放式，存续期限不定。首次设立募集不包括认购资金利息共募集人民币</w:t>
      </w:r>
      <w:r>
        <w:rPr>
          <w:color w:val="000000"/>
          <w:sz w:val="24"/>
        </w:rPr>
        <w:t>200,005,301.35</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1648</w:t>
      </w:r>
      <w:r>
        <w:rPr>
          <w:color w:val="000000"/>
          <w:sz w:val="24"/>
        </w:rPr>
        <w:t>号验资报告予以验证。经向中国证监会备案，《交银施罗德天益宝货币市</w:t>
      </w:r>
      <w:r>
        <w:rPr>
          <w:color w:val="000000"/>
          <w:sz w:val="24"/>
        </w:rPr>
        <w:lastRenderedPageBreak/>
        <w:t>场基金基金合同》于</w:t>
      </w:r>
      <w:r>
        <w:rPr>
          <w:color w:val="000000"/>
          <w:sz w:val="24"/>
        </w:rPr>
        <w:t>2016</w:t>
      </w:r>
      <w:r>
        <w:rPr>
          <w:color w:val="000000"/>
          <w:sz w:val="24"/>
        </w:rPr>
        <w:t>年</w:t>
      </w:r>
      <w:r>
        <w:rPr>
          <w:color w:val="000000"/>
          <w:sz w:val="24"/>
        </w:rPr>
        <w:t>12</w:t>
      </w:r>
      <w:r>
        <w:rPr>
          <w:color w:val="000000"/>
          <w:sz w:val="24"/>
        </w:rPr>
        <w:t>月</w:t>
      </w:r>
      <w:r>
        <w:rPr>
          <w:color w:val="000000"/>
          <w:sz w:val="24"/>
        </w:rPr>
        <w:t>20</w:t>
      </w:r>
      <w:r>
        <w:rPr>
          <w:color w:val="000000"/>
          <w:sz w:val="24"/>
        </w:rPr>
        <w:t>日正式生效，基金合同生效日的基金份额总额为</w:t>
      </w:r>
      <w:r>
        <w:rPr>
          <w:color w:val="000000"/>
          <w:sz w:val="24"/>
        </w:rPr>
        <w:t>200,005,301.35</w:t>
      </w:r>
      <w:r>
        <w:rPr>
          <w:color w:val="000000"/>
          <w:sz w:val="24"/>
        </w:rPr>
        <w:t>份基金份额。本基金的基金管理人为交银施罗德基金管理有限公司，基金托管人为中国工商银行股份有限公司。</w:t>
      </w:r>
    </w:p>
    <w:p w:rsidR="00BA6AC4" w:rsidRDefault="00BA6AC4">
      <w:pPr>
        <w:spacing w:before="29" w:line="288" w:lineRule="auto"/>
        <w:ind w:firstLineChars="200" w:firstLine="480"/>
        <w:rPr>
          <w:color w:val="000000"/>
          <w:sz w:val="24"/>
        </w:rPr>
      </w:pPr>
    </w:p>
    <w:p w:rsidR="00BA6AC4" w:rsidRDefault="00E83BF7">
      <w:pPr>
        <w:spacing w:before="29" w:line="288" w:lineRule="auto"/>
        <w:ind w:firstLineChars="200" w:firstLine="480"/>
        <w:rPr>
          <w:color w:val="000000"/>
          <w:sz w:val="24"/>
        </w:rPr>
      </w:pPr>
      <w:r>
        <w:rPr>
          <w:color w:val="000000"/>
          <w:sz w:val="24"/>
        </w:rPr>
        <w:t>根据《交银施罗德天益宝货币市场基金基金合同》和《交银施罗德天益宝货币市场基金招募说明书》的相关规定，本基金根据销售服务费收取方式的不同，将基金份额分为</w:t>
      </w:r>
      <w:r>
        <w:rPr>
          <w:color w:val="000000"/>
          <w:sz w:val="24"/>
        </w:rPr>
        <w:t>A</w:t>
      </w:r>
      <w:r>
        <w:rPr>
          <w:color w:val="000000"/>
          <w:sz w:val="24"/>
        </w:rPr>
        <w:t>类基金份额和</w:t>
      </w:r>
      <w:r>
        <w:rPr>
          <w:color w:val="000000"/>
          <w:sz w:val="24"/>
        </w:rPr>
        <w:t>E</w:t>
      </w:r>
      <w:r>
        <w:rPr>
          <w:color w:val="000000"/>
          <w:sz w:val="24"/>
        </w:rPr>
        <w:t>类基金份额。销售服务费率为</w:t>
      </w:r>
      <w:r>
        <w:rPr>
          <w:color w:val="000000"/>
          <w:sz w:val="24"/>
        </w:rPr>
        <w:t>0.25%</w:t>
      </w:r>
      <w:r>
        <w:rPr>
          <w:color w:val="000000"/>
          <w:sz w:val="24"/>
        </w:rPr>
        <w:t>的基金份额，称为</w:t>
      </w:r>
      <w:r>
        <w:rPr>
          <w:color w:val="000000"/>
          <w:sz w:val="24"/>
        </w:rPr>
        <w:t>A</w:t>
      </w:r>
      <w:r>
        <w:rPr>
          <w:color w:val="000000"/>
          <w:sz w:val="24"/>
        </w:rPr>
        <w:t>类基金份额；销售服务费率为</w:t>
      </w:r>
      <w:r>
        <w:rPr>
          <w:color w:val="000000"/>
          <w:sz w:val="24"/>
        </w:rPr>
        <w:t>0.01%</w:t>
      </w:r>
      <w:r>
        <w:rPr>
          <w:color w:val="000000"/>
          <w:sz w:val="24"/>
        </w:rPr>
        <w:t>的基金份额，称为</w:t>
      </w:r>
      <w:r>
        <w:rPr>
          <w:color w:val="000000"/>
          <w:sz w:val="24"/>
        </w:rPr>
        <w:t>E</w:t>
      </w:r>
      <w:r>
        <w:rPr>
          <w:color w:val="000000"/>
          <w:sz w:val="24"/>
        </w:rPr>
        <w:t>类基金份额。两类基金份额单独设置基金代码，并分别公布各类基金份额的每万份基金已实现收益和七日年化收益率。投资者可自行选择认购的基金份额类别，除非基金管理人在未来另行公告开通相关业务，本基金不同基金份额类别之间不得互相转换。</w:t>
      </w:r>
    </w:p>
    <w:p w:rsidR="00BA6AC4" w:rsidRDefault="00BA6AC4">
      <w:pPr>
        <w:spacing w:before="29" w:line="288" w:lineRule="auto"/>
        <w:ind w:firstLineChars="200" w:firstLine="480"/>
        <w:rPr>
          <w:color w:val="000000"/>
          <w:sz w:val="24"/>
        </w:rPr>
      </w:pPr>
    </w:p>
    <w:p w:rsidR="00223DFB" w:rsidRPr="0061644B" w:rsidRDefault="00223DFB" w:rsidP="00792A69">
      <w:pPr>
        <w:spacing w:before="29" w:line="288" w:lineRule="auto"/>
        <w:ind w:firstLineChars="200" w:firstLine="480"/>
        <w:rPr>
          <w:color w:val="000000"/>
          <w:sz w:val="24"/>
        </w:rPr>
      </w:pPr>
      <w:r w:rsidRPr="0061644B">
        <w:rPr>
          <w:color w:val="000000"/>
          <w:sz w:val="24"/>
        </w:rPr>
        <w:t>根据《中华人民共和国证券投资基金法》和《交银施罗德天益宝货币市场基金基金合同》的有关规定，本基金的投资范围为具有良好流动性的金融工具，包括现金，期限在</w:t>
      </w:r>
      <w:r w:rsidRPr="0061644B">
        <w:rPr>
          <w:color w:val="000000"/>
          <w:sz w:val="24"/>
        </w:rPr>
        <w:t>1</w:t>
      </w:r>
      <w:r w:rsidRPr="0061644B">
        <w:rPr>
          <w:color w:val="000000"/>
          <w:sz w:val="24"/>
        </w:rPr>
        <w:t>年以内（含</w:t>
      </w:r>
      <w:r w:rsidRPr="0061644B">
        <w:rPr>
          <w:color w:val="000000"/>
          <w:sz w:val="24"/>
        </w:rPr>
        <w:t>1</w:t>
      </w:r>
      <w:r w:rsidRPr="0061644B">
        <w:rPr>
          <w:color w:val="000000"/>
          <w:sz w:val="24"/>
        </w:rPr>
        <w:t>年）的银行存款、债券回购、中央银行票据、同业存单，剩余期限在</w:t>
      </w:r>
      <w:r w:rsidRPr="0061644B">
        <w:rPr>
          <w:color w:val="000000"/>
          <w:sz w:val="24"/>
        </w:rPr>
        <w:t>397</w:t>
      </w:r>
      <w:r w:rsidRPr="0061644B">
        <w:rPr>
          <w:color w:val="000000"/>
          <w:sz w:val="24"/>
        </w:rPr>
        <w:t>天以内（含</w:t>
      </w:r>
      <w:r w:rsidRPr="0061644B">
        <w:rPr>
          <w:color w:val="000000"/>
          <w:sz w:val="24"/>
        </w:rPr>
        <w:t>397</w:t>
      </w:r>
      <w:r w:rsidRPr="0061644B">
        <w:rPr>
          <w:color w:val="000000"/>
          <w:sz w:val="24"/>
        </w:rPr>
        <w:t>天）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活期存款利率</w:t>
      </w:r>
      <w:r w:rsidRPr="0061644B">
        <w:rPr>
          <w:color w:val="000000"/>
          <w:sz w:val="24"/>
        </w:rPr>
        <w:t>(</w:t>
      </w:r>
      <w:r w:rsidRPr="0061644B">
        <w:rPr>
          <w:color w:val="000000"/>
          <w:sz w:val="24"/>
        </w:rPr>
        <w:t>税后</w:t>
      </w:r>
      <w:r w:rsidRPr="0061644B">
        <w:rPr>
          <w:color w:val="000000"/>
          <w:sz w:val="24"/>
        </w:rPr>
        <w:t>)</w:t>
      </w:r>
      <w:r w:rsidRPr="0061644B">
        <w:rPr>
          <w:color w:val="000000"/>
          <w:sz w:val="24"/>
        </w:rPr>
        <w:t>。</w:t>
      </w:r>
    </w:p>
    <w:p w:rsidR="00223DFB" w:rsidRPr="0061644B" w:rsidRDefault="00223DFB" w:rsidP="00792A69">
      <w:pPr>
        <w:tabs>
          <w:tab w:val="left" w:pos="2265"/>
        </w:tabs>
        <w:spacing w:before="29" w:line="288" w:lineRule="auto"/>
        <w:ind w:firstLineChars="200" w:firstLine="480"/>
        <w:rPr>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6.4.2</w:t>
      </w:r>
      <w:r w:rsidRPr="0061644B">
        <w:rPr>
          <w:b/>
          <w:kern w:val="0"/>
          <w:sz w:val="24"/>
        </w:rPr>
        <w:t>会计报表的编制基础</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本基金的财务报表按照财政部颁布的企业会计准则以及相关规定</w:t>
      </w:r>
      <w:r w:rsidRPr="0061644B">
        <w:rPr>
          <w:color w:val="000000"/>
          <w:sz w:val="24"/>
        </w:rPr>
        <w:t>(</w:t>
      </w:r>
      <w:r w:rsidRPr="0061644B">
        <w:rPr>
          <w:color w:val="000000"/>
          <w:sz w:val="24"/>
        </w:rPr>
        <w:t>以下合称</w:t>
      </w:r>
      <w:r w:rsidRPr="0061644B">
        <w:rPr>
          <w:color w:val="000000"/>
          <w:sz w:val="24"/>
        </w:rPr>
        <w:t>“</w:t>
      </w:r>
      <w:r w:rsidRPr="0061644B">
        <w:rPr>
          <w:color w:val="000000"/>
          <w:sz w:val="24"/>
        </w:rPr>
        <w:t>企业会计准则</w:t>
      </w:r>
      <w:r w:rsidRPr="0061644B">
        <w:rPr>
          <w:color w:val="000000"/>
          <w:sz w:val="24"/>
        </w:rPr>
        <w:t>”)</w:t>
      </w:r>
      <w:r w:rsidRPr="0061644B">
        <w:rPr>
          <w:color w:val="000000"/>
          <w:sz w:val="24"/>
        </w:rPr>
        <w:t>、中国证监会颁布的《证券投资基金信息披露</w:t>
      </w:r>
      <w:r w:rsidRPr="0061644B">
        <w:rPr>
          <w:color w:val="000000"/>
          <w:sz w:val="24"/>
        </w:rPr>
        <w:t>XBRL</w:t>
      </w:r>
      <w:r w:rsidRPr="0061644B">
        <w:rPr>
          <w:color w:val="000000"/>
          <w:sz w:val="24"/>
        </w:rPr>
        <w:t>模板第</w:t>
      </w:r>
      <w:r w:rsidRPr="0061644B">
        <w:rPr>
          <w:color w:val="000000"/>
          <w:sz w:val="24"/>
        </w:rPr>
        <w:t>3</w:t>
      </w:r>
      <w:r w:rsidRPr="0061644B">
        <w:rPr>
          <w:color w:val="000000"/>
          <w:sz w:val="24"/>
        </w:rPr>
        <w:t>号</w:t>
      </w:r>
      <w:r w:rsidRPr="0061644B">
        <w:rPr>
          <w:color w:val="000000"/>
          <w:sz w:val="24"/>
        </w:rPr>
        <w:t>&lt;</w:t>
      </w:r>
      <w:r w:rsidRPr="0061644B">
        <w:rPr>
          <w:color w:val="000000"/>
          <w:sz w:val="24"/>
        </w:rPr>
        <w:t>年度报告和半年度报告</w:t>
      </w:r>
      <w:r w:rsidRPr="0061644B">
        <w:rPr>
          <w:color w:val="000000"/>
          <w:sz w:val="24"/>
        </w:rPr>
        <w:t>&gt;</w:t>
      </w:r>
      <w:r w:rsidRPr="0061644B">
        <w:rPr>
          <w:color w:val="000000"/>
          <w:sz w:val="24"/>
        </w:rPr>
        <w:t>》、中国证券投资基金业协会颁布的《证券投资基金会计核算业务指引》、《交银施罗德天益宝货币市场基金基金合同》和在财务报表附注</w:t>
      </w:r>
      <w:r w:rsidRPr="0061644B">
        <w:rPr>
          <w:color w:val="000000"/>
          <w:sz w:val="24"/>
        </w:rPr>
        <w:t>6.4.4</w:t>
      </w:r>
      <w:r w:rsidRPr="0061644B">
        <w:rPr>
          <w:color w:val="000000"/>
          <w:sz w:val="24"/>
        </w:rPr>
        <w:t>所列示的中国证监会发布的基金行业实务操作编制</w:t>
      </w:r>
    </w:p>
    <w:p w:rsidR="00223DFB" w:rsidRPr="0061644B" w:rsidRDefault="00223DFB" w:rsidP="00792A69">
      <w:pPr>
        <w:spacing w:before="29" w:line="288" w:lineRule="auto"/>
        <w:ind w:firstLineChars="200" w:firstLine="482"/>
        <w:rPr>
          <w:b/>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6.4.3</w:t>
      </w:r>
      <w:r w:rsidRPr="0061644B">
        <w:rPr>
          <w:b/>
          <w:kern w:val="0"/>
          <w:sz w:val="24"/>
        </w:rPr>
        <w:t>遵循企业会计准则及其他有关规定的声明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w:t>
      </w:r>
      <w:r w:rsidRPr="0061644B">
        <w:rPr>
          <w:color w:val="000000"/>
          <w:sz w:val="24"/>
        </w:rPr>
        <w:t>2017</w:t>
      </w:r>
      <w:r w:rsidRPr="0061644B">
        <w:rPr>
          <w:color w:val="000000"/>
          <w:sz w:val="24"/>
        </w:rPr>
        <w:t>年上半年度财务报表符合企业会计准则的要求，真实、完整地反映了本基金</w:t>
      </w:r>
      <w:r w:rsidRPr="0061644B">
        <w:rPr>
          <w:color w:val="000000"/>
          <w:sz w:val="24"/>
        </w:rPr>
        <w:t>2017</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日的财务状况以及</w:t>
      </w:r>
      <w:r w:rsidRPr="0061644B">
        <w:rPr>
          <w:color w:val="000000"/>
          <w:sz w:val="24"/>
        </w:rPr>
        <w:t>2017</w:t>
      </w:r>
      <w:r w:rsidRPr="0061644B">
        <w:rPr>
          <w:color w:val="000000"/>
          <w:sz w:val="24"/>
        </w:rPr>
        <w:t>年上半年度的经营成果和基金净值变动情况等有关信息。</w:t>
      </w:r>
    </w:p>
    <w:p w:rsidR="00223DFB" w:rsidRPr="0061644B" w:rsidRDefault="00223DFB" w:rsidP="00792A69">
      <w:pPr>
        <w:spacing w:before="29" w:line="288" w:lineRule="auto"/>
        <w:ind w:firstLineChars="200" w:firstLine="482"/>
        <w:rPr>
          <w:b/>
          <w:sz w:val="24"/>
        </w:rPr>
      </w:pPr>
    </w:p>
    <w:p w:rsidR="00FA55AF" w:rsidRDefault="00D04EED" w:rsidP="00FA55AF">
      <w:pPr>
        <w:autoSpaceDE w:val="0"/>
        <w:autoSpaceDN w:val="0"/>
        <w:adjustRightInd w:val="0"/>
        <w:snapToGrid w:val="0"/>
        <w:spacing w:before="29" w:line="288" w:lineRule="auto"/>
        <w:jc w:val="left"/>
        <w:rPr>
          <w:b/>
          <w:kern w:val="0"/>
          <w:sz w:val="24"/>
        </w:rPr>
      </w:pPr>
      <w:r w:rsidRPr="005E1AD8">
        <w:rPr>
          <w:b/>
          <w:bCs/>
          <w:kern w:val="0"/>
          <w:sz w:val="24"/>
        </w:rPr>
        <w:t>6.4.4</w:t>
      </w:r>
      <w:r w:rsidR="00FA55AF" w:rsidRPr="00411C58">
        <w:rPr>
          <w:rFonts w:hint="eastAsia"/>
          <w:b/>
          <w:kern w:val="0"/>
          <w:sz w:val="24"/>
        </w:rPr>
        <w:t>重要会计政策和会计估计</w:t>
      </w:r>
    </w:p>
    <w:p w:rsidR="00223DFB" w:rsidRPr="0061644B" w:rsidRDefault="00223DFB" w:rsidP="00FA55AF">
      <w:pPr>
        <w:autoSpaceDE w:val="0"/>
        <w:autoSpaceDN w:val="0"/>
        <w:adjustRightInd w:val="0"/>
        <w:snapToGrid w:val="0"/>
        <w:spacing w:before="29" w:line="288" w:lineRule="auto"/>
        <w:jc w:val="left"/>
        <w:rPr>
          <w:b/>
          <w:kern w:val="0"/>
          <w:sz w:val="24"/>
        </w:rPr>
      </w:pPr>
      <w:r w:rsidRPr="0061644B">
        <w:rPr>
          <w:b/>
          <w:bCs/>
          <w:kern w:val="0"/>
          <w:sz w:val="24"/>
        </w:rPr>
        <w:t>6.4.4.1</w:t>
      </w:r>
      <w:r w:rsidRPr="0061644B">
        <w:rPr>
          <w:b/>
          <w:kern w:val="0"/>
          <w:sz w:val="24"/>
        </w:rPr>
        <w:t>会计年度</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本基金会计年度为公历</w:t>
      </w:r>
      <w:r w:rsidRPr="0061644B">
        <w:rPr>
          <w:color w:val="000000"/>
          <w:sz w:val="24"/>
        </w:rPr>
        <w:t>1</w:t>
      </w:r>
      <w:r w:rsidRPr="0061644B">
        <w:rPr>
          <w:color w:val="000000"/>
          <w:sz w:val="24"/>
        </w:rPr>
        <w:t>月</w:t>
      </w:r>
      <w:r w:rsidRPr="0061644B">
        <w:rPr>
          <w:color w:val="000000"/>
          <w:sz w:val="24"/>
        </w:rPr>
        <w:t>1</w:t>
      </w:r>
      <w:r w:rsidRPr="0061644B">
        <w:rPr>
          <w:color w:val="000000"/>
          <w:sz w:val="24"/>
        </w:rPr>
        <w:t>日起至</w:t>
      </w:r>
      <w:r w:rsidRPr="0061644B">
        <w:rPr>
          <w:color w:val="000000"/>
          <w:sz w:val="24"/>
        </w:rPr>
        <w:t>12</w:t>
      </w:r>
      <w:r w:rsidRPr="0061644B">
        <w:rPr>
          <w:color w:val="000000"/>
          <w:sz w:val="24"/>
        </w:rPr>
        <w:t>月</w:t>
      </w:r>
      <w:r w:rsidRPr="0061644B">
        <w:rPr>
          <w:color w:val="000000"/>
          <w:sz w:val="24"/>
        </w:rPr>
        <w:t>31</w:t>
      </w:r>
      <w:r w:rsidRPr="0061644B">
        <w:rPr>
          <w:color w:val="000000"/>
          <w:sz w:val="24"/>
        </w:rPr>
        <w:t>日止。</w:t>
      </w:r>
    </w:p>
    <w:p w:rsidR="00223DFB" w:rsidRPr="0061644B" w:rsidRDefault="00223DFB" w:rsidP="00792A69">
      <w:pPr>
        <w:spacing w:before="29" w:line="288" w:lineRule="auto"/>
        <w:ind w:firstLineChars="200" w:firstLine="482"/>
        <w:rPr>
          <w:b/>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6.4.4.2</w:t>
      </w:r>
      <w:r w:rsidRPr="0061644B">
        <w:rPr>
          <w:b/>
          <w:kern w:val="0"/>
          <w:sz w:val="24"/>
        </w:rPr>
        <w:t>记账本位币</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本基金的记账本位币为人民币。</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6.4.4.3</w:t>
      </w:r>
      <w:r w:rsidRPr="0061644B">
        <w:rPr>
          <w:b/>
          <w:kern w:val="0"/>
          <w:sz w:val="24"/>
        </w:rPr>
        <w:t>金融资产和金融负债的分类</w:t>
      </w:r>
    </w:p>
    <w:p w:rsidR="00BA6AC4" w:rsidRDefault="00E83BF7">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BA6AC4" w:rsidRDefault="00E83BF7">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BA6AC4" w:rsidRDefault="00E83BF7">
      <w:pPr>
        <w:spacing w:before="29" w:line="288" w:lineRule="auto"/>
        <w:ind w:firstLineChars="200" w:firstLine="480"/>
        <w:rPr>
          <w:color w:val="000000"/>
          <w:sz w:val="24"/>
        </w:rPr>
      </w:pPr>
      <w:r>
        <w:rPr>
          <w:color w:val="000000"/>
          <w:sz w:val="24"/>
        </w:rPr>
        <w:t>本基金以交易目的持有的债券投资分类为以公允价值计量且其变动计入当期损益的金融资产。以公允价值计量且其公允价值变动计入损益的金融资产在资产负债表中以交易性金融资产列示。</w:t>
      </w:r>
    </w:p>
    <w:p w:rsidR="00BA6AC4" w:rsidRDefault="00E83BF7">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BA6AC4" w:rsidRDefault="00E83BF7">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223DFB" w:rsidRPr="0061644B" w:rsidRDefault="00223DFB" w:rsidP="00792A69">
      <w:pPr>
        <w:spacing w:before="29" w:line="288" w:lineRule="auto"/>
        <w:ind w:firstLineChars="200" w:firstLine="480"/>
        <w:rPr>
          <w:color w:val="000000"/>
          <w:sz w:val="24"/>
        </w:rPr>
      </w:pPr>
      <w:r w:rsidRPr="0061644B">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6.4.4.4</w:t>
      </w:r>
      <w:r w:rsidRPr="0061644B">
        <w:rPr>
          <w:b/>
          <w:kern w:val="0"/>
          <w:sz w:val="24"/>
        </w:rPr>
        <w:t>金融资产和金融负债的初始确认、后续计量和终止确认</w:t>
      </w:r>
    </w:p>
    <w:p w:rsidR="00BA6AC4" w:rsidRDefault="00E83BF7">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对于取得债券投资支付的价款中包含的债券起息日或上次除息日至购买日止的利息，单独确认为应收项目。应收款项和其他金融负债的相关交易费用计入初始确认金额。</w:t>
      </w:r>
    </w:p>
    <w:p w:rsidR="00BA6AC4" w:rsidRDefault="00E83BF7">
      <w:pPr>
        <w:spacing w:before="29" w:line="288" w:lineRule="auto"/>
        <w:ind w:firstLineChars="200" w:firstLine="480"/>
        <w:rPr>
          <w:color w:val="000000"/>
          <w:sz w:val="24"/>
        </w:rPr>
      </w:pPr>
      <w:r>
        <w:rPr>
          <w:color w:val="000000"/>
          <w:sz w:val="24"/>
        </w:rPr>
        <w:t>债券投资按票面利率或商定利率每日计提应收利息，按实际利率法在其剩余期限内摊销其买入时的溢价或折价；同时于每一计价日计算影子价格，以避免债券投资的账面价值与公允价值的差异导致基金资产净值发生重大偏离。对于应收款项和其他金融负债采用实际利率法，以摊余成本进行后续计量。</w:t>
      </w:r>
    </w:p>
    <w:p w:rsidR="00BA6AC4" w:rsidRDefault="00E83BF7">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BA6AC4" w:rsidRDefault="00E83BF7">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223DFB" w:rsidRPr="0061644B" w:rsidRDefault="00223DFB" w:rsidP="00792A69">
      <w:pPr>
        <w:spacing w:before="29" w:line="288" w:lineRule="auto"/>
        <w:ind w:firstLineChars="200" w:firstLine="480"/>
        <w:rPr>
          <w:color w:val="000000"/>
          <w:sz w:val="24"/>
        </w:rPr>
      </w:pPr>
      <w:r w:rsidRPr="0061644B">
        <w:rPr>
          <w:color w:val="000000"/>
          <w:sz w:val="24"/>
        </w:rPr>
        <w:lastRenderedPageBreak/>
        <w:t>当金融负债的现时义务全部或部分已经解除时，终止确认该金融负债或义务已解除的部分。终止确认部分的账面价值与支付的对价之间的差额，计入当期损益。</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6.4.4.5</w:t>
      </w:r>
      <w:r w:rsidRPr="0061644B">
        <w:rPr>
          <w:b/>
          <w:kern w:val="0"/>
          <w:sz w:val="24"/>
        </w:rPr>
        <w:t>金融资产和金融负债的估值原则</w:t>
      </w:r>
    </w:p>
    <w:p w:rsidR="00BA6AC4" w:rsidRDefault="00E83BF7">
      <w:pPr>
        <w:spacing w:before="29" w:line="288" w:lineRule="auto"/>
        <w:ind w:firstLineChars="200" w:firstLine="480"/>
        <w:rPr>
          <w:color w:val="000000"/>
          <w:sz w:val="24"/>
        </w:rPr>
      </w:pPr>
      <w:r>
        <w:rPr>
          <w:color w:val="000000"/>
          <w:sz w:val="24"/>
        </w:rPr>
        <w:t>为了避免投资组合的账面价值与公允价值的差异导致基金资产净值发生重大偏离，从而对基金持有人的利益产生稀释或不公平的结果，基金管理人于每一计价日采用投资组合的公允价值计算影子价格。当影子价格确定的基金资产净值与摊余成本法计算的基金资产净值的负偏离度的绝对值达到或超过</w:t>
      </w:r>
      <w:r>
        <w:rPr>
          <w:color w:val="000000"/>
          <w:sz w:val="24"/>
        </w:rPr>
        <w:t>0.25%</w:t>
      </w:r>
      <w:r>
        <w:rPr>
          <w:color w:val="000000"/>
          <w:sz w:val="24"/>
        </w:rPr>
        <w:t>或正偏离度绝对值达到或超过</w:t>
      </w:r>
      <w:r>
        <w:rPr>
          <w:color w:val="000000"/>
          <w:sz w:val="24"/>
        </w:rPr>
        <w:t>0.5%</w:t>
      </w:r>
      <w:r>
        <w:rPr>
          <w:color w:val="000000"/>
          <w:sz w:val="24"/>
        </w:rPr>
        <w:t>时，基金管理人应根据相关法律法规采取相应措施，使基金资产净值更能公允地反映基金投资组合价值。</w:t>
      </w:r>
    </w:p>
    <w:p w:rsidR="00BA6AC4" w:rsidRDefault="00E83BF7">
      <w:pPr>
        <w:spacing w:before="29" w:line="288" w:lineRule="auto"/>
        <w:ind w:firstLineChars="200" w:firstLine="480"/>
        <w:rPr>
          <w:color w:val="000000"/>
          <w:sz w:val="24"/>
        </w:rPr>
      </w:pPr>
      <w:r>
        <w:rPr>
          <w:color w:val="000000"/>
          <w:sz w:val="24"/>
        </w:rPr>
        <w:t>计算影子价格时按如下原则确定债券投资的公允价值：</w:t>
      </w:r>
    </w:p>
    <w:p w:rsidR="00BA6AC4" w:rsidRDefault="00E83BF7">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BA6AC4" w:rsidRDefault="00E83BF7">
      <w:pPr>
        <w:spacing w:before="29" w:line="288" w:lineRule="auto"/>
        <w:ind w:firstLineChars="200" w:firstLine="480"/>
        <w:rPr>
          <w:color w:val="000000"/>
          <w:sz w:val="24"/>
        </w:rPr>
      </w:pPr>
      <w:r>
        <w:rPr>
          <w:color w:val="000000"/>
          <w:sz w:val="24"/>
        </w:rPr>
        <w:t>(2)</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223DFB" w:rsidRPr="0061644B" w:rsidRDefault="00223DFB" w:rsidP="00792A69">
      <w:pPr>
        <w:spacing w:before="29" w:line="288" w:lineRule="auto"/>
        <w:ind w:firstLineChars="200" w:firstLine="480"/>
        <w:rPr>
          <w:color w:val="000000"/>
          <w:sz w:val="24"/>
        </w:rPr>
      </w:pPr>
      <w:r w:rsidRPr="0061644B">
        <w:rPr>
          <w:color w:val="000000"/>
          <w:sz w:val="24"/>
        </w:rPr>
        <w:t>(3)</w:t>
      </w:r>
      <w:r w:rsidRPr="0061644B">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223DFB" w:rsidRPr="0061644B" w:rsidRDefault="00223DFB" w:rsidP="00792A69">
      <w:pPr>
        <w:autoSpaceDE w:val="0"/>
        <w:autoSpaceDN w:val="0"/>
        <w:adjustRightInd w:val="0"/>
        <w:spacing w:before="29" w:line="288" w:lineRule="auto"/>
        <w:jc w:val="left"/>
        <w:rPr>
          <w:b/>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6.4.4.6</w:t>
      </w:r>
      <w:r w:rsidRPr="0061644B">
        <w:rPr>
          <w:b/>
          <w:kern w:val="0"/>
          <w:sz w:val="24"/>
        </w:rPr>
        <w:t>金融资产和金融负债的抵销</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本基金持有的资产和承担的负债基本为金融资产和金融负债。当本基金</w:t>
      </w:r>
      <w:r w:rsidRPr="0061644B">
        <w:rPr>
          <w:color w:val="000000"/>
          <w:sz w:val="24"/>
        </w:rPr>
        <w:t xml:space="preserve">1) </w:t>
      </w:r>
      <w:r w:rsidRPr="0061644B">
        <w:rPr>
          <w:color w:val="000000"/>
          <w:sz w:val="24"/>
        </w:rPr>
        <w:t>具有抵销已确认金额的法定权利且该种法定权利现在是可执行的；且</w:t>
      </w:r>
      <w:r w:rsidRPr="0061644B">
        <w:rPr>
          <w:color w:val="000000"/>
          <w:sz w:val="24"/>
        </w:rPr>
        <w:t xml:space="preserve">2) </w:t>
      </w:r>
      <w:r w:rsidRPr="0061644B">
        <w:rPr>
          <w:color w:val="000000"/>
          <w:sz w:val="24"/>
        </w:rPr>
        <w:t>交易双方准备按净额结算时，金融资产与金融负债按抵销后的净额在资产负债表中列示。</w:t>
      </w:r>
    </w:p>
    <w:p w:rsidR="00223DFB" w:rsidRPr="0061644B" w:rsidRDefault="00223DFB" w:rsidP="00792A69">
      <w:pPr>
        <w:spacing w:before="29" w:line="288" w:lineRule="auto"/>
        <w:ind w:firstLineChars="200" w:firstLine="480"/>
        <w:rPr>
          <w:color w:val="00000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6.4.4.7</w:t>
      </w:r>
      <w:r w:rsidRPr="0061644B">
        <w:rPr>
          <w:b/>
          <w:kern w:val="0"/>
          <w:sz w:val="24"/>
        </w:rPr>
        <w:t>实收基金</w:t>
      </w:r>
    </w:p>
    <w:p w:rsidR="00223DFB" w:rsidRPr="0061644B" w:rsidRDefault="00223DFB" w:rsidP="00792A69">
      <w:pPr>
        <w:spacing w:before="29" w:line="288" w:lineRule="auto"/>
        <w:ind w:firstLineChars="200" w:firstLine="480"/>
        <w:rPr>
          <w:color w:val="000000"/>
          <w:sz w:val="24"/>
        </w:rPr>
      </w:pPr>
      <w:r w:rsidRPr="0061644B">
        <w:rPr>
          <w:color w:val="000000"/>
          <w:sz w:val="24"/>
        </w:rPr>
        <w:t>实收基金为对外发行基金份额所对应的金额。每份基金份额面值为人民币</w:t>
      </w:r>
      <w:r w:rsidRPr="0061644B">
        <w:rPr>
          <w:color w:val="000000"/>
          <w:sz w:val="24"/>
        </w:rPr>
        <w:t>1.00</w:t>
      </w:r>
      <w:r w:rsidRPr="0061644B">
        <w:rPr>
          <w:color w:val="000000"/>
          <w:sz w:val="24"/>
        </w:rPr>
        <w:t>元。由于申购、赎回及分红再投资等引起的实收基金的变动分别于上述各交易确认日认列。上述申购和赎回分别包括基金转换所引起的转入基金的实收基金增加和转出基金的实收基金减少。</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6.4.4.8</w:t>
      </w:r>
      <w:r w:rsidRPr="0061644B">
        <w:rPr>
          <w:b/>
          <w:kern w:val="0"/>
          <w:sz w:val="24"/>
        </w:rPr>
        <w:t>收入</w:t>
      </w:r>
      <w:r w:rsidRPr="0061644B">
        <w:rPr>
          <w:b/>
          <w:kern w:val="0"/>
          <w:sz w:val="24"/>
        </w:rPr>
        <w:t>/(</w:t>
      </w:r>
      <w:r w:rsidRPr="0061644B">
        <w:rPr>
          <w:b/>
          <w:kern w:val="0"/>
          <w:sz w:val="24"/>
        </w:rPr>
        <w:t>损失</w:t>
      </w:r>
      <w:r w:rsidRPr="0061644B">
        <w:rPr>
          <w:b/>
          <w:kern w:val="0"/>
          <w:sz w:val="24"/>
        </w:rPr>
        <w:t>)</w:t>
      </w:r>
      <w:r w:rsidRPr="0061644B">
        <w:rPr>
          <w:b/>
          <w:kern w:val="0"/>
          <w:sz w:val="24"/>
        </w:rPr>
        <w:t>的确认和计量</w:t>
      </w:r>
    </w:p>
    <w:p w:rsidR="00BA6AC4" w:rsidRDefault="00E83BF7">
      <w:pPr>
        <w:spacing w:before="29" w:line="288" w:lineRule="auto"/>
        <w:ind w:firstLineChars="200" w:firstLine="480"/>
        <w:rPr>
          <w:color w:val="000000"/>
          <w:sz w:val="24"/>
        </w:rPr>
      </w:pPr>
      <w:r>
        <w:rPr>
          <w:color w:val="000000"/>
          <w:sz w:val="24"/>
        </w:rPr>
        <w:t>债券投资在持有期间按实际利率计算确定的金额扣除在适用情况下由债券发行企</w:t>
      </w:r>
      <w:r>
        <w:rPr>
          <w:color w:val="000000"/>
          <w:sz w:val="24"/>
        </w:rPr>
        <w:lastRenderedPageBreak/>
        <w:t>业代扣代缴的个人所得税后的净额确认为利息收入。</w:t>
      </w:r>
    </w:p>
    <w:p w:rsidR="00BA6AC4" w:rsidRDefault="00E83BF7">
      <w:pPr>
        <w:spacing w:before="29" w:line="288" w:lineRule="auto"/>
        <w:ind w:firstLineChars="200" w:firstLine="480"/>
        <w:rPr>
          <w:color w:val="000000"/>
          <w:sz w:val="24"/>
        </w:rPr>
      </w:pPr>
      <w:r>
        <w:rPr>
          <w:color w:val="000000"/>
          <w:sz w:val="24"/>
        </w:rPr>
        <w:t>债券投资处置时其处置价格扣除相关交易费用后的净额与账面价值之间的差额确认为投资收益。</w:t>
      </w:r>
    </w:p>
    <w:p w:rsidR="00223DFB" w:rsidRPr="0061644B" w:rsidRDefault="00223DFB" w:rsidP="00792A69">
      <w:pPr>
        <w:spacing w:before="29" w:line="288" w:lineRule="auto"/>
        <w:ind w:firstLineChars="200" w:firstLine="480"/>
        <w:rPr>
          <w:color w:val="000000"/>
          <w:sz w:val="24"/>
        </w:rPr>
      </w:pPr>
      <w:r w:rsidRPr="0061644B">
        <w:rPr>
          <w:color w:val="000000"/>
          <w:sz w:val="24"/>
        </w:rPr>
        <w:t>应收款项在持有期间确认的利息收入按实际利率法计算，实际利率法与直线法差异较小的则按直线法计算。</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6.4.4.9</w:t>
      </w:r>
      <w:r w:rsidRPr="0061644B">
        <w:rPr>
          <w:b/>
          <w:kern w:val="0"/>
          <w:sz w:val="24"/>
        </w:rPr>
        <w:t>费用的确认和计量</w:t>
      </w:r>
    </w:p>
    <w:p w:rsidR="00BA6AC4" w:rsidRDefault="00E83BF7">
      <w:pPr>
        <w:spacing w:before="29" w:line="288" w:lineRule="auto"/>
        <w:ind w:firstLineChars="200" w:firstLine="480"/>
        <w:rPr>
          <w:color w:val="000000"/>
          <w:sz w:val="24"/>
        </w:rPr>
      </w:pPr>
      <w:r>
        <w:rPr>
          <w:color w:val="000000"/>
          <w:sz w:val="24"/>
        </w:rPr>
        <w:t>本基金的管理人报酬、托管费和销售服务费在费用涵盖期间按基金合同约定的费率和计算方法逐日确认。</w:t>
      </w:r>
    </w:p>
    <w:p w:rsidR="00223DFB" w:rsidRPr="0061644B" w:rsidRDefault="00223DFB" w:rsidP="00792A69">
      <w:pPr>
        <w:spacing w:before="29" w:line="288" w:lineRule="auto"/>
        <w:ind w:firstLineChars="200" w:firstLine="480"/>
        <w:rPr>
          <w:color w:val="000000"/>
          <w:sz w:val="24"/>
        </w:rPr>
      </w:pPr>
      <w:r w:rsidRPr="0061644B">
        <w:rPr>
          <w:color w:val="000000"/>
          <w:sz w:val="24"/>
        </w:rPr>
        <w:t>其他金融负债在持有期间确认的利息支出按实际利率法计算，实际利率法与直线法差异较小的则按直线法计算。</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6.4.4.10</w:t>
      </w:r>
      <w:r w:rsidRPr="0061644B">
        <w:rPr>
          <w:b/>
          <w:kern w:val="0"/>
          <w:sz w:val="24"/>
        </w:rPr>
        <w:t>基金的收益分配政策</w:t>
      </w:r>
    </w:p>
    <w:p w:rsidR="00223DFB" w:rsidRPr="0061644B" w:rsidRDefault="00223DFB" w:rsidP="00792A69">
      <w:pPr>
        <w:spacing w:before="29" w:line="288" w:lineRule="auto"/>
        <w:ind w:firstLineChars="200" w:firstLine="480"/>
        <w:rPr>
          <w:color w:val="000000"/>
          <w:sz w:val="24"/>
        </w:rPr>
      </w:pPr>
      <w:r w:rsidRPr="0061644B">
        <w:rPr>
          <w:color w:val="000000"/>
          <w:sz w:val="24"/>
        </w:rPr>
        <w:t>每一类别基金份额享有同等分配权。本基金收益分配方式为红利再投资。申购的基金份额享有确认当日的分红权益，而赎回的基金份额不享有确认当日的分红权益。本基金以份额面值</w:t>
      </w:r>
      <w:r w:rsidRPr="0061644B">
        <w:rPr>
          <w:color w:val="000000"/>
          <w:sz w:val="24"/>
        </w:rPr>
        <w:t>1.00</w:t>
      </w:r>
      <w:r w:rsidRPr="0061644B">
        <w:rPr>
          <w:color w:val="000000"/>
          <w:sz w:val="24"/>
        </w:rPr>
        <w:t>元固定份额净值交易方式，每日计算当日收益并全部分配结转至应付收益科目，且每日进行支付。</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6.4.4.11</w:t>
      </w:r>
      <w:r w:rsidRPr="0061644B">
        <w:rPr>
          <w:b/>
          <w:kern w:val="0"/>
          <w:sz w:val="24"/>
        </w:rPr>
        <w:t>分部报告</w:t>
      </w:r>
    </w:p>
    <w:p w:rsidR="00BA6AC4" w:rsidRDefault="00E83BF7">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本基金目前以一个单一的经营分部运作，不需要进行分部报告的披露。</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6.4.4.12</w:t>
      </w:r>
      <w:r w:rsidRPr="0061644B">
        <w:rPr>
          <w:b/>
          <w:kern w:val="0"/>
          <w:sz w:val="24"/>
        </w:rPr>
        <w:t>其他重要的会计政策和会计估计</w:t>
      </w:r>
    </w:p>
    <w:p w:rsidR="00BA6AC4" w:rsidRDefault="00E83BF7">
      <w:pPr>
        <w:spacing w:before="29" w:line="288" w:lineRule="auto"/>
        <w:ind w:firstLineChars="200" w:firstLine="480"/>
        <w:rPr>
          <w:color w:val="000000"/>
          <w:sz w:val="24"/>
        </w:rPr>
      </w:pPr>
      <w:r>
        <w:rPr>
          <w:color w:val="000000"/>
          <w:sz w:val="24"/>
        </w:rPr>
        <w:t>根据本基金的估值原则和中国证监会允许的基金行业估值实务操作，本基金计算影子价格过程中确定债券投资的公允价值时采用的估值方法及其关键假设如下：</w:t>
      </w:r>
    </w:p>
    <w:p w:rsidR="00BA6AC4" w:rsidRDefault="00E83BF7">
      <w:pPr>
        <w:spacing w:before="29" w:line="288" w:lineRule="auto"/>
        <w:ind w:firstLineChars="200" w:firstLine="480"/>
        <w:rPr>
          <w:color w:val="000000"/>
          <w:sz w:val="24"/>
        </w:rPr>
      </w:pPr>
      <w:r>
        <w:rPr>
          <w:color w:val="000000"/>
          <w:sz w:val="24"/>
        </w:rPr>
        <w:t>（</w:t>
      </w:r>
      <w:r>
        <w:rPr>
          <w:color w:val="000000"/>
          <w:sz w:val="24"/>
        </w:rPr>
        <w:t>1</w:t>
      </w:r>
      <w:r>
        <w:rPr>
          <w:color w:val="000000"/>
          <w:sz w:val="24"/>
        </w:rPr>
        <w:t>）在银行间同业市场交易的债券品种，根据中国证监会证监会计字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223DFB" w:rsidRPr="0061644B" w:rsidRDefault="00223DFB" w:rsidP="00792A69">
      <w:pPr>
        <w:spacing w:before="29" w:line="288" w:lineRule="auto"/>
        <w:ind w:firstLineChars="200" w:firstLine="480"/>
        <w:rPr>
          <w:color w:val="000000"/>
          <w:sz w:val="24"/>
        </w:rPr>
      </w:pPr>
      <w:r w:rsidRPr="0061644B">
        <w:rPr>
          <w:color w:val="000000"/>
          <w:sz w:val="24"/>
        </w:rPr>
        <w:t>（</w:t>
      </w:r>
      <w:r w:rsidRPr="0061644B">
        <w:rPr>
          <w:color w:val="000000"/>
          <w:sz w:val="24"/>
        </w:rPr>
        <w:t>2</w:t>
      </w:r>
      <w:r w:rsidRPr="0061644B">
        <w:rPr>
          <w:color w:val="000000"/>
          <w:sz w:val="24"/>
        </w:rPr>
        <w:t>）对于在证券交易所上市或挂牌转让的固定收益品种</w:t>
      </w:r>
      <w:r w:rsidRPr="0061644B">
        <w:rPr>
          <w:color w:val="000000"/>
          <w:sz w:val="24"/>
        </w:rPr>
        <w:t>(</w:t>
      </w:r>
      <w:r w:rsidRPr="0061644B">
        <w:rPr>
          <w:color w:val="000000"/>
          <w:sz w:val="24"/>
        </w:rPr>
        <w:t>可转换债券、资产支持证券和中小企业私募债券除外</w:t>
      </w:r>
      <w:r w:rsidRPr="0061644B">
        <w:rPr>
          <w:color w:val="000000"/>
          <w:sz w:val="24"/>
        </w:rPr>
        <w:t>)</w:t>
      </w:r>
      <w:r w:rsidRPr="0061644B">
        <w:rPr>
          <w:color w:val="000000"/>
          <w:sz w:val="24"/>
        </w:rPr>
        <w:t>，按照中证指数有限公司根据《中国证券投资基金业协会</w:t>
      </w:r>
      <w:r w:rsidRPr="0061644B">
        <w:rPr>
          <w:color w:val="000000"/>
          <w:sz w:val="24"/>
        </w:rPr>
        <w:lastRenderedPageBreak/>
        <w:t>估值核算工作小组关于</w:t>
      </w:r>
      <w:r w:rsidRPr="0061644B">
        <w:rPr>
          <w:color w:val="000000"/>
          <w:sz w:val="24"/>
        </w:rPr>
        <w:t>2015</w:t>
      </w:r>
      <w:r w:rsidRPr="0061644B">
        <w:rPr>
          <w:color w:val="000000"/>
          <w:sz w:val="24"/>
        </w:rPr>
        <w:t>年</w:t>
      </w:r>
      <w:r w:rsidRPr="0061644B">
        <w:rPr>
          <w:color w:val="000000"/>
          <w:sz w:val="24"/>
        </w:rPr>
        <w:t>1</w:t>
      </w:r>
      <w:r w:rsidRPr="0061644B">
        <w:rPr>
          <w:color w:val="000000"/>
          <w:sz w:val="24"/>
        </w:rPr>
        <w:t>季度固定收益品种的估值处理标准》所独立提供的债券估值结果确定公允价值。</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w:t>
      </w:r>
      <w:r w:rsidRPr="0061644B">
        <w:rPr>
          <w:b/>
          <w:kern w:val="0"/>
          <w:sz w:val="24"/>
        </w:rPr>
        <w:t>会计政策和会计估计变更以及差错更正的说明</w:t>
      </w: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6.4.5.1</w:t>
      </w:r>
      <w:r w:rsidRPr="0061644B">
        <w:rPr>
          <w:b/>
          <w:kern w:val="0"/>
          <w:sz w:val="24"/>
        </w:rPr>
        <w:t>会计政策变更的说明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本基金本报告期未发生会计政策变更。</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6.4.5.2</w:t>
      </w:r>
      <w:r w:rsidRPr="0061644B">
        <w:rPr>
          <w:b/>
          <w:kern w:val="0"/>
          <w:sz w:val="24"/>
        </w:rPr>
        <w:t>会计估计变更的说明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本基金本报告期未发生会计估计变更。</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6.4.5.3</w:t>
      </w:r>
      <w:r w:rsidRPr="0061644B">
        <w:rPr>
          <w:b/>
          <w:kern w:val="0"/>
          <w:sz w:val="24"/>
        </w:rPr>
        <w:t>差错更正的说明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本基金在本报告期间无需说明的会计差错更正。</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6.4.6</w:t>
      </w:r>
      <w:r w:rsidRPr="0061644B">
        <w:rPr>
          <w:b/>
          <w:kern w:val="0"/>
          <w:sz w:val="24"/>
        </w:rPr>
        <w:t>税项</w:t>
      </w:r>
    </w:p>
    <w:p w:rsidR="00BA6AC4" w:rsidRDefault="00E83BF7">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BA6AC4" w:rsidRDefault="00E83BF7">
      <w:pPr>
        <w:spacing w:before="29" w:line="288" w:lineRule="auto"/>
        <w:ind w:firstLineChars="200" w:firstLine="480"/>
        <w:rPr>
          <w:color w:val="000000"/>
          <w:sz w:val="24"/>
        </w:rPr>
      </w:pPr>
      <w:r>
        <w:rPr>
          <w:color w:val="000000"/>
          <w:sz w:val="24"/>
        </w:rPr>
        <w:t xml:space="preserve">(1) </w:t>
      </w:r>
      <w:r>
        <w:rPr>
          <w:color w:val="000000"/>
          <w:sz w:val="24"/>
        </w:rPr>
        <w:t>对证券投资基金管理人运用基金买卖债券的转让收入免征增值税，对国债、地方政府债以及金融同业往来利息收入亦免征增值税。</w:t>
      </w:r>
    </w:p>
    <w:p w:rsidR="00BA6AC4" w:rsidRDefault="00E83BF7">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rsidR="00223DFB" w:rsidRPr="0061644B" w:rsidRDefault="00223DFB" w:rsidP="00792A69">
      <w:pPr>
        <w:spacing w:before="29" w:line="288" w:lineRule="auto"/>
        <w:ind w:firstLineChars="200" w:firstLine="480"/>
        <w:rPr>
          <w:color w:val="000000"/>
          <w:sz w:val="24"/>
        </w:rPr>
      </w:pPr>
      <w:r w:rsidRPr="0061644B">
        <w:rPr>
          <w:color w:val="000000"/>
          <w:sz w:val="24"/>
        </w:rPr>
        <w:t xml:space="preserve">(3) </w:t>
      </w:r>
      <w:r w:rsidRPr="0061644B">
        <w:rPr>
          <w:color w:val="000000"/>
          <w:sz w:val="24"/>
        </w:rPr>
        <w:t>对基金取得的企业债券利息收入，应由发行债券的企业在向基金支付利息时代扣代缴</w:t>
      </w:r>
      <w:r w:rsidRPr="0061644B">
        <w:rPr>
          <w:color w:val="000000"/>
          <w:sz w:val="24"/>
        </w:rPr>
        <w:t>20%</w:t>
      </w:r>
      <w:r w:rsidRPr="0061644B">
        <w:rPr>
          <w:color w:val="000000"/>
          <w:sz w:val="24"/>
        </w:rPr>
        <w:t>的个人所得税。</w:t>
      </w:r>
    </w:p>
    <w:p w:rsidR="00223DFB" w:rsidRDefault="00223DFB" w:rsidP="00792A69">
      <w:pPr>
        <w:spacing w:before="29" w:line="288" w:lineRule="auto"/>
        <w:ind w:firstLineChars="200" w:firstLine="480"/>
        <w:rPr>
          <w:bCs/>
          <w:sz w:val="24"/>
        </w:rPr>
      </w:pP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6.4.7 </w:t>
      </w:r>
      <w:r w:rsidRPr="0060695C">
        <w:rPr>
          <w:b/>
          <w:color w:val="000000"/>
          <w:kern w:val="0"/>
          <w:sz w:val="24"/>
        </w:rPr>
        <w:t>关联方关系</w:t>
      </w:r>
    </w:p>
    <w:p w:rsidR="00DC1F4B" w:rsidRPr="0060695C" w:rsidRDefault="00DC1F4B" w:rsidP="00DC1F4B">
      <w:pPr>
        <w:spacing w:before="29" w:line="288" w:lineRule="auto"/>
        <w:rPr>
          <w:b/>
          <w:kern w:val="0"/>
          <w:sz w:val="24"/>
        </w:rPr>
      </w:pPr>
      <w:r w:rsidRPr="0060695C">
        <w:rPr>
          <w:b/>
          <w:bCs/>
          <w:color w:val="000000"/>
          <w:kern w:val="0"/>
          <w:sz w:val="24"/>
        </w:rPr>
        <w:t>6.4.7.1</w:t>
      </w:r>
      <w:r w:rsidRPr="0060695C">
        <w:rPr>
          <w:b/>
          <w:kern w:val="0"/>
          <w:sz w:val="24"/>
        </w:rPr>
        <w:t>本报告期存在控制关系或其他重大利害关系的关联方发生变化的情况</w:t>
      </w:r>
    </w:p>
    <w:p w:rsidR="00DC1F4B" w:rsidRPr="0060695C" w:rsidRDefault="00DC1F4B" w:rsidP="00DC1F4B">
      <w:pPr>
        <w:spacing w:before="29" w:line="288" w:lineRule="auto"/>
        <w:ind w:firstLineChars="200" w:firstLine="480"/>
        <w:rPr>
          <w:color w:val="000000"/>
          <w:sz w:val="24"/>
        </w:rPr>
      </w:pPr>
      <w:r w:rsidRPr="0060695C">
        <w:rPr>
          <w:color w:val="000000"/>
          <w:sz w:val="24"/>
        </w:rPr>
        <w:t>本基金本报告期内存在控制关系或其他重大利害关系的关联方未发生变化。</w:t>
      </w:r>
    </w:p>
    <w:p w:rsidR="00DC1F4B" w:rsidRPr="0060695C" w:rsidRDefault="00DC1F4B" w:rsidP="00DC1F4B">
      <w:pPr>
        <w:autoSpaceDE w:val="0"/>
        <w:autoSpaceDN w:val="0"/>
        <w:adjustRightInd w:val="0"/>
        <w:spacing w:before="29" w:line="288" w:lineRule="auto"/>
        <w:ind w:firstLine="405"/>
        <w:jc w:val="left"/>
        <w:rPr>
          <w:b/>
          <w:color w:val="000000"/>
          <w:kern w:val="0"/>
          <w:sz w:val="24"/>
        </w:rPr>
      </w:pPr>
    </w:p>
    <w:p w:rsidR="00DC1F4B" w:rsidRPr="0060695C" w:rsidRDefault="00DC1F4B" w:rsidP="00DC1F4B">
      <w:pPr>
        <w:spacing w:before="29" w:line="288" w:lineRule="auto"/>
        <w:rPr>
          <w:b/>
          <w:kern w:val="0"/>
          <w:sz w:val="24"/>
        </w:rPr>
      </w:pPr>
      <w:r w:rsidRPr="0060695C">
        <w:rPr>
          <w:b/>
          <w:bCs/>
          <w:color w:val="000000"/>
          <w:kern w:val="0"/>
          <w:sz w:val="24"/>
        </w:rPr>
        <w:t xml:space="preserve">6.4.7.2 </w:t>
      </w:r>
      <w:r w:rsidRPr="0060695C">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DC1F4B" w:rsidRPr="0060695C" w:rsidTr="00B258B8">
        <w:tc>
          <w:tcPr>
            <w:tcW w:w="5220" w:type="dxa"/>
            <w:vAlign w:val="center"/>
          </w:tcPr>
          <w:p w:rsidR="00DC1F4B" w:rsidRPr="0060695C" w:rsidRDefault="00DC1F4B" w:rsidP="00B258B8">
            <w:pPr>
              <w:spacing w:before="29" w:line="288" w:lineRule="auto"/>
              <w:jc w:val="center"/>
              <w:rPr>
                <w:color w:val="000000"/>
                <w:sz w:val="24"/>
              </w:rPr>
            </w:pPr>
            <w:r w:rsidRPr="0060695C">
              <w:rPr>
                <w:color w:val="000000"/>
                <w:sz w:val="24"/>
              </w:rPr>
              <w:t>关联方名称</w:t>
            </w:r>
          </w:p>
        </w:tc>
        <w:tc>
          <w:tcPr>
            <w:tcW w:w="3780" w:type="dxa"/>
            <w:vAlign w:val="center"/>
          </w:tcPr>
          <w:p w:rsidR="00DC1F4B" w:rsidRPr="0060695C" w:rsidRDefault="00DC1F4B" w:rsidP="00B258B8">
            <w:pPr>
              <w:spacing w:before="29" w:line="288" w:lineRule="auto"/>
              <w:jc w:val="center"/>
              <w:rPr>
                <w:color w:val="000000"/>
                <w:sz w:val="24"/>
              </w:rPr>
            </w:pPr>
            <w:r w:rsidRPr="0060695C">
              <w:rPr>
                <w:color w:val="000000"/>
                <w:sz w:val="24"/>
              </w:rPr>
              <w:t>与本基金的关系</w:t>
            </w:r>
          </w:p>
        </w:tc>
      </w:tr>
      <w:tr w:rsidR="00BA6AC4">
        <w:tc>
          <w:tcPr>
            <w:tcW w:w="5219" w:type="dxa"/>
            <w:vAlign w:val="center"/>
          </w:tcPr>
          <w:p w:rsidR="00BA6AC4" w:rsidRDefault="00E83BF7">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BA6AC4" w:rsidRDefault="00E83BF7">
            <w:pPr>
              <w:jc w:val="left"/>
            </w:pPr>
            <w:r>
              <w:rPr>
                <w:color w:val="000000"/>
                <w:sz w:val="24"/>
              </w:rPr>
              <w:t>基金管理人、基金销售机构</w:t>
            </w:r>
          </w:p>
        </w:tc>
      </w:tr>
      <w:tr w:rsidR="00BA6AC4">
        <w:tc>
          <w:tcPr>
            <w:tcW w:w="5219" w:type="dxa"/>
            <w:vAlign w:val="center"/>
          </w:tcPr>
          <w:p w:rsidR="00BA6AC4" w:rsidRDefault="00E83BF7">
            <w:pPr>
              <w:jc w:val="left"/>
            </w:pPr>
            <w:r>
              <w:rPr>
                <w:color w:val="000000"/>
                <w:sz w:val="24"/>
              </w:rPr>
              <w:t>中国工商银行股份有限公司（</w:t>
            </w:r>
            <w:r>
              <w:rPr>
                <w:color w:val="000000"/>
                <w:sz w:val="24"/>
              </w:rPr>
              <w:t>“</w:t>
            </w:r>
            <w:r>
              <w:rPr>
                <w:color w:val="000000"/>
                <w:sz w:val="24"/>
              </w:rPr>
              <w:t>中国工商银行</w:t>
            </w:r>
            <w:r>
              <w:rPr>
                <w:color w:val="000000"/>
                <w:sz w:val="24"/>
              </w:rPr>
              <w:t>”</w:t>
            </w:r>
            <w:r>
              <w:rPr>
                <w:color w:val="000000"/>
                <w:sz w:val="24"/>
              </w:rPr>
              <w:t>）</w:t>
            </w:r>
          </w:p>
        </w:tc>
        <w:tc>
          <w:tcPr>
            <w:tcW w:w="3779" w:type="dxa"/>
            <w:vAlign w:val="center"/>
          </w:tcPr>
          <w:p w:rsidR="00BA6AC4" w:rsidRDefault="00E83BF7">
            <w:pPr>
              <w:jc w:val="left"/>
            </w:pPr>
            <w:r>
              <w:rPr>
                <w:color w:val="000000"/>
                <w:sz w:val="24"/>
              </w:rPr>
              <w:t>基金托管人</w:t>
            </w:r>
          </w:p>
        </w:tc>
      </w:tr>
      <w:tr w:rsidR="00BA6AC4">
        <w:tc>
          <w:tcPr>
            <w:tcW w:w="5219" w:type="dxa"/>
            <w:vAlign w:val="center"/>
          </w:tcPr>
          <w:p w:rsidR="00BA6AC4" w:rsidRDefault="00E83BF7">
            <w:pPr>
              <w:jc w:val="left"/>
            </w:pPr>
            <w:r>
              <w:rPr>
                <w:color w:val="000000"/>
                <w:sz w:val="24"/>
              </w:rPr>
              <w:lastRenderedPageBreak/>
              <w:t>交通银行股份有限公司</w:t>
            </w:r>
            <w:r>
              <w:rPr>
                <w:color w:val="000000"/>
                <w:sz w:val="24"/>
              </w:rPr>
              <w:t>("</w:t>
            </w:r>
            <w:r>
              <w:rPr>
                <w:color w:val="000000"/>
                <w:sz w:val="24"/>
              </w:rPr>
              <w:t>交通银行</w:t>
            </w:r>
            <w:r>
              <w:rPr>
                <w:color w:val="000000"/>
                <w:sz w:val="24"/>
              </w:rPr>
              <w:t>")</w:t>
            </w:r>
          </w:p>
        </w:tc>
        <w:tc>
          <w:tcPr>
            <w:tcW w:w="3779" w:type="dxa"/>
            <w:vAlign w:val="center"/>
          </w:tcPr>
          <w:p w:rsidR="00BA6AC4" w:rsidRDefault="00E83BF7">
            <w:pPr>
              <w:jc w:val="left"/>
            </w:pPr>
            <w:r>
              <w:rPr>
                <w:color w:val="000000"/>
                <w:sz w:val="24"/>
              </w:rPr>
              <w:t>基金管理人的股东</w:t>
            </w:r>
          </w:p>
        </w:tc>
      </w:tr>
    </w:tbl>
    <w:p w:rsidR="00DC1F4B" w:rsidRPr="0060695C" w:rsidRDefault="00DC1F4B" w:rsidP="00DC1F4B">
      <w:pPr>
        <w:tabs>
          <w:tab w:val="left" w:pos="426"/>
        </w:tabs>
        <w:spacing w:before="29" w:line="288" w:lineRule="auto"/>
        <w:jc w:val="left"/>
        <w:rPr>
          <w:kern w:val="0"/>
          <w:sz w:val="24"/>
        </w:rPr>
      </w:pPr>
      <w:r w:rsidRPr="0060695C">
        <w:rPr>
          <w:kern w:val="0"/>
          <w:sz w:val="24"/>
        </w:rPr>
        <w:t>注：下述关联交易均在正常业务范围内按一般商业条款订立。</w:t>
      </w:r>
    </w:p>
    <w:p w:rsidR="00DC1F4B" w:rsidRPr="0060695C" w:rsidRDefault="00DC1F4B" w:rsidP="00DC1F4B">
      <w:pPr>
        <w:spacing w:before="29" w:line="288" w:lineRule="auto"/>
        <w:rPr>
          <w:color w:val="000000"/>
          <w:sz w:val="24"/>
        </w:rPr>
      </w:pPr>
      <w:r w:rsidRPr="0060695C">
        <w:rPr>
          <w:color w:val="000000"/>
          <w:sz w:val="24"/>
        </w:rPr>
        <w:tab/>
      </w: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 </w:t>
      </w:r>
      <w:r w:rsidRPr="0060695C">
        <w:rPr>
          <w:b/>
          <w:color w:val="000000"/>
          <w:kern w:val="0"/>
          <w:sz w:val="24"/>
        </w:rPr>
        <w:t>本报告期及上年度可比期间的关联方交易</w:t>
      </w: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6.4.8.1 </w:t>
      </w:r>
      <w:r w:rsidRPr="0060695C">
        <w:rPr>
          <w:b/>
          <w:color w:val="000000"/>
          <w:kern w:val="0"/>
          <w:sz w:val="24"/>
        </w:rPr>
        <w:t>通过关联方交易单元进行的交易</w:t>
      </w:r>
    </w:p>
    <w:p w:rsidR="00DC1F4B" w:rsidRPr="0060695C" w:rsidRDefault="00DC1F4B" w:rsidP="00DC1F4B">
      <w:pPr>
        <w:spacing w:before="29" w:line="288" w:lineRule="auto"/>
        <w:ind w:firstLineChars="200" w:firstLine="480"/>
        <w:rPr>
          <w:color w:val="000000"/>
          <w:sz w:val="24"/>
        </w:rPr>
      </w:pPr>
      <w:r w:rsidRPr="0060695C">
        <w:rPr>
          <w:color w:val="000000"/>
          <w:sz w:val="24"/>
        </w:rPr>
        <w:t>本基金本报告期内无通过关联方交易单元进行的交易。</w:t>
      </w:r>
    </w:p>
    <w:p w:rsidR="00DC1F4B" w:rsidRPr="0060695C" w:rsidRDefault="00DC1F4B" w:rsidP="00DC1F4B">
      <w:pPr>
        <w:spacing w:before="29" w:line="288" w:lineRule="auto"/>
        <w:ind w:firstLineChars="200" w:firstLine="480"/>
        <w:rPr>
          <w:color w:val="000000"/>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w:t>
      </w:r>
      <w:r w:rsidRPr="0061644B">
        <w:rPr>
          <w:b/>
          <w:kern w:val="0"/>
          <w:sz w:val="24"/>
        </w:rPr>
        <w:t>关联方报酬</w:t>
      </w: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6.4.8.2.1</w:t>
      </w:r>
      <w:r w:rsidRPr="0061644B">
        <w:rPr>
          <w:b/>
          <w:kern w:val="0"/>
          <w:sz w:val="24"/>
        </w:rPr>
        <w:t>基金管理费</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6"/>
        <w:gridCol w:w="6222"/>
      </w:tblGrid>
      <w:tr w:rsidR="00E83BF7" w:rsidRPr="0061644B" w:rsidTr="00E83BF7">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622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2017</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2017</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E83BF7" w:rsidRPr="0061644B" w:rsidTr="00E83BF7">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当期发生的基金应支付的管理费</w:t>
            </w:r>
          </w:p>
        </w:tc>
        <w:tc>
          <w:tcPr>
            <w:tcW w:w="622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5,862,132.20</w:t>
            </w:r>
          </w:p>
        </w:tc>
      </w:tr>
      <w:tr w:rsidR="00E83BF7" w:rsidRPr="0061644B" w:rsidTr="00E83BF7">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其中：支付销售机构的客户维护费</w:t>
            </w:r>
          </w:p>
        </w:tc>
        <w:tc>
          <w:tcPr>
            <w:tcW w:w="622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r>
    </w:tbl>
    <w:p w:rsidR="00BA6AC4" w:rsidRDefault="00E83BF7">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0.15%</w:t>
      </w:r>
      <w:r>
        <w:rPr>
          <w:kern w:val="0"/>
          <w:sz w:val="24"/>
        </w:rPr>
        <w:t>的年费率计提，逐日累计至每月月底，按月支付。</w:t>
      </w:r>
      <w:r>
        <w:rPr>
          <w:kern w:val="0"/>
          <w:sz w:val="24"/>
        </w:rPr>
        <w:t xml:space="preserve"> </w:t>
      </w:r>
      <w:r>
        <w:rPr>
          <w:kern w:val="0"/>
          <w:sz w:val="24"/>
        </w:rPr>
        <w:t>其计算公式为：</w:t>
      </w:r>
    </w:p>
    <w:p w:rsidR="006D141C" w:rsidRPr="0061644B" w:rsidRDefault="006D141C" w:rsidP="00792A69">
      <w:pPr>
        <w:tabs>
          <w:tab w:val="left" w:pos="426"/>
        </w:tabs>
        <w:spacing w:before="29" w:line="288" w:lineRule="auto"/>
        <w:jc w:val="left"/>
        <w:rPr>
          <w:kern w:val="0"/>
          <w:sz w:val="24"/>
        </w:rPr>
      </w:pPr>
      <w:r w:rsidRPr="0061644B">
        <w:rPr>
          <w:kern w:val="0"/>
          <w:sz w:val="24"/>
        </w:rPr>
        <w:t>日管理人报酬＝前一日基金资产净值</w:t>
      </w:r>
      <w:r w:rsidRPr="0061644B">
        <w:rPr>
          <w:kern w:val="0"/>
          <w:sz w:val="24"/>
        </w:rPr>
        <w:t>×0.15%÷</w:t>
      </w:r>
      <w:r w:rsidRPr="0061644B">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6.4.8.2.2</w:t>
      </w:r>
      <w:r w:rsidRPr="0061644B">
        <w:rPr>
          <w:b/>
          <w:kern w:val="0"/>
          <w:sz w:val="24"/>
        </w:rPr>
        <w:t>基金托管费</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6"/>
        <w:gridCol w:w="6222"/>
      </w:tblGrid>
      <w:tr w:rsidR="00E83BF7" w:rsidRPr="0061644B" w:rsidTr="00E83BF7">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622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2017</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2017</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E83BF7" w:rsidRPr="0061644B" w:rsidTr="00E83BF7">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当期发生的基金应支付的托管费</w:t>
            </w:r>
          </w:p>
        </w:tc>
        <w:tc>
          <w:tcPr>
            <w:tcW w:w="622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kern w:val="0"/>
                <w:sz w:val="24"/>
              </w:rPr>
            </w:pPr>
            <w:r w:rsidRPr="0061644B">
              <w:rPr>
                <w:sz w:val="24"/>
              </w:rPr>
              <w:t>1,954,340.66</w:t>
            </w:r>
          </w:p>
        </w:tc>
      </w:tr>
    </w:tbl>
    <w:p w:rsidR="00BA6AC4" w:rsidRDefault="00E83BF7">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0.05%</w:t>
      </w:r>
      <w:r>
        <w:rPr>
          <w:kern w:val="0"/>
          <w:sz w:val="24"/>
        </w:rPr>
        <w:t>的年费率计提，逐日累计至每月月底，按月支付。</w:t>
      </w:r>
      <w:r>
        <w:rPr>
          <w:kern w:val="0"/>
          <w:sz w:val="24"/>
        </w:rPr>
        <w:t xml:space="preserve"> </w:t>
      </w:r>
      <w:r>
        <w:rPr>
          <w:kern w:val="0"/>
          <w:sz w:val="24"/>
        </w:rPr>
        <w:t>其计算公式为：</w:t>
      </w:r>
    </w:p>
    <w:p w:rsidR="006D141C" w:rsidRPr="0061644B" w:rsidRDefault="006D141C" w:rsidP="00792A69">
      <w:pPr>
        <w:tabs>
          <w:tab w:val="left" w:pos="426"/>
        </w:tabs>
        <w:spacing w:before="29" w:line="288" w:lineRule="auto"/>
        <w:jc w:val="left"/>
        <w:rPr>
          <w:kern w:val="0"/>
          <w:sz w:val="24"/>
        </w:rPr>
      </w:pPr>
      <w:r w:rsidRPr="0061644B">
        <w:rPr>
          <w:kern w:val="0"/>
          <w:sz w:val="24"/>
        </w:rPr>
        <w:t>日托管费＝前一日基金资产净值</w:t>
      </w:r>
      <w:r w:rsidRPr="0061644B">
        <w:rPr>
          <w:kern w:val="0"/>
          <w:sz w:val="24"/>
        </w:rPr>
        <w:t>×0.05%÷</w:t>
      </w:r>
      <w:r w:rsidRPr="0061644B">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6.4.8.2.3</w:t>
      </w:r>
      <w:r w:rsidRPr="0061644B">
        <w:rPr>
          <w:b/>
          <w:kern w:val="0"/>
          <w:sz w:val="24"/>
        </w:rPr>
        <w:t>销售服务费</w:t>
      </w:r>
    </w:p>
    <w:p w:rsidR="006D141C" w:rsidRPr="0061644B" w:rsidRDefault="005B4215" w:rsidP="00792A69">
      <w:pPr>
        <w:autoSpaceDE w:val="0"/>
        <w:autoSpaceDN w:val="0"/>
        <w:adjustRightInd w:val="0"/>
        <w:spacing w:before="29" w:line="288" w:lineRule="auto"/>
        <w:ind w:left="15" w:right="210"/>
        <w:jc w:val="right"/>
        <w:rPr>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2348"/>
        <w:gridCol w:w="2349"/>
        <w:gridCol w:w="2349"/>
      </w:tblGrid>
      <w:tr w:rsidR="006B4A69" w:rsidRPr="0061644B" w:rsidTr="00E83BF7">
        <w:trPr>
          <w:trHeight w:val="465"/>
        </w:trPr>
        <w:tc>
          <w:tcPr>
            <w:tcW w:w="1952"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ind w:leftChars="-51" w:left="-107" w:rightChars="-51" w:right="-107"/>
              <w:jc w:val="center"/>
              <w:rPr>
                <w:sz w:val="24"/>
              </w:rPr>
            </w:pPr>
            <w:r w:rsidRPr="0061644B">
              <w:rPr>
                <w:sz w:val="24"/>
              </w:rPr>
              <w:t>获得销售服务费的各关联方名称</w:t>
            </w:r>
          </w:p>
        </w:tc>
        <w:tc>
          <w:tcPr>
            <w:tcW w:w="7046" w:type="dxa"/>
            <w:gridSpan w:val="3"/>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本期</w:t>
            </w:r>
          </w:p>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2017</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2017</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E83BF7">
        <w:trPr>
          <w:trHeight w:val="465"/>
        </w:trPr>
        <w:tc>
          <w:tcPr>
            <w:tcW w:w="1952"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7046" w:type="dxa"/>
            <w:gridSpan w:val="3"/>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当期发生的基金应支付的销售服务费</w:t>
            </w:r>
          </w:p>
        </w:tc>
      </w:tr>
      <w:tr w:rsidR="006B4A69" w:rsidRPr="0061644B" w:rsidTr="00E83BF7">
        <w:tc>
          <w:tcPr>
            <w:tcW w:w="1952"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234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ind w:leftChars="-51" w:left="-107" w:rightChars="-51" w:right="-107"/>
              <w:jc w:val="center"/>
              <w:rPr>
                <w:sz w:val="24"/>
              </w:rPr>
            </w:pPr>
            <w:r w:rsidRPr="0061644B">
              <w:rPr>
                <w:sz w:val="24"/>
              </w:rPr>
              <w:t>交银天益宝货币</w:t>
            </w:r>
            <w:r w:rsidRPr="0061644B">
              <w:rPr>
                <w:sz w:val="24"/>
              </w:rPr>
              <w:t>A</w:t>
            </w:r>
          </w:p>
        </w:tc>
        <w:tc>
          <w:tcPr>
            <w:tcW w:w="234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ind w:leftChars="-51" w:left="-107" w:rightChars="-51" w:right="-107"/>
              <w:jc w:val="center"/>
              <w:rPr>
                <w:sz w:val="24"/>
              </w:rPr>
            </w:pPr>
            <w:r w:rsidRPr="0061644B">
              <w:rPr>
                <w:sz w:val="24"/>
              </w:rPr>
              <w:t>交银天益宝货币</w:t>
            </w:r>
            <w:r w:rsidRPr="0061644B">
              <w:rPr>
                <w:sz w:val="24"/>
              </w:rPr>
              <w:t>E</w:t>
            </w:r>
          </w:p>
        </w:tc>
        <w:tc>
          <w:tcPr>
            <w:tcW w:w="234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ind w:leftChars="-51" w:left="-107" w:rightChars="-51" w:right="-107"/>
              <w:jc w:val="center"/>
              <w:rPr>
                <w:sz w:val="24"/>
              </w:rPr>
            </w:pPr>
            <w:r w:rsidRPr="0061644B">
              <w:rPr>
                <w:sz w:val="24"/>
              </w:rPr>
              <w:t>合计</w:t>
            </w:r>
          </w:p>
        </w:tc>
      </w:tr>
      <w:tr w:rsidR="00BA6AC4">
        <w:tc>
          <w:tcPr>
            <w:tcW w:w="1952" w:type="dxa"/>
            <w:vAlign w:val="center"/>
          </w:tcPr>
          <w:p w:rsidR="00BA6AC4" w:rsidRDefault="00E83BF7">
            <w:pPr>
              <w:jc w:val="center"/>
            </w:pPr>
            <w:r>
              <w:rPr>
                <w:sz w:val="24"/>
              </w:rPr>
              <w:t>交银施罗德基金公司</w:t>
            </w:r>
          </w:p>
        </w:tc>
        <w:tc>
          <w:tcPr>
            <w:tcW w:w="2348" w:type="dxa"/>
            <w:vAlign w:val="center"/>
          </w:tcPr>
          <w:p w:rsidR="00BA6AC4" w:rsidRDefault="00E83BF7">
            <w:pPr>
              <w:jc w:val="center"/>
            </w:pPr>
            <w:r>
              <w:rPr>
                <w:sz w:val="24"/>
              </w:rPr>
              <w:t>1,588.72</w:t>
            </w:r>
          </w:p>
        </w:tc>
        <w:tc>
          <w:tcPr>
            <w:tcW w:w="2349" w:type="dxa"/>
            <w:vAlign w:val="center"/>
          </w:tcPr>
          <w:p w:rsidR="00BA6AC4" w:rsidRDefault="00E83BF7">
            <w:pPr>
              <w:jc w:val="center"/>
            </w:pPr>
            <w:r>
              <w:rPr>
                <w:sz w:val="24"/>
              </w:rPr>
              <w:t>82,720.33</w:t>
            </w:r>
          </w:p>
        </w:tc>
        <w:tc>
          <w:tcPr>
            <w:tcW w:w="2349" w:type="dxa"/>
            <w:vAlign w:val="center"/>
          </w:tcPr>
          <w:p w:rsidR="00BA6AC4" w:rsidRDefault="00E83BF7">
            <w:pPr>
              <w:jc w:val="center"/>
            </w:pPr>
            <w:r>
              <w:rPr>
                <w:sz w:val="24"/>
              </w:rPr>
              <w:t>84,309.05</w:t>
            </w:r>
          </w:p>
        </w:tc>
      </w:tr>
      <w:tr w:rsidR="00BA6AC4">
        <w:tc>
          <w:tcPr>
            <w:tcW w:w="1952" w:type="dxa"/>
            <w:vAlign w:val="center"/>
          </w:tcPr>
          <w:p w:rsidR="00BA6AC4" w:rsidRDefault="00E83BF7">
            <w:pPr>
              <w:jc w:val="center"/>
            </w:pPr>
            <w:r>
              <w:rPr>
                <w:sz w:val="24"/>
              </w:rPr>
              <w:t>中国工商银行</w:t>
            </w:r>
          </w:p>
        </w:tc>
        <w:tc>
          <w:tcPr>
            <w:tcW w:w="2348" w:type="dxa"/>
            <w:vAlign w:val="center"/>
          </w:tcPr>
          <w:p w:rsidR="00BA6AC4" w:rsidRDefault="00E83BF7">
            <w:pPr>
              <w:jc w:val="center"/>
            </w:pPr>
            <w:r>
              <w:rPr>
                <w:sz w:val="24"/>
              </w:rPr>
              <w:t>-</w:t>
            </w:r>
          </w:p>
        </w:tc>
        <w:tc>
          <w:tcPr>
            <w:tcW w:w="2349" w:type="dxa"/>
            <w:vAlign w:val="center"/>
          </w:tcPr>
          <w:p w:rsidR="00BA6AC4" w:rsidRDefault="00E83BF7">
            <w:pPr>
              <w:jc w:val="center"/>
            </w:pPr>
            <w:r>
              <w:rPr>
                <w:sz w:val="24"/>
              </w:rPr>
              <w:t>-</w:t>
            </w:r>
          </w:p>
        </w:tc>
        <w:tc>
          <w:tcPr>
            <w:tcW w:w="2349" w:type="dxa"/>
            <w:vAlign w:val="center"/>
          </w:tcPr>
          <w:p w:rsidR="00BA6AC4" w:rsidRDefault="00E83BF7">
            <w:pPr>
              <w:jc w:val="center"/>
            </w:pPr>
            <w:r>
              <w:rPr>
                <w:sz w:val="24"/>
              </w:rPr>
              <w:t>-</w:t>
            </w:r>
          </w:p>
        </w:tc>
      </w:tr>
      <w:tr w:rsidR="00BA6AC4">
        <w:tc>
          <w:tcPr>
            <w:tcW w:w="1952" w:type="dxa"/>
            <w:vAlign w:val="center"/>
          </w:tcPr>
          <w:p w:rsidR="00BA6AC4" w:rsidRDefault="00E83BF7">
            <w:pPr>
              <w:jc w:val="center"/>
            </w:pPr>
            <w:r>
              <w:rPr>
                <w:sz w:val="24"/>
              </w:rPr>
              <w:t>交通银行</w:t>
            </w:r>
          </w:p>
        </w:tc>
        <w:tc>
          <w:tcPr>
            <w:tcW w:w="2348" w:type="dxa"/>
            <w:vAlign w:val="center"/>
          </w:tcPr>
          <w:p w:rsidR="00BA6AC4" w:rsidRDefault="00E83BF7">
            <w:pPr>
              <w:jc w:val="center"/>
            </w:pPr>
            <w:r>
              <w:rPr>
                <w:sz w:val="24"/>
              </w:rPr>
              <w:t>-</w:t>
            </w:r>
          </w:p>
        </w:tc>
        <w:tc>
          <w:tcPr>
            <w:tcW w:w="2349" w:type="dxa"/>
            <w:vAlign w:val="center"/>
          </w:tcPr>
          <w:p w:rsidR="00BA6AC4" w:rsidRDefault="00E83BF7">
            <w:pPr>
              <w:jc w:val="center"/>
            </w:pPr>
            <w:r>
              <w:rPr>
                <w:sz w:val="24"/>
              </w:rPr>
              <w:t>-</w:t>
            </w:r>
          </w:p>
        </w:tc>
        <w:tc>
          <w:tcPr>
            <w:tcW w:w="2349" w:type="dxa"/>
            <w:vAlign w:val="center"/>
          </w:tcPr>
          <w:p w:rsidR="00BA6AC4" w:rsidRDefault="00E83BF7">
            <w:pPr>
              <w:jc w:val="center"/>
            </w:pPr>
            <w:r>
              <w:rPr>
                <w:sz w:val="24"/>
              </w:rPr>
              <w:t>-</w:t>
            </w:r>
          </w:p>
        </w:tc>
      </w:tr>
      <w:tr w:rsidR="00527D3A" w:rsidRPr="0061644B" w:rsidTr="00E83BF7">
        <w:tc>
          <w:tcPr>
            <w:tcW w:w="1952" w:type="dxa"/>
            <w:tcBorders>
              <w:top w:val="single" w:sz="4" w:space="0" w:color="000000"/>
              <w:left w:val="single" w:sz="4" w:space="0" w:color="000000"/>
              <w:bottom w:val="single" w:sz="4" w:space="0" w:color="000000"/>
              <w:right w:val="single" w:sz="4" w:space="0" w:color="000000"/>
            </w:tcBorders>
            <w:vAlign w:val="center"/>
          </w:tcPr>
          <w:p w:rsidR="00527D3A" w:rsidRPr="0061644B" w:rsidRDefault="00527D3A" w:rsidP="00792A69">
            <w:pPr>
              <w:widowControl/>
              <w:spacing w:before="29" w:line="288" w:lineRule="auto"/>
              <w:jc w:val="left"/>
              <w:rPr>
                <w:sz w:val="24"/>
              </w:rPr>
            </w:pPr>
            <w:r w:rsidRPr="0061644B">
              <w:rPr>
                <w:sz w:val="24"/>
              </w:rPr>
              <w:t>合计</w:t>
            </w:r>
          </w:p>
        </w:tc>
        <w:tc>
          <w:tcPr>
            <w:tcW w:w="2348" w:type="dxa"/>
            <w:tcBorders>
              <w:top w:val="single" w:sz="4" w:space="0" w:color="000000"/>
              <w:left w:val="single" w:sz="4" w:space="0" w:color="000000"/>
              <w:bottom w:val="single" w:sz="4" w:space="0" w:color="000000"/>
              <w:right w:val="single" w:sz="4" w:space="0" w:color="000000"/>
            </w:tcBorders>
            <w:vAlign w:val="center"/>
          </w:tcPr>
          <w:p w:rsidR="00527D3A" w:rsidRPr="0061644B" w:rsidRDefault="00527D3A" w:rsidP="00792A69">
            <w:pPr>
              <w:spacing w:before="29" w:line="288" w:lineRule="auto"/>
              <w:jc w:val="center"/>
              <w:rPr>
                <w:sz w:val="24"/>
              </w:rPr>
            </w:pPr>
            <w:r w:rsidRPr="0061644B">
              <w:rPr>
                <w:sz w:val="24"/>
              </w:rPr>
              <w:t>1,588.72</w:t>
            </w:r>
          </w:p>
        </w:tc>
        <w:tc>
          <w:tcPr>
            <w:tcW w:w="2349" w:type="dxa"/>
            <w:tcBorders>
              <w:top w:val="single" w:sz="4" w:space="0" w:color="000000"/>
              <w:left w:val="single" w:sz="4" w:space="0" w:color="000000"/>
              <w:bottom w:val="single" w:sz="4" w:space="0" w:color="000000"/>
              <w:right w:val="single" w:sz="4" w:space="0" w:color="000000"/>
            </w:tcBorders>
            <w:vAlign w:val="center"/>
          </w:tcPr>
          <w:p w:rsidR="00527D3A" w:rsidRPr="0061644B" w:rsidRDefault="00527D3A" w:rsidP="00792A69">
            <w:pPr>
              <w:spacing w:before="29" w:line="288" w:lineRule="auto"/>
              <w:jc w:val="center"/>
              <w:rPr>
                <w:sz w:val="24"/>
              </w:rPr>
            </w:pPr>
            <w:r w:rsidRPr="0061644B">
              <w:rPr>
                <w:sz w:val="24"/>
              </w:rPr>
              <w:t>82,720.33</w:t>
            </w:r>
          </w:p>
        </w:tc>
        <w:tc>
          <w:tcPr>
            <w:tcW w:w="2349" w:type="dxa"/>
            <w:tcBorders>
              <w:top w:val="single" w:sz="4" w:space="0" w:color="000000"/>
              <w:left w:val="single" w:sz="4" w:space="0" w:color="000000"/>
              <w:bottom w:val="single" w:sz="4" w:space="0" w:color="000000"/>
              <w:right w:val="single" w:sz="4" w:space="0" w:color="000000"/>
            </w:tcBorders>
            <w:vAlign w:val="center"/>
          </w:tcPr>
          <w:p w:rsidR="00527D3A" w:rsidRPr="0061644B" w:rsidRDefault="00527D3A" w:rsidP="00792A69">
            <w:pPr>
              <w:spacing w:before="29" w:line="288" w:lineRule="auto"/>
              <w:jc w:val="center"/>
              <w:rPr>
                <w:sz w:val="24"/>
              </w:rPr>
            </w:pPr>
            <w:r w:rsidRPr="0061644B">
              <w:rPr>
                <w:sz w:val="24"/>
              </w:rPr>
              <w:t>84,309.05</w:t>
            </w:r>
          </w:p>
        </w:tc>
      </w:tr>
    </w:tbl>
    <w:p w:rsidR="00BA6AC4" w:rsidRDefault="00E83BF7">
      <w:pPr>
        <w:tabs>
          <w:tab w:val="left" w:pos="426"/>
        </w:tabs>
        <w:spacing w:before="29" w:line="288" w:lineRule="auto"/>
        <w:jc w:val="left"/>
        <w:rPr>
          <w:kern w:val="0"/>
          <w:sz w:val="24"/>
        </w:rPr>
      </w:pPr>
      <w:r>
        <w:rPr>
          <w:kern w:val="0"/>
          <w:sz w:val="24"/>
        </w:rPr>
        <w:t>注：支付基金销售机构的销售服务费按前一日基金资产净值的约定年费率计提，逐日累计至每月月底，按月支付给基金管理人，再由基金管理人计算并支付给各基金销售机构。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rsidR="006D141C" w:rsidRPr="0061644B" w:rsidRDefault="006D141C" w:rsidP="00792A69">
      <w:pPr>
        <w:tabs>
          <w:tab w:val="left" w:pos="426"/>
        </w:tabs>
        <w:spacing w:before="29" w:line="288" w:lineRule="auto"/>
        <w:jc w:val="left"/>
        <w:rPr>
          <w:kern w:val="0"/>
          <w:sz w:val="24"/>
        </w:rPr>
      </w:pPr>
      <w:r w:rsidRPr="0061644B">
        <w:rPr>
          <w:kern w:val="0"/>
          <w:sz w:val="24"/>
        </w:rPr>
        <w:t>日销售服务费＝前一日基金资产净值</w:t>
      </w:r>
      <w:r w:rsidRPr="0061644B">
        <w:rPr>
          <w:kern w:val="0"/>
          <w:sz w:val="24"/>
        </w:rPr>
        <w:t>×</w:t>
      </w:r>
      <w:r w:rsidRPr="0061644B">
        <w:rPr>
          <w:kern w:val="0"/>
          <w:sz w:val="24"/>
        </w:rPr>
        <w:t>约定年费率</w:t>
      </w:r>
      <w:r w:rsidRPr="0061644B">
        <w:rPr>
          <w:kern w:val="0"/>
          <w:sz w:val="24"/>
        </w:rPr>
        <w:t xml:space="preserve"> / </w:t>
      </w:r>
      <w:r w:rsidRPr="0061644B">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6.4.8.3</w:t>
      </w:r>
      <w:r w:rsidRPr="0061644B">
        <w:rPr>
          <w:b/>
          <w:bCs/>
          <w:sz w:val="24"/>
        </w:rPr>
        <w:t>与关联方进行银行间同业市场的债券</w:t>
      </w:r>
      <w:r w:rsidRPr="0061644B">
        <w:rPr>
          <w:b/>
          <w:bCs/>
          <w:sz w:val="24"/>
        </w:rPr>
        <w:t>(</w:t>
      </w:r>
      <w:r w:rsidRPr="0061644B">
        <w:rPr>
          <w:b/>
          <w:bCs/>
          <w:sz w:val="24"/>
        </w:rPr>
        <w:t>含回购</w:t>
      </w:r>
      <w:r w:rsidRPr="0061644B">
        <w:rPr>
          <w:b/>
          <w:bCs/>
          <w:sz w:val="24"/>
        </w:rPr>
        <w:t>)</w:t>
      </w:r>
      <w:r w:rsidRPr="0061644B">
        <w:rPr>
          <w:b/>
          <w:bCs/>
          <w:sz w:val="24"/>
        </w:rPr>
        <w:t>交易</w:t>
      </w:r>
    </w:p>
    <w:p w:rsidR="006D141C" w:rsidRDefault="006D141C" w:rsidP="00792A69">
      <w:pPr>
        <w:tabs>
          <w:tab w:val="left" w:pos="426"/>
        </w:tabs>
        <w:spacing w:before="29" w:line="288" w:lineRule="auto"/>
        <w:jc w:val="left"/>
        <w:rPr>
          <w:kern w:val="0"/>
          <w:sz w:val="24"/>
        </w:rPr>
      </w:pPr>
      <w:r w:rsidRPr="0061644B">
        <w:rPr>
          <w:kern w:val="0"/>
          <w:sz w:val="24"/>
        </w:rPr>
        <w:t>本基金本报告期内未与关联方进行银行间同业市场的债券</w:t>
      </w:r>
      <w:r w:rsidRPr="0061644B">
        <w:rPr>
          <w:kern w:val="0"/>
          <w:sz w:val="24"/>
        </w:rPr>
        <w:t>(</w:t>
      </w:r>
      <w:r w:rsidRPr="0061644B">
        <w:rPr>
          <w:kern w:val="0"/>
          <w:sz w:val="24"/>
        </w:rPr>
        <w:t>含回购</w:t>
      </w:r>
      <w:r w:rsidRPr="0061644B">
        <w:rPr>
          <w:kern w:val="0"/>
          <w:sz w:val="24"/>
        </w:rPr>
        <w:t>)</w:t>
      </w:r>
      <w:r w:rsidRPr="0061644B">
        <w:rPr>
          <w:kern w:val="0"/>
          <w:sz w:val="24"/>
        </w:rPr>
        <w:t>交易。</w:t>
      </w:r>
    </w:p>
    <w:p w:rsidR="00661554" w:rsidRPr="0061644B" w:rsidRDefault="00661554" w:rsidP="00792A69">
      <w:pPr>
        <w:tabs>
          <w:tab w:val="left" w:pos="426"/>
        </w:tabs>
        <w:spacing w:before="29" w:line="288" w:lineRule="auto"/>
        <w:jc w:val="left"/>
        <w:rPr>
          <w:kern w:val="0"/>
          <w:sz w:val="24"/>
        </w:rPr>
      </w:pPr>
    </w:p>
    <w:p w:rsidR="006D141C" w:rsidRPr="0061644B" w:rsidRDefault="006D141C" w:rsidP="00792A69">
      <w:pPr>
        <w:spacing w:before="29" w:line="288" w:lineRule="auto"/>
        <w:rPr>
          <w:b/>
          <w:bCs/>
          <w:sz w:val="24"/>
        </w:rPr>
      </w:pPr>
      <w:r w:rsidRPr="0061644B">
        <w:rPr>
          <w:b/>
          <w:bCs/>
          <w:kern w:val="0"/>
          <w:sz w:val="24"/>
        </w:rPr>
        <w:t>6.4.8.4</w:t>
      </w:r>
      <w:r w:rsidRPr="0061644B">
        <w:rPr>
          <w:b/>
          <w:bCs/>
          <w:sz w:val="24"/>
        </w:rPr>
        <w:t>各关联方投资本基金的情况</w:t>
      </w:r>
    </w:p>
    <w:p w:rsidR="006D141C" w:rsidRPr="0061644B" w:rsidRDefault="006D141C" w:rsidP="00792A69">
      <w:pPr>
        <w:adjustRightInd w:val="0"/>
        <w:snapToGrid w:val="0"/>
        <w:spacing w:before="29" w:line="288" w:lineRule="auto"/>
        <w:rPr>
          <w:b/>
          <w:bCs/>
          <w:sz w:val="24"/>
        </w:rPr>
      </w:pPr>
      <w:r w:rsidRPr="0061644B">
        <w:rPr>
          <w:b/>
          <w:bCs/>
          <w:kern w:val="0"/>
          <w:sz w:val="24"/>
        </w:rPr>
        <w:t>6.4.8.4.1</w:t>
      </w:r>
      <w:r w:rsidRPr="0061644B">
        <w:rPr>
          <w:b/>
          <w:bCs/>
          <w:sz w:val="24"/>
        </w:rPr>
        <w:t>报告期内基金管理人运用固有资金投资本基金的情况</w:t>
      </w:r>
    </w:p>
    <w:p w:rsidR="006D141C" w:rsidRPr="0061644B" w:rsidRDefault="006D141C" w:rsidP="00792A69">
      <w:pPr>
        <w:tabs>
          <w:tab w:val="left" w:pos="426"/>
        </w:tabs>
        <w:spacing w:before="29" w:line="288" w:lineRule="auto"/>
        <w:jc w:val="left"/>
        <w:rPr>
          <w:kern w:val="0"/>
          <w:sz w:val="24"/>
        </w:rPr>
      </w:pPr>
      <w:r w:rsidRPr="0061644B">
        <w:rPr>
          <w:kern w:val="0"/>
          <w:sz w:val="24"/>
        </w:rPr>
        <w:t>本报告期内未发生基金管理人运用固有资金投资本基金的情况。</w:t>
      </w:r>
    </w:p>
    <w:p w:rsidR="006D141C" w:rsidRPr="0061644B" w:rsidRDefault="007D0C4D" w:rsidP="00792A69">
      <w:pPr>
        <w:adjustRightInd w:val="0"/>
        <w:snapToGrid w:val="0"/>
        <w:spacing w:before="29" w:line="288" w:lineRule="auto"/>
        <w:jc w:val="left"/>
        <w:rPr>
          <w:bCs/>
          <w:sz w:val="24"/>
        </w:rPr>
      </w:pPr>
      <w:r w:rsidRPr="0061644B">
        <w:rPr>
          <w:bCs/>
          <w:sz w:val="24"/>
        </w:rPr>
        <w:tab/>
      </w:r>
    </w:p>
    <w:p w:rsidR="006D141C" w:rsidRPr="0061644B" w:rsidRDefault="006D141C" w:rsidP="00792A69">
      <w:pPr>
        <w:adjustRightInd w:val="0"/>
        <w:snapToGrid w:val="0"/>
        <w:spacing w:before="29" w:line="288" w:lineRule="auto"/>
        <w:rPr>
          <w:b/>
          <w:bCs/>
          <w:sz w:val="24"/>
        </w:rPr>
      </w:pPr>
      <w:r w:rsidRPr="0061644B">
        <w:rPr>
          <w:b/>
          <w:bCs/>
          <w:kern w:val="0"/>
          <w:sz w:val="24"/>
        </w:rPr>
        <w:t>6.4.8.4.2</w:t>
      </w:r>
      <w:r w:rsidRPr="0061644B">
        <w:rPr>
          <w:b/>
          <w:bCs/>
          <w:sz w:val="24"/>
        </w:rPr>
        <w:t>报告期末除基金管理人之外的其他关联方投资本基金的情况</w:t>
      </w:r>
    </w:p>
    <w:p w:rsidR="006D141C" w:rsidRPr="0061644B" w:rsidRDefault="006D141C" w:rsidP="00792A69">
      <w:pPr>
        <w:tabs>
          <w:tab w:val="left" w:pos="426"/>
        </w:tabs>
        <w:spacing w:before="29" w:line="288" w:lineRule="auto"/>
        <w:jc w:val="left"/>
        <w:rPr>
          <w:kern w:val="0"/>
          <w:sz w:val="24"/>
        </w:rPr>
      </w:pPr>
      <w:r w:rsidRPr="0061644B">
        <w:rPr>
          <w:kern w:val="0"/>
          <w:sz w:val="24"/>
        </w:rPr>
        <w:t>本报告期末及上年度末除基金管理人之外的其他关联方未持有本基金。</w:t>
      </w:r>
    </w:p>
    <w:p w:rsidR="006D141C" w:rsidRPr="0061644B" w:rsidRDefault="006D141C" w:rsidP="00792A69">
      <w:pPr>
        <w:spacing w:before="29" w:line="288" w:lineRule="auto"/>
        <w:rPr>
          <w:kern w:val="0"/>
          <w:sz w:val="24"/>
        </w:rPr>
      </w:pPr>
    </w:p>
    <w:p w:rsidR="006D141C" w:rsidRPr="0061644B" w:rsidRDefault="006D141C" w:rsidP="00792A69">
      <w:pPr>
        <w:spacing w:before="29" w:line="288" w:lineRule="auto"/>
        <w:rPr>
          <w:b/>
          <w:bCs/>
          <w:sz w:val="24"/>
        </w:rPr>
      </w:pPr>
      <w:r w:rsidRPr="0061644B">
        <w:rPr>
          <w:b/>
          <w:bCs/>
          <w:kern w:val="0"/>
          <w:sz w:val="24"/>
        </w:rPr>
        <w:t>6.4.8.5</w:t>
      </w:r>
      <w:r w:rsidRPr="0061644B">
        <w:rPr>
          <w:b/>
          <w:bCs/>
          <w:sz w:val="24"/>
        </w:rPr>
        <w:t>由关联方保管的银行存款余额及当期产生的利息收入</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6"/>
        <w:gridCol w:w="3014"/>
        <w:gridCol w:w="4188"/>
      </w:tblGrid>
      <w:tr w:rsidR="00E8377C" w:rsidRPr="0061644B" w:rsidTr="00524C6D">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E8377C" w:rsidRPr="0061644B" w:rsidRDefault="00E8377C" w:rsidP="00792A69">
            <w:pPr>
              <w:spacing w:before="29" w:line="288" w:lineRule="auto"/>
              <w:jc w:val="center"/>
              <w:rPr>
                <w:sz w:val="24"/>
              </w:rPr>
            </w:pPr>
            <w:r w:rsidRPr="0061644B">
              <w:rPr>
                <w:sz w:val="24"/>
              </w:rPr>
              <w:t>关联方名称</w:t>
            </w:r>
          </w:p>
        </w:tc>
        <w:tc>
          <w:tcPr>
            <w:tcW w:w="7217" w:type="dxa"/>
            <w:gridSpan w:val="2"/>
            <w:tcBorders>
              <w:top w:val="single" w:sz="4" w:space="0" w:color="000000"/>
              <w:left w:val="single" w:sz="4" w:space="0" w:color="000000"/>
              <w:bottom w:val="single" w:sz="4" w:space="0" w:color="000000"/>
              <w:right w:val="single" w:sz="4" w:space="0" w:color="000000"/>
            </w:tcBorders>
            <w:vAlign w:val="center"/>
            <w:hideMark/>
          </w:tcPr>
          <w:p w:rsidR="00E8377C" w:rsidRPr="0061644B" w:rsidRDefault="00E8377C" w:rsidP="00792A69">
            <w:pPr>
              <w:spacing w:before="29" w:line="288" w:lineRule="auto"/>
              <w:jc w:val="center"/>
              <w:rPr>
                <w:sz w:val="24"/>
              </w:rPr>
            </w:pPr>
            <w:r w:rsidRPr="0061644B">
              <w:rPr>
                <w:sz w:val="24"/>
              </w:rPr>
              <w:t>本期</w:t>
            </w:r>
          </w:p>
          <w:p w:rsidR="00E8377C" w:rsidRPr="0061644B" w:rsidRDefault="00E8377C" w:rsidP="00792A69">
            <w:pPr>
              <w:widowControl/>
              <w:autoSpaceDE w:val="0"/>
              <w:autoSpaceDN w:val="0"/>
              <w:spacing w:before="29" w:line="288" w:lineRule="auto"/>
              <w:ind w:right="-15"/>
              <w:jc w:val="center"/>
              <w:textAlignment w:val="bottom"/>
              <w:rPr>
                <w:sz w:val="24"/>
              </w:rPr>
            </w:pPr>
            <w:r w:rsidRPr="0061644B">
              <w:rPr>
                <w:sz w:val="24"/>
              </w:rPr>
              <w:t>2017</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2017</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E8377C" w:rsidRPr="0061644B" w:rsidTr="00524C6D">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E8377C" w:rsidRPr="0061644B" w:rsidRDefault="00E8377C" w:rsidP="00792A69">
            <w:pPr>
              <w:widowControl/>
              <w:spacing w:before="29" w:line="288" w:lineRule="auto"/>
              <w:jc w:val="left"/>
              <w:rPr>
                <w:sz w:val="24"/>
              </w:rPr>
            </w:pPr>
          </w:p>
        </w:tc>
        <w:tc>
          <w:tcPr>
            <w:tcW w:w="3020" w:type="dxa"/>
            <w:tcBorders>
              <w:top w:val="single" w:sz="4" w:space="0" w:color="000000"/>
              <w:left w:val="single" w:sz="4" w:space="0" w:color="000000"/>
              <w:bottom w:val="single" w:sz="4" w:space="0" w:color="000000"/>
              <w:right w:val="single" w:sz="4" w:space="0" w:color="000000"/>
            </w:tcBorders>
            <w:vAlign w:val="center"/>
            <w:hideMark/>
          </w:tcPr>
          <w:p w:rsidR="00E8377C" w:rsidRPr="0061644B" w:rsidRDefault="00E8377C" w:rsidP="00792A69">
            <w:pPr>
              <w:spacing w:before="29" w:line="288" w:lineRule="auto"/>
              <w:jc w:val="center"/>
              <w:rPr>
                <w:sz w:val="24"/>
              </w:rPr>
            </w:pPr>
            <w:r w:rsidRPr="0061644B">
              <w:rPr>
                <w:sz w:val="24"/>
              </w:rPr>
              <w:t>期末余额</w:t>
            </w:r>
          </w:p>
        </w:tc>
        <w:tc>
          <w:tcPr>
            <w:tcW w:w="4197" w:type="dxa"/>
            <w:tcBorders>
              <w:top w:val="single" w:sz="4" w:space="0" w:color="000000"/>
              <w:left w:val="single" w:sz="4" w:space="0" w:color="000000"/>
              <w:bottom w:val="single" w:sz="4" w:space="0" w:color="000000"/>
              <w:right w:val="single" w:sz="4" w:space="0" w:color="000000"/>
            </w:tcBorders>
            <w:vAlign w:val="center"/>
            <w:hideMark/>
          </w:tcPr>
          <w:p w:rsidR="00E8377C" w:rsidRPr="0061644B" w:rsidRDefault="00E8377C" w:rsidP="00792A69">
            <w:pPr>
              <w:spacing w:before="29" w:line="288" w:lineRule="auto"/>
              <w:jc w:val="center"/>
              <w:rPr>
                <w:sz w:val="24"/>
              </w:rPr>
            </w:pPr>
            <w:r w:rsidRPr="0061644B">
              <w:rPr>
                <w:sz w:val="24"/>
              </w:rPr>
              <w:t>当期利息收入</w:t>
            </w:r>
          </w:p>
        </w:tc>
      </w:tr>
      <w:tr w:rsidR="00BA6AC4">
        <w:tc>
          <w:tcPr>
            <w:tcW w:w="1796" w:type="dxa"/>
            <w:vAlign w:val="center"/>
          </w:tcPr>
          <w:p w:rsidR="00BA6AC4" w:rsidRDefault="00E83BF7">
            <w:pPr>
              <w:jc w:val="center"/>
            </w:pPr>
            <w:r>
              <w:rPr>
                <w:sz w:val="24"/>
              </w:rPr>
              <w:t>中国工商银行股份有限公司</w:t>
            </w:r>
          </w:p>
        </w:tc>
        <w:tc>
          <w:tcPr>
            <w:tcW w:w="3014" w:type="dxa"/>
            <w:vAlign w:val="center"/>
          </w:tcPr>
          <w:p w:rsidR="00BA6AC4" w:rsidRDefault="00E83BF7">
            <w:pPr>
              <w:jc w:val="center"/>
            </w:pPr>
            <w:r>
              <w:rPr>
                <w:sz w:val="24"/>
              </w:rPr>
              <w:t>9,057,486.95</w:t>
            </w:r>
          </w:p>
        </w:tc>
        <w:tc>
          <w:tcPr>
            <w:tcW w:w="4188" w:type="dxa"/>
            <w:vAlign w:val="center"/>
          </w:tcPr>
          <w:p w:rsidR="00BA6AC4" w:rsidRDefault="00E83BF7">
            <w:pPr>
              <w:jc w:val="center"/>
            </w:pPr>
            <w:r>
              <w:rPr>
                <w:sz w:val="24"/>
              </w:rPr>
              <w:t>52,060.42</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注：本基金的银行存款由基金托管人保管，按银行同业利率计息。</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6.4.8.6</w:t>
      </w:r>
      <w:r w:rsidRPr="0061644B">
        <w:rPr>
          <w:b/>
          <w:bCs/>
          <w:sz w:val="24"/>
        </w:rPr>
        <w:t>本基金在承销期内参与关联方承销证券的情况</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本基金本报告期内未在承销期内参与关联方承销证券。</w:t>
      </w:r>
    </w:p>
    <w:p w:rsidR="006D141C" w:rsidRPr="0061644B" w:rsidRDefault="006D141C" w:rsidP="00792A69">
      <w:pPr>
        <w:adjustRightInd w:val="0"/>
        <w:snapToGrid w:val="0"/>
        <w:spacing w:before="29" w:line="288" w:lineRule="auto"/>
        <w:jc w:val="left"/>
        <w:rPr>
          <w:bCs/>
          <w:sz w:val="24"/>
        </w:rPr>
      </w:pPr>
    </w:p>
    <w:p w:rsidR="006D141C" w:rsidRPr="0061644B" w:rsidRDefault="006D141C" w:rsidP="00792A69">
      <w:pPr>
        <w:adjustRightInd w:val="0"/>
        <w:snapToGrid w:val="0"/>
        <w:spacing w:before="29" w:line="288" w:lineRule="auto"/>
        <w:rPr>
          <w:b/>
          <w:sz w:val="24"/>
        </w:rPr>
      </w:pPr>
      <w:r w:rsidRPr="0061644B">
        <w:rPr>
          <w:b/>
          <w:bCs/>
          <w:kern w:val="0"/>
          <w:sz w:val="24"/>
        </w:rPr>
        <w:t>6.4.8.7</w:t>
      </w:r>
      <w:r w:rsidRPr="0061644B">
        <w:rPr>
          <w:b/>
          <w:sz w:val="24"/>
        </w:rPr>
        <w:t>其他关联交易事项的说明</w:t>
      </w:r>
    </w:p>
    <w:p w:rsidR="006D141C" w:rsidRPr="0061644B" w:rsidRDefault="006D141C" w:rsidP="00674D6B">
      <w:pPr>
        <w:spacing w:before="29" w:line="288" w:lineRule="auto"/>
        <w:rPr>
          <w:color w:val="000000"/>
          <w:sz w:val="24"/>
        </w:rPr>
      </w:pPr>
      <w:r w:rsidRPr="0061644B">
        <w:rPr>
          <w:color w:val="000000"/>
          <w:sz w:val="24"/>
        </w:rPr>
        <w:t>本基金本报告期内无其他关联交易事项。</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w:t>
      </w:r>
      <w:r w:rsidRPr="0061644B">
        <w:rPr>
          <w:b/>
          <w:bCs/>
          <w:sz w:val="24"/>
        </w:rPr>
        <w:t>期末（</w:t>
      </w:r>
      <w:r w:rsidRPr="0061644B">
        <w:rPr>
          <w:b/>
          <w:bCs/>
          <w:sz w:val="24"/>
        </w:rPr>
        <w:t>2017</w:t>
      </w:r>
      <w:r w:rsidRPr="0061644B">
        <w:rPr>
          <w:b/>
          <w:bCs/>
          <w:sz w:val="24"/>
        </w:rPr>
        <w:t>年</w:t>
      </w:r>
      <w:r w:rsidRPr="0061644B">
        <w:rPr>
          <w:b/>
          <w:bCs/>
          <w:sz w:val="24"/>
        </w:rPr>
        <w:t>6</w:t>
      </w:r>
      <w:r w:rsidRPr="0061644B">
        <w:rPr>
          <w:b/>
          <w:bCs/>
          <w:sz w:val="24"/>
        </w:rPr>
        <w:t>月</w:t>
      </w:r>
      <w:r w:rsidRPr="0061644B">
        <w:rPr>
          <w:b/>
          <w:bCs/>
          <w:sz w:val="24"/>
        </w:rPr>
        <w:t>30</w:t>
      </w:r>
      <w:r w:rsidRPr="0061644B">
        <w:rPr>
          <w:b/>
          <w:bCs/>
          <w:sz w:val="24"/>
        </w:rPr>
        <w:t>日）本基金持有的流通受限证券</w:t>
      </w:r>
    </w:p>
    <w:p w:rsidR="006D141C" w:rsidRPr="0061644B" w:rsidRDefault="006D141C" w:rsidP="00792A69">
      <w:pPr>
        <w:spacing w:before="29" w:line="288" w:lineRule="auto"/>
        <w:rPr>
          <w:b/>
          <w:bCs/>
          <w:sz w:val="24"/>
        </w:rPr>
      </w:pPr>
      <w:r w:rsidRPr="0061644B">
        <w:rPr>
          <w:b/>
          <w:bCs/>
          <w:kern w:val="0"/>
          <w:sz w:val="24"/>
        </w:rPr>
        <w:t>6.4.9.1</w:t>
      </w:r>
      <w:r w:rsidRPr="0061644B">
        <w:rPr>
          <w:b/>
          <w:bCs/>
          <w:sz w:val="24"/>
        </w:rPr>
        <w:t>因认购新发</w:t>
      </w:r>
      <w:r w:rsidRPr="0061644B">
        <w:rPr>
          <w:b/>
          <w:bCs/>
          <w:sz w:val="24"/>
        </w:rPr>
        <w:t>/</w:t>
      </w:r>
      <w:r w:rsidRPr="0061644B">
        <w:rPr>
          <w:b/>
          <w:bCs/>
          <w:sz w:val="24"/>
        </w:rPr>
        <w:t>增发证券而于期末持有的流通受限证券</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本基金本报告期末未持有因认购新发</w:t>
      </w:r>
      <w:r w:rsidRPr="0061644B">
        <w:rPr>
          <w:kern w:val="0"/>
          <w:sz w:val="24"/>
        </w:rPr>
        <w:t>/</w:t>
      </w:r>
      <w:r w:rsidRPr="0061644B">
        <w:rPr>
          <w:kern w:val="0"/>
          <w:sz w:val="24"/>
        </w:rPr>
        <w:t>增发证券而流通受限的证券。</w:t>
      </w:r>
      <w:r w:rsidRPr="0061644B">
        <w:rPr>
          <w:kern w:val="0"/>
          <w:sz w:val="24"/>
        </w:rPr>
        <w:t xml:space="preserve"> </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6.4.9.2</w:t>
      </w:r>
      <w:r w:rsidRPr="0061644B">
        <w:rPr>
          <w:b/>
          <w:bCs/>
          <w:sz w:val="24"/>
        </w:rPr>
        <w:t>期末持有的暂时停牌等流通受限股票</w:t>
      </w:r>
    </w:p>
    <w:p w:rsidR="006D141C" w:rsidRPr="008026F8" w:rsidRDefault="006D141C" w:rsidP="00792A69">
      <w:pPr>
        <w:tabs>
          <w:tab w:val="left" w:pos="426"/>
        </w:tabs>
        <w:spacing w:before="29" w:line="288" w:lineRule="auto"/>
        <w:jc w:val="left"/>
        <w:rPr>
          <w:kern w:val="0"/>
          <w:sz w:val="24"/>
        </w:rPr>
      </w:pPr>
      <w:r w:rsidRPr="008026F8">
        <w:rPr>
          <w:kern w:val="0"/>
          <w:sz w:val="24"/>
        </w:rPr>
        <w:t>本基金本报告期末未持有暂时停牌等流通受限股票。</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6.4.9.3</w:t>
      </w:r>
      <w:r w:rsidRPr="0061644B">
        <w:rPr>
          <w:b/>
          <w:bCs/>
          <w:sz w:val="24"/>
        </w:rPr>
        <w:t>期末债券正回购交易中作为抵押的债券</w:t>
      </w:r>
    </w:p>
    <w:p w:rsidR="006D141C" w:rsidRPr="0061644B" w:rsidRDefault="006D141C" w:rsidP="00792A69">
      <w:pPr>
        <w:spacing w:before="29" w:line="288" w:lineRule="auto"/>
        <w:rPr>
          <w:b/>
          <w:bCs/>
          <w:sz w:val="24"/>
        </w:rPr>
      </w:pPr>
      <w:r w:rsidRPr="0061644B">
        <w:rPr>
          <w:b/>
          <w:bCs/>
          <w:kern w:val="0"/>
          <w:sz w:val="24"/>
        </w:rPr>
        <w:t>6.4.9.3.1</w:t>
      </w:r>
      <w:r w:rsidRPr="0061644B">
        <w:rPr>
          <w:b/>
          <w:bCs/>
          <w:sz w:val="24"/>
        </w:rPr>
        <w:t>银行间市场债券正回购</w:t>
      </w:r>
    </w:p>
    <w:p w:rsidR="006D141C" w:rsidRPr="0061644B" w:rsidRDefault="006D141C" w:rsidP="00792A69">
      <w:pPr>
        <w:spacing w:before="29" w:line="288" w:lineRule="auto"/>
        <w:ind w:firstLineChars="200" w:firstLine="480"/>
        <w:rPr>
          <w:color w:val="000000"/>
          <w:sz w:val="24"/>
        </w:rPr>
      </w:pPr>
      <w:r w:rsidRPr="0061644B">
        <w:rPr>
          <w:color w:val="000000"/>
          <w:sz w:val="24"/>
        </w:rPr>
        <w:t>截至本报告期末</w:t>
      </w:r>
      <w:r w:rsidRPr="0061644B">
        <w:rPr>
          <w:color w:val="000000"/>
          <w:sz w:val="24"/>
        </w:rPr>
        <w:t>2017</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日止，本基金从事银行间市场债券正回购交易形成的卖出回购证券款余额</w:t>
      </w:r>
      <w:r w:rsidRPr="0061644B">
        <w:rPr>
          <w:color w:val="000000"/>
          <w:sz w:val="24"/>
        </w:rPr>
        <w:t>580,007,683.15</w:t>
      </w:r>
      <w:r w:rsidRPr="0061644B">
        <w:rPr>
          <w:color w:val="000000"/>
          <w:sz w:val="24"/>
        </w:rPr>
        <w:t>元，是以如下债券作为质押：</w:t>
      </w:r>
    </w:p>
    <w:p w:rsidR="006D141C"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bCs/>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3"/>
        <w:gridCol w:w="1494"/>
        <w:gridCol w:w="1494"/>
        <w:gridCol w:w="1255"/>
        <w:gridCol w:w="1434"/>
        <w:gridCol w:w="1828"/>
      </w:tblGrid>
      <w:tr w:rsidR="006B4A69" w:rsidRPr="0061644B" w:rsidTr="006F549C">
        <w:tc>
          <w:tcPr>
            <w:tcW w:w="149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债券代码</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债券名称</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回购到期日</w:t>
            </w:r>
          </w:p>
        </w:tc>
        <w:tc>
          <w:tcPr>
            <w:tcW w:w="125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期末估值单价</w:t>
            </w:r>
          </w:p>
        </w:tc>
        <w:tc>
          <w:tcPr>
            <w:tcW w:w="143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数量（张）</w:t>
            </w: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期末估值总额</w:t>
            </w:r>
          </w:p>
        </w:tc>
      </w:tr>
      <w:tr w:rsidR="00BA6AC4">
        <w:tc>
          <w:tcPr>
            <w:tcW w:w="1493" w:type="dxa"/>
            <w:vAlign w:val="center"/>
          </w:tcPr>
          <w:p w:rsidR="00BA6AC4" w:rsidRDefault="00E83BF7">
            <w:pPr>
              <w:jc w:val="center"/>
            </w:pPr>
            <w:r>
              <w:rPr>
                <w:kern w:val="0"/>
                <w:sz w:val="24"/>
              </w:rPr>
              <w:t>170301</w:t>
            </w:r>
          </w:p>
        </w:tc>
        <w:tc>
          <w:tcPr>
            <w:tcW w:w="1494" w:type="dxa"/>
            <w:vAlign w:val="center"/>
          </w:tcPr>
          <w:p w:rsidR="00BA6AC4" w:rsidRDefault="00E83BF7">
            <w:pPr>
              <w:jc w:val="center"/>
            </w:pPr>
            <w:r>
              <w:rPr>
                <w:kern w:val="0"/>
                <w:sz w:val="24"/>
              </w:rPr>
              <w:t>17</w:t>
            </w:r>
            <w:r>
              <w:rPr>
                <w:kern w:val="0"/>
                <w:sz w:val="24"/>
              </w:rPr>
              <w:t>进出</w:t>
            </w:r>
            <w:r>
              <w:rPr>
                <w:kern w:val="0"/>
                <w:sz w:val="24"/>
              </w:rPr>
              <w:t>01</w:t>
            </w:r>
          </w:p>
        </w:tc>
        <w:tc>
          <w:tcPr>
            <w:tcW w:w="1494" w:type="dxa"/>
            <w:vAlign w:val="center"/>
          </w:tcPr>
          <w:p w:rsidR="00BA6AC4" w:rsidRDefault="00E83BF7">
            <w:pPr>
              <w:jc w:val="center"/>
            </w:pPr>
            <w:r>
              <w:rPr>
                <w:kern w:val="0"/>
                <w:sz w:val="24"/>
              </w:rPr>
              <w:t>2017-07-03</w:t>
            </w:r>
          </w:p>
        </w:tc>
        <w:tc>
          <w:tcPr>
            <w:tcW w:w="1255" w:type="dxa"/>
            <w:vAlign w:val="center"/>
          </w:tcPr>
          <w:p w:rsidR="00BA6AC4" w:rsidRDefault="00E83BF7">
            <w:pPr>
              <w:jc w:val="right"/>
            </w:pPr>
            <w:r>
              <w:rPr>
                <w:kern w:val="0"/>
                <w:sz w:val="24"/>
              </w:rPr>
              <w:t>99.82</w:t>
            </w:r>
          </w:p>
        </w:tc>
        <w:tc>
          <w:tcPr>
            <w:tcW w:w="1434" w:type="dxa"/>
            <w:vAlign w:val="center"/>
          </w:tcPr>
          <w:p w:rsidR="00BA6AC4" w:rsidRDefault="00E83BF7">
            <w:pPr>
              <w:jc w:val="right"/>
            </w:pPr>
            <w:r>
              <w:rPr>
                <w:kern w:val="0"/>
                <w:sz w:val="24"/>
              </w:rPr>
              <w:t>3,400,000</w:t>
            </w:r>
          </w:p>
        </w:tc>
        <w:tc>
          <w:tcPr>
            <w:tcW w:w="1828" w:type="dxa"/>
            <w:vAlign w:val="center"/>
          </w:tcPr>
          <w:p w:rsidR="00BA6AC4" w:rsidRDefault="00E83BF7">
            <w:pPr>
              <w:jc w:val="right"/>
            </w:pPr>
            <w:r>
              <w:rPr>
                <w:kern w:val="0"/>
                <w:sz w:val="24"/>
              </w:rPr>
              <w:t>339,388,000.00</w:t>
            </w:r>
          </w:p>
        </w:tc>
      </w:tr>
      <w:tr w:rsidR="00BA6AC4">
        <w:tc>
          <w:tcPr>
            <w:tcW w:w="1493" w:type="dxa"/>
            <w:vAlign w:val="center"/>
          </w:tcPr>
          <w:p w:rsidR="00BA6AC4" w:rsidRDefault="00E83BF7">
            <w:pPr>
              <w:jc w:val="center"/>
            </w:pPr>
            <w:r>
              <w:rPr>
                <w:kern w:val="0"/>
                <w:sz w:val="24"/>
              </w:rPr>
              <w:t>170401</w:t>
            </w:r>
          </w:p>
        </w:tc>
        <w:tc>
          <w:tcPr>
            <w:tcW w:w="1494" w:type="dxa"/>
            <w:vAlign w:val="center"/>
          </w:tcPr>
          <w:p w:rsidR="00BA6AC4" w:rsidRDefault="00E83BF7">
            <w:pPr>
              <w:jc w:val="center"/>
            </w:pPr>
            <w:r>
              <w:rPr>
                <w:kern w:val="0"/>
                <w:sz w:val="24"/>
              </w:rPr>
              <w:t>17</w:t>
            </w:r>
            <w:r>
              <w:rPr>
                <w:kern w:val="0"/>
                <w:sz w:val="24"/>
              </w:rPr>
              <w:t>农发</w:t>
            </w:r>
            <w:r>
              <w:rPr>
                <w:kern w:val="0"/>
                <w:sz w:val="24"/>
              </w:rPr>
              <w:t>01</w:t>
            </w:r>
          </w:p>
        </w:tc>
        <w:tc>
          <w:tcPr>
            <w:tcW w:w="1494" w:type="dxa"/>
            <w:vAlign w:val="center"/>
          </w:tcPr>
          <w:p w:rsidR="00BA6AC4" w:rsidRDefault="00E83BF7">
            <w:pPr>
              <w:jc w:val="center"/>
            </w:pPr>
            <w:r>
              <w:rPr>
                <w:kern w:val="0"/>
                <w:sz w:val="24"/>
              </w:rPr>
              <w:t>2017-07-03</w:t>
            </w:r>
          </w:p>
        </w:tc>
        <w:tc>
          <w:tcPr>
            <w:tcW w:w="1255" w:type="dxa"/>
            <w:vAlign w:val="center"/>
          </w:tcPr>
          <w:p w:rsidR="00BA6AC4" w:rsidRDefault="00E83BF7">
            <w:pPr>
              <w:jc w:val="right"/>
            </w:pPr>
            <w:r>
              <w:rPr>
                <w:kern w:val="0"/>
                <w:sz w:val="24"/>
              </w:rPr>
              <w:t>99.97</w:t>
            </w:r>
          </w:p>
        </w:tc>
        <w:tc>
          <w:tcPr>
            <w:tcW w:w="1434" w:type="dxa"/>
            <w:vAlign w:val="center"/>
          </w:tcPr>
          <w:p w:rsidR="00BA6AC4" w:rsidRDefault="00E83BF7">
            <w:pPr>
              <w:jc w:val="right"/>
            </w:pPr>
            <w:r>
              <w:rPr>
                <w:kern w:val="0"/>
                <w:sz w:val="24"/>
              </w:rPr>
              <w:t>2,000,000</w:t>
            </w:r>
          </w:p>
        </w:tc>
        <w:tc>
          <w:tcPr>
            <w:tcW w:w="1828" w:type="dxa"/>
            <w:vAlign w:val="center"/>
          </w:tcPr>
          <w:p w:rsidR="00BA6AC4" w:rsidRDefault="00E83BF7">
            <w:pPr>
              <w:jc w:val="right"/>
            </w:pPr>
            <w:r>
              <w:rPr>
                <w:kern w:val="0"/>
                <w:sz w:val="24"/>
              </w:rPr>
              <w:t>199,940,000.00</w:t>
            </w:r>
          </w:p>
        </w:tc>
      </w:tr>
      <w:tr w:rsidR="00BA6AC4">
        <w:tc>
          <w:tcPr>
            <w:tcW w:w="1493" w:type="dxa"/>
            <w:vAlign w:val="center"/>
          </w:tcPr>
          <w:p w:rsidR="00BA6AC4" w:rsidRDefault="00E83BF7">
            <w:pPr>
              <w:jc w:val="center"/>
            </w:pPr>
            <w:r>
              <w:rPr>
                <w:kern w:val="0"/>
                <w:sz w:val="24"/>
              </w:rPr>
              <w:t>150401</w:t>
            </w:r>
          </w:p>
        </w:tc>
        <w:tc>
          <w:tcPr>
            <w:tcW w:w="1494" w:type="dxa"/>
            <w:vAlign w:val="center"/>
          </w:tcPr>
          <w:p w:rsidR="00BA6AC4" w:rsidRDefault="00E83BF7">
            <w:pPr>
              <w:jc w:val="center"/>
            </w:pPr>
            <w:r>
              <w:rPr>
                <w:kern w:val="0"/>
                <w:sz w:val="24"/>
              </w:rPr>
              <w:t>15</w:t>
            </w:r>
            <w:r>
              <w:rPr>
                <w:kern w:val="0"/>
                <w:sz w:val="24"/>
              </w:rPr>
              <w:t>农发</w:t>
            </w:r>
            <w:r>
              <w:rPr>
                <w:kern w:val="0"/>
                <w:sz w:val="24"/>
              </w:rPr>
              <w:t>01</w:t>
            </w:r>
          </w:p>
        </w:tc>
        <w:tc>
          <w:tcPr>
            <w:tcW w:w="1494" w:type="dxa"/>
            <w:vAlign w:val="center"/>
          </w:tcPr>
          <w:p w:rsidR="00BA6AC4" w:rsidRDefault="00E83BF7">
            <w:pPr>
              <w:jc w:val="center"/>
            </w:pPr>
            <w:r>
              <w:rPr>
                <w:kern w:val="0"/>
                <w:sz w:val="24"/>
              </w:rPr>
              <w:t>2017-07-03</w:t>
            </w:r>
          </w:p>
        </w:tc>
        <w:tc>
          <w:tcPr>
            <w:tcW w:w="1255" w:type="dxa"/>
            <w:vAlign w:val="center"/>
          </w:tcPr>
          <w:p w:rsidR="00BA6AC4" w:rsidRDefault="00E83BF7">
            <w:pPr>
              <w:jc w:val="right"/>
            </w:pPr>
            <w:r>
              <w:rPr>
                <w:kern w:val="0"/>
                <w:sz w:val="24"/>
              </w:rPr>
              <w:t>100.28</w:t>
            </w:r>
          </w:p>
        </w:tc>
        <w:tc>
          <w:tcPr>
            <w:tcW w:w="1434" w:type="dxa"/>
            <w:vAlign w:val="center"/>
          </w:tcPr>
          <w:p w:rsidR="00BA6AC4" w:rsidRDefault="00E83BF7">
            <w:pPr>
              <w:jc w:val="right"/>
            </w:pPr>
            <w:r>
              <w:rPr>
                <w:kern w:val="0"/>
                <w:sz w:val="24"/>
              </w:rPr>
              <w:t>300,000</w:t>
            </w:r>
          </w:p>
        </w:tc>
        <w:tc>
          <w:tcPr>
            <w:tcW w:w="1828" w:type="dxa"/>
            <w:vAlign w:val="center"/>
          </w:tcPr>
          <w:p w:rsidR="00BA6AC4" w:rsidRDefault="00E83BF7">
            <w:pPr>
              <w:jc w:val="right"/>
            </w:pPr>
            <w:r>
              <w:rPr>
                <w:kern w:val="0"/>
                <w:sz w:val="24"/>
              </w:rPr>
              <w:t>30,084,000.00</w:t>
            </w:r>
          </w:p>
        </w:tc>
      </w:tr>
      <w:tr w:rsidR="00BA6AC4">
        <w:tc>
          <w:tcPr>
            <w:tcW w:w="1493" w:type="dxa"/>
            <w:vAlign w:val="center"/>
          </w:tcPr>
          <w:p w:rsidR="00BA6AC4" w:rsidRDefault="00E83BF7">
            <w:pPr>
              <w:jc w:val="center"/>
            </w:pPr>
            <w:r>
              <w:rPr>
                <w:kern w:val="0"/>
                <w:sz w:val="24"/>
              </w:rPr>
              <w:t>170408</w:t>
            </w:r>
          </w:p>
        </w:tc>
        <w:tc>
          <w:tcPr>
            <w:tcW w:w="1494" w:type="dxa"/>
            <w:vAlign w:val="center"/>
          </w:tcPr>
          <w:p w:rsidR="00BA6AC4" w:rsidRDefault="00E83BF7">
            <w:pPr>
              <w:jc w:val="center"/>
            </w:pPr>
            <w:r>
              <w:rPr>
                <w:kern w:val="0"/>
                <w:sz w:val="24"/>
              </w:rPr>
              <w:t>17</w:t>
            </w:r>
            <w:r>
              <w:rPr>
                <w:kern w:val="0"/>
                <w:sz w:val="24"/>
              </w:rPr>
              <w:t>农发</w:t>
            </w:r>
            <w:r>
              <w:rPr>
                <w:kern w:val="0"/>
                <w:sz w:val="24"/>
              </w:rPr>
              <w:t>08</w:t>
            </w:r>
          </w:p>
        </w:tc>
        <w:tc>
          <w:tcPr>
            <w:tcW w:w="1494" w:type="dxa"/>
            <w:vAlign w:val="center"/>
          </w:tcPr>
          <w:p w:rsidR="00BA6AC4" w:rsidRDefault="00E83BF7">
            <w:pPr>
              <w:jc w:val="center"/>
            </w:pPr>
            <w:r>
              <w:rPr>
                <w:kern w:val="0"/>
                <w:sz w:val="24"/>
              </w:rPr>
              <w:t>2017-07-03</w:t>
            </w:r>
          </w:p>
        </w:tc>
        <w:tc>
          <w:tcPr>
            <w:tcW w:w="1255" w:type="dxa"/>
            <w:vAlign w:val="center"/>
          </w:tcPr>
          <w:p w:rsidR="00BA6AC4" w:rsidRDefault="00E83BF7">
            <w:pPr>
              <w:jc w:val="right"/>
            </w:pPr>
            <w:r>
              <w:rPr>
                <w:kern w:val="0"/>
                <w:sz w:val="24"/>
              </w:rPr>
              <w:t>99.50</w:t>
            </w:r>
          </w:p>
        </w:tc>
        <w:tc>
          <w:tcPr>
            <w:tcW w:w="1434" w:type="dxa"/>
            <w:vAlign w:val="center"/>
          </w:tcPr>
          <w:p w:rsidR="00BA6AC4" w:rsidRDefault="00E83BF7">
            <w:pPr>
              <w:jc w:val="right"/>
            </w:pPr>
            <w:r>
              <w:rPr>
                <w:kern w:val="0"/>
                <w:sz w:val="24"/>
              </w:rPr>
              <w:t>200,000</w:t>
            </w:r>
          </w:p>
        </w:tc>
        <w:tc>
          <w:tcPr>
            <w:tcW w:w="1828" w:type="dxa"/>
            <w:vAlign w:val="center"/>
          </w:tcPr>
          <w:p w:rsidR="00BA6AC4" w:rsidRDefault="00E83BF7">
            <w:pPr>
              <w:jc w:val="right"/>
            </w:pPr>
            <w:r>
              <w:rPr>
                <w:kern w:val="0"/>
                <w:sz w:val="24"/>
              </w:rPr>
              <w:t>19,900,000.00</w:t>
            </w:r>
          </w:p>
        </w:tc>
      </w:tr>
      <w:tr w:rsidR="006B4A69" w:rsidRPr="0061644B" w:rsidTr="006F549C">
        <w:tc>
          <w:tcPr>
            <w:tcW w:w="149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kern w:val="0"/>
                <w:sz w:val="24"/>
              </w:rPr>
            </w:pPr>
            <w:r w:rsidRPr="0061644B">
              <w:rPr>
                <w:sz w:val="24"/>
              </w:rPr>
              <w:t>合计</w:t>
            </w:r>
          </w:p>
        </w:tc>
        <w:tc>
          <w:tcPr>
            <w:tcW w:w="1494"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center"/>
              <w:rPr>
                <w:kern w:val="0"/>
                <w:sz w:val="24"/>
              </w:rPr>
            </w:pPr>
          </w:p>
        </w:tc>
        <w:tc>
          <w:tcPr>
            <w:tcW w:w="1494"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center"/>
              <w:rPr>
                <w:kern w:val="0"/>
                <w:sz w:val="24"/>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right"/>
              <w:rPr>
                <w:kern w:val="0"/>
                <w:sz w:val="24"/>
              </w:rPr>
            </w:pPr>
          </w:p>
        </w:tc>
        <w:tc>
          <w:tcPr>
            <w:tcW w:w="143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5,900,000</w:t>
            </w: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589,312,000.00</w:t>
            </w:r>
          </w:p>
        </w:tc>
      </w:tr>
    </w:tbl>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6.4.9.3.2</w:t>
      </w:r>
      <w:r w:rsidRPr="0061644B">
        <w:rPr>
          <w:b/>
          <w:bCs/>
          <w:sz w:val="24"/>
        </w:rPr>
        <w:t>交易所市场债券正回购</w:t>
      </w:r>
    </w:p>
    <w:p w:rsidR="006D141C" w:rsidRPr="0061644B" w:rsidRDefault="006D141C" w:rsidP="00674D6B">
      <w:pPr>
        <w:spacing w:before="29" w:line="288" w:lineRule="auto"/>
        <w:rPr>
          <w:color w:val="000000"/>
          <w:sz w:val="24"/>
        </w:rPr>
      </w:pPr>
      <w:r w:rsidRPr="0061644B">
        <w:rPr>
          <w:color w:val="000000"/>
          <w:sz w:val="24"/>
        </w:rPr>
        <w:t>本基金本报告期末无从事交易所市场债券正回购交易形成的卖出回购证券款余额。</w:t>
      </w:r>
    </w:p>
    <w:p w:rsidR="006D141C" w:rsidRPr="0061644B" w:rsidRDefault="006D141C" w:rsidP="00792A69">
      <w:pPr>
        <w:spacing w:before="29" w:line="288" w:lineRule="auto"/>
        <w:ind w:firstLineChars="200" w:firstLine="480"/>
        <w:rPr>
          <w:bCs/>
          <w:sz w:val="24"/>
        </w:rPr>
      </w:pPr>
    </w:p>
    <w:p w:rsidR="006D141C" w:rsidRPr="0061644B" w:rsidRDefault="002620BD" w:rsidP="00FF04C5">
      <w:pPr>
        <w:pStyle w:val="1"/>
        <w:keepNext/>
        <w:keepLines/>
        <w:widowControl w:val="0"/>
        <w:spacing w:beforeLines="100" w:before="312" w:afterLines="100" w:after="312" w:line="288" w:lineRule="auto"/>
        <w:jc w:val="center"/>
        <w:rPr>
          <w:b/>
          <w:bCs/>
          <w:szCs w:val="24"/>
          <w:lang w:val="en-US"/>
        </w:rPr>
      </w:pPr>
      <w:bookmarkStart w:id="14" w:name="_Toc331410101"/>
      <w:bookmarkStart w:id="15" w:name="_Toc225498272"/>
      <w:r w:rsidRPr="0061644B">
        <w:rPr>
          <w:b/>
          <w:bCs/>
          <w:szCs w:val="24"/>
          <w:lang w:val="en-US"/>
        </w:rPr>
        <w:t>7</w:t>
      </w:r>
      <w:r w:rsidR="006D141C" w:rsidRPr="0061644B">
        <w:rPr>
          <w:b/>
          <w:bCs/>
          <w:szCs w:val="24"/>
          <w:lang w:val="en-US"/>
        </w:rPr>
        <w:t>投资组合报告</w:t>
      </w:r>
      <w:bookmarkEnd w:id="14"/>
      <w:bookmarkEnd w:id="15"/>
    </w:p>
    <w:p w:rsidR="006D141C" w:rsidRPr="0061644B" w:rsidRDefault="006D141C" w:rsidP="00792A69">
      <w:pPr>
        <w:pStyle w:val="20"/>
        <w:spacing w:before="29" w:after="0" w:line="288" w:lineRule="auto"/>
        <w:rPr>
          <w:rFonts w:ascii="Times New Roman" w:hAnsi="Times New Roman" w:cs="Times New Roman"/>
          <w:kern w:val="0"/>
          <w:szCs w:val="24"/>
        </w:rPr>
      </w:pPr>
      <w:bookmarkStart w:id="16" w:name="_Toc331410102"/>
      <w:bookmarkStart w:id="17" w:name="_Toc225498273"/>
      <w:r w:rsidRPr="0061644B">
        <w:rPr>
          <w:rFonts w:ascii="Times New Roman" w:hAnsi="Times New Roman" w:cs="Times New Roman"/>
          <w:bCs w:val="0"/>
          <w:kern w:val="0"/>
          <w:szCs w:val="24"/>
        </w:rPr>
        <w:t>7.1</w:t>
      </w:r>
      <w:r w:rsidRPr="0061644B">
        <w:rPr>
          <w:rFonts w:ascii="Times New Roman" w:hAnsi="Times New Roman" w:cs="Times New Roman"/>
          <w:kern w:val="0"/>
          <w:szCs w:val="24"/>
        </w:rPr>
        <w:t>期末基金资产组合情况</w:t>
      </w:r>
      <w:bookmarkEnd w:id="16"/>
      <w:bookmarkEnd w:id="17"/>
    </w:p>
    <w:p w:rsidR="006D141C"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占基金总资产的比例</w:t>
            </w:r>
            <w:r w:rsidR="00367705" w:rsidRPr="0061644B">
              <w:rPr>
                <w:rFonts w:hint="eastAsia"/>
                <w:color w:val="000000"/>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8039DA" w:rsidP="00792A69">
            <w:pPr>
              <w:spacing w:before="29" w:line="288" w:lineRule="auto"/>
              <w:ind w:leftChars="50" w:left="105"/>
              <w:rPr>
                <w:sz w:val="24"/>
              </w:rPr>
            </w:pPr>
            <w:r w:rsidRPr="0061644B">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6,098,721,655.81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57.47</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991A56" w:rsidP="00792A69">
            <w:pPr>
              <w:spacing w:before="29" w:line="288" w:lineRule="auto"/>
              <w:ind w:leftChars="50" w:left="105"/>
              <w:rPr>
                <w:sz w:val="24"/>
              </w:rPr>
            </w:pPr>
            <w:r w:rsidRPr="0061644B">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6,098,721,655.81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57.47</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Chars="50" w:left="105"/>
              <w:rPr>
                <w:sz w:val="24"/>
              </w:rPr>
            </w:pPr>
            <w:r w:rsidRPr="0061644B">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17"/>
              <w:jc w:val="right"/>
              <w:rPr>
                <w:sz w:val="24"/>
              </w:rPr>
            </w:pPr>
            <w:r w:rsidRPr="0061644B">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17"/>
              <w:jc w:val="right"/>
              <w:rPr>
                <w:sz w:val="24"/>
              </w:rPr>
            </w:pPr>
            <w:r w:rsidRPr="0061644B">
              <w:rPr>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460672" w:rsidP="00792A69">
            <w:pPr>
              <w:spacing w:before="29" w:line="288" w:lineRule="auto"/>
              <w:jc w:val="center"/>
              <w:rPr>
                <w:sz w:val="24"/>
              </w:rPr>
            </w:pPr>
            <w:r w:rsidRPr="0061644B">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460672" w:rsidP="00792A69">
            <w:pPr>
              <w:spacing w:before="29" w:line="288" w:lineRule="auto"/>
              <w:ind w:leftChars="50" w:left="105"/>
              <w:rPr>
                <w:sz w:val="24"/>
              </w:rPr>
            </w:pPr>
            <w:r w:rsidRPr="0061644B">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586,432,079.65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5.53</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DB354F" w:rsidP="00792A69">
            <w:pPr>
              <w:spacing w:before="29" w:line="288" w:lineRule="auto"/>
              <w:ind w:leftChars="50" w:left="105"/>
              <w:rPr>
                <w:sz w:val="24"/>
              </w:rPr>
            </w:pPr>
            <w:r w:rsidRPr="0061644B">
              <w:rPr>
                <w:sz w:val="24"/>
              </w:rPr>
              <w:t>其中：买断式回购的买入返售</w:t>
            </w:r>
            <w:r w:rsidRPr="0061644B">
              <w:rPr>
                <w:sz w:val="24"/>
              </w:rPr>
              <w:lastRenderedPageBreak/>
              <w:t>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lastRenderedPageBreak/>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AF5FD2" w:rsidP="00792A69">
            <w:pPr>
              <w:spacing w:before="29" w:line="288" w:lineRule="auto"/>
              <w:ind w:leftChars="50" w:left="105"/>
              <w:rPr>
                <w:sz w:val="24"/>
              </w:rPr>
            </w:pPr>
            <w:r w:rsidRPr="0061644B">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3,859,057,486.95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36.37</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center"/>
              <w:rPr>
                <w:sz w:val="24"/>
              </w:rPr>
            </w:pPr>
            <w:r w:rsidRPr="0061644B">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67,242,536.05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0.63</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center"/>
              <w:rPr>
                <w:sz w:val="24"/>
              </w:rPr>
            </w:pPr>
            <w:r w:rsidRPr="0061644B">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10,611,453,758.46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100.00</w:t>
            </w:r>
          </w:p>
        </w:tc>
      </w:tr>
    </w:tbl>
    <w:p w:rsidR="006D141C" w:rsidRPr="0061644B" w:rsidRDefault="006D141C" w:rsidP="00792A69">
      <w:pPr>
        <w:spacing w:before="29" w:line="288" w:lineRule="auto"/>
        <w:rPr>
          <w:sz w:val="24"/>
        </w:rPr>
      </w:pPr>
    </w:p>
    <w:p w:rsidR="006D141C" w:rsidRPr="0061644B" w:rsidRDefault="006D141C" w:rsidP="00792A69">
      <w:pPr>
        <w:pStyle w:val="20"/>
        <w:spacing w:before="29" w:after="0" w:line="288" w:lineRule="auto"/>
        <w:rPr>
          <w:rFonts w:ascii="Times New Roman" w:hAnsi="Times New Roman" w:cs="Times New Roman"/>
          <w:szCs w:val="24"/>
        </w:rPr>
      </w:pPr>
      <w:bookmarkStart w:id="18" w:name="_Toc331410103"/>
      <w:bookmarkStart w:id="19" w:name="_Toc225498274"/>
      <w:r w:rsidRPr="0061644B">
        <w:rPr>
          <w:rFonts w:ascii="Times New Roman" w:hAnsi="Times New Roman" w:cs="Times New Roman"/>
          <w:szCs w:val="24"/>
        </w:rPr>
        <w:t>7.2</w:t>
      </w:r>
      <w:bookmarkEnd w:id="18"/>
      <w:bookmarkEnd w:id="19"/>
      <w:r w:rsidR="00AF5FD2" w:rsidRPr="0061644B">
        <w:rPr>
          <w:rFonts w:ascii="Times New Roman" w:hAnsi="Times New Roman" w:cs="Times New Roman"/>
          <w:szCs w:val="24"/>
        </w:rPr>
        <w:t>债券回购融资情况</w:t>
      </w:r>
    </w:p>
    <w:p w:rsidR="006D141C" w:rsidRPr="0061644B" w:rsidRDefault="00644AB5" w:rsidP="00792A69">
      <w:pPr>
        <w:autoSpaceDE w:val="0"/>
        <w:autoSpaceDN w:val="0"/>
        <w:adjustRightInd w:val="0"/>
        <w:spacing w:before="29" w:line="288" w:lineRule="auto"/>
        <w:ind w:left="15"/>
        <w:jc w:val="right"/>
        <w:rPr>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99"/>
        <w:gridCol w:w="3072"/>
        <w:gridCol w:w="3163"/>
        <w:gridCol w:w="2275"/>
        <w:gridCol w:w="10"/>
      </w:tblGrid>
      <w:tr w:rsidR="006B4A69" w:rsidRPr="0061644B" w:rsidTr="00A82D72">
        <w:trPr>
          <w:trHeight w:val="390"/>
        </w:trPr>
        <w:tc>
          <w:tcPr>
            <w:tcW w:w="709" w:type="dxa"/>
            <w:vAlign w:val="center"/>
          </w:tcPr>
          <w:p w:rsidR="00A27C85" w:rsidRPr="0061644B" w:rsidRDefault="00A27C85" w:rsidP="00792A69">
            <w:pPr>
              <w:spacing w:before="29" w:line="288" w:lineRule="auto"/>
              <w:jc w:val="center"/>
              <w:rPr>
                <w:sz w:val="24"/>
              </w:rPr>
            </w:pPr>
            <w:r w:rsidRPr="0061644B">
              <w:rPr>
                <w:sz w:val="24"/>
              </w:rPr>
              <w:t>序号</w:t>
            </w: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r w:rsidRPr="0061644B">
              <w:rPr>
                <w:kern w:val="0"/>
                <w:sz w:val="24"/>
              </w:rPr>
              <w:t>项目</w:t>
            </w:r>
          </w:p>
        </w:tc>
        <w:tc>
          <w:tcPr>
            <w:tcW w:w="5532" w:type="dxa"/>
            <w:gridSpan w:val="3"/>
            <w:vAlign w:val="center"/>
          </w:tcPr>
          <w:p w:rsidR="00A27C85" w:rsidRPr="0061644B" w:rsidRDefault="00A27C85" w:rsidP="00792A69">
            <w:pPr>
              <w:spacing w:before="29" w:line="288" w:lineRule="auto"/>
              <w:jc w:val="center"/>
              <w:rPr>
                <w:sz w:val="24"/>
              </w:rPr>
            </w:pPr>
            <w:r w:rsidRPr="0061644B">
              <w:rPr>
                <w:sz w:val="24"/>
              </w:rPr>
              <w:t>占基金资产净值</w:t>
            </w:r>
            <w:r w:rsidR="0011127E" w:rsidRPr="0061644B">
              <w:rPr>
                <w:sz w:val="24"/>
              </w:rPr>
              <w:t>的</w:t>
            </w:r>
            <w:r w:rsidRPr="0061644B">
              <w:rPr>
                <w:sz w:val="24"/>
              </w:rPr>
              <w:t>比例（％）</w:t>
            </w:r>
          </w:p>
        </w:tc>
      </w:tr>
      <w:tr w:rsidR="006B4A69" w:rsidRPr="0061644B" w:rsidTr="00A82D72">
        <w:trPr>
          <w:trHeight w:val="285"/>
        </w:trPr>
        <w:tc>
          <w:tcPr>
            <w:tcW w:w="709" w:type="dxa"/>
            <w:vMerge w:val="restart"/>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r w:rsidRPr="0061644B">
              <w:rPr>
                <w:sz w:val="24"/>
              </w:rPr>
              <w:t>1</w:t>
            </w: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ind w:leftChars="50" w:left="105"/>
              <w:jc w:val="center"/>
              <w:rPr>
                <w:sz w:val="24"/>
              </w:rPr>
            </w:pPr>
            <w:r w:rsidRPr="0061644B">
              <w:rPr>
                <w:sz w:val="24"/>
              </w:rPr>
              <w:t>报告期内债券回购融资余额</w:t>
            </w:r>
          </w:p>
        </w:tc>
        <w:tc>
          <w:tcPr>
            <w:tcW w:w="5532" w:type="dxa"/>
            <w:gridSpan w:val="3"/>
            <w:vAlign w:val="center"/>
          </w:tcPr>
          <w:p w:rsidR="00A27C85" w:rsidRPr="0061644B" w:rsidRDefault="00A27C85" w:rsidP="00792A69">
            <w:pPr>
              <w:spacing w:before="29" w:line="288" w:lineRule="auto"/>
              <w:jc w:val="right"/>
              <w:rPr>
                <w:sz w:val="24"/>
              </w:rPr>
            </w:pPr>
            <w:r w:rsidRPr="0061644B">
              <w:rPr>
                <w:sz w:val="24"/>
              </w:rPr>
              <w:t>0.15</w:t>
            </w:r>
          </w:p>
        </w:tc>
      </w:tr>
      <w:tr w:rsidR="006B4A69" w:rsidRPr="0061644B" w:rsidTr="00A82D72">
        <w:trPr>
          <w:trHeight w:val="285"/>
        </w:trPr>
        <w:tc>
          <w:tcPr>
            <w:tcW w:w="709" w:type="dxa"/>
            <w:vMerge/>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ind w:leftChars="50" w:left="105"/>
              <w:jc w:val="center"/>
              <w:rPr>
                <w:sz w:val="24"/>
              </w:rPr>
            </w:pPr>
            <w:r w:rsidRPr="0061644B">
              <w:rPr>
                <w:sz w:val="24"/>
              </w:rPr>
              <w:t>其中：买断式回购融资</w:t>
            </w:r>
          </w:p>
        </w:tc>
        <w:tc>
          <w:tcPr>
            <w:tcW w:w="5532" w:type="dxa"/>
            <w:gridSpan w:val="3"/>
            <w:vAlign w:val="center"/>
          </w:tcPr>
          <w:p w:rsidR="00A27C85" w:rsidRPr="0061644B" w:rsidRDefault="00A27C85" w:rsidP="00792A69">
            <w:pPr>
              <w:spacing w:before="29" w:line="288" w:lineRule="auto"/>
              <w:jc w:val="right"/>
              <w:rPr>
                <w:sz w:val="24"/>
              </w:rPr>
            </w:pPr>
            <w:r w:rsidRPr="0061644B">
              <w:rPr>
                <w:sz w:val="24"/>
              </w:rPr>
              <w:t>0.03</w:t>
            </w:r>
          </w:p>
        </w:tc>
      </w:tr>
      <w:tr w:rsidR="006B4A69" w:rsidRPr="0061644B" w:rsidTr="00A82D72">
        <w:trPr>
          <w:gridAfter w:val="1"/>
          <w:wAfter w:w="10" w:type="dxa"/>
          <w:trHeight w:val="285"/>
        </w:trPr>
        <w:tc>
          <w:tcPr>
            <w:tcW w:w="70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序号</w:t>
            </w: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kern w:val="0"/>
                <w:sz w:val="24"/>
              </w:rPr>
              <w:t>项目</w:t>
            </w:r>
          </w:p>
        </w:tc>
        <w:tc>
          <w:tcPr>
            <w:tcW w:w="3212" w:type="dxa"/>
            <w:vAlign w:val="center"/>
          </w:tcPr>
          <w:p w:rsidR="00C86197" w:rsidRPr="0061644B" w:rsidRDefault="00C86197" w:rsidP="00792A69">
            <w:pPr>
              <w:spacing w:before="29" w:line="288" w:lineRule="auto"/>
              <w:jc w:val="center"/>
              <w:rPr>
                <w:sz w:val="24"/>
              </w:rPr>
            </w:pPr>
            <w:r w:rsidRPr="0061644B">
              <w:rPr>
                <w:kern w:val="0"/>
                <w:sz w:val="24"/>
              </w:rPr>
              <w:t>金额</w:t>
            </w:r>
          </w:p>
        </w:tc>
        <w:tc>
          <w:tcPr>
            <w:tcW w:w="2310"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kern w:val="0"/>
                <w:sz w:val="24"/>
              </w:rPr>
              <w:t>占基金资产净值的比例（％）</w:t>
            </w:r>
          </w:p>
        </w:tc>
      </w:tr>
      <w:tr w:rsidR="006B4A69" w:rsidRPr="0061644B" w:rsidTr="00A82D72">
        <w:trPr>
          <w:gridAfter w:val="1"/>
          <w:wAfter w:w="10" w:type="dxa"/>
          <w:trHeight w:val="285"/>
        </w:trPr>
        <w:tc>
          <w:tcPr>
            <w:tcW w:w="709" w:type="dxa"/>
            <w:vMerge w:val="restart"/>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2</w:t>
            </w: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报告期末债券回购融资余额</w:t>
            </w:r>
          </w:p>
        </w:tc>
        <w:tc>
          <w:tcPr>
            <w:tcW w:w="3212" w:type="dxa"/>
            <w:vAlign w:val="center"/>
          </w:tcPr>
          <w:p w:rsidR="00C86197" w:rsidRPr="0061644B" w:rsidRDefault="00C86197" w:rsidP="00792A69">
            <w:pPr>
              <w:spacing w:before="29" w:line="288" w:lineRule="auto"/>
              <w:jc w:val="right"/>
              <w:rPr>
                <w:sz w:val="24"/>
              </w:rPr>
            </w:pPr>
            <w:r w:rsidRPr="0061644B">
              <w:rPr>
                <w:sz w:val="24"/>
              </w:rPr>
              <w:t>580,007,683.15</w:t>
            </w:r>
          </w:p>
        </w:tc>
        <w:tc>
          <w:tcPr>
            <w:tcW w:w="2310" w:type="dxa"/>
            <w:tcMar>
              <w:top w:w="15" w:type="dxa"/>
              <w:left w:w="15" w:type="dxa"/>
              <w:bottom w:w="0" w:type="dxa"/>
              <w:right w:w="15" w:type="dxa"/>
            </w:tcMar>
            <w:vAlign w:val="center"/>
          </w:tcPr>
          <w:p w:rsidR="00C86197" w:rsidRPr="0061644B" w:rsidRDefault="00D13184" w:rsidP="00792A69">
            <w:pPr>
              <w:spacing w:before="29" w:line="288" w:lineRule="auto"/>
              <w:jc w:val="right"/>
              <w:rPr>
                <w:sz w:val="24"/>
              </w:rPr>
            </w:pPr>
            <w:r w:rsidRPr="0061644B">
              <w:rPr>
                <w:sz w:val="24"/>
              </w:rPr>
              <w:t>5.78</w:t>
            </w:r>
          </w:p>
        </w:tc>
      </w:tr>
      <w:tr w:rsidR="006B4A69" w:rsidRPr="0061644B" w:rsidTr="00A82D72">
        <w:trPr>
          <w:gridAfter w:val="1"/>
          <w:wAfter w:w="10" w:type="dxa"/>
          <w:trHeight w:val="285"/>
        </w:trPr>
        <w:tc>
          <w:tcPr>
            <w:tcW w:w="709" w:type="dxa"/>
            <w:vMerge/>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其中：买断式回购融资</w:t>
            </w:r>
          </w:p>
        </w:tc>
        <w:tc>
          <w:tcPr>
            <w:tcW w:w="3212" w:type="dxa"/>
            <w:vAlign w:val="center"/>
          </w:tcPr>
          <w:p w:rsidR="00C86197" w:rsidRPr="0061644B" w:rsidRDefault="00D13184" w:rsidP="00792A69">
            <w:pPr>
              <w:spacing w:before="29" w:line="288" w:lineRule="auto"/>
              <w:jc w:val="right"/>
              <w:rPr>
                <w:sz w:val="24"/>
              </w:rPr>
            </w:pPr>
            <w:r w:rsidRPr="0061644B">
              <w:rPr>
                <w:sz w:val="24"/>
              </w:rPr>
              <w:t>200,008,193.15</w:t>
            </w:r>
          </w:p>
        </w:tc>
        <w:tc>
          <w:tcPr>
            <w:tcW w:w="2310" w:type="dxa"/>
            <w:tcMar>
              <w:top w:w="15" w:type="dxa"/>
              <w:left w:w="15" w:type="dxa"/>
              <w:bottom w:w="0" w:type="dxa"/>
              <w:right w:w="15" w:type="dxa"/>
            </w:tcMar>
            <w:vAlign w:val="center"/>
          </w:tcPr>
          <w:p w:rsidR="00C86197" w:rsidRPr="0061644B" w:rsidRDefault="00D13184" w:rsidP="00792A69">
            <w:pPr>
              <w:spacing w:before="29" w:line="288" w:lineRule="auto"/>
              <w:jc w:val="right"/>
              <w:rPr>
                <w:sz w:val="24"/>
              </w:rPr>
            </w:pPr>
            <w:r w:rsidRPr="0061644B">
              <w:rPr>
                <w:sz w:val="24"/>
              </w:rPr>
              <w:t>1.99</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注：报告期内债券回购融资余额占基金资产净值的比例为报告期内每个银行间市场交易日融资余额占资产净值比例的简单平均值。</w:t>
      </w:r>
    </w:p>
    <w:p w:rsidR="006D141C" w:rsidRPr="0061644B" w:rsidRDefault="006D141C" w:rsidP="00792A69">
      <w:pPr>
        <w:autoSpaceDE w:val="0"/>
        <w:autoSpaceDN w:val="0"/>
        <w:adjustRightInd w:val="0"/>
        <w:spacing w:before="29" w:line="288" w:lineRule="auto"/>
        <w:rPr>
          <w:sz w:val="24"/>
        </w:rPr>
      </w:pPr>
    </w:p>
    <w:p w:rsidR="002313DE" w:rsidRPr="0061644B" w:rsidRDefault="002313DE" w:rsidP="00792A69">
      <w:pPr>
        <w:autoSpaceDE w:val="0"/>
        <w:autoSpaceDN w:val="0"/>
        <w:adjustRightInd w:val="0"/>
        <w:spacing w:before="29" w:line="288" w:lineRule="auto"/>
        <w:rPr>
          <w:b/>
          <w:kern w:val="0"/>
          <w:sz w:val="24"/>
        </w:rPr>
      </w:pPr>
      <w:bookmarkStart w:id="20" w:name="_Toc247957040"/>
      <w:bookmarkStart w:id="21" w:name="_Toc255486552"/>
      <w:r w:rsidRPr="0061644B">
        <w:rPr>
          <w:b/>
          <w:kern w:val="0"/>
          <w:sz w:val="24"/>
        </w:rPr>
        <w:t>债券正回购的资金余额超过基金资产净值的</w:t>
      </w:r>
      <w:r w:rsidRPr="0061644B">
        <w:rPr>
          <w:b/>
          <w:kern w:val="0"/>
          <w:sz w:val="24"/>
        </w:rPr>
        <w:t>20%</w:t>
      </w:r>
      <w:r w:rsidRPr="0061644B">
        <w:rPr>
          <w:b/>
          <w:kern w:val="0"/>
          <w:sz w:val="24"/>
        </w:rPr>
        <w:t>的说明</w:t>
      </w:r>
      <w:bookmarkEnd w:id="20"/>
      <w:bookmarkEnd w:id="21"/>
    </w:p>
    <w:p w:rsidR="002313DE" w:rsidRPr="0061644B" w:rsidRDefault="00985B68" w:rsidP="00792A69">
      <w:pPr>
        <w:tabs>
          <w:tab w:val="left" w:pos="426"/>
        </w:tabs>
        <w:spacing w:before="29" w:line="288" w:lineRule="auto"/>
        <w:jc w:val="left"/>
        <w:rPr>
          <w:kern w:val="0"/>
          <w:sz w:val="24"/>
        </w:rPr>
      </w:pPr>
      <w:r w:rsidRPr="0061644B">
        <w:rPr>
          <w:kern w:val="0"/>
          <w:sz w:val="24"/>
        </w:rPr>
        <w:t>本基金本报告期内债券正回购的资金余额未超过资产净值的</w:t>
      </w:r>
      <w:r w:rsidRPr="0061644B">
        <w:rPr>
          <w:kern w:val="0"/>
          <w:sz w:val="24"/>
        </w:rPr>
        <w:t>20%</w:t>
      </w:r>
      <w:r w:rsidRPr="0061644B">
        <w:rPr>
          <w:kern w:val="0"/>
          <w:sz w:val="24"/>
        </w:rPr>
        <w:t>。</w:t>
      </w:r>
    </w:p>
    <w:p w:rsidR="002313DE" w:rsidRPr="0061644B" w:rsidRDefault="002313DE" w:rsidP="00792A69">
      <w:pPr>
        <w:autoSpaceDE w:val="0"/>
        <w:autoSpaceDN w:val="0"/>
        <w:adjustRightInd w:val="0"/>
        <w:spacing w:before="29" w:line="288" w:lineRule="auto"/>
        <w:rPr>
          <w:sz w:val="24"/>
        </w:rPr>
      </w:pPr>
    </w:p>
    <w:p w:rsidR="006D141C" w:rsidRPr="0061644B" w:rsidRDefault="006D141C" w:rsidP="00792A69">
      <w:pPr>
        <w:spacing w:before="29" w:line="288" w:lineRule="auto"/>
        <w:rPr>
          <w:b/>
          <w:bCs/>
          <w:sz w:val="24"/>
        </w:rPr>
      </w:pPr>
      <w:bookmarkStart w:id="22" w:name="_Toc275523745"/>
      <w:r w:rsidRPr="0061644B">
        <w:rPr>
          <w:b/>
          <w:bCs/>
          <w:sz w:val="24"/>
        </w:rPr>
        <w:t>7.3</w:t>
      </w:r>
      <w:bookmarkEnd w:id="22"/>
      <w:r w:rsidR="00344CF8" w:rsidRPr="0061644B">
        <w:rPr>
          <w:b/>
          <w:bCs/>
          <w:sz w:val="24"/>
        </w:rPr>
        <w:t>基金投资组合平均剩余期限</w:t>
      </w:r>
    </w:p>
    <w:p w:rsidR="00F15C96" w:rsidRPr="0061644B" w:rsidRDefault="00F15C96" w:rsidP="00792A69">
      <w:pPr>
        <w:spacing w:before="29" w:line="288" w:lineRule="auto"/>
        <w:rPr>
          <w:b/>
          <w:bCs/>
          <w:sz w:val="24"/>
        </w:rPr>
      </w:pPr>
      <w:r w:rsidRPr="0061644B">
        <w:rPr>
          <w:b/>
          <w:bCs/>
          <w:sz w:val="24"/>
        </w:rPr>
        <w:t>7.3.1</w:t>
      </w:r>
      <w:r w:rsidRPr="0061644B">
        <w:rPr>
          <w:b/>
          <w:bCs/>
          <w:sz w:val="24"/>
        </w:rPr>
        <w:t>投资组合平均剩余期限基本情况</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988"/>
        <w:gridCol w:w="4231"/>
      </w:tblGrid>
      <w:tr w:rsidR="006B4A69" w:rsidRPr="0061644B" w:rsidTr="00DE3939">
        <w:trPr>
          <w:trHeight w:val="375"/>
        </w:trPr>
        <w:tc>
          <w:tcPr>
            <w:tcW w:w="5062" w:type="dxa"/>
            <w:vAlign w:val="center"/>
          </w:tcPr>
          <w:p w:rsidR="00F15C96" w:rsidRPr="0061644B" w:rsidRDefault="00F15C96" w:rsidP="00792A69">
            <w:pPr>
              <w:widowControl/>
              <w:spacing w:before="29" w:line="288" w:lineRule="auto"/>
              <w:jc w:val="center"/>
              <w:rPr>
                <w:kern w:val="0"/>
                <w:sz w:val="24"/>
              </w:rPr>
            </w:pPr>
            <w:r w:rsidRPr="0061644B">
              <w:rPr>
                <w:kern w:val="0"/>
                <w:sz w:val="24"/>
              </w:rPr>
              <w:t>项目</w:t>
            </w:r>
          </w:p>
        </w:tc>
        <w:tc>
          <w:tcPr>
            <w:tcW w:w="4294" w:type="dxa"/>
            <w:vAlign w:val="center"/>
          </w:tcPr>
          <w:p w:rsidR="00F15C96" w:rsidRPr="0061644B" w:rsidRDefault="00F15C96" w:rsidP="00792A69">
            <w:pPr>
              <w:widowControl/>
              <w:spacing w:before="29" w:line="288" w:lineRule="auto"/>
              <w:jc w:val="center"/>
              <w:rPr>
                <w:kern w:val="0"/>
                <w:sz w:val="24"/>
              </w:rPr>
            </w:pPr>
            <w:r w:rsidRPr="0061644B">
              <w:rPr>
                <w:kern w:val="0"/>
                <w:sz w:val="24"/>
              </w:rPr>
              <w:t>天数</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报告期末投资组合平均剩余期限</w:t>
            </w:r>
          </w:p>
        </w:tc>
        <w:tc>
          <w:tcPr>
            <w:tcW w:w="4294" w:type="dxa"/>
            <w:vAlign w:val="center"/>
          </w:tcPr>
          <w:p w:rsidR="00F15C96" w:rsidRPr="0061644B" w:rsidRDefault="00F15C96" w:rsidP="00792A69">
            <w:pPr>
              <w:spacing w:before="29" w:line="288" w:lineRule="auto"/>
              <w:jc w:val="center"/>
              <w:rPr>
                <w:sz w:val="24"/>
              </w:rPr>
            </w:pPr>
            <w:r w:rsidRPr="0061644B">
              <w:rPr>
                <w:sz w:val="24"/>
              </w:rPr>
              <w:t>68</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报告期内投资组合平均剩余期限最高值</w:t>
            </w:r>
          </w:p>
        </w:tc>
        <w:tc>
          <w:tcPr>
            <w:tcW w:w="4294" w:type="dxa"/>
            <w:vAlign w:val="center"/>
          </w:tcPr>
          <w:p w:rsidR="00F15C96" w:rsidRPr="0061644B" w:rsidRDefault="00F15C96" w:rsidP="00792A69">
            <w:pPr>
              <w:spacing w:before="29" w:line="288" w:lineRule="auto"/>
              <w:ind w:right="120"/>
              <w:jc w:val="center"/>
              <w:rPr>
                <w:sz w:val="24"/>
              </w:rPr>
            </w:pPr>
            <w:r w:rsidRPr="0061644B">
              <w:rPr>
                <w:sz w:val="24"/>
              </w:rPr>
              <w:t>117</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报告期内投资组合平均剩余期限最低值</w:t>
            </w:r>
          </w:p>
        </w:tc>
        <w:tc>
          <w:tcPr>
            <w:tcW w:w="4294" w:type="dxa"/>
            <w:vAlign w:val="center"/>
          </w:tcPr>
          <w:p w:rsidR="00F15C96" w:rsidRPr="0061644B" w:rsidRDefault="00F15C96" w:rsidP="00792A69">
            <w:pPr>
              <w:spacing w:before="29" w:line="288" w:lineRule="auto"/>
              <w:ind w:right="120"/>
              <w:jc w:val="center"/>
              <w:rPr>
                <w:sz w:val="24"/>
              </w:rPr>
            </w:pPr>
            <w:r w:rsidRPr="0061644B">
              <w:rPr>
                <w:sz w:val="24"/>
              </w:rPr>
              <w:t>1</w:t>
            </w:r>
          </w:p>
        </w:tc>
      </w:tr>
    </w:tbl>
    <w:p w:rsidR="006D141C" w:rsidRPr="0061644B" w:rsidRDefault="006D141C" w:rsidP="00792A69">
      <w:pPr>
        <w:spacing w:before="29" w:line="288" w:lineRule="auto"/>
        <w:rPr>
          <w:sz w:val="24"/>
        </w:rPr>
      </w:pPr>
    </w:p>
    <w:p w:rsidR="00B109D0" w:rsidRPr="0061644B" w:rsidRDefault="00B109D0" w:rsidP="00792A69">
      <w:pPr>
        <w:spacing w:before="29" w:line="288" w:lineRule="auto"/>
        <w:rPr>
          <w:b/>
          <w:sz w:val="24"/>
        </w:rPr>
      </w:pPr>
      <w:r w:rsidRPr="0061644B">
        <w:rPr>
          <w:b/>
          <w:sz w:val="24"/>
        </w:rPr>
        <w:t>报告期内投资组合平均剩余期限超过</w:t>
      </w:r>
      <w:r w:rsidR="00B258B8">
        <w:rPr>
          <w:b/>
          <w:sz w:val="24"/>
        </w:rPr>
        <w:t>12</w:t>
      </w:r>
      <w:r w:rsidRPr="0061644B">
        <w:rPr>
          <w:b/>
          <w:sz w:val="24"/>
        </w:rPr>
        <w:t>0</w:t>
      </w:r>
      <w:r w:rsidRPr="0061644B">
        <w:rPr>
          <w:b/>
          <w:sz w:val="24"/>
        </w:rPr>
        <w:t>天情况说明</w:t>
      </w:r>
    </w:p>
    <w:p w:rsidR="00453908" w:rsidRPr="00453908" w:rsidRDefault="00453908" w:rsidP="00453908">
      <w:pPr>
        <w:autoSpaceDE w:val="0"/>
        <w:autoSpaceDN w:val="0"/>
        <w:adjustRightInd w:val="0"/>
        <w:spacing w:line="360" w:lineRule="auto"/>
        <w:jc w:val="left"/>
        <w:rPr>
          <w:rFonts w:eastAsiaTheme="minorEastAsia"/>
          <w:color w:val="000000" w:themeColor="text1"/>
          <w:sz w:val="24"/>
        </w:rPr>
      </w:pPr>
      <w:r w:rsidRPr="00453908">
        <w:rPr>
          <w:rFonts w:eastAsiaTheme="minorEastAsia"/>
          <w:color w:val="000000" w:themeColor="text1"/>
          <w:sz w:val="24"/>
        </w:rPr>
        <w:t>本基金合同约定：</w:t>
      </w:r>
      <w:r w:rsidRPr="00453908">
        <w:rPr>
          <w:rFonts w:eastAsiaTheme="minorEastAsia"/>
          <w:color w:val="000000" w:themeColor="text1"/>
          <w:sz w:val="24"/>
        </w:rPr>
        <w:t>“</w:t>
      </w:r>
      <w:r w:rsidRPr="00453908">
        <w:rPr>
          <w:rFonts w:eastAsiaTheme="minorEastAsia"/>
          <w:color w:val="000000" w:themeColor="text1"/>
          <w:sz w:val="24"/>
        </w:rPr>
        <w:t>本基金投资组合的平均剩余期限在每个交易日均不得超过</w:t>
      </w:r>
      <w:r w:rsidRPr="00453908">
        <w:rPr>
          <w:rFonts w:eastAsiaTheme="minorEastAsia"/>
          <w:color w:val="000000" w:themeColor="text1"/>
          <w:sz w:val="24"/>
        </w:rPr>
        <w:t>120</w:t>
      </w:r>
      <w:r w:rsidRPr="00453908">
        <w:rPr>
          <w:rFonts w:eastAsiaTheme="minorEastAsia"/>
          <w:color w:val="000000" w:themeColor="text1"/>
          <w:sz w:val="24"/>
        </w:rPr>
        <w:t>天</w:t>
      </w:r>
      <w:r w:rsidRPr="00453908">
        <w:rPr>
          <w:rFonts w:eastAsiaTheme="minorEastAsia"/>
          <w:color w:val="000000" w:themeColor="text1"/>
          <w:sz w:val="24"/>
        </w:rPr>
        <w:t>”</w:t>
      </w:r>
      <w:r w:rsidRPr="00453908">
        <w:rPr>
          <w:rFonts w:eastAsiaTheme="minorEastAsia"/>
          <w:color w:val="000000" w:themeColor="text1"/>
          <w:sz w:val="24"/>
        </w:rPr>
        <w:t>。本报告期内，本基金未发生超标情况。</w:t>
      </w:r>
    </w:p>
    <w:p w:rsidR="00140036" w:rsidRPr="00453908" w:rsidRDefault="00140036" w:rsidP="00792A69">
      <w:pPr>
        <w:spacing w:before="29" w:line="288" w:lineRule="auto"/>
        <w:rPr>
          <w:sz w:val="24"/>
        </w:rPr>
      </w:pPr>
    </w:p>
    <w:p w:rsidR="00140036" w:rsidRPr="0061644B" w:rsidRDefault="00140036" w:rsidP="00792A69">
      <w:pPr>
        <w:spacing w:before="29" w:line="288" w:lineRule="auto"/>
        <w:rPr>
          <w:b/>
          <w:bCs/>
          <w:sz w:val="24"/>
        </w:rPr>
      </w:pPr>
      <w:r w:rsidRPr="0061644B">
        <w:rPr>
          <w:b/>
          <w:bCs/>
          <w:sz w:val="24"/>
        </w:rPr>
        <w:t>7.3.2</w:t>
      </w:r>
      <w:r w:rsidRPr="0061644B">
        <w:rPr>
          <w:b/>
          <w:bCs/>
          <w:sz w:val="24"/>
        </w:rPr>
        <w:t>期末投资组合平均剩余期限分布比例</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0"/>
        <w:gridCol w:w="3139"/>
        <w:gridCol w:w="2550"/>
        <w:gridCol w:w="2550"/>
      </w:tblGrid>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序号</w:t>
            </w:r>
          </w:p>
        </w:tc>
        <w:tc>
          <w:tcPr>
            <w:tcW w:w="3139" w:type="dxa"/>
            <w:vAlign w:val="center"/>
          </w:tcPr>
          <w:p w:rsidR="004339AD" w:rsidRPr="0061644B" w:rsidRDefault="004339AD" w:rsidP="00792A69">
            <w:pPr>
              <w:spacing w:before="29" w:line="288" w:lineRule="auto"/>
              <w:jc w:val="center"/>
              <w:rPr>
                <w:sz w:val="24"/>
              </w:rPr>
            </w:pPr>
            <w:r w:rsidRPr="0061644B">
              <w:rPr>
                <w:sz w:val="24"/>
              </w:rPr>
              <w:t>平均剩余期限</w:t>
            </w:r>
          </w:p>
        </w:tc>
        <w:tc>
          <w:tcPr>
            <w:tcW w:w="2550" w:type="dxa"/>
            <w:vAlign w:val="center"/>
          </w:tcPr>
          <w:p w:rsidR="004339AD" w:rsidRPr="0061644B" w:rsidRDefault="004339AD" w:rsidP="00792A69">
            <w:pPr>
              <w:spacing w:before="29" w:line="288" w:lineRule="auto"/>
              <w:jc w:val="center"/>
              <w:rPr>
                <w:sz w:val="24"/>
              </w:rPr>
            </w:pPr>
            <w:r w:rsidRPr="0061644B">
              <w:rPr>
                <w:sz w:val="24"/>
              </w:rPr>
              <w:t>各期限资产占基金资产净值的比例（％）</w:t>
            </w:r>
          </w:p>
        </w:tc>
        <w:tc>
          <w:tcPr>
            <w:tcW w:w="2550" w:type="dxa"/>
            <w:vAlign w:val="center"/>
          </w:tcPr>
          <w:p w:rsidR="004339AD" w:rsidRPr="0061644B" w:rsidRDefault="004339AD" w:rsidP="00792A69">
            <w:pPr>
              <w:spacing w:before="29" w:line="288" w:lineRule="auto"/>
              <w:jc w:val="center"/>
              <w:rPr>
                <w:sz w:val="24"/>
              </w:rPr>
            </w:pPr>
            <w:r w:rsidRPr="0061644B">
              <w:rPr>
                <w:sz w:val="24"/>
              </w:rPr>
              <w:t>各期限负债占基金资产净值的比例（％）</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lastRenderedPageBreak/>
              <w:t>1</w:t>
            </w:r>
          </w:p>
        </w:tc>
        <w:tc>
          <w:tcPr>
            <w:tcW w:w="3139" w:type="dxa"/>
            <w:vAlign w:val="center"/>
          </w:tcPr>
          <w:p w:rsidR="004339AD" w:rsidRPr="0061644B" w:rsidRDefault="004339AD" w:rsidP="00792A69">
            <w:pPr>
              <w:spacing w:before="29" w:line="288" w:lineRule="auto"/>
              <w:rPr>
                <w:sz w:val="24"/>
              </w:rPr>
            </w:pPr>
            <w:r w:rsidRPr="0061644B">
              <w:rPr>
                <w:sz w:val="24"/>
              </w:rPr>
              <w:t>30</w:t>
            </w:r>
            <w:r w:rsidRPr="0061644B">
              <w:rPr>
                <w:sz w:val="24"/>
              </w:rPr>
              <w:t>天以内</w:t>
            </w:r>
          </w:p>
        </w:tc>
        <w:tc>
          <w:tcPr>
            <w:tcW w:w="2550" w:type="dxa"/>
            <w:vAlign w:val="center"/>
          </w:tcPr>
          <w:p w:rsidR="004339AD" w:rsidRPr="0061644B" w:rsidRDefault="004339AD" w:rsidP="00792A69">
            <w:pPr>
              <w:spacing w:before="29" w:line="288" w:lineRule="auto"/>
              <w:jc w:val="right"/>
              <w:rPr>
                <w:sz w:val="24"/>
              </w:rPr>
            </w:pPr>
            <w:r w:rsidRPr="0061644B">
              <w:rPr>
                <w:sz w:val="24"/>
              </w:rPr>
              <w:t>11.91</w:t>
            </w:r>
          </w:p>
        </w:tc>
        <w:tc>
          <w:tcPr>
            <w:tcW w:w="2550" w:type="dxa"/>
            <w:vAlign w:val="center"/>
          </w:tcPr>
          <w:p w:rsidR="004339AD" w:rsidRPr="0061644B" w:rsidRDefault="004339AD" w:rsidP="00792A69">
            <w:pPr>
              <w:spacing w:before="29" w:line="288" w:lineRule="auto"/>
              <w:jc w:val="right"/>
              <w:rPr>
                <w:sz w:val="24"/>
              </w:rPr>
            </w:pPr>
            <w:r w:rsidRPr="0061644B">
              <w:rPr>
                <w:sz w:val="24"/>
              </w:rPr>
              <w:t>5.78</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2</w:t>
            </w:r>
          </w:p>
        </w:tc>
        <w:tc>
          <w:tcPr>
            <w:tcW w:w="3139" w:type="dxa"/>
            <w:vAlign w:val="center"/>
          </w:tcPr>
          <w:p w:rsidR="004339AD" w:rsidRPr="0061644B" w:rsidRDefault="004339AD" w:rsidP="00792A69">
            <w:pPr>
              <w:spacing w:before="29" w:line="288" w:lineRule="auto"/>
              <w:rPr>
                <w:sz w:val="24"/>
              </w:rPr>
            </w:pPr>
            <w:r w:rsidRPr="0061644B">
              <w:rPr>
                <w:sz w:val="24"/>
              </w:rPr>
              <w:t>30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—60</w:t>
            </w:r>
            <w:r w:rsidRPr="0061644B">
              <w:rPr>
                <w:sz w:val="24"/>
              </w:rPr>
              <w:t>天</w:t>
            </w:r>
          </w:p>
        </w:tc>
        <w:tc>
          <w:tcPr>
            <w:tcW w:w="2550" w:type="dxa"/>
            <w:vAlign w:val="center"/>
          </w:tcPr>
          <w:p w:rsidR="004339AD" w:rsidRPr="0061644B" w:rsidRDefault="004339AD" w:rsidP="00792A69">
            <w:pPr>
              <w:spacing w:before="29" w:line="288" w:lineRule="auto"/>
              <w:jc w:val="right"/>
              <w:rPr>
                <w:sz w:val="24"/>
              </w:rPr>
            </w:pPr>
            <w:r w:rsidRPr="0061644B">
              <w:rPr>
                <w:sz w:val="24"/>
              </w:rPr>
              <w:t>44.34</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3</w:t>
            </w:r>
          </w:p>
        </w:tc>
        <w:tc>
          <w:tcPr>
            <w:tcW w:w="3139" w:type="dxa"/>
            <w:vAlign w:val="center"/>
          </w:tcPr>
          <w:p w:rsidR="004339AD" w:rsidRPr="0061644B" w:rsidRDefault="004339AD" w:rsidP="00792A69">
            <w:pPr>
              <w:spacing w:before="29" w:line="288" w:lineRule="auto"/>
              <w:rPr>
                <w:sz w:val="24"/>
              </w:rPr>
            </w:pPr>
            <w:r w:rsidRPr="0061644B">
              <w:rPr>
                <w:sz w:val="24"/>
              </w:rPr>
              <w:t>60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—90</w:t>
            </w:r>
            <w:r w:rsidRPr="0061644B">
              <w:rPr>
                <w:sz w:val="24"/>
              </w:rPr>
              <w:t>天</w:t>
            </w:r>
          </w:p>
        </w:tc>
        <w:tc>
          <w:tcPr>
            <w:tcW w:w="2550" w:type="dxa"/>
            <w:vAlign w:val="center"/>
          </w:tcPr>
          <w:p w:rsidR="004339AD" w:rsidRPr="0061644B" w:rsidRDefault="004339AD" w:rsidP="00792A69">
            <w:pPr>
              <w:spacing w:before="29" w:line="288" w:lineRule="auto"/>
              <w:jc w:val="right"/>
              <w:rPr>
                <w:sz w:val="24"/>
              </w:rPr>
            </w:pPr>
            <w:r w:rsidRPr="0061644B">
              <w:rPr>
                <w:sz w:val="24"/>
              </w:rPr>
              <w:t>31.87</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4</w:t>
            </w:r>
          </w:p>
        </w:tc>
        <w:tc>
          <w:tcPr>
            <w:tcW w:w="3139" w:type="dxa"/>
            <w:vAlign w:val="center"/>
          </w:tcPr>
          <w:p w:rsidR="004339AD" w:rsidRPr="0061644B" w:rsidRDefault="004339AD" w:rsidP="00792A69">
            <w:pPr>
              <w:spacing w:before="29" w:line="288" w:lineRule="auto"/>
              <w:rPr>
                <w:sz w:val="24"/>
              </w:rPr>
            </w:pPr>
            <w:r w:rsidRPr="0061644B">
              <w:rPr>
                <w:sz w:val="24"/>
              </w:rPr>
              <w:t>90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00B258B8">
              <w:rPr>
                <w:sz w:val="24"/>
              </w:rPr>
              <w:t>—12</w:t>
            </w:r>
            <w:r w:rsidRPr="0061644B">
              <w:rPr>
                <w:sz w:val="24"/>
              </w:rPr>
              <w:t>0</w:t>
            </w:r>
            <w:r w:rsidRPr="0061644B">
              <w:rPr>
                <w:sz w:val="24"/>
              </w:rPr>
              <w:t>天</w:t>
            </w:r>
          </w:p>
        </w:tc>
        <w:tc>
          <w:tcPr>
            <w:tcW w:w="2550" w:type="dxa"/>
            <w:vAlign w:val="center"/>
          </w:tcPr>
          <w:p w:rsidR="004339AD" w:rsidRPr="0061644B" w:rsidRDefault="00B258B8" w:rsidP="00792A69">
            <w:pPr>
              <w:spacing w:before="29" w:line="288" w:lineRule="auto"/>
              <w:jc w:val="right"/>
              <w:rPr>
                <w:sz w:val="24"/>
              </w:rPr>
            </w:pPr>
            <w:r w:rsidRPr="00B258B8">
              <w:rPr>
                <w:sz w:val="24"/>
              </w:rPr>
              <w:t>4.13</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B258B8" w:rsidRPr="0061644B" w:rsidTr="00B258B8">
        <w:tc>
          <w:tcPr>
            <w:tcW w:w="980" w:type="dxa"/>
            <w:vAlign w:val="center"/>
          </w:tcPr>
          <w:p w:rsidR="00B258B8" w:rsidRPr="0061644B" w:rsidRDefault="00B258B8" w:rsidP="00792A69">
            <w:pPr>
              <w:spacing w:before="29" w:line="288" w:lineRule="auto"/>
              <w:jc w:val="center"/>
              <w:rPr>
                <w:sz w:val="24"/>
              </w:rPr>
            </w:pPr>
            <w:r w:rsidRPr="0061644B">
              <w:rPr>
                <w:sz w:val="24"/>
              </w:rPr>
              <w:t>5</w:t>
            </w:r>
          </w:p>
        </w:tc>
        <w:tc>
          <w:tcPr>
            <w:tcW w:w="3139" w:type="dxa"/>
            <w:vAlign w:val="center"/>
          </w:tcPr>
          <w:p w:rsidR="00B258B8" w:rsidRPr="0061644B" w:rsidRDefault="00B258B8" w:rsidP="00792A69">
            <w:pPr>
              <w:spacing w:before="29" w:line="288" w:lineRule="auto"/>
              <w:rPr>
                <w:sz w:val="24"/>
              </w:rPr>
            </w:pPr>
            <w:r>
              <w:rPr>
                <w:sz w:val="24"/>
              </w:rPr>
              <w:t>12</w:t>
            </w:r>
            <w:r w:rsidRPr="0061644B">
              <w:rPr>
                <w:sz w:val="24"/>
              </w:rPr>
              <w:t>0</w:t>
            </w:r>
            <w:r w:rsidRPr="0061644B">
              <w:rPr>
                <w:sz w:val="24"/>
              </w:rPr>
              <w:t>天</w:t>
            </w:r>
            <w:r w:rsidRPr="0061644B">
              <w:rPr>
                <w:rFonts w:hint="eastAsia"/>
                <w:color w:val="000000"/>
                <w:sz w:val="24"/>
              </w:rPr>
              <w:t>(</w:t>
            </w:r>
            <w:r w:rsidRPr="0061644B">
              <w:rPr>
                <w:rFonts w:hint="eastAsia"/>
                <w:color w:val="000000"/>
                <w:sz w:val="24"/>
              </w:rPr>
              <w:t>含</w:t>
            </w:r>
            <w:r w:rsidRPr="0061644B">
              <w:rPr>
                <w:rFonts w:hint="eastAsia"/>
                <w:color w:val="000000"/>
                <w:sz w:val="24"/>
              </w:rPr>
              <w:t>)</w:t>
            </w:r>
            <w:r w:rsidRPr="0061644B">
              <w:rPr>
                <w:sz w:val="24"/>
              </w:rPr>
              <w:t>—397</w:t>
            </w:r>
            <w:r w:rsidRPr="0061644B">
              <w:rPr>
                <w:sz w:val="24"/>
              </w:rPr>
              <w:t>天</w:t>
            </w:r>
            <w:r w:rsidRPr="0061644B">
              <w:rPr>
                <w:rFonts w:hint="eastAsia"/>
                <w:color w:val="000000"/>
                <w:sz w:val="24"/>
              </w:rPr>
              <w:t>（含）</w:t>
            </w:r>
          </w:p>
        </w:tc>
        <w:tc>
          <w:tcPr>
            <w:tcW w:w="2550" w:type="dxa"/>
          </w:tcPr>
          <w:p w:rsidR="00B258B8" w:rsidRPr="00B258B8" w:rsidRDefault="00B258B8" w:rsidP="00B258B8">
            <w:pPr>
              <w:rPr>
                <w:sz w:val="24"/>
              </w:rPr>
            </w:pPr>
            <w:r w:rsidRPr="00B258B8">
              <w:rPr>
                <w:sz w:val="24"/>
              </w:rPr>
              <w:t>12.88</w:t>
            </w:r>
          </w:p>
        </w:tc>
        <w:tc>
          <w:tcPr>
            <w:tcW w:w="2550" w:type="dxa"/>
          </w:tcPr>
          <w:p w:rsidR="00B258B8" w:rsidRPr="00B258B8" w:rsidRDefault="00B258B8" w:rsidP="00B258B8">
            <w:pPr>
              <w:rPr>
                <w:sz w:val="24"/>
              </w:rPr>
            </w:pPr>
            <w:r w:rsidRPr="00B258B8">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6B4A69" w:rsidRPr="0061644B" w:rsidTr="00F71FAF">
        <w:tc>
          <w:tcPr>
            <w:tcW w:w="4119" w:type="dxa"/>
            <w:gridSpan w:val="2"/>
            <w:vAlign w:val="center"/>
          </w:tcPr>
          <w:p w:rsidR="001E0231" w:rsidRPr="0061644B" w:rsidRDefault="001E0231" w:rsidP="00792A69">
            <w:pPr>
              <w:spacing w:before="29" w:line="288" w:lineRule="auto"/>
              <w:jc w:val="center"/>
              <w:rPr>
                <w:sz w:val="24"/>
              </w:rPr>
            </w:pPr>
            <w:r w:rsidRPr="0061644B">
              <w:rPr>
                <w:sz w:val="24"/>
              </w:rPr>
              <w:t>合计</w:t>
            </w:r>
          </w:p>
        </w:tc>
        <w:tc>
          <w:tcPr>
            <w:tcW w:w="2550" w:type="dxa"/>
            <w:vAlign w:val="center"/>
          </w:tcPr>
          <w:p w:rsidR="001E0231" w:rsidRPr="0061644B" w:rsidRDefault="001E0231" w:rsidP="00792A69">
            <w:pPr>
              <w:spacing w:before="29" w:line="288" w:lineRule="auto"/>
              <w:jc w:val="right"/>
              <w:rPr>
                <w:sz w:val="24"/>
              </w:rPr>
            </w:pPr>
            <w:r w:rsidRPr="0061644B">
              <w:rPr>
                <w:sz w:val="24"/>
              </w:rPr>
              <w:t>105.13</w:t>
            </w:r>
          </w:p>
        </w:tc>
        <w:tc>
          <w:tcPr>
            <w:tcW w:w="2550" w:type="dxa"/>
            <w:vAlign w:val="center"/>
          </w:tcPr>
          <w:p w:rsidR="001E0231" w:rsidRPr="0061644B" w:rsidRDefault="001E0231" w:rsidP="00792A69">
            <w:pPr>
              <w:spacing w:before="29" w:line="288" w:lineRule="auto"/>
              <w:jc w:val="right"/>
              <w:rPr>
                <w:sz w:val="24"/>
              </w:rPr>
            </w:pPr>
            <w:r w:rsidRPr="0061644B">
              <w:rPr>
                <w:sz w:val="24"/>
              </w:rPr>
              <w:t>5.78</w:t>
            </w:r>
          </w:p>
        </w:tc>
      </w:tr>
    </w:tbl>
    <w:p w:rsidR="00B258B8" w:rsidRPr="0061644B" w:rsidRDefault="00B258B8" w:rsidP="00792A69">
      <w:pPr>
        <w:tabs>
          <w:tab w:val="left" w:pos="426"/>
        </w:tabs>
        <w:spacing w:before="29" w:line="288" w:lineRule="auto"/>
        <w:jc w:val="left"/>
        <w:rPr>
          <w:kern w:val="0"/>
          <w:sz w:val="24"/>
        </w:rPr>
      </w:pPr>
    </w:p>
    <w:p w:rsidR="00B258B8" w:rsidRPr="00B258B8" w:rsidRDefault="00B258B8" w:rsidP="00B258B8">
      <w:pPr>
        <w:pStyle w:val="20"/>
        <w:spacing w:before="0" w:after="0"/>
        <w:rPr>
          <w:rFonts w:ascii="Times New Roman" w:hAnsi="Times New Roman" w:cs="Times New Roman"/>
          <w:kern w:val="0"/>
          <w:szCs w:val="24"/>
        </w:rPr>
      </w:pPr>
      <w:r w:rsidRPr="00B258B8">
        <w:rPr>
          <w:rFonts w:ascii="Times New Roman" w:hAnsi="Times New Roman" w:cs="Times New Roman"/>
          <w:kern w:val="0"/>
          <w:szCs w:val="24"/>
        </w:rPr>
        <w:t>7.4</w:t>
      </w:r>
      <w:r w:rsidRPr="00B258B8">
        <w:rPr>
          <w:rFonts w:ascii="Times New Roman" w:hAnsi="Times New Roman" w:cs="Times New Roman" w:hint="eastAsia"/>
          <w:kern w:val="0"/>
          <w:szCs w:val="24"/>
        </w:rPr>
        <w:t>报告期内投资组合平均剩余存续期超过</w:t>
      </w:r>
      <w:r w:rsidRPr="00B258B8">
        <w:rPr>
          <w:rFonts w:ascii="Times New Roman" w:hAnsi="Times New Roman" w:cs="Times New Roman" w:hint="eastAsia"/>
          <w:kern w:val="0"/>
          <w:szCs w:val="24"/>
        </w:rPr>
        <w:t>240</w:t>
      </w:r>
      <w:r w:rsidRPr="00B258B8">
        <w:rPr>
          <w:rFonts w:ascii="宋体" w:hAnsi="宋体" w:cs="Times New Roman" w:hint="eastAsia"/>
          <w:kern w:val="0"/>
          <w:szCs w:val="24"/>
        </w:rPr>
        <w:t>天情况说明</w:t>
      </w:r>
    </w:p>
    <w:p w:rsidR="00B258B8" w:rsidRPr="00B258B8" w:rsidRDefault="00B258B8" w:rsidP="002416D7">
      <w:pPr>
        <w:spacing w:line="360" w:lineRule="auto"/>
        <w:jc w:val="left"/>
        <w:rPr>
          <w:sz w:val="24"/>
        </w:rPr>
      </w:pPr>
      <w:r w:rsidRPr="00B258B8">
        <w:rPr>
          <w:rFonts w:hint="eastAsia"/>
          <w:sz w:val="24"/>
        </w:rPr>
        <w:t>本基金本报告期内投资组合平均剩余存续期未超过</w:t>
      </w:r>
      <w:r w:rsidRPr="00B258B8">
        <w:rPr>
          <w:rFonts w:hint="eastAsia"/>
          <w:sz w:val="24"/>
        </w:rPr>
        <w:t>240</w:t>
      </w:r>
      <w:r w:rsidRPr="00B258B8">
        <w:rPr>
          <w:rFonts w:hint="eastAsia"/>
          <w:sz w:val="24"/>
        </w:rPr>
        <w:t>天。</w:t>
      </w:r>
    </w:p>
    <w:p w:rsidR="006D141C" w:rsidRPr="00B258B8" w:rsidRDefault="006D141C" w:rsidP="00792A69">
      <w:pPr>
        <w:spacing w:before="29" w:line="288" w:lineRule="auto"/>
        <w:rPr>
          <w:sz w:val="24"/>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3" w:name="_Toc331410106"/>
      <w:bookmarkStart w:id="24" w:name="_Toc234814104"/>
      <w:r w:rsidRPr="0061644B">
        <w:rPr>
          <w:rFonts w:ascii="Times New Roman" w:hAnsi="Times New Roman" w:cs="Times New Roman"/>
          <w:kern w:val="0"/>
          <w:szCs w:val="24"/>
        </w:rPr>
        <w:t>7.5</w:t>
      </w:r>
      <w:r w:rsidRPr="0061644B">
        <w:rPr>
          <w:rFonts w:ascii="Times New Roman" w:hAnsi="Times New Roman" w:cs="Times New Roman"/>
          <w:kern w:val="0"/>
          <w:szCs w:val="24"/>
        </w:rPr>
        <w:t>期末按债券品种分类的债券投资组合</w:t>
      </w:r>
      <w:bookmarkEnd w:id="23"/>
      <w:bookmarkEnd w:id="24"/>
    </w:p>
    <w:p w:rsidR="00260867"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59"/>
        <w:gridCol w:w="2933"/>
        <w:gridCol w:w="2653"/>
        <w:gridCol w:w="2374"/>
      </w:tblGrid>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序号</w:t>
            </w:r>
          </w:p>
        </w:tc>
        <w:tc>
          <w:tcPr>
            <w:tcW w:w="2933" w:type="dxa"/>
            <w:vAlign w:val="center"/>
          </w:tcPr>
          <w:p w:rsidR="00260867" w:rsidRPr="0061644B" w:rsidRDefault="00260867" w:rsidP="00792A69">
            <w:pPr>
              <w:spacing w:before="29" w:line="288" w:lineRule="auto"/>
              <w:ind w:left="17"/>
              <w:jc w:val="center"/>
              <w:rPr>
                <w:sz w:val="24"/>
              </w:rPr>
            </w:pPr>
            <w:r w:rsidRPr="0061644B">
              <w:rPr>
                <w:sz w:val="24"/>
              </w:rPr>
              <w:t>债券品种</w:t>
            </w:r>
          </w:p>
        </w:tc>
        <w:tc>
          <w:tcPr>
            <w:tcW w:w="2653" w:type="dxa"/>
            <w:vAlign w:val="center"/>
          </w:tcPr>
          <w:p w:rsidR="00260867" w:rsidRPr="0061644B" w:rsidRDefault="00C57CC1" w:rsidP="00792A69">
            <w:pPr>
              <w:spacing w:before="29" w:line="288" w:lineRule="auto"/>
              <w:ind w:left="17"/>
              <w:jc w:val="center"/>
              <w:rPr>
                <w:sz w:val="24"/>
              </w:rPr>
            </w:pPr>
            <w:r w:rsidRPr="0061644B">
              <w:rPr>
                <w:sz w:val="24"/>
              </w:rPr>
              <w:t>摊余成本</w:t>
            </w:r>
          </w:p>
        </w:tc>
        <w:tc>
          <w:tcPr>
            <w:tcW w:w="2374" w:type="dxa"/>
            <w:vAlign w:val="center"/>
          </w:tcPr>
          <w:p w:rsidR="00260867" w:rsidRPr="0061644B" w:rsidRDefault="00260867" w:rsidP="00792A69">
            <w:pPr>
              <w:spacing w:before="29" w:line="288" w:lineRule="auto"/>
              <w:ind w:left="17"/>
              <w:jc w:val="center"/>
              <w:rPr>
                <w:sz w:val="24"/>
              </w:rPr>
            </w:pPr>
            <w:r w:rsidRPr="0061644B">
              <w:rPr>
                <w:sz w:val="24"/>
              </w:rPr>
              <w:t>占基金资产净值比例</w:t>
            </w:r>
            <w:r w:rsidR="000812E8" w:rsidRPr="0061644B">
              <w:rPr>
                <w:color w:val="000000"/>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1</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国家债券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2</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央行票据</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3</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金融债券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1,019,958,855.17</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10.17</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其中：政策性金融债</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1,019,958,855.17</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10.17</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4</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企业债券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5</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企业短期融资</w:t>
            </w:r>
            <w:r w:rsidR="00C57CC1" w:rsidRPr="0061644B">
              <w:rPr>
                <w:sz w:val="24"/>
              </w:rPr>
              <w:t>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0702AC" w:rsidRPr="0061644B" w:rsidTr="00B258B8">
        <w:trPr>
          <w:trHeight w:val="315"/>
        </w:trPr>
        <w:tc>
          <w:tcPr>
            <w:tcW w:w="1259" w:type="dxa"/>
            <w:shd w:val="clear" w:color="auto" w:fill="auto"/>
            <w:vAlign w:val="center"/>
          </w:tcPr>
          <w:p w:rsidR="000702AC" w:rsidRPr="0061644B" w:rsidRDefault="000702AC" w:rsidP="00B258B8">
            <w:pPr>
              <w:spacing w:before="29" w:line="288" w:lineRule="auto"/>
              <w:ind w:left="17"/>
              <w:jc w:val="center"/>
              <w:rPr>
                <w:sz w:val="24"/>
              </w:rPr>
            </w:pPr>
            <w:r w:rsidRPr="0061644B">
              <w:rPr>
                <w:sz w:val="24"/>
              </w:rPr>
              <w:t>6</w:t>
            </w:r>
          </w:p>
        </w:tc>
        <w:tc>
          <w:tcPr>
            <w:tcW w:w="2933" w:type="dxa"/>
            <w:shd w:val="clear" w:color="auto" w:fill="auto"/>
            <w:vAlign w:val="center"/>
          </w:tcPr>
          <w:p w:rsidR="000702AC" w:rsidRPr="0061644B" w:rsidRDefault="000702AC" w:rsidP="00B258B8">
            <w:pPr>
              <w:spacing w:before="29" w:line="288" w:lineRule="auto"/>
              <w:ind w:left="17"/>
              <w:jc w:val="left"/>
              <w:rPr>
                <w:sz w:val="24"/>
              </w:rPr>
            </w:pPr>
            <w:r w:rsidRPr="0061644B">
              <w:rPr>
                <w:sz w:val="24"/>
              </w:rPr>
              <w:t>中期票据</w:t>
            </w:r>
          </w:p>
        </w:tc>
        <w:tc>
          <w:tcPr>
            <w:tcW w:w="2653" w:type="dxa"/>
            <w:vAlign w:val="center"/>
          </w:tcPr>
          <w:p w:rsidR="000702AC" w:rsidRPr="0061644B" w:rsidRDefault="000702AC" w:rsidP="00B258B8">
            <w:pPr>
              <w:spacing w:before="29" w:line="288" w:lineRule="auto"/>
              <w:ind w:left="17"/>
              <w:jc w:val="right"/>
              <w:rPr>
                <w:sz w:val="24"/>
              </w:rPr>
            </w:pPr>
            <w:r w:rsidRPr="0061644B">
              <w:rPr>
                <w:sz w:val="24"/>
              </w:rPr>
              <w:t>-</w:t>
            </w:r>
          </w:p>
        </w:tc>
        <w:tc>
          <w:tcPr>
            <w:tcW w:w="2374" w:type="dxa"/>
            <w:vAlign w:val="center"/>
          </w:tcPr>
          <w:p w:rsidR="000702AC" w:rsidRPr="0061644B" w:rsidRDefault="000702AC" w:rsidP="00B258B8">
            <w:pPr>
              <w:spacing w:before="29" w:line="288" w:lineRule="auto"/>
              <w:ind w:left="17"/>
              <w:jc w:val="right"/>
              <w:rPr>
                <w:sz w:val="24"/>
              </w:rPr>
            </w:pPr>
            <w:r w:rsidRPr="0061644B">
              <w:rPr>
                <w:sz w:val="24"/>
              </w:rPr>
              <w:t>-</w:t>
            </w:r>
          </w:p>
        </w:tc>
      </w:tr>
      <w:tr w:rsidR="000702AC" w:rsidRPr="0061644B" w:rsidTr="005C2E45">
        <w:trPr>
          <w:trHeight w:val="315"/>
        </w:trPr>
        <w:tc>
          <w:tcPr>
            <w:tcW w:w="1259" w:type="dxa"/>
            <w:shd w:val="clear" w:color="auto" w:fill="auto"/>
            <w:vAlign w:val="center"/>
          </w:tcPr>
          <w:p w:rsidR="000702AC" w:rsidRPr="004B6D45" w:rsidRDefault="000702AC" w:rsidP="000702AC">
            <w:pPr>
              <w:spacing w:before="29" w:line="288" w:lineRule="auto"/>
              <w:ind w:left="17"/>
              <w:jc w:val="center"/>
              <w:rPr>
                <w:color w:val="000000"/>
                <w:sz w:val="24"/>
              </w:rPr>
            </w:pPr>
            <w:r>
              <w:rPr>
                <w:color w:val="000000"/>
                <w:sz w:val="24"/>
              </w:rPr>
              <w:t>7</w:t>
            </w:r>
          </w:p>
        </w:tc>
        <w:tc>
          <w:tcPr>
            <w:tcW w:w="2933" w:type="dxa"/>
            <w:shd w:val="clear" w:color="auto" w:fill="auto"/>
            <w:vAlign w:val="center"/>
          </w:tcPr>
          <w:p w:rsidR="000702AC" w:rsidRPr="004B6D45" w:rsidRDefault="000702AC" w:rsidP="000702AC">
            <w:pPr>
              <w:spacing w:before="29" w:line="288" w:lineRule="auto"/>
              <w:ind w:left="17"/>
              <w:jc w:val="left"/>
              <w:rPr>
                <w:color w:val="000000"/>
                <w:sz w:val="24"/>
              </w:rPr>
            </w:pPr>
            <w:r w:rsidRPr="004B6D45">
              <w:rPr>
                <w:rFonts w:hint="eastAsia"/>
                <w:color w:val="000000"/>
                <w:sz w:val="24"/>
              </w:rPr>
              <w:t>同业存单</w:t>
            </w:r>
          </w:p>
        </w:tc>
        <w:tc>
          <w:tcPr>
            <w:tcW w:w="2653" w:type="dxa"/>
            <w:vAlign w:val="center"/>
          </w:tcPr>
          <w:p w:rsidR="000702AC" w:rsidRPr="004B6D45" w:rsidRDefault="000702AC" w:rsidP="000702AC">
            <w:pPr>
              <w:spacing w:before="29" w:line="288" w:lineRule="auto"/>
              <w:ind w:left="17"/>
              <w:jc w:val="center"/>
              <w:rPr>
                <w:color w:val="000000"/>
                <w:sz w:val="24"/>
              </w:rPr>
            </w:pPr>
            <w:r w:rsidRPr="004B6D45">
              <w:rPr>
                <w:rFonts w:hint="eastAsia"/>
                <w:color w:val="000000"/>
                <w:sz w:val="24"/>
              </w:rPr>
              <w:t>5,078,762,800.64</w:t>
            </w:r>
          </w:p>
        </w:tc>
        <w:tc>
          <w:tcPr>
            <w:tcW w:w="2374" w:type="dxa"/>
            <w:vAlign w:val="center"/>
          </w:tcPr>
          <w:p w:rsidR="000702AC" w:rsidRPr="004B6D45" w:rsidRDefault="000702AC" w:rsidP="000702AC">
            <w:pPr>
              <w:spacing w:before="29" w:line="288" w:lineRule="auto"/>
              <w:ind w:left="17"/>
              <w:jc w:val="center"/>
              <w:rPr>
                <w:color w:val="000000"/>
                <w:sz w:val="24"/>
              </w:rPr>
            </w:pPr>
            <w:r w:rsidRPr="004B6D45">
              <w:rPr>
                <w:rFonts w:hint="eastAsia"/>
                <w:color w:val="000000"/>
                <w:sz w:val="24"/>
              </w:rPr>
              <w:t>50.64</w:t>
            </w:r>
          </w:p>
        </w:tc>
      </w:tr>
      <w:tr w:rsidR="006B4A69" w:rsidRPr="0061644B" w:rsidTr="005C2E45">
        <w:trPr>
          <w:trHeight w:val="315"/>
        </w:trPr>
        <w:tc>
          <w:tcPr>
            <w:tcW w:w="1259" w:type="dxa"/>
            <w:vAlign w:val="center"/>
          </w:tcPr>
          <w:p w:rsidR="008C40A4" w:rsidRPr="0061644B" w:rsidRDefault="008C40A4" w:rsidP="00792A69">
            <w:pPr>
              <w:spacing w:before="29" w:line="288" w:lineRule="auto"/>
              <w:ind w:left="17"/>
              <w:jc w:val="center"/>
              <w:rPr>
                <w:sz w:val="24"/>
              </w:rPr>
            </w:pPr>
            <w:r w:rsidRPr="0061644B">
              <w:rPr>
                <w:sz w:val="24"/>
              </w:rPr>
              <w:t>8</w:t>
            </w:r>
          </w:p>
        </w:tc>
        <w:tc>
          <w:tcPr>
            <w:tcW w:w="2933" w:type="dxa"/>
            <w:vAlign w:val="center"/>
          </w:tcPr>
          <w:p w:rsidR="008C40A4" w:rsidRPr="0061644B" w:rsidRDefault="008C40A4" w:rsidP="00792A69">
            <w:pPr>
              <w:spacing w:before="29" w:line="288" w:lineRule="auto"/>
              <w:ind w:left="17"/>
              <w:jc w:val="left"/>
              <w:rPr>
                <w:sz w:val="24"/>
              </w:rPr>
            </w:pPr>
            <w:r w:rsidRPr="0061644B">
              <w:rPr>
                <w:sz w:val="24"/>
              </w:rPr>
              <w:t>其他</w:t>
            </w:r>
          </w:p>
        </w:tc>
        <w:tc>
          <w:tcPr>
            <w:tcW w:w="2653" w:type="dxa"/>
            <w:vAlign w:val="center"/>
          </w:tcPr>
          <w:p w:rsidR="008C40A4" w:rsidRPr="0061644B" w:rsidRDefault="008C40A4" w:rsidP="00792A69">
            <w:pPr>
              <w:spacing w:before="29" w:line="288" w:lineRule="auto"/>
              <w:ind w:left="17"/>
              <w:jc w:val="right"/>
              <w:rPr>
                <w:sz w:val="24"/>
              </w:rPr>
            </w:pPr>
            <w:r w:rsidRPr="0061644B">
              <w:rPr>
                <w:sz w:val="24"/>
              </w:rPr>
              <w:t>-</w:t>
            </w:r>
          </w:p>
        </w:tc>
        <w:tc>
          <w:tcPr>
            <w:tcW w:w="2374" w:type="dxa"/>
            <w:vAlign w:val="center"/>
          </w:tcPr>
          <w:p w:rsidR="008C40A4" w:rsidRPr="0061644B" w:rsidRDefault="008C40A4"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8C40A4" w:rsidRPr="0061644B" w:rsidRDefault="008C40A4" w:rsidP="00792A69">
            <w:pPr>
              <w:spacing w:before="29" w:line="288" w:lineRule="auto"/>
              <w:ind w:left="17"/>
              <w:jc w:val="center"/>
              <w:rPr>
                <w:sz w:val="24"/>
              </w:rPr>
            </w:pPr>
            <w:r w:rsidRPr="0061644B">
              <w:rPr>
                <w:sz w:val="24"/>
              </w:rPr>
              <w:t>9</w:t>
            </w:r>
          </w:p>
        </w:tc>
        <w:tc>
          <w:tcPr>
            <w:tcW w:w="2933" w:type="dxa"/>
            <w:vAlign w:val="center"/>
          </w:tcPr>
          <w:p w:rsidR="008C40A4" w:rsidRPr="0061644B" w:rsidRDefault="008C40A4" w:rsidP="00792A69">
            <w:pPr>
              <w:spacing w:before="29" w:line="288" w:lineRule="auto"/>
              <w:ind w:left="17"/>
              <w:jc w:val="left"/>
              <w:rPr>
                <w:sz w:val="24"/>
              </w:rPr>
            </w:pPr>
            <w:r w:rsidRPr="0061644B">
              <w:rPr>
                <w:sz w:val="24"/>
              </w:rPr>
              <w:t>合计</w:t>
            </w:r>
          </w:p>
        </w:tc>
        <w:tc>
          <w:tcPr>
            <w:tcW w:w="2653" w:type="dxa"/>
            <w:vAlign w:val="center"/>
          </w:tcPr>
          <w:p w:rsidR="008C40A4" w:rsidRPr="0061644B" w:rsidRDefault="008C40A4" w:rsidP="00792A69">
            <w:pPr>
              <w:spacing w:before="29" w:line="288" w:lineRule="auto"/>
              <w:ind w:left="17"/>
              <w:jc w:val="right"/>
              <w:rPr>
                <w:sz w:val="24"/>
              </w:rPr>
            </w:pPr>
            <w:r w:rsidRPr="0061644B">
              <w:rPr>
                <w:sz w:val="24"/>
              </w:rPr>
              <w:t>6,098,721,655.81</w:t>
            </w:r>
          </w:p>
        </w:tc>
        <w:tc>
          <w:tcPr>
            <w:tcW w:w="2374" w:type="dxa"/>
            <w:vAlign w:val="center"/>
          </w:tcPr>
          <w:p w:rsidR="008C40A4" w:rsidRPr="0061644B" w:rsidRDefault="008C40A4" w:rsidP="00792A69">
            <w:pPr>
              <w:spacing w:before="29" w:line="288" w:lineRule="auto"/>
              <w:ind w:left="17"/>
              <w:jc w:val="right"/>
              <w:rPr>
                <w:sz w:val="24"/>
              </w:rPr>
            </w:pPr>
            <w:r w:rsidRPr="0061644B">
              <w:rPr>
                <w:sz w:val="24"/>
              </w:rPr>
              <w:t>60.81</w:t>
            </w:r>
          </w:p>
        </w:tc>
      </w:tr>
      <w:tr w:rsidR="006B4A69" w:rsidRPr="0061644B" w:rsidTr="005C2E45">
        <w:trPr>
          <w:trHeight w:val="315"/>
        </w:trPr>
        <w:tc>
          <w:tcPr>
            <w:tcW w:w="1259" w:type="dxa"/>
            <w:vAlign w:val="center"/>
          </w:tcPr>
          <w:p w:rsidR="004C7A02" w:rsidRPr="0061644B" w:rsidRDefault="004C7A02" w:rsidP="00792A69">
            <w:pPr>
              <w:spacing w:before="29" w:line="288" w:lineRule="auto"/>
              <w:jc w:val="center"/>
              <w:rPr>
                <w:sz w:val="24"/>
              </w:rPr>
            </w:pPr>
            <w:r w:rsidRPr="0061644B">
              <w:rPr>
                <w:sz w:val="24"/>
              </w:rPr>
              <w:lastRenderedPageBreak/>
              <w:t>10</w:t>
            </w:r>
          </w:p>
        </w:tc>
        <w:tc>
          <w:tcPr>
            <w:tcW w:w="2933" w:type="dxa"/>
            <w:vAlign w:val="center"/>
          </w:tcPr>
          <w:p w:rsidR="004C7A02" w:rsidRPr="0061644B" w:rsidRDefault="004C7A02" w:rsidP="00792A69">
            <w:pPr>
              <w:spacing w:before="29" w:line="288" w:lineRule="auto"/>
              <w:ind w:leftChars="50" w:left="105"/>
              <w:rPr>
                <w:sz w:val="24"/>
              </w:rPr>
            </w:pPr>
            <w:r w:rsidRPr="0061644B">
              <w:rPr>
                <w:sz w:val="24"/>
              </w:rPr>
              <w:t>剩余存续期超过</w:t>
            </w:r>
            <w:r w:rsidRPr="0061644B">
              <w:rPr>
                <w:sz w:val="24"/>
              </w:rPr>
              <w:t>397</w:t>
            </w:r>
            <w:r w:rsidRPr="0061644B">
              <w:rPr>
                <w:sz w:val="24"/>
              </w:rPr>
              <w:t>天的浮动利率债券</w:t>
            </w:r>
          </w:p>
        </w:tc>
        <w:tc>
          <w:tcPr>
            <w:tcW w:w="2653" w:type="dxa"/>
            <w:vAlign w:val="center"/>
          </w:tcPr>
          <w:p w:rsidR="004C7A02" w:rsidRPr="0061644B" w:rsidRDefault="004C7A02" w:rsidP="00792A69">
            <w:pPr>
              <w:spacing w:before="29" w:line="288" w:lineRule="auto"/>
              <w:jc w:val="right"/>
              <w:rPr>
                <w:sz w:val="24"/>
              </w:rPr>
            </w:pPr>
            <w:r w:rsidRPr="0061644B">
              <w:rPr>
                <w:sz w:val="24"/>
              </w:rPr>
              <w:t>-</w:t>
            </w:r>
          </w:p>
        </w:tc>
        <w:tc>
          <w:tcPr>
            <w:tcW w:w="2374" w:type="dxa"/>
            <w:vAlign w:val="center"/>
          </w:tcPr>
          <w:p w:rsidR="004C7A02" w:rsidRPr="0061644B" w:rsidRDefault="004C7A02" w:rsidP="00792A69">
            <w:pPr>
              <w:spacing w:before="29" w:line="288" w:lineRule="auto"/>
              <w:jc w:val="right"/>
              <w:rPr>
                <w:sz w:val="24"/>
              </w:rPr>
            </w:pPr>
            <w:r w:rsidRPr="0061644B">
              <w:rPr>
                <w:sz w:val="24"/>
              </w:rPr>
              <w:t>-</w:t>
            </w:r>
          </w:p>
        </w:tc>
      </w:tr>
    </w:tbl>
    <w:p w:rsidR="006D141C" w:rsidRPr="006A12B5"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5" w:name="_Toc331410107"/>
      <w:r w:rsidRPr="0061644B">
        <w:rPr>
          <w:rFonts w:ascii="Times New Roman" w:hAnsi="Times New Roman" w:cs="Times New Roman"/>
          <w:kern w:val="0"/>
          <w:szCs w:val="24"/>
        </w:rPr>
        <w:t>7.6</w:t>
      </w:r>
      <w:bookmarkEnd w:id="25"/>
      <w:r w:rsidR="003A0E36" w:rsidRPr="0061644B">
        <w:rPr>
          <w:rFonts w:ascii="Times New Roman" w:hAnsi="Times New Roman" w:cs="Times New Roman"/>
          <w:kern w:val="0"/>
          <w:szCs w:val="24"/>
        </w:rPr>
        <w:t>期末按摊余成本占基金资产净值比例大小</w:t>
      </w:r>
      <w:r w:rsidR="00AF58F7">
        <w:rPr>
          <w:rFonts w:ascii="Times New Roman" w:hAnsi="Times New Roman" w:cs="Times New Roman"/>
          <w:kern w:val="0"/>
          <w:szCs w:val="24"/>
        </w:rPr>
        <w:t>排序</w:t>
      </w:r>
      <w:r w:rsidR="003A0E36" w:rsidRPr="0061644B">
        <w:rPr>
          <w:rFonts w:ascii="Times New Roman" w:hAnsi="Times New Roman" w:cs="Times New Roman"/>
          <w:kern w:val="0"/>
          <w:szCs w:val="24"/>
        </w:rPr>
        <w:t>的前十名债券投资明细</w:t>
      </w:r>
    </w:p>
    <w:p w:rsidR="006D141C" w:rsidRPr="0061644B" w:rsidRDefault="00644AB5" w:rsidP="00792A69">
      <w:pPr>
        <w:autoSpaceDE w:val="0"/>
        <w:autoSpaceDN w:val="0"/>
        <w:adjustRightInd w:val="0"/>
        <w:spacing w:before="29" w:line="288" w:lineRule="auto"/>
        <w:ind w:left="15"/>
        <w:jc w:val="right"/>
        <w:rPr>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78"/>
        <w:gridCol w:w="1348"/>
        <w:gridCol w:w="1787"/>
        <w:gridCol w:w="1756"/>
        <w:gridCol w:w="2008"/>
        <w:gridCol w:w="1542"/>
      </w:tblGrid>
      <w:tr w:rsidR="006B4A69" w:rsidRPr="0061644B" w:rsidTr="005816EE">
        <w:trPr>
          <w:trHeight w:val="286"/>
        </w:trPr>
        <w:tc>
          <w:tcPr>
            <w:tcW w:w="778" w:type="dxa"/>
            <w:vAlign w:val="center"/>
          </w:tcPr>
          <w:p w:rsidR="00481742" w:rsidRPr="0061644B" w:rsidRDefault="00481742" w:rsidP="00792A69">
            <w:pPr>
              <w:spacing w:before="29" w:line="288" w:lineRule="auto"/>
              <w:jc w:val="center"/>
              <w:rPr>
                <w:sz w:val="24"/>
              </w:rPr>
            </w:pPr>
            <w:r w:rsidRPr="0061644B">
              <w:rPr>
                <w:sz w:val="24"/>
              </w:rPr>
              <w:t>序号</w:t>
            </w:r>
          </w:p>
        </w:tc>
        <w:tc>
          <w:tcPr>
            <w:tcW w:w="1348" w:type="dxa"/>
            <w:vAlign w:val="center"/>
          </w:tcPr>
          <w:p w:rsidR="00481742" w:rsidRPr="0061644B" w:rsidRDefault="00481742" w:rsidP="00792A69">
            <w:pPr>
              <w:spacing w:before="29" w:line="288" w:lineRule="auto"/>
              <w:jc w:val="center"/>
              <w:rPr>
                <w:sz w:val="24"/>
              </w:rPr>
            </w:pPr>
            <w:r w:rsidRPr="0061644B">
              <w:rPr>
                <w:sz w:val="24"/>
              </w:rPr>
              <w:t>债券代码</w:t>
            </w:r>
          </w:p>
        </w:tc>
        <w:tc>
          <w:tcPr>
            <w:tcW w:w="1787"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sz w:val="24"/>
              </w:rPr>
              <w:t>债券名称</w:t>
            </w:r>
          </w:p>
        </w:tc>
        <w:tc>
          <w:tcPr>
            <w:tcW w:w="1756"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kern w:val="0"/>
                <w:sz w:val="24"/>
              </w:rPr>
              <w:t>债券数量</w:t>
            </w:r>
            <w:r w:rsidR="006F47CA" w:rsidRPr="0061644B">
              <w:rPr>
                <w:color w:val="000000"/>
                <w:sz w:val="24"/>
              </w:rPr>
              <w:t>（张）</w:t>
            </w:r>
          </w:p>
        </w:tc>
        <w:tc>
          <w:tcPr>
            <w:tcW w:w="2008"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sz w:val="24"/>
              </w:rPr>
              <w:t>摊余成本</w:t>
            </w:r>
          </w:p>
        </w:tc>
        <w:tc>
          <w:tcPr>
            <w:tcW w:w="1542" w:type="dxa"/>
            <w:tcMar>
              <w:top w:w="15" w:type="dxa"/>
              <w:left w:w="15" w:type="dxa"/>
              <w:bottom w:w="0" w:type="dxa"/>
              <w:right w:w="15" w:type="dxa"/>
            </w:tcMar>
            <w:vAlign w:val="center"/>
          </w:tcPr>
          <w:p w:rsidR="00481742" w:rsidRPr="0061644B" w:rsidRDefault="006F47CA" w:rsidP="00792A69">
            <w:pPr>
              <w:spacing w:before="29" w:line="288" w:lineRule="auto"/>
              <w:jc w:val="center"/>
              <w:rPr>
                <w:sz w:val="24"/>
              </w:rPr>
            </w:pPr>
            <w:r w:rsidRPr="0061644B">
              <w:rPr>
                <w:color w:val="000000"/>
                <w:sz w:val="24"/>
              </w:rPr>
              <w:t>占基金资产净值比例</w:t>
            </w:r>
            <w:r w:rsidR="00481742" w:rsidRPr="0061644B">
              <w:rPr>
                <w:sz w:val="24"/>
              </w:rPr>
              <w:t>（％）</w:t>
            </w:r>
          </w:p>
        </w:tc>
      </w:tr>
      <w:tr w:rsidR="00BA6AC4">
        <w:tc>
          <w:tcPr>
            <w:tcW w:w="778" w:type="dxa"/>
            <w:vAlign w:val="center"/>
          </w:tcPr>
          <w:p w:rsidR="00BA6AC4" w:rsidRDefault="00E83BF7">
            <w:pPr>
              <w:jc w:val="center"/>
            </w:pPr>
            <w:r>
              <w:rPr>
                <w:sz w:val="24"/>
              </w:rPr>
              <w:t>1</w:t>
            </w:r>
          </w:p>
        </w:tc>
        <w:tc>
          <w:tcPr>
            <w:tcW w:w="1348" w:type="dxa"/>
            <w:vAlign w:val="center"/>
          </w:tcPr>
          <w:p w:rsidR="00BA6AC4" w:rsidRDefault="00E83BF7">
            <w:pPr>
              <w:jc w:val="center"/>
            </w:pPr>
            <w:r>
              <w:rPr>
                <w:sz w:val="24"/>
              </w:rPr>
              <w:t>111614161</w:t>
            </w:r>
          </w:p>
        </w:tc>
        <w:tc>
          <w:tcPr>
            <w:tcW w:w="1787" w:type="dxa"/>
            <w:vAlign w:val="center"/>
          </w:tcPr>
          <w:p w:rsidR="00BA6AC4" w:rsidRDefault="00E83BF7">
            <w:pPr>
              <w:jc w:val="center"/>
            </w:pPr>
            <w:r>
              <w:rPr>
                <w:sz w:val="24"/>
              </w:rPr>
              <w:t>16</w:t>
            </w:r>
            <w:r>
              <w:rPr>
                <w:sz w:val="24"/>
              </w:rPr>
              <w:t>江苏银行</w:t>
            </w:r>
            <w:r>
              <w:rPr>
                <w:sz w:val="24"/>
              </w:rPr>
              <w:t>CD161</w:t>
            </w:r>
          </w:p>
        </w:tc>
        <w:tc>
          <w:tcPr>
            <w:tcW w:w="1756" w:type="dxa"/>
            <w:vAlign w:val="center"/>
          </w:tcPr>
          <w:p w:rsidR="00BA6AC4" w:rsidRDefault="00E83BF7">
            <w:pPr>
              <w:jc w:val="center"/>
            </w:pPr>
            <w:r>
              <w:rPr>
                <w:sz w:val="24"/>
              </w:rPr>
              <w:t>10,000,000</w:t>
            </w:r>
          </w:p>
        </w:tc>
        <w:tc>
          <w:tcPr>
            <w:tcW w:w="2008" w:type="dxa"/>
            <w:vAlign w:val="center"/>
          </w:tcPr>
          <w:p w:rsidR="00BA6AC4" w:rsidRDefault="00E83BF7">
            <w:pPr>
              <w:jc w:val="center"/>
            </w:pPr>
            <w:r>
              <w:rPr>
                <w:sz w:val="24"/>
              </w:rPr>
              <w:t>989,375,649.28</w:t>
            </w:r>
          </w:p>
        </w:tc>
        <w:tc>
          <w:tcPr>
            <w:tcW w:w="1542" w:type="dxa"/>
            <w:vAlign w:val="center"/>
          </w:tcPr>
          <w:p w:rsidR="00BA6AC4" w:rsidRDefault="00E83BF7">
            <w:pPr>
              <w:jc w:val="center"/>
            </w:pPr>
            <w:r>
              <w:rPr>
                <w:sz w:val="24"/>
              </w:rPr>
              <w:t>9.87</w:t>
            </w:r>
          </w:p>
        </w:tc>
      </w:tr>
      <w:tr w:rsidR="00BA6AC4">
        <w:tc>
          <w:tcPr>
            <w:tcW w:w="778" w:type="dxa"/>
            <w:vAlign w:val="center"/>
          </w:tcPr>
          <w:p w:rsidR="00BA6AC4" w:rsidRDefault="00E83BF7">
            <w:pPr>
              <w:jc w:val="center"/>
            </w:pPr>
            <w:r>
              <w:rPr>
                <w:sz w:val="24"/>
              </w:rPr>
              <w:t>2</w:t>
            </w:r>
          </w:p>
        </w:tc>
        <w:tc>
          <w:tcPr>
            <w:tcW w:w="1348" w:type="dxa"/>
            <w:vAlign w:val="center"/>
          </w:tcPr>
          <w:p w:rsidR="00BA6AC4" w:rsidRDefault="00E83BF7">
            <w:pPr>
              <w:jc w:val="center"/>
            </w:pPr>
            <w:r>
              <w:rPr>
                <w:sz w:val="24"/>
              </w:rPr>
              <w:t>111610442</w:t>
            </w:r>
          </w:p>
        </w:tc>
        <w:tc>
          <w:tcPr>
            <w:tcW w:w="1787" w:type="dxa"/>
            <w:vAlign w:val="center"/>
          </w:tcPr>
          <w:p w:rsidR="00BA6AC4" w:rsidRDefault="00E83BF7">
            <w:pPr>
              <w:jc w:val="center"/>
            </w:pPr>
            <w:r>
              <w:rPr>
                <w:sz w:val="24"/>
              </w:rPr>
              <w:t>16</w:t>
            </w:r>
            <w:r>
              <w:rPr>
                <w:sz w:val="24"/>
              </w:rPr>
              <w:t>兴业</w:t>
            </w:r>
            <w:r>
              <w:rPr>
                <w:sz w:val="24"/>
              </w:rPr>
              <w:t>CD442</w:t>
            </w:r>
          </w:p>
        </w:tc>
        <w:tc>
          <w:tcPr>
            <w:tcW w:w="1756" w:type="dxa"/>
            <w:vAlign w:val="center"/>
          </w:tcPr>
          <w:p w:rsidR="00BA6AC4" w:rsidRDefault="00E83BF7">
            <w:pPr>
              <w:jc w:val="center"/>
            </w:pPr>
            <w:r>
              <w:rPr>
                <w:sz w:val="24"/>
              </w:rPr>
              <w:t>5,000,000</w:t>
            </w:r>
          </w:p>
        </w:tc>
        <w:tc>
          <w:tcPr>
            <w:tcW w:w="2008" w:type="dxa"/>
            <w:vAlign w:val="center"/>
          </w:tcPr>
          <w:p w:rsidR="00BA6AC4" w:rsidRDefault="00E83BF7">
            <w:pPr>
              <w:jc w:val="center"/>
            </w:pPr>
            <w:r>
              <w:rPr>
                <w:sz w:val="24"/>
              </w:rPr>
              <w:t>497,440,612.98</w:t>
            </w:r>
          </w:p>
        </w:tc>
        <w:tc>
          <w:tcPr>
            <w:tcW w:w="1542" w:type="dxa"/>
            <w:vAlign w:val="center"/>
          </w:tcPr>
          <w:p w:rsidR="00BA6AC4" w:rsidRDefault="00E83BF7">
            <w:pPr>
              <w:jc w:val="center"/>
            </w:pPr>
            <w:r>
              <w:rPr>
                <w:sz w:val="24"/>
              </w:rPr>
              <w:t>4.96</w:t>
            </w:r>
          </w:p>
        </w:tc>
      </w:tr>
      <w:tr w:rsidR="00BA6AC4">
        <w:tc>
          <w:tcPr>
            <w:tcW w:w="778" w:type="dxa"/>
            <w:vAlign w:val="center"/>
          </w:tcPr>
          <w:p w:rsidR="00BA6AC4" w:rsidRDefault="00E83BF7">
            <w:pPr>
              <w:jc w:val="center"/>
            </w:pPr>
            <w:r>
              <w:rPr>
                <w:sz w:val="24"/>
              </w:rPr>
              <w:t>3</w:t>
            </w:r>
          </w:p>
        </w:tc>
        <w:tc>
          <w:tcPr>
            <w:tcW w:w="1348" w:type="dxa"/>
            <w:vAlign w:val="center"/>
          </w:tcPr>
          <w:p w:rsidR="00BA6AC4" w:rsidRDefault="00E83BF7">
            <w:pPr>
              <w:jc w:val="center"/>
            </w:pPr>
            <w:r>
              <w:rPr>
                <w:sz w:val="24"/>
              </w:rPr>
              <w:t>111609331</w:t>
            </w:r>
          </w:p>
        </w:tc>
        <w:tc>
          <w:tcPr>
            <w:tcW w:w="1787" w:type="dxa"/>
            <w:vAlign w:val="center"/>
          </w:tcPr>
          <w:p w:rsidR="00BA6AC4" w:rsidRDefault="00E83BF7">
            <w:pPr>
              <w:jc w:val="center"/>
            </w:pPr>
            <w:r>
              <w:rPr>
                <w:sz w:val="24"/>
              </w:rPr>
              <w:t>16</w:t>
            </w:r>
            <w:r>
              <w:rPr>
                <w:sz w:val="24"/>
              </w:rPr>
              <w:t>浦发</w:t>
            </w:r>
            <w:r>
              <w:rPr>
                <w:sz w:val="24"/>
              </w:rPr>
              <w:t>CD331</w:t>
            </w:r>
          </w:p>
        </w:tc>
        <w:tc>
          <w:tcPr>
            <w:tcW w:w="1756" w:type="dxa"/>
            <w:vAlign w:val="center"/>
          </w:tcPr>
          <w:p w:rsidR="00BA6AC4" w:rsidRDefault="00E83BF7">
            <w:pPr>
              <w:jc w:val="center"/>
            </w:pPr>
            <w:r>
              <w:rPr>
                <w:sz w:val="24"/>
              </w:rPr>
              <w:t>5,000,000</w:t>
            </w:r>
          </w:p>
        </w:tc>
        <w:tc>
          <w:tcPr>
            <w:tcW w:w="2008" w:type="dxa"/>
            <w:vAlign w:val="center"/>
          </w:tcPr>
          <w:p w:rsidR="00BA6AC4" w:rsidRDefault="00E83BF7">
            <w:pPr>
              <w:jc w:val="center"/>
            </w:pPr>
            <w:r>
              <w:rPr>
                <w:sz w:val="24"/>
              </w:rPr>
              <w:t>495,865,261.38</w:t>
            </w:r>
          </w:p>
        </w:tc>
        <w:tc>
          <w:tcPr>
            <w:tcW w:w="1542" w:type="dxa"/>
            <w:vAlign w:val="center"/>
          </w:tcPr>
          <w:p w:rsidR="00BA6AC4" w:rsidRDefault="00E83BF7">
            <w:pPr>
              <w:jc w:val="center"/>
            </w:pPr>
            <w:r>
              <w:rPr>
                <w:sz w:val="24"/>
              </w:rPr>
              <w:t>4.94</w:t>
            </w:r>
          </w:p>
        </w:tc>
      </w:tr>
      <w:tr w:rsidR="00BA6AC4">
        <w:tc>
          <w:tcPr>
            <w:tcW w:w="778" w:type="dxa"/>
            <w:vAlign w:val="center"/>
          </w:tcPr>
          <w:p w:rsidR="00BA6AC4" w:rsidRDefault="00E83BF7">
            <w:pPr>
              <w:jc w:val="center"/>
            </w:pPr>
            <w:r>
              <w:rPr>
                <w:sz w:val="24"/>
              </w:rPr>
              <w:t>4</w:t>
            </w:r>
          </w:p>
        </w:tc>
        <w:tc>
          <w:tcPr>
            <w:tcW w:w="1348" w:type="dxa"/>
            <w:vAlign w:val="center"/>
          </w:tcPr>
          <w:p w:rsidR="00BA6AC4" w:rsidRDefault="00E83BF7">
            <w:pPr>
              <w:jc w:val="center"/>
            </w:pPr>
            <w:r>
              <w:rPr>
                <w:sz w:val="24"/>
              </w:rPr>
              <w:t>111615256</w:t>
            </w:r>
          </w:p>
        </w:tc>
        <w:tc>
          <w:tcPr>
            <w:tcW w:w="1787" w:type="dxa"/>
            <w:vAlign w:val="center"/>
          </w:tcPr>
          <w:p w:rsidR="00BA6AC4" w:rsidRDefault="00E83BF7">
            <w:pPr>
              <w:jc w:val="center"/>
            </w:pPr>
            <w:r>
              <w:rPr>
                <w:sz w:val="24"/>
              </w:rPr>
              <w:t>16</w:t>
            </w:r>
            <w:r>
              <w:rPr>
                <w:sz w:val="24"/>
              </w:rPr>
              <w:t>民生</w:t>
            </w:r>
            <w:r>
              <w:rPr>
                <w:sz w:val="24"/>
              </w:rPr>
              <w:t>CD256</w:t>
            </w:r>
          </w:p>
        </w:tc>
        <w:tc>
          <w:tcPr>
            <w:tcW w:w="1756" w:type="dxa"/>
            <w:vAlign w:val="center"/>
          </w:tcPr>
          <w:p w:rsidR="00BA6AC4" w:rsidRDefault="00E83BF7">
            <w:pPr>
              <w:jc w:val="center"/>
            </w:pPr>
            <w:r>
              <w:rPr>
                <w:sz w:val="24"/>
              </w:rPr>
              <w:t>5,000,000</w:t>
            </w:r>
          </w:p>
        </w:tc>
        <w:tc>
          <w:tcPr>
            <w:tcW w:w="2008" w:type="dxa"/>
            <w:vAlign w:val="center"/>
          </w:tcPr>
          <w:p w:rsidR="00BA6AC4" w:rsidRDefault="00E83BF7">
            <w:pPr>
              <w:jc w:val="center"/>
            </w:pPr>
            <w:r>
              <w:rPr>
                <w:sz w:val="24"/>
              </w:rPr>
              <w:t>494,557,491.69</w:t>
            </w:r>
          </w:p>
        </w:tc>
        <w:tc>
          <w:tcPr>
            <w:tcW w:w="1542" w:type="dxa"/>
            <w:vAlign w:val="center"/>
          </w:tcPr>
          <w:p w:rsidR="00BA6AC4" w:rsidRDefault="00E83BF7">
            <w:pPr>
              <w:jc w:val="center"/>
            </w:pPr>
            <w:r>
              <w:rPr>
                <w:sz w:val="24"/>
              </w:rPr>
              <w:t>4.93</w:t>
            </w:r>
          </w:p>
        </w:tc>
      </w:tr>
      <w:tr w:rsidR="00BA6AC4">
        <w:tc>
          <w:tcPr>
            <w:tcW w:w="778" w:type="dxa"/>
            <w:vAlign w:val="center"/>
          </w:tcPr>
          <w:p w:rsidR="00BA6AC4" w:rsidRDefault="00E83BF7">
            <w:pPr>
              <w:jc w:val="center"/>
            </w:pPr>
            <w:r>
              <w:rPr>
                <w:sz w:val="24"/>
              </w:rPr>
              <w:t>5</w:t>
            </w:r>
          </w:p>
        </w:tc>
        <w:tc>
          <w:tcPr>
            <w:tcW w:w="1348" w:type="dxa"/>
            <w:vAlign w:val="center"/>
          </w:tcPr>
          <w:p w:rsidR="00BA6AC4" w:rsidRDefault="00E83BF7">
            <w:pPr>
              <w:jc w:val="center"/>
            </w:pPr>
            <w:r>
              <w:rPr>
                <w:sz w:val="24"/>
              </w:rPr>
              <w:t>111615257</w:t>
            </w:r>
          </w:p>
        </w:tc>
        <w:tc>
          <w:tcPr>
            <w:tcW w:w="1787" w:type="dxa"/>
            <w:vAlign w:val="center"/>
          </w:tcPr>
          <w:p w:rsidR="00BA6AC4" w:rsidRDefault="00E83BF7">
            <w:pPr>
              <w:jc w:val="center"/>
            </w:pPr>
            <w:r>
              <w:rPr>
                <w:sz w:val="24"/>
              </w:rPr>
              <w:t>16</w:t>
            </w:r>
            <w:r>
              <w:rPr>
                <w:sz w:val="24"/>
              </w:rPr>
              <w:t>民生</w:t>
            </w:r>
            <w:r>
              <w:rPr>
                <w:sz w:val="24"/>
              </w:rPr>
              <w:t>CD257</w:t>
            </w:r>
          </w:p>
        </w:tc>
        <w:tc>
          <w:tcPr>
            <w:tcW w:w="1756" w:type="dxa"/>
            <w:vAlign w:val="center"/>
          </w:tcPr>
          <w:p w:rsidR="00BA6AC4" w:rsidRDefault="00E83BF7">
            <w:pPr>
              <w:jc w:val="center"/>
            </w:pPr>
            <w:r>
              <w:rPr>
                <w:sz w:val="24"/>
              </w:rPr>
              <w:t>5,000,000</w:t>
            </w:r>
          </w:p>
        </w:tc>
        <w:tc>
          <w:tcPr>
            <w:tcW w:w="2008" w:type="dxa"/>
            <w:vAlign w:val="center"/>
          </w:tcPr>
          <w:p w:rsidR="00BA6AC4" w:rsidRDefault="00E83BF7">
            <w:pPr>
              <w:jc w:val="center"/>
            </w:pPr>
            <w:r>
              <w:rPr>
                <w:sz w:val="24"/>
              </w:rPr>
              <w:t>494,557,491.69</w:t>
            </w:r>
          </w:p>
        </w:tc>
        <w:tc>
          <w:tcPr>
            <w:tcW w:w="1542" w:type="dxa"/>
            <w:vAlign w:val="center"/>
          </w:tcPr>
          <w:p w:rsidR="00BA6AC4" w:rsidRDefault="00E83BF7">
            <w:pPr>
              <w:jc w:val="center"/>
            </w:pPr>
            <w:r>
              <w:rPr>
                <w:sz w:val="24"/>
              </w:rPr>
              <w:t>4.93</w:t>
            </w:r>
          </w:p>
        </w:tc>
      </w:tr>
      <w:tr w:rsidR="00BA6AC4">
        <w:tc>
          <w:tcPr>
            <w:tcW w:w="778" w:type="dxa"/>
            <w:vAlign w:val="center"/>
          </w:tcPr>
          <w:p w:rsidR="00BA6AC4" w:rsidRDefault="00E83BF7">
            <w:pPr>
              <w:jc w:val="center"/>
            </w:pPr>
            <w:r>
              <w:rPr>
                <w:sz w:val="24"/>
              </w:rPr>
              <w:t>6</w:t>
            </w:r>
          </w:p>
        </w:tc>
        <w:tc>
          <w:tcPr>
            <w:tcW w:w="1348" w:type="dxa"/>
            <w:vAlign w:val="center"/>
          </w:tcPr>
          <w:p w:rsidR="00BA6AC4" w:rsidRDefault="00E83BF7">
            <w:pPr>
              <w:jc w:val="center"/>
            </w:pPr>
            <w:r>
              <w:rPr>
                <w:sz w:val="24"/>
              </w:rPr>
              <w:t>111697824</w:t>
            </w:r>
          </w:p>
        </w:tc>
        <w:tc>
          <w:tcPr>
            <w:tcW w:w="1787" w:type="dxa"/>
            <w:vAlign w:val="center"/>
          </w:tcPr>
          <w:p w:rsidR="00BA6AC4" w:rsidRDefault="00E83BF7">
            <w:pPr>
              <w:jc w:val="center"/>
            </w:pPr>
            <w:r>
              <w:rPr>
                <w:sz w:val="24"/>
              </w:rPr>
              <w:t>16</w:t>
            </w:r>
            <w:r>
              <w:rPr>
                <w:sz w:val="24"/>
              </w:rPr>
              <w:t>哈尔滨银行</w:t>
            </w:r>
            <w:r>
              <w:rPr>
                <w:sz w:val="24"/>
              </w:rPr>
              <w:t>CD028</w:t>
            </w:r>
          </w:p>
        </w:tc>
        <w:tc>
          <w:tcPr>
            <w:tcW w:w="1756" w:type="dxa"/>
            <w:vAlign w:val="center"/>
          </w:tcPr>
          <w:p w:rsidR="00BA6AC4" w:rsidRDefault="00E83BF7">
            <w:pPr>
              <w:jc w:val="center"/>
            </w:pPr>
            <w:r>
              <w:rPr>
                <w:sz w:val="24"/>
              </w:rPr>
              <w:t>5,000,000</w:t>
            </w:r>
          </w:p>
        </w:tc>
        <w:tc>
          <w:tcPr>
            <w:tcW w:w="2008" w:type="dxa"/>
            <w:vAlign w:val="center"/>
          </w:tcPr>
          <w:p w:rsidR="00BA6AC4" w:rsidRDefault="00E83BF7">
            <w:pPr>
              <w:jc w:val="center"/>
            </w:pPr>
            <w:r>
              <w:rPr>
                <w:sz w:val="24"/>
              </w:rPr>
              <w:t>494,365,258.99</w:t>
            </w:r>
          </w:p>
        </w:tc>
        <w:tc>
          <w:tcPr>
            <w:tcW w:w="1542" w:type="dxa"/>
            <w:vAlign w:val="center"/>
          </w:tcPr>
          <w:p w:rsidR="00BA6AC4" w:rsidRDefault="00E83BF7">
            <w:pPr>
              <w:jc w:val="center"/>
            </w:pPr>
            <w:r>
              <w:rPr>
                <w:sz w:val="24"/>
              </w:rPr>
              <w:t>4.93</w:t>
            </w:r>
          </w:p>
        </w:tc>
      </w:tr>
      <w:tr w:rsidR="00BA6AC4">
        <w:tc>
          <w:tcPr>
            <w:tcW w:w="778" w:type="dxa"/>
            <w:vAlign w:val="center"/>
          </w:tcPr>
          <w:p w:rsidR="00BA6AC4" w:rsidRDefault="00E83BF7">
            <w:pPr>
              <w:jc w:val="center"/>
            </w:pPr>
            <w:r>
              <w:rPr>
                <w:sz w:val="24"/>
              </w:rPr>
              <w:t>7</w:t>
            </w:r>
          </w:p>
        </w:tc>
        <w:tc>
          <w:tcPr>
            <w:tcW w:w="1348" w:type="dxa"/>
            <w:vAlign w:val="center"/>
          </w:tcPr>
          <w:p w:rsidR="00BA6AC4" w:rsidRDefault="00E83BF7">
            <w:pPr>
              <w:jc w:val="center"/>
            </w:pPr>
            <w:r>
              <w:rPr>
                <w:sz w:val="24"/>
              </w:rPr>
              <w:t>111609436</w:t>
            </w:r>
          </w:p>
        </w:tc>
        <w:tc>
          <w:tcPr>
            <w:tcW w:w="1787" w:type="dxa"/>
            <w:vAlign w:val="center"/>
          </w:tcPr>
          <w:p w:rsidR="00BA6AC4" w:rsidRDefault="00E83BF7">
            <w:pPr>
              <w:jc w:val="center"/>
            </w:pPr>
            <w:r>
              <w:rPr>
                <w:sz w:val="24"/>
              </w:rPr>
              <w:t>16</w:t>
            </w:r>
            <w:r>
              <w:rPr>
                <w:sz w:val="24"/>
              </w:rPr>
              <w:t>浦发</w:t>
            </w:r>
            <w:r>
              <w:rPr>
                <w:sz w:val="24"/>
              </w:rPr>
              <w:t>CD436</w:t>
            </w:r>
          </w:p>
        </w:tc>
        <w:tc>
          <w:tcPr>
            <w:tcW w:w="1756" w:type="dxa"/>
            <w:vAlign w:val="center"/>
          </w:tcPr>
          <w:p w:rsidR="00BA6AC4" w:rsidRDefault="00E83BF7">
            <w:pPr>
              <w:jc w:val="center"/>
            </w:pPr>
            <w:r>
              <w:rPr>
                <w:sz w:val="24"/>
              </w:rPr>
              <w:t>5,000,000</w:t>
            </w:r>
          </w:p>
        </w:tc>
        <w:tc>
          <w:tcPr>
            <w:tcW w:w="2008" w:type="dxa"/>
            <w:vAlign w:val="center"/>
          </w:tcPr>
          <w:p w:rsidR="00BA6AC4" w:rsidRDefault="00E83BF7">
            <w:pPr>
              <w:jc w:val="center"/>
            </w:pPr>
            <w:r>
              <w:rPr>
                <w:sz w:val="24"/>
              </w:rPr>
              <w:t>492,022,096.54</w:t>
            </w:r>
          </w:p>
        </w:tc>
        <w:tc>
          <w:tcPr>
            <w:tcW w:w="1542" w:type="dxa"/>
            <w:vAlign w:val="center"/>
          </w:tcPr>
          <w:p w:rsidR="00BA6AC4" w:rsidRDefault="00E83BF7">
            <w:pPr>
              <w:jc w:val="center"/>
            </w:pPr>
            <w:r>
              <w:rPr>
                <w:sz w:val="24"/>
              </w:rPr>
              <w:t>4.91</w:t>
            </w:r>
          </w:p>
        </w:tc>
      </w:tr>
      <w:tr w:rsidR="00BA6AC4">
        <w:tc>
          <w:tcPr>
            <w:tcW w:w="778" w:type="dxa"/>
            <w:vAlign w:val="center"/>
          </w:tcPr>
          <w:p w:rsidR="00BA6AC4" w:rsidRDefault="00E83BF7">
            <w:pPr>
              <w:jc w:val="center"/>
            </w:pPr>
            <w:r>
              <w:rPr>
                <w:sz w:val="24"/>
              </w:rPr>
              <w:t>8</w:t>
            </w:r>
          </w:p>
        </w:tc>
        <w:tc>
          <w:tcPr>
            <w:tcW w:w="1348" w:type="dxa"/>
            <w:vAlign w:val="center"/>
          </w:tcPr>
          <w:p w:rsidR="00BA6AC4" w:rsidRDefault="00E83BF7">
            <w:pPr>
              <w:jc w:val="center"/>
            </w:pPr>
            <w:r>
              <w:rPr>
                <w:sz w:val="24"/>
              </w:rPr>
              <w:t>111610376</w:t>
            </w:r>
          </w:p>
        </w:tc>
        <w:tc>
          <w:tcPr>
            <w:tcW w:w="1787" w:type="dxa"/>
            <w:vAlign w:val="center"/>
          </w:tcPr>
          <w:p w:rsidR="00BA6AC4" w:rsidRDefault="00E83BF7">
            <w:pPr>
              <w:jc w:val="center"/>
            </w:pPr>
            <w:r>
              <w:rPr>
                <w:sz w:val="24"/>
              </w:rPr>
              <w:t>16</w:t>
            </w:r>
            <w:r>
              <w:rPr>
                <w:sz w:val="24"/>
              </w:rPr>
              <w:t>兴业</w:t>
            </w:r>
            <w:r>
              <w:rPr>
                <w:sz w:val="24"/>
              </w:rPr>
              <w:t>CD376</w:t>
            </w:r>
          </w:p>
        </w:tc>
        <w:tc>
          <w:tcPr>
            <w:tcW w:w="1756" w:type="dxa"/>
            <w:vAlign w:val="center"/>
          </w:tcPr>
          <w:p w:rsidR="00BA6AC4" w:rsidRDefault="00E83BF7">
            <w:pPr>
              <w:jc w:val="center"/>
            </w:pPr>
            <w:r>
              <w:rPr>
                <w:sz w:val="24"/>
              </w:rPr>
              <w:t>4,000,000</w:t>
            </w:r>
          </w:p>
        </w:tc>
        <w:tc>
          <w:tcPr>
            <w:tcW w:w="2008" w:type="dxa"/>
            <w:vAlign w:val="center"/>
          </w:tcPr>
          <w:p w:rsidR="00BA6AC4" w:rsidRDefault="00E83BF7">
            <w:pPr>
              <w:jc w:val="center"/>
            </w:pPr>
            <w:r>
              <w:rPr>
                <w:sz w:val="24"/>
              </w:rPr>
              <w:t>399,477,886.03</w:t>
            </w:r>
          </w:p>
        </w:tc>
        <w:tc>
          <w:tcPr>
            <w:tcW w:w="1542" w:type="dxa"/>
            <w:vAlign w:val="center"/>
          </w:tcPr>
          <w:p w:rsidR="00BA6AC4" w:rsidRDefault="00E83BF7">
            <w:pPr>
              <w:jc w:val="center"/>
            </w:pPr>
            <w:r>
              <w:rPr>
                <w:sz w:val="24"/>
              </w:rPr>
              <w:t>3.98</w:t>
            </w:r>
          </w:p>
        </w:tc>
      </w:tr>
      <w:tr w:rsidR="00BA6AC4">
        <w:tc>
          <w:tcPr>
            <w:tcW w:w="778" w:type="dxa"/>
            <w:vAlign w:val="center"/>
          </w:tcPr>
          <w:p w:rsidR="00BA6AC4" w:rsidRDefault="00E83BF7">
            <w:pPr>
              <w:jc w:val="center"/>
            </w:pPr>
            <w:r>
              <w:rPr>
                <w:sz w:val="24"/>
              </w:rPr>
              <w:t>9</w:t>
            </w:r>
          </w:p>
        </w:tc>
        <w:tc>
          <w:tcPr>
            <w:tcW w:w="1348" w:type="dxa"/>
            <w:vAlign w:val="center"/>
          </w:tcPr>
          <w:p w:rsidR="00BA6AC4" w:rsidRDefault="00E83BF7">
            <w:pPr>
              <w:jc w:val="center"/>
            </w:pPr>
            <w:r>
              <w:rPr>
                <w:sz w:val="24"/>
              </w:rPr>
              <w:t>170301</w:t>
            </w:r>
          </w:p>
        </w:tc>
        <w:tc>
          <w:tcPr>
            <w:tcW w:w="1787" w:type="dxa"/>
            <w:vAlign w:val="center"/>
          </w:tcPr>
          <w:p w:rsidR="00BA6AC4" w:rsidRDefault="00E83BF7">
            <w:pPr>
              <w:jc w:val="center"/>
            </w:pPr>
            <w:r>
              <w:rPr>
                <w:sz w:val="24"/>
              </w:rPr>
              <w:t>17</w:t>
            </w:r>
            <w:r>
              <w:rPr>
                <w:sz w:val="24"/>
              </w:rPr>
              <w:t>进出</w:t>
            </w:r>
            <w:r>
              <w:rPr>
                <w:sz w:val="24"/>
              </w:rPr>
              <w:t>01</w:t>
            </w:r>
          </w:p>
        </w:tc>
        <w:tc>
          <w:tcPr>
            <w:tcW w:w="1756" w:type="dxa"/>
            <w:vAlign w:val="center"/>
          </w:tcPr>
          <w:p w:rsidR="00BA6AC4" w:rsidRDefault="00E83BF7">
            <w:pPr>
              <w:jc w:val="center"/>
            </w:pPr>
            <w:r>
              <w:rPr>
                <w:sz w:val="24"/>
              </w:rPr>
              <w:t>3,440,000</w:t>
            </w:r>
          </w:p>
        </w:tc>
        <w:tc>
          <w:tcPr>
            <w:tcW w:w="2008" w:type="dxa"/>
            <w:vAlign w:val="center"/>
          </w:tcPr>
          <w:p w:rsidR="00BA6AC4" w:rsidRDefault="00E83BF7">
            <w:pPr>
              <w:jc w:val="center"/>
            </w:pPr>
            <w:r>
              <w:rPr>
                <w:sz w:val="24"/>
              </w:rPr>
              <w:t>343,368,380.74</w:t>
            </w:r>
          </w:p>
        </w:tc>
        <w:tc>
          <w:tcPr>
            <w:tcW w:w="1542" w:type="dxa"/>
            <w:vAlign w:val="center"/>
          </w:tcPr>
          <w:p w:rsidR="00BA6AC4" w:rsidRDefault="00E83BF7">
            <w:pPr>
              <w:jc w:val="center"/>
            </w:pPr>
            <w:r>
              <w:rPr>
                <w:sz w:val="24"/>
              </w:rPr>
              <w:t>3.42</w:t>
            </w:r>
          </w:p>
        </w:tc>
      </w:tr>
      <w:tr w:rsidR="00BA6AC4">
        <w:tc>
          <w:tcPr>
            <w:tcW w:w="778" w:type="dxa"/>
            <w:vAlign w:val="center"/>
          </w:tcPr>
          <w:p w:rsidR="00BA6AC4" w:rsidRDefault="00E83BF7">
            <w:pPr>
              <w:jc w:val="center"/>
            </w:pPr>
            <w:r>
              <w:rPr>
                <w:sz w:val="24"/>
              </w:rPr>
              <w:t>10</w:t>
            </w:r>
          </w:p>
        </w:tc>
        <w:tc>
          <w:tcPr>
            <w:tcW w:w="1348" w:type="dxa"/>
            <w:vAlign w:val="center"/>
          </w:tcPr>
          <w:p w:rsidR="00BA6AC4" w:rsidRDefault="00E83BF7">
            <w:pPr>
              <w:jc w:val="center"/>
            </w:pPr>
            <w:r>
              <w:rPr>
                <w:sz w:val="24"/>
              </w:rPr>
              <w:t>111608342</w:t>
            </w:r>
          </w:p>
        </w:tc>
        <w:tc>
          <w:tcPr>
            <w:tcW w:w="1787" w:type="dxa"/>
            <w:vAlign w:val="center"/>
          </w:tcPr>
          <w:p w:rsidR="00BA6AC4" w:rsidRDefault="00E83BF7">
            <w:pPr>
              <w:jc w:val="center"/>
            </w:pPr>
            <w:r>
              <w:rPr>
                <w:sz w:val="24"/>
              </w:rPr>
              <w:t>16</w:t>
            </w:r>
            <w:r>
              <w:rPr>
                <w:sz w:val="24"/>
              </w:rPr>
              <w:t>中信</w:t>
            </w:r>
            <w:r>
              <w:rPr>
                <w:sz w:val="24"/>
              </w:rPr>
              <w:t>CD342</w:t>
            </w:r>
          </w:p>
        </w:tc>
        <w:tc>
          <w:tcPr>
            <w:tcW w:w="1756" w:type="dxa"/>
            <w:vAlign w:val="center"/>
          </w:tcPr>
          <w:p w:rsidR="00BA6AC4" w:rsidRDefault="00E83BF7">
            <w:pPr>
              <w:jc w:val="center"/>
            </w:pPr>
            <w:r>
              <w:rPr>
                <w:sz w:val="24"/>
              </w:rPr>
              <w:t>3,000,000</w:t>
            </w:r>
          </w:p>
        </w:tc>
        <w:tc>
          <w:tcPr>
            <w:tcW w:w="2008" w:type="dxa"/>
            <w:vAlign w:val="center"/>
          </w:tcPr>
          <w:p w:rsidR="00BA6AC4" w:rsidRDefault="00E83BF7">
            <w:pPr>
              <w:jc w:val="center"/>
            </w:pPr>
            <w:r>
              <w:rPr>
                <w:sz w:val="24"/>
              </w:rPr>
              <w:t>295,446,832.41</w:t>
            </w:r>
          </w:p>
        </w:tc>
        <w:tc>
          <w:tcPr>
            <w:tcW w:w="1542" w:type="dxa"/>
            <w:vAlign w:val="center"/>
          </w:tcPr>
          <w:p w:rsidR="00BA6AC4" w:rsidRDefault="00E83BF7">
            <w:pPr>
              <w:jc w:val="center"/>
            </w:pPr>
            <w:r>
              <w:rPr>
                <w:sz w:val="24"/>
              </w:rPr>
              <w:t>2.95</w:t>
            </w:r>
          </w:p>
        </w:tc>
      </w:tr>
    </w:tbl>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6" w:name="_Toc331410108"/>
      <w:r w:rsidRPr="0061644B">
        <w:rPr>
          <w:rFonts w:ascii="Times New Roman" w:hAnsi="Times New Roman" w:cs="Times New Roman"/>
          <w:kern w:val="0"/>
          <w:szCs w:val="24"/>
        </w:rPr>
        <w:t>7.7</w:t>
      </w:r>
      <w:bookmarkEnd w:id="26"/>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影子定价</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与</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摊余成本法</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确定的基金资产净值的偏离</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953"/>
        <w:gridCol w:w="3266"/>
      </w:tblGrid>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jc w:val="center"/>
              <w:rPr>
                <w:sz w:val="24"/>
              </w:rPr>
            </w:pPr>
            <w:r w:rsidRPr="0061644B">
              <w:rPr>
                <w:sz w:val="24"/>
              </w:rPr>
              <w:t>项目</w:t>
            </w:r>
          </w:p>
        </w:tc>
        <w:tc>
          <w:tcPr>
            <w:tcW w:w="3314" w:type="dxa"/>
            <w:tcMar>
              <w:top w:w="15" w:type="dxa"/>
              <w:left w:w="15" w:type="dxa"/>
              <w:bottom w:w="0" w:type="dxa"/>
              <w:right w:w="15" w:type="dxa"/>
            </w:tcMar>
          </w:tcPr>
          <w:p w:rsidR="007A380E" w:rsidRPr="0061644B" w:rsidRDefault="007A380E" w:rsidP="00792A69">
            <w:pPr>
              <w:spacing w:before="29" w:line="288" w:lineRule="auto"/>
              <w:jc w:val="center"/>
              <w:rPr>
                <w:sz w:val="24"/>
              </w:rPr>
            </w:pPr>
            <w:r w:rsidRPr="0061644B">
              <w:rPr>
                <w:sz w:val="24"/>
              </w:rPr>
              <w:t>偏离情况</w:t>
            </w:r>
          </w:p>
        </w:tc>
      </w:tr>
      <w:tr w:rsidR="006B4A69" w:rsidRPr="0061644B" w:rsidTr="002D287E">
        <w:trPr>
          <w:trHeight w:val="312"/>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报告期内偏离度的绝对值在</w:t>
            </w:r>
            <w:r w:rsidRPr="0061644B">
              <w:rPr>
                <w:sz w:val="24"/>
              </w:rPr>
              <w:t>0.25(</w:t>
            </w:r>
            <w:r w:rsidRPr="0061644B">
              <w:rPr>
                <w:sz w:val="24"/>
              </w:rPr>
              <w:t>含</w:t>
            </w:r>
            <w:r w:rsidRPr="0061644B">
              <w:rPr>
                <w:sz w:val="24"/>
              </w:rPr>
              <w:t>)-0.5%</w:t>
            </w:r>
            <w:r w:rsidRPr="0061644B">
              <w:rPr>
                <w:sz w:val="24"/>
              </w:rPr>
              <w:t>间的次数</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w:t>
            </w:r>
          </w:p>
        </w:tc>
      </w:tr>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报告期内偏离度的最高值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0.0354%</w:t>
            </w:r>
          </w:p>
        </w:tc>
      </w:tr>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报告期内偏离度的最低值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-0.0554%</w:t>
            </w:r>
          </w:p>
        </w:tc>
      </w:tr>
      <w:tr w:rsidR="006B4A69" w:rsidRPr="0061644B" w:rsidTr="002D287E">
        <w:trPr>
          <w:trHeight w:val="314"/>
        </w:trPr>
        <w:tc>
          <w:tcPr>
            <w:tcW w:w="6042" w:type="dxa"/>
            <w:tcMar>
              <w:top w:w="15" w:type="dxa"/>
              <w:left w:w="15" w:type="dxa"/>
              <w:bottom w:w="0" w:type="dxa"/>
              <w:right w:w="15" w:type="dxa"/>
            </w:tcMar>
          </w:tcPr>
          <w:p w:rsidR="007A380E" w:rsidRPr="0061644B" w:rsidRDefault="002A1220" w:rsidP="00792A69">
            <w:pPr>
              <w:spacing w:before="29" w:line="288" w:lineRule="auto"/>
              <w:rPr>
                <w:sz w:val="24"/>
              </w:rPr>
            </w:pPr>
            <w:r w:rsidRPr="0061644B">
              <w:rPr>
                <w:sz w:val="24"/>
              </w:rPr>
              <w:t>报告期内每个交易日偏离度的绝对值的简单平均值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0.0129%</w:t>
            </w:r>
          </w:p>
        </w:tc>
      </w:tr>
    </w:tbl>
    <w:p w:rsidR="00B258B8" w:rsidRDefault="00B258B8" w:rsidP="00792A69">
      <w:pPr>
        <w:tabs>
          <w:tab w:val="left" w:pos="426"/>
        </w:tabs>
        <w:spacing w:before="29" w:line="288" w:lineRule="auto"/>
        <w:jc w:val="left"/>
        <w:rPr>
          <w:kern w:val="0"/>
          <w:sz w:val="24"/>
        </w:rPr>
      </w:pPr>
    </w:p>
    <w:p w:rsidR="00B258B8" w:rsidRPr="00B258B8" w:rsidRDefault="00B258B8" w:rsidP="00B258B8">
      <w:pPr>
        <w:spacing w:line="360" w:lineRule="auto"/>
        <w:rPr>
          <w:rFonts w:ascii="宋体" w:hAnsi="宋体" w:cs="Arial"/>
          <w:b/>
          <w:bCs/>
          <w:color w:val="000000"/>
          <w:kern w:val="0"/>
          <w:sz w:val="24"/>
        </w:rPr>
      </w:pPr>
      <w:r w:rsidRPr="00B258B8">
        <w:rPr>
          <w:rFonts w:ascii="宋体" w:hAnsi="宋体" w:hint="eastAsia"/>
          <w:b/>
          <w:bCs/>
          <w:color w:val="000000"/>
          <w:sz w:val="24"/>
        </w:rPr>
        <w:t>报告期内负偏离度的绝对值达到0.25%情况说明</w:t>
      </w:r>
    </w:p>
    <w:p w:rsidR="00B258B8" w:rsidRDefault="00B258B8" w:rsidP="00674D6B">
      <w:pPr>
        <w:autoSpaceDE w:val="0"/>
        <w:autoSpaceDN w:val="0"/>
        <w:adjustRightInd w:val="0"/>
        <w:spacing w:line="360" w:lineRule="auto"/>
        <w:jc w:val="left"/>
        <w:rPr>
          <w:sz w:val="24"/>
        </w:rPr>
      </w:pPr>
      <w:r w:rsidRPr="00B258B8">
        <w:rPr>
          <w:rFonts w:hint="eastAsia"/>
          <w:sz w:val="24"/>
        </w:rPr>
        <w:t>本基金本报告期内未存在负偏离度的绝对值达到</w:t>
      </w:r>
      <w:r w:rsidRPr="00B258B8">
        <w:rPr>
          <w:rFonts w:hint="eastAsia"/>
          <w:sz w:val="24"/>
        </w:rPr>
        <w:t>0.25%</w:t>
      </w:r>
      <w:r w:rsidRPr="00B258B8">
        <w:rPr>
          <w:rFonts w:hint="eastAsia"/>
          <w:sz w:val="24"/>
        </w:rPr>
        <w:t>的情况。</w:t>
      </w:r>
    </w:p>
    <w:p w:rsidR="00B258B8" w:rsidRPr="00B258B8" w:rsidRDefault="00B258B8" w:rsidP="00B258B8">
      <w:pPr>
        <w:autoSpaceDE w:val="0"/>
        <w:autoSpaceDN w:val="0"/>
        <w:adjustRightInd w:val="0"/>
        <w:spacing w:line="360" w:lineRule="auto"/>
        <w:ind w:firstLineChars="100" w:firstLine="240"/>
        <w:jc w:val="left"/>
        <w:rPr>
          <w:sz w:val="24"/>
        </w:rPr>
      </w:pPr>
    </w:p>
    <w:p w:rsidR="00B258B8" w:rsidRPr="00B258B8" w:rsidRDefault="00B258B8" w:rsidP="00B258B8">
      <w:pPr>
        <w:spacing w:line="360" w:lineRule="auto"/>
        <w:rPr>
          <w:rFonts w:ascii="宋体" w:hAnsi="宋体" w:cs="Arial"/>
          <w:b/>
          <w:bCs/>
          <w:color w:val="000000"/>
          <w:kern w:val="0"/>
          <w:sz w:val="24"/>
        </w:rPr>
      </w:pPr>
      <w:r w:rsidRPr="00B258B8">
        <w:rPr>
          <w:rFonts w:ascii="宋体" w:hAnsi="宋体" w:hint="eastAsia"/>
          <w:b/>
          <w:bCs/>
          <w:color w:val="000000"/>
          <w:sz w:val="24"/>
        </w:rPr>
        <w:t>报告期内正偏离度的绝对值达到0.5%情况说明</w:t>
      </w:r>
    </w:p>
    <w:p w:rsidR="00B258B8" w:rsidRPr="00B258B8" w:rsidRDefault="00B258B8" w:rsidP="00674D6B">
      <w:pPr>
        <w:autoSpaceDE w:val="0"/>
        <w:autoSpaceDN w:val="0"/>
        <w:adjustRightInd w:val="0"/>
        <w:spacing w:line="360" w:lineRule="auto"/>
        <w:jc w:val="left"/>
        <w:rPr>
          <w:sz w:val="24"/>
        </w:rPr>
      </w:pPr>
      <w:r w:rsidRPr="00B258B8">
        <w:rPr>
          <w:rFonts w:hint="eastAsia"/>
          <w:sz w:val="24"/>
        </w:rPr>
        <w:t>本基金本报告期内未存在正偏离度的绝对值达到</w:t>
      </w:r>
      <w:r w:rsidRPr="00B258B8">
        <w:rPr>
          <w:rFonts w:hint="eastAsia"/>
          <w:sz w:val="24"/>
        </w:rPr>
        <w:t>0.5%</w:t>
      </w:r>
      <w:r w:rsidRPr="00B258B8">
        <w:rPr>
          <w:rFonts w:hint="eastAsia"/>
          <w:sz w:val="24"/>
        </w:rPr>
        <w:t>的情况。</w:t>
      </w:r>
    </w:p>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7" w:name="_Toc331410109"/>
      <w:r w:rsidRPr="0061644B">
        <w:rPr>
          <w:rFonts w:ascii="Times New Roman" w:hAnsi="Times New Roman" w:cs="Times New Roman"/>
          <w:kern w:val="0"/>
          <w:szCs w:val="24"/>
        </w:rPr>
        <w:t>7.8</w:t>
      </w:r>
      <w:bookmarkEnd w:id="27"/>
      <w:r w:rsidR="00CA137F" w:rsidRPr="0061644B">
        <w:rPr>
          <w:rFonts w:ascii="Times New Roman" w:hAnsi="Times New Roman" w:cs="Times New Roman"/>
          <w:szCs w:val="24"/>
        </w:rPr>
        <w:t>期末按公允价值占基金资产净值比例大小</w:t>
      </w:r>
      <w:r w:rsidR="00AF58F7">
        <w:rPr>
          <w:rFonts w:ascii="Times New Roman" w:hAnsi="Times New Roman" w:cs="Times New Roman"/>
          <w:szCs w:val="24"/>
        </w:rPr>
        <w:t>排序</w:t>
      </w:r>
      <w:r w:rsidR="00CA137F" w:rsidRPr="0061644B">
        <w:rPr>
          <w:rFonts w:ascii="Times New Roman" w:hAnsi="Times New Roman" w:cs="Times New Roman"/>
          <w:szCs w:val="24"/>
        </w:rPr>
        <w:t>的前十名</w:t>
      </w:r>
      <w:r w:rsidR="000176E8" w:rsidRPr="0061644B">
        <w:rPr>
          <w:rFonts w:ascii="Times New Roman" w:hAnsi="Times New Roman" w:cs="Times New Roman"/>
          <w:szCs w:val="24"/>
        </w:rPr>
        <w:t>资产支持证券投资明细</w:t>
      </w:r>
    </w:p>
    <w:p w:rsidR="006D141C" w:rsidRDefault="006D141C" w:rsidP="00792A69">
      <w:pPr>
        <w:tabs>
          <w:tab w:val="left" w:pos="426"/>
        </w:tabs>
        <w:spacing w:before="29" w:line="288" w:lineRule="auto"/>
        <w:jc w:val="left"/>
        <w:rPr>
          <w:kern w:val="0"/>
          <w:sz w:val="24"/>
        </w:rPr>
      </w:pPr>
      <w:r w:rsidRPr="0061644B">
        <w:rPr>
          <w:kern w:val="0"/>
          <w:sz w:val="24"/>
        </w:rPr>
        <w:t>本基金本报告期末未持有资产支持证券。</w:t>
      </w:r>
    </w:p>
    <w:p w:rsidR="00A05707" w:rsidRPr="0061644B" w:rsidRDefault="00A05707" w:rsidP="00792A69">
      <w:pPr>
        <w:tabs>
          <w:tab w:val="left" w:pos="426"/>
        </w:tabs>
        <w:spacing w:before="29" w:line="288" w:lineRule="auto"/>
        <w:jc w:val="left"/>
        <w:rPr>
          <w:kern w:val="0"/>
          <w:sz w:val="24"/>
        </w:rPr>
      </w:pPr>
    </w:p>
    <w:p w:rsidR="009654AD" w:rsidRPr="009654AD" w:rsidRDefault="009654AD" w:rsidP="009654AD">
      <w:pPr>
        <w:pStyle w:val="20"/>
        <w:spacing w:before="29" w:after="0" w:line="288" w:lineRule="auto"/>
        <w:rPr>
          <w:rFonts w:ascii="Times New Roman" w:hAnsi="Times New Roman" w:cs="Times New Roman"/>
          <w:szCs w:val="24"/>
        </w:rPr>
      </w:pPr>
      <w:r w:rsidRPr="009654AD">
        <w:rPr>
          <w:rFonts w:ascii="Times New Roman" w:hAnsi="Times New Roman" w:cs="Times New Roman"/>
          <w:szCs w:val="24"/>
        </w:rPr>
        <w:lastRenderedPageBreak/>
        <w:t xml:space="preserve">7.9 </w:t>
      </w:r>
      <w:r w:rsidRPr="009654AD">
        <w:rPr>
          <w:rFonts w:ascii="Times New Roman" w:hAnsi="Times New Roman" w:cs="Times New Roman"/>
          <w:szCs w:val="24"/>
        </w:rPr>
        <w:t>投资组合报告附注</w:t>
      </w:r>
    </w:p>
    <w:p w:rsidR="009654AD" w:rsidRPr="009654AD" w:rsidRDefault="009654AD" w:rsidP="009654AD">
      <w:pPr>
        <w:spacing w:before="29" w:line="288" w:lineRule="auto"/>
        <w:rPr>
          <w:b/>
          <w:sz w:val="24"/>
        </w:rPr>
      </w:pPr>
      <w:r w:rsidRPr="009654AD">
        <w:rPr>
          <w:b/>
          <w:sz w:val="24"/>
        </w:rPr>
        <w:t>7.9.1</w:t>
      </w:r>
      <w:r w:rsidRPr="009654AD">
        <w:rPr>
          <w:b/>
          <w:sz w:val="24"/>
        </w:rPr>
        <w:t>基金计价方法说明</w:t>
      </w:r>
    </w:p>
    <w:p w:rsidR="009654AD" w:rsidRPr="00A368D5" w:rsidRDefault="009654AD" w:rsidP="00674D6B">
      <w:pPr>
        <w:spacing w:before="29" w:line="288" w:lineRule="auto"/>
        <w:rPr>
          <w:color w:val="000000"/>
          <w:sz w:val="24"/>
        </w:rPr>
      </w:pPr>
      <w:r w:rsidRPr="00A368D5">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9654AD" w:rsidRPr="00C46283" w:rsidRDefault="009654AD" w:rsidP="009654AD">
      <w:pPr>
        <w:spacing w:line="288" w:lineRule="auto"/>
        <w:ind w:firstLine="420"/>
        <w:rPr>
          <w:rFonts w:eastAsiaTheme="minorEastAsia"/>
          <w:b/>
          <w:szCs w:val="21"/>
        </w:rPr>
      </w:pPr>
    </w:p>
    <w:p w:rsidR="009654AD" w:rsidRPr="009654AD" w:rsidRDefault="009654AD" w:rsidP="00A05707">
      <w:pPr>
        <w:spacing w:line="360" w:lineRule="auto"/>
        <w:rPr>
          <w:bCs/>
          <w:sz w:val="24"/>
        </w:rPr>
      </w:pPr>
      <w:r w:rsidRPr="002801CE">
        <w:rPr>
          <w:b/>
          <w:sz w:val="24"/>
        </w:rPr>
        <w:t>7.9.2</w:t>
      </w:r>
      <w:r w:rsidRPr="002801CE">
        <w:rPr>
          <w:sz w:val="24"/>
        </w:rPr>
        <w:t>报告期内本基金投资的前十名证券的发行主体未被监管部门立案调查，在本报告编制日前一年内本基金投资的前十名证券的发行主体未受到公开谴责和处罚。</w:t>
      </w:r>
    </w:p>
    <w:p w:rsidR="009654AD" w:rsidRPr="0061644B" w:rsidRDefault="009654AD" w:rsidP="00792A69">
      <w:pPr>
        <w:spacing w:before="29" w:line="288" w:lineRule="auto"/>
        <w:ind w:firstLine="420"/>
        <w:rPr>
          <w:bCs/>
          <w:sz w:val="24"/>
        </w:rPr>
      </w:pPr>
    </w:p>
    <w:p w:rsidR="001C2813" w:rsidRPr="0061644B" w:rsidRDefault="001C2813" w:rsidP="00792A69">
      <w:pPr>
        <w:spacing w:before="29" w:line="288" w:lineRule="auto"/>
        <w:rPr>
          <w:b/>
          <w:sz w:val="24"/>
        </w:rPr>
      </w:pPr>
      <w:r w:rsidRPr="0061644B">
        <w:rPr>
          <w:b/>
          <w:sz w:val="24"/>
        </w:rPr>
        <w:t>7.9.3</w:t>
      </w:r>
      <w:r w:rsidRPr="0061644B">
        <w:rPr>
          <w:b/>
          <w:sz w:val="24"/>
        </w:rPr>
        <w:t>期末其他各项资产构成</w:t>
      </w:r>
    </w:p>
    <w:p w:rsidR="006D141C" w:rsidRPr="0061644B" w:rsidRDefault="005B4215" w:rsidP="00792A69">
      <w:pPr>
        <w:autoSpaceDE w:val="0"/>
        <w:autoSpaceDN w:val="0"/>
        <w:adjustRightInd w:val="0"/>
        <w:spacing w:before="29" w:line="288" w:lineRule="auto"/>
        <w:ind w:left="15"/>
        <w:jc w:val="right"/>
        <w:rPr>
          <w:kern w:val="0"/>
          <w:sz w:val="24"/>
        </w:rPr>
      </w:pPr>
      <w:r w:rsidRPr="0061644B">
        <w:rPr>
          <w:sz w:val="24"/>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4"/>
        <w:gridCol w:w="4217"/>
        <w:gridCol w:w="4218"/>
      </w:tblGrid>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金额</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67,242,536.05</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center"/>
              <w:rPr>
                <w:sz w:val="24"/>
              </w:rPr>
            </w:pPr>
            <w:r w:rsidRPr="0061644B">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center"/>
              <w:rPr>
                <w:sz w:val="24"/>
              </w:rPr>
            </w:pPr>
            <w:r w:rsidRPr="0061644B">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67,242,536.05</w:t>
            </w:r>
          </w:p>
        </w:tc>
      </w:tr>
    </w:tbl>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spacing w:before="29" w:line="288" w:lineRule="auto"/>
        <w:rPr>
          <w:b/>
          <w:sz w:val="24"/>
        </w:rPr>
      </w:pPr>
      <w:r w:rsidRPr="0061644B">
        <w:rPr>
          <w:b/>
          <w:sz w:val="24"/>
        </w:rPr>
        <w:t>7.9.4</w:t>
      </w:r>
      <w:r w:rsidR="00EC034B" w:rsidRPr="0061644B">
        <w:rPr>
          <w:b/>
          <w:sz w:val="24"/>
        </w:rPr>
        <w:t>其他需说明的重要事项</w:t>
      </w:r>
    </w:p>
    <w:p w:rsidR="006D141C" w:rsidRDefault="006D141C" w:rsidP="00674D6B">
      <w:pPr>
        <w:spacing w:before="29" w:line="288" w:lineRule="auto"/>
        <w:rPr>
          <w:color w:val="000000"/>
          <w:sz w:val="24"/>
        </w:rPr>
      </w:pPr>
      <w:r w:rsidRPr="0061644B">
        <w:rPr>
          <w:color w:val="000000"/>
          <w:sz w:val="24"/>
        </w:rPr>
        <w:t>由于四舍五入的原因，分项之和与合计项之间可能存在尾差。</w:t>
      </w:r>
    </w:p>
    <w:p w:rsidR="00700854" w:rsidRPr="0061644B" w:rsidRDefault="00700854" w:rsidP="00792A69">
      <w:pPr>
        <w:spacing w:before="29" w:line="288" w:lineRule="auto"/>
        <w:ind w:firstLineChars="200" w:firstLine="480"/>
        <w:rPr>
          <w:color w:val="000000"/>
          <w:sz w:val="24"/>
        </w:rPr>
      </w:pPr>
    </w:p>
    <w:p w:rsidR="006D141C" w:rsidRPr="0061644B" w:rsidRDefault="002620BD" w:rsidP="00FF04C5">
      <w:pPr>
        <w:pStyle w:val="1"/>
        <w:keepNext/>
        <w:keepLines/>
        <w:widowControl w:val="0"/>
        <w:spacing w:beforeLines="100" w:before="312" w:afterLines="100" w:after="312" w:line="288" w:lineRule="auto"/>
        <w:jc w:val="center"/>
        <w:rPr>
          <w:b/>
          <w:bCs/>
          <w:szCs w:val="24"/>
          <w:lang w:val="en-US"/>
        </w:rPr>
      </w:pPr>
      <w:bookmarkStart w:id="28" w:name="_Toc331410111"/>
      <w:bookmarkStart w:id="29" w:name="_Toc225500050"/>
      <w:r w:rsidRPr="0061644B">
        <w:rPr>
          <w:b/>
          <w:bCs/>
          <w:szCs w:val="24"/>
          <w:lang w:val="en-US"/>
        </w:rPr>
        <w:t>8</w:t>
      </w:r>
      <w:r w:rsidR="006D141C" w:rsidRPr="0061644B">
        <w:rPr>
          <w:b/>
          <w:bCs/>
          <w:szCs w:val="24"/>
          <w:lang w:val="en-US"/>
        </w:rPr>
        <w:t>基金份额持有人信息</w:t>
      </w:r>
      <w:bookmarkEnd w:id="28"/>
      <w:bookmarkEnd w:id="29"/>
    </w:p>
    <w:p w:rsidR="008531F2" w:rsidRPr="0061644B" w:rsidRDefault="008531F2" w:rsidP="00792A69">
      <w:pPr>
        <w:pStyle w:val="20"/>
        <w:spacing w:before="29" w:after="0" w:line="288" w:lineRule="auto"/>
        <w:rPr>
          <w:rFonts w:ascii="Times New Roman" w:hAnsi="Times New Roman" w:cs="Times New Roman"/>
          <w:kern w:val="0"/>
          <w:szCs w:val="24"/>
        </w:rPr>
      </w:pPr>
      <w:bookmarkStart w:id="30" w:name="_Toc331410112"/>
      <w:bookmarkStart w:id="31" w:name="_Toc225500051"/>
      <w:r w:rsidRPr="0061644B">
        <w:rPr>
          <w:rFonts w:ascii="Times New Roman" w:hAnsi="Times New Roman" w:cs="Times New Roman"/>
          <w:kern w:val="0"/>
          <w:szCs w:val="24"/>
        </w:rPr>
        <w:t xml:space="preserve">8.1 </w:t>
      </w:r>
      <w:r w:rsidRPr="0061644B">
        <w:rPr>
          <w:rFonts w:ascii="Times New Roman" w:hAnsi="Times New Roman" w:cs="Times New Roman"/>
          <w:kern w:val="0"/>
          <w:szCs w:val="24"/>
        </w:rPr>
        <w:t>期末基金份额持有人户数及持有人结构</w:t>
      </w:r>
      <w:bookmarkEnd w:id="30"/>
      <w:bookmarkEnd w:id="31"/>
    </w:p>
    <w:p w:rsidR="002E74C6" w:rsidRPr="000C331C" w:rsidRDefault="002E74C6" w:rsidP="002E74C6">
      <w:pPr>
        <w:autoSpaceDE w:val="0"/>
        <w:autoSpaceDN w:val="0"/>
        <w:adjustRightInd w:val="0"/>
        <w:spacing w:before="29" w:line="288" w:lineRule="auto"/>
        <w:ind w:left="15"/>
        <w:jc w:val="right"/>
        <w:rPr>
          <w:sz w:val="24"/>
        </w:rPr>
      </w:pPr>
      <w:r w:rsidRPr="000C331C">
        <w:rPr>
          <w:sz w:val="24"/>
        </w:rPr>
        <w:t>份额单位：份</w:t>
      </w:r>
    </w:p>
    <w:p w:rsidR="002E74C6" w:rsidRPr="00CB464C" w:rsidRDefault="002E74C6" w:rsidP="002E74C6">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1010"/>
        <w:gridCol w:w="616"/>
        <w:gridCol w:w="2016"/>
        <w:gridCol w:w="2016"/>
        <w:gridCol w:w="1076"/>
        <w:gridCol w:w="1476"/>
        <w:gridCol w:w="1076"/>
      </w:tblGrid>
      <w:tr w:rsidR="002E74C6" w:rsidRPr="00CB464C" w:rsidTr="00B258B8">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持有人户数</w:t>
            </w:r>
            <w:r w:rsidRPr="00495552">
              <w:rPr>
                <w:sz w:val="24"/>
              </w:rPr>
              <w:t>(</w:t>
            </w:r>
            <w:r w:rsidRPr="00495552">
              <w:rPr>
                <w:sz w:val="24"/>
              </w:rPr>
              <w:t>户</w:t>
            </w:r>
            <w:r w:rsidRPr="00495552">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center"/>
              <w:rPr>
                <w:sz w:val="24"/>
              </w:rPr>
            </w:pPr>
            <w:r w:rsidRPr="00495552">
              <w:rPr>
                <w:sz w:val="24"/>
              </w:rPr>
              <w:t>持有人结构</w:t>
            </w:r>
          </w:p>
        </w:tc>
      </w:tr>
      <w:tr w:rsidR="002E74C6" w:rsidRPr="00CB464C" w:rsidTr="00B258B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个人投资者</w:t>
            </w:r>
          </w:p>
        </w:tc>
      </w:tr>
      <w:tr w:rsidR="002E74C6" w:rsidRPr="00CB464C" w:rsidTr="00B258B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center"/>
              <w:rPr>
                <w:sz w:val="24"/>
              </w:rPr>
            </w:pPr>
            <w:r w:rsidRPr="00495552">
              <w:rPr>
                <w:sz w:val="24"/>
              </w:rPr>
              <w:t>占总份额比例</w:t>
            </w:r>
          </w:p>
        </w:tc>
      </w:tr>
      <w:tr w:rsidR="002E74C6" w:rsidRPr="00CB464C" w:rsidTr="00B258B8">
        <w:trPr>
          <w:jc w:val="center"/>
        </w:trPr>
        <w:tc>
          <w:tcPr>
            <w:tcW w:w="964" w:type="pct"/>
            <w:tcBorders>
              <w:top w:val="nil"/>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lastRenderedPageBreak/>
              <w:t>交银天益宝货币</w:t>
            </w:r>
            <w:r w:rsidRPr="00495552">
              <w:rPr>
                <w:bCs/>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241</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28,675.11</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3.07</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6,910,698.67</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100.00%</w:t>
            </w:r>
          </w:p>
        </w:tc>
      </w:tr>
      <w:tr w:rsidR="002E74C6" w:rsidRPr="00CB464C" w:rsidTr="00B258B8">
        <w:trPr>
          <w:jc w:val="center"/>
        </w:trPr>
        <w:tc>
          <w:tcPr>
            <w:tcW w:w="964" w:type="pct"/>
            <w:tcBorders>
              <w:top w:val="nil"/>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交银天益宝货币</w:t>
            </w:r>
            <w:r w:rsidRPr="00495552">
              <w:rPr>
                <w:bCs/>
                <w:sz w:val="24"/>
              </w:rPr>
              <w:t>E</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1</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10,021,417,365.23</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10,021,417,365.23</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w:t>
            </w:r>
          </w:p>
        </w:tc>
      </w:tr>
      <w:tr w:rsidR="002E74C6" w:rsidRPr="00CB464C" w:rsidTr="00B258B8">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242</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41,439,372.18</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10,021,417,368.30</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99.93%</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6,910,698.67</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0.07%</w:t>
            </w:r>
          </w:p>
        </w:tc>
      </w:tr>
    </w:tbl>
    <w:p w:rsidR="008531F2" w:rsidRPr="002E74C6" w:rsidRDefault="008531F2" w:rsidP="00792A69">
      <w:pPr>
        <w:spacing w:before="29" w:line="288" w:lineRule="auto"/>
        <w:rPr>
          <w:sz w:val="24"/>
        </w:rPr>
      </w:pPr>
    </w:p>
    <w:p w:rsidR="004F0279" w:rsidRPr="0061644B" w:rsidRDefault="008531F2" w:rsidP="00792A69">
      <w:pPr>
        <w:pStyle w:val="20"/>
        <w:spacing w:before="29" w:after="0" w:line="288" w:lineRule="auto"/>
        <w:rPr>
          <w:rFonts w:ascii="Times New Roman" w:hAnsi="Times New Roman" w:cs="Times New Roman"/>
          <w:kern w:val="0"/>
          <w:szCs w:val="24"/>
        </w:rPr>
      </w:pPr>
      <w:bookmarkStart w:id="32" w:name="_Toc331410113"/>
      <w:r w:rsidRPr="0061644B">
        <w:rPr>
          <w:rFonts w:ascii="Times New Roman" w:hAnsi="Times New Roman" w:cs="Times New Roman"/>
          <w:kern w:val="0"/>
          <w:szCs w:val="24"/>
        </w:rPr>
        <w:t>8.2</w:t>
      </w:r>
      <w:r w:rsidRPr="0061644B">
        <w:rPr>
          <w:rFonts w:ascii="Times New Roman" w:hAnsi="Times New Roman" w:cs="Times New Roman"/>
          <w:kern w:val="0"/>
          <w:szCs w:val="24"/>
        </w:rPr>
        <w:t>期末基金管理人的从业人员持有本基金的情况</w:t>
      </w:r>
      <w:bookmarkEnd w:id="32"/>
    </w:p>
    <w:tbl>
      <w:tblPr>
        <w:tblStyle w:val="af7"/>
        <w:tblW w:w="8998" w:type="dxa"/>
        <w:tblInd w:w="108" w:type="dxa"/>
        <w:tblLayout w:type="fixed"/>
        <w:tblLook w:val="04A0" w:firstRow="1" w:lastRow="0" w:firstColumn="1" w:lastColumn="0" w:noHBand="0" w:noVBand="1"/>
      </w:tblPr>
      <w:tblGrid>
        <w:gridCol w:w="1560"/>
        <w:gridCol w:w="2693"/>
        <w:gridCol w:w="2977"/>
        <w:gridCol w:w="1768"/>
      </w:tblGrid>
      <w:tr w:rsidR="004F0279" w:rsidRPr="0061644B" w:rsidTr="00981E93">
        <w:tc>
          <w:tcPr>
            <w:tcW w:w="1560"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项目</w:t>
            </w:r>
          </w:p>
        </w:tc>
        <w:tc>
          <w:tcPr>
            <w:tcW w:w="2693"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份额级别</w:t>
            </w:r>
          </w:p>
        </w:tc>
        <w:tc>
          <w:tcPr>
            <w:tcW w:w="2977"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持有份额总数（份）</w:t>
            </w:r>
          </w:p>
        </w:tc>
        <w:tc>
          <w:tcPr>
            <w:tcW w:w="1768" w:type="dxa"/>
            <w:vAlign w:val="center"/>
          </w:tcPr>
          <w:p w:rsidR="004F0279" w:rsidRPr="0061644B" w:rsidRDefault="004F0279" w:rsidP="00862DA2">
            <w:pPr>
              <w:pStyle w:val="a0"/>
              <w:spacing w:before="29" w:line="288" w:lineRule="auto"/>
              <w:ind w:firstLineChars="0" w:firstLine="0"/>
              <w:jc w:val="center"/>
              <w:rPr>
                <w:sz w:val="24"/>
              </w:rPr>
            </w:pPr>
            <w:r w:rsidRPr="0061644B">
              <w:rPr>
                <w:sz w:val="24"/>
              </w:rPr>
              <w:t>占基金总份额比例</w:t>
            </w:r>
          </w:p>
        </w:tc>
      </w:tr>
      <w:tr w:rsidR="004F0279" w:rsidRPr="0061644B" w:rsidTr="00981E93">
        <w:tc>
          <w:tcPr>
            <w:tcW w:w="1560" w:type="dxa"/>
            <w:vMerge w:val="restart"/>
            <w:vAlign w:val="center"/>
          </w:tcPr>
          <w:p w:rsidR="004F0279" w:rsidRPr="0061644B" w:rsidRDefault="004F0279" w:rsidP="00792A69">
            <w:pPr>
              <w:spacing w:before="29" w:line="288" w:lineRule="auto"/>
              <w:rPr>
                <w:sz w:val="24"/>
              </w:rPr>
            </w:pPr>
            <w:r w:rsidRPr="0061644B">
              <w:rPr>
                <w:sz w:val="24"/>
              </w:rPr>
              <w:t>基金管理人所有从业人员持有本基金</w:t>
            </w:r>
          </w:p>
        </w:tc>
        <w:tc>
          <w:tcPr>
            <w:tcW w:w="2693" w:type="dxa"/>
            <w:vAlign w:val="center"/>
          </w:tcPr>
          <w:p w:rsidR="004F0279" w:rsidRPr="0061644B" w:rsidRDefault="004F0279" w:rsidP="00792A69">
            <w:pPr>
              <w:spacing w:before="29" w:line="288" w:lineRule="auto"/>
              <w:jc w:val="right"/>
              <w:rPr>
                <w:kern w:val="0"/>
                <w:sz w:val="24"/>
              </w:rPr>
            </w:pPr>
            <w:r w:rsidRPr="0061644B">
              <w:rPr>
                <w:sz w:val="24"/>
              </w:rPr>
              <w:t>交银天益宝货币</w:t>
            </w:r>
            <w:r w:rsidRPr="0061644B">
              <w:rPr>
                <w:sz w:val="24"/>
              </w:rPr>
              <w:t>A</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1,328,540.20</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19.22%</w:t>
            </w:r>
          </w:p>
        </w:tc>
      </w:tr>
      <w:tr w:rsidR="004F0279" w:rsidRPr="0061644B" w:rsidTr="00981E93">
        <w:tc>
          <w:tcPr>
            <w:tcW w:w="1560" w:type="dxa"/>
            <w:vMerge/>
            <w:vAlign w:val="center"/>
          </w:tcPr>
          <w:p w:rsidR="004F0279" w:rsidRPr="0061644B" w:rsidRDefault="004F0279" w:rsidP="00792A69">
            <w:pPr>
              <w:pStyle w:val="a0"/>
              <w:spacing w:before="29" w:line="288" w:lineRule="auto"/>
              <w:ind w:firstLineChars="0" w:firstLine="0"/>
              <w:rPr>
                <w:sz w:val="24"/>
              </w:rPr>
            </w:pPr>
          </w:p>
        </w:tc>
        <w:tc>
          <w:tcPr>
            <w:tcW w:w="2693" w:type="dxa"/>
            <w:vAlign w:val="center"/>
          </w:tcPr>
          <w:p w:rsidR="004F0279" w:rsidRPr="0061644B" w:rsidRDefault="004F0279" w:rsidP="00792A69">
            <w:pPr>
              <w:spacing w:before="29" w:line="288" w:lineRule="auto"/>
              <w:jc w:val="right"/>
              <w:rPr>
                <w:kern w:val="0"/>
                <w:sz w:val="24"/>
              </w:rPr>
            </w:pPr>
            <w:r w:rsidRPr="0061644B">
              <w:rPr>
                <w:sz w:val="24"/>
              </w:rPr>
              <w:t>交银天益宝货币</w:t>
            </w:r>
            <w:r w:rsidRPr="0061644B">
              <w:rPr>
                <w:sz w:val="24"/>
              </w:rPr>
              <w:t>E</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w:t>
            </w:r>
          </w:p>
        </w:tc>
      </w:tr>
      <w:tr w:rsidR="004F0279" w:rsidRPr="0061644B" w:rsidTr="00981E93">
        <w:tc>
          <w:tcPr>
            <w:tcW w:w="1560" w:type="dxa"/>
            <w:vMerge/>
            <w:vAlign w:val="center"/>
          </w:tcPr>
          <w:p w:rsidR="004F0279" w:rsidRPr="0061644B" w:rsidRDefault="004F0279" w:rsidP="00792A69">
            <w:pPr>
              <w:pStyle w:val="a0"/>
              <w:spacing w:before="29" w:line="288" w:lineRule="auto"/>
              <w:ind w:firstLineChars="0" w:firstLine="0"/>
              <w:rPr>
                <w:sz w:val="24"/>
              </w:rPr>
            </w:pPr>
          </w:p>
        </w:tc>
        <w:tc>
          <w:tcPr>
            <w:tcW w:w="2693" w:type="dxa"/>
            <w:vAlign w:val="center"/>
          </w:tcPr>
          <w:p w:rsidR="004F0279" w:rsidRPr="0061644B" w:rsidRDefault="004F0279" w:rsidP="00792A69">
            <w:pPr>
              <w:widowControl/>
              <w:spacing w:before="29" w:line="288" w:lineRule="auto"/>
              <w:jc w:val="center"/>
              <w:rPr>
                <w:kern w:val="0"/>
                <w:sz w:val="24"/>
              </w:rPr>
            </w:pPr>
            <w:r w:rsidRPr="0061644B">
              <w:rPr>
                <w:kern w:val="0"/>
                <w:sz w:val="24"/>
              </w:rPr>
              <w:t>合计</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1,328,540.20</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0.01%</w:t>
            </w:r>
          </w:p>
        </w:tc>
      </w:tr>
    </w:tbl>
    <w:p w:rsidR="004A72D3" w:rsidRPr="0061644B" w:rsidRDefault="004A72D3" w:rsidP="00792A69">
      <w:pPr>
        <w:tabs>
          <w:tab w:val="left" w:pos="426"/>
        </w:tabs>
        <w:spacing w:before="29" w:line="288" w:lineRule="auto"/>
        <w:jc w:val="left"/>
        <w:rPr>
          <w:kern w:val="0"/>
          <w:sz w:val="24"/>
        </w:rPr>
      </w:pPr>
    </w:p>
    <w:p w:rsidR="004A72D3" w:rsidRPr="000128A0" w:rsidRDefault="004A72D3" w:rsidP="004A72D3">
      <w:pPr>
        <w:pStyle w:val="20"/>
        <w:spacing w:before="29" w:after="0" w:line="288" w:lineRule="auto"/>
        <w:rPr>
          <w:rFonts w:ascii="Times New Roman" w:hAnsi="Times New Roman" w:cs="Times New Roman"/>
          <w:kern w:val="0"/>
          <w:szCs w:val="24"/>
        </w:rPr>
      </w:pPr>
      <w:r w:rsidRPr="000128A0">
        <w:rPr>
          <w:rFonts w:ascii="Times New Roman" w:hAnsi="Times New Roman" w:cs="Times New Roman"/>
          <w:kern w:val="0"/>
          <w:szCs w:val="24"/>
        </w:rPr>
        <w:t>8.3</w:t>
      </w:r>
      <w:r w:rsidRPr="000128A0">
        <w:rPr>
          <w:rFonts w:ascii="Times New Roman" w:hAnsi="Times New Roman" w:cs="Times New Roman" w:hint="eastAsia"/>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514"/>
        <w:gridCol w:w="3436"/>
      </w:tblGrid>
      <w:tr w:rsidR="004A72D3" w:rsidRPr="009D5CCC" w:rsidTr="00981E93">
        <w:trPr>
          <w:trHeight w:val="285"/>
        </w:trPr>
        <w:tc>
          <w:tcPr>
            <w:tcW w:w="2548"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项目</w:t>
            </w:r>
          </w:p>
        </w:tc>
        <w:tc>
          <w:tcPr>
            <w:tcW w:w="3514"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份额级别</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持有基金份额总量的数量区间（万份）</w:t>
            </w:r>
          </w:p>
        </w:tc>
      </w:tr>
      <w:tr w:rsidR="004A72D3" w:rsidRPr="009D5CCC" w:rsidTr="00981E93">
        <w:trPr>
          <w:trHeight w:val="285"/>
        </w:trPr>
        <w:tc>
          <w:tcPr>
            <w:tcW w:w="2548" w:type="dxa"/>
            <w:vMerge w:val="restart"/>
            <w:shd w:val="clear" w:color="auto" w:fill="auto"/>
            <w:tcMar>
              <w:top w:w="0" w:type="dxa"/>
              <w:left w:w="108" w:type="dxa"/>
              <w:bottom w:w="0" w:type="dxa"/>
              <w:right w:w="108" w:type="dxa"/>
            </w:tcMar>
            <w:vAlign w:val="center"/>
            <w:hideMark/>
          </w:tcPr>
          <w:p w:rsidR="004A72D3" w:rsidRPr="009D5CCC" w:rsidRDefault="004A72D3" w:rsidP="00B258B8">
            <w:pPr>
              <w:spacing w:before="29" w:line="288" w:lineRule="auto"/>
              <w:jc w:val="left"/>
              <w:rPr>
                <w:kern w:val="0"/>
                <w:szCs w:val="21"/>
              </w:rPr>
            </w:pPr>
            <w:r w:rsidRPr="000128A0">
              <w:rPr>
                <w:rFonts w:hint="eastAsia"/>
                <w:sz w:val="24"/>
              </w:rPr>
              <w:t>本公司高级管理人员、基金投资和研究部门负责人持有本开放式基金</w:t>
            </w: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交银天益宝货币</w:t>
            </w:r>
            <w:r w:rsidRPr="000128A0">
              <w:rPr>
                <w:rFonts w:hint="eastAsia"/>
                <w:sz w:val="24"/>
              </w:rPr>
              <w:t>A</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0~10</w:t>
            </w:r>
          </w:p>
        </w:tc>
      </w:tr>
      <w:tr w:rsidR="004A72D3" w:rsidRPr="009D5CCC" w:rsidTr="00981E93">
        <w:trPr>
          <w:trHeight w:val="28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交银天益宝货币</w:t>
            </w:r>
            <w:r w:rsidRPr="000128A0">
              <w:rPr>
                <w:rFonts w:hint="eastAsia"/>
                <w:sz w:val="24"/>
              </w:rPr>
              <w:t>E</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28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center"/>
              <w:rPr>
                <w:sz w:val="24"/>
              </w:rPr>
            </w:pPr>
            <w:r w:rsidRPr="000128A0">
              <w:rPr>
                <w:rFonts w:hint="eastAsia"/>
                <w:sz w:val="24"/>
              </w:rPr>
              <w:t>合计</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0~10</w:t>
            </w:r>
          </w:p>
        </w:tc>
      </w:tr>
      <w:tr w:rsidR="004A72D3" w:rsidRPr="009D5CCC" w:rsidTr="00981E93">
        <w:trPr>
          <w:trHeight w:val="285"/>
        </w:trPr>
        <w:tc>
          <w:tcPr>
            <w:tcW w:w="2548" w:type="dxa"/>
            <w:vMerge w:val="restart"/>
            <w:shd w:val="clear" w:color="auto" w:fill="auto"/>
            <w:tcMar>
              <w:top w:w="0" w:type="dxa"/>
              <w:left w:w="108" w:type="dxa"/>
              <w:bottom w:w="0" w:type="dxa"/>
              <w:right w:w="108" w:type="dxa"/>
            </w:tcMar>
            <w:vAlign w:val="center"/>
            <w:hideMark/>
          </w:tcPr>
          <w:p w:rsidR="004A72D3" w:rsidRPr="009D5CCC" w:rsidRDefault="004A72D3" w:rsidP="00B258B8">
            <w:pPr>
              <w:spacing w:before="29" w:line="288" w:lineRule="auto"/>
              <w:jc w:val="left"/>
              <w:rPr>
                <w:kern w:val="0"/>
                <w:szCs w:val="21"/>
              </w:rPr>
            </w:pPr>
            <w:r w:rsidRPr="000128A0">
              <w:rPr>
                <w:rFonts w:hint="eastAsia"/>
                <w:sz w:val="24"/>
              </w:rPr>
              <w:t>本基金基金经理持有本开放式基金</w:t>
            </w: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交银天益宝货币</w:t>
            </w:r>
            <w:r w:rsidRPr="000128A0">
              <w:rPr>
                <w:rFonts w:hint="eastAsia"/>
                <w:sz w:val="24"/>
              </w:rPr>
              <w:t>A</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0~10</w:t>
            </w:r>
          </w:p>
        </w:tc>
      </w:tr>
      <w:tr w:rsidR="004A72D3" w:rsidRPr="009D5CCC" w:rsidTr="00981E93">
        <w:trPr>
          <w:trHeight w:val="52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交银天益宝货币</w:t>
            </w:r>
            <w:r w:rsidRPr="000128A0">
              <w:rPr>
                <w:rFonts w:hint="eastAsia"/>
                <w:sz w:val="24"/>
              </w:rPr>
              <w:t>E</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653"/>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center"/>
              <w:rPr>
                <w:sz w:val="24"/>
              </w:rPr>
            </w:pPr>
            <w:r w:rsidRPr="000128A0">
              <w:rPr>
                <w:rFonts w:hint="eastAsia"/>
                <w:sz w:val="24"/>
              </w:rPr>
              <w:t>合计</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0~10</w:t>
            </w:r>
          </w:p>
        </w:tc>
      </w:tr>
    </w:tbl>
    <w:p w:rsidR="006D141C" w:rsidRPr="004A72D3" w:rsidRDefault="006D141C" w:rsidP="00792A69">
      <w:pPr>
        <w:spacing w:before="29" w:line="288" w:lineRule="auto"/>
        <w:rPr>
          <w:sz w:val="24"/>
        </w:rPr>
      </w:pPr>
    </w:p>
    <w:p w:rsidR="006D141C" w:rsidRPr="0061644B" w:rsidRDefault="00FC67A5" w:rsidP="00FF04C5">
      <w:pPr>
        <w:pStyle w:val="1"/>
        <w:keepNext/>
        <w:keepLines/>
        <w:widowControl w:val="0"/>
        <w:spacing w:beforeLines="100" w:before="312" w:afterLines="100" w:after="312" w:line="288" w:lineRule="auto"/>
        <w:jc w:val="center"/>
        <w:rPr>
          <w:b/>
          <w:bCs/>
          <w:szCs w:val="24"/>
          <w:lang w:val="en-US"/>
        </w:rPr>
      </w:pPr>
      <w:bookmarkStart w:id="33" w:name="_Toc331410115"/>
      <w:bookmarkStart w:id="34" w:name="_Toc225500053"/>
      <w:r w:rsidRPr="0061644B">
        <w:rPr>
          <w:b/>
          <w:bCs/>
          <w:szCs w:val="24"/>
          <w:lang w:val="en-US"/>
        </w:rPr>
        <w:t>9</w:t>
      </w:r>
      <w:r w:rsidR="006D141C" w:rsidRPr="0061644B">
        <w:rPr>
          <w:b/>
          <w:bCs/>
          <w:szCs w:val="24"/>
          <w:lang w:val="en-US"/>
        </w:rPr>
        <w:t>开放式基金份额变动</w:t>
      </w:r>
      <w:bookmarkEnd w:id="33"/>
      <w:bookmarkEnd w:id="34"/>
    </w:p>
    <w:p w:rsidR="003F6F2B" w:rsidRPr="0061644B" w:rsidRDefault="003F6F2B" w:rsidP="00792A69">
      <w:pPr>
        <w:spacing w:before="29" w:line="288" w:lineRule="auto"/>
        <w:jc w:val="right"/>
        <w:rPr>
          <w:sz w:val="24"/>
        </w:rPr>
      </w:pPr>
      <w:r w:rsidRPr="0061644B">
        <w:rPr>
          <w:sz w:val="24"/>
        </w:rPr>
        <w:t>单位：份</w:t>
      </w:r>
    </w:p>
    <w:tbl>
      <w:tblPr>
        <w:tblStyle w:val="af7"/>
        <w:tblW w:w="8998" w:type="dxa"/>
        <w:tblInd w:w="108" w:type="dxa"/>
        <w:tblLayout w:type="fixed"/>
        <w:tblLook w:val="04A0" w:firstRow="1" w:lastRow="0" w:firstColumn="1" w:lastColumn="0" w:noHBand="0" w:noVBand="1"/>
      </w:tblPr>
      <w:tblGrid>
        <w:gridCol w:w="3187"/>
        <w:gridCol w:w="2905"/>
        <w:gridCol w:w="2906"/>
      </w:tblGrid>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交银天益宝货币</w:t>
            </w:r>
            <w:r w:rsidRPr="0061644B">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交银天益宝货币</w:t>
            </w:r>
            <w:r w:rsidRPr="0061644B">
              <w:rPr>
                <w:sz w:val="24"/>
              </w:rPr>
              <w:t>E</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基金合同生效日（</w:t>
            </w:r>
            <w:r w:rsidRPr="0061644B">
              <w:rPr>
                <w:sz w:val="24"/>
              </w:rPr>
              <w:t>2016</w:t>
            </w:r>
            <w:r w:rsidRPr="0061644B">
              <w:rPr>
                <w:sz w:val="24"/>
              </w:rPr>
              <w:t>年</w:t>
            </w:r>
            <w:r w:rsidRPr="0061644B">
              <w:rPr>
                <w:sz w:val="24"/>
              </w:rPr>
              <w:t>12</w:t>
            </w:r>
            <w:r w:rsidRPr="0061644B">
              <w:rPr>
                <w:sz w:val="24"/>
              </w:rPr>
              <w:t>月</w:t>
            </w:r>
            <w:r w:rsidRPr="0061644B">
              <w:rPr>
                <w:sz w:val="24"/>
              </w:rPr>
              <w:t>20</w:t>
            </w:r>
            <w:r w:rsidRPr="0061644B">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5,301.35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200,000,000.00</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本报告期期初基金份额总额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422,724.40</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210,275,868.64</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lastRenderedPageBreak/>
              <w:t>本报告期基金总申购份额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15,494,811.39</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10,228,797,381.27</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减：本报告期基金总赎回份额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9,006,834.05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417,655,884.68</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本报告期基金拆分变动份额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6,910,701.74</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10,021,417,365.23</w:t>
            </w:r>
          </w:p>
        </w:tc>
      </w:tr>
    </w:tbl>
    <w:p w:rsidR="00BA6AC4" w:rsidRDefault="00E83BF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、如果本报告期间发生转换入、份额级别调整、红利再投业务，则总申购份额中包含该业务；</w:t>
      </w:r>
      <w:r>
        <w:rPr>
          <w:kern w:val="0"/>
          <w:sz w:val="24"/>
        </w:rPr>
        <w:t xml:space="preserve">     </w:t>
      </w:r>
    </w:p>
    <w:p w:rsidR="003F6F2B" w:rsidRPr="0061644B" w:rsidRDefault="003F6F2B" w:rsidP="00792A69">
      <w:pPr>
        <w:tabs>
          <w:tab w:val="left" w:pos="426"/>
        </w:tabs>
        <w:spacing w:before="29" w:line="288" w:lineRule="auto"/>
        <w:jc w:val="left"/>
        <w:rPr>
          <w:kern w:val="0"/>
          <w:sz w:val="24"/>
        </w:rPr>
      </w:pPr>
      <w:r w:rsidRPr="0061644B">
        <w:rPr>
          <w:kern w:val="0"/>
          <w:sz w:val="24"/>
        </w:rPr>
        <w:t>2</w:t>
      </w:r>
      <w:r w:rsidRPr="0061644B">
        <w:rPr>
          <w:kern w:val="0"/>
          <w:sz w:val="24"/>
        </w:rPr>
        <w:t>、如果本报告期间发生转换出、份额级别调整业务，则总赎回份额中包含该业务。</w:t>
      </w:r>
    </w:p>
    <w:p w:rsidR="00F41287" w:rsidRPr="0061644B" w:rsidRDefault="00F41287" w:rsidP="00792A69">
      <w:pPr>
        <w:tabs>
          <w:tab w:val="left" w:pos="426"/>
        </w:tabs>
        <w:spacing w:before="29" w:line="288" w:lineRule="auto"/>
        <w:jc w:val="left"/>
        <w:rPr>
          <w:kern w:val="0"/>
          <w:sz w:val="24"/>
        </w:rPr>
      </w:pPr>
    </w:p>
    <w:p w:rsidR="006D141C" w:rsidRPr="0061644B" w:rsidRDefault="006D141C" w:rsidP="00FF04C5">
      <w:pPr>
        <w:pStyle w:val="1"/>
        <w:keepNext/>
        <w:keepLines/>
        <w:widowControl w:val="0"/>
        <w:spacing w:beforeLines="100" w:before="312" w:afterLines="100" w:after="312" w:line="288" w:lineRule="auto"/>
        <w:jc w:val="center"/>
        <w:rPr>
          <w:b/>
          <w:bCs/>
          <w:szCs w:val="24"/>
          <w:lang w:val="en-US"/>
        </w:rPr>
      </w:pPr>
      <w:bookmarkStart w:id="35" w:name="_Toc331410116"/>
      <w:bookmarkStart w:id="36" w:name="_Toc225500054"/>
      <w:r w:rsidRPr="0061644B">
        <w:rPr>
          <w:b/>
          <w:bCs/>
          <w:szCs w:val="24"/>
          <w:lang w:val="en-US"/>
        </w:rPr>
        <w:t>10</w:t>
      </w:r>
      <w:r w:rsidRPr="0061644B">
        <w:rPr>
          <w:b/>
          <w:bCs/>
          <w:szCs w:val="24"/>
          <w:lang w:val="en-US"/>
        </w:rPr>
        <w:t>重大事件揭示</w:t>
      </w:r>
      <w:bookmarkEnd w:id="35"/>
      <w:bookmarkEnd w:id="36"/>
    </w:p>
    <w:p w:rsidR="006D141C" w:rsidRPr="0061644B" w:rsidRDefault="00EE1CF9" w:rsidP="00792A69">
      <w:pPr>
        <w:pStyle w:val="20"/>
        <w:spacing w:before="29" w:after="0" w:line="288" w:lineRule="auto"/>
        <w:rPr>
          <w:rFonts w:ascii="Times New Roman" w:hAnsi="Times New Roman" w:cs="Times New Roman"/>
          <w:kern w:val="0"/>
          <w:szCs w:val="24"/>
        </w:rPr>
      </w:pPr>
      <w:bookmarkStart w:id="37" w:name="_Toc331410117"/>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.1</w:t>
      </w:r>
      <w:r w:rsidR="006D141C" w:rsidRPr="0061644B">
        <w:rPr>
          <w:rFonts w:ascii="Times New Roman" w:hAnsi="Times New Roman" w:cs="Times New Roman"/>
          <w:kern w:val="0"/>
          <w:szCs w:val="24"/>
        </w:rPr>
        <w:t>基金份额持有人大会决议</w:t>
      </w:r>
      <w:bookmarkEnd w:id="37"/>
    </w:p>
    <w:p w:rsidR="006D141C" w:rsidRDefault="006D141C" w:rsidP="00792A69">
      <w:pPr>
        <w:spacing w:before="29" w:line="288" w:lineRule="auto"/>
        <w:ind w:firstLineChars="200" w:firstLine="480"/>
        <w:rPr>
          <w:color w:val="000000"/>
          <w:sz w:val="24"/>
        </w:rPr>
      </w:pPr>
      <w:bookmarkStart w:id="38" w:name="_Toc331410118"/>
      <w:r w:rsidRPr="0061644B">
        <w:rPr>
          <w:color w:val="000000"/>
          <w:sz w:val="24"/>
        </w:rPr>
        <w:t>本基金本报告期内未召开基金份额持有人大会。</w:t>
      </w:r>
    </w:p>
    <w:p w:rsidR="002E5491" w:rsidRPr="0061644B" w:rsidRDefault="002E5491" w:rsidP="00792A69">
      <w:pPr>
        <w:spacing w:before="29" w:line="288" w:lineRule="auto"/>
        <w:ind w:firstLineChars="200" w:firstLine="480"/>
        <w:rPr>
          <w:color w:val="000000"/>
          <w:sz w:val="24"/>
        </w:rPr>
      </w:pPr>
    </w:p>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BC5F97" w:rsidRPr="0061644B">
        <w:rPr>
          <w:rFonts w:ascii="Times New Roman" w:hAnsi="Times New Roman" w:cs="Times New Roman"/>
          <w:kern w:val="0"/>
          <w:szCs w:val="24"/>
        </w:rPr>
        <w:t>.2</w:t>
      </w:r>
      <w:r w:rsidR="006D141C" w:rsidRPr="0061644B">
        <w:rPr>
          <w:rFonts w:ascii="Times New Roman" w:hAnsi="Times New Roman" w:cs="Times New Roman"/>
          <w:kern w:val="0"/>
          <w:szCs w:val="24"/>
        </w:rPr>
        <w:t>基金管理人、基金托管人的专门基金托管部门的重大人事变动</w:t>
      </w:r>
      <w:bookmarkEnd w:id="38"/>
    </w:p>
    <w:p w:rsidR="00BA6AC4" w:rsidRDefault="00E83BF7">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6D141C" w:rsidRDefault="006D141C" w:rsidP="00792A69">
      <w:pPr>
        <w:spacing w:before="29" w:line="288" w:lineRule="auto"/>
        <w:ind w:firstLineChars="200" w:firstLine="480"/>
        <w:rPr>
          <w:color w:val="000000"/>
          <w:sz w:val="24"/>
        </w:rPr>
      </w:pPr>
      <w:bookmarkStart w:id="39" w:name="_Toc331410119"/>
      <w:r w:rsidRPr="0061644B">
        <w:rPr>
          <w:color w:val="000000"/>
          <w:sz w:val="24"/>
        </w:rPr>
        <w:t>2</w:t>
      </w:r>
      <w:r w:rsidRPr="0061644B">
        <w:rPr>
          <w:color w:val="000000"/>
          <w:sz w:val="24"/>
        </w:rPr>
        <w:t>、基金托管人的基金托管部门的重大人事变动：本基金托管人的专门基金托管部门本报告期内未发生重大人事变动。</w:t>
      </w:r>
      <w:r w:rsidRPr="0061644B">
        <w:rPr>
          <w:color w:val="000000"/>
          <w:sz w:val="24"/>
        </w:rPr>
        <w:t xml:space="preserve"> </w:t>
      </w:r>
    </w:p>
    <w:p w:rsidR="002E5491" w:rsidRPr="0061644B" w:rsidRDefault="002E5491" w:rsidP="00792A69">
      <w:pPr>
        <w:spacing w:before="29" w:line="288" w:lineRule="auto"/>
        <w:ind w:firstLineChars="200" w:firstLine="480"/>
        <w:rPr>
          <w:color w:val="000000"/>
          <w:sz w:val="24"/>
        </w:rPr>
      </w:pPr>
    </w:p>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 xml:space="preserve">.3 </w:t>
      </w:r>
      <w:r w:rsidR="006D141C" w:rsidRPr="0061644B">
        <w:rPr>
          <w:rFonts w:ascii="Times New Roman" w:hAnsi="Times New Roman" w:cs="Times New Roman"/>
          <w:kern w:val="0"/>
          <w:szCs w:val="24"/>
        </w:rPr>
        <w:t>涉及基金管理人、基金财产、基金托管业务的诉讼</w:t>
      </w:r>
      <w:bookmarkEnd w:id="39"/>
    </w:p>
    <w:p w:rsidR="006D141C" w:rsidRDefault="006D141C" w:rsidP="00792A69">
      <w:pPr>
        <w:spacing w:before="29" w:line="288" w:lineRule="auto"/>
        <w:ind w:firstLineChars="200" w:firstLine="480"/>
        <w:rPr>
          <w:color w:val="000000"/>
          <w:sz w:val="24"/>
        </w:rPr>
      </w:pPr>
      <w:bookmarkStart w:id="40" w:name="_Toc331410120"/>
      <w:r w:rsidRPr="0061644B">
        <w:rPr>
          <w:color w:val="000000"/>
          <w:sz w:val="24"/>
        </w:rPr>
        <w:t>本报告期内未发生涉及本基金管理人、基金财产、基金托管业务的诉讼事项。</w:t>
      </w:r>
    </w:p>
    <w:p w:rsidR="002E5491" w:rsidRPr="0061644B" w:rsidRDefault="002E5491" w:rsidP="00792A69">
      <w:pPr>
        <w:spacing w:before="29" w:line="288" w:lineRule="auto"/>
        <w:ind w:firstLineChars="200" w:firstLine="480"/>
        <w:rPr>
          <w:color w:val="000000"/>
          <w:sz w:val="24"/>
        </w:rPr>
      </w:pPr>
    </w:p>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 xml:space="preserve">.4 </w:t>
      </w:r>
      <w:r w:rsidR="006D141C" w:rsidRPr="0061644B">
        <w:rPr>
          <w:rFonts w:ascii="Times New Roman" w:hAnsi="Times New Roman" w:cs="Times New Roman"/>
          <w:kern w:val="0"/>
          <w:szCs w:val="24"/>
        </w:rPr>
        <w:t>基金投资策略的改变</w:t>
      </w:r>
      <w:bookmarkEnd w:id="40"/>
    </w:p>
    <w:p w:rsidR="006D141C" w:rsidRDefault="006D141C" w:rsidP="00792A69">
      <w:pPr>
        <w:spacing w:before="29" w:line="288" w:lineRule="auto"/>
        <w:ind w:firstLineChars="200" w:firstLine="480"/>
        <w:rPr>
          <w:color w:val="000000"/>
          <w:sz w:val="24"/>
        </w:rPr>
      </w:pPr>
      <w:bookmarkStart w:id="41" w:name="_Toc331410121"/>
      <w:r w:rsidRPr="0061644B">
        <w:rPr>
          <w:color w:val="000000"/>
          <w:sz w:val="24"/>
        </w:rPr>
        <w:t>本基金本报告期内投资策略未发生改变。</w:t>
      </w:r>
    </w:p>
    <w:p w:rsidR="002E5491" w:rsidRPr="0061644B" w:rsidRDefault="002E5491" w:rsidP="00792A69">
      <w:pPr>
        <w:spacing w:before="29" w:line="288" w:lineRule="auto"/>
        <w:ind w:firstLineChars="200" w:firstLine="480"/>
        <w:rPr>
          <w:color w:val="000000"/>
          <w:sz w:val="24"/>
        </w:rPr>
      </w:pPr>
    </w:p>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.5</w:t>
      </w:r>
      <w:bookmarkEnd w:id="41"/>
      <w:r w:rsidR="00B8313D" w:rsidRPr="0061644B">
        <w:rPr>
          <w:rFonts w:ascii="Times New Roman" w:hAnsi="Times New Roman" w:cs="Times New Roman"/>
          <w:kern w:val="0"/>
          <w:szCs w:val="24"/>
        </w:rPr>
        <w:t>报告期内改聘会计师事务所情况</w:t>
      </w:r>
    </w:p>
    <w:p w:rsidR="006D141C" w:rsidRDefault="006D141C" w:rsidP="00792A69">
      <w:pPr>
        <w:spacing w:before="29" w:line="288" w:lineRule="auto"/>
        <w:ind w:firstLineChars="200" w:firstLine="480"/>
        <w:rPr>
          <w:color w:val="000000"/>
          <w:sz w:val="24"/>
        </w:rPr>
      </w:pPr>
      <w:bookmarkStart w:id="42" w:name="OLE_LINK3"/>
      <w:bookmarkStart w:id="43" w:name="_Toc331410122"/>
      <w:r w:rsidRPr="0061644B">
        <w:rPr>
          <w:color w:val="000000"/>
          <w:sz w:val="24"/>
        </w:rPr>
        <w:t>本基金自基金合同生效日起聘请普华永道中天会计师事务所</w:t>
      </w:r>
      <w:r w:rsidRPr="0061644B">
        <w:rPr>
          <w:color w:val="000000"/>
          <w:sz w:val="24"/>
        </w:rPr>
        <w:t xml:space="preserve"> (</w:t>
      </w:r>
      <w:r w:rsidRPr="0061644B">
        <w:rPr>
          <w:color w:val="000000"/>
          <w:sz w:val="24"/>
        </w:rPr>
        <w:t>特殊普通合伙</w:t>
      </w:r>
      <w:r w:rsidRPr="0061644B">
        <w:rPr>
          <w:color w:val="000000"/>
          <w:sz w:val="24"/>
        </w:rPr>
        <w:t>)</w:t>
      </w:r>
      <w:r w:rsidRPr="0061644B">
        <w:rPr>
          <w:color w:val="000000"/>
          <w:sz w:val="24"/>
        </w:rPr>
        <w:t>为本基金提供审计服务。</w:t>
      </w:r>
    </w:p>
    <w:p w:rsidR="002E5491" w:rsidRPr="0061644B" w:rsidRDefault="002E5491" w:rsidP="00792A69">
      <w:pPr>
        <w:spacing w:before="29" w:line="288" w:lineRule="auto"/>
        <w:ind w:firstLineChars="200" w:firstLine="480"/>
        <w:rPr>
          <w:color w:val="000000"/>
          <w:sz w:val="24"/>
        </w:rPr>
      </w:pPr>
    </w:p>
    <w:bookmarkEnd w:id="42"/>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.6</w:t>
      </w:r>
      <w:r w:rsidR="00344A2F" w:rsidRPr="0060695C">
        <w:rPr>
          <w:rFonts w:ascii="Times New Roman" w:hAnsi="Times New Roman"/>
          <w:szCs w:val="24"/>
        </w:rPr>
        <w:t>管理人、托管人及其高级管理人员受</w:t>
      </w:r>
      <w:r w:rsidR="00344A2F" w:rsidRPr="006F041D">
        <w:rPr>
          <w:rFonts w:ascii="Times New Roman" w:hAnsi="Times New Roman" w:hint="eastAsia"/>
          <w:szCs w:val="24"/>
        </w:rPr>
        <w:t>稽查或处罚等情况</w:t>
      </w:r>
      <w:bookmarkEnd w:id="43"/>
    </w:p>
    <w:p w:rsidR="00BA6AC4" w:rsidRDefault="00E83BF7">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BA6AC4" w:rsidRDefault="00E83BF7">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w:t>
      </w:r>
      <w:r>
        <w:rPr>
          <w:color w:val="000000"/>
          <w:sz w:val="24"/>
        </w:rPr>
        <w:lastRenderedPageBreak/>
        <w:t>管理人及其高级管理人员未受监管部门稽查或处罚。</w:t>
      </w:r>
    </w:p>
    <w:p w:rsidR="00BA6AC4" w:rsidRDefault="00E83BF7">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6D141C" w:rsidRDefault="006D141C" w:rsidP="00792A69">
      <w:pPr>
        <w:spacing w:before="29" w:line="288" w:lineRule="auto"/>
        <w:ind w:firstLineChars="200" w:firstLine="480"/>
        <w:rPr>
          <w:color w:val="000000"/>
          <w:sz w:val="24"/>
        </w:rPr>
      </w:pPr>
      <w:bookmarkStart w:id="44" w:name="_Toc331410123"/>
      <w:r w:rsidRPr="0061644B">
        <w:rPr>
          <w:color w:val="000000"/>
          <w:sz w:val="24"/>
        </w:rPr>
        <w:t>基金托管人及其高级管理人员本报告期内未受监管部门稽查或处罚。</w:t>
      </w:r>
    </w:p>
    <w:p w:rsidR="002E5491" w:rsidRPr="0061644B" w:rsidRDefault="002E5491" w:rsidP="00792A69">
      <w:pPr>
        <w:spacing w:before="29" w:line="288" w:lineRule="auto"/>
        <w:ind w:firstLineChars="200" w:firstLine="480"/>
        <w:rPr>
          <w:color w:val="000000"/>
          <w:sz w:val="24"/>
        </w:rPr>
      </w:pPr>
    </w:p>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 xml:space="preserve">.7 </w:t>
      </w:r>
      <w:r w:rsidR="006D141C" w:rsidRPr="0061644B">
        <w:rPr>
          <w:rFonts w:ascii="Times New Roman" w:hAnsi="Times New Roman" w:cs="Times New Roman"/>
          <w:kern w:val="0"/>
          <w:szCs w:val="24"/>
        </w:rPr>
        <w:t>基金租用证券公司交易单元的有关情况</w:t>
      </w:r>
      <w:bookmarkEnd w:id="44"/>
    </w:p>
    <w:p w:rsidR="006D141C" w:rsidRPr="0061644B" w:rsidRDefault="00EE1CF9" w:rsidP="00792A69">
      <w:pPr>
        <w:spacing w:before="29" w:line="288" w:lineRule="auto"/>
        <w:rPr>
          <w:b/>
          <w:sz w:val="24"/>
        </w:rPr>
      </w:pPr>
      <w:bookmarkStart w:id="45" w:name="_Toc249760070"/>
      <w:r w:rsidRPr="0061644B">
        <w:rPr>
          <w:b/>
          <w:sz w:val="24"/>
        </w:rPr>
        <w:t>10</w:t>
      </w:r>
      <w:r w:rsidR="006D141C" w:rsidRPr="0061644B">
        <w:rPr>
          <w:b/>
          <w:sz w:val="24"/>
        </w:rPr>
        <w:t>.7.1</w:t>
      </w:r>
      <w:r w:rsidR="006D141C" w:rsidRPr="0061644B">
        <w:rPr>
          <w:b/>
          <w:sz w:val="24"/>
        </w:rPr>
        <w:t>基金租用证券公司交易单元进行股票投资及佣金支付情况</w:t>
      </w:r>
      <w:bookmarkEnd w:id="45"/>
    </w:p>
    <w:p w:rsidR="006D141C" w:rsidRPr="0061644B" w:rsidRDefault="006D141C" w:rsidP="00792A69">
      <w:pPr>
        <w:pStyle w:val="a0"/>
        <w:spacing w:before="29" w:line="288" w:lineRule="auto"/>
        <w:ind w:firstLineChars="2600" w:firstLine="6240"/>
        <w:jc w:val="right"/>
        <w:rPr>
          <w:sz w:val="24"/>
        </w:rPr>
      </w:pPr>
      <w:r w:rsidRPr="0061644B">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779"/>
        <w:gridCol w:w="1800"/>
        <w:gridCol w:w="1080"/>
        <w:gridCol w:w="1620"/>
        <w:gridCol w:w="1080"/>
        <w:gridCol w:w="1080"/>
      </w:tblGrid>
      <w:tr w:rsidR="006B4A69" w:rsidRPr="0061644B" w:rsidTr="007304C1">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bookmarkStart w:id="46" w:name="_Toc249760071"/>
            <w:r w:rsidRPr="0061644B">
              <w:rPr>
                <w:sz w:val="24"/>
              </w:rPr>
              <w:t>券商名称</w:t>
            </w:r>
          </w:p>
          <w:p w:rsidR="00C70D3A" w:rsidRPr="0061644B" w:rsidRDefault="00C70D3A" w:rsidP="00792A69">
            <w:pPr>
              <w:spacing w:before="29" w:line="288" w:lineRule="auto"/>
              <w:jc w:val="center"/>
              <w:rPr>
                <w:sz w:val="24"/>
              </w:rPr>
            </w:pP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kern w:val="0"/>
                <w:sz w:val="24"/>
              </w:rPr>
            </w:pPr>
            <w:r w:rsidRPr="0061644B">
              <w:rPr>
                <w:kern w:val="0"/>
                <w:sz w:val="24"/>
              </w:rPr>
              <w:t>备注</w:t>
            </w:r>
          </w:p>
        </w:tc>
      </w:tr>
      <w:tr w:rsidR="006B4A69" w:rsidRPr="0061644B" w:rsidTr="007304C1">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kern w:val="0"/>
                <w:sz w:val="24"/>
              </w:rPr>
            </w:pPr>
            <w:r w:rsidRPr="0061644B">
              <w:rPr>
                <w:kern w:val="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kern w:val="0"/>
                <w:sz w:val="24"/>
              </w:rPr>
            </w:pPr>
          </w:p>
        </w:tc>
      </w:tr>
      <w:tr w:rsidR="00BA6AC4">
        <w:tc>
          <w:tcPr>
            <w:tcW w:w="1559" w:type="dxa"/>
            <w:vAlign w:val="center"/>
          </w:tcPr>
          <w:p w:rsidR="00BA6AC4" w:rsidRDefault="00E83BF7">
            <w:pPr>
              <w:jc w:val="center"/>
            </w:pPr>
            <w:r>
              <w:rPr>
                <w:sz w:val="24"/>
              </w:rPr>
              <w:t>北京高华证券有限责任公司</w:t>
            </w:r>
          </w:p>
        </w:tc>
        <w:tc>
          <w:tcPr>
            <w:tcW w:w="779" w:type="dxa"/>
            <w:vAlign w:val="center"/>
          </w:tcPr>
          <w:p w:rsidR="00BA6AC4" w:rsidRDefault="00E83BF7">
            <w:pPr>
              <w:jc w:val="right"/>
            </w:pPr>
            <w:r>
              <w:rPr>
                <w:sz w:val="24"/>
              </w:rPr>
              <w:t>1</w:t>
            </w:r>
          </w:p>
        </w:tc>
        <w:tc>
          <w:tcPr>
            <w:tcW w:w="1800" w:type="dxa"/>
            <w:vAlign w:val="center"/>
          </w:tcPr>
          <w:p w:rsidR="00BA6AC4" w:rsidRDefault="00E83BF7">
            <w:pPr>
              <w:jc w:val="right"/>
            </w:pPr>
            <w:r>
              <w:rPr>
                <w:sz w:val="24"/>
              </w:rPr>
              <w:t>-</w:t>
            </w:r>
          </w:p>
        </w:tc>
        <w:tc>
          <w:tcPr>
            <w:tcW w:w="1080" w:type="dxa"/>
            <w:vAlign w:val="center"/>
          </w:tcPr>
          <w:p w:rsidR="00BA6AC4" w:rsidRDefault="00E83BF7">
            <w:pPr>
              <w:jc w:val="right"/>
            </w:pPr>
            <w:r>
              <w:rPr>
                <w:sz w:val="24"/>
              </w:rPr>
              <w:t>-</w:t>
            </w:r>
          </w:p>
        </w:tc>
        <w:tc>
          <w:tcPr>
            <w:tcW w:w="1620" w:type="dxa"/>
            <w:vAlign w:val="center"/>
          </w:tcPr>
          <w:p w:rsidR="00BA6AC4" w:rsidRDefault="00E83BF7">
            <w:pPr>
              <w:jc w:val="right"/>
            </w:pPr>
            <w:r>
              <w:rPr>
                <w:sz w:val="24"/>
              </w:rPr>
              <w:t>-</w:t>
            </w:r>
          </w:p>
        </w:tc>
        <w:tc>
          <w:tcPr>
            <w:tcW w:w="1080" w:type="dxa"/>
            <w:vAlign w:val="center"/>
          </w:tcPr>
          <w:p w:rsidR="00BA6AC4" w:rsidRDefault="00E83BF7">
            <w:pPr>
              <w:jc w:val="right"/>
            </w:pPr>
            <w:r>
              <w:rPr>
                <w:sz w:val="24"/>
              </w:rPr>
              <w:t>-</w:t>
            </w:r>
          </w:p>
        </w:tc>
        <w:tc>
          <w:tcPr>
            <w:tcW w:w="1080" w:type="dxa"/>
            <w:vAlign w:val="center"/>
          </w:tcPr>
          <w:p w:rsidR="00BA6AC4" w:rsidRDefault="00E83BF7">
            <w:pPr>
              <w:jc w:val="left"/>
            </w:pPr>
            <w:r>
              <w:rPr>
                <w:sz w:val="24"/>
              </w:rPr>
              <w:t>-</w:t>
            </w:r>
          </w:p>
        </w:tc>
      </w:tr>
      <w:tr w:rsidR="00BA6AC4">
        <w:tc>
          <w:tcPr>
            <w:tcW w:w="1559" w:type="dxa"/>
            <w:vAlign w:val="center"/>
          </w:tcPr>
          <w:p w:rsidR="00BA6AC4" w:rsidRDefault="00E83BF7">
            <w:pPr>
              <w:jc w:val="center"/>
            </w:pPr>
            <w:r>
              <w:rPr>
                <w:sz w:val="24"/>
              </w:rPr>
              <w:t>华创证券有限责任公司</w:t>
            </w:r>
          </w:p>
        </w:tc>
        <w:tc>
          <w:tcPr>
            <w:tcW w:w="779" w:type="dxa"/>
            <w:vAlign w:val="center"/>
          </w:tcPr>
          <w:p w:rsidR="00BA6AC4" w:rsidRDefault="00E83BF7">
            <w:pPr>
              <w:jc w:val="right"/>
            </w:pPr>
            <w:r>
              <w:rPr>
                <w:sz w:val="24"/>
              </w:rPr>
              <w:t>3</w:t>
            </w:r>
          </w:p>
        </w:tc>
        <w:tc>
          <w:tcPr>
            <w:tcW w:w="1800" w:type="dxa"/>
            <w:vAlign w:val="center"/>
          </w:tcPr>
          <w:p w:rsidR="00BA6AC4" w:rsidRDefault="00E83BF7">
            <w:pPr>
              <w:jc w:val="right"/>
            </w:pPr>
            <w:r>
              <w:rPr>
                <w:sz w:val="24"/>
              </w:rPr>
              <w:t>-</w:t>
            </w:r>
          </w:p>
        </w:tc>
        <w:tc>
          <w:tcPr>
            <w:tcW w:w="1080" w:type="dxa"/>
            <w:vAlign w:val="center"/>
          </w:tcPr>
          <w:p w:rsidR="00BA6AC4" w:rsidRDefault="00E83BF7">
            <w:pPr>
              <w:jc w:val="right"/>
            </w:pPr>
            <w:r>
              <w:rPr>
                <w:sz w:val="24"/>
              </w:rPr>
              <w:t>-</w:t>
            </w:r>
          </w:p>
        </w:tc>
        <w:tc>
          <w:tcPr>
            <w:tcW w:w="1620" w:type="dxa"/>
            <w:vAlign w:val="center"/>
          </w:tcPr>
          <w:p w:rsidR="00BA6AC4" w:rsidRDefault="00E83BF7">
            <w:pPr>
              <w:jc w:val="right"/>
            </w:pPr>
            <w:r>
              <w:rPr>
                <w:sz w:val="24"/>
              </w:rPr>
              <w:t>-</w:t>
            </w:r>
          </w:p>
        </w:tc>
        <w:tc>
          <w:tcPr>
            <w:tcW w:w="1080" w:type="dxa"/>
            <w:vAlign w:val="center"/>
          </w:tcPr>
          <w:p w:rsidR="00BA6AC4" w:rsidRDefault="00E83BF7">
            <w:pPr>
              <w:jc w:val="right"/>
            </w:pPr>
            <w:r>
              <w:rPr>
                <w:sz w:val="24"/>
              </w:rPr>
              <w:t>-</w:t>
            </w:r>
          </w:p>
        </w:tc>
        <w:tc>
          <w:tcPr>
            <w:tcW w:w="1080" w:type="dxa"/>
            <w:vAlign w:val="center"/>
          </w:tcPr>
          <w:p w:rsidR="00BA6AC4" w:rsidRDefault="00E83BF7">
            <w:pPr>
              <w:jc w:val="left"/>
            </w:pPr>
            <w:r>
              <w:rPr>
                <w:sz w:val="24"/>
              </w:rPr>
              <w:t>-</w:t>
            </w:r>
          </w:p>
        </w:tc>
      </w:tr>
      <w:tr w:rsidR="00BA6AC4">
        <w:tc>
          <w:tcPr>
            <w:tcW w:w="1559" w:type="dxa"/>
            <w:vAlign w:val="center"/>
          </w:tcPr>
          <w:p w:rsidR="00BA6AC4" w:rsidRDefault="00E83BF7">
            <w:pPr>
              <w:jc w:val="center"/>
            </w:pPr>
            <w:r>
              <w:rPr>
                <w:sz w:val="24"/>
              </w:rPr>
              <w:t>长江证券股份有限公司</w:t>
            </w:r>
          </w:p>
        </w:tc>
        <w:tc>
          <w:tcPr>
            <w:tcW w:w="779" w:type="dxa"/>
            <w:vAlign w:val="center"/>
          </w:tcPr>
          <w:p w:rsidR="00BA6AC4" w:rsidRDefault="00E83BF7">
            <w:pPr>
              <w:jc w:val="right"/>
            </w:pPr>
            <w:r>
              <w:rPr>
                <w:sz w:val="24"/>
              </w:rPr>
              <w:t>1</w:t>
            </w:r>
          </w:p>
        </w:tc>
        <w:tc>
          <w:tcPr>
            <w:tcW w:w="1800" w:type="dxa"/>
            <w:vAlign w:val="center"/>
          </w:tcPr>
          <w:p w:rsidR="00BA6AC4" w:rsidRDefault="00E83BF7">
            <w:pPr>
              <w:jc w:val="right"/>
            </w:pPr>
            <w:r>
              <w:rPr>
                <w:sz w:val="24"/>
              </w:rPr>
              <w:t>-</w:t>
            </w:r>
          </w:p>
        </w:tc>
        <w:tc>
          <w:tcPr>
            <w:tcW w:w="1080" w:type="dxa"/>
            <w:vAlign w:val="center"/>
          </w:tcPr>
          <w:p w:rsidR="00BA6AC4" w:rsidRDefault="00E83BF7">
            <w:pPr>
              <w:jc w:val="right"/>
            </w:pPr>
            <w:r>
              <w:rPr>
                <w:sz w:val="24"/>
              </w:rPr>
              <w:t>-</w:t>
            </w:r>
          </w:p>
        </w:tc>
        <w:tc>
          <w:tcPr>
            <w:tcW w:w="1620" w:type="dxa"/>
            <w:vAlign w:val="center"/>
          </w:tcPr>
          <w:p w:rsidR="00BA6AC4" w:rsidRDefault="00E83BF7">
            <w:pPr>
              <w:jc w:val="right"/>
            </w:pPr>
            <w:r>
              <w:rPr>
                <w:sz w:val="24"/>
              </w:rPr>
              <w:t>-</w:t>
            </w:r>
          </w:p>
        </w:tc>
        <w:tc>
          <w:tcPr>
            <w:tcW w:w="1080" w:type="dxa"/>
            <w:vAlign w:val="center"/>
          </w:tcPr>
          <w:p w:rsidR="00BA6AC4" w:rsidRDefault="00E83BF7">
            <w:pPr>
              <w:jc w:val="right"/>
            </w:pPr>
            <w:r>
              <w:rPr>
                <w:sz w:val="24"/>
              </w:rPr>
              <w:t>-</w:t>
            </w:r>
          </w:p>
        </w:tc>
        <w:tc>
          <w:tcPr>
            <w:tcW w:w="1080" w:type="dxa"/>
            <w:vAlign w:val="center"/>
          </w:tcPr>
          <w:p w:rsidR="00BA6AC4" w:rsidRDefault="00E83BF7">
            <w:pPr>
              <w:jc w:val="left"/>
            </w:pPr>
            <w:r>
              <w:rPr>
                <w:sz w:val="24"/>
              </w:rPr>
              <w:t>-</w:t>
            </w:r>
          </w:p>
        </w:tc>
      </w:tr>
      <w:tr w:rsidR="00BA6AC4">
        <w:tc>
          <w:tcPr>
            <w:tcW w:w="1559" w:type="dxa"/>
            <w:vAlign w:val="center"/>
          </w:tcPr>
          <w:p w:rsidR="00BA6AC4" w:rsidRDefault="00E83BF7">
            <w:pPr>
              <w:jc w:val="center"/>
            </w:pPr>
            <w:r>
              <w:rPr>
                <w:sz w:val="24"/>
              </w:rPr>
              <w:t>国开证券有限责任公司</w:t>
            </w:r>
          </w:p>
        </w:tc>
        <w:tc>
          <w:tcPr>
            <w:tcW w:w="779" w:type="dxa"/>
            <w:vAlign w:val="center"/>
          </w:tcPr>
          <w:p w:rsidR="00BA6AC4" w:rsidRDefault="00E83BF7">
            <w:pPr>
              <w:jc w:val="right"/>
            </w:pPr>
            <w:r>
              <w:rPr>
                <w:sz w:val="24"/>
              </w:rPr>
              <w:t>1</w:t>
            </w:r>
          </w:p>
        </w:tc>
        <w:tc>
          <w:tcPr>
            <w:tcW w:w="1800" w:type="dxa"/>
            <w:vAlign w:val="center"/>
          </w:tcPr>
          <w:p w:rsidR="00BA6AC4" w:rsidRDefault="00E83BF7">
            <w:pPr>
              <w:jc w:val="right"/>
            </w:pPr>
            <w:r>
              <w:rPr>
                <w:sz w:val="24"/>
              </w:rPr>
              <w:t>-</w:t>
            </w:r>
          </w:p>
        </w:tc>
        <w:tc>
          <w:tcPr>
            <w:tcW w:w="1080" w:type="dxa"/>
            <w:vAlign w:val="center"/>
          </w:tcPr>
          <w:p w:rsidR="00BA6AC4" w:rsidRDefault="00E83BF7">
            <w:pPr>
              <w:jc w:val="right"/>
            </w:pPr>
            <w:r>
              <w:rPr>
                <w:sz w:val="24"/>
              </w:rPr>
              <w:t>-</w:t>
            </w:r>
          </w:p>
        </w:tc>
        <w:tc>
          <w:tcPr>
            <w:tcW w:w="1620" w:type="dxa"/>
            <w:vAlign w:val="center"/>
          </w:tcPr>
          <w:p w:rsidR="00BA6AC4" w:rsidRDefault="00E83BF7">
            <w:pPr>
              <w:jc w:val="right"/>
            </w:pPr>
            <w:r>
              <w:rPr>
                <w:sz w:val="24"/>
              </w:rPr>
              <w:t>-</w:t>
            </w:r>
          </w:p>
        </w:tc>
        <w:tc>
          <w:tcPr>
            <w:tcW w:w="1080" w:type="dxa"/>
            <w:vAlign w:val="center"/>
          </w:tcPr>
          <w:p w:rsidR="00BA6AC4" w:rsidRDefault="00E83BF7">
            <w:pPr>
              <w:jc w:val="right"/>
            </w:pPr>
            <w:r>
              <w:rPr>
                <w:sz w:val="24"/>
              </w:rPr>
              <w:t>-</w:t>
            </w:r>
          </w:p>
        </w:tc>
        <w:tc>
          <w:tcPr>
            <w:tcW w:w="1080" w:type="dxa"/>
            <w:vAlign w:val="center"/>
          </w:tcPr>
          <w:p w:rsidR="00BA6AC4" w:rsidRDefault="00E83BF7">
            <w:pPr>
              <w:jc w:val="left"/>
            </w:pPr>
            <w:r>
              <w:rPr>
                <w:sz w:val="24"/>
              </w:rPr>
              <w:t>-</w:t>
            </w:r>
          </w:p>
        </w:tc>
      </w:tr>
      <w:tr w:rsidR="00BA6AC4">
        <w:tc>
          <w:tcPr>
            <w:tcW w:w="1559" w:type="dxa"/>
            <w:vAlign w:val="center"/>
          </w:tcPr>
          <w:p w:rsidR="00BA6AC4" w:rsidRDefault="00E83BF7">
            <w:pPr>
              <w:jc w:val="center"/>
            </w:pPr>
            <w:r>
              <w:rPr>
                <w:sz w:val="24"/>
              </w:rPr>
              <w:t>东方证券股份有限公司</w:t>
            </w:r>
          </w:p>
        </w:tc>
        <w:tc>
          <w:tcPr>
            <w:tcW w:w="779" w:type="dxa"/>
            <w:vAlign w:val="center"/>
          </w:tcPr>
          <w:p w:rsidR="00BA6AC4" w:rsidRDefault="00E83BF7">
            <w:pPr>
              <w:jc w:val="right"/>
            </w:pPr>
            <w:r>
              <w:rPr>
                <w:sz w:val="24"/>
              </w:rPr>
              <w:t>1</w:t>
            </w:r>
          </w:p>
        </w:tc>
        <w:tc>
          <w:tcPr>
            <w:tcW w:w="1800" w:type="dxa"/>
            <w:vAlign w:val="center"/>
          </w:tcPr>
          <w:p w:rsidR="00BA6AC4" w:rsidRDefault="00E83BF7">
            <w:pPr>
              <w:jc w:val="right"/>
            </w:pPr>
            <w:r>
              <w:rPr>
                <w:sz w:val="24"/>
              </w:rPr>
              <w:t>-</w:t>
            </w:r>
          </w:p>
        </w:tc>
        <w:tc>
          <w:tcPr>
            <w:tcW w:w="1080" w:type="dxa"/>
            <w:vAlign w:val="center"/>
          </w:tcPr>
          <w:p w:rsidR="00BA6AC4" w:rsidRDefault="00E83BF7">
            <w:pPr>
              <w:jc w:val="right"/>
            </w:pPr>
            <w:r>
              <w:rPr>
                <w:sz w:val="24"/>
              </w:rPr>
              <w:t>-</w:t>
            </w:r>
          </w:p>
        </w:tc>
        <w:tc>
          <w:tcPr>
            <w:tcW w:w="1620" w:type="dxa"/>
            <w:vAlign w:val="center"/>
          </w:tcPr>
          <w:p w:rsidR="00BA6AC4" w:rsidRDefault="00E83BF7">
            <w:pPr>
              <w:jc w:val="right"/>
            </w:pPr>
            <w:r>
              <w:rPr>
                <w:sz w:val="24"/>
              </w:rPr>
              <w:t>-</w:t>
            </w:r>
          </w:p>
        </w:tc>
        <w:tc>
          <w:tcPr>
            <w:tcW w:w="1080" w:type="dxa"/>
            <w:vAlign w:val="center"/>
          </w:tcPr>
          <w:p w:rsidR="00BA6AC4" w:rsidRDefault="00E83BF7">
            <w:pPr>
              <w:jc w:val="right"/>
            </w:pPr>
            <w:r>
              <w:rPr>
                <w:sz w:val="24"/>
              </w:rPr>
              <w:t>-</w:t>
            </w:r>
          </w:p>
        </w:tc>
        <w:tc>
          <w:tcPr>
            <w:tcW w:w="1080" w:type="dxa"/>
            <w:vAlign w:val="center"/>
          </w:tcPr>
          <w:p w:rsidR="00BA6AC4" w:rsidRDefault="00E83BF7">
            <w:pPr>
              <w:jc w:val="left"/>
            </w:pPr>
            <w:r>
              <w:rPr>
                <w:sz w:val="24"/>
              </w:rPr>
              <w:t>-</w:t>
            </w:r>
          </w:p>
        </w:tc>
      </w:tr>
      <w:tr w:rsidR="00BA6AC4">
        <w:tc>
          <w:tcPr>
            <w:tcW w:w="1559" w:type="dxa"/>
            <w:vAlign w:val="center"/>
          </w:tcPr>
          <w:p w:rsidR="00BA6AC4" w:rsidRDefault="00E83BF7">
            <w:pPr>
              <w:jc w:val="center"/>
            </w:pPr>
            <w:r>
              <w:rPr>
                <w:sz w:val="24"/>
              </w:rPr>
              <w:t>民生证券股份有限公司</w:t>
            </w:r>
          </w:p>
        </w:tc>
        <w:tc>
          <w:tcPr>
            <w:tcW w:w="779" w:type="dxa"/>
            <w:vAlign w:val="center"/>
          </w:tcPr>
          <w:p w:rsidR="00BA6AC4" w:rsidRDefault="00E83BF7">
            <w:pPr>
              <w:jc w:val="right"/>
            </w:pPr>
            <w:r>
              <w:rPr>
                <w:sz w:val="24"/>
              </w:rPr>
              <w:t>2</w:t>
            </w:r>
          </w:p>
        </w:tc>
        <w:tc>
          <w:tcPr>
            <w:tcW w:w="1800" w:type="dxa"/>
            <w:vAlign w:val="center"/>
          </w:tcPr>
          <w:p w:rsidR="00BA6AC4" w:rsidRDefault="00E83BF7">
            <w:pPr>
              <w:jc w:val="right"/>
            </w:pPr>
            <w:r>
              <w:rPr>
                <w:sz w:val="24"/>
              </w:rPr>
              <w:t>-</w:t>
            </w:r>
          </w:p>
        </w:tc>
        <w:tc>
          <w:tcPr>
            <w:tcW w:w="1080" w:type="dxa"/>
            <w:vAlign w:val="center"/>
          </w:tcPr>
          <w:p w:rsidR="00BA6AC4" w:rsidRDefault="00E83BF7">
            <w:pPr>
              <w:jc w:val="right"/>
            </w:pPr>
            <w:r>
              <w:rPr>
                <w:sz w:val="24"/>
              </w:rPr>
              <w:t>-</w:t>
            </w:r>
          </w:p>
        </w:tc>
        <w:tc>
          <w:tcPr>
            <w:tcW w:w="1620" w:type="dxa"/>
            <w:vAlign w:val="center"/>
          </w:tcPr>
          <w:p w:rsidR="00BA6AC4" w:rsidRDefault="00E83BF7">
            <w:pPr>
              <w:jc w:val="right"/>
            </w:pPr>
            <w:r>
              <w:rPr>
                <w:sz w:val="24"/>
              </w:rPr>
              <w:t>-</w:t>
            </w:r>
          </w:p>
        </w:tc>
        <w:tc>
          <w:tcPr>
            <w:tcW w:w="1080" w:type="dxa"/>
            <w:vAlign w:val="center"/>
          </w:tcPr>
          <w:p w:rsidR="00BA6AC4" w:rsidRDefault="00E83BF7">
            <w:pPr>
              <w:jc w:val="right"/>
            </w:pPr>
            <w:r>
              <w:rPr>
                <w:sz w:val="24"/>
              </w:rPr>
              <w:t>-</w:t>
            </w:r>
          </w:p>
        </w:tc>
        <w:tc>
          <w:tcPr>
            <w:tcW w:w="1080" w:type="dxa"/>
            <w:vAlign w:val="center"/>
          </w:tcPr>
          <w:p w:rsidR="00BA6AC4" w:rsidRDefault="00E83BF7">
            <w:pPr>
              <w:jc w:val="left"/>
            </w:pPr>
            <w:r>
              <w:rPr>
                <w:sz w:val="24"/>
              </w:rPr>
              <w:t>-</w:t>
            </w:r>
          </w:p>
        </w:tc>
      </w:tr>
      <w:tr w:rsidR="00BA6AC4">
        <w:tc>
          <w:tcPr>
            <w:tcW w:w="1559" w:type="dxa"/>
            <w:vAlign w:val="center"/>
          </w:tcPr>
          <w:p w:rsidR="00BA6AC4" w:rsidRDefault="00E83BF7">
            <w:pPr>
              <w:jc w:val="center"/>
            </w:pPr>
            <w:r>
              <w:rPr>
                <w:sz w:val="24"/>
              </w:rPr>
              <w:t>中泰证券股份有限公司</w:t>
            </w:r>
          </w:p>
        </w:tc>
        <w:tc>
          <w:tcPr>
            <w:tcW w:w="779" w:type="dxa"/>
            <w:vAlign w:val="center"/>
          </w:tcPr>
          <w:p w:rsidR="00BA6AC4" w:rsidRDefault="00E83BF7">
            <w:pPr>
              <w:jc w:val="right"/>
            </w:pPr>
            <w:r>
              <w:rPr>
                <w:sz w:val="24"/>
              </w:rPr>
              <w:t>2</w:t>
            </w:r>
          </w:p>
        </w:tc>
        <w:tc>
          <w:tcPr>
            <w:tcW w:w="1800" w:type="dxa"/>
            <w:vAlign w:val="center"/>
          </w:tcPr>
          <w:p w:rsidR="00BA6AC4" w:rsidRDefault="00E83BF7">
            <w:pPr>
              <w:jc w:val="right"/>
            </w:pPr>
            <w:r>
              <w:rPr>
                <w:sz w:val="24"/>
              </w:rPr>
              <w:t>-</w:t>
            </w:r>
          </w:p>
        </w:tc>
        <w:tc>
          <w:tcPr>
            <w:tcW w:w="1080" w:type="dxa"/>
            <w:vAlign w:val="center"/>
          </w:tcPr>
          <w:p w:rsidR="00BA6AC4" w:rsidRDefault="00E83BF7">
            <w:pPr>
              <w:jc w:val="right"/>
            </w:pPr>
            <w:r>
              <w:rPr>
                <w:sz w:val="24"/>
              </w:rPr>
              <w:t>-</w:t>
            </w:r>
          </w:p>
        </w:tc>
        <w:tc>
          <w:tcPr>
            <w:tcW w:w="1620" w:type="dxa"/>
            <w:vAlign w:val="center"/>
          </w:tcPr>
          <w:p w:rsidR="00BA6AC4" w:rsidRDefault="00E83BF7">
            <w:pPr>
              <w:jc w:val="right"/>
            </w:pPr>
            <w:r>
              <w:rPr>
                <w:sz w:val="24"/>
              </w:rPr>
              <w:t>-</w:t>
            </w:r>
          </w:p>
        </w:tc>
        <w:tc>
          <w:tcPr>
            <w:tcW w:w="1080" w:type="dxa"/>
            <w:vAlign w:val="center"/>
          </w:tcPr>
          <w:p w:rsidR="00BA6AC4" w:rsidRDefault="00E83BF7">
            <w:pPr>
              <w:jc w:val="right"/>
            </w:pPr>
            <w:r>
              <w:rPr>
                <w:sz w:val="24"/>
              </w:rPr>
              <w:t>-</w:t>
            </w:r>
          </w:p>
        </w:tc>
        <w:tc>
          <w:tcPr>
            <w:tcW w:w="1080" w:type="dxa"/>
            <w:vAlign w:val="center"/>
          </w:tcPr>
          <w:p w:rsidR="00BA6AC4" w:rsidRDefault="00E83BF7">
            <w:pPr>
              <w:jc w:val="left"/>
            </w:pPr>
            <w:r>
              <w:rPr>
                <w:sz w:val="24"/>
              </w:rPr>
              <w:t>-</w:t>
            </w:r>
          </w:p>
        </w:tc>
      </w:tr>
      <w:tr w:rsidR="00BA6AC4">
        <w:tc>
          <w:tcPr>
            <w:tcW w:w="1559" w:type="dxa"/>
            <w:vAlign w:val="center"/>
          </w:tcPr>
          <w:p w:rsidR="00BA6AC4" w:rsidRDefault="00E83BF7">
            <w:pPr>
              <w:jc w:val="center"/>
            </w:pPr>
            <w:r>
              <w:rPr>
                <w:sz w:val="24"/>
              </w:rPr>
              <w:t>东吴证券股份有限公司</w:t>
            </w:r>
          </w:p>
        </w:tc>
        <w:tc>
          <w:tcPr>
            <w:tcW w:w="779" w:type="dxa"/>
            <w:vAlign w:val="center"/>
          </w:tcPr>
          <w:p w:rsidR="00BA6AC4" w:rsidRDefault="00E83BF7">
            <w:pPr>
              <w:jc w:val="right"/>
            </w:pPr>
            <w:r>
              <w:rPr>
                <w:sz w:val="24"/>
              </w:rPr>
              <w:t>1</w:t>
            </w:r>
          </w:p>
        </w:tc>
        <w:tc>
          <w:tcPr>
            <w:tcW w:w="1800" w:type="dxa"/>
            <w:vAlign w:val="center"/>
          </w:tcPr>
          <w:p w:rsidR="00BA6AC4" w:rsidRDefault="00E83BF7">
            <w:pPr>
              <w:jc w:val="right"/>
            </w:pPr>
            <w:r>
              <w:rPr>
                <w:sz w:val="24"/>
              </w:rPr>
              <w:t>-</w:t>
            </w:r>
          </w:p>
        </w:tc>
        <w:tc>
          <w:tcPr>
            <w:tcW w:w="1080" w:type="dxa"/>
            <w:vAlign w:val="center"/>
          </w:tcPr>
          <w:p w:rsidR="00BA6AC4" w:rsidRDefault="00E83BF7">
            <w:pPr>
              <w:jc w:val="right"/>
            </w:pPr>
            <w:r>
              <w:rPr>
                <w:sz w:val="24"/>
              </w:rPr>
              <w:t>-</w:t>
            </w:r>
          </w:p>
        </w:tc>
        <w:tc>
          <w:tcPr>
            <w:tcW w:w="1620" w:type="dxa"/>
            <w:vAlign w:val="center"/>
          </w:tcPr>
          <w:p w:rsidR="00BA6AC4" w:rsidRDefault="00E83BF7">
            <w:pPr>
              <w:jc w:val="right"/>
            </w:pPr>
            <w:r>
              <w:rPr>
                <w:sz w:val="24"/>
              </w:rPr>
              <w:t>-</w:t>
            </w:r>
          </w:p>
        </w:tc>
        <w:tc>
          <w:tcPr>
            <w:tcW w:w="1080" w:type="dxa"/>
            <w:vAlign w:val="center"/>
          </w:tcPr>
          <w:p w:rsidR="00BA6AC4" w:rsidRDefault="00E83BF7">
            <w:pPr>
              <w:jc w:val="right"/>
            </w:pPr>
            <w:r>
              <w:rPr>
                <w:sz w:val="24"/>
              </w:rPr>
              <w:t>-</w:t>
            </w:r>
          </w:p>
        </w:tc>
        <w:tc>
          <w:tcPr>
            <w:tcW w:w="1080" w:type="dxa"/>
            <w:vAlign w:val="center"/>
          </w:tcPr>
          <w:p w:rsidR="00BA6AC4" w:rsidRDefault="00E83BF7">
            <w:pPr>
              <w:jc w:val="left"/>
            </w:pPr>
            <w:r>
              <w:rPr>
                <w:sz w:val="24"/>
              </w:rPr>
              <w:t>-</w:t>
            </w:r>
          </w:p>
        </w:tc>
      </w:tr>
      <w:tr w:rsidR="00BA6AC4">
        <w:tc>
          <w:tcPr>
            <w:tcW w:w="1559" w:type="dxa"/>
            <w:vAlign w:val="center"/>
          </w:tcPr>
          <w:p w:rsidR="00BA6AC4" w:rsidRDefault="00E83BF7">
            <w:pPr>
              <w:jc w:val="center"/>
            </w:pPr>
            <w:r>
              <w:rPr>
                <w:sz w:val="24"/>
              </w:rPr>
              <w:t>西藏东方财富证券股份有限公司</w:t>
            </w:r>
          </w:p>
        </w:tc>
        <w:tc>
          <w:tcPr>
            <w:tcW w:w="779" w:type="dxa"/>
            <w:vAlign w:val="center"/>
          </w:tcPr>
          <w:p w:rsidR="00BA6AC4" w:rsidRDefault="00E83BF7">
            <w:pPr>
              <w:jc w:val="right"/>
            </w:pPr>
            <w:r>
              <w:rPr>
                <w:sz w:val="24"/>
              </w:rPr>
              <w:t>1</w:t>
            </w:r>
          </w:p>
        </w:tc>
        <w:tc>
          <w:tcPr>
            <w:tcW w:w="1800" w:type="dxa"/>
            <w:vAlign w:val="center"/>
          </w:tcPr>
          <w:p w:rsidR="00BA6AC4" w:rsidRDefault="00E83BF7">
            <w:pPr>
              <w:jc w:val="right"/>
            </w:pPr>
            <w:r>
              <w:rPr>
                <w:sz w:val="24"/>
              </w:rPr>
              <w:t>-</w:t>
            </w:r>
          </w:p>
        </w:tc>
        <w:tc>
          <w:tcPr>
            <w:tcW w:w="1080" w:type="dxa"/>
            <w:vAlign w:val="center"/>
          </w:tcPr>
          <w:p w:rsidR="00BA6AC4" w:rsidRDefault="00E83BF7">
            <w:pPr>
              <w:jc w:val="right"/>
            </w:pPr>
            <w:r>
              <w:rPr>
                <w:sz w:val="24"/>
              </w:rPr>
              <w:t>-</w:t>
            </w:r>
          </w:p>
        </w:tc>
        <w:tc>
          <w:tcPr>
            <w:tcW w:w="1620" w:type="dxa"/>
            <w:vAlign w:val="center"/>
          </w:tcPr>
          <w:p w:rsidR="00BA6AC4" w:rsidRDefault="00E83BF7">
            <w:pPr>
              <w:jc w:val="right"/>
            </w:pPr>
            <w:r>
              <w:rPr>
                <w:sz w:val="24"/>
              </w:rPr>
              <w:t>-</w:t>
            </w:r>
          </w:p>
        </w:tc>
        <w:tc>
          <w:tcPr>
            <w:tcW w:w="1080" w:type="dxa"/>
            <w:vAlign w:val="center"/>
          </w:tcPr>
          <w:p w:rsidR="00BA6AC4" w:rsidRDefault="00E83BF7">
            <w:pPr>
              <w:jc w:val="right"/>
            </w:pPr>
            <w:r>
              <w:rPr>
                <w:sz w:val="24"/>
              </w:rPr>
              <w:t>-</w:t>
            </w:r>
          </w:p>
        </w:tc>
        <w:tc>
          <w:tcPr>
            <w:tcW w:w="1080" w:type="dxa"/>
            <w:vAlign w:val="center"/>
          </w:tcPr>
          <w:p w:rsidR="00BA6AC4" w:rsidRDefault="00E83BF7">
            <w:pPr>
              <w:jc w:val="left"/>
            </w:pPr>
            <w:r>
              <w:rPr>
                <w:sz w:val="24"/>
              </w:rPr>
              <w:t>-</w:t>
            </w:r>
          </w:p>
        </w:tc>
      </w:tr>
      <w:tr w:rsidR="00BA6AC4">
        <w:tc>
          <w:tcPr>
            <w:tcW w:w="1559" w:type="dxa"/>
            <w:vAlign w:val="center"/>
          </w:tcPr>
          <w:p w:rsidR="00BA6AC4" w:rsidRDefault="00E83BF7">
            <w:pPr>
              <w:jc w:val="center"/>
            </w:pPr>
            <w:r>
              <w:rPr>
                <w:sz w:val="24"/>
              </w:rPr>
              <w:t>瑞银证券有限责任公司</w:t>
            </w:r>
          </w:p>
        </w:tc>
        <w:tc>
          <w:tcPr>
            <w:tcW w:w="779" w:type="dxa"/>
            <w:vAlign w:val="center"/>
          </w:tcPr>
          <w:p w:rsidR="00BA6AC4" w:rsidRDefault="00E83BF7">
            <w:pPr>
              <w:jc w:val="right"/>
            </w:pPr>
            <w:r>
              <w:rPr>
                <w:sz w:val="24"/>
              </w:rPr>
              <w:t>1</w:t>
            </w:r>
          </w:p>
        </w:tc>
        <w:tc>
          <w:tcPr>
            <w:tcW w:w="1800" w:type="dxa"/>
            <w:vAlign w:val="center"/>
          </w:tcPr>
          <w:p w:rsidR="00BA6AC4" w:rsidRDefault="00E83BF7">
            <w:pPr>
              <w:jc w:val="right"/>
            </w:pPr>
            <w:r>
              <w:rPr>
                <w:sz w:val="24"/>
              </w:rPr>
              <w:t>-</w:t>
            </w:r>
          </w:p>
        </w:tc>
        <w:tc>
          <w:tcPr>
            <w:tcW w:w="1080" w:type="dxa"/>
            <w:vAlign w:val="center"/>
          </w:tcPr>
          <w:p w:rsidR="00BA6AC4" w:rsidRDefault="00E83BF7">
            <w:pPr>
              <w:jc w:val="right"/>
            </w:pPr>
            <w:r>
              <w:rPr>
                <w:sz w:val="24"/>
              </w:rPr>
              <w:t>-</w:t>
            </w:r>
          </w:p>
        </w:tc>
        <w:tc>
          <w:tcPr>
            <w:tcW w:w="1620" w:type="dxa"/>
            <w:vAlign w:val="center"/>
          </w:tcPr>
          <w:p w:rsidR="00BA6AC4" w:rsidRDefault="00E83BF7">
            <w:pPr>
              <w:jc w:val="right"/>
            </w:pPr>
            <w:r>
              <w:rPr>
                <w:sz w:val="24"/>
              </w:rPr>
              <w:t>-</w:t>
            </w:r>
          </w:p>
        </w:tc>
        <w:tc>
          <w:tcPr>
            <w:tcW w:w="1080" w:type="dxa"/>
            <w:vAlign w:val="center"/>
          </w:tcPr>
          <w:p w:rsidR="00BA6AC4" w:rsidRDefault="00E83BF7">
            <w:pPr>
              <w:jc w:val="right"/>
            </w:pPr>
            <w:r>
              <w:rPr>
                <w:sz w:val="24"/>
              </w:rPr>
              <w:t>-</w:t>
            </w:r>
          </w:p>
        </w:tc>
        <w:tc>
          <w:tcPr>
            <w:tcW w:w="1080" w:type="dxa"/>
            <w:vAlign w:val="center"/>
          </w:tcPr>
          <w:p w:rsidR="00BA6AC4" w:rsidRDefault="00E83BF7">
            <w:pPr>
              <w:jc w:val="left"/>
            </w:pPr>
            <w:r>
              <w:rPr>
                <w:sz w:val="24"/>
              </w:rPr>
              <w:t>-</w:t>
            </w:r>
          </w:p>
        </w:tc>
      </w:tr>
      <w:tr w:rsidR="00BA6AC4">
        <w:tc>
          <w:tcPr>
            <w:tcW w:w="1559" w:type="dxa"/>
            <w:vAlign w:val="center"/>
          </w:tcPr>
          <w:p w:rsidR="00BA6AC4" w:rsidRDefault="00E83BF7">
            <w:pPr>
              <w:jc w:val="center"/>
            </w:pPr>
            <w:r>
              <w:rPr>
                <w:sz w:val="24"/>
              </w:rPr>
              <w:t>广发证券股份有限公司</w:t>
            </w:r>
          </w:p>
        </w:tc>
        <w:tc>
          <w:tcPr>
            <w:tcW w:w="779" w:type="dxa"/>
            <w:vAlign w:val="center"/>
          </w:tcPr>
          <w:p w:rsidR="00BA6AC4" w:rsidRDefault="00E83BF7">
            <w:pPr>
              <w:jc w:val="right"/>
            </w:pPr>
            <w:r>
              <w:rPr>
                <w:sz w:val="24"/>
              </w:rPr>
              <w:t>1</w:t>
            </w:r>
          </w:p>
        </w:tc>
        <w:tc>
          <w:tcPr>
            <w:tcW w:w="1800" w:type="dxa"/>
            <w:vAlign w:val="center"/>
          </w:tcPr>
          <w:p w:rsidR="00BA6AC4" w:rsidRDefault="00E83BF7">
            <w:pPr>
              <w:jc w:val="right"/>
            </w:pPr>
            <w:r>
              <w:rPr>
                <w:sz w:val="24"/>
              </w:rPr>
              <w:t>-</w:t>
            </w:r>
          </w:p>
        </w:tc>
        <w:tc>
          <w:tcPr>
            <w:tcW w:w="1080" w:type="dxa"/>
            <w:vAlign w:val="center"/>
          </w:tcPr>
          <w:p w:rsidR="00BA6AC4" w:rsidRDefault="00E83BF7">
            <w:pPr>
              <w:jc w:val="right"/>
            </w:pPr>
            <w:r>
              <w:rPr>
                <w:sz w:val="24"/>
              </w:rPr>
              <w:t>-</w:t>
            </w:r>
          </w:p>
        </w:tc>
        <w:tc>
          <w:tcPr>
            <w:tcW w:w="1620" w:type="dxa"/>
            <w:vAlign w:val="center"/>
          </w:tcPr>
          <w:p w:rsidR="00BA6AC4" w:rsidRDefault="00E83BF7">
            <w:pPr>
              <w:jc w:val="right"/>
            </w:pPr>
            <w:r>
              <w:rPr>
                <w:sz w:val="24"/>
              </w:rPr>
              <w:t>-</w:t>
            </w:r>
          </w:p>
        </w:tc>
        <w:tc>
          <w:tcPr>
            <w:tcW w:w="1080" w:type="dxa"/>
            <w:vAlign w:val="center"/>
          </w:tcPr>
          <w:p w:rsidR="00BA6AC4" w:rsidRDefault="00E83BF7">
            <w:pPr>
              <w:jc w:val="right"/>
            </w:pPr>
            <w:r>
              <w:rPr>
                <w:sz w:val="24"/>
              </w:rPr>
              <w:t>-</w:t>
            </w:r>
          </w:p>
        </w:tc>
        <w:tc>
          <w:tcPr>
            <w:tcW w:w="1080" w:type="dxa"/>
            <w:vAlign w:val="center"/>
          </w:tcPr>
          <w:p w:rsidR="00BA6AC4" w:rsidRDefault="00E83BF7">
            <w:pPr>
              <w:jc w:val="left"/>
            </w:pPr>
            <w:r>
              <w:rPr>
                <w:sz w:val="24"/>
              </w:rPr>
              <w:t>-</w:t>
            </w:r>
          </w:p>
        </w:tc>
      </w:tr>
    </w:tbl>
    <w:p w:rsidR="006D141C" w:rsidRPr="0061644B" w:rsidRDefault="006D141C" w:rsidP="00792A69">
      <w:pPr>
        <w:spacing w:before="29" w:line="288" w:lineRule="auto"/>
        <w:rPr>
          <w:sz w:val="24"/>
        </w:rPr>
      </w:pPr>
    </w:p>
    <w:p w:rsidR="006D141C" w:rsidRPr="0061644B" w:rsidRDefault="006D141C" w:rsidP="00792A69">
      <w:pPr>
        <w:spacing w:before="29" w:line="288" w:lineRule="auto"/>
        <w:rPr>
          <w:b/>
          <w:sz w:val="24"/>
        </w:rPr>
      </w:pPr>
      <w:r w:rsidRPr="0061644B">
        <w:rPr>
          <w:b/>
          <w:sz w:val="24"/>
        </w:rPr>
        <w:t>10.7.2</w:t>
      </w:r>
      <w:r w:rsidRPr="0061644B">
        <w:rPr>
          <w:b/>
          <w:sz w:val="24"/>
        </w:rPr>
        <w:t>基金租用证券公司交易单元进行其他证券投资的情况</w:t>
      </w:r>
      <w:bookmarkEnd w:id="46"/>
    </w:p>
    <w:p w:rsidR="006D141C" w:rsidRPr="0061644B" w:rsidRDefault="00644AB5" w:rsidP="00792A69">
      <w:pPr>
        <w:spacing w:before="29" w:line="288" w:lineRule="auto"/>
        <w:ind w:firstLine="420"/>
        <w:jc w:val="right"/>
        <w:rPr>
          <w:sz w:val="24"/>
        </w:rPr>
      </w:pPr>
      <w:bookmarkStart w:id="47" w:name="_Toc249707408"/>
      <w:r w:rsidRPr="0061644B">
        <w:rPr>
          <w:sz w:val="24"/>
        </w:rPr>
        <w:t>金额单位</w:t>
      </w:r>
      <w:r w:rsidR="006D141C" w:rsidRPr="0061644B">
        <w:rPr>
          <w:kern w:val="0"/>
          <w:sz w:val="24"/>
        </w:rPr>
        <w:t>：</w:t>
      </w:r>
      <w:r w:rsidR="006D141C" w:rsidRPr="0061644B">
        <w:rPr>
          <w:kern w:val="0"/>
          <w:sz w:val="24"/>
          <w:lang w:val="zh-CN"/>
        </w:rPr>
        <w:t>人民币元</w:t>
      </w:r>
      <w:bookmarkEnd w:id="4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319"/>
        <w:gridCol w:w="1080"/>
        <w:gridCol w:w="1080"/>
        <w:gridCol w:w="1260"/>
        <w:gridCol w:w="1260"/>
        <w:gridCol w:w="1440"/>
      </w:tblGrid>
      <w:tr w:rsidR="006B4A69" w:rsidRPr="0061644B" w:rsidTr="007304C1">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4C5ABF" w:rsidRPr="0061644B" w:rsidRDefault="006D141C" w:rsidP="00792A69">
            <w:pPr>
              <w:spacing w:before="29" w:line="288" w:lineRule="auto"/>
              <w:jc w:val="center"/>
              <w:rPr>
                <w:sz w:val="24"/>
              </w:rPr>
            </w:pPr>
            <w:r w:rsidRPr="0061644B">
              <w:rPr>
                <w:sz w:val="24"/>
              </w:rPr>
              <w:t>券商名称</w:t>
            </w:r>
          </w:p>
          <w:p w:rsidR="00C70D3A" w:rsidRPr="0061644B" w:rsidRDefault="00C70D3A" w:rsidP="00792A69">
            <w:pPr>
              <w:spacing w:before="29" w:line="288" w:lineRule="auto"/>
              <w:jc w:val="center"/>
              <w:rPr>
                <w:sz w:val="24"/>
              </w:rPr>
            </w:pPr>
          </w:p>
        </w:tc>
        <w:tc>
          <w:tcPr>
            <w:tcW w:w="24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lastRenderedPageBreak/>
              <w:t>债券交易</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回购交易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权证交易</w:t>
            </w:r>
          </w:p>
        </w:tc>
      </w:tr>
      <w:tr w:rsidR="006B4A69" w:rsidRPr="0061644B" w:rsidTr="007304C1">
        <w:trPr>
          <w:trHeight w:val="1389"/>
        </w:trPr>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占当期债券成交总额的比例</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占当期回购成交总额的比例</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占当期权证成交总额的比例</w:t>
            </w:r>
          </w:p>
        </w:tc>
      </w:tr>
      <w:tr w:rsidR="00BA6AC4">
        <w:tc>
          <w:tcPr>
            <w:tcW w:w="1559" w:type="dxa"/>
            <w:vAlign w:val="center"/>
          </w:tcPr>
          <w:p w:rsidR="00BA6AC4" w:rsidRDefault="00E83BF7">
            <w:pPr>
              <w:jc w:val="left"/>
            </w:pPr>
            <w:r>
              <w:rPr>
                <w:sz w:val="24"/>
              </w:rPr>
              <w:t>北京高华证券有限责任公司</w:t>
            </w:r>
          </w:p>
        </w:tc>
        <w:tc>
          <w:tcPr>
            <w:tcW w:w="1319" w:type="dxa"/>
            <w:vAlign w:val="center"/>
          </w:tcPr>
          <w:p w:rsidR="00BA6AC4" w:rsidRDefault="00E83BF7">
            <w:pPr>
              <w:jc w:val="right"/>
            </w:pPr>
            <w:r>
              <w:rPr>
                <w:sz w:val="24"/>
              </w:rPr>
              <w:t>-</w:t>
            </w:r>
          </w:p>
        </w:tc>
        <w:tc>
          <w:tcPr>
            <w:tcW w:w="1080" w:type="dxa"/>
            <w:vAlign w:val="center"/>
          </w:tcPr>
          <w:p w:rsidR="00BA6AC4" w:rsidRDefault="00E83BF7">
            <w:pPr>
              <w:jc w:val="right"/>
            </w:pPr>
            <w:r>
              <w:rPr>
                <w:sz w:val="24"/>
              </w:rPr>
              <w:t>-</w:t>
            </w:r>
          </w:p>
        </w:tc>
        <w:tc>
          <w:tcPr>
            <w:tcW w:w="1080" w:type="dxa"/>
            <w:vAlign w:val="center"/>
          </w:tcPr>
          <w:p w:rsidR="00BA6AC4" w:rsidRDefault="00E83BF7">
            <w:pPr>
              <w:jc w:val="right"/>
            </w:pPr>
            <w:r>
              <w:rPr>
                <w:sz w:val="24"/>
              </w:rPr>
              <w:t>390,000,000.00</w:t>
            </w:r>
          </w:p>
        </w:tc>
        <w:tc>
          <w:tcPr>
            <w:tcW w:w="1260" w:type="dxa"/>
            <w:vAlign w:val="center"/>
          </w:tcPr>
          <w:p w:rsidR="00BA6AC4" w:rsidRDefault="00E83BF7">
            <w:pPr>
              <w:jc w:val="right"/>
            </w:pPr>
            <w:r>
              <w:rPr>
                <w:sz w:val="24"/>
              </w:rPr>
              <w:t>100.00%</w:t>
            </w:r>
          </w:p>
        </w:tc>
        <w:tc>
          <w:tcPr>
            <w:tcW w:w="1260" w:type="dxa"/>
            <w:vAlign w:val="center"/>
          </w:tcPr>
          <w:p w:rsidR="00BA6AC4" w:rsidRDefault="00E83BF7">
            <w:pPr>
              <w:jc w:val="right"/>
            </w:pPr>
            <w:r>
              <w:rPr>
                <w:sz w:val="24"/>
              </w:rPr>
              <w:t>-</w:t>
            </w:r>
          </w:p>
        </w:tc>
        <w:tc>
          <w:tcPr>
            <w:tcW w:w="1440" w:type="dxa"/>
            <w:vAlign w:val="center"/>
          </w:tcPr>
          <w:p w:rsidR="00BA6AC4" w:rsidRDefault="00E83BF7">
            <w:pPr>
              <w:jc w:val="right"/>
            </w:pPr>
            <w:r>
              <w:rPr>
                <w:sz w:val="24"/>
              </w:rPr>
              <w:t>-</w:t>
            </w:r>
          </w:p>
        </w:tc>
      </w:tr>
    </w:tbl>
    <w:p w:rsidR="00BA6AC4" w:rsidRDefault="00E83BF7">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BA6AC4" w:rsidRDefault="00E83BF7">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61644B" w:rsidRDefault="006D141C" w:rsidP="00792A69">
      <w:pPr>
        <w:tabs>
          <w:tab w:val="left" w:pos="426"/>
        </w:tabs>
        <w:spacing w:before="29" w:line="288" w:lineRule="auto"/>
        <w:jc w:val="left"/>
        <w:rPr>
          <w:kern w:val="0"/>
          <w:sz w:val="24"/>
        </w:rPr>
      </w:pPr>
      <w:r w:rsidRPr="0061644B">
        <w:rPr>
          <w:kern w:val="0"/>
          <w:sz w:val="24"/>
        </w:rPr>
        <w:t>3</w:t>
      </w:r>
      <w:r w:rsidRPr="0061644B">
        <w:rPr>
          <w:kern w:val="0"/>
          <w:sz w:val="24"/>
        </w:rPr>
        <w:t>、租用证券公司交易单元的程序：首先根据租用证券公司交易单元的选择标准进行综合评价，然后根据评价选择基金交易单元。研究部提交方案，并上报公司批准。</w:t>
      </w:r>
    </w:p>
    <w:p w:rsidR="006D141C" w:rsidRPr="0061644B" w:rsidRDefault="006D141C" w:rsidP="00792A69">
      <w:pPr>
        <w:spacing w:before="29" w:line="288" w:lineRule="auto"/>
        <w:rPr>
          <w:sz w:val="24"/>
        </w:rPr>
      </w:pPr>
    </w:p>
    <w:p w:rsidR="0065332B" w:rsidRPr="0061644B" w:rsidRDefault="0065332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szCs w:val="24"/>
        </w:rPr>
        <w:t>10.8</w:t>
      </w:r>
      <w:r w:rsidRPr="0061644B">
        <w:rPr>
          <w:rFonts w:ascii="Times New Roman" w:hAnsi="Times New Roman" w:cs="Times New Roman"/>
          <w:kern w:val="0"/>
          <w:szCs w:val="24"/>
        </w:rPr>
        <w:t>偏离度绝对值超过</w:t>
      </w:r>
      <w:r w:rsidRPr="0061644B">
        <w:rPr>
          <w:rFonts w:ascii="Times New Roman" w:hAnsi="Times New Roman" w:cs="Times New Roman"/>
          <w:kern w:val="0"/>
          <w:szCs w:val="24"/>
        </w:rPr>
        <w:t>0.5%</w:t>
      </w:r>
      <w:r w:rsidRPr="0061644B">
        <w:rPr>
          <w:rFonts w:ascii="Times New Roman" w:hAnsi="Times New Roman" w:cs="Times New Roman"/>
          <w:kern w:val="0"/>
          <w:szCs w:val="24"/>
        </w:rPr>
        <w:t>的情况</w:t>
      </w:r>
    </w:p>
    <w:p w:rsidR="0065332B" w:rsidRDefault="00ED3706" w:rsidP="00792A69">
      <w:pPr>
        <w:tabs>
          <w:tab w:val="left" w:pos="426"/>
        </w:tabs>
        <w:spacing w:before="29" w:line="288" w:lineRule="auto"/>
        <w:jc w:val="left"/>
        <w:rPr>
          <w:kern w:val="0"/>
          <w:sz w:val="24"/>
        </w:rPr>
      </w:pPr>
      <w:r w:rsidRPr="0061644B">
        <w:rPr>
          <w:kern w:val="0"/>
          <w:sz w:val="24"/>
        </w:rPr>
        <w:t>本基金本报告期内不存在偏离度绝对值超过</w:t>
      </w:r>
      <w:r w:rsidRPr="0061644B">
        <w:rPr>
          <w:kern w:val="0"/>
          <w:sz w:val="24"/>
        </w:rPr>
        <w:t>0.5%</w:t>
      </w:r>
      <w:r w:rsidRPr="0061644B">
        <w:rPr>
          <w:kern w:val="0"/>
          <w:sz w:val="24"/>
        </w:rPr>
        <w:t>的情况。</w:t>
      </w:r>
    </w:p>
    <w:p w:rsidR="004F6F06" w:rsidRPr="0061644B" w:rsidRDefault="004F6F06" w:rsidP="00792A69">
      <w:pPr>
        <w:tabs>
          <w:tab w:val="left" w:pos="426"/>
        </w:tabs>
        <w:spacing w:before="29" w:line="288" w:lineRule="auto"/>
        <w:jc w:val="left"/>
        <w:rPr>
          <w:kern w:val="0"/>
          <w:sz w:val="24"/>
        </w:rPr>
      </w:pPr>
    </w:p>
    <w:p w:rsidR="005D3C9D" w:rsidRPr="002416D7" w:rsidRDefault="005D3C9D" w:rsidP="00FF04C5">
      <w:pPr>
        <w:pStyle w:val="1"/>
        <w:keepNext/>
        <w:keepLines/>
        <w:widowControl w:val="0"/>
        <w:spacing w:beforeLines="100" w:before="312" w:afterLines="100" w:after="312" w:line="360" w:lineRule="auto"/>
        <w:jc w:val="center"/>
        <w:rPr>
          <w:rFonts w:eastAsiaTheme="minorEastAsia"/>
          <w:b/>
          <w:bCs/>
          <w:szCs w:val="24"/>
          <w:lang w:val="en-US"/>
        </w:rPr>
      </w:pPr>
      <w:bookmarkStart w:id="48" w:name="_Toc331410125"/>
      <w:r w:rsidRPr="00B206A1">
        <w:rPr>
          <w:rFonts w:eastAsiaTheme="minorEastAsia"/>
          <w:b/>
          <w:bCs/>
          <w:sz w:val="21"/>
          <w:szCs w:val="21"/>
          <w:lang w:val="en-US"/>
        </w:rPr>
        <w:t xml:space="preserve">11  </w:t>
      </w:r>
      <w:r w:rsidRPr="002416D7">
        <w:rPr>
          <w:rFonts w:eastAsiaTheme="minorEastAsia"/>
          <w:b/>
          <w:bCs/>
          <w:szCs w:val="24"/>
          <w:lang w:val="en-US"/>
        </w:rPr>
        <w:t>影响投资者决策的其他重要信息</w:t>
      </w:r>
      <w:bookmarkEnd w:id="48"/>
    </w:p>
    <w:p w:rsidR="005D3C9D" w:rsidRPr="002416D7" w:rsidRDefault="005D3C9D" w:rsidP="005D3C9D">
      <w:pPr>
        <w:autoSpaceDE w:val="0"/>
        <w:autoSpaceDN w:val="0"/>
        <w:adjustRightInd w:val="0"/>
        <w:spacing w:line="360" w:lineRule="auto"/>
        <w:jc w:val="left"/>
        <w:rPr>
          <w:rFonts w:ascii="宋体" w:hAnsi="宋体"/>
          <w:b/>
          <w:bCs/>
          <w:color w:val="000000"/>
          <w:kern w:val="0"/>
          <w:sz w:val="24"/>
        </w:rPr>
      </w:pPr>
      <w:r w:rsidRPr="002416D7">
        <w:rPr>
          <w:rFonts w:ascii="宋体" w:hAnsi="宋体"/>
          <w:b/>
          <w:bCs/>
          <w:color w:val="000000"/>
          <w:kern w:val="0"/>
          <w:sz w:val="24"/>
        </w:rPr>
        <w:t>11.</w:t>
      </w:r>
      <w:r w:rsidRPr="002416D7">
        <w:rPr>
          <w:rFonts w:ascii="宋体" w:hAnsi="宋体" w:hint="eastAsia"/>
          <w:b/>
          <w:bCs/>
          <w:color w:val="000000"/>
          <w:kern w:val="0"/>
          <w:sz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D3C9D" w:rsidRPr="002416D7" w:rsidTr="00583BFE">
        <w:tc>
          <w:tcPr>
            <w:tcW w:w="993" w:type="dxa"/>
            <w:vMerge w:val="restart"/>
            <w:vAlign w:val="center"/>
          </w:tcPr>
          <w:p w:rsidR="005D3C9D" w:rsidRPr="002416D7" w:rsidRDefault="005D3C9D" w:rsidP="00583BFE">
            <w:pPr>
              <w:autoSpaceDE w:val="0"/>
              <w:autoSpaceDN w:val="0"/>
              <w:adjustRightInd w:val="0"/>
              <w:jc w:val="center"/>
              <w:rPr>
                <w:rFonts w:ascii="宋体" w:hAnsi="宋体"/>
                <w:b/>
                <w:bCs/>
                <w:color w:val="000000"/>
                <w:kern w:val="0"/>
                <w:sz w:val="24"/>
              </w:rPr>
            </w:pPr>
            <w:r w:rsidRPr="002416D7">
              <w:rPr>
                <w:rFonts w:ascii="宋体" w:hAnsi="宋体" w:hint="eastAsia"/>
                <w:color w:val="000000"/>
                <w:kern w:val="0"/>
                <w:sz w:val="24"/>
              </w:rPr>
              <w:t>投资者类别</w:t>
            </w:r>
            <w:r w:rsidRPr="002416D7">
              <w:rPr>
                <w:rFonts w:ascii="宋体" w:hAnsi="宋体"/>
                <w:color w:val="000000"/>
                <w:kern w:val="0"/>
                <w:sz w:val="24"/>
              </w:rPr>
              <w:t xml:space="preserve">  </w:t>
            </w:r>
          </w:p>
        </w:tc>
        <w:tc>
          <w:tcPr>
            <w:tcW w:w="5670" w:type="dxa"/>
            <w:gridSpan w:val="5"/>
            <w:vAlign w:val="center"/>
          </w:tcPr>
          <w:p w:rsidR="005D3C9D" w:rsidRPr="002416D7" w:rsidRDefault="005D3C9D" w:rsidP="00583BFE">
            <w:pPr>
              <w:autoSpaceDE w:val="0"/>
              <w:autoSpaceDN w:val="0"/>
              <w:adjustRightInd w:val="0"/>
              <w:jc w:val="center"/>
              <w:rPr>
                <w:rFonts w:ascii="宋体" w:hAnsi="宋体"/>
                <w:b/>
                <w:bCs/>
                <w:color w:val="000000"/>
                <w:kern w:val="0"/>
                <w:sz w:val="24"/>
              </w:rPr>
            </w:pPr>
            <w:r w:rsidRPr="002416D7">
              <w:rPr>
                <w:rFonts w:ascii="宋体" w:hAnsi="宋体" w:hint="eastAsia"/>
                <w:color w:val="000000"/>
                <w:kern w:val="0"/>
                <w:sz w:val="24"/>
              </w:rPr>
              <w:t>报告期内持有基金份额变化情况</w:t>
            </w:r>
          </w:p>
        </w:tc>
        <w:tc>
          <w:tcPr>
            <w:tcW w:w="2549" w:type="dxa"/>
            <w:gridSpan w:val="2"/>
            <w:vAlign w:val="center"/>
          </w:tcPr>
          <w:p w:rsidR="005D3C9D" w:rsidRPr="002416D7" w:rsidRDefault="005D3C9D" w:rsidP="00583BFE">
            <w:pPr>
              <w:autoSpaceDE w:val="0"/>
              <w:autoSpaceDN w:val="0"/>
              <w:adjustRightInd w:val="0"/>
              <w:jc w:val="center"/>
              <w:rPr>
                <w:rFonts w:ascii="宋体" w:hAnsi="宋体"/>
                <w:b/>
                <w:bCs/>
                <w:color w:val="000000"/>
                <w:kern w:val="0"/>
                <w:sz w:val="24"/>
              </w:rPr>
            </w:pPr>
            <w:r w:rsidRPr="002416D7">
              <w:rPr>
                <w:rFonts w:ascii="宋体" w:hAnsi="宋体" w:hint="eastAsia"/>
                <w:color w:val="000000"/>
                <w:kern w:val="0"/>
                <w:sz w:val="24"/>
              </w:rPr>
              <w:t>报告期末持有基金情况</w:t>
            </w:r>
          </w:p>
        </w:tc>
      </w:tr>
      <w:tr w:rsidR="005D3C9D" w:rsidRPr="002416D7" w:rsidTr="00583BFE">
        <w:tc>
          <w:tcPr>
            <w:tcW w:w="993" w:type="dxa"/>
            <w:vMerge/>
            <w:vAlign w:val="center"/>
          </w:tcPr>
          <w:p w:rsidR="005D3C9D" w:rsidRPr="002416D7" w:rsidRDefault="005D3C9D" w:rsidP="00583BFE">
            <w:pPr>
              <w:autoSpaceDE w:val="0"/>
              <w:autoSpaceDN w:val="0"/>
              <w:adjustRightInd w:val="0"/>
              <w:jc w:val="center"/>
              <w:rPr>
                <w:rFonts w:ascii="宋体" w:hAnsi="宋体"/>
                <w:b/>
                <w:bCs/>
                <w:color w:val="000000"/>
                <w:kern w:val="0"/>
                <w:sz w:val="24"/>
              </w:rPr>
            </w:pPr>
          </w:p>
        </w:tc>
        <w:tc>
          <w:tcPr>
            <w:tcW w:w="992" w:type="dxa"/>
            <w:vAlign w:val="center"/>
          </w:tcPr>
          <w:p w:rsidR="005D3C9D" w:rsidRPr="002416D7" w:rsidRDefault="005D3C9D" w:rsidP="00583BFE">
            <w:pPr>
              <w:autoSpaceDE w:val="0"/>
              <w:autoSpaceDN w:val="0"/>
              <w:adjustRightInd w:val="0"/>
              <w:jc w:val="center"/>
              <w:rPr>
                <w:rFonts w:ascii="宋体" w:hAnsi="宋体"/>
                <w:b/>
                <w:bCs/>
                <w:color w:val="000000"/>
                <w:kern w:val="0"/>
                <w:sz w:val="24"/>
              </w:rPr>
            </w:pPr>
            <w:r w:rsidRPr="002416D7">
              <w:rPr>
                <w:rFonts w:ascii="宋体" w:hAnsi="宋体" w:hint="eastAsia"/>
                <w:color w:val="000000"/>
                <w:kern w:val="0"/>
                <w:sz w:val="24"/>
              </w:rPr>
              <w:t>序号</w:t>
            </w:r>
          </w:p>
        </w:tc>
        <w:tc>
          <w:tcPr>
            <w:tcW w:w="1843" w:type="dxa"/>
            <w:vAlign w:val="center"/>
          </w:tcPr>
          <w:p w:rsidR="005D3C9D" w:rsidRPr="002416D7" w:rsidRDefault="005D3C9D" w:rsidP="00583BFE">
            <w:pPr>
              <w:autoSpaceDE w:val="0"/>
              <w:autoSpaceDN w:val="0"/>
              <w:adjustRightInd w:val="0"/>
              <w:jc w:val="center"/>
              <w:rPr>
                <w:rFonts w:ascii="宋体" w:hAnsi="宋体"/>
                <w:b/>
                <w:bCs/>
                <w:color w:val="000000"/>
                <w:kern w:val="0"/>
                <w:sz w:val="24"/>
              </w:rPr>
            </w:pPr>
            <w:r w:rsidRPr="002416D7">
              <w:rPr>
                <w:rFonts w:ascii="宋体" w:hAnsi="宋体" w:hint="eastAsia"/>
                <w:color w:val="000000"/>
                <w:kern w:val="0"/>
                <w:sz w:val="24"/>
              </w:rPr>
              <w:t>持有基金份额比例达到或者超过20%的时间区间</w:t>
            </w:r>
          </w:p>
        </w:tc>
        <w:tc>
          <w:tcPr>
            <w:tcW w:w="851" w:type="dxa"/>
            <w:vAlign w:val="center"/>
          </w:tcPr>
          <w:p w:rsidR="005D3C9D" w:rsidRPr="002416D7" w:rsidRDefault="005D3C9D" w:rsidP="00583BFE">
            <w:pPr>
              <w:widowControl/>
              <w:jc w:val="center"/>
              <w:rPr>
                <w:rFonts w:ascii="宋体" w:hAnsi="宋体"/>
                <w:b/>
                <w:bCs/>
                <w:color w:val="000000"/>
                <w:kern w:val="0"/>
                <w:sz w:val="24"/>
              </w:rPr>
            </w:pPr>
            <w:r w:rsidRPr="002416D7">
              <w:rPr>
                <w:rFonts w:ascii="宋体" w:hAnsi="宋体" w:hint="eastAsia"/>
                <w:color w:val="000000"/>
                <w:kern w:val="0"/>
                <w:sz w:val="24"/>
              </w:rPr>
              <w:t>期初份额</w:t>
            </w:r>
          </w:p>
        </w:tc>
        <w:tc>
          <w:tcPr>
            <w:tcW w:w="850" w:type="dxa"/>
            <w:vAlign w:val="center"/>
          </w:tcPr>
          <w:p w:rsidR="005D3C9D" w:rsidRPr="002416D7" w:rsidRDefault="005D3C9D" w:rsidP="00583BFE">
            <w:pPr>
              <w:widowControl/>
              <w:jc w:val="center"/>
              <w:rPr>
                <w:rFonts w:ascii="宋体" w:hAnsi="宋体"/>
                <w:b/>
                <w:bCs/>
                <w:color w:val="000000"/>
                <w:kern w:val="0"/>
                <w:sz w:val="24"/>
              </w:rPr>
            </w:pPr>
            <w:r w:rsidRPr="002416D7">
              <w:rPr>
                <w:rFonts w:ascii="宋体" w:hAnsi="宋体" w:hint="eastAsia"/>
                <w:color w:val="000000"/>
                <w:kern w:val="0"/>
                <w:sz w:val="24"/>
              </w:rPr>
              <w:t>申购份额</w:t>
            </w:r>
          </w:p>
        </w:tc>
        <w:tc>
          <w:tcPr>
            <w:tcW w:w="1134" w:type="dxa"/>
            <w:vAlign w:val="center"/>
          </w:tcPr>
          <w:p w:rsidR="005D3C9D" w:rsidRPr="002416D7" w:rsidRDefault="005D3C9D" w:rsidP="00583BFE">
            <w:pPr>
              <w:widowControl/>
              <w:jc w:val="center"/>
              <w:rPr>
                <w:rFonts w:ascii="宋体" w:hAnsi="宋体"/>
                <w:b/>
                <w:bCs/>
                <w:color w:val="000000"/>
                <w:kern w:val="0"/>
                <w:sz w:val="24"/>
              </w:rPr>
            </w:pPr>
            <w:r w:rsidRPr="002416D7">
              <w:rPr>
                <w:rFonts w:ascii="宋体" w:hAnsi="宋体" w:hint="eastAsia"/>
                <w:color w:val="000000"/>
                <w:kern w:val="0"/>
                <w:sz w:val="24"/>
              </w:rPr>
              <w:t>赎回份额</w:t>
            </w:r>
          </w:p>
        </w:tc>
        <w:tc>
          <w:tcPr>
            <w:tcW w:w="1419" w:type="dxa"/>
            <w:vAlign w:val="center"/>
          </w:tcPr>
          <w:p w:rsidR="005D3C9D" w:rsidRPr="002416D7" w:rsidRDefault="005D3C9D" w:rsidP="00583BFE">
            <w:pPr>
              <w:autoSpaceDE w:val="0"/>
              <w:autoSpaceDN w:val="0"/>
              <w:adjustRightInd w:val="0"/>
              <w:jc w:val="center"/>
              <w:rPr>
                <w:rFonts w:ascii="宋体" w:hAnsi="宋体"/>
                <w:b/>
                <w:bCs/>
                <w:color w:val="000000"/>
                <w:kern w:val="0"/>
                <w:sz w:val="24"/>
              </w:rPr>
            </w:pPr>
            <w:r w:rsidRPr="002416D7">
              <w:rPr>
                <w:rFonts w:ascii="宋体" w:hAnsi="宋体" w:hint="eastAsia"/>
                <w:color w:val="000000"/>
                <w:kern w:val="0"/>
                <w:sz w:val="24"/>
              </w:rPr>
              <w:t>持有份额</w:t>
            </w:r>
          </w:p>
        </w:tc>
        <w:tc>
          <w:tcPr>
            <w:tcW w:w="1130" w:type="dxa"/>
            <w:vAlign w:val="center"/>
          </w:tcPr>
          <w:p w:rsidR="005D3C9D" w:rsidRPr="002416D7" w:rsidRDefault="005D3C9D" w:rsidP="00583BFE">
            <w:pPr>
              <w:autoSpaceDE w:val="0"/>
              <w:autoSpaceDN w:val="0"/>
              <w:adjustRightInd w:val="0"/>
              <w:jc w:val="center"/>
              <w:rPr>
                <w:rFonts w:ascii="宋体" w:hAnsi="宋体"/>
                <w:b/>
                <w:bCs/>
                <w:color w:val="000000"/>
                <w:kern w:val="0"/>
                <w:sz w:val="24"/>
              </w:rPr>
            </w:pPr>
            <w:r w:rsidRPr="002416D7">
              <w:rPr>
                <w:rFonts w:ascii="宋体" w:hAnsi="宋体" w:hint="eastAsia"/>
                <w:color w:val="000000"/>
                <w:kern w:val="0"/>
                <w:sz w:val="24"/>
              </w:rPr>
              <w:t>份额占比</w:t>
            </w:r>
          </w:p>
        </w:tc>
      </w:tr>
      <w:tr w:rsidR="00BA6AC4" w:rsidRPr="002416D7">
        <w:tc>
          <w:tcPr>
            <w:tcW w:w="993" w:type="dxa"/>
            <w:vMerge w:val="restart"/>
          </w:tcPr>
          <w:p w:rsidR="00BA6AC4" w:rsidRPr="002416D7" w:rsidRDefault="00BA6AC4">
            <w:pPr>
              <w:rPr>
                <w:sz w:val="24"/>
              </w:rPr>
            </w:pPr>
          </w:p>
          <w:p w:rsidR="00BA6AC4" w:rsidRPr="002416D7" w:rsidRDefault="00E83BF7">
            <w:pPr>
              <w:rPr>
                <w:sz w:val="24"/>
              </w:rPr>
            </w:pPr>
            <w:r w:rsidRPr="002416D7">
              <w:rPr>
                <w:rFonts w:ascii="宋体" w:hAnsi="宋体" w:hint="eastAsia"/>
                <w:bCs/>
                <w:color w:val="000000"/>
                <w:kern w:val="0"/>
                <w:sz w:val="24"/>
              </w:rPr>
              <w:t>机构</w:t>
            </w:r>
          </w:p>
        </w:tc>
        <w:tc>
          <w:tcPr>
            <w:tcW w:w="992" w:type="dxa"/>
            <w:vAlign w:val="center"/>
          </w:tcPr>
          <w:p w:rsidR="00BA6AC4" w:rsidRPr="002416D7" w:rsidRDefault="00E83BF7">
            <w:pPr>
              <w:jc w:val="center"/>
              <w:rPr>
                <w:sz w:val="24"/>
              </w:rPr>
            </w:pPr>
            <w:r w:rsidRPr="002416D7">
              <w:rPr>
                <w:rFonts w:ascii="宋体" w:hAnsi="宋体"/>
                <w:color w:val="000000"/>
                <w:kern w:val="0"/>
                <w:sz w:val="24"/>
              </w:rPr>
              <w:t>1</w:t>
            </w:r>
          </w:p>
        </w:tc>
        <w:tc>
          <w:tcPr>
            <w:tcW w:w="1843" w:type="dxa"/>
            <w:vAlign w:val="center"/>
          </w:tcPr>
          <w:p w:rsidR="00BA6AC4" w:rsidRPr="002416D7" w:rsidRDefault="00E83BF7">
            <w:pPr>
              <w:jc w:val="center"/>
              <w:rPr>
                <w:sz w:val="24"/>
              </w:rPr>
            </w:pPr>
            <w:r w:rsidRPr="002416D7">
              <w:rPr>
                <w:rFonts w:ascii="宋体" w:hAnsi="宋体"/>
                <w:color w:val="000000"/>
                <w:kern w:val="0"/>
                <w:sz w:val="24"/>
              </w:rPr>
              <w:t>2017/1/1-2017/6/30</w:t>
            </w:r>
          </w:p>
        </w:tc>
        <w:tc>
          <w:tcPr>
            <w:tcW w:w="851" w:type="dxa"/>
            <w:vAlign w:val="center"/>
          </w:tcPr>
          <w:p w:rsidR="00BA6AC4" w:rsidRPr="002416D7" w:rsidRDefault="00E83BF7">
            <w:pPr>
              <w:jc w:val="center"/>
              <w:rPr>
                <w:sz w:val="24"/>
              </w:rPr>
            </w:pPr>
            <w:r w:rsidRPr="002416D7">
              <w:rPr>
                <w:rFonts w:ascii="宋体" w:hAnsi="宋体"/>
                <w:color w:val="000000"/>
                <w:kern w:val="0"/>
                <w:sz w:val="24"/>
              </w:rPr>
              <w:t>10,009,176.40</w:t>
            </w:r>
          </w:p>
        </w:tc>
        <w:tc>
          <w:tcPr>
            <w:tcW w:w="850" w:type="dxa"/>
            <w:vAlign w:val="center"/>
          </w:tcPr>
          <w:p w:rsidR="00BA6AC4" w:rsidRPr="002416D7" w:rsidRDefault="00E83BF7">
            <w:pPr>
              <w:jc w:val="center"/>
              <w:rPr>
                <w:sz w:val="24"/>
              </w:rPr>
            </w:pPr>
            <w:r w:rsidRPr="002416D7">
              <w:rPr>
                <w:rFonts w:ascii="宋体" w:hAnsi="宋体"/>
                <w:color w:val="000000"/>
                <w:kern w:val="0"/>
                <w:sz w:val="24"/>
              </w:rPr>
              <w:t>51,489.57</w:t>
            </w:r>
          </w:p>
        </w:tc>
        <w:tc>
          <w:tcPr>
            <w:tcW w:w="1134" w:type="dxa"/>
            <w:vAlign w:val="center"/>
          </w:tcPr>
          <w:p w:rsidR="00BA6AC4" w:rsidRPr="002416D7" w:rsidRDefault="00E83BF7">
            <w:pPr>
              <w:jc w:val="center"/>
              <w:rPr>
                <w:sz w:val="24"/>
              </w:rPr>
            </w:pPr>
            <w:r w:rsidRPr="002416D7">
              <w:rPr>
                <w:rFonts w:ascii="宋体" w:hAnsi="宋体"/>
                <w:color w:val="000000"/>
                <w:kern w:val="0"/>
                <w:sz w:val="24"/>
              </w:rPr>
              <w:t>10,060,665.97</w:t>
            </w:r>
          </w:p>
        </w:tc>
        <w:tc>
          <w:tcPr>
            <w:tcW w:w="1419" w:type="dxa"/>
            <w:vAlign w:val="center"/>
          </w:tcPr>
          <w:p w:rsidR="00BA6AC4" w:rsidRPr="002416D7" w:rsidRDefault="00E83BF7">
            <w:pPr>
              <w:jc w:val="center"/>
              <w:rPr>
                <w:sz w:val="24"/>
              </w:rPr>
            </w:pPr>
            <w:r w:rsidRPr="002416D7">
              <w:rPr>
                <w:rFonts w:ascii="宋体" w:hAnsi="宋体"/>
                <w:color w:val="000000"/>
                <w:kern w:val="0"/>
                <w:sz w:val="24"/>
              </w:rPr>
              <w:t>-</w:t>
            </w:r>
          </w:p>
        </w:tc>
        <w:tc>
          <w:tcPr>
            <w:tcW w:w="1130" w:type="dxa"/>
            <w:vAlign w:val="center"/>
          </w:tcPr>
          <w:p w:rsidR="00BA6AC4" w:rsidRPr="002416D7" w:rsidRDefault="00E83BF7">
            <w:pPr>
              <w:jc w:val="center"/>
              <w:rPr>
                <w:sz w:val="24"/>
              </w:rPr>
            </w:pPr>
            <w:r w:rsidRPr="002416D7">
              <w:rPr>
                <w:rFonts w:ascii="宋体" w:hAnsi="宋体"/>
                <w:color w:val="000000"/>
                <w:kern w:val="0"/>
                <w:sz w:val="24"/>
              </w:rPr>
              <w:t>-</w:t>
            </w:r>
          </w:p>
        </w:tc>
      </w:tr>
      <w:tr w:rsidR="00BA6AC4" w:rsidRPr="002416D7">
        <w:tc>
          <w:tcPr>
            <w:tcW w:w="993" w:type="dxa"/>
            <w:vMerge/>
          </w:tcPr>
          <w:p w:rsidR="00BA6AC4" w:rsidRPr="002416D7" w:rsidRDefault="00BA6AC4">
            <w:pPr>
              <w:rPr>
                <w:sz w:val="24"/>
              </w:rPr>
            </w:pPr>
          </w:p>
        </w:tc>
        <w:tc>
          <w:tcPr>
            <w:tcW w:w="992" w:type="dxa"/>
            <w:vAlign w:val="center"/>
          </w:tcPr>
          <w:p w:rsidR="00BA6AC4" w:rsidRPr="002416D7" w:rsidRDefault="00E83BF7">
            <w:pPr>
              <w:jc w:val="center"/>
              <w:rPr>
                <w:sz w:val="24"/>
              </w:rPr>
            </w:pPr>
            <w:r w:rsidRPr="002416D7">
              <w:rPr>
                <w:rFonts w:ascii="宋体" w:hAnsi="宋体"/>
                <w:color w:val="000000"/>
                <w:kern w:val="0"/>
                <w:sz w:val="24"/>
              </w:rPr>
              <w:t>2</w:t>
            </w:r>
          </w:p>
        </w:tc>
        <w:tc>
          <w:tcPr>
            <w:tcW w:w="1843" w:type="dxa"/>
            <w:vAlign w:val="center"/>
          </w:tcPr>
          <w:p w:rsidR="00BA6AC4" w:rsidRPr="002416D7" w:rsidRDefault="00E83BF7">
            <w:pPr>
              <w:jc w:val="center"/>
              <w:rPr>
                <w:sz w:val="24"/>
              </w:rPr>
            </w:pPr>
            <w:r w:rsidRPr="002416D7">
              <w:rPr>
                <w:rFonts w:ascii="宋体" w:hAnsi="宋体"/>
                <w:color w:val="000000"/>
                <w:kern w:val="0"/>
                <w:sz w:val="24"/>
              </w:rPr>
              <w:t>2017/1/1-2017/6/30</w:t>
            </w:r>
          </w:p>
        </w:tc>
        <w:tc>
          <w:tcPr>
            <w:tcW w:w="851" w:type="dxa"/>
            <w:vAlign w:val="center"/>
          </w:tcPr>
          <w:p w:rsidR="00BA6AC4" w:rsidRPr="002416D7" w:rsidRDefault="00E83BF7">
            <w:pPr>
              <w:jc w:val="center"/>
              <w:rPr>
                <w:sz w:val="24"/>
              </w:rPr>
            </w:pPr>
            <w:r w:rsidRPr="002416D7">
              <w:rPr>
                <w:rFonts w:ascii="宋体" w:hAnsi="宋体"/>
                <w:color w:val="000000"/>
                <w:kern w:val="0"/>
                <w:sz w:val="24"/>
              </w:rPr>
              <w:t>-</w:t>
            </w:r>
          </w:p>
        </w:tc>
        <w:tc>
          <w:tcPr>
            <w:tcW w:w="850" w:type="dxa"/>
            <w:vAlign w:val="center"/>
          </w:tcPr>
          <w:p w:rsidR="00BA6AC4" w:rsidRPr="002416D7" w:rsidRDefault="00E83BF7">
            <w:pPr>
              <w:jc w:val="center"/>
              <w:rPr>
                <w:sz w:val="24"/>
              </w:rPr>
            </w:pPr>
            <w:r w:rsidRPr="002416D7">
              <w:rPr>
                <w:rFonts w:ascii="宋体" w:hAnsi="宋体"/>
                <w:color w:val="000000"/>
                <w:kern w:val="0"/>
                <w:sz w:val="24"/>
              </w:rPr>
              <w:t>30,064,039.05</w:t>
            </w:r>
          </w:p>
        </w:tc>
        <w:tc>
          <w:tcPr>
            <w:tcW w:w="1134" w:type="dxa"/>
            <w:vAlign w:val="center"/>
          </w:tcPr>
          <w:p w:rsidR="00BA6AC4" w:rsidRPr="002416D7" w:rsidRDefault="00E83BF7">
            <w:pPr>
              <w:jc w:val="center"/>
              <w:rPr>
                <w:sz w:val="24"/>
              </w:rPr>
            </w:pPr>
            <w:r w:rsidRPr="002416D7">
              <w:rPr>
                <w:rFonts w:ascii="宋体" w:hAnsi="宋体"/>
                <w:color w:val="000000"/>
                <w:kern w:val="0"/>
                <w:sz w:val="24"/>
              </w:rPr>
              <w:t>30,064,039.05</w:t>
            </w:r>
          </w:p>
        </w:tc>
        <w:tc>
          <w:tcPr>
            <w:tcW w:w="1419" w:type="dxa"/>
            <w:vAlign w:val="center"/>
          </w:tcPr>
          <w:p w:rsidR="00BA6AC4" w:rsidRPr="002416D7" w:rsidRDefault="00E83BF7">
            <w:pPr>
              <w:jc w:val="center"/>
              <w:rPr>
                <w:sz w:val="24"/>
              </w:rPr>
            </w:pPr>
            <w:r w:rsidRPr="002416D7">
              <w:rPr>
                <w:rFonts w:ascii="宋体" w:hAnsi="宋体"/>
                <w:color w:val="000000"/>
                <w:kern w:val="0"/>
                <w:sz w:val="24"/>
              </w:rPr>
              <w:t>-</w:t>
            </w:r>
          </w:p>
        </w:tc>
        <w:tc>
          <w:tcPr>
            <w:tcW w:w="1130" w:type="dxa"/>
            <w:vAlign w:val="center"/>
          </w:tcPr>
          <w:p w:rsidR="00BA6AC4" w:rsidRPr="002416D7" w:rsidRDefault="00E83BF7">
            <w:pPr>
              <w:jc w:val="center"/>
              <w:rPr>
                <w:sz w:val="24"/>
              </w:rPr>
            </w:pPr>
            <w:r w:rsidRPr="002416D7">
              <w:rPr>
                <w:rFonts w:ascii="宋体" w:hAnsi="宋体"/>
                <w:color w:val="000000"/>
                <w:kern w:val="0"/>
                <w:sz w:val="24"/>
              </w:rPr>
              <w:t>-</w:t>
            </w:r>
          </w:p>
        </w:tc>
      </w:tr>
      <w:tr w:rsidR="00BA6AC4" w:rsidRPr="002416D7">
        <w:tc>
          <w:tcPr>
            <w:tcW w:w="993" w:type="dxa"/>
            <w:vMerge/>
          </w:tcPr>
          <w:p w:rsidR="00BA6AC4" w:rsidRPr="002416D7" w:rsidRDefault="00BA6AC4">
            <w:pPr>
              <w:rPr>
                <w:sz w:val="24"/>
              </w:rPr>
            </w:pPr>
          </w:p>
        </w:tc>
        <w:tc>
          <w:tcPr>
            <w:tcW w:w="992" w:type="dxa"/>
            <w:vAlign w:val="center"/>
          </w:tcPr>
          <w:p w:rsidR="00BA6AC4" w:rsidRPr="002416D7" w:rsidRDefault="00E83BF7">
            <w:pPr>
              <w:jc w:val="center"/>
              <w:rPr>
                <w:sz w:val="24"/>
              </w:rPr>
            </w:pPr>
            <w:r w:rsidRPr="002416D7">
              <w:rPr>
                <w:rFonts w:ascii="宋体" w:hAnsi="宋体"/>
                <w:color w:val="000000"/>
                <w:kern w:val="0"/>
                <w:sz w:val="24"/>
              </w:rPr>
              <w:t>3</w:t>
            </w:r>
          </w:p>
        </w:tc>
        <w:tc>
          <w:tcPr>
            <w:tcW w:w="1843" w:type="dxa"/>
            <w:vAlign w:val="center"/>
          </w:tcPr>
          <w:p w:rsidR="00BA6AC4" w:rsidRPr="002416D7" w:rsidRDefault="00E83BF7">
            <w:pPr>
              <w:jc w:val="center"/>
              <w:rPr>
                <w:sz w:val="24"/>
              </w:rPr>
            </w:pPr>
            <w:r w:rsidRPr="002416D7">
              <w:rPr>
                <w:rFonts w:ascii="宋体" w:hAnsi="宋体"/>
                <w:color w:val="000000"/>
                <w:kern w:val="0"/>
                <w:sz w:val="24"/>
              </w:rPr>
              <w:t>2017/1/1-2017/6/30</w:t>
            </w:r>
          </w:p>
        </w:tc>
        <w:tc>
          <w:tcPr>
            <w:tcW w:w="851" w:type="dxa"/>
            <w:vAlign w:val="center"/>
          </w:tcPr>
          <w:p w:rsidR="00BA6AC4" w:rsidRPr="002416D7" w:rsidRDefault="00E83BF7">
            <w:pPr>
              <w:jc w:val="center"/>
              <w:rPr>
                <w:sz w:val="24"/>
              </w:rPr>
            </w:pPr>
            <w:r w:rsidRPr="002416D7">
              <w:rPr>
                <w:rFonts w:ascii="宋体" w:hAnsi="宋体"/>
                <w:color w:val="000000"/>
                <w:kern w:val="0"/>
                <w:sz w:val="24"/>
              </w:rPr>
              <w:t>-</w:t>
            </w:r>
          </w:p>
        </w:tc>
        <w:tc>
          <w:tcPr>
            <w:tcW w:w="850" w:type="dxa"/>
            <w:vAlign w:val="center"/>
          </w:tcPr>
          <w:p w:rsidR="00BA6AC4" w:rsidRPr="002416D7" w:rsidRDefault="00E83BF7">
            <w:pPr>
              <w:jc w:val="center"/>
              <w:rPr>
                <w:sz w:val="24"/>
              </w:rPr>
            </w:pPr>
            <w:r w:rsidRPr="002416D7">
              <w:rPr>
                <w:rFonts w:ascii="宋体" w:hAnsi="宋体"/>
                <w:color w:val="000000"/>
                <w:kern w:val="0"/>
                <w:sz w:val="24"/>
              </w:rPr>
              <w:t>10,163,057,877.20</w:t>
            </w:r>
          </w:p>
        </w:tc>
        <w:tc>
          <w:tcPr>
            <w:tcW w:w="1134" w:type="dxa"/>
            <w:vAlign w:val="center"/>
          </w:tcPr>
          <w:p w:rsidR="00BA6AC4" w:rsidRPr="002416D7" w:rsidRDefault="00E83BF7">
            <w:pPr>
              <w:jc w:val="center"/>
              <w:rPr>
                <w:sz w:val="24"/>
              </w:rPr>
            </w:pPr>
            <w:r w:rsidRPr="002416D7">
              <w:rPr>
                <w:rFonts w:ascii="宋体" w:hAnsi="宋体"/>
                <w:color w:val="000000"/>
                <w:kern w:val="0"/>
                <w:sz w:val="24"/>
              </w:rPr>
              <w:t>141,640,511.97</w:t>
            </w:r>
          </w:p>
        </w:tc>
        <w:tc>
          <w:tcPr>
            <w:tcW w:w="1419" w:type="dxa"/>
            <w:vAlign w:val="center"/>
          </w:tcPr>
          <w:p w:rsidR="00BA6AC4" w:rsidRPr="002416D7" w:rsidRDefault="00E83BF7">
            <w:pPr>
              <w:jc w:val="center"/>
              <w:rPr>
                <w:sz w:val="24"/>
              </w:rPr>
            </w:pPr>
            <w:r w:rsidRPr="002416D7">
              <w:rPr>
                <w:rFonts w:ascii="宋体" w:hAnsi="宋体"/>
                <w:color w:val="000000"/>
                <w:kern w:val="0"/>
                <w:sz w:val="24"/>
              </w:rPr>
              <w:t>10,021,417,365.23</w:t>
            </w:r>
          </w:p>
        </w:tc>
        <w:tc>
          <w:tcPr>
            <w:tcW w:w="1130" w:type="dxa"/>
            <w:vAlign w:val="center"/>
          </w:tcPr>
          <w:p w:rsidR="00BA6AC4" w:rsidRPr="002416D7" w:rsidRDefault="00E83BF7">
            <w:pPr>
              <w:jc w:val="center"/>
              <w:rPr>
                <w:sz w:val="24"/>
              </w:rPr>
            </w:pPr>
            <w:r w:rsidRPr="002416D7">
              <w:rPr>
                <w:rFonts w:ascii="宋体" w:hAnsi="宋体"/>
                <w:color w:val="000000"/>
                <w:kern w:val="0"/>
                <w:sz w:val="24"/>
              </w:rPr>
              <w:t>99.93%</w:t>
            </w:r>
          </w:p>
        </w:tc>
      </w:tr>
      <w:tr w:rsidR="00BA6AC4" w:rsidRPr="002416D7">
        <w:tc>
          <w:tcPr>
            <w:tcW w:w="993" w:type="dxa"/>
            <w:vMerge/>
          </w:tcPr>
          <w:p w:rsidR="00BA6AC4" w:rsidRPr="002416D7" w:rsidRDefault="00BA6AC4">
            <w:pPr>
              <w:rPr>
                <w:sz w:val="24"/>
              </w:rPr>
            </w:pPr>
          </w:p>
        </w:tc>
        <w:tc>
          <w:tcPr>
            <w:tcW w:w="992" w:type="dxa"/>
            <w:vAlign w:val="center"/>
          </w:tcPr>
          <w:p w:rsidR="00BA6AC4" w:rsidRPr="002416D7" w:rsidRDefault="00E83BF7">
            <w:pPr>
              <w:jc w:val="center"/>
              <w:rPr>
                <w:sz w:val="24"/>
              </w:rPr>
            </w:pPr>
            <w:r w:rsidRPr="002416D7">
              <w:rPr>
                <w:rFonts w:ascii="宋体" w:hAnsi="宋体"/>
                <w:color w:val="000000"/>
                <w:kern w:val="0"/>
                <w:sz w:val="24"/>
              </w:rPr>
              <w:t>4</w:t>
            </w:r>
          </w:p>
        </w:tc>
        <w:tc>
          <w:tcPr>
            <w:tcW w:w="1843" w:type="dxa"/>
            <w:vAlign w:val="center"/>
          </w:tcPr>
          <w:p w:rsidR="00BA6AC4" w:rsidRPr="002416D7" w:rsidRDefault="00E83BF7">
            <w:pPr>
              <w:jc w:val="center"/>
              <w:rPr>
                <w:sz w:val="24"/>
              </w:rPr>
            </w:pPr>
            <w:r w:rsidRPr="002416D7">
              <w:rPr>
                <w:rFonts w:ascii="宋体" w:hAnsi="宋体"/>
                <w:color w:val="000000"/>
                <w:kern w:val="0"/>
                <w:sz w:val="24"/>
              </w:rPr>
              <w:t>2017/1/1-2017/6/30</w:t>
            </w:r>
          </w:p>
        </w:tc>
        <w:tc>
          <w:tcPr>
            <w:tcW w:w="851" w:type="dxa"/>
            <w:vAlign w:val="center"/>
          </w:tcPr>
          <w:p w:rsidR="00BA6AC4" w:rsidRPr="002416D7" w:rsidRDefault="00E83BF7">
            <w:pPr>
              <w:jc w:val="center"/>
              <w:rPr>
                <w:sz w:val="24"/>
              </w:rPr>
            </w:pPr>
            <w:r w:rsidRPr="002416D7">
              <w:rPr>
                <w:rFonts w:ascii="宋体" w:hAnsi="宋体"/>
                <w:color w:val="000000"/>
                <w:kern w:val="0"/>
                <w:sz w:val="24"/>
              </w:rPr>
              <w:t>-</w:t>
            </w:r>
          </w:p>
        </w:tc>
        <w:tc>
          <w:tcPr>
            <w:tcW w:w="850" w:type="dxa"/>
            <w:vAlign w:val="center"/>
          </w:tcPr>
          <w:p w:rsidR="00BA6AC4" w:rsidRPr="002416D7" w:rsidRDefault="00E83BF7">
            <w:pPr>
              <w:jc w:val="center"/>
              <w:rPr>
                <w:sz w:val="24"/>
              </w:rPr>
            </w:pPr>
            <w:r w:rsidRPr="002416D7">
              <w:rPr>
                <w:rFonts w:ascii="宋体" w:hAnsi="宋体"/>
                <w:color w:val="000000"/>
                <w:kern w:val="0"/>
                <w:sz w:val="24"/>
              </w:rPr>
              <w:t>20,031,613.94</w:t>
            </w:r>
          </w:p>
        </w:tc>
        <w:tc>
          <w:tcPr>
            <w:tcW w:w="1134" w:type="dxa"/>
            <w:vAlign w:val="center"/>
          </w:tcPr>
          <w:p w:rsidR="00BA6AC4" w:rsidRPr="002416D7" w:rsidRDefault="00E83BF7">
            <w:pPr>
              <w:jc w:val="center"/>
              <w:rPr>
                <w:sz w:val="24"/>
              </w:rPr>
            </w:pPr>
            <w:r w:rsidRPr="002416D7">
              <w:rPr>
                <w:rFonts w:ascii="宋体" w:hAnsi="宋体"/>
                <w:color w:val="000000"/>
                <w:kern w:val="0"/>
                <w:sz w:val="24"/>
              </w:rPr>
              <w:t>20,031,613.94</w:t>
            </w:r>
          </w:p>
        </w:tc>
        <w:tc>
          <w:tcPr>
            <w:tcW w:w="1419" w:type="dxa"/>
            <w:vAlign w:val="center"/>
          </w:tcPr>
          <w:p w:rsidR="00BA6AC4" w:rsidRPr="002416D7" w:rsidRDefault="00E83BF7">
            <w:pPr>
              <w:jc w:val="center"/>
              <w:rPr>
                <w:sz w:val="24"/>
              </w:rPr>
            </w:pPr>
            <w:r w:rsidRPr="002416D7">
              <w:rPr>
                <w:rFonts w:ascii="宋体" w:hAnsi="宋体"/>
                <w:color w:val="000000"/>
                <w:kern w:val="0"/>
                <w:sz w:val="24"/>
              </w:rPr>
              <w:t>-</w:t>
            </w:r>
          </w:p>
        </w:tc>
        <w:tc>
          <w:tcPr>
            <w:tcW w:w="1130" w:type="dxa"/>
            <w:vAlign w:val="center"/>
          </w:tcPr>
          <w:p w:rsidR="00BA6AC4" w:rsidRPr="002416D7" w:rsidRDefault="00E83BF7">
            <w:pPr>
              <w:jc w:val="center"/>
              <w:rPr>
                <w:sz w:val="24"/>
              </w:rPr>
            </w:pPr>
            <w:r w:rsidRPr="002416D7">
              <w:rPr>
                <w:rFonts w:ascii="宋体" w:hAnsi="宋体"/>
                <w:color w:val="000000"/>
                <w:kern w:val="0"/>
                <w:sz w:val="24"/>
              </w:rPr>
              <w:t>-</w:t>
            </w:r>
          </w:p>
        </w:tc>
      </w:tr>
      <w:tr w:rsidR="00BA6AC4" w:rsidRPr="002416D7">
        <w:tc>
          <w:tcPr>
            <w:tcW w:w="993" w:type="dxa"/>
            <w:vMerge/>
          </w:tcPr>
          <w:p w:rsidR="00BA6AC4" w:rsidRPr="002416D7" w:rsidRDefault="00BA6AC4">
            <w:pPr>
              <w:rPr>
                <w:sz w:val="24"/>
              </w:rPr>
            </w:pPr>
          </w:p>
        </w:tc>
        <w:tc>
          <w:tcPr>
            <w:tcW w:w="992" w:type="dxa"/>
            <w:vAlign w:val="center"/>
          </w:tcPr>
          <w:p w:rsidR="00BA6AC4" w:rsidRPr="002416D7" w:rsidRDefault="00E83BF7">
            <w:pPr>
              <w:jc w:val="center"/>
              <w:rPr>
                <w:sz w:val="24"/>
              </w:rPr>
            </w:pPr>
            <w:r w:rsidRPr="002416D7">
              <w:rPr>
                <w:rFonts w:ascii="宋体" w:hAnsi="宋体"/>
                <w:color w:val="000000"/>
                <w:kern w:val="0"/>
                <w:sz w:val="24"/>
              </w:rPr>
              <w:t>5</w:t>
            </w:r>
          </w:p>
        </w:tc>
        <w:tc>
          <w:tcPr>
            <w:tcW w:w="1843" w:type="dxa"/>
            <w:vAlign w:val="center"/>
          </w:tcPr>
          <w:p w:rsidR="00BA6AC4" w:rsidRPr="002416D7" w:rsidRDefault="00E83BF7">
            <w:pPr>
              <w:jc w:val="center"/>
              <w:rPr>
                <w:sz w:val="24"/>
              </w:rPr>
            </w:pPr>
            <w:r w:rsidRPr="002416D7">
              <w:rPr>
                <w:rFonts w:ascii="宋体" w:hAnsi="宋体"/>
                <w:color w:val="000000"/>
                <w:kern w:val="0"/>
                <w:sz w:val="24"/>
              </w:rPr>
              <w:t>2017/1/1-2017/6/30</w:t>
            </w:r>
          </w:p>
        </w:tc>
        <w:tc>
          <w:tcPr>
            <w:tcW w:w="851" w:type="dxa"/>
            <w:vAlign w:val="center"/>
          </w:tcPr>
          <w:p w:rsidR="00BA6AC4" w:rsidRPr="002416D7" w:rsidRDefault="00E83BF7">
            <w:pPr>
              <w:jc w:val="center"/>
              <w:rPr>
                <w:sz w:val="24"/>
              </w:rPr>
            </w:pPr>
            <w:r w:rsidRPr="002416D7">
              <w:rPr>
                <w:rFonts w:ascii="宋体" w:hAnsi="宋体"/>
                <w:color w:val="000000"/>
                <w:kern w:val="0"/>
                <w:sz w:val="24"/>
              </w:rPr>
              <w:t>200,239,282.30</w:t>
            </w:r>
          </w:p>
        </w:tc>
        <w:tc>
          <w:tcPr>
            <w:tcW w:w="850" w:type="dxa"/>
            <w:vAlign w:val="center"/>
          </w:tcPr>
          <w:p w:rsidR="00BA6AC4" w:rsidRPr="002416D7" w:rsidRDefault="00E83BF7">
            <w:pPr>
              <w:jc w:val="center"/>
              <w:rPr>
                <w:sz w:val="24"/>
              </w:rPr>
            </w:pPr>
            <w:r w:rsidRPr="002416D7">
              <w:rPr>
                <w:rFonts w:ascii="宋体" w:hAnsi="宋体"/>
                <w:color w:val="000000"/>
                <w:kern w:val="0"/>
                <w:sz w:val="24"/>
              </w:rPr>
              <w:t>565,029.51</w:t>
            </w:r>
          </w:p>
        </w:tc>
        <w:tc>
          <w:tcPr>
            <w:tcW w:w="1134" w:type="dxa"/>
            <w:vAlign w:val="center"/>
          </w:tcPr>
          <w:p w:rsidR="00BA6AC4" w:rsidRPr="002416D7" w:rsidRDefault="00E83BF7">
            <w:pPr>
              <w:jc w:val="center"/>
              <w:rPr>
                <w:sz w:val="24"/>
              </w:rPr>
            </w:pPr>
            <w:r w:rsidRPr="002416D7">
              <w:rPr>
                <w:rFonts w:ascii="宋体" w:hAnsi="宋体"/>
                <w:color w:val="000000"/>
                <w:kern w:val="0"/>
                <w:sz w:val="24"/>
              </w:rPr>
              <w:t>200,804,311.81</w:t>
            </w:r>
          </w:p>
        </w:tc>
        <w:tc>
          <w:tcPr>
            <w:tcW w:w="1419" w:type="dxa"/>
            <w:vAlign w:val="center"/>
          </w:tcPr>
          <w:p w:rsidR="00BA6AC4" w:rsidRPr="002416D7" w:rsidRDefault="00E83BF7">
            <w:pPr>
              <w:jc w:val="center"/>
              <w:rPr>
                <w:sz w:val="24"/>
              </w:rPr>
            </w:pPr>
            <w:r w:rsidRPr="002416D7">
              <w:rPr>
                <w:rFonts w:ascii="宋体" w:hAnsi="宋体"/>
                <w:color w:val="000000"/>
                <w:kern w:val="0"/>
                <w:sz w:val="24"/>
              </w:rPr>
              <w:t>-</w:t>
            </w:r>
          </w:p>
        </w:tc>
        <w:tc>
          <w:tcPr>
            <w:tcW w:w="1130" w:type="dxa"/>
            <w:vAlign w:val="center"/>
          </w:tcPr>
          <w:p w:rsidR="00BA6AC4" w:rsidRPr="002416D7" w:rsidRDefault="00E83BF7">
            <w:pPr>
              <w:jc w:val="center"/>
              <w:rPr>
                <w:sz w:val="24"/>
              </w:rPr>
            </w:pPr>
            <w:r w:rsidRPr="002416D7">
              <w:rPr>
                <w:rFonts w:ascii="宋体" w:hAnsi="宋体"/>
                <w:color w:val="000000"/>
                <w:kern w:val="0"/>
                <w:sz w:val="24"/>
              </w:rPr>
              <w:t>-</w:t>
            </w:r>
          </w:p>
        </w:tc>
      </w:tr>
      <w:tr w:rsidR="005D3C9D" w:rsidRPr="004F0662" w:rsidTr="00583BFE">
        <w:tc>
          <w:tcPr>
            <w:tcW w:w="9212" w:type="dxa"/>
            <w:gridSpan w:val="8"/>
            <w:vAlign w:val="center"/>
          </w:tcPr>
          <w:p w:rsidR="005D3C9D" w:rsidRPr="002416D7" w:rsidRDefault="005D3C9D" w:rsidP="00583BFE">
            <w:pPr>
              <w:autoSpaceDE w:val="0"/>
              <w:autoSpaceDN w:val="0"/>
              <w:adjustRightInd w:val="0"/>
              <w:jc w:val="center"/>
              <w:rPr>
                <w:rFonts w:ascii="宋体" w:hAnsi="宋体"/>
                <w:kern w:val="0"/>
                <w:sz w:val="24"/>
              </w:rPr>
            </w:pPr>
            <w:r w:rsidRPr="002416D7">
              <w:rPr>
                <w:rFonts w:ascii="宋体" w:hAnsi="宋体"/>
                <w:color w:val="000000"/>
                <w:kern w:val="0"/>
                <w:sz w:val="24"/>
              </w:rPr>
              <w:t>产品特有风险</w:t>
            </w:r>
          </w:p>
        </w:tc>
      </w:tr>
      <w:tr w:rsidR="005D3C9D" w:rsidRPr="004F0662" w:rsidTr="00583BFE">
        <w:tc>
          <w:tcPr>
            <w:tcW w:w="9212" w:type="dxa"/>
            <w:gridSpan w:val="8"/>
            <w:vAlign w:val="center"/>
          </w:tcPr>
          <w:p w:rsidR="005D3C9D" w:rsidRPr="002416D7" w:rsidRDefault="005D3C9D" w:rsidP="00583BFE">
            <w:pPr>
              <w:autoSpaceDE w:val="0"/>
              <w:autoSpaceDN w:val="0"/>
              <w:adjustRightInd w:val="0"/>
              <w:jc w:val="left"/>
              <w:rPr>
                <w:rFonts w:ascii="宋体" w:hAnsi="宋体"/>
                <w:kern w:val="0"/>
                <w:sz w:val="24"/>
              </w:rPr>
            </w:pPr>
            <w:r w:rsidRPr="002416D7">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F406A5" w:rsidRDefault="00F406A5"/>
    <w:sectPr w:rsidR="00F406A5"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4C3" w:rsidRDefault="00C974C3">
      <w:r>
        <w:separator/>
      </w:r>
    </w:p>
  </w:endnote>
  <w:endnote w:type="continuationSeparator" w:id="0">
    <w:p w:rsidR="00C974C3" w:rsidRDefault="00C9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8B8" w:rsidRDefault="007B2BA2" w:rsidP="00C03B3A">
    <w:pPr>
      <w:pStyle w:val="a6"/>
      <w:framePr w:wrap="around" w:vAnchor="text" w:hAnchor="margin" w:xAlign="right" w:y="1"/>
      <w:rPr>
        <w:rStyle w:val="a7"/>
      </w:rPr>
    </w:pPr>
    <w:r>
      <w:rPr>
        <w:rStyle w:val="a7"/>
      </w:rPr>
      <w:fldChar w:fldCharType="begin"/>
    </w:r>
    <w:r w:rsidR="00B258B8">
      <w:rPr>
        <w:rStyle w:val="a7"/>
      </w:rPr>
      <w:instrText xml:space="preserve">PAGE  </w:instrText>
    </w:r>
    <w:r>
      <w:rPr>
        <w:rStyle w:val="a7"/>
      </w:rPr>
      <w:fldChar w:fldCharType="end"/>
    </w:r>
  </w:p>
  <w:p w:rsidR="00B258B8" w:rsidRDefault="00B258B8"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8B8" w:rsidRDefault="00B258B8" w:rsidP="00C03B3A">
    <w:pPr>
      <w:pStyle w:val="a6"/>
      <w:ind w:right="360"/>
      <w:jc w:val="center"/>
    </w:pPr>
    <w:r>
      <w:rPr>
        <w:rFonts w:hint="eastAsia"/>
        <w:kern w:val="0"/>
        <w:szCs w:val="21"/>
      </w:rPr>
      <w:t>第</w:t>
    </w:r>
    <w:r w:rsidR="007B2BA2">
      <w:rPr>
        <w:kern w:val="0"/>
        <w:szCs w:val="21"/>
      </w:rPr>
      <w:fldChar w:fldCharType="begin"/>
    </w:r>
    <w:r>
      <w:rPr>
        <w:kern w:val="0"/>
        <w:szCs w:val="21"/>
      </w:rPr>
      <w:instrText xml:space="preserve"> PAGE </w:instrText>
    </w:r>
    <w:r w:rsidR="007B2BA2">
      <w:rPr>
        <w:kern w:val="0"/>
        <w:szCs w:val="21"/>
      </w:rPr>
      <w:fldChar w:fldCharType="separate"/>
    </w:r>
    <w:r w:rsidR="00F6114C">
      <w:rPr>
        <w:noProof/>
        <w:kern w:val="0"/>
        <w:szCs w:val="21"/>
      </w:rPr>
      <w:t>2</w:t>
    </w:r>
    <w:r w:rsidR="007B2BA2">
      <w:rPr>
        <w:kern w:val="0"/>
        <w:szCs w:val="21"/>
      </w:rPr>
      <w:fldChar w:fldCharType="end"/>
    </w:r>
    <w:r>
      <w:rPr>
        <w:rFonts w:hint="eastAsia"/>
        <w:kern w:val="0"/>
        <w:szCs w:val="21"/>
      </w:rPr>
      <w:t>页共</w:t>
    </w:r>
    <w:r w:rsidR="007B2BA2">
      <w:rPr>
        <w:kern w:val="0"/>
        <w:szCs w:val="21"/>
      </w:rPr>
      <w:fldChar w:fldCharType="begin"/>
    </w:r>
    <w:r>
      <w:rPr>
        <w:kern w:val="0"/>
        <w:szCs w:val="21"/>
      </w:rPr>
      <w:instrText xml:space="preserve"> NUMPAGES </w:instrText>
    </w:r>
    <w:r w:rsidR="007B2BA2">
      <w:rPr>
        <w:kern w:val="0"/>
        <w:szCs w:val="21"/>
      </w:rPr>
      <w:fldChar w:fldCharType="separate"/>
    </w:r>
    <w:r w:rsidR="00F6114C">
      <w:rPr>
        <w:noProof/>
        <w:kern w:val="0"/>
        <w:szCs w:val="21"/>
      </w:rPr>
      <w:t>32</w:t>
    </w:r>
    <w:r w:rsidR="007B2BA2">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4C3" w:rsidRDefault="00C974C3">
      <w:r>
        <w:separator/>
      </w:r>
    </w:p>
  </w:footnote>
  <w:footnote w:type="continuationSeparator" w:id="0">
    <w:p w:rsidR="00C974C3" w:rsidRDefault="00C974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8B8" w:rsidRPr="0023771C" w:rsidRDefault="00B258B8" w:rsidP="00C35130">
    <w:pPr>
      <w:pStyle w:val="a9"/>
      <w:pBdr>
        <w:bottom w:val="single" w:sz="6" w:space="0" w:color="auto"/>
      </w:pBdr>
      <w:jc w:val="right"/>
    </w:pPr>
    <w:r w:rsidRPr="0023771C">
      <w:rPr>
        <w:rFonts w:hint="eastAsia"/>
        <w:noProof/>
      </w:rPr>
      <w:drawing>
        <wp:anchor distT="0" distB="0" distL="114300" distR="114300" simplePos="0" relativeHeight="251659264" behindDoc="0" locked="0" layoutInCell="1" allowOverlap="1">
          <wp:simplePos x="0" y="0"/>
          <wp:positionH relativeFrom="column">
            <wp:posOffset>-635</wp:posOffset>
          </wp:positionH>
          <wp:positionV relativeFrom="paragraph">
            <wp:posOffset>-311785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23771C">
      <w:rPr>
        <w:rFonts w:hint="eastAsia"/>
      </w:rPr>
      <w:t>交银施罗德天益宝货币市场基金</w:t>
    </w:r>
    <w:r w:rsidRPr="0023771C">
      <w:rPr>
        <w:rFonts w:hint="eastAsia"/>
      </w:rPr>
      <w:t>2017</w:t>
    </w:r>
    <w:r w:rsidRPr="0023771C">
      <w:rPr>
        <w:rFonts w:hint="eastAsia"/>
      </w:rPr>
      <w:t>年半年度报告摘要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70C84"/>
    <w:multiLevelType w:val="multilevel"/>
    <w:tmpl w:val="BDB0A11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A0D0DAB"/>
    <w:multiLevelType w:val="hybridMultilevel"/>
    <w:tmpl w:val="AA32F4B4"/>
    <w:lvl w:ilvl="0" w:tplc="8B04BF3A">
      <w:start w:val="1"/>
      <w:numFmt w:val="decimal"/>
      <w:lvlText w:val="%1.1"/>
      <w:lvlJc w:val="left"/>
      <w:pPr>
        <w:ind w:left="420" w:hanging="420"/>
      </w:pPr>
      <w:rPr>
        <w:rFonts w:hint="eastAsia"/>
        <w:b w:val="0"/>
        <w:snapToGrid/>
        <w:spacing w:val="-30"/>
        <w:w w:val="150"/>
        <w:kern w:val="144"/>
        <w:position w:val="0"/>
        <w:em w:val="none"/>
      </w:rPr>
    </w:lvl>
    <w:lvl w:ilvl="1" w:tplc="AE989D52">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AC120AE"/>
    <w:multiLevelType w:val="hybridMultilevel"/>
    <w:tmpl w:val="874E2BFC"/>
    <w:lvl w:ilvl="0" w:tplc="AE1A9FE4">
      <w:start w:val="1"/>
      <w:numFmt w:val="decimalEnclosedCircle"/>
      <w:lvlText w:val="%1"/>
      <w:lvlJc w:val="left"/>
      <w:pPr>
        <w:ind w:left="360" w:hanging="360"/>
      </w:pPr>
      <w:rPr>
        <w:rFonts w:ascii="宋体" w:eastAsia="宋体" w:hAnsi="宋体" w:cs="宋体"/>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0F2212D"/>
    <w:multiLevelType w:val="hybridMultilevel"/>
    <w:tmpl w:val="B65696C0"/>
    <w:lvl w:ilvl="0" w:tplc="4B928286">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9793D9F"/>
    <w:multiLevelType w:val="multilevel"/>
    <w:tmpl w:val="0409001D"/>
    <w:numStyleLink w:val="3"/>
  </w:abstractNum>
  <w:abstractNum w:abstractNumId="8" w15:restartNumberingAfterBreak="0">
    <w:nsid w:val="2E9B3808"/>
    <w:multiLevelType w:val="hybridMultilevel"/>
    <w:tmpl w:val="F21477BC"/>
    <w:lvl w:ilvl="0" w:tplc="AD565172">
      <w:start w:val="1"/>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15:restartNumberingAfterBreak="0">
    <w:nsid w:val="62EC4468"/>
    <w:multiLevelType w:val="hybridMultilevel"/>
    <w:tmpl w:val="EDC677EE"/>
    <w:lvl w:ilvl="0" w:tplc="41D28FAC">
      <w:start w:val="1"/>
      <w:numFmt w:val="decimalEnclosedCircle"/>
      <w:lvlText w:val="%1"/>
      <w:lvlJc w:val="left"/>
      <w:pPr>
        <w:ind w:left="360" w:hanging="360"/>
      </w:pPr>
      <w:rPr>
        <w:rFonts w:ascii="宋体" w:eastAsia="宋体" w:hAnsi="宋体" w:cs="宋体"/>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4C22724"/>
    <w:multiLevelType w:val="multilevel"/>
    <w:tmpl w:val="0409001D"/>
    <w:numStyleLink w:val="5"/>
  </w:abstractNum>
  <w:abstractNum w:abstractNumId="15"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6"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7"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2"/>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4"/>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5"/>
  </w:num>
  <w:num w:numId="8">
    <w:abstractNumId w:val="10"/>
  </w:num>
  <w:num w:numId="9">
    <w:abstractNumId w:val="16"/>
  </w:num>
  <w:num w:numId="10">
    <w:abstractNumId w:val="4"/>
  </w:num>
  <w:num w:numId="11">
    <w:abstractNumId w:val="14"/>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9"/>
  </w:num>
  <w:num w:numId="13">
    <w:abstractNumId w:val="11"/>
  </w:num>
  <w:num w:numId="14">
    <w:abstractNumId w:val="18"/>
  </w:num>
  <w:num w:numId="15">
    <w:abstractNumId w:val="6"/>
  </w:num>
  <w:num w:numId="16">
    <w:abstractNumId w:val="17"/>
  </w:num>
  <w:num w:numId="17">
    <w:abstractNumId w:val="13"/>
  </w:num>
  <w:num w:numId="18">
    <w:abstractNumId w:val="3"/>
  </w:num>
  <w:num w:numId="19">
    <w:abstractNumId w:val="8"/>
  </w:num>
  <w:num w:numId="20">
    <w:abstractNumId w:val="5"/>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7EE"/>
    <w:rsid w:val="000019B6"/>
    <w:rsid w:val="00001B39"/>
    <w:rsid w:val="00002421"/>
    <w:rsid w:val="00002644"/>
    <w:rsid w:val="00003577"/>
    <w:rsid w:val="0000403B"/>
    <w:rsid w:val="00004337"/>
    <w:rsid w:val="00005172"/>
    <w:rsid w:val="0000551D"/>
    <w:rsid w:val="00005911"/>
    <w:rsid w:val="00006870"/>
    <w:rsid w:val="0000736D"/>
    <w:rsid w:val="00007673"/>
    <w:rsid w:val="00007744"/>
    <w:rsid w:val="00007E35"/>
    <w:rsid w:val="000102A7"/>
    <w:rsid w:val="00010918"/>
    <w:rsid w:val="00010A83"/>
    <w:rsid w:val="00010A8E"/>
    <w:rsid w:val="00010AC3"/>
    <w:rsid w:val="00010C1F"/>
    <w:rsid w:val="00010F11"/>
    <w:rsid w:val="00011081"/>
    <w:rsid w:val="00011EB5"/>
    <w:rsid w:val="0001280C"/>
    <w:rsid w:val="00013CAE"/>
    <w:rsid w:val="00015E49"/>
    <w:rsid w:val="00015F46"/>
    <w:rsid w:val="000162AF"/>
    <w:rsid w:val="00017581"/>
    <w:rsid w:val="0001767C"/>
    <w:rsid w:val="000176E8"/>
    <w:rsid w:val="00020583"/>
    <w:rsid w:val="00021813"/>
    <w:rsid w:val="00021DD4"/>
    <w:rsid w:val="000221FE"/>
    <w:rsid w:val="00023BE7"/>
    <w:rsid w:val="00023EC2"/>
    <w:rsid w:val="0002453B"/>
    <w:rsid w:val="00024C15"/>
    <w:rsid w:val="00024C62"/>
    <w:rsid w:val="00024CA0"/>
    <w:rsid w:val="00024F04"/>
    <w:rsid w:val="0002574C"/>
    <w:rsid w:val="000258C2"/>
    <w:rsid w:val="000274FE"/>
    <w:rsid w:val="000276C9"/>
    <w:rsid w:val="0003228A"/>
    <w:rsid w:val="000322D5"/>
    <w:rsid w:val="0003271C"/>
    <w:rsid w:val="00032ADD"/>
    <w:rsid w:val="00032FE1"/>
    <w:rsid w:val="00033154"/>
    <w:rsid w:val="000331EA"/>
    <w:rsid w:val="00033EC1"/>
    <w:rsid w:val="00034BA5"/>
    <w:rsid w:val="000358FE"/>
    <w:rsid w:val="00037267"/>
    <w:rsid w:val="000378BC"/>
    <w:rsid w:val="00037CF2"/>
    <w:rsid w:val="00037FCF"/>
    <w:rsid w:val="000415E6"/>
    <w:rsid w:val="00041BC8"/>
    <w:rsid w:val="00041CF7"/>
    <w:rsid w:val="000421B8"/>
    <w:rsid w:val="000429DF"/>
    <w:rsid w:val="00042AAD"/>
    <w:rsid w:val="000430CA"/>
    <w:rsid w:val="0004381B"/>
    <w:rsid w:val="00043ABF"/>
    <w:rsid w:val="00043F09"/>
    <w:rsid w:val="00044158"/>
    <w:rsid w:val="000445E4"/>
    <w:rsid w:val="000471B4"/>
    <w:rsid w:val="00047F2C"/>
    <w:rsid w:val="00050260"/>
    <w:rsid w:val="00050844"/>
    <w:rsid w:val="000510AB"/>
    <w:rsid w:val="000514E0"/>
    <w:rsid w:val="00053091"/>
    <w:rsid w:val="0005346A"/>
    <w:rsid w:val="000534CD"/>
    <w:rsid w:val="00053EED"/>
    <w:rsid w:val="0005448A"/>
    <w:rsid w:val="00054F1D"/>
    <w:rsid w:val="00055AF1"/>
    <w:rsid w:val="0005736C"/>
    <w:rsid w:val="000573B5"/>
    <w:rsid w:val="00060597"/>
    <w:rsid w:val="00060A2C"/>
    <w:rsid w:val="00060CB4"/>
    <w:rsid w:val="00061167"/>
    <w:rsid w:val="00062997"/>
    <w:rsid w:val="0006348B"/>
    <w:rsid w:val="00063D34"/>
    <w:rsid w:val="0006475F"/>
    <w:rsid w:val="00064AE3"/>
    <w:rsid w:val="00064AE8"/>
    <w:rsid w:val="00064FC8"/>
    <w:rsid w:val="00066524"/>
    <w:rsid w:val="000671A3"/>
    <w:rsid w:val="00067755"/>
    <w:rsid w:val="00067D13"/>
    <w:rsid w:val="000702AC"/>
    <w:rsid w:val="00070C0F"/>
    <w:rsid w:val="00070CD1"/>
    <w:rsid w:val="00071022"/>
    <w:rsid w:val="0007171B"/>
    <w:rsid w:val="000717A1"/>
    <w:rsid w:val="00071B68"/>
    <w:rsid w:val="00071E07"/>
    <w:rsid w:val="00072DE0"/>
    <w:rsid w:val="0007356D"/>
    <w:rsid w:val="0007372E"/>
    <w:rsid w:val="00073DB1"/>
    <w:rsid w:val="00073F87"/>
    <w:rsid w:val="00076397"/>
    <w:rsid w:val="000764CB"/>
    <w:rsid w:val="000765DD"/>
    <w:rsid w:val="0007678B"/>
    <w:rsid w:val="00076CC5"/>
    <w:rsid w:val="000801F4"/>
    <w:rsid w:val="00080423"/>
    <w:rsid w:val="000805EB"/>
    <w:rsid w:val="000812E8"/>
    <w:rsid w:val="0008141B"/>
    <w:rsid w:val="00081A3D"/>
    <w:rsid w:val="00081D05"/>
    <w:rsid w:val="0008226A"/>
    <w:rsid w:val="0008310F"/>
    <w:rsid w:val="00083BAF"/>
    <w:rsid w:val="000848B3"/>
    <w:rsid w:val="00084ADE"/>
    <w:rsid w:val="00084CE4"/>
    <w:rsid w:val="0008506D"/>
    <w:rsid w:val="00085AF9"/>
    <w:rsid w:val="00085F3E"/>
    <w:rsid w:val="000861D6"/>
    <w:rsid w:val="0008624A"/>
    <w:rsid w:val="000863CA"/>
    <w:rsid w:val="00086622"/>
    <w:rsid w:val="000866EC"/>
    <w:rsid w:val="000869D3"/>
    <w:rsid w:val="00087011"/>
    <w:rsid w:val="000874BC"/>
    <w:rsid w:val="00087CF7"/>
    <w:rsid w:val="00087D8D"/>
    <w:rsid w:val="00087ECA"/>
    <w:rsid w:val="0009000C"/>
    <w:rsid w:val="00090277"/>
    <w:rsid w:val="000908ED"/>
    <w:rsid w:val="0009091B"/>
    <w:rsid w:val="00090EF8"/>
    <w:rsid w:val="00091735"/>
    <w:rsid w:val="000917D5"/>
    <w:rsid w:val="000919B7"/>
    <w:rsid w:val="0009218C"/>
    <w:rsid w:val="000945EF"/>
    <w:rsid w:val="00094876"/>
    <w:rsid w:val="000951BC"/>
    <w:rsid w:val="000951F7"/>
    <w:rsid w:val="00095912"/>
    <w:rsid w:val="00095CE0"/>
    <w:rsid w:val="00096933"/>
    <w:rsid w:val="00096995"/>
    <w:rsid w:val="00096B18"/>
    <w:rsid w:val="00097230"/>
    <w:rsid w:val="000A1448"/>
    <w:rsid w:val="000A1BD6"/>
    <w:rsid w:val="000A1BFB"/>
    <w:rsid w:val="000A2ACC"/>
    <w:rsid w:val="000A3022"/>
    <w:rsid w:val="000A38DE"/>
    <w:rsid w:val="000A457E"/>
    <w:rsid w:val="000A4672"/>
    <w:rsid w:val="000A4F15"/>
    <w:rsid w:val="000A4FEF"/>
    <w:rsid w:val="000A53FD"/>
    <w:rsid w:val="000A549A"/>
    <w:rsid w:val="000A578A"/>
    <w:rsid w:val="000A72F2"/>
    <w:rsid w:val="000B0B43"/>
    <w:rsid w:val="000B0C56"/>
    <w:rsid w:val="000B2210"/>
    <w:rsid w:val="000B2490"/>
    <w:rsid w:val="000B2B57"/>
    <w:rsid w:val="000B2C8D"/>
    <w:rsid w:val="000B36CC"/>
    <w:rsid w:val="000B3A20"/>
    <w:rsid w:val="000B3D24"/>
    <w:rsid w:val="000B3E43"/>
    <w:rsid w:val="000B417C"/>
    <w:rsid w:val="000B4365"/>
    <w:rsid w:val="000B5CC0"/>
    <w:rsid w:val="000B70BC"/>
    <w:rsid w:val="000C01F9"/>
    <w:rsid w:val="000C0871"/>
    <w:rsid w:val="000C0CA5"/>
    <w:rsid w:val="000C0F4C"/>
    <w:rsid w:val="000C0F55"/>
    <w:rsid w:val="000C127D"/>
    <w:rsid w:val="000C15BE"/>
    <w:rsid w:val="000C1723"/>
    <w:rsid w:val="000C1B20"/>
    <w:rsid w:val="000C224F"/>
    <w:rsid w:val="000C3CED"/>
    <w:rsid w:val="000C3FD9"/>
    <w:rsid w:val="000C4107"/>
    <w:rsid w:val="000C45E7"/>
    <w:rsid w:val="000C45F5"/>
    <w:rsid w:val="000C5B7D"/>
    <w:rsid w:val="000C5E98"/>
    <w:rsid w:val="000C698D"/>
    <w:rsid w:val="000C6A54"/>
    <w:rsid w:val="000C705C"/>
    <w:rsid w:val="000C7AE4"/>
    <w:rsid w:val="000D01F4"/>
    <w:rsid w:val="000D0B89"/>
    <w:rsid w:val="000D1519"/>
    <w:rsid w:val="000D3145"/>
    <w:rsid w:val="000D36D1"/>
    <w:rsid w:val="000D4AAD"/>
    <w:rsid w:val="000D52DC"/>
    <w:rsid w:val="000D6054"/>
    <w:rsid w:val="000D619B"/>
    <w:rsid w:val="000D6D89"/>
    <w:rsid w:val="000D788B"/>
    <w:rsid w:val="000E1940"/>
    <w:rsid w:val="000E34ED"/>
    <w:rsid w:val="000E4456"/>
    <w:rsid w:val="000E6184"/>
    <w:rsid w:val="000E636A"/>
    <w:rsid w:val="000E645C"/>
    <w:rsid w:val="000E67FE"/>
    <w:rsid w:val="000E7774"/>
    <w:rsid w:val="000E7BD1"/>
    <w:rsid w:val="000F0C0A"/>
    <w:rsid w:val="000F175F"/>
    <w:rsid w:val="000F17D1"/>
    <w:rsid w:val="000F22A3"/>
    <w:rsid w:val="000F2C75"/>
    <w:rsid w:val="000F3506"/>
    <w:rsid w:val="000F440F"/>
    <w:rsid w:val="000F593E"/>
    <w:rsid w:val="000F60F3"/>
    <w:rsid w:val="000F60FF"/>
    <w:rsid w:val="000F635F"/>
    <w:rsid w:val="000F6C61"/>
    <w:rsid w:val="00100349"/>
    <w:rsid w:val="00100C12"/>
    <w:rsid w:val="001013A8"/>
    <w:rsid w:val="00102C76"/>
    <w:rsid w:val="00102CC8"/>
    <w:rsid w:val="001030B5"/>
    <w:rsid w:val="0010352B"/>
    <w:rsid w:val="001049B6"/>
    <w:rsid w:val="00104DE3"/>
    <w:rsid w:val="001051C6"/>
    <w:rsid w:val="0010577B"/>
    <w:rsid w:val="00105C9C"/>
    <w:rsid w:val="001069ED"/>
    <w:rsid w:val="00106B9D"/>
    <w:rsid w:val="00106C1F"/>
    <w:rsid w:val="001072D6"/>
    <w:rsid w:val="00110BFA"/>
    <w:rsid w:val="00110D0C"/>
    <w:rsid w:val="0011127E"/>
    <w:rsid w:val="001115ED"/>
    <w:rsid w:val="001116BA"/>
    <w:rsid w:val="0011177A"/>
    <w:rsid w:val="0011179E"/>
    <w:rsid w:val="00111C71"/>
    <w:rsid w:val="00112BB2"/>
    <w:rsid w:val="00113EC5"/>
    <w:rsid w:val="001141C0"/>
    <w:rsid w:val="00116E31"/>
    <w:rsid w:val="00120825"/>
    <w:rsid w:val="00120EED"/>
    <w:rsid w:val="0012104D"/>
    <w:rsid w:val="001212B4"/>
    <w:rsid w:val="0012256D"/>
    <w:rsid w:val="0012304E"/>
    <w:rsid w:val="001239C8"/>
    <w:rsid w:val="00123A56"/>
    <w:rsid w:val="00124420"/>
    <w:rsid w:val="001248EF"/>
    <w:rsid w:val="001257C7"/>
    <w:rsid w:val="00126502"/>
    <w:rsid w:val="00126AF2"/>
    <w:rsid w:val="00126DDF"/>
    <w:rsid w:val="001270BF"/>
    <w:rsid w:val="00127BAC"/>
    <w:rsid w:val="00127FF5"/>
    <w:rsid w:val="001317FF"/>
    <w:rsid w:val="00131EC2"/>
    <w:rsid w:val="001322A7"/>
    <w:rsid w:val="00132C3C"/>
    <w:rsid w:val="00132E82"/>
    <w:rsid w:val="0013374F"/>
    <w:rsid w:val="001353A2"/>
    <w:rsid w:val="00135467"/>
    <w:rsid w:val="00135C67"/>
    <w:rsid w:val="001364D3"/>
    <w:rsid w:val="001366C4"/>
    <w:rsid w:val="0013686A"/>
    <w:rsid w:val="00136B36"/>
    <w:rsid w:val="0013718B"/>
    <w:rsid w:val="001374D4"/>
    <w:rsid w:val="0013767B"/>
    <w:rsid w:val="00137BB5"/>
    <w:rsid w:val="00137BB9"/>
    <w:rsid w:val="00137D50"/>
    <w:rsid w:val="00140036"/>
    <w:rsid w:val="00140038"/>
    <w:rsid w:val="00140817"/>
    <w:rsid w:val="00142280"/>
    <w:rsid w:val="0014241E"/>
    <w:rsid w:val="001424C6"/>
    <w:rsid w:val="00142A56"/>
    <w:rsid w:val="001432A7"/>
    <w:rsid w:val="00143BE5"/>
    <w:rsid w:val="0014439A"/>
    <w:rsid w:val="00144946"/>
    <w:rsid w:val="00144AAD"/>
    <w:rsid w:val="00144DF5"/>
    <w:rsid w:val="001455C7"/>
    <w:rsid w:val="00145A97"/>
    <w:rsid w:val="00145D71"/>
    <w:rsid w:val="00146485"/>
    <w:rsid w:val="00146A28"/>
    <w:rsid w:val="00146E04"/>
    <w:rsid w:val="00147492"/>
    <w:rsid w:val="00147D41"/>
    <w:rsid w:val="0015080E"/>
    <w:rsid w:val="00150AD6"/>
    <w:rsid w:val="0015173F"/>
    <w:rsid w:val="00151B23"/>
    <w:rsid w:val="001520FB"/>
    <w:rsid w:val="00152B88"/>
    <w:rsid w:val="001535AE"/>
    <w:rsid w:val="00153B40"/>
    <w:rsid w:val="00153BCF"/>
    <w:rsid w:val="00153C23"/>
    <w:rsid w:val="00154ADA"/>
    <w:rsid w:val="00154B08"/>
    <w:rsid w:val="00154E1B"/>
    <w:rsid w:val="0015531A"/>
    <w:rsid w:val="00156E5B"/>
    <w:rsid w:val="00157418"/>
    <w:rsid w:val="00157B5A"/>
    <w:rsid w:val="0016050B"/>
    <w:rsid w:val="001610A0"/>
    <w:rsid w:val="0016380C"/>
    <w:rsid w:val="00163816"/>
    <w:rsid w:val="00163B27"/>
    <w:rsid w:val="00163E30"/>
    <w:rsid w:val="0016425E"/>
    <w:rsid w:val="00164BF7"/>
    <w:rsid w:val="00165317"/>
    <w:rsid w:val="001657AB"/>
    <w:rsid w:val="001674E6"/>
    <w:rsid w:val="0017073D"/>
    <w:rsid w:val="00170D38"/>
    <w:rsid w:val="00171484"/>
    <w:rsid w:val="00171BAD"/>
    <w:rsid w:val="00171F2C"/>
    <w:rsid w:val="0017291A"/>
    <w:rsid w:val="0017351B"/>
    <w:rsid w:val="00173AF1"/>
    <w:rsid w:val="001744B4"/>
    <w:rsid w:val="001751EF"/>
    <w:rsid w:val="001756A1"/>
    <w:rsid w:val="001761EE"/>
    <w:rsid w:val="0017675F"/>
    <w:rsid w:val="00176EAA"/>
    <w:rsid w:val="00177030"/>
    <w:rsid w:val="0017725A"/>
    <w:rsid w:val="00177C4B"/>
    <w:rsid w:val="00177F6A"/>
    <w:rsid w:val="001802CA"/>
    <w:rsid w:val="00182A38"/>
    <w:rsid w:val="0018325A"/>
    <w:rsid w:val="00183D7A"/>
    <w:rsid w:val="00184CAE"/>
    <w:rsid w:val="00185B0C"/>
    <w:rsid w:val="00186199"/>
    <w:rsid w:val="001865D6"/>
    <w:rsid w:val="00186F7A"/>
    <w:rsid w:val="0018796A"/>
    <w:rsid w:val="0019003B"/>
    <w:rsid w:val="00190AE2"/>
    <w:rsid w:val="00190E27"/>
    <w:rsid w:val="00191444"/>
    <w:rsid w:val="001928F7"/>
    <w:rsid w:val="00193182"/>
    <w:rsid w:val="00193575"/>
    <w:rsid w:val="0019389D"/>
    <w:rsid w:val="00193B62"/>
    <w:rsid w:val="00194537"/>
    <w:rsid w:val="00194C7B"/>
    <w:rsid w:val="001952DB"/>
    <w:rsid w:val="0019563C"/>
    <w:rsid w:val="001956CA"/>
    <w:rsid w:val="00195B79"/>
    <w:rsid w:val="00196B79"/>
    <w:rsid w:val="00196DF9"/>
    <w:rsid w:val="001970FC"/>
    <w:rsid w:val="001A088E"/>
    <w:rsid w:val="001A0F4A"/>
    <w:rsid w:val="001A109C"/>
    <w:rsid w:val="001A1B13"/>
    <w:rsid w:val="001A1C31"/>
    <w:rsid w:val="001A1D38"/>
    <w:rsid w:val="001A21A9"/>
    <w:rsid w:val="001A2A97"/>
    <w:rsid w:val="001A364F"/>
    <w:rsid w:val="001A39B7"/>
    <w:rsid w:val="001A42FA"/>
    <w:rsid w:val="001A4AEC"/>
    <w:rsid w:val="001A59D8"/>
    <w:rsid w:val="001A5FA6"/>
    <w:rsid w:val="001A668F"/>
    <w:rsid w:val="001A6F01"/>
    <w:rsid w:val="001A71CC"/>
    <w:rsid w:val="001A7F30"/>
    <w:rsid w:val="001B2332"/>
    <w:rsid w:val="001B2F0C"/>
    <w:rsid w:val="001B30CA"/>
    <w:rsid w:val="001B3513"/>
    <w:rsid w:val="001B353A"/>
    <w:rsid w:val="001B3D3E"/>
    <w:rsid w:val="001B50CD"/>
    <w:rsid w:val="001B52FE"/>
    <w:rsid w:val="001B7890"/>
    <w:rsid w:val="001C005A"/>
    <w:rsid w:val="001C00CF"/>
    <w:rsid w:val="001C0806"/>
    <w:rsid w:val="001C1B91"/>
    <w:rsid w:val="001C239C"/>
    <w:rsid w:val="001C2813"/>
    <w:rsid w:val="001C2F9C"/>
    <w:rsid w:val="001C330E"/>
    <w:rsid w:val="001C3399"/>
    <w:rsid w:val="001C37F6"/>
    <w:rsid w:val="001C4D9F"/>
    <w:rsid w:val="001C5289"/>
    <w:rsid w:val="001C5CB3"/>
    <w:rsid w:val="001C6288"/>
    <w:rsid w:val="001C647F"/>
    <w:rsid w:val="001C67A1"/>
    <w:rsid w:val="001C7021"/>
    <w:rsid w:val="001C7C6D"/>
    <w:rsid w:val="001D0538"/>
    <w:rsid w:val="001D0634"/>
    <w:rsid w:val="001D0F6A"/>
    <w:rsid w:val="001D1B40"/>
    <w:rsid w:val="001D21BC"/>
    <w:rsid w:val="001D2E47"/>
    <w:rsid w:val="001D2FA5"/>
    <w:rsid w:val="001D35E0"/>
    <w:rsid w:val="001D4934"/>
    <w:rsid w:val="001D5045"/>
    <w:rsid w:val="001D5494"/>
    <w:rsid w:val="001D5A44"/>
    <w:rsid w:val="001D5E64"/>
    <w:rsid w:val="001D6213"/>
    <w:rsid w:val="001D724B"/>
    <w:rsid w:val="001D76DE"/>
    <w:rsid w:val="001E0231"/>
    <w:rsid w:val="001E03BE"/>
    <w:rsid w:val="001E0AAA"/>
    <w:rsid w:val="001E0F28"/>
    <w:rsid w:val="001E11D3"/>
    <w:rsid w:val="001E15F1"/>
    <w:rsid w:val="001E1C4F"/>
    <w:rsid w:val="001E287E"/>
    <w:rsid w:val="001E2A6A"/>
    <w:rsid w:val="001E3DC2"/>
    <w:rsid w:val="001E56FF"/>
    <w:rsid w:val="001E5C6B"/>
    <w:rsid w:val="001E6C80"/>
    <w:rsid w:val="001E6EBF"/>
    <w:rsid w:val="001E7681"/>
    <w:rsid w:val="001F0307"/>
    <w:rsid w:val="001F03E1"/>
    <w:rsid w:val="001F1C67"/>
    <w:rsid w:val="001F221F"/>
    <w:rsid w:val="001F2E41"/>
    <w:rsid w:val="001F3CC6"/>
    <w:rsid w:val="001F3F50"/>
    <w:rsid w:val="001F4530"/>
    <w:rsid w:val="001F501A"/>
    <w:rsid w:val="001F5CE2"/>
    <w:rsid w:val="001F5DBA"/>
    <w:rsid w:val="001F5DE3"/>
    <w:rsid w:val="001F5F74"/>
    <w:rsid w:val="002010DE"/>
    <w:rsid w:val="00201843"/>
    <w:rsid w:val="00201962"/>
    <w:rsid w:val="00201B58"/>
    <w:rsid w:val="00202968"/>
    <w:rsid w:val="00202C32"/>
    <w:rsid w:val="002032D2"/>
    <w:rsid w:val="00203973"/>
    <w:rsid w:val="00203AEF"/>
    <w:rsid w:val="00203AFC"/>
    <w:rsid w:val="00203E53"/>
    <w:rsid w:val="00204B88"/>
    <w:rsid w:val="00211A26"/>
    <w:rsid w:val="00212249"/>
    <w:rsid w:val="002125F7"/>
    <w:rsid w:val="00212DEF"/>
    <w:rsid w:val="0021397C"/>
    <w:rsid w:val="00214463"/>
    <w:rsid w:val="00214756"/>
    <w:rsid w:val="00215CF2"/>
    <w:rsid w:val="00215D9F"/>
    <w:rsid w:val="00216310"/>
    <w:rsid w:val="00216BCE"/>
    <w:rsid w:val="002174FA"/>
    <w:rsid w:val="00217867"/>
    <w:rsid w:val="00220542"/>
    <w:rsid w:val="00220D7F"/>
    <w:rsid w:val="002210EB"/>
    <w:rsid w:val="00221174"/>
    <w:rsid w:val="0022199B"/>
    <w:rsid w:val="00222990"/>
    <w:rsid w:val="00222DE3"/>
    <w:rsid w:val="002233F0"/>
    <w:rsid w:val="00223DFB"/>
    <w:rsid w:val="0022498A"/>
    <w:rsid w:val="00225756"/>
    <w:rsid w:val="00225ADC"/>
    <w:rsid w:val="00225C0E"/>
    <w:rsid w:val="00225CEB"/>
    <w:rsid w:val="00225E25"/>
    <w:rsid w:val="0022692D"/>
    <w:rsid w:val="00227BC1"/>
    <w:rsid w:val="00227D61"/>
    <w:rsid w:val="002309FB"/>
    <w:rsid w:val="002313DE"/>
    <w:rsid w:val="002318F3"/>
    <w:rsid w:val="00232A33"/>
    <w:rsid w:val="00232C2D"/>
    <w:rsid w:val="00232C72"/>
    <w:rsid w:val="0023323F"/>
    <w:rsid w:val="00233A07"/>
    <w:rsid w:val="00234202"/>
    <w:rsid w:val="002359EB"/>
    <w:rsid w:val="002363AB"/>
    <w:rsid w:val="00236933"/>
    <w:rsid w:val="0023727B"/>
    <w:rsid w:val="00237579"/>
    <w:rsid w:val="00237675"/>
    <w:rsid w:val="0023771C"/>
    <w:rsid w:val="00237C6D"/>
    <w:rsid w:val="0024096B"/>
    <w:rsid w:val="00241582"/>
    <w:rsid w:val="002416D7"/>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5F46"/>
    <w:rsid w:val="00257578"/>
    <w:rsid w:val="00260200"/>
    <w:rsid w:val="00260867"/>
    <w:rsid w:val="00260B06"/>
    <w:rsid w:val="0026117C"/>
    <w:rsid w:val="00261D93"/>
    <w:rsid w:val="00262029"/>
    <w:rsid w:val="002620BD"/>
    <w:rsid w:val="00262117"/>
    <w:rsid w:val="00263BBD"/>
    <w:rsid w:val="002648D8"/>
    <w:rsid w:val="00265AFB"/>
    <w:rsid w:val="00267EE3"/>
    <w:rsid w:val="00267F59"/>
    <w:rsid w:val="002700E9"/>
    <w:rsid w:val="00270CE9"/>
    <w:rsid w:val="00270E19"/>
    <w:rsid w:val="0027235A"/>
    <w:rsid w:val="00273F86"/>
    <w:rsid w:val="002741BE"/>
    <w:rsid w:val="00274E00"/>
    <w:rsid w:val="002751AF"/>
    <w:rsid w:val="002752EA"/>
    <w:rsid w:val="00275EAD"/>
    <w:rsid w:val="00276B03"/>
    <w:rsid w:val="002773FB"/>
    <w:rsid w:val="002774F0"/>
    <w:rsid w:val="002774F3"/>
    <w:rsid w:val="00277722"/>
    <w:rsid w:val="002801CE"/>
    <w:rsid w:val="00281155"/>
    <w:rsid w:val="002813C5"/>
    <w:rsid w:val="00281C90"/>
    <w:rsid w:val="00282C23"/>
    <w:rsid w:val="0028315D"/>
    <w:rsid w:val="00283885"/>
    <w:rsid w:val="002839A4"/>
    <w:rsid w:val="0028459B"/>
    <w:rsid w:val="00284C5F"/>
    <w:rsid w:val="0028507E"/>
    <w:rsid w:val="00285242"/>
    <w:rsid w:val="00286183"/>
    <w:rsid w:val="002873F0"/>
    <w:rsid w:val="00287762"/>
    <w:rsid w:val="002900DF"/>
    <w:rsid w:val="00290793"/>
    <w:rsid w:val="0029134E"/>
    <w:rsid w:val="002916E3"/>
    <w:rsid w:val="00291A70"/>
    <w:rsid w:val="00291F6F"/>
    <w:rsid w:val="0029379A"/>
    <w:rsid w:val="00293C97"/>
    <w:rsid w:val="002942CB"/>
    <w:rsid w:val="00294D8F"/>
    <w:rsid w:val="0029523C"/>
    <w:rsid w:val="00295C04"/>
    <w:rsid w:val="00295D5A"/>
    <w:rsid w:val="00295E0F"/>
    <w:rsid w:val="002962F1"/>
    <w:rsid w:val="002964F9"/>
    <w:rsid w:val="0029690F"/>
    <w:rsid w:val="002969CC"/>
    <w:rsid w:val="00297BC2"/>
    <w:rsid w:val="00297D85"/>
    <w:rsid w:val="002A07F4"/>
    <w:rsid w:val="002A090A"/>
    <w:rsid w:val="002A0B47"/>
    <w:rsid w:val="002A0F1F"/>
    <w:rsid w:val="002A1220"/>
    <w:rsid w:val="002A1381"/>
    <w:rsid w:val="002A1F14"/>
    <w:rsid w:val="002A2678"/>
    <w:rsid w:val="002A2E01"/>
    <w:rsid w:val="002A32E5"/>
    <w:rsid w:val="002A398F"/>
    <w:rsid w:val="002A3DFD"/>
    <w:rsid w:val="002A46A7"/>
    <w:rsid w:val="002A5808"/>
    <w:rsid w:val="002A5C6B"/>
    <w:rsid w:val="002A5D31"/>
    <w:rsid w:val="002A6224"/>
    <w:rsid w:val="002A714F"/>
    <w:rsid w:val="002A75D7"/>
    <w:rsid w:val="002B047C"/>
    <w:rsid w:val="002B09C0"/>
    <w:rsid w:val="002B0B99"/>
    <w:rsid w:val="002B1851"/>
    <w:rsid w:val="002B27FF"/>
    <w:rsid w:val="002B2F4E"/>
    <w:rsid w:val="002B4982"/>
    <w:rsid w:val="002B5C8E"/>
    <w:rsid w:val="002B6793"/>
    <w:rsid w:val="002B6DA0"/>
    <w:rsid w:val="002B780B"/>
    <w:rsid w:val="002C0DD7"/>
    <w:rsid w:val="002C0FD4"/>
    <w:rsid w:val="002C1260"/>
    <w:rsid w:val="002C12E4"/>
    <w:rsid w:val="002C14E7"/>
    <w:rsid w:val="002C1726"/>
    <w:rsid w:val="002C21A6"/>
    <w:rsid w:val="002C26D5"/>
    <w:rsid w:val="002C3561"/>
    <w:rsid w:val="002C48C4"/>
    <w:rsid w:val="002C4E82"/>
    <w:rsid w:val="002C5777"/>
    <w:rsid w:val="002C5889"/>
    <w:rsid w:val="002C65FA"/>
    <w:rsid w:val="002C661D"/>
    <w:rsid w:val="002C7C89"/>
    <w:rsid w:val="002D0054"/>
    <w:rsid w:val="002D090E"/>
    <w:rsid w:val="002D0ADB"/>
    <w:rsid w:val="002D1A0F"/>
    <w:rsid w:val="002D1ACC"/>
    <w:rsid w:val="002D22BF"/>
    <w:rsid w:val="002D237C"/>
    <w:rsid w:val="002D287E"/>
    <w:rsid w:val="002D32E3"/>
    <w:rsid w:val="002D33F1"/>
    <w:rsid w:val="002D353D"/>
    <w:rsid w:val="002D4E8D"/>
    <w:rsid w:val="002D52AD"/>
    <w:rsid w:val="002D58D8"/>
    <w:rsid w:val="002D5EB1"/>
    <w:rsid w:val="002D693A"/>
    <w:rsid w:val="002D6B79"/>
    <w:rsid w:val="002D6B7A"/>
    <w:rsid w:val="002D758D"/>
    <w:rsid w:val="002E0394"/>
    <w:rsid w:val="002E0644"/>
    <w:rsid w:val="002E0FEB"/>
    <w:rsid w:val="002E171B"/>
    <w:rsid w:val="002E2E3E"/>
    <w:rsid w:val="002E319D"/>
    <w:rsid w:val="002E4AD5"/>
    <w:rsid w:val="002E4C2D"/>
    <w:rsid w:val="002E5491"/>
    <w:rsid w:val="002E55C9"/>
    <w:rsid w:val="002E74C6"/>
    <w:rsid w:val="002F0F79"/>
    <w:rsid w:val="002F1C9E"/>
    <w:rsid w:val="002F1EB2"/>
    <w:rsid w:val="002F25C3"/>
    <w:rsid w:val="002F280E"/>
    <w:rsid w:val="002F2CBB"/>
    <w:rsid w:val="002F3470"/>
    <w:rsid w:val="002F3588"/>
    <w:rsid w:val="002F3709"/>
    <w:rsid w:val="002F3A6C"/>
    <w:rsid w:val="002F4296"/>
    <w:rsid w:val="002F5777"/>
    <w:rsid w:val="002F60EA"/>
    <w:rsid w:val="002F680E"/>
    <w:rsid w:val="002F72F2"/>
    <w:rsid w:val="00300951"/>
    <w:rsid w:val="00300E8A"/>
    <w:rsid w:val="003023C9"/>
    <w:rsid w:val="00302CA8"/>
    <w:rsid w:val="00302DE9"/>
    <w:rsid w:val="00304860"/>
    <w:rsid w:val="00304E23"/>
    <w:rsid w:val="00305084"/>
    <w:rsid w:val="00306408"/>
    <w:rsid w:val="00307249"/>
    <w:rsid w:val="00311779"/>
    <w:rsid w:val="00312C47"/>
    <w:rsid w:val="00312DAE"/>
    <w:rsid w:val="003132DB"/>
    <w:rsid w:val="00313336"/>
    <w:rsid w:val="003137CA"/>
    <w:rsid w:val="00313918"/>
    <w:rsid w:val="00313927"/>
    <w:rsid w:val="00315263"/>
    <w:rsid w:val="003153CB"/>
    <w:rsid w:val="003166DE"/>
    <w:rsid w:val="003171A3"/>
    <w:rsid w:val="00317226"/>
    <w:rsid w:val="003201F9"/>
    <w:rsid w:val="003204E9"/>
    <w:rsid w:val="0032050A"/>
    <w:rsid w:val="00320AF3"/>
    <w:rsid w:val="00320B7B"/>
    <w:rsid w:val="00321196"/>
    <w:rsid w:val="0032160D"/>
    <w:rsid w:val="00321618"/>
    <w:rsid w:val="00321E8C"/>
    <w:rsid w:val="00321F3A"/>
    <w:rsid w:val="00321FDA"/>
    <w:rsid w:val="00322318"/>
    <w:rsid w:val="003226DF"/>
    <w:rsid w:val="00322A86"/>
    <w:rsid w:val="00323041"/>
    <w:rsid w:val="003238F3"/>
    <w:rsid w:val="00323AE8"/>
    <w:rsid w:val="00323B32"/>
    <w:rsid w:val="00324548"/>
    <w:rsid w:val="00324E1A"/>
    <w:rsid w:val="003251F4"/>
    <w:rsid w:val="00325408"/>
    <w:rsid w:val="00326927"/>
    <w:rsid w:val="003270A7"/>
    <w:rsid w:val="00330171"/>
    <w:rsid w:val="003303E3"/>
    <w:rsid w:val="00330651"/>
    <w:rsid w:val="0033102C"/>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19A8"/>
    <w:rsid w:val="003424CB"/>
    <w:rsid w:val="003439DB"/>
    <w:rsid w:val="00343B8F"/>
    <w:rsid w:val="00344A2F"/>
    <w:rsid w:val="00344CF8"/>
    <w:rsid w:val="00344FBE"/>
    <w:rsid w:val="003454B9"/>
    <w:rsid w:val="003455AF"/>
    <w:rsid w:val="00346759"/>
    <w:rsid w:val="00347AA6"/>
    <w:rsid w:val="00347BC2"/>
    <w:rsid w:val="00350238"/>
    <w:rsid w:val="003502AD"/>
    <w:rsid w:val="0035070D"/>
    <w:rsid w:val="0035109C"/>
    <w:rsid w:val="00351752"/>
    <w:rsid w:val="00351F0A"/>
    <w:rsid w:val="00352648"/>
    <w:rsid w:val="00353AC6"/>
    <w:rsid w:val="003542B7"/>
    <w:rsid w:val="0035432B"/>
    <w:rsid w:val="00354765"/>
    <w:rsid w:val="00354E10"/>
    <w:rsid w:val="00355C23"/>
    <w:rsid w:val="00357B15"/>
    <w:rsid w:val="00357BB3"/>
    <w:rsid w:val="003602EA"/>
    <w:rsid w:val="00360E61"/>
    <w:rsid w:val="00360F81"/>
    <w:rsid w:val="00361812"/>
    <w:rsid w:val="00361E7E"/>
    <w:rsid w:val="003633B0"/>
    <w:rsid w:val="00364342"/>
    <w:rsid w:val="003648F2"/>
    <w:rsid w:val="00364FA1"/>
    <w:rsid w:val="00365041"/>
    <w:rsid w:val="00366B02"/>
    <w:rsid w:val="003671F5"/>
    <w:rsid w:val="00367705"/>
    <w:rsid w:val="00370AA4"/>
    <w:rsid w:val="003711F2"/>
    <w:rsid w:val="003717FC"/>
    <w:rsid w:val="00371F5D"/>
    <w:rsid w:val="00371FF4"/>
    <w:rsid w:val="003723C2"/>
    <w:rsid w:val="0037275D"/>
    <w:rsid w:val="00372797"/>
    <w:rsid w:val="00373677"/>
    <w:rsid w:val="0037470E"/>
    <w:rsid w:val="00375CC4"/>
    <w:rsid w:val="00375E02"/>
    <w:rsid w:val="00376103"/>
    <w:rsid w:val="003767B3"/>
    <w:rsid w:val="00376B49"/>
    <w:rsid w:val="00376FC5"/>
    <w:rsid w:val="00377520"/>
    <w:rsid w:val="00380D36"/>
    <w:rsid w:val="00380F49"/>
    <w:rsid w:val="0038155F"/>
    <w:rsid w:val="003820F1"/>
    <w:rsid w:val="003822D3"/>
    <w:rsid w:val="0038480C"/>
    <w:rsid w:val="00384DC9"/>
    <w:rsid w:val="00385510"/>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E36"/>
    <w:rsid w:val="003A1FE0"/>
    <w:rsid w:val="003A3BC4"/>
    <w:rsid w:val="003A458A"/>
    <w:rsid w:val="003A4FE2"/>
    <w:rsid w:val="003A551D"/>
    <w:rsid w:val="003A6285"/>
    <w:rsid w:val="003A7E6F"/>
    <w:rsid w:val="003B05F2"/>
    <w:rsid w:val="003B16F8"/>
    <w:rsid w:val="003B20FE"/>
    <w:rsid w:val="003B2F13"/>
    <w:rsid w:val="003B3353"/>
    <w:rsid w:val="003B405E"/>
    <w:rsid w:val="003B4712"/>
    <w:rsid w:val="003B47EB"/>
    <w:rsid w:val="003B48BA"/>
    <w:rsid w:val="003B57D3"/>
    <w:rsid w:val="003B59CA"/>
    <w:rsid w:val="003B6067"/>
    <w:rsid w:val="003C0892"/>
    <w:rsid w:val="003C08E3"/>
    <w:rsid w:val="003C09B5"/>
    <w:rsid w:val="003C0E3C"/>
    <w:rsid w:val="003C0F62"/>
    <w:rsid w:val="003C1176"/>
    <w:rsid w:val="003C1423"/>
    <w:rsid w:val="003C1D9A"/>
    <w:rsid w:val="003C1E61"/>
    <w:rsid w:val="003C1F58"/>
    <w:rsid w:val="003C48B1"/>
    <w:rsid w:val="003C5189"/>
    <w:rsid w:val="003C57A7"/>
    <w:rsid w:val="003C5B73"/>
    <w:rsid w:val="003C5C2B"/>
    <w:rsid w:val="003C652C"/>
    <w:rsid w:val="003C6943"/>
    <w:rsid w:val="003C6BD2"/>
    <w:rsid w:val="003C7294"/>
    <w:rsid w:val="003C792F"/>
    <w:rsid w:val="003C7ABD"/>
    <w:rsid w:val="003C7C3D"/>
    <w:rsid w:val="003D08F8"/>
    <w:rsid w:val="003D124B"/>
    <w:rsid w:val="003D18F3"/>
    <w:rsid w:val="003D2CC1"/>
    <w:rsid w:val="003D2CEF"/>
    <w:rsid w:val="003D4618"/>
    <w:rsid w:val="003D4B96"/>
    <w:rsid w:val="003D4FFC"/>
    <w:rsid w:val="003D51ED"/>
    <w:rsid w:val="003D569B"/>
    <w:rsid w:val="003D5E86"/>
    <w:rsid w:val="003D67C3"/>
    <w:rsid w:val="003D72E7"/>
    <w:rsid w:val="003D787C"/>
    <w:rsid w:val="003D78B5"/>
    <w:rsid w:val="003E099F"/>
    <w:rsid w:val="003E19FF"/>
    <w:rsid w:val="003E21B0"/>
    <w:rsid w:val="003E244F"/>
    <w:rsid w:val="003E2C80"/>
    <w:rsid w:val="003E3084"/>
    <w:rsid w:val="003E37AE"/>
    <w:rsid w:val="003E5165"/>
    <w:rsid w:val="003E598A"/>
    <w:rsid w:val="003E5CC8"/>
    <w:rsid w:val="003E62A6"/>
    <w:rsid w:val="003E695F"/>
    <w:rsid w:val="003E6C9B"/>
    <w:rsid w:val="003E6D39"/>
    <w:rsid w:val="003E6E89"/>
    <w:rsid w:val="003E709C"/>
    <w:rsid w:val="003E712E"/>
    <w:rsid w:val="003E726D"/>
    <w:rsid w:val="003E7B89"/>
    <w:rsid w:val="003F0B30"/>
    <w:rsid w:val="003F0FA3"/>
    <w:rsid w:val="003F276B"/>
    <w:rsid w:val="003F3163"/>
    <w:rsid w:val="003F4241"/>
    <w:rsid w:val="003F4B8A"/>
    <w:rsid w:val="003F4CF1"/>
    <w:rsid w:val="003F62BB"/>
    <w:rsid w:val="003F6F2B"/>
    <w:rsid w:val="003F6FEC"/>
    <w:rsid w:val="003F732D"/>
    <w:rsid w:val="003F7C45"/>
    <w:rsid w:val="00400241"/>
    <w:rsid w:val="0040132C"/>
    <w:rsid w:val="004019B7"/>
    <w:rsid w:val="0040231A"/>
    <w:rsid w:val="00402525"/>
    <w:rsid w:val="0040486F"/>
    <w:rsid w:val="004049BD"/>
    <w:rsid w:val="00404EB5"/>
    <w:rsid w:val="00405085"/>
    <w:rsid w:val="00405D28"/>
    <w:rsid w:val="004066FC"/>
    <w:rsid w:val="00406839"/>
    <w:rsid w:val="00406AD9"/>
    <w:rsid w:val="00407481"/>
    <w:rsid w:val="00407C10"/>
    <w:rsid w:val="00407E90"/>
    <w:rsid w:val="004113B4"/>
    <w:rsid w:val="00413323"/>
    <w:rsid w:val="00413513"/>
    <w:rsid w:val="00413BAE"/>
    <w:rsid w:val="00414503"/>
    <w:rsid w:val="00414827"/>
    <w:rsid w:val="004153B3"/>
    <w:rsid w:val="00415772"/>
    <w:rsid w:val="00415D8B"/>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67DB"/>
    <w:rsid w:val="004268BB"/>
    <w:rsid w:val="00426A4B"/>
    <w:rsid w:val="00430724"/>
    <w:rsid w:val="00430DB2"/>
    <w:rsid w:val="00431047"/>
    <w:rsid w:val="00431B86"/>
    <w:rsid w:val="004339AD"/>
    <w:rsid w:val="00433EED"/>
    <w:rsid w:val="00434353"/>
    <w:rsid w:val="00435941"/>
    <w:rsid w:val="00437C96"/>
    <w:rsid w:val="004408EC"/>
    <w:rsid w:val="004416A4"/>
    <w:rsid w:val="00441896"/>
    <w:rsid w:val="00441E6A"/>
    <w:rsid w:val="00442091"/>
    <w:rsid w:val="00442AEE"/>
    <w:rsid w:val="00443C00"/>
    <w:rsid w:val="00443C8F"/>
    <w:rsid w:val="00444C60"/>
    <w:rsid w:val="00444E35"/>
    <w:rsid w:val="0044502D"/>
    <w:rsid w:val="00445F6B"/>
    <w:rsid w:val="00447CEF"/>
    <w:rsid w:val="00447E28"/>
    <w:rsid w:val="00450BA9"/>
    <w:rsid w:val="00452481"/>
    <w:rsid w:val="004528FA"/>
    <w:rsid w:val="00453042"/>
    <w:rsid w:val="00453908"/>
    <w:rsid w:val="00453DC8"/>
    <w:rsid w:val="00455165"/>
    <w:rsid w:val="00457058"/>
    <w:rsid w:val="00457804"/>
    <w:rsid w:val="00460672"/>
    <w:rsid w:val="0046097E"/>
    <w:rsid w:val="00460AEF"/>
    <w:rsid w:val="00460C52"/>
    <w:rsid w:val="00460FCA"/>
    <w:rsid w:val="00462279"/>
    <w:rsid w:val="00462DCC"/>
    <w:rsid w:val="004646BF"/>
    <w:rsid w:val="00464744"/>
    <w:rsid w:val="00464D92"/>
    <w:rsid w:val="004665E3"/>
    <w:rsid w:val="004667BA"/>
    <w:rsid w:val="0046760F"/>
    <w:rsid w:val="0047237D"/>
    <w:rsid w:val="00472561"/>
    <w:rsid w:val="004731F1"/>
    <w:rsid w:val="00473EB5"/>
    <w:rsid w:val="0047456B"/>
    <w:rsid w:val="00475251"/>
    <w:rsid w:val="00475260"/>
    <w:rsid w:val="0047531F"/>
    <w:rsid w:val="0047582A"/>
    <w:rsid w:val="00476CBB"/>
    <w:rsid w:val="00477366"/>
    <w:rsid w:val="00477400"/>
    <w:rsid w:val="00477842"/>
    <w:rsid w:val="00480B1D"/>
    <w:rsid w:val="00480BC8"/>
    <w:rsid w:val="00481265"/>
    <w:rsid w:val="004814BF"/>
    <w:rsid w:val="00481742"/>
    <w:rsid w:val="00481B32"/>
    <w:rsid w:val="00482649"/>
    <w:rsid w:val="00483630"/>
    <w:rsid w:val="004836EA"/>
    <w:rsid w:val="00483ECB"/>
    <w:rsid w:val="00483F72"/>
    <w:rsid w:val="004843FD"/>
    <w:rsid w:val="00485215"/>
    <w:rsid w:val="00485340"/>
    <w:rsid w:val="0048587E"/>
    <w:rsid w:val="0048799A"/>
    <w:rsid w:val="00487C2B"/>
    <w:rsid w:val="004900FF"/>
    <w:rsid w:val="00490A01"/>
    <w:rsid w:val="0049125B"/>
    <w:rsid w:val="00491C58"/>
    <w:rsid w:val="00491FAB"/>
    <w:rsid w:val="00492081"/>
    <w:rsid w:val="0049227D"/>
    <w:rsid w:val="0049277B"/>
    <w:rsid w:val="0049297D"/>
    <w:rsid w:val="004929F2"/>
    <w:rsid w:val="00492F5E"/>
    <w:rsid w:val="00493D58"/>
    <w:rsid w:val="004946F2"/>
    <w:rsid w:val="00495A03"/>
    <w:rsid w:val="00495E28"/>
    <w:rsid w:val="00496655"/>
    <w:rsid w:val="00497079"/>
    <w:rsid w:val="00497450"/>
    <w:rsid w:val="00497F49"/>
    <w:rsid w:val="004A1BBA"/>
    <w:rsid w:val="004A225B"/>
    <w:rsid w:val="004A23C2"/>
    <w:rsid w:val="004A3336"/>
    <w:rsid w:val="004A3E3C"/>
    <w:rsid w:val="004A4069"/>
    <w:rsid w:val="004A484E"/>
    <w:rsid w:val="004A6513"/>
    <w:rsid w:val="004A660E"/>
    <w:rsid w:val="004A72D3"/>
    <w:rsid w:val="004B0924"/>
    <w:rsid w:val="004B0E6D"/>
    <w:rsid w:val="004B16E8"/>
    <w:rsid w:val="004B24BF"/>
    <w:rsid w:val="004B2CA5"/>
    <w:rsid w:val="004B3609"/>
    <w:rsid w:val="004B3A7D"/>
    <w:rsid w:val="004B3E46"/>
    <w:rsid w:val="004B412E"/>
    <w:rsid w:val="004B4C51"/>
    <w:rsid w:val="004B5B92"/>
    <w:rsid w:val="004B6250"/>
    <w:rsid w:val="004B66F3"/>
    <w:rsid w:val="004B6B05"/>
    <w:rsid w:val="004B7499"/>
    <w:rsid w:val="004B76B1"/>
    <w:rsid w:val="004B7800"/>
    <w:rsid w:val="004C0057"/>
    <w:rsid w:val="004C0541"/>
    <w:rsid w:val="004C0BBF"/>
    <w:rsid w:val="004C1D08"/>
    <w:rsid w:val="004C1D55"/>
    <w:rsid w:val="004C2836"/>
    <w:rsid w:val="004C2C46"/>
    <w:rsid w:val="004C30BD"/>
    <w:rsid w:val="004C405B"/>
    <w:rsid w:val="004C4550"/>
    <w:rsid w:val="004C4BDC"/>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9F1"/>
    <w:rsid w:val="004D29F3"/>
    <w:rsid w:val="004D2DFE"/>
    <w:rsid w:val="004D3D96"/>
    <w:rsid w:val="004D40BB"/>
    <w:rsid w:val="004D5316"/>
    <w:rsid w:val="004D575C"/>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64FF"/>
    <w:rsid w:val="004E73A5"/>
    <w:rsid w:val="004E758A"/>
    <w:rsid w:val="004E7BA7"/>
    <w:rsid w:val="004F0279"/>
    <w:rsid w:val="004F1C42"/>
    <w:rsid w:val="004F23CE"/>
    <w:rsid w:val="004F2C5A"/>
    <w:rsid w:val="004F31EA"/>
    <w:rsid w:val="004F37E9"/>
    <w:rsid w:val="004F4601"/>
    <w:rsid w:val="004F4CFE"/>
    <w:rsid w:val="004F6F06"/>
    <w:rsid w:val="004F779C"/>
    <w:rsid w:val="004F7846"/>
    <w:rsid w:val="004F7EBF"/>
    <w:rsid w:val="005000A6"/>
    <w:rsid w:val="005000D4"/>
    <w:rsid w:val="005004EE"/>
    <w:rsid w:val="005007AB"/>
    <w:rsid w:val="00500B1E"/>
    <w:rsid w:val="00500B24"/>
    <w:rsid w:val="00500C17"/>
    <w:rsid w:val="00501B03"/>
    <w:rsid w:val="00502416"/>
    <w:rsid w:val="0050277D"/>
    <w:rsid w:val="005027F4"/>
    <w:rsid w:val="005036C2"/>
    <w:rsid w:val="0050492E"/>
    <w:rsid w:val="005051C9"/>
    <w:rsid w:val="00505C6C"/>
    <w:rsid w:val="00506389"/>
    <w:rsid w:val="00507000"/>
    <w:rsid w:val="0050730E"/>
    <w:rsid w:val="00507FC5"/>
    <w:rsid w:val="00510A69"/>
    <w:rsid w:val="00510CAF"/>
    <w:rsid w:val="0051114C"/>
    <w:rsid w:val="00511597"/>
    <w:rsid w:val="0051180E"/>
    <w:rsid w:val="00511915"/>
    <w:rsid w:val="005120CD"/>
    <w:rsid w:val="005128C5"/>
    <w:rsid w:val="00512905"/>
    <w:rsid w:val="00512D8B"/>
    <w:rsid w:val="00512DE2"/>
    <w:rsid w:val="00512E85"/>
    <w:rsid w:val="0051346B"/>
    <w:rsid w:val="005136C7"/>
    <w:rsid w:val="0051478B"/>
    <w:rsid w:val="00514C1C"/>
    <w:rsid w:val="00514D0D"/>
    <w:rsid w:val="0051524F"/>
    <w:rsid w:val="0051566A"/>
    <w:rsid w:val="00515D7B"/>
    <w:rsid w:val="00515DD8"/>
    <w:rsid w:val="005166E9"/>
    <w:rsid w:val="00517280"/>
    <w:rsid w:val="00517917"/>
    <w:rsid w:val="0052009E"/>
    <w:rsid w:val="005200F7"/>
    <w:rsid w:val="00520AB5"/>
    <w:rsid w:val="0052155D"/>
    <w:rsid w:val="00521596"/>
    <w:rsid w:val="00522066"/>
    <w:rsid w:val="005222FA"/>
    <w:rsid w:val="00524A64"/>
    <w:rsid w:val="00524C6D"/>
    <w:rsid w:val="00525740"/>
    <w:rsid w:val="00525E59"/>
    <w:rsid w:val="005278EE"/>
    <w:rsid w:val="00527945"/>
    <w:rsid w:val="00527D3A"/>
    <w:rsid w:val="00530A21"/>
    <w:rsid w:val="005310DD"/>
    <w:rsid w:val="00531851"/>
    <w:rsid w:val="005318CC"/>
    <w:rsid w:val="0053199E"/>
    <w:rsid w:val="00531D65"/>
    <w:rsid w:val="005334E4"/>
    <w:rsid w:val="005349B1"/>
    <w:rsid w:val="005358EB"/>
    <w:rsid w:val="00535AA4"/>
    <w:rsid w:val="00535DA3"/>
    <w:rsid w:val="00535E64"/>
    <w:rsid w:val="005364A6"/>
    <w:rsid w:val="005364AE"/>
    <w:rsid w:val="0053652C"/>
    <w:rsid w:val="0053659B"/>
    <w:rsid w:val="005368A0"/>
    <w:rsid w:val="005374BC"/>
    <w:rsid w:val="005419C0"/>
    <w:rsid w:val="005427DC"/>
    <w:rsid w:val="00543188"/>
    <w:rsid w:val="005432F0"/>
    <w:rsid w:val="00543367"/>
    <w:rsid w:val="00543680"/>
    <w:rsid w:val="0054384E"/>
    <w:rsid w:val="00543BFA"/>
    <w:rsid w:val="00544726"/>
    <w:rsid w:val="0054655E"/>
    <w:rsid w:val="00546601"/>
    <w:rsid w:val="00547D9C"/>
    <w:rsid w:val="00547DA1"/>
    <w:rsid w:val="005501BC"/>
    <w:rsid w:val="0055068D"/>
    <w:rsid w:val="00551BAB"/>
    <w:rsid w:val="00551C53"/>
    <w:rsid w:val="0055221B"/>
    <w:rsid w:val="005522F6"/>
    <w:rsid w:val="005526DC"/>
    <w:rsid w:val="005535B7"/>
    <w:rsid w:val="0055386B"/>
    <w:rsid w:val="00554CAC"/>
    <w:rsid w:val="0055513C"/>
    <w:rsid w:val="00555ED3"/>
    <w:rsid w:val="0055637C"/>
    <w:rsid w:val="00556B00"/>
    <w:rsid w:val="0055753F"/>
    <w:rsid w:val="00557618"/>
    <w:rsid w:val="00557782"/>
    <w:rsid w:val="005608A1"/>
    <w:rsid w:val="00560C94"/>
    <w:rsid w:val="00560FD5"/>
    <w:rsid w:val="00561C0A"/>
    <w:rsid w:val="00562765"/>
    <w:rsid w:val="0056283B"/>
    <w:rsid w:val="0056291C"/>
    <w:rsid w:val="00562E59"/>
    <w:rsid w:val="00563E82"/>
    <w:rsid w:val="005646BB"/>
    <w:rsid w:val="005647F9"/>
    <w:rsid w:val="00564B19"/>
    <w:rsid w:val="00564C4B"/>
    <w:rsid w:val="00565A63"/>
    <w:rsid w:val="00566588"/>
    <w:rsid w:val="0056662E"/>
    <w:rsid w:val="00566A26"/>
    <w:rsid w:val="00566F6B"/>
    <w:rsid w:val="00567012"/>
    <w:rsid w:val="00567EA5"/>
    <w:rsid w:val="00570050"/>
    <w:rsid w:val="00570514"/>
    <w:rsid w:val="00571A41"/>
    <w:rsid w:val="005721D0"/>
    <w:rsid w:val="00572627"/>
    <w:rsid w:val="0057275D"/>
    <w:rsid w:val="00572919"/>
    <w:rsid w:val="005733C4"/>
    <w:rsid w:val="00574103"/>
    <w:rsid w:val="00575B68"/>
    <w:rsid w:val="00575DA6"/>
    <w:rsid w:val="0057737F"/>
    <w:rsid w:val="00577C45"/>
    <w:rsid w:val="005800A9"/>
    <w:rsid w:val="00580488"/>
    <w:rsid w:val="005804AA"/>
    <w:rsid w:val="0058074D"/>
    <w:rsid w:val="00580FD1"/>
    <w:rsid w:val="00581630"/>
    <w:rsid w:val="005816EE"/>
    <w:rsid w:val="005824E6"/>
    <w:rsid w:val="00582FAD"/>
    <w:rsid w:val="00583489"/>
    <w:rsid w:val="0058391F"/>
    <w:rsid w:val="00583A80"/>
    <w:rsid w:val="00584188"/>
    <w:rsid w:val="00584D68"/>
    <w:rsid w:val="00584E33"/>
    <w:rsid w:val="00585AD4"/>
    <w:rsid w:val="00586392"/>
    <w:rsid w:val="00586819"/>
    <w:rsid w:val="00586E9A"/>
    <w:rsid w:val="00587419"/>
    <w:rsid w:val="00590FE4"/>
    <w:rsid w:val="00591D9C"/>
    <w:rsid w:val="0059282D"/>
    <w:rsid w:val="005932C1"/>
    <w:rsid w:val="00593440"/>
    <w:rsid w:val="005936BF"/>
    <w:rsid w:val="00593DE5"/>
    <w:rsid w:val="0059592B"/>
    <w:rsid w:val="00596617"/>
    <w:rsid w:val="00596B2E"/>
    <w:rsid w:val="00596CC4"/>
    <w:rsid w:val="00597057"/>
    <w:rsid w:val="005972B8"/>
    <w:rsid w:val="005973A6"/>
    <w:rsid w:val="00597AAB"/>
    <w:rsid w:val="00597D8B"/>
    <w:rsid w:val="005A0742"/>
    <w:rsid w:val="005A0D1A"/>
    <w:rsid w:val="005A1C30"/>
    <w:rsid w:val="005A209C"/>
    <w:rsid w:val="005A292F"/>
    <w:rsid w:val="005A31C9"/>
    <w:rsid w:val="005A3295"/>
    <w:rsid w:val="005A43F0"/>
    <w:rsid w:val="005A46FF"/>
    <w:rsid w:val="005A4AFF"/>
    <w:rsid w:val="005A4B4C"/>
    <w:rsid w:val="005A5417"/>
    <w:rsid w:val="005A65F0"/>
    <w:rsid w:val="005A7058"/>
    <w:rsid w:val="005A7758"/>
    <w:rsid w:val="005B011E"/>
    <w:rsid w:val="005B028B"/>
    <w:rsid w:val="005B0CBC"/>
    <w:rsid w:val="005B2E84"/>
    <w:rsid w:val="005B352F"/>
    <w:rsid w:val="005B3AE8"/>
    <w:rsid w:val="005B3E13"/>
    <w:rsid w:val="005B3E66"/>
    <w:rsid w:val="005B3EFE"/>
    <w:rsid w:val="005B3FE8"/>
    <w:rsid w:val="005B4215"/>
    <w:rsid w:val="005B436C"/>
    <w:rsid w:val="005B4F97"/>
    <w:rsid w:val="005B52A4"/>
    <w:rsid w:val="005B5CA4"/>
    <w:rsid w:val="005B5F78"/>
    <w:rsid w:val="005B6E01"/>
    <w:rsid w:val="005B7164"/>
    <w:rsid w:val="005B7476"/>
    <w:rsid w:val="005B7688"/>
    <w:rsid w:val="005B7849"/>
    <w:rsid w:val="005B7B0E"/>
    <w:rsid w:val="005C06CF"/>
    <w:rsid w:val="005C0DFA"/>
    <w:rsid w:val="005C0FF0"/>
    <w:rsid w:val="005C219B"/>
    <w:rsid w:val="005C2E45"/>
    <w:rsid w:val="005C3A23"/>
    <w:rsid w:val="005C47FF"/>
    <w:rsid w:val="005C492F"/>
    <w:rsid w:val="005C4B4C"/>
    <w:rsid w:val="005C5409"/>
    <w:rsid w:val="005C55EF"/>
    <w:rsid w:val="005C5BAE"/>
    <w:rsid w:val="005C628C"/>
    <w:rsid w:val="005C6765"/>
    <w:rsid w:val="005C69AC"/>
    <w:rsid w:val="005C722E"/>
    <w:rsid w:val="005C74C6"/>
    <w:rsid w:val="005C752A"/>
    <w:rsid w:val="005C7576"/>
    <w:rsid w:val="005C7759"/>
    <w:rsid w:val="005D01A4"/>
    <w:rsid w:val="005D0399"/>
    <w:rsid w:val="005D15AE"/>
    <w:rsid w:val="005D1A7B"/>
    <w:rsid w:val="005D1EDD"/>
    <w:rsid w:val="005D3C9D"/>
    <w:rsid w:val="005D456F"/>
    <w:rsid w:val="005D45B3"/>
    <w:rsid w:val="005D4AB3"/>
    <w:rsid w:val="005D4CEB"/>
    <w:rsid w:val="005D5344"/>
    <w:rsid w:val="005D5DA8"/>
    <w:rsid w:val="005D61EB"/>
    <w:rsid w:val="005E038A"/>
    <w:rsid w:val="005E0AE0"/>
    <w:rsid w:val="005E286D"/>
    <w:rsid w:val="005E4609"/>
    <w:rsid w:val="005E5E2F"/>
    <w:rsid w:val="005F04E6"/>
    <w:rsid w:val="005F0FB6"/>
    <w:rsid w:val="005F17EC"/>
    <w:rsid w:val="005F1C2F"/>
    <w:rsid w:val="005F39D5"/>
    <w:rsid w:val="005F3AB5"/>
    <w:rsid w:val="005F3E05"/>
    <w:rsid w:val="005F43B9"/>
    <w:rsid w:val="005F55D6"/>
    <w:rsid w:val="005F5CA9"/>
    <w:rsid w:val="005F6828"/>
    <w:rsid w:val="005F68CB"/>
    <w:rsid w:val="005F6BDE"/>
    <w:rsid w:val="005F7799"/>
    <w:rsid w:val="005F78FC"/>
    <w:rsid w:val="00600242"/>
    <w:rsid w:val="00600D11"/>
    <w:rsid w:val="00601F91"/>
    <w:rsid w:val="006033E3"/>
    <w:rsid w:val="006038CD"/>
    <w:rsid w:val="00605169"/>
    <w:rsid w:val="00605FC7"/>
    <w:rsid w:val="00606218"/>
    <w:rsid w:val="0060631B"/>
    <w:rsid w:val="0060677D"/>
    <w:rsid w:val="00606C5E"/>
    <w:rsid w:val="00606CA3"/>
    <w:rsid w:val="00606E91"/>
    <w:rsid w:val="00607018"/>
    <w:rsid w:val="006077ED"/>
    <w:rsid w:val="00610954"/>
    <w:rsid w:val="00610CBE"/>
    <w:rsid w:val="00610E1F"/>
    <w:rsid w:val="006131B2"/>
    <w:rsid w:val="0061321C"/>
    <w:rsid w:val="00614CA1"/>
    <w:rsid w:val="00615C2C"/>
    <w:rsid w:val="0061644B"/>
    <w:rsid w:val="0061799C"/>
    <w:rsid w:val="0062038A"/>
    <w:rsid w:val="006203A8"/>
    <w:rsid w:val="006207DF"/>
    <w:rsid w:val="00620E59"/>
    <w:rsid w:val="00621132"/>
    <w:rsid w:val="00622656"/>
    <w:rsid w:val="0062386E"/>
    <w:rsid w:val="00623D9A"/>
    <w:rsid w:val="00623F01"/>
    <w:rsid w:val="006242FB"/>
    <w:rsid w:val="00624738"/>
    <w:rsid w:val="00625D15"/>
    <w:rsid w:val="00626E2D"/>
    <w:rsid w:val="006272DE"/>
    <w:rsid w:val="00627D94"/>
    <w:rsid w:val="0063033A"/>
    <w:rsid w:val="006304D3"/>
    <w:rsid w:val="00630AB9"/>
    <w:rsid w:val="00630B42"/>
    <w:rsid w:val="00630BC1"/>
    <w:rsid w:val="0063104D"/>
    <w:rsid w:val="006310FC"/>
    <w:rsid w:val="00631688"/>
    <w:rsid w:val="006320D8"/>
    <w:rsid w:val="00632540"/>
    <w:rsid w:val="00632E88"/>
    <w:rsid w:val="00633CCE"/>
    <w:rsid w:val="0063454C"/>
    <w:rsid w:val="00634DBB"/>
    <w:rsid w:val="00635C88"/>
    <w:rsid w:val="00637807"/>
    <w:rsid w:val="00637B63"/>
    <w:rsid w:val="00637C26"/>
    <w:rsid w:val="00640443"/>
    <w:rsid w:val="00640732"/>
    <w:rsid w:val="00641C79"/>
    <w:rsid w:val="00642072"/>
    <w:rsid w:val="0064372D"/>
    <w:rsid w:val="006440ED"/>
    <w:rsid w:val="0064467C"/>
    <w:rsid w:val="00644827"/>
    <w:rsid w:val="00644AB5"/>
    <w:rsid w:val="00645213"/>
    <w:rsid w:val="00645293"/>
    <w:rsid w:val="006468CB"/>
    <w:rsid w:val="00651B78"/>
    <w:rsid w:val="00651C95"/>
    <w:rsid w:val="00652263"/>
    <w:rsid w:val="0065238F"/>
    <w:rsid w:val="00652881"/>
    <w:rsid w:val="00652985"/>
    <w:rsid w:val="00653253"/>
    <w:rsid w:val="0065332B"/>
    <w:rsid w:val="006533AE"/>
    <w:rsid w:val="006551AE"/>
    <w:rsid w:val="0066137E"/>
    <w:rsid w:val="00661554"/>
    <w:rsid w:val="00661974"/>
    <w:rsid w:val="006623E2"/>
    <w:rsid w:val="006624E3"/>
    <w:rsid w:val="006640F9"/>
    <w:rsid w:val="00664551"/>
    <w:rsid w:val="00664685"/>
    <w:rsid w:val="00664872"/>
    <w:rsid w:val="00664B95"/>
    <w:rsid w:val="00665D5F"/>
    <w:rsid w:val="00666877"/>
    <w:rsid w:val="006676A0"/>
    <w:rsid w:val="006704F3"/>
    <w:rsid w:val="00670857"/>
    <w:rsid w:val="00670FB2"/>
    <w:rsid w:val="00671124"/>
    <w:rsid w:val="006727B0"/>
    <w:rsid w:val="00672BB8"/>
    <w:rsid w:val="0067307E"/>
    <w:rsid w:val="006739C0"/>
    <w:rsid w:val="00673F6D"/>
    <w:rsid w:val="00673F9D"/>
    <w:rsid w:val="00674757"/>
    <w:rsid w:val="00674850"/>
    <w:rsid w:val="00674D6B"/>
    <w:rsid w:val="00675116"/>
    <w:rsid w:val="00675D03"/>
    <w:rsid w:val="00676016"/>
    <w:rsid w:val="006765F7"/>
    <w:rsid w:val="00676EA7"/>
    <w:rsid w:val="00682EFD"/>
    <w:rsid w:val="00683F61"/>
    <w:rsid w:val="00684EA3"/>
    <w:rsid w:val="00686A36"/>
    <w:rsid w:val="00687296"/>
    <w:rsid w:val="00687AD5"/>
    <w:rsid w:val="0069211A"/>
    <w:rsid w:val="00692B81"/>
    <w:rsid w:val="00692C4F"/>
    <w:rsid w:val="006949D2"/>
    <w:rsid w:val="00694C5F"/>
    <w:rsid w:val="00695251"/>
    <w:rsid w:val="006953EF"/>
    <w:rsid w:val="00695689"/>
    <w:rsid w:val="00695ADE"/>
    <w:rsid w:val="00695C0D"/>
    <w:rsid w:val="00695CAE"/>
    <w:rsid w:val="00696356"/>
    <w:rsid w:val="006964EC"/>
    <w:rsid w:val="006968EA"/>
    <w:rsid w:val="00697819"/>
    <w:rsid w:val="00697CB5"/>
    <w:rsid w:val="006A015D"/>
    <w:rsid w:val="006A12B5"/>
    <w:rsid w:val="006A2EA3"/>
    <w:rsid w:val="006A3CC1"/>
    <w:rsid w:val="006A4899"/>
    <w:rsid w:val="006A62E1"/>
    <w:rsid w:val="006A6566"/>
    <w:rsid w:val="006A72C6"/>
    <w:rsid w:val="006A7310"/>
    <w:rsid w:val="006A7AA6"/>
    <w:rsid w:val="006B02DA"/>
    <w:rsid w:val="006B08FB"/>
    <w:rsid w:val="006B1877"/>
    <w:rsid w:val="006B1913"/>
    <w:rsid w:val="006B1AC7"/>
    <w:rsid w:val="006B2065"/>
    <w:rsid w:val="006B271B"/>
    <w:rsid w:val="006B275B"/>
    <w:rsid w:val="006B30BF"/>
    <w:rsid w:val="006B38C6"/>
    <w:rsid w:val="006B3940"/>
    <w:rsid w:val="006B45A6"/>
    <w:rsid w:val="006B4A69"/>
    <w:rsid w:val="006B568C"/>
    <w:rsid w:val="006B62F0"/>
    <w:rsid w:val="006B6C6B"/>
    <w:rsid w:val="006C09B6"/>
    <w:rsid w:val="006C09C0"/>
    <w:rsid w:val="006C168D"/>
    <w:rsid w:val="006C1884"/>
    <w:rsid w:val="006C18AF"/>
    <w:rsid w:val="006C2341"/>
    <w:rsid w:val="006C2BF5"/>
    <w:rsid w:val="006C3745"/>
    <w:rsid w:val="006C39FD"/>
    <w:rsid w:val="006C4A40"/>
    <w:rsid w:val="006C4E56"/>
    <w:rsid w:val="006C61CD"/>
    <w:rsid w:val="006C642C"/>
    <w:rsid w:val="006C6FC6"/>
    <w:rsid w:val="006C7830"/>
    <w:rsid w:val="006C7BB9"/>
    <w:rsid w:val="006C7D50"/>
    <w:rsid w:val="006D141C"/>
    <w:rsid w:val="006D2425"/>
    <w:rsid w:val="006D2CF3"/>
    <w:rsid w:val="006D2D08"/>
    <w:rsid w:val="006D2F35"/>
    <w:rsid w:val="006D3228"/>
    <w:rsid w:val="006D349E"/>
    <w:rsid w:val="006D41EF"/>
    <w:rsid w:val="006D4A9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5585"/>
    <w:rsid w:val="006E5E32"/>
    <w:rsid w:val="006E633A"/>
    <w:rsid w:val="006E6A14"/>
    <w:rsid w:val="006E6B16"/>
    <w:rsid w:val="006E6DE8"/>
    <w:rsid w:val="006E780C"/>
    <w:rsid w:val="006F0BA7"/>
    <w:rsid w:val="006F0F01"/>
    <w:rsid w:val="006F0F3C"/>
    <w:rsid w:val="006F174D"/>
    <w:rsid w:val="006F1DBC"/>
    <w:rsid w:val="006F1F41"/>
    <w:rsid w:val="006F32EF"/>
    <w:rsid w:val="006F3615"/>
    <w:rsid w:val="006F3C54"/>
    <w:rsid w:val="006F47CA"/>
    <w:rsid w:val="006F4CD8"/>
    <w:rsid w:val="006F53D9"/>
    <w:rsid w:val="006F549C"/>
    <w:rsid w:val="006F5812"/>
    <w:rsid w:val="006F609A"/>
    <w:rsid w:val="006F73E9"/>
    <w:rsid w:val="007004DC"/>
    <w:rsid w:val="00700854"/>
    <w:rsid w:val="00700C4C"/>
    <w:rsid w:val="00701093"/>
    <w:rsid w:val="0070109C"/>
    <w:rsid w:val="007022C4"/>
    <w:rsid w:val="007026E9"/>
    <w:rsid w:val="00702E2B"/>
    <w:rsid w:val="00703C8B"/>
    <w:rsid w:val="00703E8A"/>
    <w:rsid w:val="00704F60"/>
    <w:rsid w:val="00706EA3"/>
    <w:rsid w:val="007078BE"/>
    <w:rsid w:val="00707D5A"/>
    <w:rsid w:val="00710BF6"/>
    <w:rsid w:val="00711522"/>
    <w:rsid w:val="007118A6"/>
    <w:rsid w:val="007124FE"/>
    <w:rsid w:val="00712533"/>
    <w:rsid w:val="00713186"/>
    <w:rsid w:val="00713757"/>
    <w:rsid w:val="00713758"/>
    <w:rsid w:val="007137D8"/>
    <w:rsid w:val="00714064"/>
    <w:rsid w:val="0071409E"/>
    <w:rsid w:val="00716B1B"/>
    <w:rsid w:val="00717772"/>
    <w:rsid w:val="007200E5"/>
    <w:rsid w:val="00720949"/>
    <w:rsid w:val="00720C17"/>
    <w:rsid w:val="0072116F"/>
    <w:rsid w:val="007215EC"/>
    <w:rsid w:val="00721AF1"/>
    <w:rsid w:val="0072280F"/>
    <w:rsid w:val="00722B5E"/>
    <w:rsid w:val="007235F5"/>
    <w:rsid w:val="00723B2C"/>
    <w:rsid w:val="007241D0"/>
    <w:rsid w:val="00724F7C"/>
    <w:rsid w:val="007253CC"/>
    <w:rsid w:val="00726087"/>
    <w:rsid w:val="00726F5A"/>
    <w:rsid w:val="0072708F"/>
    <w:rsid w:val="007304C1"/>
    <w:rsid w:val="00730E81"/>
    <w:rsid w:val="00731000"/>
    <w:rsid w:val="00731204"/>
    <w:rsid w:val="007319BC"/>
    <w:rsid w:val="0073222B"/>
    <w:rsid w:val="00732582"/>
    <w:rsid w:val="00732D1D"/>
    <w:rsid w:val="007332C4"/>
    <w:rsid w:val="00734381"/>
    <w:rsid w:val="00734B0E"/>
    <w:rsid w:val="00736034"/>
    <w:rsid w:val="0073666D"/>
    <w:rsid w:val="00736710"/>
    <w:rsid w:val="0073681C"/>
    <w:rsid w:val="0073725B"/>
    <w:rsid w:val="00737B67"/>
    <w:rsid w:val="0074033C"/>
    <w:rsid w:val="0074050E"/>
    <w:rsid w:val="00740B66"/>
    <w:rsid w:val="00741AF8"/>
    <w:rsid w:val="00741EBE"/>
    <w:rsid w:val="00742181"/>
    <w:rsid w:val="007424EC"/>
    <w:rsid w:val="00742EDA"/>
    <w:rsid w:val="007440FA"/>
    <w:rsid w:val="00744201"/>
    <w:rsid w:val="00744C91"/>
    <w:rsid w:val="007451C0"/>
    <w:rsid w:val="007453E1"/>
    <w:rsid w:val="00745604"/>
    <w:rsid w:val="00745FCE"/>
    <w:rsid w:val="00746130"/>
    <w:rsid w:val="00746A40"/>
    <w:rsid w:val="00746D83"/>
    <w:rsid w:val="00746E6A"/>
    <w:rsid w:val="00747598"/>
    <w:rsid w:val="00747B2E"/>
    <w:rsid w:val="00750358"/>
    <w:rsid w:val="007520A3"/>
    <w:rsid w:val="007526F5"/>
    <w:rsid w:val="00753B26"/>
    <w:rsid w:val="00753F05"/>
    <w:rsid w:val="00754717"/>
    <w:rsid w:val="00754836"/>
    <w:rsid w:val="00754FB9"/>
    <w:rsid w:val="00755CDF"/>
    <w:rsid w:val="0075649C"/>
    <w:rsid w:val="00756730"/>
    <w:rsid w:val="00757042"/>
    <w:rsid w:val="007578C3"/>
    <w:rsid w:val="00757A4C"/>
    <w:rsid w:val="00760895"/>
    <w:rsid w:val="00761DF0"/>
    <w:rsid w:val="00762ABF"/>
    <w:rsid w:val="00762DB1"/>
    <w:rsid w:val="00763B14"/>
    <w:rsid w:val="00764A94"/>
    <w:rsid w:val="00764B26"/>
    <w:rsid w:val="00764EA6"/>
    <w:rsid w:val="007651A9"/>
    <w:rsid w:val="007651E5"/>
    <w:rsid w:val="0076524F"/>
    <w:rsid w:val="00765584"/>
    <w:rsid w:val="007655A0"/>
    <w:rsid w:val="007665B2"/>
    <w:rsid w:val="007670DC"/>
    <w:rsid w:val="00767356"/>
    <w:rsid w:val="00770F2A"/>
    <w:rsid w:val="0077111A"/>
    <w:rsid w:val="0077213A"/>
    <w:rsid w:val="00772272"/>
    <w:rsid w:val="0077369F"/>
    <w:rsid w:val="0077463A"/>
    <w:rsid w:val="00774AB3"/>
    <w:rsid w:val="00774D0F"/>
    <w:rsid w:val="00774D7B"/>
    <w:rsid w:val="007756ED"/>
    <w:rsid w:val="0077589D"/>
    <w:rsid w:val="007760B8"/>
    <w:rsid w:val="0077617F"/>
    <w:rsid w:val="00776A3D"/>
    <w:rsid w:val="0077707A"/>
    <w:rsid w:val="007776BF"/>
    <w:rsid w:val="007819A1"/>
    <w:rsid w:val="00783BA5"/>
    <w:rsid w:val="00783BF5"/>
    <w:rsid w:val="00784A1E"/>
    <w:rsid w:val="00784AFD"/>
    <w:rsid w:val="00784F9E"/>
    <w:rsid w:val="0078533C"/>
    <w:rsid w:val="007857FB"/>
    <w:rsid w:val="007870FC"/>
    <w:rsid w:val="0078717D"/>
    <w:rsid w:val="00787CD0"/>
    <w:rsid w:val="007905A2"/>
    <w:rsid w:val="00791053"/>
    <w:rsid w:val="00791261"/>
    <w:rsid w:val="007918FE"/>
    <w:rsid w:val="00791A3A"/>
    <w:rsid w:val="0079262D"/>
    <w:rsid w:val="00792A53"/>
    <w:rsid w:val="00792A69"/>
    <w:rsid w:val="00794196"/>
    <w:rsid w:val="007949CD"/>
    <w:rsid w:val="00794C47"/>
    <w:rsid w:val="00794FFF"/>
    <w:rsid w:val="00796289"/>
    <w:rsid w:val="00796964"/>
    <w:rsid w:val="00796D4D"/>
    <w:rsid w:val="007971B8"/>
    <w:rsid w:val="00797637"/>
    <w:rsid w:val="007A0018"/>
    <w:rsid w:val="007A0ADE"/>
    <w:rsid w:val="007A1A13"/>
    <w:rsid w:val="007A1B35"/>
    <w:rsid w:val="007A2812"/>
    <w:rsid w:val="007A2C4D"/>
    <w:rsid w:val="007A338C"/>
    <w:rsid w:val="007A3680"/>
    <w:rsid w:val="007A380E"/>
    <w:rsid w:val="007A3BCD"/>
    <w:rsid w:val="007A4265"/>
    <w:rsid w:val="007A5214"/>
    <w:rsid w:val="007A53B7"/>
    <w:rsid w:val="007A59B8"/>
    <w:rsid w:val="007A65AF"/>
    <w:rsid w:val="007A7682"/>
    <w:rsid w:val="007A7F11"/>
    <w:rsid w:val="007A7F42"/>
    <w:rsid w:val="007B0E0E"/>
    <w:rsid w:val="007B181E"/>
    <w:rsid w:val="007B2862"/>
    <w:rsid w:val="007B2BA2"/>
    <w:rsid w:val="007B2FD8"/>
    <w:rsid w:val="007B3968"/>
    <w:rsid w:val="007B45AF"/>
    <w:rsid w:val="007B4DD0"/>
    <w:rsid w:val="007B611E"/>
    <w:rsid w:val="007B6528"/>
    <w:rsid w:val="007B662A"/>
    <w:rsid w:val="007B71DC"/>
    <w:rsid w:val="007B7743"/>
    <w:rsid w:val="007C04F4"/>
    <w:rsid w:val="007C0E3E"/>
    <w:rsid w:val="007C2139"/>
    <w:rsid w:val="007C27DE"/>
    <w:rsid w:val="007C284C"/>
    <w:rsid w:val="007C299E"/>
    <w:rsid w:val="007C4ABB"/>
    <w:rsid w:val="007C525F"/>
    <w:rsid w:val="007C5321"/>
    <w:rsid w:val="007C5E8A"/>
    <w:rsid w:val="007C5F4B"/>
    <w:rsid w:val="007C626A"/>
    <w:rsid w:val="007C6AAB"/>
    <w:rsid w:val="007C7B84"/>
    <w:rsid w:val="007D0C4D"/>
    <w:rsid w:val="007D17BB"/>
    <w:rsid w:val="007D1FE9"/>
    <w:rsid w:val="007D28C9"/>
    <w:rsid w:val="007D326B"/>
    <w:rsid w:val="007D38F0"/>
    <w:rsid w:val="007D3C66"/>
    <w:rsid w:val="007D3CC8"/>
    <w:rsid w:val="007D430A"/>
    <w:rsid w:val="007D47FB"/>
    <w:rsid w:val="007D4C7C"/>
    <w:rsid w:val="007D4DD3"/>
    <w:rsid w:val="007D576A"/>
    <w:rsid w:val="007D62F9"/>
    <w:rsid w:val="007D63A4"/>
    <w:rsid w:val="007D6542"/>
    <w:rsid w:val="007D7FC9"/>
    <w:rsid w:val="007E1965"/>
    <w:rsid w:val="007E1AA2"/>
    <w:rsid w:val="007E1F2C"/>
    <w:rsid w:val="007E279D"/>
    <w:rsid w:val="007E2941"/>
    <w:rsid w:val="007E2D69"/>
    <w:rsid w:val="007E3B9A"/>
    <w:rsid w:val="007E3EEF"/>
    <w:rsid w:val="007E46E8"/>
    <w:rsid w:val="007E470F"/>
    <w:rsid w:val="007E4C1F"/>
    <w:rsid w:val="007E5D1B"/>
    <w:rsid w:val="007F01DE"/>
    <w:rsid w:val="007F0447"/>
    <w:rsid w:val="007F0759"/>
    <w:rsid w:val="007F0BCC"/>
    <w:rsid w:val="007F156E"/>
    <w:rsid w:val="007F1AD9"/>
    <w:rsid w:val="007F1CF3"/>
    <w:rsid w:val="007F2439"/>
    <w:rsid w:val="007F25C0"/>
    <w:rsid w:val="007F30BB"/>
    <w:rsid w:val="007F3860"/>
    <w:rsid w:val="007F5F52"/>
    <w:rsid w:val="007F672A"/>
    <w:rsid w:val="007F6A1D"/>
    <w:rsid w:val="007F77C6"/>
    <w:rsid w:val="007F79D4"/>
    <w:rsid w:val="008003A1"/>
    <w:rsid w:val="008006B7"/>
    <w:rsid w:val="00800FDB"/>
    <w:rsid w:val="008019D0"/>
    <w:rsid w:val="00802081"/>
    <w:rsid w:val="008020F6"/>
    <w:rsid w:val="008026F8"/>
    <w:rsid w:val="0080298E"/>
    <w:rsid w:val="00803833"/>
    <w:rsid w:val="008039DA"/>
    <w:rsid w:val="00804316"/>
    <w:rsid w:val="008044F8"/>
    <w:rsid w:val="00806461"/>
    <w:rsid w:val="008064C1"/>
    <w:rsid w:val="00806EC2"/>
    <w:rsid w:val="00810580"/>
    <w:rsid w:val="0081096D"/>
    <w:rsid w:val="00810EAD"/>
    <w:rsid w:val="00811833"/>
    <w:rsid w:val="00814BDE"/>
    <w:rsid w:val="00814DBC"/>
    <w:rsid w:val="0081512F"/>
    <w:rsid w:val="00815E78"/>
    <w:rsid w:val="00816288"/>
    <w:rsid w:val="008174D4"/>
    <w:rsid w:val="0082002E"/>
    <w:rsid w:val="0082083C"/>
    <w:rsid w:val="00820C54"/>
    <w:rsid w:val="00820F37"/>
    <w:rsid w:val="00820FE6"/>
    <w:rsid w:val="00821A66"/>
    <w:rsid w:val="00822476"/>
    <w:rsid w:val="008226BA"/>
    <w:rsid w:val="00822882"/>
    <w:rsid w:val="00822A1E"/>
    <w:rsid w:val="008238C7"/>
    <w:rsid w:val="0082414A"/>
    <w:rsid w:val="00825268"/>
    <w:rsid w:val="0082571C"/>
    <w:rsid w:val="00825B94"/>
    <w:rsid w:val="00825BB4"/>
    <w:rsid w:val="00825F68"/>
    <w:rsid w:val="008273D2"/>
    <w:rsid w:val="00827B53"/>
    <w:rsid w:val="00830E92"/>
    <w:rsid w:val="008320ED"/>
    <w:rsid w:val="00832A0F"/>
    <w:rsid w:val="00833444"/>
    <w:rsid w:val="00834EC5"/>
    <w:rsid w:val="008353D5"/>
    <w:rsid w:val="00835408"/>
    <w:rsid w:val="008358A2"/>
    <w:rsid w:val="008359DA"/>
    <w:rsid w:val="00835A64"/>
    <w:rsid w:val="00837715"/>
    <w:rsid w:val="00837CEF"/>
    <w:rsid w:val="00837E22"/>
    <w:rsid w:val="00837E2F"/>
    <w:rsid w:val="00840035"/>
    <w:rsid w:val="00841862"/>
    <w:rsid w:val="008421A0"/>
    <w:rsid w:val="00842661"/>
    <w:rsid w:val="008428A9"/>
    <w:rsid w:val="008433AB"/>
    <w:rsid w:val="008439CE"/>
    <w:rsid w:val="00844112"/>
    <w:rsid w:val="008456C9"/>
    <w:rsid w:val="00845D21"/>
    <w:rsid w:val="0084611D"/>
    <w:rsid w:val="00846177"/>
    <w:rsid w:val="0084654D"/>
    <w:rsid w:val="00846C9F"/>
    <w:rsid w:val="008474FB"/>
    <w:rsid w:val="00847BD6"/>
    <w:rsid w:val="00847F48"/>
    <w:rsid w:val="00850137"/>
    <w:rsid w:val="00850C62"/>
    <w:rsid w:val="00850C94"/>
    <w:rsid w:val="00851284"/>
    <w:rsid w:val="00852248"/>
    <w:rsid w:val="008527D2"/>
    <w:rsid w:val="00852B48"/>
    <w:rsid w:val="008531F2"/>
    <w:rsid w:val="0085474D"/>
    <w:rsid w:val="00856481"/>
    <w:rsid w:val="008567A2"/>
    <w:rsid w:val="00856A6E"/>
    <w:rsid w:val="00856E6C"/>
    <w:rsid w:val="00857DE1"/>
    <w:rsid w:val="00860793"/>
    <w:rsid w:val="00860D8F"/>
    <w:rsid w:val="00861327"/>
    <w:rsid w:val="00862468"/>
    <w:rsid w:val="00862510"/>
    <w:rsid w:val="00862DA2"/>
    <w:rsid w:val="00863011"/>
    <w:rsid w:val="00863447"/>
    <w:rsid w:val="00863C5B"/>
    <w:rsid w:val="00863D2E"/>
    <w:rsid w:val="00864E32"/>
    <w:rsid w:val="00865075"/>
    <w:rsid w:val="0086615F"/>
    <w:rsid w:val="0086661C"/>
    <w:rsid w:val="0086748F"/>
    <w:rsid w:val="00870735"/>
    <w:rsid w:val="00872299"/>
    <w:rsid w:val="00872757"/>
    <w:rsid w:val="00872A1F"/>
    <w:rsid w:val="00872CE4"/>
    <w:rsid w:val="00873AA4"/>
    <w:rsid w:val="00873CA8"/>
    <w:rsid w:val="00873F5D"/>
    <w:rsid w:val="0087570C"/>
    <w:rsid w:val="00875A8D"/>
    <w:rsid w:val="00875BD9"/>
    <w:rsid w:val="008773BA"/>
    <w:rsid w:val="00877B62"/>
    <w:rsid w:val="00881015"/>
    <w:rsid w:val="008810B0"/>
    <w:rsid w:val="00881665"/>
    <w:rsid w:val="008819B6"/>
    <w:rsid w:val="00881AAC"/>
    <w:rsid w:val="008836B7"/>
    <w:rsid w:val="00883F7C"/>
    <w:rsid w:val="008841D3"/>
    <w:rsid w:val="00884987"/>
    <w:rsid w:val="00884BE0"/>
    <w:rsid w:val="00884D74"/>
    <w:rsid w:val="00884F71"/>
    <w:rsid w:val="0088624C"/>
    <w:rsid w:val="00886261"/>
    <w:rsid w:val="00887BF9"/>
    <w:rsid w:val="00887DE6"/>
    <w:rsid w:val="00890E6D"/>
    <w:rsid w:val="0089214A"/>
    <w:rsid w:val="00892226"/>
    <w:rsid w:val="008922FA"/>
    <w:rsid w:val="00892D3E"/>
    <w:rsid w:val="00893052"/>
    <w:rsid w:val="008936DC"/>
    <w:rsid w:val="0089391D"/>
    <w:rsid w:val="00893E53"/>
    <w:rsid w:val="008945EB"/>
    <w:rsid w:val="00894C13"/>
    <w:rsid w:val="00894C2A"/>
    <w:rsid w:val="00895389"/>
    <w:rsid w:val="0089690B"/>
    <w:rsid w:val="00896999"/>
    <w:rsid w:val="00896A5F"/>
    <w:rsid w:val="0089728F"/>
    <w:rsid w:val="008976C0"/>
    <w:rsid w:val="00897708"/>
    <w:rsid w:val="00897D88"/>
    <w:rsid w:val="008A0010"/>
    <w:rsid w:val="008A00AD"/>
    <w:rsid w:val="008A17AF"/>
    <w:rsid w:val="008A1ED9"/>
    <w:rsid w:val="008A2C65"/>
    <w:rsid w:val="008A2F16"/>
    <w:rsid w:val="008A36AE"/>
    <w:rsid w:val="008A4609"/>
    <w:rsid w:val="008A48C3"/>
    <w:rsid w:val="008A4A4D"/>
    <w:rsid w:val="008A4E18"/>
    <w:rsid w:val="008A520C"/>
    <w:rsid w:val="008A53D7"/>
    <w:rsid w:val="008A5493"/>
    <w:rsid w:val="008A596C"/>
    <w:rsid w:val="008A60A3"/>
    <w:rsid w:val="008A64C4"/>
    <w:rsid w:val="008A6BF7"/>
    <w:rsid w:val="008A6CC1"/>
    <w:rsid w:val="008A72FB"/>
    <w:rsid w:val="008A7EA4"/>
    <w:rsid w:val="008A7F03"/>
    <w:rsid w:val="008B0EA9"/>
    <w:rsid w:val="008B0F49"/>
    <w:rsid w:val="008B1823"/>
    <w:rsid w:val="008B1B4E"/>
    <w:rsid w:val="008B208F"/>
    <w:rsid w:val="008B20D9"/>
    <w:rsid w:val="008B2BDF"/>
    <w:rsid w:val="008B4198"/>
    <w:rsid w:val="008B586A"/>
    <w:rsid w:val="008B6651"/>
    <w:rsid w:val="008B6E16"/>
    <w:rsid w:val="008B6E9D"/>
    <w:rsid w:val="008B7110"/>
    <w:rsid w:val="008B7A20"/>
    <w:rsid w:val="008B7ECF"/>
    <w:rsid w:val="008C0B58"/>
    <w:rsid w:val="008C0DF9"/>
    <w:rsid w:val="008C131E"/>
    <w:rsid w:val="008C2029"/>
    <w:rsid w:val="008C267C"/>
    <w:rsid w:val="008C2E44"/>
    <w:rsid w:val="008C3427"/>
    <w:rsid w:val="008C3BC2"/>
    <w:rsid w:val="008C3FE0"/>
    <w:rsid w:val="008C40A4"/>
    <w:rsid w:val="008C4F76"/>
    <w:rsid w:val="008C55AD"/>
    <w:rsid w:val="008C61D6"/>
    <w:rsid w:val="008C631F"/>
    <w:rsid w:val="008C649D"/>
    <w:rsid w:val="008C64F1"/>
    <w:rsid w:val="008C7C1A"/>
    <w:rsid w:val="008D0C47"/>
    <w:rsid w:val="008D0DC1"/>
    <w:rsid w:val="008D1BB0"/>
    <w:rsid w:val="008D20FF"/>
    <w:rsid w:val="008D2B9A"/>
    <w:rsid w:val="008D2EAD"/>
    <w:rsid w:val="008D30B6"/>
    <w:rsid w:val="008D3163"/>
    <w:rsid w:val="008D3DE6"/>
    <w:rsid w:val="008D4223"/>
    <w:rsid w:val="008D44CC"/>
    <w:rsid w:val="008D46E3"/>
    <w:rsid w:val="008D4CED"/>
    <w:rsid w:val="008D50F9"/>
    <w:rsid w:val="008D5CAF"/>
    <w:rsid w:val="008D6709"/>
    <w:rsid w:val="008E083A"/>
    <w:rsid w:val="008E0DF8"/>
    <w:rsid w:val="008E0E65"/>
    <w:rsid w:val="008E11BD"/>
    <w:rsid w:val="008E12AD"/>
    <w:rsid w:val="008E16EB"/>
    <w:rsid w:val="008E2152"/>
    <w:rsid w:val="008E22FF"/>
    <w:rsid w:val="008E2450"/>
    <w:rsid w:val="008E297E"/>
    <w:rsid w:val="008E2CAE"/>
    <w:rsid w:val="008E3C35"/>
    <w:rsid w:val="008E3DC5"/>
    <w:rsid w:val="008E3F27"/>
    <w:rsid w:val="008E47EF"/>
    <w:rsid w:val="008E4E6E"/>
    <w:rsid w:val="008E5DB7"/>
    <w:rsid w:val="008E61EB"/>
    <w:rsid w:val="008E6E15"/>
    <w:rsid w:val="008E7896"/>
    <w:rsid w:val="008E79C7"/>
    <w:rsid w:val="008E7B6F"/>
    <w:rsid w:val="008E7C9D"/>
    <w:rsid w:val="008E7D8A"/>
    <w:rsid w:val="008F14C7"/>
    <w:rsid w:val="008F1E9E"/>
    <w:rsid w:val="008F2165"/>
    <w:rsid w:val="008F2477"/>
    <w:rsid w:val="008F2BCD"/>
    <w:rsid w:val="008F3879"/>
    <w:rsid w:val="008F40F4"/>
    <w:rsid w:val="008F5442"/>
    <w:rsid w:val="008F5B93"/>
    <w:rsid w:val="008F636D"/>
    <w:rsid w:val="008F653E"/>
    <w:rsid w:val="008F71CA"/>
    <w:rsid w:val="008F7769"/>
    <w:rsid w:val="008F7D50"/>
    <w:rsid w:val="008F7DBF"/>
    <w:rsid w:val="00900380"/>
    <w:rsid w:val="009004FE"/>
    <w:rsid w:val="00901014"/>
    <w:rsid w:val="009010F0"/>
    <w:rsid w:val="00901162"/>
    <w:rsid w:val="0090176F"/>
    <w:rsid w:val="00901B53"/>
    <w:rsid w:val="0090223A"/>
    <w:rsid w:val="009028E2"/>
    <w:rsid w:val="009039FE"/>
    <w:rsid w:val="00903E9A"/>
    <w:rsid w:val="009048A5"/>
    <w:rsid w:val="00905404"/>
    <w:rsid w:val="00905E19"/>
    <w:rsid w:val="00906477"/>
    <w:rsid w:val="00906478"/>
    <w:rsid w:val="009064D7"/>
    <w:rsid w:val="00906753"/>
    <w:rsid w:val="00907264"/>
    <w:rsid w:val="0090765F"/>
    <w:rsid w:val="0091029A"/>
    <w:rsid w:val="00911305"/>
    <w:rsid w:val="0091162B"/>
    <w:rsid w:val="00912590"/>
    <w:rsid w:val="00912A71"/>
    <w:rsid w:val="00913200"/>
    <w:rsid w:val="009148C0"/>
    <w:rsid w:val="00914EAB"/>
    <w:rsid w:val="009152D8"/>
    <w:rsid w:val="00915A1D"/>
    <w:rsid w:val="009209ED"/>
    <w:rsid w:val="00921875"/>
    <w:rsid w:val="00921C54"/>
    <w:rsid w:val="00922567"/>
    <w:rsid w:val="009228DB"/>
    <w:rsid w:val="00922D49"/>
    <w:rsid w:val="009236B9"/>
    <w:rsid w:val="00923DD8"/>
    <w:rsid w:val="00925E37"/>
    <w:rsid w:val="00925EDD"/>
    <w:rsid w:val="00925F20"/>
    <w:rsid w:val="00927899"/>
    <w:rsid w:val="00927D0E"/>
    <w:rsid w:val="00930968"/>
    <w:rsid w:val="009309DA"/>
    <w:rsid w:val="00931040"/>
    <w:rsid w:val="00931663"/>
    <w:rsid w:val="00931D22"/>
    <w:rsid w:val="00932CC7"/>
    <w:rsid w:val="00934367"/>
    <w:rsid w:val="00934B97"/>
    <w:rsid w:val="00935306"/>
    <w:rsid w:val="009361A4"/>
    <w:rsid w:val="00936688"/>
    <w:rsid w:val="00937683"/>
    <w:rsid w:val="00937AC9"/>
    <w:rsid w:val="00937CFA"/>
    <w:rsid w:val="00940291"/>
    <w:rsid w:val="009406B3"/>
    <w:rsid w:val="0094102B"/>
    <w:rsid w:val="00942286"/>
    <w:rsid w:val="00942359"/>
    <w:rsid w:val="00943524"/>
    <w:rsid w:val="00943748"/>
    <w:rsid w:val="00943CEE"/>
    <w:rsid w:val="009444F4"/>
    <w:rsid w:val="00944674"/>
    <w:rsid w:val="00945CC4"/>
    <w:rsid w:val="00945CF5"/>
    <w:rsid w:val="0094691C"/>
    <w:rsid w:val="0094719A"/>
    <w:rsid w:val="00947C95"/>
    <w:rsid w:val="00947EED"/>
    <w:rsid w:val="009500A1"/>
    <w:rsid w:val="0095037E"/>
    <w:rsid w:val="00951D97"/>
    <w:rsid w:val="00951DA9"/>
    <w:rsid w:val="00951E63"/>
    <w:rsid w:val="00952230"/>
    <w:rsid w:val="00952266"/>
    <w:rsid w:val="00952A37"/>
    <w:rsid w:val="00952AAD"/>
    <w:rsid w:val="009532F7"/>
    <w:rsid w:val="00953B2B"/>
    <w:rsid w:val="00954567"/>
    <w:rsid w:val="009547B3"/>
    <w:rsid w:val="00954A89"/>
    <w:rsid w:val="00956671"/>
    <w:rsid w:val="00957466"/>
    <w:rsid w:val="009576F7"/>
    <w:rsid w:val="00957A36"/>
    <w:rsid w:val="00960722"/>
    <w:rsid w:val="00961356"/>
    <w:rsid w:val="00961396"/>
    <w:rsid w:val="00961449"/>
    <w:rsid w:val="00961C3E"/>
    <w:rsid w:val="00962401"/>
    <w:rsid w:val="00962510"/>
    <w:rsid w:val="0096260B"/>
    <w:rsid w:val="0096275C"/>
    <w:rsid w:val="009627FF"/>
    <w:rsid w:val="00962A27"/>
    <w:rsid w:val="00962B9D"/>
    <w:rsid w:val="00962EDC"/>
    <w:rsid w:val="00963346"/>
    <w:rsid w:val="00964E3D"/>
    <w:rsid w:val="009654AD"/>
    <w:rsid w:val="009664D5"/>
    <w:rsid w:val="0096705C"/>
    <w:rsid w:val="009670B3"/>
    <w:rsid w:val="009670C1"/>
    <w:rsid w:val="00967657"/>
    <w:rsid w:val="00970C69"/>
    <w:rsid w:val="00971F1C"/>
    <w:rsid w:val="0097211D"/>
    <w:rsid w:val="009724F9"/>
    <w:rsid w:val="0097263C"/>
    <w:rsid w:val="00972DD0"/>
    <w:rsid w:val="00972DF9"/>
    <w:rsid w:val="00972E10"/>
    <w:rsid w:val="009738AD"/>
    <w:rsid w:val="00973AE5"/>
    <w:rsid w:val="00974694"/>
    <w:rsid w:val="009746CA"/>
    <w:rsid w:val="00974E7C"/>
    <w:rsid w:val="00977134"/>
    <w:rsid w:val="00977CB2"/>
    <w:rsid w:val="00980013"/>
    <w:rsid w:val="00980E65"/>
    <w:rsid w:val="00981963"/>
    <w:rsid w:val="00981E93"/>
    <w:rsid w:val="009831B9"/>
    <w:rsid w:val="00983C82"/>
    <w:rsid w:val="009841EB"/>
    <w:rsid w:val="009844D6"/>
    <w:rsid w:val="00984520"/>
    <w:rsid w:val="0098545C"/>
    <w:rsid w:val="00985B68"/>
    <w:rsid w:val="009862F1"/>
    <w:rsid w:val="0098702A"/>
    <w:rsid w:val="009871EA"/>
    <w:rsid w:val="00991675"/>
    <w:rsid w:val="00991A56"/>
    <w:rsid w:val="00992695"/>
    <w:rsid w:val="00992A08"/>
    <w:rsid w:val="00992BA2"/>
    <w:rsid w:val="00992F83"/>
    <w:rsid w:val="0099344F"/>
    <w:rsid w:val="00993A3C"/>
    <w:rsid w:val="00994263"/>
    <w:rsid w:val="0099508A"/>
    <w:rsid w:val="009957F5"/>
    <w:rsid w:val="009974EB"/>
    <w:rsid w:val="00997A12"/>
    <w:rsid w:val="009A06F5"/>
    <w:rsid w:val="009A1126"/>
    <w:rsid w:val="009A2B9D"/>
    <w:rsid w:val="009A35F8"/>
    <w:rsid w:val="009A43A1"/>
    <w:rsid w:val="009A5564"/>
    <w:rsid w:val="009A7469"/>
    <w:rsid w:val="009B07EE"/>
    <w:rsid w:val="009B1584"/>
    <w:rsid w:val="009B1B32"/>
    <w:rsid w:val="009B21CA"/>
    <w:rsid w:val="009B2251"/>
    <w:rsid w:val="009B2648"/>
    <w:rsid w:val="009B38A6"/>
    <w:rsid w:val="009B424E"/>
    <w:rsid w:val="009B4317"/>
    <w:rsid w:val="009B4EBB"/>
    <w:rsid w:val="009B529C"/>
    <w:rsid w:val="009B6A17"/>
    <w:rsid w:val="009B7332"/>
    <w:rsid w:val="009B7420"/>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4D19"/>
    <w:rsid w:val="009C53AC"/>
    <w:rsid w:val="009C5B58"/>
    <w:rsid w:val="009C5F6C"/>
    <w:rsid w:val="009C5FDB"/>
    <w:rsid w:val="009C693E"/>
    <w:rsid w:val="009C6B2C"/>
    <w:rsid w:val="009C6ED6"/>
    <w:rsid w:val="009C70CB"/>
    <w:rsid w:val="009C7623"/>
    <w:rsid w:val="009D07F9"/>
    <w:rsid w:val="009D14EB"/>
    <w:rsid w:val="009D15AA"/>
    <w:rsid w:val="009D1B18"/>
    <w:rsid w:val="009D1E70"/>
    <w:rsid w:val="009D1EA4"/>
    <w:rsid w:val="009D27AA"/>
    <w:rsid w:val="009D2BFD"/>
    <w:rsid w:val="009D2FF8"/>
    <w:rsid w:val="009D3F20"/>
    <w:rsid w:val="009D428F"/>
    <w:rsid w:val="009D4991"/>
    <w:rsid w:val="009D5647"/>
    <w:rsid w:val="009D597B"/>
    <w:rsid w:val="009D5BB5"/>
    <w:rsid w:val="009D683D"/>
    <w:rsid w:val="009D696D"/>
    <w:rsid w:val="009D6993"/>
    <w:rsid w:val="009D6ED2"/>
    <w:rsid w:val="009E08B3"/>
    <w:rsid w:val="009E0F1A"/>
    <w:rsid w:val="009E140D"/>
    <w:rsid w:val="009E43DD"/>
    <w:rsid w:val="009E4465"/>
    <w:rsid w:val="009E5318"/>
    <w:rsid w:val="009E6053"/>
    <w:rsid w:val="009E6401"/>
    <w:rsid w:val="009E6C54"/>
    <w:rsid w:val="009F04C8"/>
    <w:rsid w:val="009F0812"/>
    <w:rsid w:val="009F0E02"/>
    <w:rsid w:val="009F248B"/>
    <w:rsid w:val="009F2A25"/>
    <w:rsid w:val="009F3A1A"/>
    <w:rsid w:val="009F4021"/>
    <w:rsid w:val="009F43AF"/>
    <w:rsid w:val="009F4C7D"/>
    <w:rsid w:val="009F5235"/>
    <w:rsid w:val="009F531A"/>
    <w:rsid w:val="009F6344"/>
    <w:rsid w:val="009F6550"/>
    <w:rsid w:val="009F6B65"/>
    <w:rsid w:val="009F786E"/>
    <w:rsid w:val="00A00902"/>
    <w:rsid w:val="00A0098B"/>
    <w:rsid w:val="00A01084"/>
    <w:rsid w:val="00A01544"/>
    <w:rsid w:val="00A0294E"/>
    <w:rsid w:val="00A039FF"/>
    <w:rsid w:val="00A03DBE"/>
    <w:rsid w:val="00A04524"/>
    <w:rsid w:val="00A051A5"/>
    <w:rsid w:val="00A05216"/>
    <w:rsid w:val="00A05707"/>
    <w:rsid w:val="00A05AC7"/>
    <w:rsid w:val="00A05ACE"/>
    <w:rsid w:val="00A06FB9"/>
    <w:rsid w:val="00A1028D"/>
    <w:rsid w:val="00A10E3B"/>
    <w:rsid w:val="00A11464"/>
    <w:rsid w:val="00A114B9"/>
    <w:rsid w:val="00A13A65"/>
    <w:rsid w:val="00A13E97"/>
    <w:rsid w:val="00A14589"/>
    <w:rsid w:val="00A14AE3"/>
    <w:rsid w:val="00A14FCF"/>
    <w:rsid w:val="00A15C1D"/>
    <w:rsid w:val="00A16675"/>
    <w:rsid w:val="00A17EB7"/>
    <w:rsid w:val="00A21955"/>
    <w:rsid w:val="00A22CD6"/>
    <w:rsid w:val="00A234C3"/>
    <w:rsid w:val="00A234EC"/>
    <w:rsid w:val="00A24128"/>
    <w:rsid w:val="00A2417A"/>
    <w:rsid w:val="00A24EA1"/>
    <w:rsid w:val="00A25642"/>
    <w:rsid w:val="00A25D90"/>
    <w:rsid w:val="00A26668"/>
    <w:rsid w:val="00A2681F"/>
    <w:rsid w:val="00A27804"/>
    <w:rsid w:val="00A27C85"/>
    <w:rsid w:val="00A32438"/>
    <w:rsid w:val="00A3276D"/>
    <w:rsid w:val="00A32F4D"/>
    <w:rsid w:val="00A334D1"/>
    <w:rsid w:val="00A336F1"/>
    <w:rsid w:val="00A34257"/>
    <w:rsid w:val="00A3655D"/>
    <w:rsid w:val="00A36822"/>
    <w:rsid w:val="00A368D5"/>
    <w:rsid w:val="00A36AB5"/>
    <w:rsid w:val="00A374FD"/>
    <w:rsid w:val="00A3754B"/>
    <w:rsid w:val="00A378AC"/>
    <w:rsid w:val="00A402DD"/>
    <w:rsid w:val="00A4069E"/>
    <w:rsid w:val="00A40A1F"/>
    <w:rsid w:val="00A40BBF"/>
    <w:rsid w:val="00A411D1"/>
    <w:rsid w:val="00A43389"/>
    <w:rsid w:val="00A434A7"/>
    <w:rsid w:val="00A439C2"/>
    <w:rsid w:val="00A43E71"/>
    <w:rsid w:val="00A44D38"/>
    <w:rsid w:val="00A45753"/>
    <w:rsid w:val="00A457B8"/>
    <w:rsid w:val="00A4774D"/>
    <w:rsid w:val="00A47B15"/>
    <w:rsid w:val="00A5094A"/>
    <w:rsid w:val="00A51708"/>
    <w:rsid w:val="00A52F84"/>
    <w:rsid w:val="00A533CC"/>
    <w:rsid w:val="00A54284"/>
    <w:rsid w:val="00A5465A"/>
    <w:rsid w:val="00A54FB5"/>
    <w:rsid w:val="00A56B05"/>
    <w:rsid w:val="00A56C06"/>
    <w:rsid w:val="00A56E50"/>
    <w:rsid w:val="00A5726C"/>
    <w:rsid w:val="00A57678"/>
    <w:rsid w:val="00A57972"/>
    <w:rsid w:val="00A579F5"/>
    <w:rsid w:val="00A57F83"/>
    <w:rsid w:val="00A60A06"/>
    <w:rsid w:val="00A60E2F"/>
    <w:rsid w:val="00A61AB1"/>
    <w:rsid w:val="00A625DF"/>
    <w:rsid w:val="00A627AD"/>
    <w:rsid w:val="00A62A69"/>
    <w:rsid w:val="00A630FA"/>
    <w:rsid w:val="00A63246"/>
    <w:rsid w:val="00A63284"/>
    <w:rsid w:val="00A63458"/>
    <w:rsid w:val="00A6372D"/>
    <w:rsid w:val="00A63BAF"/>
    <w:rsid w:val="00A64CB8"/>
    <w:rsid w:val="00A64F23"/>
    <w:rsid w:val="00A65252"/>
    <w:rsid w:val="00A66065"/>
    <w:rsid w:val="00A66291"/>
    <w:rsid w:val="00A665DB"/>
    <w:rsid w:val="00A66BDE"/>
    <w:rsid w:val="00A67018"/>
    <w:rsid w:val="00A6709C"/>
    <w:rsid w:val="00A671D2"/>
    <w:rsid w:val="00A67289"/>
    <w:rsid w:val="00A672F3"/>
    <w:rsid w:val="00A673DC"/>
    <w:rsid w:val="00A7076E"/>
    <w:rsid w:val="00A709BE"/>
    <w:rsid w:val="00A70D85"/>
    <w:rsid w:val="00A7162E"/>
    <w:rsid w:val="00A72D71"/>
    <w:rsid w:val="00A73112"/>
    <w:rsid w:val="00A73617"/>
    <w:rsid w:val="00A747D2"/>
    <w:rsid w:val="00A75123"/>
    <w:rsid w:val="00A7520B"/>
    <w:rsid w:val="00A75705"/>
    <w:rsid w:val="00A75F35"/>
    <w:rsid w:val="00A76205"/>
    <w:rsid w:val="00A7638B"/>
    <w:rsid w:val="00A765A9"/>
    <w:rsid w:val="00A77C69"/>
    <w:rsid w:val="00A80CD3"/>
    <w:rsid w:val="00A812B1"/>
    <w:rsid w:val="00A82C61"/>
    <w:rsid w:val="00A82D72"/>
    <w:rsid w:val="00A8301B"/>
    <w:rsid w:val="00A83049"/>
    <w:rsid w:val="00A8368D"/>
    <w:rsid w:val="00A83945"/>
    <w:rsid w:val="00A83953"/>
    <w:rsid w:val="00A83CD7"/>
    <w:rsid w:val="00A8400B"/>
    <w:rsid w:val="00A8416A"/>
    <w:rsid w:val="00A846DA"/>
    <w:rsid w:val="00A84BD6"/>
    <w:rsid w:val="00A853D8"/>
    <w:rsid w:val="00A8661E"/>
    <w:rsid w:val="00A86819"/>
    <w:rsid w:val="00A8695A"/>
    <w:rsid w:val="00A86ACF"/>
    <w:rsid w:val="00A8708E"/>
    <w:rsid w:val="00A903B6"/>
    <w:rsid w:val="00A90F4F"/>
    <w:rsid w:val="00A913F4"/>
    <w:rsid w:val="00A92579"/>
    <w:rsid w:val="00A936F9"/>
    <w:rsid w:val="00A94736"/>
    <w:rsid w:val="00A947AA"/>
    <w:rsid w:val="00A947FB"/>
    <w:rsid w:val="00A94888"/>
    <w:rsid w:val="00A94DD5"/>
    <w:rsid w:val="00A9681C"/>
    <w:rsid w:val="00A96867"/>
    <w:rsid w:val="00A96B3D"/>
    <w:rsid w:val="00AA1B53"/>
    <w:rsid w:val="00AA1D4E"/>
    <w:rsid w:val="00AA1DEA"/>
    <w:rsid w:val="00AA256D"/>
    <w:rsid w:val="00AA311D"/>
    <w:rsid w:val="00AA3556"/>
    <w:rsid w:val="00AA35FD"/>
    <w:rsid w:val="00AA3DB7"/>
    <w:rsid w:val="00AA41D3"/>
    <w:rsid w:val="00AA4501"/>
    <w:rsid w:val="00AA5D0E"/>
    <w:rsid w:val="00AA641E"/>
    <w:rsid w:val="00AB0039"/>
    <w:rsid w:val="00AB0D96"/>
    <w:rsid w:val="00AB15A3"/>
    <w:rsid w:val="00AB177A"/>
    <w:rsid w:val="00AB216D"/>
    <w:rsid w:val="00AB3012"/>
    <w:rsid w:val="00AB30AE"/>
    <w:rsid w:val="00AB321C"/>
    <w:rsid w:val="00AB473F"/>
    <w:rsid w:val="00AB4C91"/>
    <w:rsid w:val="00AB4E3B"/>
    <w:rsid w:val="00AB5381"/>
    <w:rsid w:val="00AB688F"/>
    <w:rsid w:val="00AB75EA"/>
    <w:rsid w:val="00AB788B"/>
    <w:rsid w:val="00AB7AA2"/>
    <w:rsid w:val="00AC0A22"/>
    <w:rsid w:val="00AC1515"/>
    <w:rsid w:val="00AC2234"/>
    <w:rsid w:val="00AC3F49"/>
    <w:rsid w:val="00AC3FE1"/>
    <w:rsid w:val="00AC3FF3"/>
    <w:rsid w:val="00AC4BC1"/>
    <w:rsid w:val="00AC5715"/>
    <w:rsid w:val="00AC6470"/>
    <w:rsid w:val="00AD04BD"/>
    <w:rsid w:val="00AD0765"/>
    <w:rsid w:val="00AD0C55"/>
    <w:rsid w:val="00AD0F00"/>
    <w:rsid w:val="00AD3CF8"/>
    <w:rsid w:val="00AD41F1"/>
    <w:rsid w:val="00AD55A8"/>
    <w:rsid w:val="00AD5CA4"/>
    <w:rsid w:val="00AD6A91"/>
    <w:rsid w:val="00AD7214"/>
    <w:rsid w:val="00AE04DB"/>
    <w:rsid w:val="00AE0A44"/>
    <w:rsid w:val="00AE0F6F"/>
    <w:rsid w:val="00AE1066"/>
    <w:rsid w:val="00AE14DD"/>
    <w:rsid w:val="00AE16D1"/>
    <w:rsid w:val="00AE28A3"/>
    <w:rsid w:val="00AE2F76"/>
    <w:rsid w:val="00AE2FA5"/>
    <w:rsid w:val="00AE3A4F"/>
    <w:rsid w:val="00AE4518"/>
    <w:rsid w:val="00AE5D7F"/>
    <w:rsid w:val="00AE79F0"/>
    <w:rsid w:val="00AF07B0"/>
    <w:rsid w:val="00AF108C"/>
    <w:rsid w:val="00AF109C"/>
    <w:rsid w:val="00AF1752"/>
    <w:rsid w:val="00AF3CDA"/>
    <w:rsid w:val="00AF42FC"/>
    <w:rsid w:val="00AF4AC5"/>
    <w:rsid w:val="00AF4C2C"/>
    <w:rsid w:val="00AF58F7"/>
    <w:rsid w:val="00AF597D"/>
    <w:rsid w:val="00AF5FD2"/>
    <w:rsid w:val="00AF6EC1"/>
    <w:rsid w:val="00AF75A7"/>
    <w:rsid w:val="00AF77DD"/>
    <w:rsid w:val="00AF784D"/>
    <w:rsid w:val="00AF7AE0"/>
    <w:rsid w:val="00AF7CE9"/>
    <w:rsid w:val="00B00331"/>
    <w:rsid w:val="00B014A1"/>
    <w:rsid w:val="00B01A80"/>
    <w:rsid w:val="00B046AF"/>
    <w:rsid w:val="00B06036"/>
    <w:rsid w:val="00B061B4"/>
    <w:rsid w:val="00B06E32"/>
    <w:rsid w:val="00B06ECC"/>
    <w:rsid w:val="00B07C27"/>
    <w:rsid w:val="00B07FB2"/>
    <w:rsid w:val="00B10017"/>
    <w:rsid w:val="00B1004A"/>
    <w:rsid w:val="00B101CE"/>
    <w:rsid w:val="00B109D0"/>
    <w:rsid w:val="00B10DE1"/>
    <w:rsid w:val="00B10FF8"/>
    <w:rsid w:val="00B11667"/>
    <w:rsid w:val="00B11E02"/>
    <w:rsid w:val="00B12710"/>
    <w:rsid w:val="00B12AB7"/>
    <w:rsid w:val="00B12F0D"/>
    <w:rsid w:val="00B13A85"/>
    <w:rsid w:val="00B13AC5"/>
    <w:rsid w:val="00B13BC7"/>
    <w:rsid w:val="00B13CD4"/>
    <w:rsid w:val="00B153D8"/>
    <w:rsid w:val="00B154DE"/>
    <w:rsid w:val="00B15814"/>
    <w:rsid w:val="00B15AA4"/>
    <w:rsid w:val="00B15AF7"/>
    <w:rsid w:val="00B17B14"/>
    <w:rsid w:val="00B203C4"/>
    <w:rsid w:val="00B20863"/>
    <w:rsid w:val="00B20BEC"/>
    <w:rsid w:val="00B20CDD"/>
    <w:rsid w:val="00B22683"/>
    <w:rsid w:val="00B22BC9"/>
    <w:rsid w:val="00B22E81"/>
    <w:rsid w:val="00B232FE"/>
    <w:rsid w:val="00B23996"/>
    <w:rsid w:val="00B23A8A"/>
    <w:rsid w:val="00B23CB2"/>
    <w:rsid w:val="00B24030"/>
    <w:rsid w:val="00B240CC"/>
    <w:rsid w:val="00B24E14"/>
    <w:rsid w:val="00B2561A"/>
    <w:rsid w:val="00B256C1"/>
    <w:rsid w:val="00B258B8"/>
    <w:rsid w:val="00B25A64"/>
    <w:rsid w:val="00B25B94"/>
    <w:rsid w:val="00B271F2"/>
    <w:rsid w:val="00B31884"/>
    <w:rsid w:val="00B31D19"/>
    <w:rsid w:val="00B3204C"/>
    <w:rsid w:val="00B320A4"/>
    <w:rsid w:val="00B32AB3"/>
    <w:rsid w:val="00B32DAE"/>
    <w:rsid w:val="00B32E0C"/>
    <w:rsid w:val="00B33825"/>
    <w:rsid w:val="00B34A61"/>
    <w:rsid w:val="00B34BB2"/>
    <w:rsid w:val="00B34E7C"/>
    <w:rsid w:val="00B34FA4"/>
    <w:rsid w:val="00B35AF6"/>
    <w:rsid w:val="00B36228"/>
    <w:rsid w:val="00B3645D"/>
    <w:rsid w:val="00B366A3"/>
    <w:rsid w:val="00B368EA"/>
    <w:rsid w:val="00B37EEF"/>
    <w:rsid w:val="00B418AD"/>
    <w:rsid w:val="00B42F1A"/>
    <w:rsid w:val="00B43790"/>
    <w:rsid w:val="00B443D9"/>
    <w:rsid w:val="00B44531"/>
    <w:rsid w:val="00B46521"/>
    <w:rsid w:val="00B46563"/>
    <w:rsid w:val="00B46587"/>
    <w:rsid w:val="00B47A17"/>
    <w:rsid w:val="00B47AD2"/>
    <w:rsid w:val="00B47CF7"/>
    <w:rsid w:val="00B50686"/>
    <w:rsid w:val="00B50C50"/>
    <w:rsid w:val="00B513C0"/>
    <w:rsid w:val="00B51EA5"/>
    <w:rsid w:val="00B53708"/>
    <w:rsid w:val="00B53DCB"/>
    <w:rsid w:val="00B5428F"/>
    <w:rsid w:val="00B54370"/>
    <w:rsid w:val="00B54A9E"/>
    <w:rsid w:val="00B54DEA"/>
    <w:rsid w:val="00B55185"/>
    <w:rsid w:val="00B55C03"/>
    <w:rsid w:val="00B55F0B"/>
    <w:rsid w:val="00B56A70"/>
    <w:rsid w:val="00B57305"/>
    <w:rsid w:val="00B5774E"/>
    <w:rsid w:val="00B5786B"/>
    <w:rsid w:val="00B60638"/>
    <w:rsid w:val="00B606F8"/>
    <w:rsid w:val="00B61923"/>
    <w:rsid w:val="00B621D6"/>
    <w:rsid w:val="00B63AF2"/>
    <w:rsid w:val="00B640E2"/>
    <w:rsid w:val="00B642F2"/>
    <w:rsid w:val="00B64493"/>
    <w:rsid w:val="00B65747"/>
    <w:rsid w:val="00B65D6F"/>
    <w:rsid w:val="00B65FAD"/>
    <w:rsid w:val="00B66174"/>
    <w:rsid w:val="00B67B37"/>
    <w:rsid w:val="00B67C23"/>
    <w:rsid w:val="00B7079B"/>
    <w:rsid w:val="00B70DC7"/>
    <w:rsid w:val="00B70E45"/>
    <w:rsid w:val="00B71E1D"/>
    <w:rsid w:val="00B721A4"/>
    <w:rsid w:val="00B72B5B"/>
    <w:rsid w:val="00B72EFF"/>
    <w:rsid w:val="00B750C2"/>
    <w:rsid w:val="00B756CB"/>
    <w:rsid w:val="00B75735"/>
    <w:rsid w:val="00B758F1"/>
    <w:rsid w:val="00B76410"/>
    <w:rsid w:val="00B76CA3"/>
    <w:rsid w:val="00B77142"/>
    <w:rsid w:val="00B80879"/>
    <w:rsid w:val="00B80A2C"/>
    <w:rsid w:val="00B80D3B"/>
    <w:rsid w:val="00B8135C"/>
    <w:rsid w:val="00B814BB"/>
    <w:rsid w:val="00B81730"/>
    <w:rsid w:val="00B81B36"/>
    <w:rsid w:val="00B81B61"/>
    <w:rsid w:val="00B81F60"/>
    <w:rsid w:val="00B82123"/>
    <w:rsid w:val="00B82309"/>
    <w:rsid w:val="00B823D4"/>
    <w:rsid w:val="00B8259E"/>
    <w:rsid w:val="00B8313D"/>
    <w:rsid w:val="00B8314A"/>
    <w:rsid w:val="00B841AC"/>
    <w:rsid w:val="00B84829"/>
    <w:rsid w:val="00B84D87"/>
    <w:rsid w:val="00B85873"/>
    <w:rsid w:val="00B85E95"/>
    <w:rsid w:val="00B865B0"/>
    <w:rsid w:val="00B865DC"/>
    <w:rsid w:val="00B870E8"/>
    <w:rsid w:val="00B8712D"/>
    <w:rsid w:val="00B875E3"/>
    <w:rsid w:val="00B87C29"/>
    <w:rsid w:val="00B90780"/>
    <w:rsid w:val="00B90968"/>
    <w:rsid w:val="00B9194A"/>
    <w:rsid w:val="00B91BC2"/>
    <w:rsid w:val="00B91E59"/>
    <w:rsid w:val="00B9240D"/>
    <w:rsid w:val="00B94960"/>
    <w:rsid w:val="00B96F6E"/>
    <w:rsid w:val="00BA22A8"/>
    <w:rsid w:val="00BA309F"/>
    <w:rsid w:val="00BA3E48"/>
    <w:rsid w:val="00BA4905"/>
    <w:rsid w:val="00BA4BD3"/>
    <w:rsid w:val="00BA6AC4"/>
    <w:rsid w:val="00BA6E49"/>
    <w:rsid w:val="00BB0187"/>
    <w:rsid w:val="00BB0E56"/>
    <w:rsid w:val="00BB133F"/>
    <w:rsid w:val="00BB1EB3"/>
    <w:rsid w:val="00BB2678"/>
    <w:rsid w:val="00BB2EA5"/>
    <w:rsid w:val="00BB3077"/>
    <w:rsid w:val="00BB33A8"/>
    <w:rsid w:val="00BB3927"/>
    <w:rsid w:val="00BB3D8C"/>
    <w:rsid w:val="00BB4B2E"/>
    <w:rsid w:val="00BB4B39"/>
    <w:rsid w:val="00BB53AF"/>
    <w:rsid w:val="00BB57D8"/>
    <w:rsid w:val="00BB5883"/>
    <w:rsid w:val="00BB5C26"/>
    <w:rsid w:val="00BB6A40"/>
    <w:rsid w:val="00BB6F1F"/>
    <w:rsid w:val="00BB746B"/>
    <w:rsid w:val="00BB7749"/>
    <w:rsid w:val="00BC013A"/>
    <w:rsid w:val="00BC0715"/>
    <w:rsid w:val="00BC162A"/>
    <w:rsid w:val="00BC1E82"/>
    <w:rsid w:val="00BC2343"/>
    <w:rsid w:val="00BC5482"/>
    <w:rsid w:val="00BC5824"/>
    <w:rsid w:val="00BC5F97"/>
    <w:rsid w:val="00BC702F"/>
    <w:rsid w:val="00BC75D4"/>
    <w:rsid w:val="00BD0846"/>
    <w:rsid w:val="00BD0ECF"/>
    <w:rsid w:val="00BD1D5C"/>
    <w:rsid w:val="00BD30C8"/>
    <w:rsid w:val="00BD38F4"/>
    <w:rsid w:val="00BD3EB4"/>
    <w:rsid w:val="00BD4816"/>
    <w:rsid w:val="00BD4C5B"/>
    <w:rsid w:val="00BD4D6D"/>
    <w:rsid w:val="00BD5359"/>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F09AD"/>
    <w:rsid w:val="00BF1F57"/>
    <w:rsid w:val="00BF20FD"/>
    <w:rsid w:val="00BF2239"/>
    <w:rsid w:val="00BF22C6"/>
    <w:rsid w:val="00BF34C2"/>
    <w:rsid w:val="00BF3804"/>
    <w:rsid w:val="00BF3B4E"/>
    <w:rsid w:val="00BF4086"/>
    <w:rsid w:val="00BF426C"/>
    <w:rsid w:val="00BF4594"/>
    <w:rsid w:val="00BF58D0"/>
    <w:rsid w:val="00BF5EE5"/>
    <w:rsid w:val="00BF6027"/>
    <w:rsid w:val="00BF6702"/>
    <w:rsid w:val="00BF6EAE"/>
    <w:rsid w:val="00BF7952"/>
    <w:rsid w:val="00BF7D6A"/>
    <w:rsid w:val="00C0021D"/>
    <w:rsid w:val="00C00300"/>
    <w:rsid w:val="00C00A2F"/>
    <w:rsid w:val="00C00A6C"/>
    <w:rsid w:val="00C00B8B"/>
    <w:rsid w:val="00C013E1"/>
    <w:rsid w:val="00C01611"/>
    <w:rsid w:val="00C02BDB"/>
    <w:rsid w:val="00C02D59"/>
    <w:rsid w:val="00C02FE3"/>
    <w:rsid w:val="00C030B6"/>
    <w:rsid w:val="00C03284"/>
    <w:rsid w:val="00C034E1"/>
    <w:rsid w:val="00C03B3A"/>
    <w:rsid w:val="00C03CD4"/>
    <w:rsid w:val="00C04694"/>
    <w:rsid w:val="00C050C4"/>
    <w:rsid w:val="00C050D7"/>
    <w:rsid w:val="00C05B5F"/>
    <w:rsid w:val="00C07D5A"/>
    <w:rsid w:val="00C10086"/>
    <w:rsid w:val="00C104CC"/>
    <w:rsid w:val="00C11521"/>
    <w:rsid w:val="00C11F40"/>
    <w:rsid w:val="00C142AD"/>
    <w:rsid w:val="00C142C1"/>
    <w:rsid w:val="00C14A30"/>
    <w:rsid w:val="00C152FE"/>
    <w:rsid w:val="00C15A6C"/>
    <w:rsid w:val="00C15D1B"/>
    <w:rsid w:val="00C15D64"/>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62A0"/>
    <w:rsid w:val="00C26A4E"/>
    <w:rsid w:val="00C26B1E"/>
    <w:rsid w:val="00C27E69"/>
    <w:rsid w:val="00C31195"/>
    <w:rsid w:val="00C31774"/>
    <w:rsid w:val="00C3180E"/>
    <w:rsid w:val="00C32AF2"/>
    <w:rsid w:val="00C32DB5"/>
    <w:rsid w:val="00C33051"/>
    <w:rsid w:val="00C33204"/>
    <w:rsid w:val="00C338EB"/>
    <w:rsid w:val="00C34389"/>
    <w:rsid w:val="00C34556"/>
    <w:rsid w:val="00C3465D"/>
    <w:rsid w:val="00C347D5"/>
    <w:rsid w:val="00C35130"/>
    <w:rsid w:val="00C3667F"/>
    <w:rsid w:val="00C371C9"/>
    <w:rsid w:val="00C379E9"/>
    <w:rsid w:val="00C37A2C"/>
    <w:rsid w:val="00C403CD"/>
    <w:rsid w:val="00C41351"/>
    <w:rsid w:val="00C41B32"/>
    <w:rsid w:val="00C42041"/>
    <w:rsid w:val="00C42363"/>
    <w:rsid w:val="00C42530"/>
    <w:rsid w:val="00C4323E"/>
    <w:rsid w:val="00C4340A"/>
    <w:rsid w:val="00C4386E"/>
    <w:rsid w:val="00C43934"/>
    <w:rsid w:val="00C439FB"/>
    <w:rsid w:val="00C43AA8"/>
    <w:rsid w:val="00C43F23"/>
    <w:rsid w:val="00C441A4"/>
    <w:rsid w:val="00C442E0"/>
    <w:rsid w:val="00C4526F"/>
    <w:rsid w:val="00C463C9"/>
    <w:rsid w:val="00C46E9F"/>
    <w:rsid w:val="00C47648"/>
    <w:rsid w:val="00C47852"/>
    <w:rsid w:val="00C50011"/>
    <w:rsid w:val="00C500AF"/>
    <w:rsid w:val="00C5254B"/>
    <w:rsid w:val="00C555FC"/>
    <w:rsid w:val="00C55D39"/>
    <w:rsid w:val="00C55FBF"/>
    <w:rsid w:val="00C57CC1"/>
    <w:rsid w:val="00C57E68"/>
    <w:rsid w:val="00C601C9"/>
    <w:rsid w:val="00C623C6"/>
    <w:rsid w:val="00C62479"/>
    <w:rsid w:val="00C627B8"/>
    <w:rsid w:val="00C631D3"/>
    <w:rsid w:val="00C645E6"/>
    <w:rsid w:val="00C64813"/>
    <w:rsid w:val="00C64BC2"/>
    <w:rsid w:val="00C64D82"/>
    <w:rsid w:val="00C64FBC"/>
    <w:rsid w:val="00C65A83"/>
    <w:rsid w:val="00C6657F"/>
    <w:rsid w:val="00C6678B"/>
    <w:rsid w:val="00C66A00"/>
    <w:rsid w:val="00C66CBE"/>
    <w:rsid w:val="00C67118"/>
    <w:rsid w:val="00C67276"/>
    <w:rsid w:val="00C67DDD"/>
    <w:rsid w:val="00C70139"/>
    <w:rsid w:val="00C70704"/>
    <w:rsid w:val="00C70D3A"/>
    <w:rsid w:val="00C7191D"/>
    <w:rsid w:val="00C72C6F"/>
    <w:rsid w:val="00C73391"/>
    <w:rsid w:val="00C74453"/>
    <w:rsid w:val="00C74516"/>
    <w:rsid w:val="00C7473A"/>
    <w:rsid w:val="00C74785"/>
    <w:rsid w:val="00C75AB0"/>
    <w:rsid w:val="00C76166"/>
    <w:rsid w:val="00C76B7B"/>
    <w:rsid w:val="00C76BBD"/>
    <w:rsid w:val="00C76DE2"/>
    <w:rsid w:val="00C772BA"/>
    <w:rsid w:val="00C802D1"/>
    <w:rsid w:val="00C8036C"/>
    <w:rsid w:val="00C80CD8"/>
    <w:rsid w:val="00C80F23"/>
    <w:rsid w:val="00C81151"/>
    <w:rsid w:val="00C81C05"/>
    <w:rsid w:val="00C82AE7"/>
    <w:rsid w:val="00C82CC6"/>
    <w:rsid w:val="00C82F95"/>
    <w:rsid w:val="00C839CB"/>
    <w:rsid w:val="00C8451B"/>
    <w:rsid w:val="00C84593"/>
    <w:rsid w:val="00C850A3"/>
    <w:rsid w:val="00C8520A"/>
    <w:rsid w:val="00C85C32"/>
    <w:rsid w:val="00C85F45"/>
    <w:rsid w:val="00C86197"/>
    <w:rsid w:val="00C864C9"/>
    <w:rsid w:val="00C86C8C"/>
    <w:rsid w:val="00C87568"/>
    <w:rsid w:val="00C87FD0"/>
    <w:rsid w:val="00C90764"/>
    <w:rsid w:val="00C90DB6"/>
    <w:rsid w:val="00C92603"/>
    <w:rsid w:val="00C92652"/>
    <w:rsid w:val="00C928B9"/>
    <w:rsid w:val="00C9394F"/>
    <w:rsid w:val="00C93B1A"/>
    <w:rsid w:val="00C9444E"/>
    <w:rsid w:val="00C94D7C"/>
    <w:rsid w:val="00C94D90"/>
    <w:rsid w:val="00C96F5F"/>
    <w:rsid w:val="00C97055"/>
    <w:rsid w:val="00C974C3"/>
    <w:rsid w:val="00CA10FF"/>
    <w:rsid w:val="00CA137F"/>
    <w:rsid w:val="00CA194C"/>
    <w:rsid w:val="00CA2B4F"/>
    <w:rsid w:val="00CA30C3"/>
    <w:rsid w:val="00CA3E4F"/>
    <w:rsid w:val="00CA5927"/>
    <w:rsid w:val="00CA635E"/>
    <w:rsid w:val="00CA6BB0"/>
    <w:rsid w:val="00CA70CE"/>
    <w:rsid w:val="00CA79EC"/>
    <w:rsid w:val="00CB002C"/>
    <w:rsid w:val="00CB059E"/>
    <w:rsid w:val="00CB12FE"/>
    <w:rsid w:val="00CB1E4B"/>
    <w:rsid w:val="00CB259F"/>
    <w:rsid w:val="00CB3985"/>
    <w:rsid w:val="00CB39C2"/>
    <w:rsid w:val="00CB44E4"/>
    <w:rsid w:val="00CB48E3"/>
    <w:rsid w:val="00CB4C8C"/>
    <w:rsid w:val="00CB4E90"/>
    <w:rsid w:val="00CB5850"/>
    <w:rsid w:val="00CB5C99"/>
    <w:rsid w:val="00CB633B"/>
    <w:rsid w:val="00CB6782"/>
    <w:rsid w:val="00CB6A79"/>
    <w:rsid w:val="00CB6E3E"/>
    <w:rsid w:val="00CB7D3B"/>
    <w:rsid w:val="00CC080A"/>
    <w:rsid w:val="00CC0D0F"/>
    <w:rsid w:val="00CC1275"/>
    <w:rsid w:val="00CC12EE"/>
    <w:rsid w:val="00CC1FCC"/>
    <w:rsid w:val="00CC3767"/>
    <w:rsid w:val="00CC42B1"/>
    <w:rsid w:val="00CC5767"/>
    <w:rsid w:val="00CC5A04"/>
    <w:rsid w:val="00CC5D2F"/>
    <w:rsid w:val="00CC68CC"/>
    <w:rsid w:val="00CC701E"/>
    <w:rsid w:val="00CC7735"/>
    <w:rsid w:val="00CD0310"/>
    <w:rsid w:val="00CD10F1"/>
    <w:rsid w:val="00CD2299"/>
    <w:rsid w:val="00CD2888"/>
    <w:rsid w:val="00CD2E48"/>
    <w:rsid w:val="00CD4826"/>
    <w:rsid w:val="00CD4E19"/>
    <w:rsid w:val="00CD6219"/>
    <w:rsid w:val="00CD700F"/>
    <w:rsid w:val="00CD72DB"/>
    <w:rsid w:val="00CD7319"/>
    <w:rsid w:val="00CE0C10"/>
    <w:rsid w:val="00CE148E"/>
    <w:rsid w:val="00CE17C5"/>
    <w:rsid w:val="00CE208D"/>
    <w:rsid w:val="00CE2453"/>
    <w:rsid w:val="00CE356D"/>
    <w:rsid w:val="00CE3FA4"/>
    <w:rsid w:val="00CE44F8"/>
    <w:rsid w:val="00CE5277"/>
    <w:rsid w:val="00CE5B4D"/>
    <w:rsid w:val="00CE6358"/>
    <w:rsid w:val="00CE6686"/>
    <w:rsid w:val="00CE6E97"/>
    <w:rsid w:val="00CE7868"/>
    <w:rsid w:val="00CE796C"/>
    <w:rsid w:val="00CF1B70"/>
    <w:rsid w:val="00CF1DD1"/>
    <w:rsid w:val="00CF2067"/>
    <w:rsid w:val="00CF2161"/>
    <w:rsid w:val="00CF2307"/>
    <w:rsid w:val="00CF26AE"/>
    <w:rsid w:val="00CF2D54"/>
    <w:rsid w:val="00CF311F"/>
    <w:rsid w:val="00CF5047"/>
    <w:rsid w:val="00CF67E0"/>
    <w:rsid w:val="00CF7572"/>
    <w:rsid w:val="00D01170"/>
    <w:rsid w:val="00D01344"/>
    <w:rsid w:val="00D01B90"/>
    <w:rsid w:val="00D01DFA"/>
    <w:rsid w:val="00D024CD"/>
    <w:rsid w:val="00D03489"/>
    <w:rsid w:val="00D034DA"/>
    <w:rsid w:val="00D03538"/>
    <w:rsid w:val="00D03A03"/>
    <w:rsid w:val="00D0421D"/>
    <w:rsid w:val="00D046FD"/>
    <w:rsid w:val="00D047F7"/>
    <w:rsid w:val="00D049B8"/>
    <w:rsid w:val="00D04C8A"/>
    <w:rsid w:val="00D04EED"/>
    <w:rsid w:val="00D0516C"/>
    <w:rsid w:val="00D05B56"/>
    <w:rsid w:val="00D05C2F"/>
    <w:rsid w:val="00D05EE7"/>
    <w:rsid w:val="00D068D0"/>
    <w:rsid w:val="00D06FE0"/>
    <w:rsid w:val="00D07307"/>
    <w:rsid w:val="00D076A9"/>
    <w:rsid w:val="00D07754"/>
    <w:rsid w:val="00D078D1"/>
    <w:rsid w:val="00D1293B"/>
    <w:rsid w:val="00D129A8"/>
    <w:rsid w:val="00D129B9"/>
    <w:rsid w:val="00D12FB9"/>
    <w:rsid w:val="00D13184"/>
    <w:rsid w:val="00D135F2"/>
    <w:rsid w:val="00D13D00"/>
    <w:rsid w:val="00D13FEB"/>
    <w:rsid w:val="00D145DA"/>
    <w:rsid w:val="00D147C0"/>
    <w:rsid w:val="00D15696"/>
    <w:rsid w:val="00D15C51"/>
    <w:rsid w:val="00D16C68"/>
    <w:rsid w:val="00D200BD"/>
    <w:rsid w:val="00D201AA"/>
    <w:rsid w:val="00D204A7"/>
    <w:rsid w:val="00D20AA5"/>
    <w:rsid w:val="00D2111D"/>
    <w:rsid w:val="00D21D4D"/>
    <w:rsid w:val="00D22399"/>
    <w:rsid w:val="00D22992"/>
    <w:rsid w:val="00D23359"/>
    <w:rsid w:val="00D26531"/>
    <w:rsid w:val="00D2662C"/>
    <w:rsid w:val="00D27B99"/>
    <w:rsid w:val="00D27FA3"/>
    <w:rsid w:val="00D3176C"/>
    <w:rsid w:val="00D31B3F"/>
    <w:rsid w:val="00D32257"/>
    <w:rsid w:val="00D3287F"/>
    <w:rsid w:val="00D32E3E"/>
    <w:rsid w:val="00D33751"/>
    <w:rsid w:val="00D35018"/>
    <w:rsid w:val="00D359C4"/>
    <w:rsid w:val="00D35D4A"/>
    <w:rsid w:val="00D36E45"/>
    <w:rsid w:val="00D36F6E"/>
    <w:rsid w:val="00D372B0"/>
    <w:rsid w:val="00D37343"/>
    <w:rsid w:val="00D40EAE"/>
    <w:rsid w:val="00D411A9"/>
    <w:rsid w:val="00D4205E"/>
    <w:rsid w:val="00D429AB"/>
    <w:rsid w:val="00D43038"/>
    <w:rsid w:val="00D47399"/>
    <w:rsid w:val="00D47BB2"/>
    <w:rsid w:val="00D47D04"/>
    <w:rsid w:val="00D5056A"/>
    <w:rsid w:val="00D510A0"/>
    <w:rsid w:val="00D522CB"/>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47DE"/>
    <w:rsid w:val="00D6494F"/>
    <w:rsid w:val="00D6501F"/>
    <w:rsid w:val="00D65347"/>
    <w:rsid w:val="00D677AB"/>
    <w:rsid w:val="00D67D12"/>
    <w:rsid w:val="00D705FF"/>
    <w:rsid w:val="00D70B0C"/>
    <w:rsid w:val="00D7145C"/>
    <w:rsid w:val="00D71C06"/>
    <w:rsid w:val="00D7356B"/>
    <w:rsid w:val="00D744BC"/>
    <w:rsid w:val="00D7585A"/>
    <w:rsid w:val="00D76982"/>
    <w:rsid w:val="00D77C53"/>
    <w:rsid w:val="00D77E96"/>
    <w:rsid w:val="00D80618"/>
    <w:rsid w:val="00D807DF"/>
    <w:rsid w:val="00D82339"/>
    <w:rsid w:val="00D82494"/>
    <w:rsid w:val="00D82FF2"/>
    <w:rsid w:val="00D83774"/>
    <w:rsid w:val="00D84A4B"/>
    <w:rsid w:val="00D85339"/>
    <w:rsid w:val="00D85D1F"/>
    <w:rsid w:val="00D874BF"/>
    <w:rsid w:val="00D90A81"/>
    <w:rsid w:val="00D90B7D"/>
    <w:rsid w:val="00D90DCE"/>
    <w:rsid w:val="00D91278"/>
    <w:rsid w:val="00D92168"/>
    <w:rsid w:val="00D9225B"/>
    <w:rsid w:val="00D9231C"/>
    <w:rsid w:val="00D92A5E"/>
    <w:rsid w:val="00D935BD"/>
    <w:rsid w:val="00D93A08"/>
    <w:rsid w:val="00D940B5"/>
    <w:rsid w:val="00D9434B"/>
    <w:rsid w:val="00D943D4"/>
    <w:rsid w:val="00D9582D"/>
    <w:rsid w:val="00D95CB0"/>
    <w:rsid w:val="00D9654F"/>
    <w:rsid w:val="00D966FE"/>
    <w:rsid w:val="00D9739F"/>
    <w:rsid w:val="00D977C0"/>
    <w:rsid w:val="00D97E14"/>
    <w:rsid w:val="00DA00A3"/>
    <w:rsid w:val="00DA03E9"/>
    <w:rsid w:val="00DA13F3"/>
    <w:rsid w:val="00DA2B68"/>
    <w:rsid w:val="00DA2DE3"/>
    <w:rsid w:val="00DA3307"/>
    <w:rsid w:val="00DA3633"/>
    <w:rsid w:val="00DA400B"/>
    <w:rsid w:val="00DA49E9"/>
    <w:rsid w:val="00DA5288"/>
    <w:rsid w:val="00DA6172"/>
    <w:rsid w:val="00DA6443"/>
    <w:rsid w:val="00DA6B5E"/>
    <w:rsid w:val="00DA6C2E"/>
    <w:rsid w:val="00DA7146"/>
    <w:rsid w:val="00DA716A"/>
    <w:rsid w:val="00DA7B82"/>
    <w:rsid w:val="00DB0C97"/>
    <w:rsid w:val="00DB1F4F"/>
    <w:rsid w:val="00DB2CD0"/>
    <w:rsid w:val="00DB354F"/>
    <w:rsid w:val="00DB37EE"/>
    <w:rsid w:val="00DB3D89"/>
    <w:rsid w:val="00DB401F"/>
    <w:rsid w:val="00DB40A4"/>
    <w:rsid w:val="00DB4450"/>
    <w:rsid w:val="00DB4EE7"/>
    <w:rsid w:val="00DB521D"/>
    <w:rsid w:val="00DB5971"/>
    <w:rsid w:val="00DB5D51"/>
    <w:rsid w:val="00DB5F53"/>
    <w:rsid w:val="00DB6972"/>
    <w:rsid w:val="00DB7B69"/>
    <w:rsid w:val="00DC0A2F"/>
    <w:rsid w:val="00DC0DBE"/>
    <w:rsid w:val="00DC1F4B"/>
    <w:rsid w:val="00DC234A"/>
    <w:rsid w:val="00DC41E4"/>
    <w:rsid w:val="00DC496E"/>
    <w:rsid w:val="00DC5116"/>
    <w:rsid w:val="00DC55E7"/>
    <w:rsid w:val="00DC6226"/>
    <w:rsid w:val="00DC7C77"/>
    <w:rsid w:val="00DC7FD5"/>
    <w:rsid w:val="00DD02FF"/>
    <w:rsid w:val="00DD24F9"/>
    <w:rsid w:val="00DD26EC"/>
    <w:rsid w:val="00DD2DFB"/>
    <w:rsid w:val="00DD3604"/>
    <w:rsid w:val="00DD381E"/>
    <w:rsid w:val="00DD3F4D"/>
    <w:rsid w:val="00DD5337"/>
    <w:rsid w:val="00DD6EDF"/>
    <w:rsid w:val="00DD6F2E"/>
    <w:rsid w:val="00DD72E1"/>
    <w:rsid w:val="00DD7A65"/>
    <w:rsid w:val="00DD7EA2"/>
    <w:rsid w:val="00DE00F2"/>
    <w:rsid w:val="00DE117F"/>
    <w:rsid w:val="00DE1337"/>
    <w:rsid w:val="00DE142B"/>
    <w:rsid w:val="00DE2D17"/>
    <w:rsid w:val="00DE353C"/>
    <w:rsid w:val="00DE3939"/>
    <w:rsid w:val="00DE401C"/>
    <w:rsid w:val="00DE4976"/>
    <w:rsid w:val="00DE4C2A"/>
    <w:rsid w:val="00DE68E6"/>
    <w:rsid w:val="00DE6E2F"/>
    <w:rsid w:val="00DE6F47"/>
    <w:rsid w:val="00DE7D13"/>
    <w:rsid w:val="00DF007B"/>
    <w:rsid w:val="00DF1EAE"/>
    <w:rsid w:val="00DF380E"/>
    <w:rsid w:val="00DF3816"/>
    <w:rsid w:val="00DF3818"/>
    <w:rsid w:val="00DF3F94"/>
    <w:rsid w:val="00DF4369"/>
    <w:rsid w:val="00DF4E20"/>
    <w:rsid w:val="00DF5970"/>
    <w:rsid w:val="00DF5B14"/>
    <w:rsid w:val="00DF63FA"/>
    <w:rsid w:val="00DF66E2"/>
    <w:rsid w:val="00E001FD"/>
    <w:rsid w:val="00E00A1C"/>
    <w:rsid w:val="00E00D60"/>
    <w:rsid w:val="00E0126D"/>
    <w:rsid w:val="00E012CC"/>
    <w:rsid w:val="00E0147A"/>
    <w:rsid w:val="00E01852"/>
    <w:rsid w:val="00E01FE4"/>
    <w:rsid w:val="00E0220A"/>
    <w:rsid w:val="00E0220E"/>
    <w:rsid w:val="00E02961"/>
    <w:rsid w:val="00E02A1E"/>
    <w:rsid w:val="00E02B71"/>
    <w:rsid w:val="00E02DEB"/>
    <w:rsid w:val="00E03999"/>
    <w:rsid w:val="00E0399E"/>
    <w:rsid w:val="00E042A1"/>
    <w:rsid w:val="00E04A5E"/>
    <w:rsid w:val="00E05CF4"/>
    <w:rsid w:val="00E05E82"/>
    <w:rsid w:val="00E07425"/>
    <w:rsid w:val="00E07F8E"/>
    <w:rsid w:val="00E1043E"/>
    <w:rsid w:val="00E104FA"/>
    <w:rsid w:val="00E1082A"/>
    <w:rsid w:val="00E10956"/>
    <w:rsid w:val="00E10D2D"/>
    <w:rsid w:val="00E110B5"/>
    <w:rsid w:val="00E11166"/>
    <w:rsid w:val="00E12818"/>
    <w:rsid w:val="00E12D39"/>
    <w:rsid w:val="00E13182"/>
    <w:rsid w:val="00E132AF"/>
    <w:rsid w:val="00E1392B"/>
    <w:rsid w:val="00E13D31"/>
    <w:rsid w:val="00E14311"/>
    <w:rsid w:val="00E14523"/>
    <w:rsid w:val="00E14972"/>
    <w:rsid w:val="00E14CB9"/>
    <w:rsid w:val="00E151F2"/>
    <w:rsid w:val="00E15383"/>
    <w:rsid w:val="00E15AB5"/>
    <w:rsid w:val="00E15C82"/>
    <w:rsid w:val="00E15C87"/>
    <w:rsid w:val="00E1738C"/>
    <w:rsid w:val="00E1741A"/>
    <w:rsid w:val="00E17DFA"/>
    <w:rsid w:val="00E201C0"/>
    <w:rsid w:val="00E21ABD"/>
    <w:rsid w:val="00E22775"/>
    <w:rsid w:val="00E22D28"/>
    <w:rsid w:val="00E22F81"/>
    <w:rsid w:val="00E22F87"/>
    <w:rsid w:val="00E230E3"/>
    <w:rsid w:val="00E23C97"/>
    <w:rsid w:val="00E24727"/>
    <w:rsid w:val="00E265A7"/>
    <w:rsid w:val="00E26CE7"/>
    <w:rsid w:val="00E27B80"/>
    <w:rsid w:val="00E30EDF"/>
    <w:rsid w:val="00E31B43"/>
    <w:rsid w:val="00E31FBA"/>
    <w:rsid w:val="00E32CA7"/>
    <w:rsid w:val="00E33513"/>
    <w:rsid w:val="00E33996"/>
    <w:rsid w:val="00E33A4F"/>
    <w:rsid w:val="00E33F3E"/>
    <w:rsid w:val="00E341E5"/>
    <w:rsid w:val="00E34315"/>
    <w:rsid w:val="00E35FBC"/>
    <w:rsid w:val="00E36AAE"/>
    <w:rsid w:val="00E37198"/>
    <w:rsid w:val="00E3774C"/>
    <w:rsid w:val="00E401CA"/>
    <w:rsid w:val="00E41313"/>
    <w:rsid w:val="00E41773"/>
    <w:rsid w:val="00E41ACD"/>
    <w:rsid w:val="00E42FE6"/>
    <w:rsid w:val="00E43327"/>
    <w:rsid w:val="00E44DAA"/>
    <w:rsid w:val="00E45503"/>
    <w:rsid w:val="00E45FD6"/>
    <w:rsid w:val="00E460B6"/>
    <w:rsid w:val="00E46BD2"/>
    <w:rsid w:val="00E46D0E"/>
    <w:rsid w:val="00E473D4"/>
    <w:rsid w:val="00E474CF"/>
    <w:rsid w:val="00E47AB5"/>
    <w:rsid w:val="00E47B77"/>
    <w:rsid w:val="00E513F6"/>
    <w:rsid w:val="00E51EC6"/>
    <w:rsid w:val="00E52F3B"/>
    <w:rsid w:val="00E52F80"/>
    <w:rsid w:val="00E53D94"/>
    <w:rsid w:val="00E53DEA"/>
    <w:rsid w:val="00E5424B"/>
    <w:rsid w:val="00E544BA"/>
    <w:rsid w:val="00E545BD"/>
    <w:rsid w:val="00E55AD5"/>
    <w:rsid w:val="00E55B64"/>
    <w:rsid w:val="00E564F4"/>
    <w:rsid w:val="00E56E75"/>
    <w:rsid w:val="00E57A51"/>
    <w:rsid w:val="00E6033A"/>
    <w:rsid w:val="00E61515"/>
    <w:rsid w:val="00E616DB"/>
    <w:rsid w:val="00E62442"/>
    <w:rsid w:val="00E627A4"/>
    <w:rsid w:val="00E630ED"/>
    <w:rsid w:val="00E638E4"/>
    <w:rsid w:val="00E6390C"/>
    <w:rsid w:val="00E6436A"/>
    <w:rsid w:val="00E6437C"/>
    <w:rsid w:val="00E65237"/>
    <w:rsid w:val="00E65995"/>
    <w:rsid w:val="00E661C5"/>
    <w:rsid w:val="00E67862"/>
    <w:rsid w:val="00E67B85"/>
    <w:rsid w:val="00E70140"/>
    <w:rsid w:val="00E70ACF"/>
    <w:rsid w:val="00E70D46"/>
    <w:rsid w:val="00E712A9"/>
    <w:rsid w:val="00E712D0"/>
    <w:rsid w:val="00E713BC"/>
    <w:rsid w:val="00E72444"/>
    <w:rsid w:val="00E728F0"/>
    <w:rsid w:val="00E736CC"/>
    <w:rsid w:val="00E740A2"/>
    <w:rsid w:val="00E7410F"/>
    <w:rsid w:val="00E74EC5"/>
    <w:rsid w:val="00E76003"/>
    <w:rsid w:val="00E7691E"/>
    <w:rsid w:val="00E76B86"/>
    <w:rsid w:val="00E7795F"/>
    <w:rsid w:val="00E77A46"/>
    <w:rsid w:val="00E80833"/>
    <w:rsid w:val="00E809F3"/>
    <w:rsid w:val="00E80C21"/>
    <w:rsid w:val="00E820BD"/>
    <w:rsid w:val="00E82252"/>
    <w:rsid w:val="00E8227B"/>
    <w:rsid w:val="00E8342F"/>
    <w:rsid w:val="00E8377C"/>
    <w:rsid w:val="00E83BF7"/>
    <w:rsid w:val="00E83E84"/>
    <w:rsid w:val="00E84210"/>
    <w:rsid w:val="00E844CD"/>
    <w:rsid w:val="00E847A7"/>
    <w:rsid w:val="00E84FE5"/>
    <w:rsid w:val="00E86682"/>
    <w:rsid w:val="00E867B5"/>
    <w:rsid w:val="00E86E79"/>
    <w:rsid w:val="00E90330"/>
    <w:rsid w:val="00E906B4"/>
    <w:rsid w:val="00E9095B"/>
    <w:rsid w:val="00E9145E"/>
    <w:rsid w:val="00E91B24"/>
    <w:rsid w:val="00E91C26"/>
    <w:rsid w:val="00E926B8"/>
    <w:rsid w:val="00E927BF"/>
    <w:rsid w:val="00E92BE5"/>
    <w:rsid w:val="00E936DA"/>
    <w:rsid w:val="00E9399B"/>
    <w:rsid w:val="00E939A7"/>
    <w:rsid w:val="00E94008"/>
    <w:rsid w:val="00E94762"/>
    <w:rsid w:val="00E956BA"/>
    <w:rsid w:val="00E96B52"/>
    <w:rsid w:val="00E97813"/>
    <w:rsid w:val="00E97E81"/>
    <w:rsid w:val="00EA0018"/>
    <w:rsid w:val="00EA08BE"/>
    <w:rsid w:val="00EA0A85"/>
    <w:rsid w:val="00EA14B0"/>
    <w:rsid w:val="00EA2244"/>
    <w:rsid w:val="00EA3098"/>
    <w:rsid w:val="00EA4884"/>
    <w:rsid w:val="00EA4DDC"/>
    <w:rsid w:val="00EA6E0D"/>
    <w:rsid w:val="00EA6FA7"/>
    <w:rsid w:val="00EB04C7"/>
    <w:rsid w:val="00EB067F"/>
    <w:rsid w:val="00EB17BE"/>
    <w:rsid w:val="00EB1A1B"/>
    <w:rsid w:val="00EB1F02"/>
    <w:rsid w:val="00EB2E64"/>
    <w:rsid w:val="00EB3290"/>
    <w:rsid w:val="00EB3D5D"/>
    <w:rsid w:val="00EB5BC5"/>
    <w:rsid w:val="00EB6097"/>
    <w:rsid w:val="00EB609D"/>
    <w:rsid w:val="00EB6212"/>
    <w:rsid w:val="00EB6628"/>
    <w:rsid w:val="00EB6BB5"/>
    <w:rsid w:val="00EB6E30"/>
    <w:rsid w:val="00EB7618"/>
    <w:rsid w:val="00EB7B51"/>
    <w:rsid w:val="00EB7F93"/>
    <w:rsid w:val="00EC034B"/>
    <w:rsid w:val="00EC086C"/>
    <w:rsid w:val="00EC1720"/>
    <w:rsid w:val="00EC1F45"/>
    <w:rsid w:val="00EC2DB7"/>
    <w:rsid w:val="00EC337D"/>
    <w:rsid w:val="00EC3789"/>
    <w:rsid w:val="00EC4163"/>
    <w:rsid w:val="00EC42D0"/>
    <w:rsid w:val="00EC638F"/>
    <w:rsid w:val="00EC7927"/>
    <w:rsid w:val="00EC7EE1"/>
    <w:rsid w:val="00ED095E"/>
    <w:rsid w:val="00ED1A0B"/>
    <w:rsid w:val="00ED1EF0"/>
    <w:rsid w:val="00ED27DD"/>
    <w:rsid w:val="00ED3706"/>
    <w:rsid w:val="00ED4EBD"/>
    <w:rsid w:val="00ED5162"/>
    <w:rsid w:val="00ED5669"/>
    <w:rsid w:val="00ED5766"/>
    <w:rsid w:val="00ED659C"/>
    <w:rsid w:val="00ED697C"/>
    <w:rsid w:val="00ED6B3A"/>
    <w:rsid w:val="00ED7B90"/>
    <w:rsid w:val="00EE040C"/>
    <w:rsid w:val="00EE06CA"/>
    <w:rsid w:val="00EE0A56"/>
    <w:rsid w:val="00EE0E9A"/>
    <w:rsid w:val="00EE1CF9"/>
    <w:rsid w:val="00EE31D6"/>
    <w:rsid w:val="00EE43AD"/>
    <w:rsid w:val="00EE4874"/>
    <w:rsid w:val="00EE48D6"/>
    <w:rsid w:val="00EE4A6E"/>
    <w:rsid w:val="00EE4BAB"/>
    <w:rsid w:val="00EE7922"/>
    <w:rsid w:val="00EE79A6"/>
    <w:rsid w:val="00EF0A63"/>
    <w:rsid w:val="00EF11DF"/>
    <w:rsid w:val="00EF130D"/>
    <w:rsid w:val="00EF23B0"/>
    <w:rsid w:val="00EF30E0"/>
    <w:rsid w:val="00EF3D05"/>
    <w:rsid w:val="00EF42CF"/>
    <w:rsid w:val="00EF42E6"/>
    <w:rsid w:val="00EF4D56"/>
    <w:rsid w:val="00EF5403"/>
    <w:rsid w:val="00EF567D"/>
    <w:rsid w:val="00EF5F11"/>
    <w:rsid w:val="00EF6111"/>
    <w:rsid w:val="00EF7792"/>
    <w:rsid w:val="00F005A0"/>
    <w:rsid w:val="00F0162B"/>
    <w:rsid w:val="00F01835"/>
    <w:rsid w:val="00F01DE9"/>
    <w:rsid w:val="00F0229D"/>
    <w:rsid w:val="00F02B1B"/>
    <w:rsid w:val="00F032BB"/>
    <w:rsid w:val="00F032C8"/>
    <w:rsid w:val="00F03567"/>
    <w:rsid w:val="00F03DD3"/>
    <w:rsid w:val="00F0402B"/>
    <w:rsid w:val="00F044C6"/>
    <w:rsid w:val="00F045A1"/>
    <w:rsid w:val="00F04BBE"/>
    <w:rsid w:val="00F05698"/>
    <w:rsid w:val="00F06616"/>
    <w:rsid w:val="00F07485"/>
    <w:rsid w:val="00F10BC6"/>
    <w:rsid w:val="00F11352"/>
    <w:rsid w:val="00F11AD0"/>
    <w:rsid w:val="00F12313"/>
    <w:rsid w:val="00F12D5D"/>
    <w:rsid w:val="00F13D34"/>
    <w:rsid w:val="00F14602"/>
    <w:rsid w:val="00F1498D"/>
    <w:rsid w:val="00F14DDF"/>
    <w:rsid w:val="00F152AD"/>
    <w:rsid w:val="00F15BA3"/>
    <w:rsid w:val="00F15BB3"/>
    <w:rsid w:val="00F15C96"/>
    <w:rsid w:val="00F165B7"/>
    <w:rsid w:val="00F168B1"/>
    <w:rsid w:val="00F16D36"/>
    <w:rsid w:val="00F20C9C"/>
    <w:rsid w:val="00F20D15"/>
    <w:rsid w:val="00F21827"/>
    <w:rsid w:val="00F21993"/>
    <w:rsid w:val="00F21A00"/>
    <w:rsid w:val="00F2285F"/>
    <w:rsid w:val="00F23133"/>
    <w:rsid w:val="00F23155"/>
    <w:rsid w:val="00F23502"/>
    <w:rsid w:val="00F23DD4"/>
    <w:rsid w:val="00F23EE4"/>
    <w:rsid w:val="00F24236"/>
    <w:rsid w:val="00F24E0E"/>
    <w:rsid w:val="00F25707"/>
    <w:rsid w:val="00F26326"/>
    <w:rsid w:val="00F26693"/>
    <w:rsid w:val="00F26A13"/>
    <w:rsid w:val="00F27D3B"/>
    <w:rsid w:val="00F31261"/>
    <w:rsid w:val="00F315BD"/>
    <w:rsid w:val="00F31BB3"/>
    <w:rsid w:val="00F31C67"/>
    <w:rsid w:val="00F31CBC"/>
    <w:rsid w:val="00F323C3"/>
    <w:rsid w:val="00F32A15"/>
    <w:rsid w:val="00F32EE6"/>
    <w:rsid w:val="00F32F3C"/>
    <w:rsid w:val="00F339EC"/>
    <w:rsid w:val="00F3443B"/>
    <w:rsid w:val="00F34FDD"/>
    <w:rsid w:val="00F35279"/>
    <w:rsid w:val="00F35F1A"/>
    <w:rsid w:val="00F36130"/>
    <w:rsid w:val="00F3644F"/>
    <w:rsid w:val="00F36A08"/>
    <w:rsid w:val="00F36B71"/>
    <w:rsid w:val="00F36F7D"/>
    <w:rsid w:val="00F373AE"/>
    <w:rsid w:val="00F37D7B"/>
    <w:rsid w:val="00F40086"/>
    <w:rsid w:val="00F4032F"/>
    <w:rsid w:val="00F40360"/>
    <w:rsid w:val="00F40444"/>
    <w:rsid w:val="00F406A5"/>
    <w:rsid w:val="00F40CE6"/>
    <w:rsid w:val="00F41287"/>
    <w:rsid w:val="00F41B59"/>
    <w:rsid w:val="00F42099"/>
    <w:rsid w:val="00F423BD"/>
    <w:rsid w:val="00F431C5"/>
    <w:rsid w:val="00F432FF"/>
    <w:rsid w:val="00F456D2"/>
    <w:rsid w:val="00F45B08"/>
    <w:rsid w:val="00F46431"/>
    <w:rsid w:val="00F469AD"/>
    <w:rsid w:val="00F4715C"/>
    <w:rsid w:val="00F474BD"/>
    <w:rsid w:val="00F47C9F"/>
    <w:rsid w:val="00F50CE8"/>
    <w:rsid w:val="00F51361"/>
    <w:rsid w:val="00F51F08"/>
    <w:rsid w:val="00F52330"/>
    <w:rsid w:val="00F52C19"/>
    <w:rsid w:val="00F54101"/>
    <w:rsid w:val="00F545F0"/>
    <w:rsid w:val="00F54603"/>
    <w:rsid w:val="00F54772"/>
    <w:rsid w:val="00F54869"/>
    <w:rsid w:val="00F548AD"/>
    <w:rsid w:val="00F55458"/>
    <w:rsid w:val="00F556B2"/>
    <w:rsid w:val="00F565E8"/>
    <w:rsid w:val="00F56CB4"/>
    <w:rsid w:val="00F57099"/>
    <w:rsid w:val="00F5754B"/>
    <w:rsid w:val="00F576DE"/>
    <w:rsid w:val="00F57747"/>
    <w:rsid w:val="00F578BC"/>
    <w:rsid w:val="00F60D77"/>
    <w:rsid w:val="00F6114C"/>
    <w:rsid w:val="00F633F1"/>
    <w:rsid w:val="00F63BF7"/>
    <w:rsid w:val="00F6453E"/>
    <w:rsid w:val="00F64C38"/>
    <w:rsid w:val="00F65015"/>
    <w:rsid w:val="00F65215"/>
    <w:rsid w:val="00F65617"/>
    <w:rsid w:val="00F65A88"/>
    <w:rsid w:val="00F66494"/>
    <w:rsid w:val="00F710BE"/>
    <w:rsid w:val="00F712C1"/>
    <w:rsid w:val="00F71C98"/>
    <w:rsid w:val="00F71D68"/>
    <w:rsid w:val="00F71D7B"/>
    <w:rsid w:val="00F71FAF"/>
    <w:rsid w:val="00F72016"/>
    <w:rsid w:val="00F72DAD"/>
    <w:rsid w:val="00F736D2"/>
    <w:rsid w:val="00F74646"/>
    <w:rsid w:val="00F74C38"/>
    <w:rsid w:val="00F7564C"/>
    <w:rsid w:val="00F76220"/>
    <w:rsid w:val="00F769BE"/>
    <w:rsid w:val="00F7735C"/>
    <w:rsid w:val="00F77BD5"/>
    <w:rsid w:val="00F82174"/>
    <w:rsid w:val="00F8255D"/>
    <w:rsid w:val="00F82E6B"/>
    <w:rsid w:val="00F833FA"/>
    <w:rsid w:val="00F83662"/>
    <w:rsid w:val="00F838C0"/>
    <w:rsid w:val="00F85F83"/>
    <w:rsid w:val="00F8637D"/>
    <w:rsid w:val="00F90A2C"/>
    <w:rsid w:val="00F912FD"/>
    <w:rsid w:val="00F917F5"/>
    <w:rsid w:val="00F91D43"/>
    <w:rsid w:val="00F9367F"/>
    <w:rsid w:val="00F952BE"/>
    <w:rsid w:val="00F95411"/>
    <w:rsid w:val="00F95642"/>
    <w:rsid w:val="00F96339"/>
    <w:rsid w:val="00F97859"/>
    <w:rsid w:val="00F97973"/>
    <w:rsid w:val="00F97B71"/>
    <w:rsid w:val="00FA06A3"/>
    <w:rsid w:val="00FA24D2"/>
    <w:rsid w:val="00FA2CFC"/>
    <w:rsid w:val="00FA2DDA"/>
    <w:rsid w:val="00FA34CA"/>
    <w:rsid w:val="00FA3E3E"/>
    <w:rsid w:val="00FA49D4"/>
    <w:rsid w:val="00FA4A55"/>
    <w:rsid w:val="00FA4C5C"/>
    <w:rsid w:val="00FA4D4F"/>
    <w:rsid w:val="00FA5424"/>
    <w:rsid w:val="00FA54E8"/>
    <w:rsid w:val="00FA55AF"/>
    <w:rsid w:val="00FA5FE8"/>
    <w:rsid w:val="00FA6665"/>
    <w:rsid w:val="00FA668B"/>
    <w:rsid w:val="00FA67CF"/>
    <w:rsid w:val="00FA7EA7"/>
    <w:rsid w:val="00FB165C"/>
    <w:rsid w:val="00FB2D17"/>
    <w:rsid w:val="00FB2F69"/>
    <w:rsid w:val="00FB368B"/>
    <w:rsid w:val="00FB3A3A"/>
    <w:rsid w:val="00FB3F0C"/>
    <w:rsid w:val="00FB4217"/>
    <w:rsid w:val="00FB4379"/>
    <w:rsid w:val="00FB45FF"/>
    <w:rsid w:val="00FB5195"/>
    <w:rsid w:val="00FB5D97"/>
    <w:rsid w:val="00FB61EA"/>
    <w:rsid w:val="00FB6C7A"/>
    <w:rsid w:val="00FB732E"/>
    <w:rsid w:val="00FB79F7"/>
    <w:rsid w:val="00FC09E7"/>
    <w:rsid w:val="00FC1CA5"/>
    <w:rsid w:val="00FC1D8E"/>
    <w:rsid w:val="00FC2293"/>
    <w:rsid w:val="00FC2733"/>
    <w:rsid w:val="00FC2979"/>
    <w:rsid w:val="00FC370B"/>
    <w:rsid w:val="00FC65AF"/>
    <w:rsid w:val="00FC67A5"/>
    <w:rsid w:val="00FC6D6C"/>
    <w:rsid w:val="00FD1C3C"/>
    <w:rsid w:val="00FD24F6"/>
    <w:rsid w:val="00FD2AE8"/>
    <w:rsid w:val="00FD2DB1"/>
    <w:rsid w:val="00FD38A8"/>
    <w:rsid w:val="00FD4832"/>
    <w:rsid w:val="00FD63A7"/>
    <w:rsid w:val="00FD648B"/>
    <w:rsid w:val="00FD6AC8"/>
    <w:rsid w:val="00FE064D"/>
    <w:rsid w:val="00FE0A6C"/>
    <w:rsid w:val="00FE1727"/>
    <w:rsid w:val="00FE3638"/>
    <w:rsid w:val="00FE3A67"/>
    <w:rsid w:val="00FE3EA1"/>
    <w:rsid w:val="00FE46BD"/>
    <w:rsid w:val="00FE4818"/>
    <w:rsid w:val="00FE4CA4"/>
    <w:rsid w:val="00FE5AE4"/>
    <w:rsid w:val="00FE5D80"/>
    <w:rsid w:val="00FE637F"/>
    <w:rsid w:val="00FE64EE"/>
    <w:rsid w:val="00FE6E4B"/>
    <w:rsid w:val="00FE73F7"/>
    <w:rsid w:val="00FE745E"/>
    <w:rsid w:val="00FE7865"/>
    <w:rsid w:val="00FF04C5"/>
    <w:rsid w:val="00FF0BB0"/>
    <w:rsid w:val="00FF0FF9"/>
    <w:rsid w:val="00FF1342"/>
    <w:rsid w:val="00FF1513"/>
    <w:rsid w:val="00FF1577"/>
    <w:rsid w:val="00FF2145"/>
    <w:rsid w:val="00FF3334"/>
    <w:rsid w:val="00FF4115"/>
    <w:rsid w:val="00FF47A2"/>
    <w:rsid w:val="00FF59BE"/>
    <w:rsid w:val="00FF5A68"/>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43BA0A5-D4A6-414A-A92D-35EE0AB4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semiHidden/>
    <w:rsid w:val="00BE2A17"/>
    <w:pPr>
      <w:tabs>
        <w:tab w:val="right" w:leader="dot" w:pos="9072"/>
      </w:tabs>
    </w:pPr>
  </w:style>
  <w:style w:type="paragraph" w:styleId="32">
    <w:name w:val="toc 3"/>
    <w:basedOn w:val="a"/>
    <w:next w:val="a"/>
    <w:autoRedefine/>
    <w:semiHidden/>
    <w:rsid w:val="00954A89"/>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uiPriority w:val="99"/>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qFormat/>
    <w:rsid w:val="00A44D38"/>
    <w:rPr>
      <w:b/>
      <w:bCs/>
    </w:rPr>
  </w:style>
  <w:style w:type="paragraph" w:styleId="af9">
    <w:name w:val="List Paragraph"/>
    <w:basedOn w:val="a"/>
    <w:uiPriority w:val="34"/>
    <w:qFormat/>
    <w:rsid w:val="002C14E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2418240">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18849362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19830680">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297877469">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72312076">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492449171">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2707932">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2493207">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5417958">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59976276">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660161">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982850855">
      <w:bodyDiv w:val="1"/>
      <w:marLeft w:val="0"/>
      <w:marRight w:val="0"/>
      <w:marTop w:val="0"/>
      <w:marBottom w:val="0"/>
      <w:divBdr>
        <w:top w:val="none" w:sz="0" w:space="0" w:color="auto"/>
        <w:left w:val="none" w:sz="0" w:space="0" w:color="auto"/>
        <w:bottom w:val="none" w:sz="0" w:space="0" w:color="auto"/>
        <w:right w:val="none" w:sz="0" w:space="0" w:color="auto"/>
      </w:divBdr>
    </w:div>
    <w:div w:id="998194101">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79138646">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099790030">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192719841">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1780268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5641782">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19131089">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3477727">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7478502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5187311">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349003">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6266902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69575347">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23501020">
      <w:bodyDiv w:val="1"/>
      <w:marLeft w:val="0"/>
      <w:marRight w:val="0"/>
      <w:marTop w:val="0"/>
      <w:marBottom w:val="0"/>
      <w:divBdr>
        <w:top w:val="none" w:sz="0" w:space="0" w:color="auto"/>
        <w:left w:val="none" w:sz="0" w:space="0" w:color="auto"/>
        <w:bottom w:val="none" w:sz="0" w:space="0" w:color="auto"/>
        <w:right w:val="none" w:sz="0" w:space="0" w:color="auto"/>
      </w:divBdr>
    </w:div>
    <w:div w:id="2136871819">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9B9CE-2C63-4CD4-9F85-6D820E56F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32</Pages>
  <Words>3272</Words>
  <Characters>18657</Characters>
  <Application>Microsoft Office Word</Application>
  <DocSecurity>0</DocSecurity>
  <Lines>155</Lines>
  <Paragraphs>43</Paragraphs>
  <ScaleCrop>false</ScaleCrop>
  <Company/>
  <LinksUpToDate>false</LinksUpToDate>
  <CharactersWithSpaces>21886</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王晚婷</cp:lastModifiedBy>
  <cp:revision>14</cp:revision>
  <cp:lastPrinted>2007-07-19T00:46:00Z</cp:lastPrinted>
  <dcterms:created xsi:type="dcterms:W3CDTF">2017-08-23T01:30:00Z</dcterms:created>
  <dcterms:modified xsi:type="dcterms:W3CDTF">2017-08-24T09:33:00Z</dcterms:modified>
</cp:coreProperties>
</file>