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bookmarkStart w:id="0" w:name="_GoBack"/>
      <w:bookmarkEnd w:id="0"/>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交银施罗德裕通纯债债券型证券投资基金</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基金托管人：兴业银行股份有限公司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报告送出日期：二〇一七年八月二十六日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8A1551">
        <w:rPr>
          <w:b/>
          <w:bCs/>
          <w:szCs w:val="24"/>
          <w:lang w:val="en-US"/>
        </w:rPr>
        <w:lastRenderedPageBreak/>
        <w:t xml:space="preserve">1  </w:t>
      </w:r>
      <w:r w:rsidRPr="008A1551">
        <w:rPr>
          <w:b/>
          <w:bCs/>
          <w:szCs w:val="24"/>
          <w:lang w:val="en-US"/>
        </w:rPr>
        <w:t>重要提示</w:t>
      </w:r>
      <w:bookmarkEnd w:id="1"/>
      <w:bookmarkEnd w:id="2"/>
    </w:p>
    <w:p w:rsidR="001548F9" w:rsidRPr="008A1551" w:rsidRDefault="001548F9" w:rsidP="009E1EA4">
      <w:pPr>
        <w:pStyle w:val="20"/>
        <w:spacing w:before="29" w:after="0" w:line="288" w:lineRule="auto"/>
        <w:rPr>
          <w:rFonts w:ascii="Times New Roman" w:hAnsi="Times New Roman"/>
          <w:kern w:val="0"/>
          <w:szCs w:val="24"/>
        </w:rPr>
      </w:pPr>
      <w:bookmarkStart w:id="3"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3"/>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兴业银行股份有限公司</w:t>
      </w:r>
      <w:r w:rsidRPr="008A1551">
        <w:rPr>
          <w:color w:val="000000"/>
          <w:sz w:val="24"/>
        </w:rPr>
        <w:t>根据本基金合同规定，于</w:t>
      </w:r>
      <w:r w:rsidRPr="008A1551">
        <w:rPr>
          <w:color w:val="000000"/>
          <w:sz w:val="24"/>
        </w:rPr>
        <w:t>2017</w:t>
      </w:r>
      <w:r w:rsidRPr="008A1551">
        <w:rPr>
          <w:color w:val="000000"/>
          <w:sz w:val="24"/>
        </w:rPr>
        <w:t>年</w:t>
      </w:r>
      <w:r w:rsidRPr="008A1551">
        <w:rPr>
          <w:color w:val="000000"/>
          <w:sz w:val="24"/>
        </w:rPr>
        <w:t>8</w:t>
      </w:r>
      <w:r w:rsidRPr="008A1551">
        <w:rPr>
          <w:color w:val="000000"/>
          <w:sz w:val="24"/>
        </w:rPr>
        <w:t>月</w:t>
      </w:r>
      <w:r w:rsidRPr="008A1551">
        <w:rPr>
          <w:color w:val="000000"/>
          <w:sz w:val="24"/>
        </w:rPr>
        <w:t>25</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ED740D">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8A1551">
        <w:rPr>
          <w:b/>
          <w:bCs/>
          <w:szCs w:val="24"/>
          <w:lang w:val="en-US"/>
        </w:rPr>
        <w:lastRenderedPageBreak/>
        <w:t xml:space="preserve">2  </w:t>
      </w:r>
      <w:r w:rsidRPr="008A1551">
        <w:rPr>
          <w:b/>
          <w:bCs/>
          <w:szCs w:val="24"/>
          <w:lang w:val="en-US"/>
        </w:rPr>
        <w:t>基金简介</w:t>
      </w:r>
      <w:bookmarkEnd w:id="4"/>
      <w:bookmarkEnd w:id="5"/>
    </w:p>
    <w:p w:rsidR="001548F9" w:rsidRPr="008A1551" w:rsidRDefault="00F00927" w:rsidP="009E1EA4">
      <w:pPr>
        <w:pStyle w:val="20"/>
        <w:spacing w:before="29" w:after="0" w:line="288" w:lineRule="auto"/>
        <w:rPr>
          <w:rFonts w:ascii="Times New Roman" w:hAnsi="Times New Roman"/>
          <w:color w:val="000000"/>
          <w:szCs w:val="24"/>
        </w:rPr>
      </w:pPr>
      <w:bookmarkStart w:id="6"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交银裕通纯债债券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519762</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519762</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2015</w:t>
            </w:r>
            <w:r w:rsidRPr="008A1551">
              <w:rPr>
                <w:sz w:val="24"/>
              </w:rPr>
              <w:t>年</w:t>
            </w:r>
            <w:r w:rsidRPr="008A1551">
              <w:rPr>
                <w:sz w:val="24"/>
              </w:rPr>
              <w:t>12</w:t>
            </w:r>
            <w:r w:rsidRPr="008A1551">
              <w:rPr>
                <w:sz w:val="24"/>
              </w:rPr>
              <w:t>月</w:t>
            </w:r>
            <w:r w:rsidRPr="008A1551">
              <w:rPr>
                <w:sz w:val="24"/>
              </w:rPr>
              <w:t>29</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兴业银行股份有限公司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1,100,126,565.44</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交银裕通纯债债券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交银裕通纯债债券</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395D82" w:rsidP="009E1EA4">
            <w:pPr>
              <w:spacing w:before="29" w:line="288" w:lineRule="auto"/>
              <w:jc w:val="center"/>
              <w:rPr>
                <w:sz w:val="24"/>
              </w:rPr>
            </w:pPr>
            <w:r w:rsidRPr="00D03107">
              <w:rPr>
                <w:color w:val="000000" w:themeColor="text1"/>
                <w:sz w:val="24"/>
              </w:rPr>
              <w:t>519762</w:t>
            </w:r>
          </w:p>
        </w:tc>
        <w:tc>
          <w:tcPr>
            <w:tcW w:w="2596" w:type="dxa"/>
            <w:vAlign w:val="center"/>
          </w:tcPr>
          <w:p w:rsidR="00405B9D" w:rsidRPr="008A1551" w:rsidRDefault="00405B9D" w:rsidP="009E1EA4">
            <w:pPr>
              <w:spacing w:before="29" w:line="288" w:lineRule="auto"/>
              <w:jc w:val="center"/>
              <w:rPr>
                <w:sz w:val="24"/>
              </w:rPr>
            </w:pPr>
            <w:r w:rsidRPr="008A1551">
              <w:rPr>
                <w:sz w:val="24"/>
              </w:rPr>
              <w:t>519763</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1,099,377,857.99</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748,707.45</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7"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在严格控制风险的基础上，通过积极主动的投资管理，追求基金资产的长期稳健增值，力争实现超越业绩比较基准的投资回报。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兴业银行股份有限公司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lastRenderedPageBreak/>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刘峰</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021-52629999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7777@126.com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021-52629999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021-62159217</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8978DA">
            <w:pPr>
              <w:tabs>
                <w:tab w:val="left" w:pos="1740"/>
              </w:tabs>
              <w:spacing w:before="29" w:line="288" w:lineRule="auto"/>
              <w:jc w:val="left"/>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R="001548F9" w:rsidRPr="008A1551" w:rsidRDefault="001548F9" w:rsidP="009E1EA4">
      <w:pPr>
        <w:pStyle w:val="20"/>
        <w:spacing w:before="29" w:after="0"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4"/>
          <w:bookmarkEnd w:id="15"/>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2017</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交银裕通纯债债券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交银裕通纯债债券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-54,965,963.56</w:t>
            </w:r>
          </w:p>
        </w:tc>
        <w:tc>
          <w:tcPr>
            <w:tcW w:w="2558" w:type="dxa"/>
            <w:vAlign w:val="center"/>
          </w:tcPr>
          <w:p w:rsidR="001548F9" w:rsidRPr="008A1551" w:rsidRDefault="001548F9" w:rsidP="009E1EA4">
            <w:pPr>
              <w:spacing w:before="29" w:line="288" w:lineRule="auto"/>
              <w:jc w:val="right"/>
              <w:rPr>
                <w:sz w:val="24"/>
              </w:rPr>
            </w:pPr>
            <w:r w:rsidRPr="008A1551">
              <w:rPr>
                <w:sz w:val="24"/>
              </w:rPr>
              <w:t>-30,464.43</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-7,714,356.43</w:t>
            </w:r>
          </w:p>
        </w:tc>
        <w:tc>
          <w:tcPr>
            <w:tcW w:w="2558" w:type="dxa"/>
            <w:vAlign w:val="center"/>
          </w:tcPr>
          <w:p w:rsidR="001548F9" w:rsidRPr="008A1551" w:rsidRDefault="001548F9" w:rsidP="009E1EA4">
            <w:pPr>
              <w:spacing w:before="29" w:line="288" w:lineRule="auto"/>
              <w:jc w:val="right"/>
              <w:rPr>
                <w:sz w:val="24"/>
              </w:rPr>
            </w:pPr>
            <w:r w:rsidRPr="008A1551">
              <w:rPr>
                <w:sz w:val="24"/>
              </w:rPr>
              <w:t>-3,860.71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-0.0060</w:t>
            </w:r>
          </w:p>
        </w:tc>
        <w:tc>
          <w:tcPr>
            <w:tcW w:w="2558" w:type="dxa"/>
            <w:vAlign w:val="center"/>
          </w:tcPr>
          <w:p w:rsidR="001548F9" w:rsidRPr="008A1551" w:rsidRDefault="001548F9" w:rsidP="009E1EA4">
            <w:pPr>
              <w:spacing w:before="29" w:line="288" w:lineRule="auto"/>
              <w:jc w:val="right"/>
              <w:rPr>
                <w:sz w:val="24"/>
              </w:rPr>
            </w:pPr>
            <w:r w:rsidRPr="008A1551">
              <w:rPr>
                <w:sz w:val="24"/>
              </w:rPr>
              <w:t>-0.0050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-0.10%</w:t>
            </w:r>
          </w:p>
        </w:tc>
        <w:tc>
          <w:tcPr>
            <w:tcW w:w="2558" w:type="dxa"/>
            <w:vAlign w:val="center"/>
          </w:tcPr>
          <w:p w:rsidR="001548F9" w:rsidRPr="008A1551" w:rsidRDefault="001548F9" w:rsidP="009E1EA4">
            <w:pPr>
              <w:spacing w:before="29" w:line="288" w:lineRule="auto"/>
              <w:jc w:val="right"/>
              <w:rPr>
                <w:sz w:val="24"/>
              </w:rPr>
            </w:pPr>
            <w:r w:rsidRPr="008A1551">
              <w:rPr>
                <w:sz w:val="24"/>
              </w:rPr>
              <w:t>-0.30%</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交银裕通纯债债券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交银裕通纯债债券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-0.006</w:t>
            </w:r>
          </w:p>
        </w:tc>
        <w:tc>
          <w:tcPr>
            <w:tcW w:w="2558" w:type="dxa"/>
            <w:vAlign w:val="center"/>
          </w:tcPr>
          <w:p w:rsidR="001548F9" w:rsidRPr="008A1551" w:rsidRDefault="001548F9" w:rsidP="009E1EA4">
            <w:pPr>
              <w:spacing w:before="29" w:line="288" w:lineRule="auto"/>
              <w:jc w:val="right"/>
              <w:rPr>
                <w:sz w:val="24"/>
              </w:rPr>
            </w:pPr>
            <w:r w:rsidRPr="008A1551">
              <w:rPr>
                <w:sz w:val="24"/>
              </w:rPr>
              <w:t>-0.012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1,094,557,976.01</w:t>
            </w:r>
          </w:p>
        </w:tc>
        <w:tc>
          <w:tcPr>
            <w:tcW w:w="2558" w:type="dxa"/>
            <w:vAlign w:val="center"/>
          </w:tcPr>
          <w:p w:rsidR="001548F9" w:rsidRPr="008A1551" w:rsidRDefault="001548F9" w:rsidP="009E1EA4">
            <w:pPr>
              <w:spacing w:before="29" w:line="288" w:lineRule="auto"/>
              <w:jc w:val="right"/>
              <w:rPr>
                <w:sz w:val="24"/>
              </w:rPr>
            </w:pPr>
            <w:r w:rsidRPr="008A1551">
              <w:rPr>
                <w:sz w:val="24"/>
              </w:rPr>
              <w:t>740,859.45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0.996</w:t>
            </w:r>
          </w:p>
        </w:tc>
        <w:tc>
          <w:tcPr>
            <w:tcW w:w="2558" w:type="dxa"/>
            <w:vAlign w:val="center"/>
          </w:tcPr>
          <w:p w:rsidR="001548F9" w:rsidRPr="008A1551" w:rsidRDefault="001548F9" w:rsidP="009E1EA4">
            <w:pPr>
              <w:spacing w:before="29" w:line="288" w:lineRule="auto"/>
              <w:jc w:val="right"/>
              <w:rPr>
                <w:sz w:val="24"/>
              </w:rPr>
            </w:pPr>
            <w:r w:rsidRPr="008A1551">
              <w:rPr>
                <w:sz w:val="24"/>
              </w:rPr>
              <w:t>0.990</w:t>
            </w:r>
          </w:p>
        </w:tc>
      </w:tr>
    </w:tbl>
    <w:p w:rsidR="00243334" w:rsidRDefault="00395D82">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交银裕通纯债债券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243334">
        <w:tc>
          <w:tcPr>
            <w:tcW w:w="1497" w:type="dxa"/>
            <w:vAlign w:val="center"/>
          </w:tcPr>
          <w:p w:rsidR="00243334" w:rsidRDefault="00395D82">
            <w:pPr>
              <w:jc w:val="left"/>
            </w:pPr>
            <w:r>
              <w:rPr>
                <w:color w:val="000000"/>
                <w:sz w:val="24"/>
              </w:rPr>
              <w:t>过去一个月</w:t>
            </w:r>
          </w:p>
        </w:tc>
        <w:tc>
          <w:tcPr>
            <w:tcW w:w="1251" w:type="dxa"/>
            <w:vAlign w:val="center"/>
          </w:tcPr>
          <w:p w:rsidR="00243334" w:rsidRDefault="00395D82">
            <w:pPr>
              <w:jc w:val="center"/>
            </w:pPr>
            <w:r>
              <w:rPr>
                <w:color w:val="000000"/>
                <w:sz w:val="24"/>
              </w:rPr>
              <w:t>0.91%</w:t>
            </w:r>
          </w:p>
        </w:tc>
        <w:tc>
          <w:tcPr>
            <w:tcW w:w="1250" w:type="dxa"/>
            <w:vAlign w:val="center"/>
          </w:tcPr>
          <w:p w:rsidR="00243334" w:rsidRDefault="00395D82">
            <w:pPr>
              <w:jc w:val="center"/>
            </w:pPr>
            <w:r>
              <w:rPr>
                <w:color w:val="000000"/>
                <w:sz w:val="24"/>
              </w:rPr>
              <w:t>0.05%</w:t>
            </w:r>
          </w:p>
        </w:tc>
        <w:tc>
          <w:tcPr>
            <w:tcW w:w="1250" w:type="dxa"/>
            <w:vAlign w:val="center"/>
          </w:tcPr>
          <w:p w:rsidR="00243334" w:rsidRDefault="00395D82">
            <w:pPr>
              <w:jc w:val="center"/>
            </w:pPr>
            <w:r>
              <w:rPr>
                <w:color w:val="000000"/>
                <w:sz w:val="24"/>
              </w:rPr>
              <w:t>0.90%</w:t>
            </w:r>
          </w:p>
        </w:tc>
        <w:tc>
          <w:tcPr>
            <w:tcW w:w="1250" w:type="dxa"/>
            <w:vAlign w:val="center"/>
          </w:tcPr>
          <w:p w:rsidR="00243334" w:rsidRDefault="00395D82">
            <w:pPr>
              <w:jc w:val="center"/>
            </w:pPr>
            <w:r>
              <w:rPr>
                <w:color w:val="000000"/>
                <w:sz w:val="24"/>
              </w:rPr>
              <w:t>0.06%</w:t>
            </w:r>
          </w:p>
        </w:tc>
        <w:tc>
          <w:tcPr>
            <w:tcW w:w="1250" w:type="dxa"/>
            <w:vAlign w:val="center"/>
          </w:tcPr>
          <w:p w:rsidR="00243334" w:rsidRDefault="00395D82">
            <w:pPr>
              <w:jc w:val="center"/>
            </w:pPr>
            <w:r>
              <w:rPr>
                <w:color w:val="000000"/>
                <w:sz w:val="24"/>
              </w:rPr>
              <w:t>0.01%</w:t>
            </w:r>
          </w:p>
        </w:tc>
        <w:tc>
          <w:tcPr>
            <w:tcW w:w="1250" w:type="dxa"/>
            <w:vAlign w:val="center"/>
          </w:tcPr>
          <w:p w:rsidR="00243334" w:rsidRDefault="00395D82">
            <w:pPr>
              <w:jc w:val="center"/>
            </w:pPr>
            <w:r>
              <w:rPr>
                <w:color w:val="000000"/>
                <w:sz w:val="24"/>
              </w:rPr>
              <w:t>-0.01%</w:t>
            </w:r>
          </w:p>
        </w:tc>
      </w:tr>
      <w:tr w:rsidR="00243334">
        <w:tc>
          <w:tcPr>
            <w:tcW w:w="1497" w:type="dxa"/>
            <w:vAlign w:val="center"/>
          </w:tcPr>
          <w:p w:rsidR="00243334" w:rsidRDefault="00395D82">
            <w:pPr>
              <w:jc w:val="left"/>
            </w:pPr>
            <w:r>
              <w:rPr>
                <w:color w:val="000000"/>
                <w:sz w:val="24"/>
              </w:rPr>
              <w:t>过去三个月</w:t>
            </w:r>
          </w:p>
        </w:tc>
        <w:tc>
          <w:tcPr>
            <w:tcW w:w="1251" w:type="dxa"/>
            <w:vAlign w:val="center"/>
          </w:tcPr>
          <w:p w:rsidR="00243334" w:rsidRDefault="00395D82">
            <w:pPr>
              <w:jc w:val="center"/>
            </w:pPr>
            <w:r>
              <w:rPr>
                <w:color w:val="000000"/>
                <w:sz w:val="24"/>
              </w:rPr>
              <w:t>0.71%</w:t>
            </w:r>
          </w:p>
        </w:tc>
        <w:tc>
          <w:tcPr>
            <w:tcW w:w="1250" w:type="dxa"/>
            <w:vAlign w:val="center"/>
          </w:tcPr>
          <w:p w:rsidR="00243334" w:rsidRDefault="00395D82">
            <w:pPr>
              <w:jc w:val="center"/>
            </w:pPr>
            <w:r>
              <w:rPr>
                <w:color w:val="000000"/>
                <w:sz w:val="24"/>
              </w:rPr>
              <w:t>0.06%</w:t>
            </w:r>
          </w:p>
        </w:tc>
        <w:tc>
          <w:tcPr>
            <w:tcW w:w="1250" w:type="dxa"/>
            <w:vAlign w:val="center"/>
          </w:tcPr>
          <w:p w:rsidR="00243334" w:rsidRDefault="00395D82">
            <w:pPr>
              <w:jc w:val="center"/>
            </w:pPr>
            <w:r>
              <w:rPr>
                <w:color w:val="000000"/>
                <w:sz w:val="24"/>
              </w:rPr>
              <w:t>-0.88%</w:t>
            </w:r>
          </w:p>
        </w:tc>
        <w:tc>
          <w:tcPr>
            <w:tcW w:w="1250" w:type="dxa"/>
            <w:vAlign w:val="center"/>
          </w:tcPr>
          <w:p w:rsidR="00243334" w:rsidRDefault="00395D82">
            <w:pPr>
              <w:jc w:val="center"/>
            </w:pPr>
            <w:r>
              <w:rPr>
                <w:color w:val="000000"/>
                <w:sz w:val="24"/>
              </w:rPr>
              <w:t>0.08%</w:t>
            </w:r>
          </w:p>
        </w:tc>
        <w:tc>
          <w:tcPr>
            <w:tcW w:w="1250" w:type="dxa"/>
            <w:vAlign w:val="center"/>
          </w:tcPr>
          <w:p w:rsidR="00243334" w:rsidRDefault="00395D82">
            <w:pPr>
              <w:jc w:val="center"/>
            </w:pPr>
            <w:r>
              <w:rPr>
                <w:color w:val="000000"/>
                <w:sz w:val="24"/>
              </w:rPr>
              <w:t>1.59%</w:t>
            </w:r>
          </w:p>
        </w:tc>
        <w:tc>
          <w:tcPr>
            <w:tcW w:w="1250" w:type="dxa"/>
            <w:vAlign w:val="center"/>
          </w:tcPr>
          <w:p w:rsidR="00243334" w:rsidRDefault="00395D82">
            <w:pPr>
              <w:jc w:val="center"/>
            </w:pPr>
            <w:r>
              <w:rPr>
                <w:color w:val="000000"/>
                <w:sz w:val="24"/>
              </w:rPr>
              <w:t>-0.02%</w:t>
            </w:r>
          </w:p>
        </w:tc>
      </w:tr>
      <w:tr w:rsidR="00243334">
        <w:tc>
          <w:tcPr>
            <w:tcW w:w="1497" w:type="dxa"/>
            <w:vAlign w:val="center"/>
          </w:tcPr>
          <w:p w:rsidR="00243334" w:rsidRDefault="00395D82">
            <w:pPr>
              <w:jc w:val="left"/>
            </w:pPr>
            <w:r>
              <w:rPr>
                <w:color w:val="000000"/>
                <w:sz w:val="24"/>
              </w:rPr>
              <w:t>过去六个月</w:t>
            </w:r>
          </w:p>
        </w:tc>
        <w:tc>
          <w:tcPr>
            <w:tcW w:w="1251" w:type="dxa"/>
            <w:vAlign w:val="center"/>
          </w:tcPr>
          <w:p w:rsidR="00243334" w:rsidRDefault="00395D82">
            <w:pPr>
              <w:jc w:val="center"/>
            </w:pPr>
            <w:r>
              <w:rPr>
                <w:color w:val="000000"/>
                <w:sz w:val="24"/>
              </w:rPr>
              <w:t>-0.10%</w:t>
            </w:r>
          </w:p>
        </w:tc>
        <w:tc>
          <w:tcPr>
            <w:tcW w:w="1250" w:type="dxa"/>
            <w:vAlign w:val="center"/>
          </w:tcPr>
          <w:p w:rsidR="00243334" w:rsidRDefault="00395D82">
            <w:pPr>
              <w:jc w:val="center"/>
            </w:pPr>
            <w:r>
              <w:rPr>
                <w:color w:val="000000"/>
                <w:sz w:val="24"/>
              </w:rPr>
              <w:t>0.10%</w:t>
            </w:r>
          </w:p>
        </w:tc>
        <w:tc>
          <w:tcPr>
            <w:tcW w:w="1250" w:type="dxa"/>
            <w:vAlign w:val="center"/>
          </w:tcPr>
          <w:p w:rsidR="00243334" w:rsidRDefault="00395D82">
            <w:pPr>
              <w:jc w:val="center"/>
            </w:pPr>
            <w:r>
              <w:rPr>
                <w:color w:val="000000"/>
                <w:sz w:val="24"/>
              </w:rPr>
              <w:t>-2.11%</w:t>
            </w:r>
          </w:p>
        </w:tc>
        <w:tc>
          <w:tcPr>
            <w:tcW w:w="1250" w:type="dxa"/>
            <w:vAlign w:val="center"/>
          </w:tcPr>
          <w:p w:rsidR="00243334" w:rsidRDefault="00395D82">
            <w:pPr>
              <w:jc w:val="center"/>
            </w:pPr>
            <w:r>
              <w:rPr>
                <w:color w:val="000000"/>
                <w:sz w:val="24"/>
              </w:rPr>
              <w:t>0.08%</w:t>
            </w:r>
          </w:p>
        </w:tc>
        <w:tc>
          <w:tcPr>
            <w:tcW w:w="1250" w:type="dxa"/>
            <w:vAlign w:val="center"/>
          </w:tcPr>
          <w:p w:rsidR="00243334" w:rsidRDefault="00395D82">
            <w:pPr>
              <w:jc w:val="center"/>
            </w:pPr>
            <w:r>
              <w:rPr>
                <w:color w:val="000000"/>
                <w:sz w:val="24"/>
              </w:rPr>
              <w:t>2.01%</w:t>
            </w:r>
          </w:p>
        </w:tc>
        <w:tc>
          <w:tcPr>
            <w:tcW w:w="1250" w:type="dxa"/>
            <w:vAlign w:val="center"/>
          </w:tcPr>
          <w:p w:rsidR="00243334" w:rsidRDefault="00395D82">
            <w:pPr>
              <w:jc w:val="center"/>
            </w:pPr>
            <w:r>
              <w:rPr>
                <w:color w:val="000000"/>
                <w:sz w:val="24"/>
              </w:rPr>
              <w:t>0.02%</w:t>
            </w:r>
          </w:p>
        </w:tc>
      </w:tr>
      <w:tr w:rsidR="00243334">
        <w:tc>
          <w:tcPr>
            <w:tcW w:w="1497" w:type="dxa"/>
            <w:vAlign w:val="center"/>
          </w:tcPr>
          <w:p w:rsidR="00243334" w:rsidRDefault="00395D82">
            <w:pPr>
              <w:jc w:val="left"/>
            </w:pPr>
            <w:r>
              <w:rPr>
                <w:color w:val="000000"/>
                <w:sz w:val="24"/>
              </w:rPr>
              <w:t>过去一年</w:t>
            </w:r>
          </w:p>
        </w:tc>
        <w:tc>
          <w:tcPr>
            <w:tcW w:w="1251" w:type="dxa"/>
            <w:vAlign w:val="center"/>
          </w:tcPr>
          <w:p w:rsidR="00243334" w:rsidRDefault="00395D82">
            <w:pPr>
              <w:jc w:val="center"/>
            </w:pPr>
            <w:r>
              <w:rPr>
                <w:color w:val="000000"/>
                <w:sz w:val="24"/>
              </w:rPr>
              <w:t>-1.39%</w:t>
            </w:r>
          </w:p>
        </w:tc>
        <w:tc>
          <w:tcPr>
            <w:tcW w:w="1250" w:type="dxa"/>
            <w:vAlign w:val="center"/>
          </w:tcPr>
          <w:p w:rsidR="00243334" w:rsidRDefault="00395D82">
            <w:pPr>
              <w:jc w:val="center"/>
            </w:pPr>
            <w:r>
              <w:rPr>
                <w:color w:val="000000"/>
                <w:sz w:val="24"/>
              </w:rPr>
              <w:t>0.11%</w:t>
            </w:r>
          </w:p>
        </w:tc>
        <w:tc>
          <w:tcPr>
            <w:tcW w:w="1250" w:type="dxa"/>
            <w:vAlign w:val="center"/>
          </w:tcPr>
          <w:p w:rsidR="00243334" w:rsidRDefault="00395D82">
            <w:pPr>
              <w:jc w:val="center"/>
            </w:pPr>
            <w:r>
              <w:rPr>
                <w:color w:val="000000"/>
                <w:sz w:val="24"/>
              </w:rPr>
              <w:t>-3.50%</w:t>
            </w:r>
          </w:p>
        </w:tc>
        <w:tc>
          <w:tcPr>
            <w:tcW w:w="1250" w:type="dxa"/>
            <w:vAlign w:val="center"/>
          </w:tcPr>
          <w:p w:rsidR="00243334" w:rsidRDefault="00395D82">
            <w:pPr>
              <w:jc w:val="center"/>
            </w:pPr>
            <w:r>
              <w:rPr>
                <w:color w:val="000000"/>
                <w:sz w:val="24"/>
              </w:rPr>
              <w:t>0.10%</w:t>
            </w:r>
          </w:p>
        </w:tc>
        <w:tc>
          <w:tcPr>
            <w:tcW w:w="1250" w:type="dxa"/>
            <w:vAlign w:val="center"/>
          </w:tcPr>
          <w:p w:rsidR="00243334" w:rsidRDefault="00395D82">
            <w:pPr>
              <w:jc w:val="center"/>
            </w:pPr>
            <w:r>
              <w:rPr>
                <w:color w:val="000000"/>
                <w:sz w:val="24"/>
              </w:rPr>
              <w:t>2.11%</w:t>
            </w:r>
          </w:p>
        </w:tc>
        <w:tc>
          <w:tcPr>
            <w:tcW w:w="1250" w:type="dxa"/>
            <w:vAlign w:val="center"/>
          </w:tcPr>
          <w:p w:rsidR="00243334" w:rsidRDefault="00395D82">
            <w:pPr>
              <w:jc w:val="center"/>
            </w:pPr>
            <w:r>
              <w:rPr>
                <w:color w:val="000000"/>
                <w:sz w:val="24"/>
              </w:rPr>
              <w:t>0.01%</w:t>
            </w:r>
          </w:p>
        </w:tc>
      </w:tr>
      <w:tr w:rsidR="00243334">
        <w:tc>
          <w:tcPr>
            <w:tcW w:w="1497" w:type="dxa"/>
            <w:vAlign w:val="center"/>
          </w:tcPr>
          <w:p w:rsidR="00243334" w:rsidRDefault="00395D82">
            <w:pPr>
              <w:jc w:val="left"/>
            </w:pPr>
            <w:r>
              <w:rPr>
                <w:color w:val="000000"/>
                <w:sz w:val="24"/>
              </w:rPr>
              <w:t>自基金合同生效起至今</w:t>
            </w:r>
          </w:p>
        </w:tc>
        <w:tc>
          <w:tcPr>
            <w:tcW w:w="1251" w:type="dxa"/>
            <w:vAlign w:val="center"/>
          </w:tcPr>
          <w:p w:rsidR="00243334" w:rsidRDefault="00395D82">
            <w:pPr>
              <w:jc w:val="center"/>
            </w:pPr>
            <w:r>
              <w:rPr>
                <w:color w:val="000000"/>
                <w:sz w:val="24"/>
              </w:rPr>
              <w:t>-0.40%</w:t>
            </w:r>
          </w:p>
        </w:tc>
        <w:tc>
          <w:tcPr>
            <w:tcW w:w="1250" w:type="dxa"/>
            <w:vAlign w:val="center"/>
          </w:tcPr>
          <w:p w:rsidR="00243334" w:rsidRDefault="00395D82">
            <w:pPr>
              <w:jc w:val="center"/>
            </w:pPr>
            <w:r>
              <w:rPr>
                <w:color w:val="000000"/>
                <w:sz w:val="24"/>
              </w:rPr>
              <w:t>0.10%</w:t>
            </w:r>
          </w:p>
        </w:tc>
        <w:tc>
          <w:tcPr>
            <w:tcW w:w="1250" w:type="dxa"/>
            <w:vAlign w:val="center"/>
          </w:tcPr>
          <w:p w:rsidR="00243334" w:rsidRDefault="00395D82">
            <w:pPr>
              <w:jc w:val="center"/>
            </w:pPr>
            <w:r>
              <w:rPr>
                <w:color w:val="000000"/>
                <w:sz w:val="24"/>
              </w:rPr>
              <w:t>-3.69%</w:t>
            </w:r>
          </w:p>
        </w:tc>
        <w:tc>
          <w:tcPr>
            <w:tcW w:w="1250" w:type="dxa"/>
            <w:vAlign w:val="center"/>
          </w:tcPr>
          <w:p w:rsidR="00243334" w:rsidRDefault="00395D82">
            <w:pPr>
              <w:jc w:val="center"/>
            </w:pPr>
            <w:r>
              <w:rPr>
                <w:color w:val="000000"/>
                <w:sz w:val="24"/>
              </w:rPr>
              <w:t>0.09%</w:t>
            </w:r>
          </w:p>
        </w:tc>
        <w:tc>
          <w:tcPr>
            <w:tcW w:w="1250" w:type="dxa"/>
            <w:vAlign w:val="center"/>
          </w:tcPr>
          <w:p w:rsidR="00243334" w:rsidRDefault="00395D82">
            <w:pPr>
              <w:jc w:val="center"/>
            </w:pPr>
            <w:r>
              <w:rPr>
                <w:color w:val="000000"/>
                <w:sz w:val="24"/>
              </w:rPr>
              <w:t>3.29%</w:t>
            </w:r>
          </w:p>
        </w:tc>
        <w:tc>
          <w:tcPr>
            <w:tcW w:w="1250" w:type="dxa"/>
            <w:vAlign w:val="center"/>
          </w:tcPr>
          <w:p w:rsidR="00243334" w:rsidRDefault="00395D82">
            <w:pPr>
              <w:jc w:val="center"/>
            </w:pPr>
            <w:r>
              <w:rPr>
                <w:color w:val="000000"/>
                <w:sz w:val="24"/>
              </w:rPr>
              <w:t>0.01%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交银裕通纯债债券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243334">
        <w:tc>
          <w:tcPr>
            <w:tcW w:w="1497" w:type="dxa"/>
            <w:vAlign w:val="center"/>
          </w:tcPr>
          <w:p w:rsidR="00243334" w:rsidRDefault="00395D82">
            <w:pPr>
              <w:jc w:val="left"/>
            </w:pPr>
            <w:r>
              <w:rPr>
                <w:color w:val="000000"/>
                <w:sz w:val="24"/>
              </w:rPr>
              <w:t>过去一个月</w:t>
            </w:r>
          </w:p>
        </w:tc>
        <w:tc>
          <w:tcPr>
            <w:tcW w:w="1251" w:type="dxa"/>
            <w:vAlign w:val="center"/>
          </w:tcPr>
          <w:p w:rsidR="00243334" w:rsidRDefault="00395D82">
            <w:pPr>
              <w:jc w:val="center"/>
            </w:pPr>
            <w:r>
              <w:rPr>
                <w:color w:val="000000"/>
                <w:sz w:val="24"/>
              </w:rPr>
              <w:t>0.92%</w:t>
            </w:r>
          </w:p>
        </w:tc>
        <w:tc>
          <w:tcPr>
            <w:tcW w:w="1250" w:type="dxa"/>
            <w:vAlign w:val="center"/>
          </w:tcPr>
          <w:p w:rsidR="00243334" w:rsidRDefault="00395D82">
            <w:pPr>
              <w:jc w:val="center"/>
            </w:pPr>
            <w:r>
              <w:rPr>
                <w:color w:val="000000"/>
                <w:sz w:val="24"/>
              </w:rPr>
              <w:t>0.05%</w:t>
            </w:r>
          </w:p>
        </w:tc>
        <w:tc>
          <w:tcPr>
            <w:tcW w:w="1250" w:type="dxa"/>
            <w:vAlign w:val="center"/>
          </w:tcPr>
          <w:p w:rsidR="00243334" w:rsidRDefault="00395D82">
            <w:pPr>
              <w:jc w:val="center"/>
            </w:pPr>
            <w:r>
              <w:rPr>
                <w:color w:val="000000"/>
                <w:sz w:val="24"/>
              </w:rPr>
              <w:t>0.90%</w:t>
            </w:r>
          </w:p>
        </w:tc>
        <w:tc>
          <w:tcPr>
            <w:tcW w:w="1250" w:type="dxa"/>
            <w:vAlign w:val="center"/>
          </w:tcPr>
          <w:p w:rsidR="00243334" w:rsidRDefault="00395D82">
            <w:pPr>
              <w:jc w:val="center"/>
            </w:pPr>
            <w:r>
              <w:rPr>
                <w:color w:val="000000"/>
                <w:sz w:val="24"/>
              </w:rPr>
              <w:t>0.06%</w:t>
            </w:r>
          </w:p>
        </w:tc>
        <w:tc>
          <w:tcPr>
            <w:tcW w:w="1250" w:type="dxa"/>
            <w:vAlign w:val="center"/>
          </w:tcPr>
          <w:p w:rsidR="00243334" w:rsidRDefault="00395D82">
            <w:pPr>
              <w:jc w:val="center"/>
            </w:pPr>
            <w:r>
              <w:rPr>
                <w:color w:val="000000"/>
                <w:sz w:val="24"/>
              </w:rPr>
              <w:t>0.02%</w:t>
            </w:r>
          </w:p>
        </w:tc>
        <w:tc>
          <w:tcPr>
            <w:tcW w:w="1250" w:type="dxa"/>
            <w:vAlign w:val="center"/>
          </w:tcPr>
          <w:p w:rsidR="00243334" w:rsidRDefault="00395D82">
            <w:pPr>
              <w:jc w:val="center"/>
            </w:pPr>
            <w:r>
              <w:rPr>
                <w:color w:val="000000"/>
                <w:sz w:val="24"/>
              </w:rPr>
              <w:t>-0.01%</w:t>
            </w:r>
          </w:p>
        </w:tc>
      </w:tr>
      <w:tr w:rsidR="00243334">
        <w:tc>
          <w:tcPr>
            <w:tcW w:w="1497" w:type="dxa"/>
            <w:vAlign w:val="center"/>
          </w:tcPr>
          <w:p w:rsidR="00243334" w:rsidRDefault="00395D82">
            <w:pPr>
              <w:jc w:val="left"/>
            </w:pPr>
            <w:r>
              <w:rPr>
                <w:color w:val="000000"/>
                <w:sz w:val="24"/>
              </w:rPr>
              <w:t>过去三个月</w:t>
            </w:r>
          </w:p>
        </w:tc>
        <w:tc>
          <w:tcPr>
            <w:tcW w:w="1251" w:type="dxa"/>
            <w:vAlign w:val="center"/>
          </w:tcPr>
          <w:p w:rsidR="00243334" w:rsidRDefault="00395D82">
            <w:pPr>
              <w:jc w:val="center"/>
            </w:pPr>
            <w:r>
              <w:rPr>
                <w:color w:val="000000"/>
                <w:sz w:val="24"/>
              </w:rPr>
              <w:t>0.61%</w:t>
            </w:r>
          </w:p>
        </w:tc>
        <w:tc>
          <w:tcPr>
            <w:tcW w:w="1250" w:type="dxa"/>
            <w:vAlign w:val="center"/>
          </w:tcPr>
          <w:p w:rsidR="00243334" w:rsidRDefault="00395D82">
            <w:pPr>
              <w:jc w:val="center"/>
            </w:pPr>
            <w:r>
              <w:rPr>
                <w:color w:val="000000"/>
                <w:sz w:val="24"/>
              </w:rPr>
              <w:t>0.06%</w:t>
            </w:r>
          </w:p>
        </w:tc>
        <w:tc>
          <w:tcPr>
            <w:tcW w:w="1250" w:type="dxa"/>
            <w:vAlign w:val="center"/>
          </w:tcPr>
          <w:p w:rsidR="00243334" w:rsidRDefault="00395D82">
            <w:pPr>
              <w:jc w:val="center"/>
            </w:pPr>
            <w:r>
              <w:rPr>
                <w:color w:val="000000"/>
                <w:sz w:val="24"/>
              </w:rPr>
              <w:t>-0.88%</w:t>
            </w:r>
          </w:p>
        </w:tc>
        <w:tc>
          <w:tcPr>
            <w:tcW w:w="1250" w:type="dxa"/>
            <w:vAlign w:val="center"/>
          </w:tcPr>
          <w:p w:rsidR="00243334" w:rsidRDefault="00395D82">
            <w:pPr>
              <w:jc w:val="center"/>
            </w:pPr>
            <w:r>
              <w:rPr>
                <w:color w:val="000000"/>
                <w:sz w:val="24"/>
              </w:rPr>
              <w:t>0.08%</w:t>
            </w:r>
          </w:p>
        </w:tc>
        <w:tc>
          <w:tcPr>
            <w:tcW w:w="1250" w:type="dxa"/>
            <w:vAlign w:val="center"/>
          </w:tcPr>
          <w:p w:rsidR="00243334" w:rsidRDefault="00395D82">
            <w:pPr>
              <w:jc w:val="center"/>
            </w:pPr>
            <w:r>
              <w:rPr>
                <w:color w:val="000000"/>
                <w:sz w:val="24"/>
              </w:rPr>
              <w:t>1.49%</w:t>
            </w:r>
          </w:p>
        </w:tc>
        <w:tc>
          <w:tcPr>
            <w:tcW w:w="1250" w:type="dxa"/>
            <w:vAlign w:val="center"/>
          </w:tcPr>
          <w:p w:rsidR="00243334" w:rsidRDefault="00395D82">
            <w:pPr>
              <w:jc w:val="center"/>
            </w:pPr>
            <w:r>
              <w:rPr>
                <w:color w:val="000000"/>
                <w:sz w:val="24"/>
              </w:rPr>
              <w:t>-0.02%</w:t>
            </w:r>
          </w:p>
        </w:tc>
      </w:tr>
      <w:tr w:rsidR="00243334">
        <w:tc>
          <w:tcPr>
            <w:tcW w:w="1497" w:type="dxa"/>
            <w:vAlign w:val="center"/>
          </w:tcPr>
          <w:p w:rsidR="00243334" w:rsidRDefault="00395D82">
            <w:pPr>
              <w:jc w:val="left"/>
            </w:pPr>
            <w:r>
              <w:rPr>
                <w:color w:val="000000"/>
                <w:sz w:val="24"/>
              </w:rPr>
              <w:t>过去六个月</w:t>
            </w:r>
          </w:p>
        </w:tc>
        <w:tc>
          <w:tcPr>
            <w:tcW w:w="1251" w:type="dxa"/>
            <w:vAlign w:val="center"/>
          </w:tcPr>
          <w:p w:rsidR="00243334" w:rsidRDefault="00395D82">
            <w:pPr>
              <w:jc w:val="center"/>
            </w:pPr>
            <w:r>
              <w:rPr>
                <w:color w:val="000000"/>
                <w:sz w:val="24"/>
              </w:rPr>
              <w:t>-0.30%</w:t>
            </w:r>
          </w:p>
        </w:tc>
        <w:tc>
          <w:tcPr>
            <w:tcW w:w="1250" w:type="dxa"/>
            <w:vAlign w:val="center"/>
          </w:tcPr>
          <w:p w:rsidR="00243334" w:rsidRDefault="00395D82">
            <w:pPr>
              <w:jc w:val="center"/>
            </w:pPr>
            <w:r>
              <w:rPr>
                <w:color w:val="000000"/>
                <w:sz w:val="24"/>
              </w:rPr>
              <w:t>0.10%</w:t>
            </w:r>
          </w:p>
        </w:tc>
        <w:tc>
          <w:tcPr>
            <w:tcW w:w="1250" w:type="dxa"/>
            <w:vAlign w:val="center"/>
          </w:tcPr>
          <w:p w:rsidR="00243334" w:rsidRDefault="00395D82">
            <w:pPr>
              <w:jc w:val="center"/>
            </w:pPr>
            <w:r>
              <w:rPr>
                <w:color w:val="000000"/>
                <w:sz w:val="24"/>
              </w:rPr>
              <w:t>-2.11%</w:t>
            </w:r>
          </w:p>
        </w:tc>
        <w:tc>
          <w:tcPr>
            <w:tcW w:w="1250" w:type="dxa"/>
            <w:vAlign w:val="center"/>
          </w:tcPr>
          <w:p w:rsidR="00243334" w:rsidRDefault="00395D82">
            <w:pPr>
              <w:jc w:val="center"/>
            </w:pPr>
            <w:r>
              <w:rPr>
                <w:color w:val="000000"/>
                <w:sz w:val="24"/>
              </w:rPr>
              <w:t>0.08%</w:t>
            </w:r>
          </w:p>
        </w:tc>
        <w:tc>
          <w:tcPr>
            <w:tcW w:w="1250" w:type="dxa"/>
            <w:vAlign w:val="center"/>
          </w:tcPr>
          <w:p w:rsidR="00243334" w:rsidRDefault="00395D82">
            <w:pPr>
              <w:jc w:val="center"/>
            </w:pPr>
            <w:r>
              <w:rPr>
                <w:color w:val="000000"/>
                <w:sz w:val="24"/>
              </w:rPr>
              <w:t>1.81%</w:t>
            </w:r>
          </w:p>
        </w:tc>
        <w:tc>
          <w:tcPr>
            <w:tcW w:w="1250" w:type="dxa"/>
            <w:vAlign w:val="center"/>
          </w:tcPr>
          <w:p w:rsidR="00243334" w:rsidRDefault="00395D82">
            <w:pPr>
              <w:jc w:val="center"/>
            </w:pPr>
            <w:r>
              <w:rPr>
                <w:color w:val="000000"/>
                <w:sz w:val="24"/>
              </w:rPr>
              <w:t>0.02%</w:t>
            </w:r>
          </w:p>
        </w:tc>
      </w:tr>
      <w:tr w:rsidR="00243334">
        <w:tc>
          <w:tcPr>
            <w:tcW w:w="1497" w:type="dxa"/>
            <w:vAlign w:val="center"/>
          </w:tcPr>
          <w:p w:rsidR="00243334" w:rsidRDefault="00395D82">
            <w:pPr>
              <w:jc w:val="left"/>
            </w:pPr>
            <w:r>
              <w:rPr>
                <w:color w:val="000000"/>
                <w:sz w:val="24"/>
              </w:rPr>
              <w:t>过去一年</w:t>
            </w:r>
          </w:p>
        </w:tc>
        <w:tc>
          <w:tcPr>
            <w:tcW w:w="1251" w:type="dxa"/>
            <w:vAlign w:val="center"/>
          </w:tcPr>
          <w:p w:rsidR="00243334" w:rsidRDefault="00395D82">
            <w:pPr>
              <w:jc w:val="center"/>
            </w:pPr>
            <w:r>
              <w:rPr>
                <w:color w:val="000000"/>
                <w:sz w:val="24"/>
              </w:rPr>
              <w:t>-1.79%</w:t>
            </w:r>
          </w:p>
        </w:tc>
        <w:tc>
          <w:tcPr>
            <w:tcW w:w="1250" w:type="dxa"/>
            <w:vAlign w:val="center"/>
          </w:tcPr>
          <w:p w:rsidR="00243334" w:rsidRDefault="00395D82">
            <w:pPr>
              <w:jc w:val="center"/>
            </w:pPr>
            <w:r>
              <w:rPr>
                <w:color w:val="000000"/>
                <w:sz w:val="24"/>
              </w:rPr>
              <w:t>0.11%</w:t>
            </w:r>
          </w:p>
        </w:tc>
        <w:tc>
          <w:tcPr>
            <w:tcW w:w="1250" w:type="dxa"/>
            <w:vAlign w:val="center"/>
          </w:tcPr>
          <w:p w:rsidR="00243334" w:rsidRDefault="00395D82">
            <w:pPr>
              <w:jc w:val="center"/>
            </w:pPr>
            <w:r>
              <w:rPr>
                <w:color w:val="000000"/>
                <w:sz w:val="24"/>
              </w:rPr>
              <w:t>-3.50%</w:t>
            </w:r>
          </w:p>
        </w:tc>
        <w:tc>
          <w:tcPr>
            <w:tcW w:w="1250" w:type="dxa"/>
            <w:vAlign w:val="center"/>
          </w:tcPr>
          <w:p w:rsidR="00243334" w:rsidRDefault="00395D82">
            <w:pPr>
              <w:jc w:val="center"/>
            </w:pPr>
            <w:r>
              <w:rPr>
                <w:color w:val="000000"/>
                <w:sz w:val="24"/>
              </w:rPr>
              <w:t>0.10%</w:t>
            </w:r>
          </w:p>
        </w:tc>
        <w:tc>
          <w:tcPr>
            <w:tcW w:w="1250" w:type="dxa"/>
            <w:vAlign w:val="center"/>
          </w:tcPr>
          <w:p w:rsidR="00243334" w:rsidRDefault="00395D82">
            <w:pPr>
              <w:jc w:val="center"/>
            </w:pPr>
            <w:r>
              <w:rPr>
                <w:color w:val="000000"/>
                <w:sz w:val="24"/>
              </w:rPr>
              <w:t>1.71%</w:t>
            </w:r>
          </w:p>
        </w:tc>
        <w:tc>
          <w:tcPr>
            <w:tcW w:w="1250" w:type="dxa"/>
            <w:vAlign w:val="center"/>
          </w:tcPr>
          <w:p w:rsidR="00243334" w:rsidRDefault="00395D82">
            <w:pPr>
              <w:jc w:val="center"/>
            </w:pPr>
            <w:r>
              <w:rPr>
                <w:color w:val="000000"/>
                <w:sz w:val="24"/>
              </w:rPr>
              <w:t>0.01%</w:t>
            </w:r>
          </w:p>
        </w:tc>
      </w:tr>
      <w:tr w:rsidR="00243334">
        <w:tc>
          <w:tcPr>
            <w:tcW w:w="1497" w:type="dxa"/>
            <w:vAlign w:val="center"/>
          </w:tcPr>
          <w:p w:rsidR="00243334" w:rsidRDefault="00395D82">
            <w:pPr>
              <w:jc w:val="left"/>
            </w:pPr>
            <w:r>
              <w:rPr>
                <w:color w:val="000000"/>
                <w:sz w:val="24"/>
              </w:rPr>
              <w:t>自基金合同生效起至今</w:t>
            </w:r>
          </w:p>
        </w:tc>
        <w:tc>
          <w:tcPr>
            <w:tcW w:w="1251" w:type="dxa"/>
            <w:vAlign w:val="center"/>
          </w:tcPr>
          <w:p w:rsidR="00243334" w:rsidRDefault="00395D82">
            <w:pPr>
              <w:jc w:val="center"/>
            </w:pPr>
            <w:r>
              <w:rPr>
                <w:color w:val="000000"/>
                <w:sz w:val="24"/>
              </w:rPr>
              <w:t>-1.00%</w:t>
            </w:r>
          </w:p>
        </w:tc>
        <w:tc>
          <w:tcPr>
            <w:tcW w:w="1250" w:type="dxa"/>
            <w:vAlign w:val="center"/>
          </w:tcPr>
          <w:p w:rsidR="00243334" w:rsidRDefault="00395D82">
            <w:pPr>
              <w:jc w:val="center"/>
            </w:pPr>
            <w:r>
              <w:rPr>
                <w:color w:val="000000"/>
                <w:sz w:val="24"/>
              </w:rPr>
              <w:t>0.10%</w:t>
            </w:r>
          </w:p>
        </w:tc>
        <w:tc>
          <w:tcPr>
            <w:tcW w:w="1250" w:type="dxa"/>
            <w:vAlign w:val="center"/>
          </w:tcPr>
          <w:p w:rsidR="00243334" w:rsidRDefault="00395D82">
            <w:pPr>
              <w:jc w:val="center"/>
            </w:pPr>
            <w:r>
              <w:rPr>
                <w:color w:val="000000"/>
                <w:sz w:val="24"/>
              </w:rPr>
              <w:t>-3.69%</w:t>
            </w:r>
          </w:p>
        </w:tc>
        <w:tc>
          <w:tcPr>
            <w:tcW w:w="1250" w:type="dxa"/>
            <w:vAlign w:val="center"/>
          </w:tcPr>
          <w:p w:rsidR="00243334" w:rsidRDefault="00395D82">
            <w:pPr>
              <w:jc w:val="center"/>
            </w:pPr>
            <w:r>
              <w:rPr>
                <w:color w:val="000000"/>
                <w:sz w:val="24"/>
              </w:rPr>
              <w:t>0.09%</w:t>
            </w:r>
          </w:p>
        </w:tc>
        <w:tc>
          <w:tcPr>
            <w:tcW w:w="1250" w:type="dxa"/>
            <w:vAlign w:val="center"/>
          </w:tcPr>
          <w:p w:rsidR="00243334" w:rsidRDefault="00395D82">
            <w:pPr>
              <w:jc w:val="center"/>
            </w:pPr>
            <w:r>
              <w:rPr>
                <w:color w:val="000000"/>
                <w:sz w:val="24"/>
              </w:rPr>
              <w:t>2.69%</w:t>
            </w:r>
          </w:p>
        </w:tc>
        <w:tc>
          <w:tcPr>
            <w:tcW w:w="1250" w:type="dxa"/>
            <w:vAlign w:val="center"/>
          </w:tcPr>
          <w:p w:rsidR="00243334" w:rsidRDefault="00395D82">
            <w:pPr>
              <w:jc w:val="center"/>
            </w:pPr>
            <w:r>
              <w:rPr>
                <w:color w:val="000000"/>
                <w:sz w:val="24"/>
              </w:rPr>
              <w:t>0.01%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lastRenderedPageBreak/>
        <w:t>交银施罗德裕通纯债债券型证券投资基金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2015</w:t>
      </w:r>
      <w:r w:rsidR="001548F9" w:rsidRPr="008A1551">
        <w:rPr>
          <w:rFonts w:ascii="Times New Roman" w:hAnsi="Times New Roman"/>
          <w:sz w:val="24"/>
          <w:szCs w:val="24"/>
        </w:rPr>
        <w:t>年</w:t>
      </w:r>
      <w:r w:rsidR="001548F9" w:rsidRPr="008A1551">
        <w:rPr>
          <w:rFonts w:ascii="Times New Roman" w:hAnsi="Times New Roman"/>
          <w:sz w:val="24"/>
          <w:szCs w:val="24"/>
        </w:rPr>
        <w:t>12</w:t>
      </w:r>
      <w:r w:rsidR="001548F9" w:rsidRPr="008A1551">
        <w:rPr>
          <w:rFonts w:ascii="Times New Roman" w:hAnsi="Times New Roman"/>
          <w:sz w:val="24"/>
          <w:szCs w:val="24"/>
        </w:rPr>
        <w:t>月</w:t>
      </w:r>
      <w:r w:rsidR="001548F9" w:rsidRPr="008A1551">
        <w:rPr>
          <w:rFonts w:ascii="Times New Roman" w:hAnsi="Times New Roman"/>
          <w:sz w:val="24"/>
          <w:szCs w:val="24"/>
        </w:rPr>
        <w:t>29</w:t>
      </w:r>
      <w:r w:rsidR="001548F9" w:rsidRPr="008A1551">
        <w:rPr>
          <w:rFonts w:ascii="Times New Roman" w:hAnsi="Times New Roman"/>
          <w:sz w:val="24"/>
          <w:szCs w:val="24"/>
        </w:rPr>
        <w:t>日至</w:t>
      </w:r>
      <w:r w:rsidRPr="008A1551">
        <w:rPr>
          <w:rFonts w:ascii="Times New Roman" w:hAnsi="Times New Roman"/>
          <w:sz w:val="24"/>
          <w:szCs w:val="24"/>
        </w:rPr>
        <w:t>2017</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交银裕通纯债债券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8978DA" w:rsidRPr="008A1551" w:rsidRDefault="008978DA" w:rsidP="009E1EA4">
      <w:pPr>
        <w:tabs>
          <w:tab w:val="left" w:pos="426"/>
        </w:tabs>
        <w:spacing w:before="29" w:line="288" w:lineRule="auto"/>
        <w:jc w:val="left"/>
        <w:rPr>
          <w:kern w:val="0"/>
          <w:sz w:val="24"/>
        </w:rPr>
      </w:pP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交银裕通纯债债券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025" cy="3154680"/>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390" cy="3156523"/>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243334" w:rsidRDefault="00395D8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75</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243334">
        <w:tc>
          <w:tcPr>
            <w:tcW w:w="1033" w:type="dxa"/>
            <w:vAlign w:val="center"/>
          </w:tcPr>
          <w:p w:rsidR="00243334" w:rsidRDefault="00395D82">
            <w:pPr>
              <w:jc w:val="center"/>
            </w:pPr>
            <w:r>
              <w:rPr>
                <w:color w:val="000000"/>
                <w:sz w:val="24"/>
              </w:rPr>
              <w:t>黄莹洁</w:t>
            </w:r>
          </w:p>
        </w:tc>
        <w:tc>
          <w:tcPr>
            <w:tcW w:w="1416" w:type="dxa"/>
            <w:vAlign w:val="center"/>
          </w:tcPr>
          <w:p w:rsidR="00243334" w:rsidRDefault="00395D82">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w:t>
            </w:r>
            <w:r>
              <w:rPr>
                <w:color w:val="000000"/>
                <w:sz w:val="24"/>
              </w:rPr>
              <w:lastRenderedPageBreak/>
              <w:t>鑫宝货币、交银天益宝货币、交银境尚收益债券的基金经理</w:t>
            </w:r>
          </w:p>
        </w:tc>
        <w:tc>
          <w:tcPr>
            <w:tcW w:w="1126" w:type="dxa"/>
            <w:vAlign w:val="center"/>
          </w:tcPr>
          <w:p w:rsidR="00243334" w:rsidRDefault="00395D82">
            <w:pPr>
              <w:jc w:val="center"/>
            </w:pPr>
            <w:r>
              <w:rPr>
                <w:color w:val="000000"/>
                <w:sz w:val="24"/>
              </w:rPr>
              <w:lastRenderedPageBreak/>
              <w:t>2015-12-29</w:t>
            </w:r>
          </w:p>
        </w:tc>
        <w:tc>
          <w:tcPr>
            <w:tcW w:w="1192" w:type="dxa"/>
            <w:vAlign w:val="center"/>
          </w:tcPr>
          <w:p w:rsidR="00243334" w:rsidRDefault="00395D82">
            <w:pPr>
              <w:jc w:val="center"/>
            </w:pPr>
            <w:r>
              <w:rPr>
                <w:color w:val="000000"/>
                <w:sz w:val="24"/>
              </w:rPr>
              <w:t>-</w:t>
            </w:r>
          </w:p>
        </w:tc>
        <w:tc>
          <w:tcPr>
            <w:tcW w:w="1169" w:type="dxa"/>
            <w:vAlign w:val="center"/>
          </w:tcPr>
          <w:p w:rsidR="00243334" w:rsidRDefault="00395D82">
            <w:pPr>
              <w:jc w:val="center"/>
            </w:pPr>
            <w:r>
              <w:rPr>
                <w:color w:val="000000"/>
                <w:sz w:val="24"/>
              </w:rPr>
              <w:t>9</w:t>
            </w:r>
            <w:r>
              <w:rPr>
                <w:color w:val="000000"/>
                <w:sz w:val="24"/>
              </w:rPr>
              <w:t>年</w:t>
            </w:r>
          </w:p>
        </w:tc>
        <w:tc>
          <w:tcPr>
            <w:tcW w:w="3062" w:type="dxa"/>
            <w:vAlign w:val="center"/>
          </w:tcPr>
          <w:p w:rsidR="00243334" w:rsidRDefault="00395D82">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243334">
        <w:tc>
          <w:tcPr>
            <w:tcW w:w="1033" w:type="dxa"/>
            <w:vAlign w:val="center"/>
          </w:tcPr>
          <w:p w:rsidR="00243334" w:rsidRDefault="00395D82">
            <w:pPr>
              <w:jc w:val="center"/>
            </w:pPr>
            <w:r>
              <w:rPr>
                <w:color w:val="000000"/>
                <w:sz w:val="24"/>
              </w:rPr>
              <w:t>唐赟</w:t>
            </w:r>
          </w:p>
        </w:tc>
        <w:tc>
          <w:tcPr>
            <w:tcW w:w="1416" w:type="dxa"/>
            <w:vAlign w:val="center"/>
          </w:tcPr>
          <w:p w:rsidR="00243334" w:rsidRDefault="00395D82">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、交银双利债券、交银双轮动债券、交银荣和保本混合、交银裕通纯债债券的基金经理</w:t>
            </w:r>
          </w:p>
        </w:tc>
        <w:tc>
          <w:tcPr>
            <w:tcW w:w="1126" w:type="dxa"/>
            <w:vAlign w:val="center"/>
          </w:tcPr>
          <w:p w:rsidR="00243334" w:rsidRDefault="00395D82">
            <w:pPr>
              <w:jc w:val="center"/>
            </w:pPr>
            <w:r>
              <w:rPr>
                <w:color w:val="000000"/>
                <w:sz w:val="24"/>
              </w:rPr>
              <w:t>2017-03-31</w:t>
            </w:r>
          </w:p>
        </w:tc>
        <w:tc>
          <w:tcPr>
            <w:tcW w:w="1192" w:type="dxa"/>
            <w:vAlign w:val="center"/>
          </w:tcPr>
          <w:p w:rsidR="00243334" w:rsidRDefault="00395D82">
            <w:pPr>
              <w:jc w:val="center"/>
            </w:pPr>
            <w:r>
              <w:rPr>
                <w:color w:val="000000"/>
                <w:sz w:val="24"/>
              </w:rPr>
              <w:t>-</w:t>
            </w:r>
          </w:p>
        </w:tc>
        <w:tc>
          <w:tcPr>
            <w:tcW w:w="1169" w:type="dxa"/>
            <w:vAlign w:val="center"/>
          </w:tcPr>
          <w:p w:rsidR="00243334" w:rsidRDefault="00395D82">
            <w:pPr>
              <w:jc w:val="center"/>
            </w:pPr>
            <w:r>
              <w:rPr>
                <w:color w:val="000000"/>
                <w:sz w:val="24"/>
              </w:rPr>
              <w:t>5</w:t>
            </w:r>
            <w:r>
              <w:rPr>
                <w:color w:val="000000"/>
                <w:sz w:val="24"/>
              </w:rPr>
              <w:t>年</w:t>
            </w:r>
          </w:p>
        </w:tc>
        <w:tc>
          <w:tcPr>
            <w:tcW w:w="3062" w:type="dxa"/>
            <w:vAlign w:val="center"/>
          </w:tcPr>
          <w:p w:rsidR="00243334" w:rsidRDefault="00395D82">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r w:rsidR="00243334">
        <w:tc>
          <w:tcPr>
            <w:tcW w:w="1033" w:type="dxa"/>
            <w:vAlign w:val="center"/>
          </w:tcPr>
          <w:p w:rsidR="00243334" w:rsidRDefault="00395D82">
            <w:pPr>
              <w:jc w:val="center"/>
            </w:pPr>
            <w:r>
              <w:rPr>
                <w:color w:val="000000"/>
                <w:sz w:val="24"/>
              </w:rPr>
              <w:t>章妍</w:t>
            </w:r>
          </w:p>
        </w:tc>
        <w:tc>
          <w:tcPr>
            <w:tcW w:w="1416" w:type="dxa"/>
            <w:vAlign w:val="center"/>
          </w:tcPr>
          <w:p w:rsidR="00243334" w:rsidRDefault="00395D82">
            <w:pPr>
              <w:jc w:val="center"/>
            </w:pPr>
            <w:r>
              <w:rPr>
                <w:color w:val="000000"/>
                <w:sz w:val="24"/>
              </w:rPr>
              <w:t>交银荣祥保本混合、交银增强收益债券、交银裕通纯债债券、交银裕兴纯债债券、交银裕盈纯债债券、交银裕利纯债债券、交银启通灵活配置混合的基金经理</w:t>
            </w:r>
          </w:p>
        </w:tc>
        <w:tc>
          <w:tcPr>
            <w:tcW w:w="1126" w:type="dxa"/>
            <w:vAlign w:val="center"/>
          </w:tcPr>
          <w:p w:rsidR="00243334" w:rsidRDefault="00395D82">
            <w:pPr>
              <w:jc w:val="center"/>
            </w:pPr>
            <w:r>
              <w:rPr>
                <w:color w:val="000000"/>
                <w:sz w:val="24"/>
              </w:rPr>
              <w:t>2016-01-09</w:t>
            </w:r>
          </w:p>
        </w:tc>
        <w:tc>
          <w:tcPr>
            <w:tcW w:w="1192" w:type="dxa"/>
            <w:vAlign w:val="center"/>
          </w:tcPr>
          <w:p w:rsidR="00243334" w:rsidRDefault="00395D82">
            <w:pPr>
              <w:jc w:val="center"/>
            </w:pPr>
            <w:r>
              <w:rPr>
                <w:color w:val="000000"/>
                <w:sz w:val="24"/>
              </w:rPr>
              <w:t>2017-03-31</w:t>
            </w:r>
          </w:p>
        </w:tc>
        <w:tc>
          <w:tcPr>
            <w:tcW w:w="1169" w:type="dxa"/>
            <w:vAlign w:val="center"/>
          </w:tcPr>
          <w:p w:rsidR="00243334" w:rsidRDefault="00395D82">
            <w:pPr>
              <w:jc w:val="center"/>
            </w:pPr>
            <w:r>
              <w:rPr>
                <w:color w:val="000000"/>
                <w:sz w:val="24"/>
              </w:rPr>
              <w:t>2</w:t>
            </w:r>
            <w:r>
              <w:rPr>
                <w:color w:val="000000"/>
                <w:sz w:val="24"/>
              </w:rPr>
              <w:t>年</w:t>
            </w:r>
          </w:p>
        </w:tc>
        <w:tc>
          <w:tcPr>
            <w:tcW w:w="3062" w:type="dxa"/>
            <w:vAlign w:val="center"/>
          </w:tcPr>
          <w:p w:rsidR="00243334" w:rsidRDefault="00395D82">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日担任交银施罗德裕通纯债债券型证券投资基金的基金经理，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日担任交银施罗德裕兴纯债债券型证券投资基金的基金经理，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日担任交银施罗德裕盈纯债债券型证券投资基金的基金经理，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w:t>
            </w:r>
            <w:r>
              <w:rPr>
                <w:color w:val="000000"/>
                <w:sz w:val="24"/>
              </w:rPr>
              <w:lastRenderedPageBreak/>
              <w:t>施罗德裕利纯债债券型证券投资基金的基金经理，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日担任交银施罗德启通灵活配置混合型证券投资基金的基金经理。</w:t>
            </w:r>
          </w:p>
        </w:tc>
      </w:tr>
    </w:tbl>
    <w:p w:rsidR="00243334" w:rsidRDefault="00395D82">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243334" w:rsidRDefault="00395D8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243334" w:rsidRDefault="00395D8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243334" w:rsidRDefault="00395D8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43334" w:rsidRDefault="00395D8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43334" w:rsidRDefault="00395D8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w:t>
      </w:r>
      <w:r>
        <w:rPr>
          <w:color w:val="000000"/>
          <w:sz w:val="24"/>
        </w:rPr>
        <w:lastRenderedPageBreak/>
        <w:t>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243334" w:rsidRDefault="00395D82">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243334" w:rsidRDefault="00243334">
      <w:pPr>
        <w:spacing w:before="29" w:line="288" w:lineRule="auto"/>
        <w:ind w:firstLineChars="200" w:firstLine="480"/>
        <w:rPr>
          <w:color w:val="00000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243334" w:rsidRDefault="00395D82">
      <w:pPr>
        <w:spacing w:before="29" w:line="288" w:lineRule="auto"/>
        <w:ind w:firstLineChars="200" w:firstLine="480"/>
        <w:rPr>
          <w:color w:val="000000"/>
          <w:sz w:val="24"/>
        </w:rPr>
      </w:pPr>
      <w:r>
        <w:rPr>
          <w:color w:val="000000"/>
          <w:sz w:val="24"/>
        </w:rPr>
        <w:t>本报告期内，经济平稳运行，一季度外贸及地产销售对宏观经济基本面形成有利支撑，二季度经济数据表现也好于市场预期。货币政策方面，年初以来央行连续两次上调</w:t>
      </w:r>
      <w:r>
        <w:rPr>
          <w:color w:val="000000"/>
          <w:sz w:val="24"/>
        </w:rPr>
        <w:t>MLF</w:t>
      </w:r>
      <w:r>
        <w:rPr>
          <w:color w:val="000000"/>
          <w:sz w:val="24"/>
        </w:rPr>
        <w:t>和公开市场操作利率，市场对货币政策紧缩预期浓重。</w:t>
      </w:r>
      <w:r>
        <w:rPr>
          <w:color w:val="000000"/>
          <w:sz w:val="24"/>
        </w:rPr>
        <w:t>“</w:t>
      </w:r>
      <w:r>
        <w:rPr>
          <w:color w:val="000000"/>
          <w:sz w:val="24"/>
        </w:rPr>
        <w:t>防风险、去杠杆</w:t>
      </w:r>
      <w:r>
        <w:rPr>
          <w:color w:val="000000"/>
          <w:sz w:val="24"/>
        </w:rPr>
        <w:t>”</w:t>
      </w:r>
      <w:r>
        <w:rPr>
          <w:color w:val="000000"/>
          <w:sz w:val="24"/>
        </w:rPr>
        <w:t>的金融监管成为报告期内市场关注的主基调。债券市场收益率在报告期内大幅上行，五月中下旬起，央行通过加大</w:t>
      </w:r>
      <w:r>
        <w:rPr>
          <w:color w:val="000000"/>
          <w:sz w:val="24"/>
        </w:rPr>
        <w:t>MLF</w:t>
      </w:r>
      <w:r>
        <w:rPr>
          <w:color w:val="000000"/>
          <w:sz w:val="24"/>
        </w:rPr>
        <w:t>的投放力度，开展</w:t>
      </w:r>
      <w:r>
        <w:rPr>
          <w:color w:val="000000"/>
          <w:sz w:val="24"/>
        </w:rPr>
        <w:t>28</w:t>
      </w:r>
      <w:r>
        <w:rPr>
          <w:color w:val="000000"/>
          <w:sz w:val="24"/>
        </w:rPr>
        <w:t>天逆回购等举措，极大地平稳了资金面预期，债券收益率出现下行。</w:t>
      </w:r>
    </w:p>
    <w:p w:rsidR="00C02A8F" w:rsidRPr="008A1551" w:rsidRDefault="00C02A8F" w:rsidP="009E1EA4">
      <w:pPr>
        <w:spacing w:before="29" w:line="288" w:lineRule="auto"/>
        <w:ind w:firstLineChars="200" w:firstLine="480"/>
        <w:rPr>
          <w:color w:val="000000"/>
          <w:sz w:val="24"/>
        </w:rPr>
      </w:pPr>
      <w:r w:rsidRPr="008A1551">
        <w:rPr>
          <w:color w:val="000000"/>
          <w:sz w:val="24"/>
        </w:rPr>
        <w:t>本报告期内，本基金始终维持以存单、短融为主的信用债底仓，组合控制在较短久期。</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日，交银裕通纯债债券</w:t>
      </w:r>
      <w:r w:rsidRPr="008A1551">
        <w:rPr>
          <w:color w:val="000000"/>
          <w:sz w:val="24"/>
        </w:rPr>
        <w:t>A</w:t>
      </w:r>
      <w:r w:rsidRPr="008A1551">
        <w:rPr>
          <w:color w:val="000000"/>
          <w:sz w:val="24"/>
        </w:rPr>
        <w:t>份额净值为</w:t>
      </w:r>
      <w:r w:rsidRPr="008A1551">
        <w:rPr>
          <w:color w:val="000000"/>
          <w:sz w:val="24"/>
        </w:rPr>
        <w:t>0.996</w:t>
      </w:r>
      <w:r w:rsidRPr="008A1551">
        <w:rPr>
          <w:color w:val="000000"/>
          <w:sz w:val="24"/>
        </w:rPr>
        <w:t>元，本报告期份额净值增长率为</w:t>
      </w:r>
      <w:r w:rsidRPr="008A1551">
        <w:rPr>
          <w:color w:val="000000"/>
          <w:sz w:val="24"/>
        </w:rPr>
        <w:t>-0.10%</w:t>
      </w:r>
      <w:r w:rsidRPr="008A1551">
        <w:rPr>
          <w:color w:val="000000"/>
          <w:sz w:val="24"/>
        </w:rPr>
        <w:t>，同期业绩比较基准增长率为</w:t>
      </w:r>
      <w:r w:rsidRPr="008A1551">
        <w:rPr>
          <w:color w:val="000000"/>
          <w:sz w:val="24"/>
        </w:rPr>
        <w:t>-2.11%</w:t>
      </w:r>
      <w:r w:rsidRPr="008A1551">
        <w:rPr>
          <w:color w:val="000000"/>
          <w:sz w:val="24"/>
        </w:rPr>
        <w:t>；交银裕通纯债债券</w:t>
      </w:r>
      <w:r w:rsidRPr="008A1551">
        <w:rPr>
          <w:color w:val="000000"/>
          <w:sz w:val="24"/>
        </w:rPr>
        <w:t>C</w:t>
      </w:r>
      <w:r w:rsidRPr="008A1551">
        <w:rPr>
          <w:color w:val="000000"/>
          <w:sz w:val="24"/>
        </w:rPr>
        <w:t>份额净值为</w:t>
      </w:r>
      <w:r w:rsidRPr="008A1551">
        <w:rPr>
          <w:color w:val="000000"/>
          <w:sz w:val="24"/>
        </w:rPr>
        <w:t>0.990</w:t>
      </w:r>
      <w:r w:rsidRPr="008A1551">
        <w:rPr>
          <w:color w:val="000000"/>
          <w:sz w:val="24"/>
        </w:rPr>
        <w:t>元，本报告期份额净值增长率为</w:t>
      </w:r>
      <w:r w:rsidRPr="008A1551">
        <w:rPr>
          <w:color w:val="000000"/>
          <w:sz w:val="24"/>
        </w:rPr>
        <w:t>-0.30%</w:t>
      </w:r>
      <w:r w:rsidRPr="008A1551">
        <w:rPr>
          <w:color w:val="000000"/>
          <w:sz w:val="24"/>
        </w:rPr>
        <w:t>，同期业绩比较基准增长率为</w:t>
      </w:r>
      <w:r w:rsidRPr="008A1551">
        <w:rPr>
          <w:color w:val="000000"/>
          <w:sz w:val="24"/>
        </w:rPr>
        <w:t>-2.11%</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我们认为随着库存周期从主动补库存向被动补库存转变，地方政府融资被进一步规范，经济仍有下行的压力，但整体看经济下行的幅度有限。货币政策仍将着力于去杠杆、防风险，中性偏紧的货币政策基调难改，但随着</w:t>
      </w:r>
      <w:r w:rsidRPr="008A1551">
        <w:rPr>
          <w:color w:val="000000"/>
          <w:sz w:val="24"/>
        </w:rPr>
        <w:t>M2</w:t>
      </w:r>
      <w:r w:rsidRPr="008A1551">
        <w:rPr>
          <w:color w:val="000000"/>
          <w:sz w:val="24"/>
        </w:rPr>
        <w:t>增速持续走低，货币政策相比于上半年边际上略有放松。海外央行态度偏鹰派，海外债券市场面临调整压力。下半年随着经济和通胀走弱，债券市场收益率将随名义增速的回落而下行，但由于货币政策难以放松，而经济下行的幅度有限，债券市场下行的空间将受到制约。信用债的信用利差仍处于历史地位，尤其是低等级信用债利差未能充分反映未来的信用风险，我们计划将一如既往地规避中低评级信用债，在利率曲线平坦的情况下，下半年我们预</w:t>
      </w:r>
      <w:r w:rsidRPr="008A1551">
        <w:rPr>
          <w:color w:val="000000"/>
          <w:sz w:val="24"/>
        </w:rPr>
        <w:lastRenderedPageBreak/>
        <w:t>计将维持目前的债券久期配置，并将根据宏观及监管政策的变化择机拉长久期。</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243334" w:rsidRDefault="00395D8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43334" w:rsidRDefault="00395D8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截至本报告期末，本基金已经连续二十个工作日以上出现基金份额持有人数量不满二百人的情形。</w:t>
      </w:r>
    </w:p>
    <w:p w:rsidR="0024646D" w:rsidRPr="008A1551" w:rsidRDefault="0024646D" w:rsidP="0024646D">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w:t>
      </w:r>
      <w:r w:rsidRPr="008A1551">
        <w:rPr>
          <w:color w:val="000000"/>
          <w:sz w:val="24"/>
        </w:rPr>
        <w:lastRenderedPageBreak/>
        <w:t>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本托管人认真复核了本半年度报告中的财务指标、净值表现、收益分配情况、财务会计报告、投资组合报告等内容，认为其真实、准确和完整，不存在虚假记载、误导性陈述或者重大遗漏。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会计主体：交银施罗德裕通纯债债券型证券投资基金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4,860,483.22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5,414,819.99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6,800,821.46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454,584.60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18,449.65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1,167,861,960.00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1,737,164,624.00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1,167,861,960.00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1,737,164,624.00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16,688,290.81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25,003,839.44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1,196,230,005.14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1,768,037,868.03</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99,999,750.00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66,000,000.00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403,009.69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648,117.62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89,557.73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144,026.15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242.33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287.69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19,812.38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14,202.12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15,151.83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25,318.58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403,645.72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330,000.00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100,931,169.68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67,161,952.16</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1,100,126,565.44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1,705,247,328.78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-4,827,729.98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-4,371,412.91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1,095,298,835.46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1,700,875,915.87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1,196,230,005.14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1,768,037,868.03</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0.996</w:t>
      </w:r>
      <w:r w:rsidRPr="008A1551">
        <w:rPr>
          <w:kern w:val="0"/>
          <w:sz w:val="24"/>
        </w:rPr>
        <w:t>元，</w:t>
      </w:r>
      <w:r w:rsidRPr="008A1551">
        <w:rPr>
          <w:kern w:val="0"/>
          <w:sz w:val="24"/>
        </w:rPr>
        <w:t>C</w:t>
      </w:r>
      <w:r w:rsidRPr="008A1551">
        <w:rPr>
          <w:kern w:val="0"/>
          <w:sz w:val="24"/>
        </w:rPr>
        <w:t>类基金份额净值</w:t>
      </w:r>
      <w:r w:rsidRPr="008A1551">
        <w:rPr>
          <w:kern w:val="0"/>
          <w:sz w:val="24"/>
        </w:rPr>
        <w:t>0.990</w:t>
      </w:r>
      <w:r w:rsidRPr="008A1551">
        <w:rPr>
          <w:kern w:val="0"/>
          <w:sz w:val="24"/>
        </w:rPr>
        <w:t>元，基金份额总额</w:t>
      </w:r>
      <w:r w:rsidRPr="008A1551">
        <w:rPr>
          <w:kern w:val="0"/>
          <w:sz w:val="24"/>
        </w:rPr>
        <w:t>1,100,126,565.44</w:t>
      </w:r>
      <w:r w:rsidRPr="008A1551">
        <w:rPr>
          <w:kern w:val="0"/>
          <w:sz w:val="24"/>
        </w:rPr>
        <w:t>份，其中</w:t>
      </w:r>
      <w:r w:rsidRPr="008A1551">
        <w:rPr>
          <w:kern w:val="0"/>
          <w:sz w:val="24"/>
        </w:rPr>
        <w:t>A</w:t>
      </w:r>
      <w:r w:rsidRPr="008A1551">
        <w:rPr>
          <w:kern w:val="0"/>
          <w:sz w:val="24"/>
        </w:rPr>
        <w:t>类基金份额</w:t>
      </w:r>
      <w:r w:rsidRPr="008A1551">
        <w:rPr>
          <w:kern w:val="0"/>
          <w:sz w:val="24"/>
        </w:rPr>
        <w:t>1,099,377,857.99</w:t>
      </w:r>
      <w:r w:rsidRPr="008A1551">
        <w:rPr>
          <w:kern w:val="0"/>
          <w:sz w:val="24"/>
        </w:rPr>
        <w:t>份，</w:t>
      </w:r>
      <w:r w:rsidRPr="008A1551">
        <w:rPr>
          <w:kern w:val="0"/>
          <w:sz w:val="24"/>
        </w:rPr>
        <w:t>C</w:t>
      </w:r>
      <w:r w:rsidRPr="008A1551">
        <w:rPr>
          <w:kern w:val="0"/>
          <w:sz w:val="24"/>
        </w:rPr>
        <w:t>类基金份额</w:t>
      </w:r>
      <w:r w:rsidRPr="008A1551">
        <w:rPr>
          <w:kern w:val="0"/>
          <w:sz w:val="24"/>
        </w:rPr>
        <w:t>748,707.45</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w:t>
      </w:r>
      <w:r w:rsidRPr="008A1551">
        <w:rPr>
          <w:kern w:val="0"/>
          <w:sz w:val="24"/>
        </w:rPr>
        <w:lastRenderedPageBreak/>
        <w:t>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交银施罗德裕通纯债债券型证券投资基金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-2,769,707.90</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15,498,479.57</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26,881,082.27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22,392,132.77</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157,639.06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569,632.29</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26,687,506.91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21,287,226.93</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35,936.30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535,273.55</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-77,003,732.78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-312,987.92</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-77,003,732.78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-312,987.92</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47,278,210.85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-6,581,360.55</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74,731.76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695.27</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4,948,509.24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4,777,180.59</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2,872,360.01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3,112,734.88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638,302.25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691,718.83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1,526.64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2,520.15</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18,746.64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23,596.60</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1,227,106.22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837,870.37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lastRenderedPageBreak/>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1,227,106.22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837,870.37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190,467.48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108,739.76</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-7,718,217.14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10,721,298.98</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-7,718,217.14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10,721,298.98</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交银施罗德裕通纯债债券型证券投资基金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2017</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2017</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1,705,247,328.78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-4,371,412.91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1,700,875,915.87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-7,718,217.14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-7,718,217.14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-605,120,763.34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7,261,900.07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-597,858,863.27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681.41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-12.06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669.35</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-605,121,444.75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7,261,912.13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-597,859,532.62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1,100,126,565.44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-4,827,729.98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1,095,298,835.46</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221,277,337.36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36,834.51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221,314,171.87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10,721,298.98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10,721,298.98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1,490,537,216.67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6,435,507.66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1,496,972,724.33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1,494,086,997.36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6,460,985.43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1,500,547,982.79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-3,549,780.69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-25,477.77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-3,575,258.46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1,711,814,554.03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17,193,641.15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1,729,008,195.18</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243334" w:rsidRDefault="00395D82">
      <w:pPr>
        <w:spacing w:before="29" w:line="288" w:lineRule="auto"/>
        <w:ind w:firstLineChars="200" w:firstLine="480"/>
        <w:rPr>
          <w:color w:val="000000"/>
          <w:sz w:val="24"/>
        </w:rPr>
      </w:pPr>
      <w:r>
        <w:rPr>
          <w:color w:val="000000"/>
          <w:sz w:val="24"/>
        </w:rPr>
        <w:t>交银施罗德裕通纯债债券型证券投资基金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w:t>
      </w:r>
      <w:r>
        <w:rPr>
          <w:color w:val="000000"/>
          <w:sz w:val="24"/>
        </w:rPr>
        <w:t>第</w:t>
      </w:r>
      <w:r>
        <w:rPr>
          <w:color w:val="000000"/>
          <w:sz w:val="24"/>
        </w:rPr>
        <w:t>2792</w:t>
      </w:r>
      <w:r>
        <w:rPr>
          <w:color w:val="000000"/>
          <w:sz w:val="24"/>
        </w:rPr>
        <w:t>号《关于准予交银施罗德裕通纯债债券型证券投资基金注册的批复》核准，由交银施罗德基金管理有限公司依照《中华人民共和国证券投资基金法》和《交银施罗德裕通纯债债券型证券投资基金基金合同》负责公开募集。本基金为契约型开放式，存续期限不定，首次设立募集不包括认购资金利息共募集人民币</w:t>
      </w:r>
      <w:r>
        <w:rPr>
          <w:color w:val="000000"/>
          <w:sz w:val="24"/>
        </w:rPr>
        <w:t>221,260,895.71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1435</w:t>
      </w:r>
      <w:r>
        <w:rPr>
          <w:color w:val="000000"/>
          <w:sz w:val="24"/>
        </w:rPr>
        <w:t>号验资报告予以验证。经向中国证监会备案，《交银施罗德裕通纯债债券型证券投资基金基金合同》于</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日正式生效，基金合同生效日的基金份额总额为</w:t>
      </w:r>
      <w:r>
        <w:rPr>
          <w:color w:val="000000"/>
          <w:sz w:val="24"/>
        </w:rPr>
        <w:t>221,277,337.36</w:t>
      </w:r>
      <w:r>
        <w:rPr>
          <w:color w:val="000000"/>
          <w:sz w:val="24"/>
        </w:rPr>
        <w:t>份基金份额，其中认购资金利息折合</w:t>
      </w:r>
      <w:r>
        <w:rPr>
          <w:color w:val="000000"/>
          <w:sz w:val="24"/>
        </w:rPr>
        <w:t>16,441.65</w:t>
      </w:r>
      <w:r>
        <w:rPr>
          <w:color w:val="000000"/>
          <w:sz w:val="24"/>
        </w:rPr>
        <w:t>份基金份额。本基金的基金管理人为交银施罗德基金管理有限公司，基金托管人为兴业银行股份有限公司。</w:t>
      </w:r>
    </w:p>
    <w:p w:rsidR="00243334" w:rsidRDefault="00395D82">
      <w:pPr>
        <w:spacing w:before="29" w:line="288" w:lineRule="auto"/>
        <w:ind w:firstLineChars="200" w:firstLine="480"/>
        <w:rPr>
          <w:color w:val="000000"/>
          <w:sz w:val="24"/>
        </w:rPr>
      </w:pPr>
      <w:r>
        <w:rPr>
          <w:color w:val="000000"/>
          <w:sz w:val="24"/>
        </w:rPr>
        <w:t>根据《交银施罗德裕通纯债债券型证券投资基金基金合同》和《交银施罗德裕通纯</w:t>
      </w:r>
      <w:r>
        <w:rPr>
          <w:color w:val="000000"/>
          <w:sz w:val="24"/>
        </w:rPr>
        <w:lastRenderedPageBreak/>
        <w:t>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申购费用、赎回时不收取赎回费用，且从本类别基金资产中计提销售服务费的，称为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裕通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。本基金不直接在二级市场买入股票、权证等权益类资产，也不参与一级市场新股申购和新股增发。同时本基金不参与可转换债券投资</w:t>
      </w:r>
      <w:r w:rsidRPr="008A1551">
        <w:rPr>
          <w:color w:val="000000"/>
          <w:sz w:val="24"/>
        </w:rPr>
        <w:t>(</w:t>
      </w:r>
      <w:r w:rsidRPr="008A1551">
        <w:rPr>
          <w:color w:val="000000"/>
          <w:sz w:val="24"/>
        </w:rPr>
        <w:t>分离交易可转债除外</w:t>
      </w:r>
      <w:r w:rsidRPr="008A1551">
        <w:rPr>
          <w:color w:val="000000"/>
          <w:sz w:val="24"/>
        </w:rPr>
        <w:t>)</w:t>
      </w:r>
      <w:r w:rsidRPr="008A1551">
        <w:rPr>
          <w:color w:val="000000"/>
          <w:sz w:val="24"/>
        </w:rPr>
        <w:t>。本基金的投资组合比例为：债券资产的比例不低于基金资产的</w:t>
      </w:r>
      <w:r w:rsidRPr="008A1551">
        <w:rPr>
          <w:color w:val="000000"/>
          <w:sz w:val="24"/>
        </w:rPr>
        <w:t>80%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。本基金的业绩比较基准为中债综合全价指数。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w:t>
      </w:r>
      <w:r w:rsidRPr="008A1551">
        <w:rPr>
          <w:color w:val="000000"/>
          <w:sz w:val="24"/>
        </w:rPr>
        <w:t>-</w:t>
      </w:r>
      <w:r w:rsidRPr="008A1551">
        <w:rPr>
          <w:color w:val="000000"/>
          <w:sz w:val="24"/>
        </w:rPr>
        <w:t>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颁布的《证券投资基金会计核算业务指引》、《交银施罗德裕通纯债债券型证券投资基金基金合同》和在财务报表附注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2017</w:t>
      </w:r>
      <w:r w:rsidRPr="008A1551">
        <w:rPr>
          <w:color w:val="000000"/>
          <w:sz w:val="24"/>
        </w:rPr>
        <w:t>年上半年度财务报表符合企业会计准则的要求，真实、完整地反映了本基金</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2017</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243334" w:rsidRDefault="00395D82" w:rsidP="0001118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243334" w:rsidRDefault="00395D82" w:rsidP="0001118E">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日起，金融业由缴纳营业税改为缴纳增值税。对证券投资基金管理人运用基金买卖债券的转让收入免征增值税，对国债、地方政府债以及金融同业往来利息收入亦免征增值税。</w:t>
      </w:r>
    </w:p>
    <w:p w:rsidR="00243334" w:rsidRDefault="00395D82" w:rsidP="0001118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(3) </w:t>
      </w:r>
      <w:r w:rsidRPr="008A1551">
        <w:rPr>
          <w:color w:val="000000"/>
          <w:sz w:val="24"/>
        </w:rPr>
        <w:t>对基金取得的企业债券利息收入，应由发行债券的企业在向基金支付利息时代扣代缴</w:t>
      </w:r>
      <w:r w:rsidRPr="008A1551">
        <w:rPr>
          <w:color w:val="000000"/>
          <w:sz w:val="24"/>
        </w:rPr>
        <w:t>20%</w:t>
      </w:r>
      <w:r w:rsidRPr="008A1551">
        <w:rPr>
          <w:color w:val="000000"/>
          <w:sz w:val="24"/>
        </w:rPr>
        <w:t>的个人所得税。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243334">
        <w:tc>
          <w:tcPr>
            <w:tcW w:w="5219" w:type="dxa"/>
            <w:vAlign w:val="center"/>
          </w:tcPr>
          <w:p w:rsidR="00243334" w:rsidRDefault="00395D8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43334" w:rsidRDefault="00395D82">
            <w:pPr>
              <w:jc w:val="left"/>
            </w:pPr>
            <w:r>
              <w:rPr>
                <w:color w:val="000000"/>
                <w:sz w:val="24"/>
              </w:rPr>
              <w:t>基金管理人、基金销售机构</w:t>
            </w:r>
          </w:p>
        </w:tc>
      </w:tr>
      <w:tr w:rsidR="00243334">
        <w:tc>
          <w:tcPr>
            <w:tcW w:w="5219" w:type="dxa"/>
            <w:vAlign w:val="center"/>
          </w:tcPr>
          <w:p w:rsidR="00243334" w:rsidRDefault="00395D82">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243334" w:rsidRDefault="00395D82">
            <w:pPr>
              <w:jc w:val="left"/>
            </w:pPr>
            <w:r>
              <w:rPr>
                <w:color w:val="000000"/>
                <w:sz w:val="24"/>
              </w:rPr>
              <w:t>基金托管人</w:t>
            </w:r>
          </w:p>
        </w:tc>
      </w:tr>
      <w:tr w:rsidR="00243334">
        <w:tc>
          <w:tcPr>
            <w:tcW w:w="5219" w:type="dxa"/>
            <w:vAlign w:val="center"/>
          </w:tcPr>
          <w:p w:rsidR="00243334" w:rsidRDefault="00395D8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43334" w:rsidRDefault="00395D82">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2,872,360.01</w:t>
            </w:r>
          </w:p>
        </w:tc>
        <w:tc>
          <w:tcPr>
            <w:tcW w:w="2657" w:type="dxa"/>
            <w:vAlign w:val="center"/>
          </w:tcPr>
          <w:p w:rsidR="001548F9" w:rsidRPr="008A1551" w:rsidRDefault="001548F9" w:rsidP="009E1EA4">
            <w:pPr>
              <w:spacing w:before="29" w:line="288" w:lineRule="auto"/>
              <w:jc w:val="right"/>
              <w:rPr>
                <w:sz w:val="24"/>
              </w:rPr>
            </w:pPr>
            <w:r w:rsidRPr="008A1551">
              <w:rPr>
                <w:sz w:val="24"/>
              </w:rPr>
              <w:t>3,112,734.88</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8,212.86</w:t>
            </w:r>
          </w:p>
        </w:tc>
        <w:tc>
          <w:tcPr>
            <w:tcW w:w="2657" w:type="dxa"/>
            <w:vAlign w:val="center"/>
          </w:tcPr>
          <w:p w:rsidR="001548F9" w:rsidRPr="008A1551" w:rsidRDefault="001548F9" w:rsidP="009E1EA4">
            <w:pPr>
              <w:spacing w:before="29" w:line="288" w:lineRule="auto"/>
              <w:jc w:val="right"/>
              <w:rPr>
                <w:sz w:val="24"/>
              </w:rPr>
            </w:pPr>
            <w:r w:rsidRPr="008A1551">
              <w:rPr>
                <w:sz w:val="24"/>
              </w:rPr>
              <w:t>17,657.72</w:t>
            </w:r>
          </w:p>
        </w:tc>
      </w:tr>
    </w:tbl>
    <w:p w:rsidR="00243334" w:rsidRDefault="00395D8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0.45%</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×0.45%÷</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638,302.25</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691,718.83</w:t>
            </w:r>
          </w:p>
        </w:tc>
      </w:tr>
    </w:tbl>
    <w:p w:rsidR="00243334" w:rsidRDefault="00395D8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xml:space="preserve">×0.10%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交银裕通纯债债券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交银裕通纯债债券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243334">
        <w:tc>
          <w:tcPr>
            <w:tcW w:w="2000" w:type="dxa"/>
            <w:vAlign w:val="center"/>
          </w:tcPr>
          <w:p w:rsidR="00243334" w:rsidRDefault="00395D82">
            <w:pPr>
              <w:jc w:val="left"/>
            </w:pPr>
            <w:r>
              <w:rPr>
                <w:sz w:val="24"/>
              </w:rPr>
              <w:t>交银施罗德基金公司</w:t>
            </w:r>
          </w:p>
        </w:tc>
        <w:tc>
          <w:tcPr>
            <w:tcW w:w="1766" w:type="dxa"/>
            <w:vAlign w:val="center"/>
          </w:tcPr>
          <w:p w:rsidR="00243334" w:rsidRDefault="00395D82">
            <w:pPr>
              <w:jc w:val="right"/>
            </w:pPr>
            <w:r>
              <w:rPr>
                <w:sz w:val="24"/>
              </w:rPr>
              <w:t>-</w:t>
            </w:r>
          </w:p>
        </w:tc>
        <w:tc>
          <w:tcPr>
            <w:tcW w:w="2162" w:type="dxa"/>
            <w:vAlign w:val="center"/>
          </w:tcPr>
          <w:p w:rsidR="00243334" w:rsidRDefault="00395D82">
            <w:pPr>
              <w:jc w:val="right"/>
            </w:pPr>
            <w:r>
              <w:rPr>
                <w:sz w:val="24"/>
              </w:rPr>
              <w:t>608.34</w:t>
            </w:r>
          </w:p>
        </w:tc>
        <w:tc>
          <w:tcPr>
            <w:tcW w:w="3070" w:type="dxa"/>
            <w:vAlign w:val="center"/>
          </w:tcPr>
          <w:p w:rsidR="00243334" w:rsidRDefault="00395D82">
            <w:pPr>
              <w:jc w:val="right"/>
            </w:pPr>
            <w:r>
              <w:rPr>
                <w:sz w:val="24"/>
              </w:rPr>
              <w:t>608.34</w:t>
            </w:r>
          </w:p>
        </w:tc>
      </w:tr>
      <w:tr w:rsidR="00243334">
        <w:tc>
          <w:tcPr>
            <w:tcW w:w="2000" w:type="dxa"/>
            <w:vAlign w:val="center"/>
          </w:tcPr>
          <w:p w:rsidR="00243334" w:rsidRDefault="00395D82">
            <w:pPr>
              <w:jc w:val="left"/>
            </w:pPr>
            <w:r>
              <w:rPr>
                <w:sz w:val="24"/>
              </w:rPr>
              <w:lastRenderedPageBreak/>
              <w:t>交通银行</w:t>
            </w:r>
          </w:p>
        </w:tc>
        <w:tc>
          <w:tcPr>
            <w:tcW w:w="1766" w:type="dxa"/>
            <w:vAlign w:val="center"/>
          </w:tcPr>
          <w:p w:rsidR="00243334" w:rsidRDefault="00395D82">
            <w:pPr>
              <w:jc w:val="right"/>
            </w:pPr>
            <w:r>
              <w:rPr>
                <w:sz w:val="24"/>
              </w:rPr>
              <w:t>-</w:t>
            </w:r>
          </w:p>
        </w:tc>
        <w:tc>
          <w:tcPr>
            <w:tcW w:w="2162" w:type="dxa"/>
            <w:vAlign w:val="center"/>
          </w:tcPr>
          <w:p w:rsidR="00243334" w:rsidRDefault="00395D82">
            <w:pPr>
              <w:jc w:val="right"/>
            </w:pPr>
            <w:r>
              <w:rPr>
                <w:sz w:val="24"/>
              </w:rPr>
              <w:t>918.13</w:t>
            </w:r>
          </w:p>
        </w:tc>
        <w:tc>
          <w:tcPr>
            <w:tcW w:w="3070" w:type="dxa"/>
            <w:vAlign w:val="center"/>
          </w:tcPr>
          <w:p w:rsidR="00243334" w:rsidRDefault="00395D82">
            <w:pPr>
              <w:jc w:val="right"/>
            </w:pPr>
            <w:r>
              <w:rPr>
                <w:sz w:val="24"/>
              </w:rPr>
              <w:t>918.13</w:t>
            </w:r>
          </w:p>
        </w:tc>
      </w:tr>
      <w:tr w:rsidR="00243334">
        <w:tc>
          <w:tcPr>
            <w:tcW w:w="2000" w:type="dxa"/>
            <w:vAlign w:val="center"/>
          </w:tcPr>
          <w:p w:rsidR="00243334" w:rsidRDefault="00395D82">
            <w:pPr>
              <w:jc w:val="left"/>
            </w:pPr>
            <w:r>
              <w:rPr>
                <w:sz w:val="24"/>
              </w:rPr>
              <w:t>兴业银行</w:t>
            </w:r>
          </w:p>
        </w:tc>
        <w:tc>
          <w:tcPr>
            <w:tcW w:w="1766" w:type="dxa"/>
            <w:vAlign w:val="center"/>
          </w:tcPr>
          <w:p w:rsidR="00243334" w:rsidRDefault="00395D82">
            <w:pPr>
              <w:jc w:val="right"/>
            </w:pPr>
            <w:r>
              <w:rPr>
                <w:sz w:val="24"/>
              </w:rPr>
              <w:t>-</w:t>
            </w:r>
          </w:p>
        </w:tc>
        <w:tc>
          <w:tcPr>
            <w:tcW w:w="2162" w:type="dxa"/>
            <w:vAlign w:val="center"/>
          </w:tcPr>
          <w:p w:rsidR="00243334" w:rsidRDefault="00395D82">
            <w:pPr>
              <w:jc w:val="right"/>
            </w:pPr>
            <w:r>
              <w:rPr>
                <w:sz w:val="24"/>
              </w:rPr>
              <w:t>-</w:t>
            </w:r>
          </w:p>
        </w:tc>
        <w:tc>
          <w:tcPr>
            <w:tcW w:w="3070" w:type="dxa"/>
            <w:vAlign w:val="center"/>
          </w:tcPr>
          <w:p w:rsidR="00243334" w:rsidRDefault="00395D82">
            <w:pPr>
              <w:jc w:val="right"/>
            </w:pPr>
            <w:r>
              <w:rPr>
                <w:sz w:val="24"/>
              </w:rPr>
              <w:t>-</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1,526.47</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1,526.47</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交银裕通纯债债券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交银裕通纯债债券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243334">
        <w:tc>
          <w:tcPr>
            <w:tcW w:w="2000" w:type="dxa"/>
            <w:vAlign w:val="center"/>
          </w:tcPr>
          <w:p w:rsidR="00243334" w:rsidRDefault="00395D82">
            <w:pPr>
              <w:jc w:val="left"/>
            </w:pPr>
            <w:r>
              <w:rPr>
                <w:sz w:val="24"/>
              </w:rPr>
              <w:t>交银施罗德基金公司</w:t>
            </w:r>
          </w:p>
        </w:tc>
        <w:tc>
          <w:tcPr>
            <w:tcW w:w="1766" w:type="dxa"/>
            <w:vAlign w:val="center"/>
          </w:tcPr>
          <w:p w:rsidR="00243334" w:rsidRDefault="00395D82">
            <w:pPr>
              <w:jc w:val="right"/>
            </w:pPr>
            <w:r>
              <w:rPr>
                <w:sz w:val="24"/>
              </w:rPr>
              <w:t>-</w:t>
            </w:r>
          </w:p>
        </w:tc>
        <w:tc>
          <w:tcPr>
            <w:tcW w:w="2162" w:type="dxa"/>
            <w:vAlign w:val="center"/>
          </w:tcPr>
          <w:p w:rsidR="00243334" w:rsidRDefault="00395D82">
            <w:pPr>
              <w:jc w:val="right"/>
            </w:pPr>
            <w:r>
              <w:rPr>
                <w:sz w:val="24"/>
              </w:rPr>
              <w:t>712.54</w:t>
            </w:r>
          </w:p>
        </w:tc>
        <w:tc>
          <w:tcPr>
            <w:tcW w:w="3070" w:type="dxa"/>
            <w:vAlign w:val="center"/>
          </w:tcPr>
          <w:p w:rsidR="00243334" w:rsidRDefault="00395D82">
            <w:pPr>
              <w:jc w:val="right"/>
            </w:pPr>
            <w:r>
              <w:rPr>
                <w:sz w:val="24"/>
              </w:rPr>
              <w:t>712.54</w:t>
            </w:r>
          </w:p>
        </w:tc>
      </w:tr>
      <w:tr w:rsidR="00243334">
        <w:tc>
          <w:tcPr>
            <w:tcW w:w="2000" w:type="dxa"/>
            <w:vAlign w:val="center"/>
          </w:tcPr>
          <w:p w:rsidR="00243334" w:rsidRDefault="00395D82">
            <w:pPr>
              <w:jc w:val="left"/>
            </w:pPr>
            <w:r>
              <w:rPr>
                <w:sz w:val="24"/>
              </w:rPr>
              <w:t>交通银行</w:t>
            </w:r>
          </w:p>
        </w:tc>
        <w:tc>
          <w:tcPr>
            <w:tcW w:w="1766" w:type="dxa"/>
            <w:vAlign w:val="center"/>
          </w:tcPr>
          <w:p w:rsidR="00243334" w:rsidRDefault="00395D82">
            <w:pPr>
              <w:jc w:val="right"/>
            </w:pPr>
            <w:r>
              <w:rPr>
                <w:sz w:val="24"/>
              </w:rPr>
              <w:t>-</w:t>
            </w:r>
          </w:p>
        </w:tc>
        <w:tc>
          <w:tcPr>
            <w:tcW w:w="2162" w:type="dxa"/>
            <w:vAlign w:val="center"/>
          </w:tcPr>
          <w:p w:rsidR="00243334" w:rsidRDefault="00395D82">
            <w:pPr>
              <w:jc w:val="right"/>
            </w:pPr>
            <w:r>
              <w:rPr>
                <w:sz w:val="24"/>
              </w:rPr>
              <w:t>1,807.32</w:t>
            </w:r>
          </w:p>
        </w:tc>
        <w:tc>
          <w:tcPr>
            <w:tcW w:w="3070" w:type="dxa"/>
            <w:vAlign w:val="center"/>
          </w:tcPr>
          <w:p w:rsidR="00243334" w:rsidRDefault="00395D82">
            <w:pPr>
              <w:jc w:val="right"/>
            </w:pPr>
            <w:r>
              <w:rPr>
                <w:sz w:val="24"/>
              </w:rPr>
              <w:t>1,807.32</w:t>
            </w:r>
          </w:p>
        </w:tc>
      </w:tr>
      <w:tr w:rsidR="00243334">
        <w:tc>
          <w:tcPr>
            <w:tcW w:w="2000" w:type="dxa"/>
            <w:vAlign w:val="center"/>
          </w:tcPr>
          <w:p w:rsidR="00243334" w:rsidRDefault="00395D82">
            <w:pPr>
              <w:jc w:val="left"/>
            </w:pPr>
            <w:r>
              <w:rPr>
                <w:sz w:val="24"/>
              </w:rPr>
              <w:t>兴业银行</w:t>
            </w:r>
          </w:p>
        </w:tc>
        <w:tc>
          <w:tcPr>
            <w:tcW w:w="1766" w:type="dxa"/>
            <w:vAlign w:val="center"/>
          </w:tcPr>
          <w:p w:rsidR="00243334" w:rsidRDefault="00395D82">
            <w:pPr>
              <w:jc w:val="right"/>
            </w:pPr>
            <w:r>
              <w:rPr>
                <w:sz w:val="24"/>
              </w:rPr>
              <w:t>-</w:t>
            </w:r>
          </w:p>
        </w:tc>
        <w:tc>
          <w:tcPr>
            <w:tcW w:w="2162" w:type="dxa"/>
            <w:vAlign w:val="center"/>
          </w:tcPr>
          <w:p w:rsidR="00243334" w:rsidRDefault="00395D82">
            <w:pPr>
              <w:jc w:val="right"/>
            </w:pPr>
            <w:r>
              <w:rPr>
                <w:sz w:val="24"/>
              </w:rPr>
              <w:t>-</w:t>
            </w:r>
          </w:p>
        </w:tc>
        <w:tc>
          <w:tcPr>
            <w:tcW w:w="3070" w:type="dxa"/>
            <w:vAlign w:val="center"/>
          </w:tcPr>
          <w:p w:rsidR="00243334" w:rsidRDefault="00395D82">
            <w:pPr>
              <w:jc w:val="right"/>
            </w:pPr>
            <w:r>
              <w:rPr>
                <w:sz w:val="24"/>
              </w:rPr>
              <w:t>-</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2,519.86</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2,519.86</w:t>
            </w:r>
          </w:p>
        </w:tc>
      </w:tr>
    </w:tbl>
    <w:p w:rsidR="00243334" w:rsidRDefault="00395D82">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8A1551" w:rsidTr="00F35FEF">
        <w:tc>
          <w:tcPr>
            <w:tcW w:w="9435" w:type="dxa"/>
            <w:gridSpan w:val="7"/>
            <w:vAlign w:val="center"/>
          </w:tcPr>
          <w:p w:rsidR="00822AF7"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本期</w:t>
            </w:r>
          </w:p>
          <w:p w:rsidR="001548F9"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2017</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2017</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243334">
        <w:tc>
          <w:tcPr>
            <w:tcW w:w="1355" w:type="dxa"/>
            <w:vAlign w:val="center"/>
          </w:tcPr>
          <w:p w:rsidR="00243334" w:rsidRDefault="00395D82">
            <w:pPr>
              <w:jc w:val="left"/>
            </w:pPr>
            <w:r>
              <w:rPr>
                <w:bCs/>
                <w:color w:val="000000"/>
                <w:sz w:val="24"/>
              </w:rPr>
              <w:t>兴业银行</w:t>
            </w:r>
          </w:p>
        </w:tc>
        <w:tc>
          <w:tcPr>
            <w:tcW w:w="1729" w:type="dxa"/>
            <w:vAlign w:val="center"/>
          </w:tcPr>
          <w:p w:rsidR="00243334" w:rsidRDefault="00395D82">
            <w:pPr>
              <w:jc w:val="right"/>
            </w:pPr>
            <w:r>
              <w:rPr>
                <w:bCs/>
                <w:color w:val="000000"/>
                <w:sz w:val="24"/>
              </w:rPr>
              <w:t>29,520,563.01</w:t>
            </w:r>
          </w:p>
        </w:tc>
        <w:tc>
          <w:tcPr>
            <w:tcW w:w="1203" w:type="dxa"/>
            <w:vAlign w:val="center"/>
          </w:tcPr>
          <w:p w:rsidR="00243334" w:rsidRDefault="00395D82">
            <w:pPr>
              <w:jc w:val="right"/>
            </w:pPr>
            <w:r>
              <w:rPr>
                <w:bCs/>
                <w:color w:val="000000"/>
                <w:sz w:val="24"/>
              </w:rPr>
              <w:t>-</w:t>
            </w:r>
          </w:p>
        </w:tc>
        <w:tc>
          <w:tcPr>
            <w:tcW w:w="1203" w:type="dxa"/>
            <w:vAlign w:val="center"/>
          </w:tcPr>
          <w:p w:rsidR="00243334" w:rsidRDefault="00395D82">
            <w:pPr>
              <w:jc w:val="right"/>
            </w:pPr>
            <w:r>
              <w:rPr>
                <w:bCs/>
                <w:color w:val="000000"/>
                <w:sz w:val="24"/>
              </w:rPr>
              <w:t>-</w:t>
            </w:r>
          </w:p>
        </w:tc>
        <w:tc>
          <w:tcPr>
            <w:tcW w:w="1033" w:type="dxa"/>
            <w:vAlign w:val="center"/>
          </w:tcPr>
          <w:p w:rsidR="00243334" w:rsidRDefault="00395D82">
            <w:pPr>
              <w:jc w:val="right"/>
            </w:pPr>
            <w:r>
              <w:rPr>
                <w:bCs/>
                <w:color w:val="000000"/>
                <w:sz w:val="24"/>
              </w:rPr>
              <w:t>-</w:t>
            </w:r>
          </w:p>
        </w:tc>
        <w:tc>
          <w:tcPr>
            <w:tcW w:w="1440" w:type="dxa"/>
            <w:vAlign w:val="center"/>
          </w:tcPr>
          <w:p w:rsidR="00243334" w:rsidRDefault="00395D82">
            <w:pPr>
              <w:jc w:val="right"/>
            </w:pPr>
            <w:r>
              <w:rPr>
                <w:bCs/>
                <w:color w:val="000000"/>
                <w:sz w:val="24"/>
              </w:rPr>
              <w:t>-</w:t>
            </w:r>
          </w:p>
        </w:tc>
        <w:tc>
          <w:tcPr>
            <w:tcW w:w="1035" w:type="dxa"/>
            <w:vAlign w:val="center"/>
          </w:tcPr>
          <w:p w:rsidR="00243334" w:rsidRDefault="00395D82">
            <w:pPr>
              <w:jc w:val="right"/>
            </w:pPr>
            <w:r>
              <w:rPr>
                <w:bCs/>
                <w:color w:val="000000"/>
                <w:sz w:val="24"/>
              </w:rPr>
              <w:t>-</w:t>
            </w:r>
          </w:p>
        </w:tc>
      </w:tr>
      <w:tr w:rsidR="001548F9" w:rsidRPr="008A1551" w:rsidTr="00F35FEF">
        <w:tc>
          <w:tcPr>
            <w:tcW w:w="9435" w:type="dxa"/>
            <w:gridSpan w:val="7"/>
            <w:vAlign w:val="center"/>
          </w:tcPr>
          <w:p w:rsidR="001548F9" w:rsidRPr="008A1551" w:rsidRDefault="001548F9" w:rsidP="009E1EA4">
            <w:pPr>
              <w:spacing w:before="29" w:line="288" w:lineRule="auto"/>
              <w:jc w:val="center"/>
              <w:rPr>
                <w:bCs/>
                <w:color w:val="000000"/>
                <w:sz w:val="24"/>
              </w:rPr>
            </w:pPr>
            <w:r w:rsidRPr="008A1551">
              <w:rPr>
                <w:bCs/>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bCs/>
                <w:color w:val="000000"/>
                <w:sz w:val="24"/>
              </w:rPr>
            </w:pPr>
            <w:r w:rsidRPr="008A1551">
              <w:rPr>
                <w:bCs/>
                <w:color w:val="000000"/>
                <w:sz w:val="24"/>
              </w:rPr>
              <w:t>2016</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2016</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243334">
        <w:tc>
          <w:tcPr>
            <w:tcW w:w="1355" w:type="dxa"/>
            <w:vAlign w:val="center"/>
          </w:tcPr>
          <w:p w:rsidR="00243334" w:rsidRDefault="00395D82">
            <w:pPr>
              <w:jc w:val="left"/>
            </w:pPr>
            <w:r>
              <w:rPr>
                <w:bCs/>
                <w:color w:val="000000"/>
                <w:sz w:val="24"/>
              </w:rPr>
              <w:t>兴业银行</w:t>
            </w:r>
          </w:p>
        </w:tc>
        <w:tc>
          <w:tcPr>
            <w:tcW w:w="1729" w:type="dxa"/>
            <w:vAlign w:val="center"/>
          </w:tcPr>
          <w:p w:rsidR="00243334" w:rsidRDefault="00395D82">
            <w:pPr>
              <w:jc w:val="right"/>
            </w:pPr>
            <w:r>
              <w:rPr>
                <w:bCs/>
                <w:color w:val="000000"/>
                <w:sz w:val="24"/>
              </w:rPr>
              <w:t>21,305,440.87</w:t>
            </w:r>
          </w:p>
        </w:tc>
        <w:tc>
          <w:tcPr>
            <w:tcW w:w="1203" w:type="dxa"/>
            <w:vAlign w:val="center"/>
          </w:tcPr>
          <w:p w:rsidR="00243334" w:rsidRDefault="00395D82">
            <w:pPr>
              <w:jc w:val="right"/>
            </w:pPr>
            <w:r>
              <w:rPr>
                <w:bCs/>
                <w:color w:val="000000"/>
                <w:sz w:val="24"/>
              </w:rPr>
              <w:t>-</w:t>
            </w:r>
          </w:p>
        </w:tc>
        <w:tc>
          <w:tcPr>
            <w:tcW w:w="1203" w:type="dxa"/>
            <w:vAlign w:val="center"/>
          </w:tcPr>
          <w:p w:rsidR="00243334" w:rsidRDefault="00395D82">
            <w:pPr>
              <w:jc w:val="right"/>
            </w:pPr>
            <w:r>
              <w:rPr>
                <w:bCs/>
                <w:color w:val="000000"/>
                <w:sz w:val="24"/>
              </w:rPr>
              <w:t>-</w:t>
            </w:r>
          </w:p>
        </w:tc>
        <w:tc>
          <w:tcPr>
            <w:tcW w:w="1033" w:type="dxa"/>
            <w:vAlign w:val="center"/>
          </w:tcPr>
          <w:p w:rsidR="00243334" w:rsidRDefault="00395D82">
            <w:pPr>
              <w:jc w:val="right"/>
            </w:pPr>
            <w:r>
              <w:rPr>
                <w:bCs/>
                <w:color w:val="000000"/>
                <w:sz w:val="24"/>
              </w:rPr>
              <w:t>-</w:t>
            </w:r>
          </w:p>
        </w:tc>
        <w:tc>
          <w:tcPr>
            <w:tcW w:w="1440" w:type="dxa"/>
            <w:vAlign w:val="center"/>
          </w:tcPr>
          <w:p w:rsidR="00243334" w:rsidRDefault="00395D82">
            <w:pPr>
              <w:jc w:val="right"/>
            </w:pPr>
            <w:r>
              <w:rPr>
                <w:bCs/>
                <w:color w:val="000000"/>
                <w:sz w:val="24"/>
              </w:rPr>
              <w:t>-</w:t>
            </w:r>
          </w:p>
        </w:tc>
        <w:tc>
          <w:tcPr>
            <w:tcW w:w="1035" w:type="dxa"/>
            <w:vAlign w:val="center"/>
          </w:tcPr>
          <w:p w:rsidR="00243334" w:rsidRDefault="00395D82">
            <w:pPr>
              <w:jc w:val="right"/>
            </w:pPr>
            <w:r>
              <w:rPr>
                <w:bCs/>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105388" w:rsidRPr="008A1551" w:rsidRDefault="00105388" w:rsidP="009E1EA4">
      <w:pPr>
        <w:adjustRightInd w:val="0"/>
        <w:snapToGrid w:val="0"/>
        <w:spacing w:before="29" w:line="288" w:lineRule="auto"/>
        <w:rPr>
          <w:b/>
          <w:bCs/>
          <w:color w:val="000000"/>
          <w:sz w:val="24"/>
        </w:rPr>
      </w:pPr>
      <w:r w:rsidRPr="008A1551">
        <w:rPr>
          <w:sz w:val="24"/>
        </w:rPr>
        <w:t>交银裕通纯债债券</w:t>
      </w:r>
      <w:r w:rsidRPr="008A1551">
        <w:rPr>
          <w:sz w:val="24"/>
        </w:rPr>
        <w:t>A</w:t>
      </w:r>
    </w:p>
    <w:p w:rsidR="001548F9" w:rsidRPr="008A1551" w:rsidRDefault="001548F9" w:rsidP="009E1EA4">
      <w:pPr>
        <w:adjustRightInd w:val="0"/>
        <w:snapToGrid w:val="0"/>
        <w:spacing w:before="29" w:line="288" w:lineRule="auto"/>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8A1551" w:rsidTr="00395D82">
        <w:tc>
          <w:tcPr>
            <w:tcW w:w="1928"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rightChars="-51" w:right="-107"/>
              <w:jc w:val="center"/>
              <w:textAlignment w:val="bottom"/>
              <w:rPr>
                <w:sz w:val="24"/>
              </w:rPr>
            </w:pPr>
            <w:r w:rsidRPr="008A1551">
              <w:rPr>
                <w:sz w:val="24"/>
              </w:rPr>
              <w:t>关联方名称</w:t>
            </w:r>
          </w:p>
        </w:tc>
        <w:tc>
          <w:tcPr>
            <w:tcW w:w="3545" w:type="dxa"/>
            <w:gridSpan w:val="2"/>
            <w:tcBorders>
              <w:top w:val="single" w:sz="4" w:space="0" w:color="000000"/>
              <w:left w:val="single" w:sz="4" w:space="0" w:color="000000"/>
              <w:bottom w:val="single" w:sz="4" w:space="0" w:color="000000"/>
              <w:right w:val="single" w:sz="4" w:space="0" w:color="000000"/>
            </w:tcBorders>
            <w:vAlign w:val="center"/>
            <w:hideMark/>
          </w:tcPr>
          <w:p w:rsidR="00395D82" w:rsidRPr="009C503F" w:rsidRDefault="00395D82" w:rsidP="00395D82">
            <w:pPr>
              <w:widowControl/>
              <w:autoSpaceDE w:val="0"/>
              <w:autoSpaceDN w:val="0"/>
              <w:spacing w:before="29" w:line="288" w:lineRule="auto"/>
              <w:ind w:leftChars="-51" w:left="-107" w:rightChars="-51" w:right="-107"/>
              <w:jc w:val="center"/>
              <w:textAlignment w:val="bottom"/>
              <w:rPr>
                <w:sz w:val="24"/>
              </w:rPr>
            </w:pPr>
            <w:r w:rsidRPr="009C503F">
              <w:rPr>
                <w:sz w:val="24"/>
              </w:rPr>
              <w:t>本期末</w:t>
            </w:r>
          </w:p>
          <w:p w:rsidR="008C10DC" w:rsidRPr="008A1551" w:rsidRDefault="00395D82" w:rsidP="00395D82">
            <w:pPr>
              <w:widowControl/>
              <w:autoSpaceDE w:val="0"/>
              <w:autoSpaceDN w:val="0"/>
              <w:spacing w:before="29" w:line="288" w:lineRule="auto"/>
              <w:ind w:leftChars="-51" w:left="-107" w:rightChars="-51" w:right="-107"/>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525" w:type="dxa"/>
            <w:gridSpan w:val="2"/>
            <w:tcBorders>
              <w:top w:val="single" w:sz="4" w:space="0" w:color="000000"/>
              <w:left w:val="single" w:sz="4" w:space="0" w:color="000000"/>
              <w:bottom w:val="single" w:sz="4" w:space="0" w:color="000000"/>
              <w:right w:val="single" w:sz="4" w:space="0" w:color="000000"/>
            </w:tcBorders>
            <w:vAlign w:val="center"/>
            <w:hideMark/>
          </w:tcPr>
          <w:p w:rsidR="00395D82" w:rsidRPr="009C503F" w:rsidRDefault="00395D82" w:rsidP="00395D82">
            <w:pPr>
              <w:widowControl/>
              <w:tabs>
                <w:tab w:val="left" w:pos="2972"/>
              </w:tabs>
              <w:autoSpaceDE w:val="0"/>
              <w:autoSpaceDN w:val="0"/>
              <w:spacing w:before="29" w:line="288" w:lineRule="auto"/>
              <w:ind w:leftChars="-51" w:left="-107" w:rightChars="-51" w:right="-107"/>
              <w:jc w:val="center"/>
              <w:textAlignment w:val="bottom"/>
              <w:rPr>
                <w:sz w:val="24"/>
              </w:rPr>
            </w:pPr>
            <w:r w:rsidRPr="009C503F">
              <w:rPr>
                <w:sz w:val="24"/>
              </w:rPr>
              <w:t>上年度末</w:t>
            </w:r>
          </w:p>
          <w:p w:rsidR="008C10DC" w:rsidRPr="008A1551" w:rsidRDefault="00395D82" w:rsidP="00395D82">
            <w:pPr>
              <w:widowControl/>
              <w:autoSpaceDE w:val="0"/>
              <w:autoSpaceDN w:val="0"/>
              <w:spacing w:before="29" w:line="288" w:lineRule="auto"/>
              <w:ind w:leftChars="-51" w:left="-107" w:rightChars="-51" w:right="-107"/>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8C10DC" w:rsidRPr="008A1551" w:rsidTr="00395D82">
        <w:tc>
          <w:tcPr>
            <w:tcW w:w="1928" w:type="dxa"/>
            <w:vMerge/>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spacing w:before="29" w:line="288" w:lineRule="auto"/>
              <w:jc w:val="left"/>
              <w:rPr>
                <w:sz w:val="24"/>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551"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r>
      <w:tr w:rsidR="00395D82">
        <w:tc>
          <w:tcPr>
            <w:tcW w:w="1928" w:type="dxa"/>
            <w:vAlign w:val="center"/>
          </w:tcPr>
          <w:p w:rsidR="00395D82" w:rsidRDefault="00395D82" w:rsidP="00395D82">
            <w:pPr>
              <w:jc w:val="center"/>
            </w:pPr>
            <w:r>
              <w:rPr>
                <w:sz w:val="24"/>
              </w:rPr>
              <w:t>交通银行</w:t>
            </w:r>
          </w:p>
        </w:tc>
        <w:tc>
          <w:tcPr>
            <w:tcW w:w="1994" w:type="dxa"/>
            <w:vAlign w:val="center"/>
          </w:tcPr>
          <w:p w:rsidR="00395D82" w:rsidRDefault="00395D82" w:rsidP="00395D82">
            <w:pPr>
              <w:jc w:val="center"/>
            </w:pPr>
            <w:r>
              <w:rPr>
                <w:sz w:val="24"/>
              </w:rPr>
              <w:t>1,093,550,141.68</w:t>
            </w:r>
          </w:p>
        </w:tc>
        <w:tc>
          <w:tcPr>
            <w:tcW w:w="1551" w:type="dxa"/>
            <w:vAlign w:val="center"/>
          </w:tcPr>
          <w:p w:rsidR="00395D82" w:rsidRDefault="00395D82" w:rsidP="00395D82">
            <w:pPr>
              <w:jc w:val="center"/>
            </w:pPr>
            <w:r>
              <w:rPr>
                <w:sz w:val="24"/>
              </w:rPr>
              <w:t>99.47%</w:t>
            </w:r>
          </w:p>
        </w:tc>
        <w:tc>
          <w:tcPr>
            <w:tcW w:w="1829" w:type="dxa"/>
            <w:vAlign w:val="center"/>
          </w:tcPr>
          <w:p w:rsidR="00395D82" w:rsidRDefault="00395D82" w:rsidP="00395D82">
            <w:pPr>
              <w:jc w:val="center"/>
            </w:pPr>
            <w:r>
              <w:rPr>
                <w:sz w:val="24"/>
              </w:rPr>
              <w:t>1,693,550,141.68</w:t>
            </w:r>
          </w:p>
        </w:tc>
        <w:tc>
          <w:tcPr>
            <w:tcW w:w="1696" w:type="dxa"/>
            <w:vAlign w:val="center"/>
          </w:tcPr>
          <w:p w:rsidR="00395D82" w:rsidRDefault="00395D82" w:rsidP="00395D82">
            <w:pPr>
              <w:jc w:val="center"/>
            </w:pPr>
            <w:r>
              <w:rPr>
                <w:sz w:val="24"/>
              </w:rPr>
              <w:t>99.31%</w:t>
            </w:r>
          </w:p>
        </w:tc>
      </w:tr>
    </w:tbl>
    <w:p w:rsidR="008C10DC" w:rsidRDefault="008C10DC" w:rsidP="009E1EA4">
      <w:pPr>
        <w:tabs>
          <w:tab w:val="left" w:pos="426"/>
        </w:tabs>
        <w:spacing w:before="29" w:line="288" w:lineRule="auto"/>
        <w:jc w:val="left"/>
        <w:rPr>
          <w:kern w:val="0"/>
          <w:sz w:val="24"/>
        </w:rPr>
      </w:pPr>
      <w:r w:rsidRPr="008A1551">
        <w:rPr>
          <w:kern w:val="0"/>
          <w:sz w:val="24"/>
        </w:rPr>
        <w:t>注：关联方投资本基金适用的申购</w:t>
      </w:r>
      <w:r w:rsidRPr="008A1551">
        <w:rPr>
          <w:kern w:val="0"/>
          <w:sz w:val="24"/>
        </w:rPr>
        <w:t>/</w:t>
      </w:r>
      <w:r w:rsidRPr="008A1551">
        <w:rPr>
          <w:kern w:val="0"/>
          <w:sz w:val="24"/>
        </w:rPr>
        <w:t>赎回费率按照本基金招募说明书的规定执行。</w:t>
      </w:r>
    </w:p>
    <w:p w:rsidR="00395D82" w:rsidRPr="008A1551" w:rsidRDefault="00395D82" w:rsidP="009E1EA4">
      <w:pPr>
        <w:tabs>
          <w:tab w:val="left" w:pos="426"/>
        </w:tabs>
        <w:spacing w:before="29" w:line="288" w:lineRule="auto"/>
        <w:jc w:val="left"/>
        <w:rPr>
          <w:kern w:val="0"/>
          <w:sz w:val="24"/>
        </w:rPr>
      </w:pPr>
    </w:p>
    <w:p w:rsidR="00105388" w:rsidRPr="008A1551" w:rsidRDefault="00105388" w:rsidP="009E1EA4">
      <w:pPr>
        <w:adjustRightInd w:val="0"/>
        <w:snapToGrid w:val="0"/>
        <w:spacing w:before="29" w:line="288" w:lineRule="auto"/>
        <w:rPr>
          <w:b/>
          <w:bCs/>
          <w:color w:val="000000"/>
          <w:sz w:val="24"/>
        </w:rPr>
      </w:pPr>
      <w:r w:rsidRPr="008A1551">
        <w:rPr>
          <w:sz w:val="24"/>
        </w:rPr>
        <w:t>交银裕通纯债债券</w:t>
      </w:r>
      <w:r w:rsidRPr="008A1551">
        <w:rPr>
          <w:sz w:val="24"/>
        </w:rPr>
        <w:t>C</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rPr>
          <w:color w:val="000000"/>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243334">
        <w:tc>
          <w:tcPr>
            <w:tcW w:w="2692" w:type="dxa"/>
            <w:vAlign w:val="center"/>
          </w:tcPr>
          <w:p w:rsidR="00243334" w:rsidRDefault="00395D82">
            <w:pPr>
              <w:jc w:val="left"/>
            </w:pPr>
            <w:r>
              <w:rPr>
                <w:sz w:val="24"/>
              </w:rPr>
              <w:t>兴业银行</w:t>
            </w:r>
            <w:r>
              <w:rPr>
                <w:sz w:val="24"/>
              </w:rPr>
              <w:t>-</w:t>
            </w:r>
            <w:r>
              <w:rPr>
                <w:sz w:val="24"/>
              </w:rPr>
              <w:t>协议存款</w:t>
            </w:r>
          </w:p>
        </w:tc>
        <w:tc>
          <w:tcPr>
            <w:tcW w:w="1417" w:type="dxa"/>
            <w:vAlign w:val="center"/>
          </w:tcPr>
          <w:p w:rsidR="00243334" w:rsidRDefault="00395D82">
            <w:pPr>
              <w:jc w:val="right"/>
            </w:pPr>
            <w:r>
              <w:rPr>
                <w:sz w:val="24"/>
              </w:rPr>
              <w:t>-</w:t>
            </w:r>
          </w:p>
        </w:tc>
        <w:tc>
          <w:tcPr>
            <w:tcW w:w="1736" w:type="dxa"/>
            <w:vAlign w:val="center"/>
          </w:tcPr>
          <w:p w:rsidR="00243334" w:rsidRDefault="00395D82">
            <w:pPr>
              <w:jc w:val="right"/>
            </w:pPr>
            <w:r>
              <w:rPr>
                <w:sz w:val="24"/>
              </w:rPr>
              <w:t>-</w:t>
            </w:r>
          </w:p>
        </w:tc>
        <w:tc>
          <w:tcPr>
            <w:tcW w:w="1383" w:type="dxa"/>
            <w:vAlign w:val="center"/>
          </w:tcPr>
          <w:p w:rsidR="00243334" w:rsidRDefault="00395D82">
            <w:pPr>
              <w:jc w:val="right"/>
            </w:pPr>
            <w:r>
              <w:rPr>
                <w:sz w:val="24"/>
              </w:rPr>
              <w:t>-</w:t>
            </w:r>
          </w:p>
        </w:tc>
        <w:tc>
          <w:tcPr>
            <w:tcW w:w="1770" w:type="dxa"/>
            <w:vAlign w:val="center"/>
          </w:tcPr>
          <w:p w:rsidR="00243334" w:rsidRDefault="00395D82">
            <w:pPr>
              <w:jc w:val="right"/>
            </w:pPr>
            <w:r>
              <w:rPr>
                <w:sz w:val="24"/>
              </w:rPr>
              <w:t>90,222.23</w:t>
            </w:r>
          </w:p>
        </w:tc>
      </w:tr>
      <w:tr w:rsidR="00243334">
        <w:tc>
          <w:tcPr>
            <w:tcW w:w="2692" w:type="dxa"/>
            <w:vAlign w:val="center"/>
          </w:tcPr>
          <w:p w:rsidR="00243334" w:rsidRDefault="00395D82">
            <w:pPr>
              <w:jc w:val="left"/>
            </w:pPr>
            <w:r>
              <w:rPr>
                <w:sz w:val="24"/>
              </w:rPr>
              <w:t>兴业银行</w:t>
            </w:r>
            <w:r>
              <w:rPr>
                <w:sz w:val="24"/>
              </w:rPr>
              <w:t>-</w:t>
            </w:r>
            <w:r>
              <w:rPr>
                <w:sz w:val="24"/>
              </w:rPr>
              <w:t>活期存款</w:t>
            </w:r>
          </w:p>
        </w:tc>
        <w:tc>
          <w:tcPr>
            <w:tcW w:w="1417" w:type="dxa"/>
            <w:vAlign w:val="center"/>
          </w:tcPr>
          <w:p w:rsidR="00243334" w:rsidRDefault="00395D82">
            <w:pPr>
              <w:jc w:val="right"/>
            </w:pPr>
            <w:r>
              <w:rPr>
                <w:sz w:val="24"/>
              </w:rPr>
              <w:t>4,860,483.22</w:t>
            </w:r>
          </w:p>
        </w:tc>
        <w:tc>
          <w:tcPr>
            <w:tcW w:w="1736" w:type="dxa"/>
            <w:vAlign w:val="center"/>
          </w:tcPr>
          <w:p w:rsidR="00243334" w:rsidRDefault="00395D82">
            <w:pPr>
              <w:jc w:val="right"/>
            </w:pPr>
            <w:r>
              <w:rPr>
                <w:sz w:val="24"/>
              </w:rPr>
              <w:t>138,267.21</w:t>
            </w:r>
          </w:p>
        </w:tc>
        <w:tc>
          <w:tcPr>
            <w:tcW w:w="1383" w:type="dxa"/>
            <w:vAlign w:val="center"/>
          </w:tcPr>
          <w:p w:rsidR="00243334" w:rsidRDefault="00395D82">
            <w:pPr>
              <w:jc w:val="right"/>
            </w:pPr>
            <w:r>
              <w:rPr>
                <w:sz w:val="24"/>
              </w:rPr>
              <w:t>170,644,791.34</w:t>
            </w:r>
          </w:p>
        </w:tc>
        <w:tc>
          <w:tcPr>
            <w:tcW w:w="1770" w:type="dxa"/>
            <w:vAlign w:val="center"/>
          </w:tcPr>
          <w:p w:rsidR="00243334" w:rsidRDefault="00395D82">
            <w:pPr>
              <w:jc w:val="right"/>
            </w:pPr>
            <w:r>
              <w:rPr>
                <w:sz w:val="24"/>
              </w:rPr>
              <w:t>122,655.54</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注：本基金的银行存款和协议存款均由基金托管人保管，按银行同业利率或约定利率计息。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01118E">
      <w:pPr>
        <w:spacing w:before="29" w:line="288" w:lineRule="auto"/>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2017</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lastRenderedPageBreak/>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99,999,750.00</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243334">
        <w:tc>
          <w:tcPr>
            <w:tcW w:w="1276" w:type="dxa"/>
            <w:vAlign w:val="center"/>
          </w:tcPr>
          <w:p w:rsidR="00243334" w:rsidRDefault="00395D82">
            <w:pPr>
              <w:jc w:val="center"/>
            </w:pPr>
            <w:r>
              <w:rPr>
                <w:color w:val="000000"/>
                <w:kern w:val="0"/>
                <w:sz w:val="24"/>
              </w:rPr>
              <w:t>170205</w:t>
            </w:r>
          </w:p>
        </w:tc>
        <w:tc>
          <w:tcPr>
            <w:tcW w:w="1843" w:type="dxa"/>
            <w:vAlign w:val="center"/>
          </w:tcPr>
          <w:p w:rsidR="00243334" w:rsidRDefault="00395D82">
            <w:pPr>
              <w:jc w:val="center"/>
            </w:pPr>
            <w:r>
              <w:rPr>
                <w:color w:val="000000"/>
                <w:kern w:val="0"/>
                <w:sz w:val="24"/>
              </w:rPr>
              <w:t>17</w:t>
            </w:r>
            <w:r>
              <w:rPr>
                <w:color w:val="000000"/>
                <w:kern w:val="0"/>
                <w:sz w:val="24"/>
              </w:rPr>
              <w:t>国开</w:t>
            </w:r>
            <w:r>
              <w:rPr>
                <w:color w:val="000000"/>
                <w:kern w:val="0"/>
                <w:sz w:val="24"/>
              </w:rPr>
              <w:t>05</w:t>
            </w:r>
          </w:p>
        </w:tc>
        <w:tc>
          <w:tcPr>
            <w:tcW w:w="1559" w:type="dxa"/>
            <w:vAlign w:val="center"/>
          </w:tcPr>
          <w:p w:rsidR="00243334" w:rsidRDefault="00395D82">
            <w:pPr>
              <w:jc w:val="center"/>
            </w:pPr>
            <w:r>
              <w:rPr>
                <w:color w:val="000000"/>
                <w:kern w:val="0"/>
                <w:sz w:val="24"/>
              </w:rPr>
              <w:t>2017-07-03</w:t>
            </w:r>
          </w:p>
        </w:tc>
        <w:tc>
          <w:tcPr>
            <w:tcW w:w="1058" w:type="dxa"/>
            <w:vAlign w:val="center"/>
          </w:tcPr>
          <w:p w:rsidR="00243334" w:rsidRDefault="00395D82">
            <w:pPr>
              <w:jc w:val="right"/>
            </w:pPr>
            <w:r>
              <w:rPr>
                <w:color w:val="000000"/>
                <w:kern w:val="0"/>
                <w:sz w:val="24"/>
              </w:rPr>
              <w:t>99.54</w:t>
            </w:r>
          </w:p>
        </w:tc>
        <w:tc>
          <w:tcPr>
            <w:tcW w:w="1434" w:type="dxa"/>
            <w:vAlign w:val="center"/>
          </w:tcPr>
          <w:p w:rsidR="00243334" w:rsidRDefault="00395D82">
            <w:pPr>
              <w:jc w:val="right"/>
            </w:pPr>
            <w:r>
              <w:rPr>
                <w:color w:val="000000"/>
                <w:kern w:val="0"/>
                <w:sz w:val="24"/>
              </w:rPr>
              <w:t>1,000,000</w:t>
            </w:r>
          </w:p>
        </w:tc>
        <w:tc>
          <w:tcPr>
            <w:tcW w:w="1828" w:type="dxa"/>
            <w:vAlign w:val="center"/>
          </w:tcPr>
          <w:p w:rsidR="00243334" w:rsidRDefault="00395D82">
            <w:pPr>
              <w:jc w:val="right"/>
            </w:pPr>
            <w:r>
              <w:rPr>
                <w:color w:val="000000"/>
                <w:kern w:val="0"/>
                <w:sz w:val="24"/>
              </w:rPr>
              <w:t>99,540,000.00</w:t>
            </w:r>
          </w:p>
        </w:tc>
      </w:tr>
      <w:tr w:rsidR="00243334">
        <w:tc>
          <w:tcPr>
            <w:tcW w:w="1276" w:type="dxa"/>
            <w:vAlign w:val="center"/>
          </w:tcPr>
          <w:p w:rsidR="00243334" w:rsidRDefault="00395D82">
            <w:pPr>
              <w:jc w:val="center"/>
            </w:pPr>
            <w:r>
              <w:rPr>
                <w:color w:val="000000"/>
                <w:kern w:val="0"/>
                <w:sz w:val="24"/>
              </w:rPr>
              <w:t>170401</w:t>
            </w:r>
          </w:p>
        </w:tc>
        <w:tc>
          <w:tcPr>
            <w:tcW w:w="1843" w:type="dxa"/>
            <w:vAlign w:val="center"/>
          </w:tcPr>
          <w:p w:rsidR="00243334" w:rsidRDefault="00395D82">
            <w:pPr>
              <w:jc w:val="center"/>
            </w:pPr>
            <w:r>
              <w:rPr>
                <w:color w:val="000000"/>
                <w:kern w:val="0"/>
                <w:sz w:val="24"/>
              </w:rPr>
              <w:t>17</w:t>
            </w:r>
            <w:r>
              <w:rPr>
                <w:color w:val="000000"/>
                <w:kern w:val="0"/>
                <w:sz w:val="24"/>
              </w:rPr>
              <w:t>农发</w:t>
            </w:r>
            <w:r>
              <w:rPr>
                <w:color w:val="000000"/>
                <w:kern w:val="0"/>
                <w:sz w:val="24"/>
              </w:rPr>
              <w:t>01</w:t>
            </w:r>
          </w:p>
        </w:tc>
        <w:tc>
          <w:tcPr>
            <w:tcW w:w="1559" w:type="dxa"/>
            <w:vAlign w:val="center"/>
          </w:tcPr>
          <w:p w:rsidR="00243334" w:rsidRDefault="00395D82">
            <w:pPr>
              <w:jc w:val="center"/>
            </w:pPr>
            <w:r>
              <w:rPr>
                <w:color w:val="000000"/>
                <w:kern w:val="0"/>
                <w:sz w:val="24"/>
              </w:rPr>
              <w:t>2017-07-03</w:t>
            </w:r>
          </w:p>
        </w:tc>
        <w:tc>
          <w:tcPr>
            <w:tcW w:w="1058" w:type="dxa"/>
            <w:vAlign w:val="center"/>
          </w:tcPr>
          <w:p w:rsidR="00243334" w:rsidRDefault="00395D82">
            <w:pPr>
              <w:jc w:val="right"/>
            </w:pPr>
            <w:r>
              <w:rPr>
                <w:color w:val="000000"/>
                <w:kern w:val="0"/>
                <w:sz w:val="24"/>
              </w:rPr>
              <w:t>99.62</w:t>
            </w:r>
          </w:p>
        </w:tc>
        <w:tc>
          <w:tcPr>
            <w:tcW w:w="1434" w:type="dxa"/>
            <w:vAlign w:val="center"/>
          </w:tcPr>
          <w:p w:rsidR="00243334" w:rsidRDefault="00395D82">
            <w:pPr>
              <w:jc w:val="right"/>
            </w:pPr>
            <w:r>
              <w:rPr>
                <w:color w:val="000000"/>
                <w:kern w:val="0"/>
                <w:sz w:val="24"/>
              </w:rPr>
              <w:t>100,000</w:t>
            </w:r>
          </w:p>
        </w:tc>
        <w:tc>
          <w:tcPr>
            <w:tcW w:w="1828" w:type="dxa"/>
            <w:vAlign w:val="center"/>
          </w:tcPr>
          <w:p w:rsidR="00243334" w:rsidRDefault="00395D82">
            <w:pPr>
              <w:jc w:val="right"/>
            </w:pPr>
            <w:r>
              <w:rPr>
                <w:color w:val="000000"/>
                <w:kern w:val="0"/>
                <w:sz w:val="24"/>
              </w:rPr>
              <w:t>9,962,000.00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1,100,000</w:t>
            </w:r>
          </w:p>
        </w:tc>
        <w:tc>
          <w:tcPr>
            <w:tcW w:w="1828" w:type="dxa"/>
            <w:vAlign w:val="center"/>
          </w:tcPr>
          <w:p w:rsidR="001548F9" w:rsidRPr="008A1551" w:rsidRDefault="001548F9" w:rsidP="009E1EA4">
            <w:pPr>
              <w:spacing w:before="29" w:line="288" w:lineRule="auto"/>
              <w:jc w:val="right"/>
              <w:rPr>
                <w:sz w:val="24"/>
              </w:rPr>
            </w:pPr>
            <w:r w:rsidRPr="008A1551">
              <w:rPr>
                <w:sz w:val="24"/>
              </w:rPr>
              <w:t>109,502,000.00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01118E">
      <w:pPr>
        <w:spacing w:before="29" w:line="288" w:lineRule="auto"/>
        <w:rPr>
          <w:color w:val="000000"/>
          <w:sz w:val="24"/>
        </w:rPr>
      </w:pPr>
      <w:r w:rsidRPr="008A1551">
        <w:rPr>
          <w:color w:val="000000"/>
          <w:sz w:val="24"/>
        </w:rPr>
        <w:t>本基金本报告期末无从事交易所市场债券正回购交易形成的卖出回购证券款余额。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8A1551">
        <w:rPr>
          <w:b/>
          <w:bCs/>
          <w:szCs w:val="24"/>
          <w:lang w:val="en-US"/>
        </w:rPr>
        <w:t xml:space="preserve">7  </w:t>
      </w:r>
      <w:r w:rsidRPr="008A1551">
        <w:rPr>
          <w:b/>
          <w:bCs/>
          <w:szCs w:val="24"/>
          <w:lang w:val="en-US"/>
        </w:rPr>
        <w:t>投资组合报告</w:t>
      </w:r>
      <w:bookmarkEnd w:id="53"/>
      <w:bookmarkEnd w:id="54"/>
    </w:p>
    <w:p w:rsidR="001548F9" w:rsidRPr="008A1551" w:rsidRDefault="001548F9" w:rsidP="009E1EA4">
      <w:pPr>
        <w:pStyle w:val="20"/>
        <w:spacing w:before="29" w:after="0" w:line="288" w:lineRule="auto"/>
        <w:rPr>
          <w:rFonts w:ascii="Times New Roman" w:hAnsi="Times New Roman"/>
          <w:kern w:val="0"/>
          <w:szCs w:val="24"/>
        </w:rPr>
      </w:pPr>
      <w:bookmarkStart w:id="55" w:name="_Toc331410102"/>
      <w:bookmarkStart w:id="56"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5"/>
      <w:bookmarkEnd w:id="5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1,167,861,960.00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97.63</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1,167,861,960.00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97.63</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w:t>
            </w:r>
            <w:r w:rsidRPr="008A1551">
              <w:rPr>
                <w:sz w:val="24"/>
              </w:rPr>
              <w:lastRenderedPageBreak/>
              <w:t>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lastRenderedPageBreak/>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11,661,304.68</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0.97</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16,706,740.46</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1.40</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1,196,230,005.14</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7" w:name="_Toc331410103"/>
      <w:bookmarkStart w:id="58"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7"/>
      <w:bookmarkEnd w:id="58"/>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01118E" w:rsidRPr="008A1551" w:rsidRDefault="0001118E" w:rsidP="009E1EA4">
      <w:pPr>
        <w:tabs>
          <w:tab w:val="left" w:pos="426"/>
        </w:tabs>
        <w:spacing w:before="29" w:line="288" w:lineRule="auto"/>
        <w:jc w:val="left"/>
        <w:rPr>
          <w:kern w:val="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01118E" w:rsidRPr="008A1551" w:rsidRDefault="0001118E"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01118E" w:rsidRPr="008A1551" w:rsidRDefault="0001118E"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238,737,000.00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21.80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238,737,000.00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21.80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171,736,960.00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15.68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300,607,000.00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27.45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292,733,000.00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26.73</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164,048,000.00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14.98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1,167,861,960.00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106.62</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lastRenderedPageBreak/>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243334">
        <w:tc>
          <w:tcPr>
            <w:tcW w:w="1320" w:type="dxa"/>
            <w:vAlign w:val="center"/>
          </w:tcPr>
          <w:p w:rsidR="00243334" w:rsidRDefault="00395D82">
            <w:pPr>
              <w:jc w:val="center"/>
            </w:pPr>
            <w:r>
              <w:rPr>
                <w:color w:val="000000"/>
                <w:sz w:val="24"/>
              </w:rPr>
              <w:t>1</w:t>
            </w:r>
          </w:p>
        </w:tc>
        <w:tc>
          <w:tcPr>
            <w:tcW w:w="1382" w:type="dxa"/>
            <w:vAlign w:val="center"/>
          </w:tcPr>
          <w:p w:rsidR="00243334" w:rsidRDefault="00395D82">
            <w:pPr>
              <w:jc w:val="center"/>
            </w:pPr>
            <w:r>
              <w:rPr>
                <w:color w:val="000000"/>
                <w:sz w:val="24"/>
              </w:rPr>
              <w:t>170205</w:t>
            </w:r>
          </w:p>
        </w:tc>
        <w:tc>
          <w:tcPr>
            <w:tcW w:w="1353" w:type="dxa"/>
            <w:vAlign w:val="center"/>
          </w:tcPr>
          <w:p w:rsidR="00243334" w:rsidRDefault="00395D82">
            <w:pPr>
              <w:jc w:val="center"/>
            </w:pPr>
            <w:r>
              <w:rPr>
                <w:color w:val="000000"/>
                <w:sz w:val="24"/>
              </w:rPr>
              <w:t>17</w:t>
            </w:r>
            <w:r>
              <w:rPr>
                <w:color w:val="000000"/>
                <w:sz w:val="24"/>
              </w:rPr>
              <w:t>国开</w:t>
            </w:r>
            <w:r>
              <w:rPr>
                <w:color w:val="000000"/>
                <w:sz w:val="24"/>
              </w:rPr>
              <w:t>05</w:t>
            </w:r>
          </w:p>
        </w:tc>
        <w:tc>
          <w:tcPr>
            <w:tcW w:w="1505" w:type="dxa"/>
            <w:vAlign w:val="center"/>
          </w:tcPr>
          <w:p w:rsidR="00243334" w:rsidRDefault="00395D82">
            <w:pPr>
              <w:jc w:val="right"/>
            </w:pPr>
            <w:r>
              <w:rPr>
                <w:color w:val="000000"/>
                <w:sz w:val="24"/>
              </w:rPr>
              <w:t>1,000,000</w:t>
            </w:r>
          </w:p>
        </w:tc>
        <w:tc>
          <w:tcPr>
            <w:tcW w:w="1737" w:type="dxa"/>
            <w:vAlign w:val="center"/>
          </w:tcPr>
          <w:p w:rsidR="00243334" w:rsidRDefault="00395D82">
            <w:pPr>
              <w:jc w:val="right"/>
            </w:pPr>
            <w:r>
              <w:rPr>
                <w:color w:val="000000"/>
                <w:sz w:val="24"/>
              </w:rPr>
              <w:t>99,540,000.00</w:t>
            </w:r>
          </w:p>
        </w:tc>
        <w:tc>
          <w:tcPr>
            <w:tcW w:w="1701" w:type="dxa"/>
            <w:vAlign w:val="center"/>
          </w:tcPr>
          <w:p w:rsidR="00243334" w:rsidRDefault="00395D82">
            <w:pPr>
              <w:jc w:val="right"/>
            </w:pPr>
            <w:r>
              <w:rPr>
                <w:color w:val="000000"/>
                <w:sz w:val="24"/>
              </w:rPr>
              <w:t>9.09</w:t>
            </w:r>
          </w:p>
        </w:tc>
      </w:tr>
      <w:tr w:rsidR="00243334">
        <w:tc>
          <w:tcPr>
            <w:tcW w:w="1320" w:type="dxa"/>
            <w:vAlign w:val="center"/>
          </w:tcPr>
          <w:p w:rsidR="00243334" w:rsidRDefault="00395D82">
            <w:pPr>
              <w:jc w:val="center"/>
            </w:pPr>
            <w:r>
              <w:rPr>
                <w:color w:val="000000"/>
                <w:sz w:val="24"/>
              </w:rPr>
              <w:t>2</w:t>
            </w:r>
          </w:p>
        </w:tc>
        <w:tc>
          <w:tcPr>
            <w:tcW w:w="1382" w:type="dxa"/>
            <w:vAlign w:val="center"/>
          </w:tcPr>
          <w:p w:rsidR="00243334" w:rsidRDefault="00395D82">
            <w:pPr>
              <w:jc w:val="center"/>
            </w:pPr>
            <w:r>
              <w:rPr>
                <w:color w:val="000000"/>
                <w:sz w:val="24"/>
              </w:rPr>
              <w:t>1182277</w:t>
            </w:r>
          </w:p>
        </w:tc>
        <w:tc>
          <w:tcPr>
            <w:tcW w:w="1353" w:type="dxa"/>
            <w:vAlign w:val="center"/>
          </w:tcPr>
          <w:p w:rsidR="00243334" w:rsidRDefault="00395D82">
            <w:pPr>
              <w:jc w:val="center"/>
            </w:pPr>
            <w:r>
              <w:rPr>
                <w:color w:val="000000"/>
                <w:sz w:val="24"/>
              </w:rPr>
              <w:t>11</w:t>
            </w:r>
            <w:r>
              <w:rPr>
                <w:color w:val="000000"/>
                <w:sz w:val="24"/>
              </w:rPr>
              <w:t>中铁建</w:t>
            </w:r>
            <w:r>
              <w:rPr>
                <w:color w:val="000000"/>
                <w:sz w:val="24"/>
              </w:rPr>
              <w:t>MTN1</w:t>
            </w:r>
          </w:p>
        </w:tc>
        <w:tc>
          <w:tcPr>
            <w:tcW w:w="1505" w:type="dxa"/>
            <w:vAlign w:val="center"/>
          </w:tcPr>
          <w:p w:rsidR="00243334" w:rsidRDefault="00395D82">
            <w:pPr>
              <w:jc w:val="right"/>
            </w:pPr>
            <w:r>
              <w:rPr>
                <w:color w:val="000000"/>
                <w:sz w:val="24"/>
              </w:rPr>
              <w:t>600,000</w:t>
            </w:r>
          </w:p>
        </w:tc>
        <w:tc>
          <w:tcPr>
            <w:tcW w:w="1737" w:type="dxa"/>
            <w:vAlign w:val="center"/>
          </w:tcPr>
          <w:p w:rsidR="00243334" w:rsidRDefault="00395D82">
            <w:pPr>
              <w:jc w:val="right"/>
            </w:pPr>
            <w:r>
              <w:rPr>
                <w:color w:val="000000"/>
                <w:sz w:val="24"/>
              </w:rPr>
              <w:t>61,896,000.00</w:t>
            </w:r>
          </w:p>
        </w:tc>
        <w:tc>
          <w:tcPr>
            <w:tcW w:w="1701" w:type="dxa"/>
            <w:vAlign w:val="center"/>
          </w:tcPr>
          <w:p w:rsidR="00243334" w:rsidRDefault="00395D82">
            <w:pPr>
              <w:jc w:val="right"/>
            </w:pPr>
            <w:r>
              <w:rPr>
                <w:color w:val="000000"/>
                <w:sz w:val="24"/>
              </w:rPr>
              <w:t>5.65</w:t>
            </w:r>
          </w:p>
        </w:tc>
      </w:tr>
      <w:tr w:rsidR="00243334">
        <w:tc>
          <w:tcPr>
            <w:tcW w:w="1320" w:type="dxa"/>
            <w:vAlign w:val="center"/>
          </w:tcPr>
          <w:p w:rsidR="00243334" w:rsidRDefault="00395D82">
            <w:pPr>
              <w:jc w:val="center"/>
            </w:pPr>
            <w:r>
              <w:rPr>
                <w:color w:val="000000"/>
                <w:sz w:val="24"/>
              </w:rPr>
              <w:t>3</w:t>
            </w:r>
          </w:p>
        </w:tc>
        <w:tc>
          <w:tcPr>
            <w:tcW w:w="1382" w:type="dxa"/>
            <w:vAlign w:val="center"/>
          </w:tcPr>
          <w:p w:rsidR="00243334" w:rsidRDefault="00395D82">
            <w:pPr>
              <w:jc w:val="center"/>
            </w:pPr>
            <w:r>
              <w:rPr>
                <w:color w:val="000000"/>
                <w:sz w:val="24"/>
              </w:rPr>
              <w:t>170401</w:t>
            </w:r>
          </w:p>
        </w:tc>
        <w:tc>
          <w:tcPr>
            <w:tcW w:w="1353" w:type="dxa"/>
            <w:vAlign w:val="center"/>
          </w:tcPr>
          <w:p w:rsidR="00243334" w:rsidRDefault="00395D82">
            <w:pPr>
              <w:jc w:val="center"/>
            </w:pPr>
            <w:r>
              <w:rPr>
                <w:color w:val="000000"/>
                <w:sz w:val="24"/>
              </w:rPr>
              <w:t>17</w:t>
            </w:r>
            <w:r>
              <w:rPr>
                <w:color w:val="000000"/>
                <w:sz w:val="24"/>
              </w:rPr>
              <w:t>农发</w:t>
            </w:r>
            <w:r>
              <w:rPr>
                <w:color w:val="000000"/>
                <w:sz w:val="24"/>
              </w:rPr>
              <w:t>01</w:t>
            </w:r>
          </w:p>
        </w:tc>
        <w:tc>
          <w:tcPr>
            <w:tcW w:w="1505" w:type="dxa"/>
            <w:vAlign w:val="center"/>
          </w:tcPr>
          <w:p w:rsidR="00243334" w:rsidRDefault="00395D82">
            <w:pPr>
              <w:jc w:val="right"/>
            </w:pPr>
            <w:r>
              <w:rPr>
                <w:color w:val="000000"/>
                <w:sz w:val="24"/>
              </w:rPr>
              <w:t>600,000</w:t>
            </w:r>
          </w:p>
        </w:tc>
        <w:tc>
          <w:tcPr>
            <w:tcW w:w="1737" w:type="dxa"/>
            <w:vAlign w:val="center"/>
          </w:tcPr>
          <w:p w:rsidR="00243334" w:rsidRDefault="00395D82">
            <w:pPr>
              <w:jc w:val="right"/>
            </w:pPr>
            <w:r>
              <w:rPr>
                <w:color w:val="000000"/>
                <w:sz w:val="24"/>
              </w:rPr>
              <w:t>59,772,000.00</w:t>
            </w:r>
          </w:p>
        </w:tc>
        <w:tc>
          <w:tcPr>
            <w:tcW w:w="1701" w:type="dxa"/>
            <w:vAlign w:val="center"/>
          </w:tcPr>
          <w:p w:rsidR="00243334" w:rsidRDefault="00395D82">
            <w:pPr>
              <w:jc w:val="right"/>
            </w:pPr>
            <w:r>
              <w:rPr>
                <w:color w:val="000000"/>
                <w:sz w:val="24"/>
              </w:rPr>
              <w:t>5.46</w:t>
            </w:r>
          </w:p>
        </w:tc>
      </w:tr>
      <w:tr w:rsidR="00243334">
        <w:tc>
          <w:tcPr>
            <w:tcW w:w="1320" w:type="dxa"/>
            <w:vAlign w:val="center"/>
          </w:tcPr>
          <w:p w:rsidR="00243334" w:rsidRDefault="00395D82">
            <w:pPr>
              <w:jc w:val="center"/>
            </w:pPr>
            <w:r>
              <w:rPr>
                <w:color w:val="000000"/>
                <w:sz w:val="24"/>
              </w:rPr>
              <w:t>4</w:t>
            </w:r>
          </w:p>
        </w:tc>
        <w:tc>
          <w:tcPr>
            <w:tcW w:w="1382" w:type="dxa"/>
            <w:vAlign w:val="center"/>
          </w:tcPr>
          <w:p w:rsidR="00243334" w:rsidRDefault="00395D82">
            <w:pPr>
              <w:jc w:val="center"/>
            </w:pPr>
            <w:r>
              <w:rPr>
                <w:color w:val="000000"/>
                <w:sz w:val="24"/>
              </w:rPr>
              <w:t>111680111</w:t>
            </w:r>
          </w:p>
        </w:tc>
        <w:tc>
          <w:tcPr>
            <w:tcW w:w="1353" w:type="dxa"/>
            <w:vAlign w:val="center"/>
          </w:tcPr>
          <w:p w:rsidR="00243334" w:rsidRDefault="00395D82">
            <w:pPr>
              <w:jc w:val="center"/>
            </w:pPr>
            <w:r>
              <w:rPr>
                <w:color w:val="000000"/>
                <w:sz w:val="24"/>
              </w:rPr>
              <w:t>16</w:t>
            </w:r>
            <w:r>
              <w:rPr>
                <w:color w:val="000000"/>
                <w:sz w:val="24"/>
              </w:rPr>
              <w:t>杭州银行</w:t>
            </w:r>
            <w:r>
              <w:rPr>
                <w:color w:val="000000"/>
                <w:sz w:val="24"/>
              </w:rPr>
              <w:t>CD177</w:t>
            </w:r>
          </w:p>
        </w:tc>
        <w:tc>
          <w:tcPr>
            <w:tcW w:w="1505" w:type="dxa"/>
            <w:vAlign w:val="center"/>
          </w:tcPr>
          <w:p w:rsidR="00243334" w:rsidRDefault="00395D82">
            <w:pPr>
              <w:jc w:val="right"/>
            </w:pPr>
            <w:r>
              <w:rPr>
                <w:color w:val="000000"/>
                <w:sz w:val="24"/>
              </w:rPr>
              <w:t>600,000</w:t>
            </w:r>
          </w:p>
        </w:tc>
        <w:tc>
          <w:tcPr>
            <w:tcW w:w="1737" w:type="dxa"/>
            <w:vAlign w:val="center"/>
          </w:tcPr>
          <w:p w:rsidR="00243334" w:rsidRDefault="00395D82">
            <w:pPr>
              <w:jc w:val="right"/>
            </w:pPr>
            <w:r>
              <w:rPr>
                <w:color w:val="000000"/>
                <w:sz w:val="24"/>
              </w:rPr>
              <w:t>57,834,000.00</w:t>
            </w:r>
          </w:p>
        </w:tc>
        <w:tc>
          <w:tcPr>
            <w:tcW w:w="1701" w:type="dxa"/>
            <w:vAlign w:val="center"/>
          </w:tcPr>
          <w:p w:rsidR="00243334" w:rsidRDefault="00395D82">
            <w:pPr>
              <w:jc w:val="right"/>
            </w:pPr>
            <w:r>
              <w:rPr>
                <w:color w:val="000000"/>
                <w:sz w:val="24"/>
              </w:rPr>
              <w:t>5.28</w:t>
            </w:r>
          </w:p>
        </w:tc>
      </w:tr>
      <w:tr w:rsidR="00243334">
        <w:tc>
          <w:tcPr>
            <w:tcW w:w="1320" w:type="dxa"/>
            <w:vAlign w:val="center"/>
          </w:tcPr>
          <w:p w:rsidR="00243334" w:rsidRDefault="00395D82">
            <w:pPr>
              <w:jc w:val="center"/>
            </w:pPr>
            <w:r>
              <w:rPr>
                <w:color w:val="000000"/>
                <w:sz w:val="24"/>
              </w:rPr>
              <w:t>5</w:t>
            </w:r>
          </w:p>
        </w:tc>
        <w:tc>
          <w:tcPr>
            <w:tcW w:w="1382" w:type="dxa"/>
            <w:vAlign w:val="center"/>
          </w:tcPr>
          <w:p w:rsidR="00243334" w:rsidRDefault="00395D82">
            <w:pPr>
              <w:jc w:val="center"/>
            </w:pPr>
            <w:r>
              <w:rPr>
                <w:color w:val="000000"/>
                <w:sz w:val="24"/>
              </w:rPr>
              <w:t>011698820</w:t>
            </w:r>
          </w:p>
        </w:tc>
        <w:tc>
          <w:tcPr>
            <w:tcW w:w="1353" w:type="dxa"/>
            <w:vAlign w:val="center"/>
          </w:tcPr>
          <w:p w:rsidR="00243334" w:rsidRDefault="00395D82">
            <w:pPr>
              <w:jc w:val="center"/>
            </w:pPr>
            <w:r>
              <w:rPr>
                <w:color w:val="000000"/>
                <w:sz w:val="24"/>
              </w:rPr>
              <w:t>16</w:t>
            </w:r>
            <w:r>
              <w:rPr>
                <w:color w:val="000000"/>
                <w:sz w:val="24"/>
              </w:rPr>
              <w:t>陕交建</w:t>
            </w:r>
            <w:r>
              <w:rPr>
                <w:color w:val="000000"/>
                <w:sz w:val="24"/>
              </w:rPr>
              <w:t>SCP005</w:t>
            </w:r>
          </w:p>
        </w:tc>
        <w:tc>
          <w:tcPr>
            <w:tcW w:w="1505" w:type="dxa"/>
            <w:vAlign w:val="center"/>
          </w:tcPr>
          <w:p w:rsidR="00243334" w:rsidRDefault="00395D82">
            <w:pPr>
              <w:jc w:val="right"/>
            </w:pPr>
            <w:r>
              <w:rPr>
                <w:color w:val="000000"/>
                <w:sz w:val="24"/>
              </w:rPr>
              <w:t>500,000</w:t>
            </w:r>
          </w:p>
        </w:tc>
        <w:tc>
          <w:tcPr>
            <w:tcW w:w="1737" w:type="dxa"/>
            <w:vAlign w:val="center"/>
          </w:tcPr>
          <w:p w:rsidR="00243334" w:rsidRDefault="00395D82">
            <w:pPr>
              <w:jc w:val="right"/>
            </w:pPr>
            <w:r>
              <w:rPr>
                <w:color w:val="000000"/>
                <w:sz w:val="24"/>
              </w:rPr>
              <w:t>50,135,000.00</w:t>
            </w:r>
          </w:p>
        </w:tc>
        <w:tc>
          <w:tcPr>
            <w:tcW w:w="1701" w:type="dxa"/>
            <w:vAlign w:val="center"/>
          </w:tcPr>
          <w:p w:rsidR="00243334" w:rsidRDefault="00395D82">
            <w:pPr>
              <w:jc w:val="right"/>
            </w:pPr>
            <w:r>
              <w:rPr>
                <w:color w:val="000000"/>
                <w:sz w:val="24"/>
              </w:rPr>
              <w:t>4.58</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01118E" w:rsidRPr="008A1551" w:rsidRDefault="0001118E" w:rsidP="003F4AC3">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18,449.65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16,688,290.81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16,706,740.46</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01118E" w:rsidRPr="008A1551" w:rsidRDefault="0001118E" w:rsidP="009E1EA4">
      <w:pPr>
        <w:tabs>
          <w:tab w:val="left" w:pos="426"/>
        </w:tabs>
        <w:spacing w:before="29" w:line="288" w:lineRule="auto"/>
        <w:jc w:val="left"/>
        <w:rPr>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01118E">
      <w:pPr>
        <w:spacing w:before="29" w:line="288" w:lineRule="auto"/>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交银裕通纯债债券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13,245,516.36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1,093,550,141.68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99.47%</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5,827,716.31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0.53%</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交银裕通纯债债券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112</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6,684.89</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748,707.45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5,641,674.6</w:t>
            </w:r>
            <w:r w:rsidRPr="008A1551">
              <w:rPr>
                <w:bCs/>
                <w:sz w:val="24"/>
              </w:rPr>
              <w:lastRenderedPageBreak/>
              <w:t>9</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lastRenderedPageBreak/>
              <w:t>1,093,550,14</w:t>
            </w:r>
            <w:r w:rsidRPr="008A1551">
              <w:rPr>
                <w:bCs/>
                <w:sz w:val="24"/>
              </w:rPr>
              <w:lastRenderedPageBreak/>
              <w:t>1.68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lastRenderedPageBreak/>
              <w:t>99.40%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6,576,423.76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0.60%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交银裕通纯债债券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149,281.17</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交银裕通纯债债券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17,156.78</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2.29%</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166,437.95</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0.02%</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交银裕通纯债债券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交银裕通纯债债券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交银裕通纯债债券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交银裕通纯债债券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交银裕通纯债债券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交银裕通纯债债券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2015</w:t>
            </w:r>
            <w:r w:rsidRPr="008A1551">
              <w:rPr>
                <w:sz w:val="24"/>
              </w:rPr>
              <w:t>年</w:t>
            </w:r>
            <w:r w:rsidRPr="008A1551">
              <w:rPr>
                <w:sz w:val="24"/>
              </w:rPr>
              <w:t>12</w:t>
            </w:r>
            <w:r w:rsidRPr="008A1551">
              <w:rPr>
                <w:sz w:val="24"/>
              </w:rPr>
              <w:t>月</w:t>
            </w:r>
            <w:r w:rsidRPr="008A1551">
              <w:rPr>
                <w:sz w:val="24"/>
              </w:rPr>
              <w:t>29</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219,894,175.38</w:t>
            </w:r>
          </w:p>
        </w:tc>
        <w:tc>
          <w:tcPr>
            <w:tcW w:w="1615" w:type="pct"/>
            <w:vAlign w:val="center"/>
          </w:tcPr>
          <w:p w:rsidR="001548F9" w:rsidRPr="008A1551" w:rsidRDefault="001548F9" w:rsidP="009E1EA4">
            <w:pPr>
              <w:spacing w:before="29" w:line="288" w:lineRule="auto"/>
              <w:jc w:val="right"/>
              <w:rPr>
                <w:sz w:val="24"/>
              </w:rPr>
            </w:pPr>
            <w:r w:rsidRPr="008A1551">
              <w:rPr>
                <w:sz w:val="24"/>
              </w:rPr>
              <w:t>1,383,161.98</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1,704,392,918.43</w:t>
            </w:r>
          </w:p>
        </w:tc>
        <w:tc>
          <w:tcPr>
            <w:tcW w:w="1615" w:type="pct"/>
            <w:vAlign w:val="center"/>
          </w:tcPr>
          <w:p w:rsidR="001548F9" w:rsidRPr="008A1551" w:rsidRDefault="001548F9" w:rsidP="009E1EA4">
            <w:pPr>
              <w:spacing w:before="29" w:line="288" w:lineRule="auto"/>
              <w:jc w:val="right"/>
              <w:rPr>
                <w:sz w:val="24"/>
              </w:rPr>
            </w:pPr>
            <w:r w:rsidRPr="008A1551">
              <w:rPr>
                <w:sz w:val="24"/>
              </w:rPr>
              <w:t>854,410.35</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110.61</w:t>
            </w:r>
          </w:p>
        </w:tc>
        <w:tc>
          <w:tcPr>
            <w:tcW w:w="1615" w:type="pct"/>
            <w:vAlign w:val="center"/>
          </w:tcPr>
          <w:p w:rsidR="001548F9" w:rsidRPr="008A1551" w:rsidRDefault="001548F9" w:rsidP="009E1EA4">
            <w:pPr>
              <w:spacing w:before="29" w:line="288" w:lineRule="auto"/>
              <w:jc w:val="right"/>
              <w:rPr>
                <w:sz w:val="24"/>
              </w:rPr>
            </w:pPr>
            <w:r w:rsidRPr="008A1551">
              <w:rPr>
                <w:sz w:val="24"/>
              </w:rPr>
              <w:t>570.80</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605,015,171.05</w:t>
            </w:r>
          </w:p>
        </w:tc>
        <w:tc>
          <w:tcPr>
            <w:tcW w:w="1615" w:type="pct"/>
            <w:vAlign w:val="center"/>
          </w:tcPr>
          <w:p w:rsidR="001548F9" w:rsidRPr="008A1551" w:rsidRDefault="001548F9" w:rsidP="009E1EA4">
            <w:pPr>
              <w:spacing w:before="29" w:line="288" w:lineRule="auto"/>
              <w:jc w:val="right"/>
              <w:rPr>
                <w:sz w:val="24"/>
              </w:rPr>
            </w:pPr>
            <w:r w:rsidRPr="008A1551">
              <w:rPr>
                <w:sz w:val="24"/>
              </w:rPr>
              <w:t>106,273.70</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1,099,377,857.99</w:t>
            </w:r>
          </w:p>
        </w:tc>
        <w:tc>
          <w:tcPr>
            <w:tcW w:w="1615" w:type="pct"/>
            <w:vAlign w:val="center"/>
          </w:tcPr>
          <w:p w:rsidR="001548F9" w:rsidRPr="008A1551" w:rsidRDefault="001548F9" w:rsidP="009E1EA4">
            <w:pPr>
              <w:spacing w:before="29" w:line="288" w:lineRule="auto"/>
              <w:jc w:val="right"/>
              <w:rPr>
                <w:sz w:val="24"/>
              </w:rPr>
            </w:pPr>
            <w:r w:rsidRPr="008A1551">
              <w:rPr>
                <w:sz w:val="24"/>
              </w:rPr>
              <w:t>748,707.45</w:t>
            </w:r>
          </w:p>
        </w:tc>
      </w:tr>
    </w:tbl>
    <w:p w:rsidR="00243334" w:rsidRDefault="00395D82">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243334" w:rsidRDefault="00395D82">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r w:rsidRPr="008A1551">
        <w:rPr>
          <w:color w:val="000000"/>
          <w:sz w:val="24"/>
        </w:rPr>
        <w:t xml:space="preserve"> </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243334" w:rsidRDefault="00395D82">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243334" w:rsidRDefault="00395D82">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243334" w:rsidRDefault="00395D82">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243334">
        <w:tc>
          <w:tcPr>
            <w:tcW w:w="1559" w:type="dxa"/>
            <w:vAlign w:val="center"/>
          </w:tcPr>
          <w:p w:rsidR="00243334" w:rsidRDefault="00395D82">
            <w:pPr>
              <w:jc w:val="center"/>
            </w:pPr>
            <w:r>
              <w:rPr>
                <w:color w:val="000000"/>
                <w:sz w:val="24"/>
              </w:rPr>
              <w:t>长江证券股份有限公司</w:t>
            </w:r>
          </w:p>
        </w:tc>
        <w:tc>
          <w:tcPr>
            <w:tcW w:w="779" w:type="dxa"/>
            <w:vAlign w:val="center"/>
          </w:tcPr>
          <w:p w:rsidR="00243334" w:rsidRDefault="00395D82">
            <w:pPr>
              <w:jc w:val="center"/>
            </w:pPr>
            <w:r>
              <w:rPr>
                <w:color w:val="000000"/>
                <w:sz w:val="24"/>
              </w:rPr>
              <w:t>2</w:t>
            </w:r>
          </w:p>
        </w:tc>
        <w:tc>
          <w:tcPr>
            <w:tcW w:w="1800" w:type="dxa"/>
            <w:vAlign w:val="center"/>
          </w:tcPr>
          <w:p w:rsidR="00243334" w:rsidRDefault="00395D82">
            <w:pPr>
              <w:jc w:val="right"/>
            </w:pPr>
            <w:r>
              <w:rPr>
                <w:color w:val="000000"/>
                <w:sz w:val="24"/>
              </w:rPr>
              <w:t>-</w:t>
            </w:r>
          </w:p>
        </w:tc>
        <w:tc>
          <w:tcPr>
            <w:tcW w:w="1080" w:type="dxa"/>
            <w:vAlign w:val="center"/>
          </w:tcPr>
          <w:p w:rsidR="00243334" w:rsidRDefault="00395D82">
            <w:pPr>
              <w:jc w:val="right"/>
            </w:pPr>
            <w:r>
              <w:rPr>
                <w:color w:val="000000"/>
                <w:sz w:val="24"/>
              </w:rPr>
              <w:t>-</w:t>
            </w:r>
          </w:p>
        </w:tc>
        <w:tc>
          <w:tcPr>
            <w:tcW w:w="1620" w:type="dxa"/>
            <w:vAlign w:val="center"/>
          </w:tcPr>
          <w:p w:rsidR="00243334" w:rsidRDefault="00395D82">
            <w:pPr>
              <w:jc w:val="right"/>
            </w:pPr>
            <w:r>
              <w:rPr>
                <w:color w:val="000000"/>
                <w:sz w:val="24"/>
              </w:rPr>
              <w:t>0.00</w:t>
            </w:r>
          </w:p>
        </w:tc>
        <w:tc>
          <w:tcPr>
            <w:tcW w:w="1080" w:type="dxa"/>
            <w:vAlign w:val="center"/>
          </w:tcPr>
          <w:p w:rsidR="00243334" w:rsidRDefault="00395D82">
            <w:pPr>
              <w:jc w:val="right"/>
            </w:pPr>
            <w:r>
              <w:rPr>
                <w:color w:val="000000"/>
                <w:sz w:val="24"/>
              </w:rPr>
              <w:t>0.00%</w:t>
            </w:r>
          </w:p>
        </w:tc>
        <w:tc>
          <w:tcPr>
            <w:tcW w:w="1080" w:type="dxa"/>
            <w:vAlign w:val="center"/>
          </w:tcPr>
          <w:p w:rsidR="00243334" w:rsidRDefault="00395D82">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243334">
        <w:tc>
          <w:tcPr>
            <w:tcW w:w="2437" w:type="dxa"/>
            <w:vAlign w:val="center"/>
          </w:tcPr>
          <w:p w:rsidR="00243334" w:rsidRDefault="00395D82">
            <w:r>
              <w:rPr>
                <w:sz w:val="24"/>
              </w:rPr>
              <w:t>长江证券股份有限公司</w:t>
            </w:r>
          </w:p>
        </w:tc>
        <w:tc>
          <w:tcPr>
            <w:tcW w:w="1092" w:type="dxa"/>
            <w:vAlign w:val="center"/>
          </w:tcPr>
          <w:p w:rsidR="00243334" w:rsidRDefault="00395D82">
            <w:pPr>
              <w:jc w:val="right"/>
            </w:pPr>
            <w:r>
              <w:rPr>
                <w:sz w:val="24"/>
              </w:rPr>
              <w:t>169,352,885.37</w:t>
            </w:r>
          </w:p>
        </w:tc>
        <w:tc>
          <w:tcPr>
            <w:tcW w:w="1093" w:type="dxa"/>
            <w:vAlign w:val="center"/>
          </w:tcPr>
          <w:p w:rsidR="00243334" w:rsidRDefault="00395D82">
            <w:pPr>
              <w:jc w:val="right"/>
            </w:pPr>
            <w:r>
              <w:rPr>
                <w:sz w:val="24"/>
              </w:rPr>
              <w:t>100.00%</w:t>
            </w:r>
          </w:p>
        </w:tc>
        <w:tc>
          <w:tcPr>
            <w:tcW w:w="1093" w:type="dxa"/>
            <w:vAlign w:val="center"/>
          </w:tcPr>
          <w:p w:rsidR="00243334" w:rsidRDefault="00395D82">
            <w:pPr>
              <w:jc w:val="right"/>
            </w:pPr>
            <w:r>
              <w:rPr>
                <w:sz w:val="24"/>
              </w:rPr>
              <w:t>2,707,800,000.00</w:t>
            </w:r>
          </w:p>
        </w:tc>
        <w:tc>
          <w:tcPr>
            <w:tcW w:w="1093" w:type="dxa"/>
            <w:vAlign w:val="center"/>
          </w:tcPr>
          <w:p w:rsidR="00243334" w:rsidRDefault="00395D82">
            <w:pPr>
              <w:jc w:val="right"/>
            </w:pPr>
            <w:r>
              <w:rPr>
                <w:sz w:val="24"/>
              </w:rPr>
              <w:t>100.00%</w:t>
            </w:r>
          </w:p>
        </w:tc>
        <w:tc>
          <w:tcPr>
            <w:tcW w:w="1093" w:type="dxa"/>
            <w:vAlign w:val="center"/>
          </w:tcPr>
          <w:p w:rsidR="00243334" w:rsidRDefault="00395D82">
            <w:pPr>
              <w:jc w:val="right"/>
            </w:pPr>
            <w:r>
              <w:rPr>
                <w:sz w:val="24"/>
              </w:rPr>
              <w:t>-</w:t>
            </w:r>
          </w:p>
        </w:tc>
        <w:tc>
          <w:tcPr>
            <w:tcW w:w="1097" w:type="dxa"/>
            <w:vAlign w:val="center"/>
          </w:tcPr>
          <w:p w:rsidR="00243334" w:rsidRDefault="00395D82">
            <w:pPr>
              <w:jc w:val="right"/>
            </w:pPr>
            <w:r>
              <w:rPr>
                <w:sz w:val="24"/>
              </w:rPr>
              <w:t>-</w:t>
            </w:r>
          </w:p>
        </w:tc>
      </w:tr>
    </w:tbl>
    <w:p w:rsidR="00243334" w:rsidRDefault="00395D8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243334" w:rsidRDefault="00395D82">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8978DA" w:rsidRDefault="00DA3AB8" w:rsidP="00ED740D">
      <w:pPr>
        <w:pStyle w:val="1"/>
        <w:keepNext/>
        <w:keepLines/>
        <w:widowControl w:val="0"/>
        <w:spacing w:beforeLines="100" w:before="312" w:afterLines="100" w:after="312" w:line="360" w:lineRule="auto"/>
        <w:jc w:val="center"/>
        <w:rPr>
          <w:rFonts w:eastAsiaTheme="minorEastAsia"/>
          <w:b/>
          <w:bCs/>
          <w:szCs w:val="24"/>
          <w:lang w:val="en-US"/>
        </w:rPr>
      </w:pPr>
      <w:bookmarkStart w:id="90" w:name="_Toc361324902"/>
      <w:r w:rsidRPr="0045565B">
        <w:rPr>
          <w:rFonts w:eastAsiaTheme="minorEastAsia"/>
          <w:b/>
          <w:bCs/>
          <w:sz w:val="21"/>
          <w:szCs w:val="21"/>
          <w:lang w:val="en-US"/>
        </w:rPr>
        <w:t xml:space="preserve">11  </w:t>
      </w:r>
      <w:r w:rsidRPr="008978DA">
        <w:rPr>
          <w:rFonts w:eastAsiaTheme="minorEastAsia"/>
          <w:b/>
          <w:bCs/>
          <w:szCs w:val="24"/>
          <w:lang w:val="en-US"/>
        </w:rPr>
        <w:t>影响投资者决策的其他重要信息</w:t>
      </w:r>
      <w:bookmarkEnd w:id="90"/>
    </w:p>
    <w:p w:rsidR="00DA3AB8" w:rsidRPr="008978DA" w:rsidRDefault="00DA3AB8" w:rsidP="00DA3AB8">
      <w:pPr>
        <w:autoSpaceDE w:val="0"/>
        <w:autoSpaceDN w:val="0"/>
        <w:adjustRightInd w:val="0"/>
        <w:spacing w:line="360" w:lineRule="auto"/>
        <w:jc w:val="left"/>
        <w:rPr>
          <w:rFonts w:ascii="宋体" w:hAnsi="宋体"/>
          <w:b/>
          <w:bCs/>
          <w:color w:val="000000"/>
          <w:kern w:val="0"/>
          <w:sz w:val="24"/>
        </w:rPr>
      </w:pPr>
      <w:r w:rsidRPr="008978DA">
        <w:rPr>
          <w:rFonts w:ascii="宋体" w:hAnsi="宋体"/>
          <w:b/>
          <w:bCs/>
          <w:color w:val="000000"/>
          <w:kern w:val="0"/>
          <w:sz w:val="24"/>
        </w:rPr>
        <w:t>11.</w:t>
      </w:r>
      <w:r w:rsidRPr="008978DA">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8978DA" w:rsidTr="002F6177">
        <w:tc>
          <w:tcPr>
            <w:tcW w:w="993" w:type="dxa"/>
            <w:vMerge w:val="restart"/>
            <w:vAlign w:val="center"/>
          </w:tcPr>
          <w:p w:rsidR="00DA3AB8" w:rsidRPr="008978DA" w:rsidRDefault="00DA3AB8" w:rsidP="002F6177">
            <w:pPr>
              <w:autoSpaceDE w:val="0"/>
              <w:autoSpaceDN w:val="0"/>
              <w:adjustRightInd w:val="0"/>
              <w:jc w:val="center"/>
              <w:rPr>
                <w:rFonts w:ascii="宋体" w:hAnsi="宋体"/>
                <w:b/>
                <w:bCs/>
                <w:color w:val="000000"/>
                <w:kern w:val="0"/>
                <w:sz w:val="24"/>
              </w:rPr>
            </w:pPr>
            <w:r w:rsidRPr="008978DA">
              <w:rPr>
                <w:rFonts w:ascii="宋体" w:hAnsi="宋体" w:hint="eastAsia"/>
                <w:color w:val="000000"/>
                <w:kern w:val="0"/>
                <w:sz w:val="24"/>
              </w:rPr>
              <w:t>投资者类别</w:t>
            </w:r>
            <w:r w:rsidRPr="008978DA">
              <w:rPr>
                <w:rFonts w:ascii="宋体" w:hAnsi="宋体"/>
                <w:color w:val="000000"/>
                <w:kern w:val="0"/>
                <w:sz w:val="24"/>
              </w:rPr>
              <w:t xml:space="preserve">  </w:t>
            </w:r>
          </w:p>
        </w:tc>
        <w:tc>
          <w:tcPr>
            <w:tcW w:w="5670" w:type="dxa"/>
            <w:gridSpan w:val="5"/>
            <w:vAlign w:val="center"/>
          </w:tcPr>
          <w:p w:rsidR="00DA3AB8" w:rsidRPr="008978DA" w:rsidRDefault="00DA3AB8" w:rsidP="002F6177">
            <w:pPr>
              <w:autoSpaceDE w:val="0"/>
              <w:autoSpaceDN w:val="0"/>
              <w:adjustRightInd w:val="0"/>
              <w:jc w:val="center"/>
              <w:rPr>
                <w:rFonts w:ascii="宋体" w:hAnsi="宋体"/>
                <w:b/>
                <w:bCs/>
                <w:color w:val="000000"/>
                <w:kern w:val="0"/>
                <w:sz w:val="24"/>
              </w:rPr>
            </w:pPr>
            <w:r w:rsidRPr="008978DA">
              <w:rPr>
                <w:rFonts w:ascii="宋体" w:hAnsi="宋体" w:hint="eastAsia"/>
                <w:color w:val="000000"/>
                <w:kern w:val="0"/>
                <w:sz w:val="24"/>
              </w:rPr>
              <w:t>报告期内持有基金份额变化情况</w:t>
            </w:r>
          </w:p>
        </w:tc>
        <w:tc>
          <w:tcPr>
            <w:tcW w:w="2549" w:type="dxa"/>
            <w:gridSpan w:val="2"/>
            <w:vAlign w:val="center"/>
          </w:tcPr>
          <w:p w:rsidR="00DA3AB8" w:rsidRPr="008978DA" w:rsidRDefault="00DA3AB8" w:rsidP="002F6177">
            <w:pPr>
              <w:autoSpaceDE w:val="0"/>
              <w:autoSpaceDN w:val="0"/>
              <w:adjustRightInd w:val="0"/>
              <w:jc w:val="center"/>
              <w:rPr>
                <w:rFonts w:ascii="宋体" w:hAnsi="宋体"/>
                <w:b/>
                <w:bCs/>
                <w:color w:val="000000"/>
                <w:kern w:val="0"/>
                <w:sz w:val="24"/>
              </w:rPr>
            </w:pPr>
            <w:r w:rsidRPr="008978DA">
              <w:rPr>
                <w:rFonts w:ascii="宋体" w:hAnsi="宋体" w:hint="eastAsia"/>
                <w:color w:val="000000"/>
                <w:kern w:val="0"/>
                <w:sz w:val="24"/>
              </w:rPr>
              <w:t>报告期末持有基金情况</w:t>
            </w:r>
          </w:p>
        </w:tc>
      </w:tr>
      <w:tr w:rsidR="00DA3AB8" w:rsidRPr="008978DA" w:rsidTr="002F6177">
        <w:tc>
          <w:tcPr>
            <w:tcW w:w="993" w:type="dxa"/>
            <w:vMerge/>
            <w:vAlign w:val="center"/>
          </w:tcPr>
          <w:p w:rsidR="00DA3AB8" w:rsidRPr="008978DA" w:rsidRDefault="00DA3AB8" w:rsidP="002F6177">
            <w:pPr>
              <w:autoSpaceDE w:val="0"/>
              <w:autoSpaceDN w:val="0"/>
              <w:adjustRightInd w:val="0"/>
              <w:jc w:val="center"/>
              <w:rPr>
                <w:rFonts w:ascii="宋体" w:hAnsi="宋体"/>
                <w:b/>
                <w:bCs/>
                <w:color w:val="000000"/>
                <w:kern w:val="0"/>
                <w:sz w:val="24"/>
              </w:rPr>
            </w:pPr>
          </w:p>
        </w:tc>
        <w:tc>
          <w:tcPr>
            <w:tcW w:w="992" w:type="dxa"/>
            <w:vAlign w:val="center"/>
          </w:tcPr>
          <w:p w:rsidR="00DA3AB8" w:rsidRPr="008978DA" w:rsidRDefault="00DA3AB8" w:rsidP="002F6177">
            <w:pPr>
              <w:autoSpaceDE w:val="0"/>
              <w:autoSpaceDN w:val="0"/>
              <w:adjustRightInd w:val="0"/>
              <w:jc w:val="center"/>
              <w:rPr>
                <w:rFonts w:ascii="宋体" w:hAnsi="宋体"/>
                <w:b/>
                <w:bCs/>
                <w:color w:val="000000"/>
                <w:kern w:val="0"/>
                <w:sz w:val="24"/>
              </w:rPr>
            </w:pPr>
            <w:r w:rsidRPr="008978DA">
              <w:rPr>
                <w:rFonts w:ascii="宋体" w:hAnsi="宋体" w:hint="eastAsia"/>
                <w:color w:val="000000"/>
                <w:kern w:val="0"/>
                <w:sz w:val="24"/>
              </w:rPr>
              <w:t>序号</w:t>
            </w:r>
          </w:p>
        </w:tc>
        <w:tc>
          <w:tcPr>
            <w:tcW w:w="1843" w:type="dxa"/>
            <w:vAlign w:val="center"/>
          </w:tcPr>
          <w:p w:rsidR="00DA3AB8" w:rsidRPr="008978DA" w:rsidRDefault="00DA3AB8" w:rsidP="002F6177">
            <w:pPr>
              <w:autoSpaceDE w:val="0"/>
              <w:autoSpaceDN w:val="0"/>
              <w:adjustRightInd w:val="0"/>
              <w:jc w:val="center"/>
              <w:rPr>
                <w:rFonts w:ascii="宋体" w:hAnsi="宋体"/>
                <w:b/>
                <w:bCs/>
                <w:color w:val="000000"/>
                <w:kern w:val="0"/>
                <w:sz w:val="24"/>
              </w:rPr>
            </w:pPr>
            <w:r w:rsidRPr="008978DA">
              <w:rPr>
                <w:rFonts w:ascii="宋体" w:hAnsi="宋体" w:hint="eastAsia"/>
                <w:color w:val="000000"/>
                <w:kern w:val="0"/>
                <w:sz w:val="24"/>
              </w:rPr>
              <w:t>持有基金份额比例达到或者超过20%的时间区间</w:t>
            </w:r>
          </w:p>
        </w:tc>
        <w:tc>
          <w:tcPr>
            <w:tcW w:w="851" w:type="dxa"/>
            <w:vAlign w:val="center"/>
          </w:tcPr>
          <w:p w:rsidR="00DA3AB8" w:rsidRPr="008978DA" w:rsidRDefault="00DA3AB8" w:rsidP="002F6177">
            <w:pPr>
              <w:widowControl/>
              <w:jc w:val="center"/>
              <w:rPr>
                <w:rFonts w:ascii="宋体" w:hAnsi="宋体"/>
                <w:b/>
                <w:bCs/>
                <w:color w:val="000000"/>
                <w:kern w:val="0"/>
                <w:sz w:val="24"/>
              </w:rPr>
            </w:pPr>
            <w:r w:rsidRPr="008978DA">
              <w:rPr>
                <w:rFonts w:ascii="宋体" w:hAnsi="宋体" w:hint="eastAsia"/>
                <w:color w:val="000000"/>
                <w:kern w:val="0"/>
                <w:sz w:val="24"/>
              </w:rPr>
              <w:t>期初份额</w:t>
            </w:r>
          </w:p>
        </w:tc>
        <w:tc>
          <w:tcPr>
            <w:tcW w:w="850" w:type="dxa"/>
            <w:vAlign w:val="center"/>
          </w:tcPr>
          <w:p w:rsidR="00DA3AB8" w:rsidRPr="008978DA" w:rsidRDefault="00DA3AB8" w:rsidP="002F6177">
            <w:pPr>
              <w:widowControl/>
              <w:jc w:val="center"/>
              <w:rPr>
                <w:rFonts w:ascii="宋体" w:hAnsi="宋体"/>
                <w:b/>
                <w:bCs/>
                <w:color w:val="000000"/>
                <w:kern w:val="0"/>
                <w:sz w:val="24"/>
              </w:rPr>
            </w:pPr>
            <w:r w:rsidRPr="008978DA">
              <w:rPr>
                <w:rFonts w:ascii="宋体" w:hAnsi="宋体" w:hint="eastAsia"/>
                <w:color w:val="000000"/>
                <w:kern w:val="0"/>
                <w:sz w:val="24"/>
              </w:rPr>
              <w:t>申购份额</w:t>
            </w:r>
          </w:p>
        </w:tc>
        <w:tc>
          <w:tcPr>
            <w:tcW w:w="1134" w:type="dxa"/>
            <w:vAlign w:val="center"/>
          </w:tcPr>
          <w:p w:rsidR="00DA3AB8" w:rsidRPr="008978DA" w:rsidRDefault="00DA3AB8" w:rsidP="002F6177">
            <w:pPr>
              <w:widowControl/>
              <w:jc w:val="center"/>
              <w:rPr>
                <w:rFonts w:ascii="宋体" w:hAnsi="宋体"/>
                <w:b/>
                <w:bCs/>
                <w:color w:val="000000"/>
                <w:kern w:val="0"/>
                <w:sz w:val="24"/>
              </w:rPr>
            </w:pPr>
            <w:r w:rsidRPr="008978DA">
              <w:rPr>
                <w:rFonts w:ascii="宋体" w:hAnsi="宋体" w:hint="eastAsia"/>
                <w:color w:val="000000"/>
                <w:kern w:val="0"/>
                <w:sz w:val="24"/>
              </w:rPr>
              <w:t>赎回份额</w:t>
            </w:r>
          </w:p>
        </w:tc>
        <w:tc>
          <w:tcPr>
            <w:tcW w:w="1419" w:type="dxa"/>
            <w:vAlign w:val="center"/>
          </w:tcPr>
          <w:p w:rsidR="00DA3AB8" w:rsidRPr="008978DA" w:rsidRDefault="00DA3AB8" w:rsidP="002F6177">
            <w:pPr>
              <w:autoSpaceDE w:val="0"/>
              <w:autoSpaceDN w:val="0"/>
              <w:adjustRightInd w:val="0"/>
              <w:jc w:val="center"/>
              <w:rPr>
                <w:rFonts w:ascii="宋体" w:hAnsi="宋体"/>
                <w:b/>
                <w:bCs/>
                <w:color w:val="000000"/>
                <w:kern w:val="0"/>
                <w:sz w:val="24"/>
              </w:rPr>
            </w:pPr>
            <w:r w:rsidRPr="008978DA">
              <w:rPr>
                <w:rFonts w:ascii="宋体" w:hAnsi="宋体" w:hint="eastAsia"/>
                <w:color w:val="000000"/>
                <w:kern w:val="0"/>
                <w:sz w:val="24"/>
              </w:rPr>
              <w:t>持有份额</w:t>
            </w:r>
          </w:p>
        </w:tc>
        <w:tc>
          <w:tcPr>
            <w:tcW w:w="1130" w:type="dxa"/>
            <w:vAlign w:val="center"/>
          </w:tcPr>
          <w:p w:rsidR="00DA3AB8" w:rsidRPr="008978DA" w:rsidRDefault="00DA3AB8" w:rsidP="002F6177">
            <w:pPr>
              <w:autoSpaceDE w:val="0"/>
              <w:autoSpaceDN w:val="0"/>
              <w:adjustRightInd w:val="0"/>
              <w:jc w:val="center"/>
              <w:rPr>
                <w:rFonts w:ascii="宋体" w:hAnsi="宋体"/>
                <w:b/>
                <w:bCs/>
                <w:color w:val="000000"/>
                <w:kern w:val="0"/>
                <w:sz w:val="24"/>
              </w:rPr>
            </w:pPr>
            <w:r w:rsidRPr="008978DA">
              <w:rPr>
                <w:rFonts w:ascii="宋体" w:hAnsi="宋体" w:hint="eastAsia"/>
                <w:color w:val="000000"/>
                <w:kern w:val="0"/>
                <w:sz w:val="24"/>
              </w:rPr>
              <w:t>份额占比</w:t>
            </w:r>
          </w:p>
        </w:tc>
      </w:tr>
      <w:tr w:rsidR="00243334" w:rsidRPr="008978DA">
        <w:tc>
          <w:tcPr>
            <w:tcW w:w="993" w:type="dxa"/>
            <w:vMerge w:val="restart"/>
          </w:tcPr>
          <w:p w:rsidR="00243334" w:rsidRPr="008978DA" w:rsidRDefault="00243334">
            <w:pPr>
              <w:rPr>
                <w:sz w:val="24"/>
              </w:rPr>
            </w:pPr>
          </w:p>
          <w:p w:rsidR="00243334" w:rsidRPr="008978DA" w:rsidRDefault="00395D82">
            <w:pPr>
              <w:rPr>
                <w:sz w:val="24"/>
              </w:rPr>
            </w:pPr>
            <w:r w:rsidRPr="008978DA">
              <w:rPr>
                <w:rFonts w:ascii="宋体" w:hAnsi="宋体" w:hint="eastAsia"/>
                <w:bCs/>
                <w:color w:val="000000"/>
                <w:kern w:val="0"/>
                <w:sz w:val="24"/>
              </w:rPr>
              <w:t>机构</w:t>
            </w:r>
          </w:p>
        </w:tc>
        <w:tc>
          <w:tcPr>
            <w:tcW w:w="992" w:type="dxa"/>
            <w:vAlign w:val="center"/>
          </w:tcPr>
          <w:p w:rsidR="00243334" w:rsidRPr="008978DA" w:rsidRDefault="00395D82">
            <w:pPr>
              <w:jc w:val="center"/>
              <w:rPr>
                <w:sz w:val="24"/>
              </w:rPr>
            </w:pPr>
            <w:r w:rsidRPr="008978DA">
              <w:rPr>
                <w:rFonts w:ascii="宋体" w:hAnsi="宋体"/>
                <w:color w:val="000000"/>
                <w:kern w:val="0"/>
                <w:sz w:val="24"/>
              </w:rPr>
              <w:t>1</w:t>
            </w:r>
          </w:p>
        </w:tc>
        <w:tc>
          <w:tcPr>
            <w:tcW w:w="1843" w:type="dxa"/>
            <w:vAlign w:val="center"/>
          </w:tcPr>
          <w:p w:rsidR="00243334" w:rsidRPr="008978DA" w:rsidRDefault="00395D82">
            <w:pPr>
              <w:jc w:val="center"/>
              <w:rPr>
                <w:sz w:val="24"/>
              </w:rPr>
            </w:pPr>
            <w:r w:rsidRPr="008978DA">
              <w:rPr>
                <w:rFonts w:ascii="宋体" w:hAnsi="宋体"/>
                <w:color w:val="000000"/>
                <w:kern w:val="0"/>
                <w:sz w:val="24"/>
              </w:rPr>
              <w:t>2017/1/1-2017/6/30</w:t>
            </w:r>
          </w:p>
        </w:tc>
        <w:tc>
          <w:tcPr>
            <w:tcW w:w="851" w:type="dxa"/>
            <w:vAlign w:val="center"/>
          </w:tcPr>
          <w:p w:rsidR="00243334" w:rsidRPr="008978DA" w:rsidRDefault="00395D82">
            <w:pPr>
              <w:jc w:val="center"/>
              <w:rPr>
                <w:sz w:val="24"/>
              </w:rPr>
            </w:pPr>
            <w:r w:rsidRPr="008978DA">
              <w:rPr>
                <w:rFonts w:ascii="宋体" w:hAnsi="宋体"/>
                <w:color w:val="000000"/>
                <w:kern w:val="0"/>
                <w:sz w:val="24"/>
              </w:rPr>
              <w:t>1,693,550,141.6</w:t>
            </w:r>
            <w:r w:rsidRPr="008978DA">
              <w:rPr>
                <w:rFonts w:ascii="宋体" w:hAnsi="宋体"/>
                <w:color w:val="000000"/>
                <w:kern w:val="0"/>
                <w:sz w:val="24"/>
              </w:rPr>
              <w:lastRenderedPageBreak/>
              <w:t>8</w:t>
            </w:r>
          </w:p>
        </w:tc>
        <w:tc>
          <w:tcPr>
            <w:tcW w:w="850" w:type="dxa"/>
            <w:vAlign w:val="center"/>
          </w:tcPr>
          <w:p w:rsidR="00243334" w:rsidRPr="008978DA" w:rsidRDefault="00395D82">
            <w:pPr>
              <w:jc w:val="center"/>
              <w:rPr>
                <w:sz w:val="24"/>
              </w:rPr>
            </w:pPr>
            <w:r w:rsidRPr="008978DA">
              <w:rPr>
                <w:rFonts w:ascii="宋体" w:hAnsi="宋体"/>
                <w:color w:val="000000"/>
                <w:kern w:val="0"/>
                <w:sz w:val="24"/>
              </w:rPr>
              <w:lastRenderedPageBreak/>
              <w:t>-</w:t>
            </w:r>
          </w:p>
        </w:tc>
        <w:tc>
          <w:tcPr>
            <w:tcW w:w="1134" w:type="dxa"/>
            <w:vAlign w:val="center"/>
          </w:tcPr>
          <w:p w:rsidR="00243334" w:rsidRPr="008978DA" w:rsidRDefault="00395D82">
            <w:pPr>
              <w:jc w:val="center"/>
              <w:rPr>
                <w:sz w:val="24"/>
              </w:rPr>
            </w:pPr>
            <w:r w:rsidRPr="008978DA">
              <w:rPr>
                <w:rFonts w:ascii="宋体" w:hAnsi="宋体"/>
                <w:color w:val="000000"/>
                <w:kern w:val="0"/>
                <w:sz w:val="24"/>
              </w:rPr>
              <w:t>600,000,000.00</w:t>
            </w:r>
          </w:p>
        </w:tc>
        <w:tc>
          <w:tcPr>
            <w:tcW w:w="1419" w:type="dxa"/>
            <w:vAlign w:val="center"/>
          </w:tcPr>
          <w:p w:rsidR="00243334" w:rsidRPr="008978DA" w:rsidRDefault="00395D82">
            <w:pPr>
              <w:jc w:val="center"/>
              <w:rPr>
                <w:sz w:val="24"/>
              </w:rPr>
            </w:pPr>
            <w:r w:rsidRPr="008978DA">
              <w:rPr>
                <w:rFonts w:ascii="宋体" w:hAnsi="宋体"/>
                <w:color w:val="000000"/>
                <w:kern w:val="0"/>
                <w:sz w:val="24"/>
              </w:rPr>
              <w:t>1,093,550,141.68</w:t>
            </w:r>
          </w:p>
        </w:tc>
        <w:tc>
          <w:tcPr>
            <w:tcW w:w="1130" w:type="dxa"/>
            <w:vAlign w:val="center"/>
          </w:tcPr>
          <w:p w:rsidR="00243334" w:rsidRPr="008978DA" w:rsidRDefault="00395D82">
            <w:pPr>
              <w:jc w:val="center"/>
              <w:rPr>
                <w:sz w:val="24"/>
              </w:rPr>
            </w:pPr>
            <w:r w:rsidRPr="008978DA">
              <w:rPr>
                <w:rFonts w:ascii="宋体" w:hAnsi="宋体"/>
                <w:color w:val="000000"/>
                <w:kern w:val="0"/>
                <w:sz w:val="24"/>
              </w:rPr>
              <w:t>99.40%</w:t>
            </w:r>
          </w:p>
        </w:tc>
      </w:tr>
      <w:tr w:rsidR="00DA3AB8" w:rsidRPr="008978DA" w:rsidTr="002F6177">
        <w:tc>
          <w:tcPr>
            <w:tcW w:w="9212" w:type="dxa"/>
            <w:gridSpan w:val="8"/>
            <w:vAlign w:val="center"/>
          </w:tcPr>
          <w:p w:rsidR="00DA3AB8" w:rsidRPr="008978DA" w:rsidRDefault="00DA3AB8" w:rsidP="002F6177">
            <w:pPr>
              <w:autoSpaceDE w:val="0"/>
              <w:autoSpaceDN w:val="0"/>
              <w:adjustRightInd w:val="0"/>
              <w:jc w:val="center"/>
              <w:rPr>
                <w:rFonts w:ascii="宋体" w:hAnsi="宋体"/>
                <w:kern w:val="0"/>
                <w:sz w:val="24"/>
              </w:rPr>
            </w:pPr>
            <w:r w:rsidRPr="008978DA">
              <w:rPr>
                <w:rFonts w:ascii="宋体" w:hAnsi="宋体"/>
                <w:color w:val="000000"/>
                <w:kern w:val="0"/>
                <w:sz w:val="24"/>
              </w:rPr>
              <w:t>产品特有风险</w:t>
            </w:r>
          </w:p>
        </w:tc>
      </w:tr>
      <w:tr w:rsidR="00DA3AB8" w:rsidRPr="008978DA" w:rsidTr="002F6177">
        <w:tc>
          <w:tcPr>
            <w:tcW w:w="9212" w:type="dxa"/>
            <w:gridSpan w:val="8"/>
            <w:vAlign w:val="center"/>
          </w:tcPr>
          <w:p w:rsidR="00DA3AB8" w:rsidRPr="008978DA" w:rsidRDefault="00DA3AB8" w:rsidP="002F6177">
            <w:pPr>
              <w:autoSpaceDE w:val="0"/>
              <w:autoSpaceDN w:val="0"/>
              <w:adjustRightInd w:val="0"/>
              <w:jc w:val="left"/>
              <w:rPr>
                <w:rFonts w:ascii="宋体" w:hAnsi="宋体"/>
                <w:kern w:val="0"/>
                <w:sz w:val="24"/>
              </w:rPr>
            </w:pPr>
            <w:r w:rsidRPr="008978DA">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A68B3" w:rsidRDefault="00AA68B3"/>
    <w:sectPr w:rsidR="00AA68B3"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E7" w:rsidRDefault="00BA52E7">
      <w:r>
        <w:separator/>
      </w:r>
    </w:p>
  </w:endnote>
  <w:endnote w:type="continuationSeparator" w:id="0">
    <w:p w:rsidR="00BA52E7" w:rsidRDefault="00B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E61BE0">
      <w:rPr>
        <w:noProof/>
        <w:kern w:val="0"/>
        <w:szCs w:val="21"/>
      </w:rPr>
      <w:t>2</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E61BE0">
      <w:rPr>
        <w:noProof/>
        <w:kern w:val="0"/>
        <w:szCs w:val="21"/>
      </w:rPr>
      <w:t>29</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E7" w:rsidRDefault="00BA52E7">
      <w:r>
        <w:separator/>
      </w:r>
    </w:p>
  </w:footnote>
  <w:footnote w:type="continuationSeparator" w:id="0">
    <w:p w:rsidR="00BA52E7" w:rsidRDefault="00BA5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交银施罗德裕通纯债债券型证券投资基金</w:t>
    </w:r>
    <w:r w:rsidRPr="003B6CAA">
      <w:t>2017</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18E"/>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4A5"/>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3334"/>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5D82"/>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5522"/>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8DA"/>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A68B3"/>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52E7"/>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1BE0"/>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3FE8"/>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3867074-1E34-4753-A655-35F43549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29</Pages>
  <Words>2989</Words>
  <Characters>17043</Characters>
  <Application>Microsoft Office Word</Application>
  <DocSecurity>0</DocSecurity>
  <Lines>142</Lines>
  <Paragraphs>39</Paragraphs>
  <ScaleCrop>false</ScaleCrop>
  <Company/>
  <LinksUpToDate>false</LinksUpToDate>
  <CharactersWithSpaces>19993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659</cp:revision>
  <cp:lastPrinted>2007-07-19T00:46:00Z</cp:lastPrinted>
  <dcterms:created xsi:type="dcterms:W3CDTF">2013-08-19T07:43:00Z</dcterms:created>
  <dcterms:modified xsi:type="dcterms:W3CDTF">2017-08-24T09:32:00Z</dcterms:modified>
</cp:coreProperties>
</file>