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交银施罗德上证</w:t>
      </w:r>
      <w:r w:rsidRPr="005C672D">
        <w:rPr>
          <w:b/>
          <w:sz w:val="36"/>
          <w:szCs w:val="36"/>
        </w:rPr>
        <w:t>180</w:t>
      </w:r>
      <w:r w:rsidRPr="005C672D">
        <w:rPr>
          <w:b/>
          <w:sz w:val="36"/>
          <w:szCs w:val="36"/>
        </w:rPr>
        <w:t>公司治理交易型开放式指数证券投资基金联接基金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交银上证</w:t>
            </w:r>
            <w:r w:rsidRPr="005C672D">
              <w:rPr>
                <w:sz w:val="24"/>
              </w:rPr>
              <w:t>180</w:t>
            </w:r>
            <w:r w:rsidRPr="005C672D">
              <w:rPr>
                <w:sz w:val="24"/>
              </w:rPr>
              <w:t>公司治理</w:t>
            </w:r>
            <w:r w:rsidRPr="005C672D">
              <w:rPr>
                <w:sz w:val="24"/>
              </w:rPr>
              <w:t>ETF</w:t>
            </w:r>
            <w:r w:rsidRPr="005C672D">
              <w:rPr>
                <w:sz w:val="24"/>
              </w:rPr>
              <w:t>联接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519686</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519686(</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519687(</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2009</w:t>
            </w:r>
            <w:r w:rsidRPr="005C672D">
              <w:rPr>
                <w:sz w:val="24"/>
              </w:rPr>
              <w:t>年</w:t>
            </w:r>
            <w:r w:rsidRPr="005C672D">
              <w:rPr>
                <w:sz w:val="24"/>
              </w:rPr>
              <w:t>9</w:t>
            </w:r>
            <w:r w:rsidRPr="005C672D">
              <w:rPr>
                <w:sz w:val="24"/>
              </w:rPr>
              <w:t>月</w:t>
            </w:r>
            <w:r w:rsidRPr="005C672D">
              <w:rPr>
                <w:sz w:val="24"/>
              </w:rPr>
              <w:t>29</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413,029,952.98</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FD7A40" w:rsidRPr="005C672D" w:rsidRDefault="00FD7A40" w:rsidP="00AC6DDA">
      <w:pPr>
        <w:spacing w:before="29" w:line="288"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5C672D">
          <w:rPr>
            <w:b/>
            <w:sz w:val="24"/>
          </w:rPr>
          <w:t xml:space="preserve">2.1.1 </w:t>
        </w:r>
      </w:smartTag>
      <w:r w:rsidRPr="005C672D">
        <w:rPr>
          <w:b/>
          <w:sz w:val="24"/>
        </w:rPr>
        <w:t>目标基金基本情况</w:t>
      </w:r>
    </w:p>
    <w:tbl>
      <w:tblPr>
        <w:tblW w:w="8998" w:type="dxa"/>
        <w:tblInd w:w="108" w:type="dxa"/>
        <w:tblLayout w:type="fixed"/>
        <w:tblLook w:val="0000" w:firstRow="0" w:lastRow="0" w:firstColumn="0" w:lastColumn="0" w:noHBand="0" w:noVBand="0"/>
      </w:tblPr>
      <w:tblGrid>
        <w:gridCol w:w="3635"/>
        <w:gridCol w:w="5363"/>
      </w:tblGrid>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上证</w:t>
            </w:r>
            <w:r w:rsidRPr="005C672D">
              <w:rPr>
                <w:sz w:val="24"/>
              </w:rPr>
              <w:t>180</w:t>
            </w:r>
            <w:r w:rsidRPr="005C672D">
              <w:rPr>
                <w:sz w:val="24"/>
              </w:rPr>
              <w:t>公司治理交易型开放式指数证券投资基金</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510010</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交易型开放式</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2009</w:t>
            </w:r>
            <w:r w:rsidRPr="005C672D">
              <w:rPr>
                <w:sz w:val="24"/>
              </w:rPr>
              <w:t>年</w:t>
            </w:r>
            <w:r w:rsidRPr="005C672D">
              <w:rPr>
                <w:sz w:val="24"/>
              </w:rPr>
              <w:t>9</w:t>
            </w:r>
            <w:r w:rsidRPr="005C672D">
              <w:rPr>
                <w:sz w:val="24"/>
              </w:rPr>
              <w:t>月</w:t>
            </w:r>
            <w:r w:rsidRPr="005C672D">
              <w:rPr>
                <w:sz w:val="24"/>
              </w:rPr>
              <w:t>25</w:t>
            </w:r>
            <w:r w:rsidRPr="005C672D">
              <w:rPr>
                <w:sz w:val="24"/>
              </w:rPr>
              <w:t>日</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上海证券交易所</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2009</w:t>
            </w:r>
            <w:r w:rsidRPr="005C672D">
              <w:rPr>
                <w:sz w:val="24"/>
              </w:rPr>
              <w:t>年</w:t>
            </w:r>
            <w:r w:rsidRPr="005C672D">
              <w:rPr>
                <w:sz w:val="24"/>
              </w:rPr>
              <w:t>12</w:t>
            </w:r>
            <w:r w:rsidRPr="005C672D">
              <w:rPr>
                <w:sz w:val="24"/>
              </w:rPr>
              <w:t>月</w:t>
            </w:r>
            <w:r w:rsidRPr="005C672D">
              <w:rPr>
                <w:sz w:val="24"/>
              </w:rPr>
              <w:t>15</w:t>
            </w:r>
            <w:r w:rsidRPr="005C672D">
              <w:rPr>
                <w:sz w:val="24"/>
              </w:rPr>
              <w:t>日</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交银施罗德基金管理有限公司</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中国农业银行股份有限公司</w:t>
            </w:r>
          </w:p>
        </w:tc>
      </w:tr>
    </w:tbl>
    <w:p w:rsidR="00FD7A40" w:rsidRPr="005C672D" w:rsidRDefault="00FD7A40" w:rsidP="00AC6DDA">
      <w:pPr>
        <w:tabs>
          <w:tab w:val="left" w:pos="426"/>
        </w:tabs>
        <w:spacing w:before="29" w:line="288" w:lineRule="auto"/>
        <w:jc w:val="left"/>
        <w:rPr>
          <w:kern w:val="0"/>
          <w:sz w:val="24"/>
        </w:rPr>
      </w:pPr>
      <w:r w:rsidRPr="005C672D">
        <w:rPr>
          <w:kern w:val="0"/>
          <w:sz w:val="24"/>
        </w:rPr>
        <w:t>注：本表所列的基金主代码</w:t>
      </w:r>
      <w:r w:rsidRPr="005C672D">
        <w:rPr>
          <w:kern w:val="0"/>
          <w:sz w:val="24"/>
        </w:rPr>
        <w:t>510010</w:t>
      </w:r>
      <w:r w:rsidRPr="005C672D">
        <w:rPr>
          <w:kern w:val="0"/>
          <w:sz w:val="24"/>
        </w:rPr>
        <w:t>为目标基金的二级市场交易代码，目标基金的一级市场申购赎回代码为</w:t>
      </w:r>
      <w:r w:rsidRPr="005C672D">
        <w:rPr>
          <w:kern w:val="0"/>
          <w:sz w:val="24"/>
        </w:rPr>
        <w:t>510011</w:t>
      </w:r>
      <w:r w:rsidRPr="005C672D">
        <w:rPr>
          <w:kern w:val="0"/>
          <w:sz w:val="24"/>
        </w:rPr>
        <w:t>。</w:t>
      </w: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紧密跟踪标的指数，追求跟踪偏离度与跟踪误差最小化。</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本基金通过把全部或接近全部的基金资产投资于目标</w:t>
            </w:r>
            <w:r w:rsidRPr="005C672D">
              <w:rPr>
                <w:sz w:val="24"/>
              </w:rPr>
              <w:t>ETF</w:t>
            </w:r>
            <w:r w:rsidRPr="005C672D">
              <w:rPr>
                <w:sz w:val="24"/>
              </w:rPr>
              <w:t>、标的指数成份股和备选成份股进行被动式指数化投资，正常情况下投资于目标</w:t>
            </w:r>
            <w:r w:rsidRPr="005C672D">
              <w:rPr>
                <w:sz w:val="24"/>
              </w:rPr>
              <w:t>ETF</w:t>
            </w:r>
            <w:r w:rsidRPr="005C672D">
              <w:rPr>
                <w:sz w:val="24"/>
              </w:rPr>
              <w:t>的比例不低于基金资产净值的</w:t>
            </w:r>
            <w:r w:rsidRPr="005C672D">
              <w:rPr>
                <w:sz w:val="24"/>
              </w:rPr>
              <w:t>90%</w:t>
            </w:r>
            <w:r w:rsidRPr="005C672D">
              <w:rPr>
                <w:sz w:val="24"/>
              </w:rPr>
              <w:t>。</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上证</w:t>
            </w:r>
            <w:r w:rsidRPr="005C672D">
              <w:rPr>
                <w:sz w:val="24"/>
              </w:rPr>
              <w:t>180</w:t>
            </w:r>
            <w:r w:rsidRPr="005C672D">
              <w:rPr>
                <w:sz w:val="24"/>
              </w:rPr>
              <w:t>公司治理指数</w:t>
            </w:r>
            <w:r w:rsidRPr="005C672D">
              <w:rPr>
                <w:sz w:val="24"/>
              </w:rPr>
              <w:t>×95%</w:t>
            </w:r>
            <w:r w:rsidRPr="005C672D">
              <w:rPr>
                <w:sz w:val="24"/>
              </w:rPr>
              <w:t>＋银行活期存款税后收益率</w:t>
            </w:r>
            <w:r w:rsidRPr="005C672D">
              <w:rPr>
                <w:sz w:val="24"/>
              </w:rPr>
              <w:t>×5%</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本基金属</w:t>
            </w:r>
            <w:r w:rsidRPr="005C672D">
              <w:rPr>
                <w:sz w:val="24"/>
              </w:rPr>
              <w:t>ETF</w:t>
            </w:r>
            <w:r w:rsidRPr="005C672D">
              <w:rPr>
                <w:sz w:val="24"/>
              </w:rPr>
              <w:t>联接基金，风险与收益高于混合基金、债券基金与货币市场基金。本基金为指数型基金，紧密跟踪标的指数，具有和标的指数所代表的股票市场相似的风险收益特征，属于证券</w:t>
            </w:r>
            <w:r w:rsidRPr="005C672D">
              <w:rPr>
                <w:sz w:val="24"/>
              </w:rPr>
              <w:lastRenderedPageBreak/>
              <w:t>投资基金中风险较高、收益较高的品种。</w:t>
            </w:r>
          </w:p>
        </w:tc>
      </w:tr>
    </w:tbl>
    <w:p w:rsidR="003137AD" w:rsidRPr="005C672D" w:rsidRDefault="003137AD" w:rsidP="00AC6DDA">
      <w:pPr>
        <w:tabs>
          <w:tab w:val="left" w:pos="426"/>
        </w:tabs>
        <w:spacing w:before="29" w:line="288" w:lineRule="auto"/>
        <w:jc w:val="left"/>
        <w:rPr>
          <w:kern w:val="0"/>
          <w:sz w:val="24"/>
        </w:rPr>
      </w:pPr>
    </w:p>
    <w:p w:rsidR="00FD7A40" w:rsidRPr="005C672D" w:rsidRDefault="00FD7A40" w:rsidP="00AC6DDA">
      <w:pPr>
        <w:spacing w:before="29" w:line="288" w:lineRule="auto"/>
        <w:rPr>
          <w:b/>
          <w:sz w:val="24"/>
        </w:rPr>
      </w:pPr>
      <w:r w:rsidRPr="005C672D">
        <w:rPr>
          <w:b/>
          <w:sz w:val="24"/>
        </w:rPr>
        <w:t xml:space="preserve">2.2.1 </w:t>
      </w:r>
      <w:r w:rsidRPr="005C672D">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紧密跟踪标的指数，追求跟踪偏离度与跟踪误差最小化。</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本基金采用完全复制法，跟踪上证</w:t>
            </w:r>
            <w:r w:rsidRPr="005C672D">
              <w:rPr>
                <w:sz w:val="24"/>
              </w:rPr>
              <w:t>180</w:t>
            </w:r>
            <w:r w:rsidRPr="005C672D">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上证</w:t>
            </w:r>
            <w:r w:rsidRPr="005C672D">
              <w:rPr>
                <w:sz w:val="24"/>
              </w:rPr>
              <w:t>180</w:t>
            </w:r>
            <w:r w:rsidRPr="005C672D">
              <w:rPr>
                <w:sz w:val="24"/>
              </w:rPr>
              <w:t>公司治理指数</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林葛</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6,586,239.48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49,903,803.61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0.1148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10.71%</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0.209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499,293,863.70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1.209</w:t>
            </w:r>
          </w:p>
        </w:tc>
      </w:tr>
    </w:tbl>
    <w:bookmarkEnd w:id="13"/>
    <w:bookmarkEnd w:id="14"/>
    <w:p w:rsidR="00EB68E1" w:rsidRDefault="002964C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EB68E1">
        <w:tc>
          <w:tcPr>
            <w:tcW w:w="1497" w:type="dxa"/>
            <w:vAlign w:val="center"/>
          </w:tcPr>
          <w:p w:rsidR="00EB68E1" w:rsidRDefault="002964CC">
            <w:pPr>
              <w:jc w:val="left"/>
            </w:pPr>
            <w:r>
              <w:rPr>
                <w:color w:val="000000"/>
                <w:sz w:val="24"/>
              </w:rPr>
              <w:t>过去一个月</w:t>
            </w:r>
          </w:p>
        </w:tc>
        <w:tc>
          <w:tcPr>
            <w:tcW w:w="1251" w:type="dxa"/>
            <w:vAlign w:val="center"/>
          </w:tcPr>
          <w:p w:rsidR="00EB68E1" w:rsidRDefault="002964CC">
            <w:pPr>
              <w:jc w:val="center"/>
            </w:pPr>
            <w:r>
              <w:rPr>
                <w:color w:val="000000"/>
                <w:sz w:val="24"/>
              </w:rPr>
              <w:t>4.22%</w:t>
            </w:r>
          </w:p>
        </w:tc>
        <w:tc>
          <w:tcPr>
            <w:tcW w:w="1250" w:type="dxa"/>
            <w:vAlign w:val="center"/>
          </w:tcPr>
          <w:p w:rsidR="00EB68E1" w:rsidRDefault="002964CC">
            <w:pPr>
              <w:jc w:val="center"/>
            </w:pPr>
            <w:r>
              <w:rPr>
                <w:color w:val="000000"/>
                <w:sz w:val="24"/>
              </w:rPr>
              <w:t>0.64%</w:t>
            </w:r>
          </w:p>
        </w:tc>
        <w:tc>
          <w:tcPr>
            <w:tcW w:w="1250" w:type="dxa"/>
            <w:vAlign w:val="center"/>
          </w:tcPr>
          <w:p w:rsidR="00EB68E1" w:rsidRDefault="002964CC">
            <w:pPr>
              <w:jc w:val="center"/>
            </w:pPr>
            <w:r>
              <w:rPr>
                <w:color w:val="000000"/>
                <w:sz w:val="24"/>
              </w:rPr>
              <w:t>3.26%</w:t>
            </w:r>
          </w:p>
        </w:tc>
        <w:tc>
          <w:tcPr>
            <w:tcW w:w="1250" w:type="dxa"/>
            <w:vAlign w:val="center"/>
          </w:tcPr>
          <w:p w:rsidR="00EB68E1" w:rsidRDefault="002964CC">
            <w:pPr>
              <w:jc w:val="center"/>
            </w:pPr>
            <w:r>
              <w:rPr>
                <w:color w:val="000000"/>
                <w:sz w:val="24"/>
              </w:rPr>
              <w:t>0.69%</w:t>
            </w:r>
          </w:p>
        </w:tc>
        <w:tc>
          <w:tcPr>
            <w:tcW w:w="1250" w:type="dxa"/>
            <w:vAlign w:val="center"/>
          </w:tcPr>
          <w:p w:rsidR="00EB68E1" w:rsidRDefault="002964CC">
            <w:pPr>
              <w:jc w:val="center"/>
            </w:pPr>
            <w:r>
              <w:rPr>
                <w:color w:val="000000"/>
                <w:sz w:val="24"/>
              </w:rPr>
              <w:t>0.96%</w:t>
            </w:r>
          </w:p>
        </w:tc>
        <w:tc>
          <w:tcPr>
            <w:tcW w:w="1250" w:type="dxa"/>
            <w:vAlign w:val="center"/>
          </w:tcPr>
          <w:p w:rsidR="00EB68E1" w:rsidRDefault="002964CC">
            <w:pPr>
              <w:jc w:val="center"/>
            </w:pPr>
            <w:r>
              <w:rPr>
                <w:color w:val="000000"/>
                <w:sz w:val="24"/>
              </w:rPr>
              <w:t>-0.05%</w:t>
            </w:r>
          </w:p>
        </w:tc>
      </w:tr>
      <w:tr w:rsidR="00EB68E1">
        <w:tc>
          <w:tcPr>
            <w:tcW w:w="1497" w:type="dxa"/>
            <w:vAlign w:val="center"/>
          </w:tcPr>
          <w:p w:rsidR="00EB68E1" w:rsidRDefault="002964CC">
            <w:pPr>
              <w:jc w:val="left"/>
            </w:pPr>
            <w:r>
              <w:rPr>
                <w:color w:val="000000"/>
                <w:sz w:val="24"/>
              </w:rPr>
              <w:t>过去三个月</w:t>
            </w:r>
          </w:p>
        </w:tc>
        <w:tc>
          <w:tcPr>
            <w:tcW w:w="1251" w:type="dxa"/>
            <w:vAlign w:val="center"/>
          </w:tcPr>
          <w:p w:rsidR="00EB68E1" w:rsidRDefault="002964CC">
            <w:pPr>
              <w:jc w:val="center"/>
            </w:pPr>
            <w:r>
              <w:rPr>
                <w:color w:val="000000"/>
                <w:sz w:val="24"/>
              </w:rPr>
              <w:t>6.99%</w:t>
            </w:r>
          </w:p>
        </w:tc>
        <w:tc>
          <w:tcPr>
            <w:tcW w:w="1250" w:type="dxa"/>
            <w:vAlign w:val="center"/>
          </w:tcPr>
          <w:p w:rsidR="00EB68E1" w:rsidRDefault="002964CC">
            <w:pPr>
              <w:jc w:val="center"/>
            </w:pPr>
            <w:r>
              <w:rPr>
                <w:color w:val="000000"/>
                <w:sz w:val="24"/>
              </w:rPr>
              <w:t>0.64%</w:t>
            </w:r>
          </w:p>
        </w:tc>
        <w:tc>
          <w:tcPr>
            <w:tcW w:w="1250" w:type="dxa"/>
            <w:vAlign w:val="center"/>
          </w:tcPr>
          <w:p w:rsidR="00EB68E1" w:rsidRDefault="002964CC">
            <w:pPr>
              <w:jc w:val="center"/>
            </w:pPr>
            <w:r>
              <w:rPr>
                <w:color w:val="000000"/>
                <w:sz w:val="24"/>
              </w:rPr>
              <w:t>5.98%</w:t>
            </w:r>
          </w:p>
        </w:tc>
        <w:tc>
          <w:tcPr>
            <w:tcW w:w="1250" w:type="dxa"/>
            <w:vAlign w:val="center"/>
          </w:tcPr>
          <w:p w:rsidR="00EB68E1" w:rsidRDefault="002964CC">
            <w:pPr>
              <w:jc w:val="center"/>
            </w:pPr>
            <w:r>
              <w:rPr>
                <w:color w:val="000000"/>
                <w:sz w:val="24"/>
              </w:rPr>
              <w:t>0.65%</w:t>
            </w:r>
          </w:p>
        </w:tc>
        <w:tc>
          <w:tcPr>
            <w:tcW w:w="1250" w:type="dxa"/>
            <w:vAlign w:val="center"/>
          </w:tcPr>
          <w:p w:rsidR="00EB68E1" w:rsidRDefault="002964CC">
            <w:pPr>
              <w:jc w:val="center"/>
            </w:pPr>
            <w:r>
              <w:rPr>
                <w:color w:val="000000"/>
                <w:sz w:val="24"/>
              </w:rPr>
              <w:t>1.01%</w:t>
            </w:r>
          </w:p>
        </w:tc>
        <w:tc>
          <w:tcPr>
            <w:tcW w:w="1250" w:type="dxa"/>
            <w:vAlign w:val="center"/>
          </w:tcPr>
          <w:p w:rsidR="00EB68E1" w:rsidRDefault="002964CC">
            <w:pPr>
              <w:jc w:val="center"/>
            </w:pPr>
            <w:r>
              <w:rPr>
                <w:color w:val="000000"/>
                <w:sz w:val="24"/>
              </w:rPr>
              <w:t>-0.01%</w:t>
            </w:r>
          </w:p>
        </w:tc>
      </w:tr>
      <w:tr w:rsidR="00EB68E1">
        <w:tc>
          <w:tcPr>
            <w:tcW w:w="1497" w:type="dxa"/>
            <w:vAlign w:val="center"/>
          </w:tcPr>
          <w:p w:rsidR="00EB68E1" w:rsidRDefault="002964CC">
            <w:pPr>
              <w:jc w:val="left"/>
            </w:pPr>
            <w:r>
              <w:rPr>
                <w:color w:val="000000"/>
                <w:sz w:val="24"/>
              </w:rPr>
              <w:t>过去六个月</w:t>
            </w:r>
          </w:p>
        </w:tc>
        <w:tc>
          <w:tcPr>
            <w:tcW w:w="1251" w:type="dxa"/>
            <w:vAlign w:val="center"/>
          </w:tcPr>
          <w:p w:rsidR="00EB68E1" w:rsidRDefault="002964CC">
            <w:pPr>
              <w:jc w:val="center"/>
            </w:pPr>
            <w:r>
              <w:rPr>
                <w:color w:val="000000"/>
                <w:sz w:val="24"/>
              </w:rPr>
              <w:t>10.71%</w:t>
            </w:r>
          </w:p>
        </w:tc>
        <w:tc>
          <w:tcPr>
            <w:tcW w:w="1250" w:type="dxa"/>
            <w:vAlign w:val="center"/>
          </w:tcPr>
          <w:p w:rsidR="00EB68E1" w:rsidRDefault="002964CC">
            <w:pPr>
              <w:jc w:val="center"/>
            </w:pPr>
            <w:r>
              <w:rPr>
                <w:color w:val="000000"/>
                <w:sz w:val="24"/>
              </w:rPr>
              <w:t>0.57%</w:t>
            </w:r>
          </w:p>
        </w:tc>
        <w:tc>
          <w:tcPr>
            <w:tcW w:w="1250" w:type="dxa"/>
            <w:vAlign w:val="center"/>
          </w:tcPr>
          <w:p w:rsidR="00EB68E1" w:rsidRDefault="002964CC">
            <w:pPr>
              <w:jc w:val="center"/>
            </w:pPr>
            <w:r>
              <w:rPr>
                <w:color w:val="000000"/>
                <w:sz w:val="24"/>
              </w:rPr>
              <w:t>9.95%</w:t>
            </w:r>
          </w:p>
        </w:tc>
        <w:tc>
          <w:tcPr>
            <w:tcW w:w="1250" w:type="dxa"/>
            <w:vAlign w:val="center"/>
          </w:tcPr>
          <w:p w:rsidR="00EB68E1" w:rsidRDefault="002964CC">
            <w:pPr>
              <w:jc w:val="center"/>
            </w:pPr>
            <w:r>
              <w:rPr>
                <w:color w:val="000000"/>
                <w:sz w:val="24"/>
              </w:rPr>
              <w:t>0.57%</w:t>
            </w:r>
          </w:p>
        </w:tc>
        <w:tc>
          <w:tcPr>
            <w:tcW w:w="1250" w:type="dxa"/>
            <w:vAlign w:val="center"/>
          </w:tcPr>
          <w:p w:rsidR="00EB68E1" w:rsidRDefault="002964CC">
            <w:pPr>
              <w:jc w:val="center"/>
            </w:pPr>
            <w:r>
              <w:rPr>
                <w:color w:val="000000"/>
                <w:sz w:val="24"/>
              </w:rPr>
              <w:t>0.76%</w:t>
            </w:r>
          </w:p>
        </w:tc>
        <w:tc>
          <w:tcPr>
            <w:tcW w:w="1250" w:type="dxa"/>
            <w:vAlign w:val="center"/>
          </w:tcPr>
          <w:p w:rsidR="00EB68E1" w:rsidRDefault="002964CC">
            <w:pPr>
              <w:jc w:val="center"/>
            </w:pPr>
            <w:r>
              <w:rPr>
                <w:color w:val="000000"/>
                <w:sz w:val="24"/>
              </w:rPr>
              <w:t>0.00%</w:t>
            </w:r>
          </w:p>
        </w:tc>
      </w:tr>
      <w:tr w:rsidR="00EB68E1">
        <w:tc>
          <w:tcPr>
            <w:tcW w:w="1497" w:type="dxa"/>
            <w:vAlign w:val="center"/>
          </w:tcPr>
          <w:p w:rsidR="00EB68E1" w:rsidRDefault="002964CC">
            <w:pPr>
              <w:jc w:val="left"/>
            </w:pPr>
            <w:r>
              <w:rPr>
                <w:color w:val="000000"/>
                <w:sz w:val="24"/>
              </w:rPr>
              <w:t>过去一年</w:t>
            </w:r>
          </w:p>
        </w:tc>
        <w:tc>
          <w:tcPr>
            <w:tcW w:w="1251" w:type="dxa"/>
            <w:vAlign w:val="center"/>
          </w:tcPr>
          <w:p w:rsidR="00EB68E1" w:rsidRDefault="002964CC">
            <w:pPr>
              <w:jc w:val="center"/>
            </w:pPr>
            <w:r>
              <w:rPr>
                <w:color w:val="000000"/>
                <w:sz w:val="24"/>
              </w:rPr>
              <w:t>21.88%</w:t>
            </w:r>
          </w:p>
        </w:tc>
        <w:tc>
          <w:tcPr>
            <w:tcW w:w="1250" w:type="dxa"/>
            <w:vAlign w:val="center"/>
          </w:tcPr>
          <w:p w:rsidR="00EB68E1" w:rsidRDefault="002964CC">
            <w:pPr>
              <w:jc w:val="center"/>
            </w:pPr>
            <w:r>
              <w:rPr>
                <w:color w:val="000000"/>
                <w:sz w:val="24"/>
              </w:rPr>
              <w:t>0.64%</w:t>
            </w:r>
          </w:p>
        </w:tc>
        <w:tc>
          <w:tcPr>
            <w:tcW w:w="1250" w:type="dxa"/>
            <w:vAlign w:val="center"/>
          </w:tcPr>
          <w:p w:rsidR="00EB68E1" w:rsidRDefault="002964CC">
            <w:pPr>
              <w:jc w:val="center"/>
            </w:pPr>
            <w:r>
              <w:rPr>
                <w:color w:val="000000"/>
                <w:sz w:val="24"/>
              </w:rPr>
              <w:t>19.66%</w:t>
            </w:r>
          </w:p>
        </w:tc>
        <w:tc>
          <w:tcPr>
            <w:tcW w:w="1250" w:type="dxa"/>
            <w:vAlign w:val="center"/>
          </w:tcPr>
          <w:p w:rsidR="00EB68E1" w:rsidRDefault="002964CC">
            <w:pPr>
              <w:jc w:val="center"/>
            </w:pPr>
            <w:r>
              <w:rPr>
                <w:color w:val="000000"/>
                <w:sz w:val="24"/>
              </w:rPr>
              <w:t>0.64%</w:t>
            </w:r>
          </w:p>
        </w:tc>
        <w:tc>
          <w:tcPr>
            <w:tcW w:w="1250" w:type="dxa"/>
            <w:vAlign w:val="center"/>
          </w:tcPr>
          <w:p w:rsidR="00EB68E1" w:rsidRDefault="002964CC">
            <w:pPr>
              <w:jc w:val="center"/>
            </w:pPr>
            <w:r>
              <w:rPr>
                <w:color w:val="000000"/>
                <w:sz w:val="24"/>
              </w:rPr>
              <w:t>2.22%</w:t>
            </w:r>
          </w:p>
        </w:tc>
        <w:tc>
          <w:tcPr>
            <w:tcW w:w="1250" w:type="dxa"/>
            <w:vAlign w:val="center"/>
          </w:tcPr>
          <w:p w:rsidR="00EB68E1" w:rsidRDefault="002964CC">
            <w:pPr>
              <w:jc w:val="center"/>
            </w:pPr>
            <w:r>
              <w:rPr>
                <w:color w:val="000000"/>
                <w:sz w:val="24"/>
              </w:rPr>
              <w:t>0.00%</w:t>
            </w:r>
          </w:p>
        </w:tc>
      </w:tr>
      <w:tr w:rsidR="00EB68E1">
        <w:tc>
          <w:tcPr>
            <w:tcW w:w="1497" w:type="dxa"/>
            <w:vAlign w:val="center"/>
          </w:tcPr>
          <w:p w:rsidR="00EB68E1" w:rsidRDefault="002964CC">
            <w:pPr>
              <w:jc w:val="left"/>
            </w:pPr>
            <w:r>
              <w:rPr>
                <w:color w:val="000000"/>
                <w:sz w:val="24"/>
              </w:rPr>
              <w:t>过去三年</w:t>
            </w:r>
          </w:p>
        </w:tc>
        <w:tc>
          <w:tcPr>
            <w:tcW w:w="1251" w:type="dxa"/>
            <w:vAlign w:val="center"/>
          </w:tcPr>
          <w:p w:rsidR="00EB68E1" w:rsidRDefault="002964CC">
            <w:pPr>
              <w:jc w:val="center"/>
            </w:pPr>
            <w:r>
              <w:rPr>
                <w:color w:val="000000"/>
                <w:sz w:val="24"/>
              </w:rPr>
              <w:t>77.27%</w:t>
            </w:r>
          </w:p>
        </w:tc>
        <w:tc>
          <w:tcPr>
            <w:tcW w:w="1250" w:type="dxa"/>
            <w:vAlign w:val="center"/>
          </w:tcPr>
          <w:p w:rsidR="00EB68E1" w:rsidRDefault="002964CC">
            <w:pPr>
              <w:jc w:val="center"/>
            </w:pPr>
            <w:r>
              <w:rPr>
                <w:color w:val="000000"/>
                <w:sz w:val="24"/>
              </w:rPr>
              <w:t>1.69%</w:t>
            </w:r>
          </w:p>
        </w:tc>
        <w:tc>
          <w:tcPr>
            <w:tcW w:w="1250" w:type="dxa"/>
            <w:vAlign w:val="center"/>
          </w:tcPr>
          <w:p w:rsidR="00EB68E1" w:rsidRDefault="002964CC">
            <w:pPr>
              <w:jc w:val="center"/>
            </w:pPr>
            <w:r>
              <w:rPr>
                <w:color w:val="000000"/>
                <w:sz w:val="24"/>
              </w:rPr>
              <w:t>65.75%</w:t>
            </w:r>
          </w:p>
        </w:tc>
        <w:tc>
          <w:tcPr>
            <w:tcW w:w="1250" w:type="dxa"/>
            <w:vAlign w:val="center"/>
          </w:tcPr>
          <w:p w:rsidR="00EB68E1" w:rsidRDefault="002964CC">
            <w:pPr>
              <w:jc w:val="center"/>
            </w:pPr>
            <w:r>
              <w:rPr>
                <w:color w:val="000000"/>
                <w:sz w:val="24"/>
              </w:rPr>
              <w:t>1.71%</w:t>
            </w:r>
          </w:p>
        </w:tc>
        <w:tc>
          <w:tcPr>
            <w:tcW w:w="1250" w:type="dxa"/>
            <w:vAlign w:val="center"/>
          </w:tcPr>
          <w:p w:rsidR="00EB68E1" w:rsidRDefault="002964CC">
            <w:pPr>
              <w:jc w:val="center"/>
            </w:pPr>
            <w:r>
              <w:rPr>
                <w:color w:val="000000"/>
                <w:sz w:val="24"/>
              </w:rPr>
              <w:t>11.52%</w:t>
            </w:r>
          </w:p>
        </w:tc>
        <w:tc>
          <w:tcPr>
            <w:tcW w:w="1250" w:type="dxa"/>
            <w:vAlign w:val="center"/>
          </w:tcPr>
          <w:p w:rsidR="00EB68E1" w:rsidRDefault="002964CC">
            <w:pPr>
              <w:jc w:val="center"/>
            </w:pPr>
            <w:r>
              <w:rPr>
                <w:color w:val="000000"/>
                <w:sz w:val="24"/>
              </w:rPr>
              <w:t>-0.02%</w:t>
            </w:r>
          </w:p>
        </w:tc>
      </w:tr>
      <w:tr w:rsidR="00EB68E1">
        <w:tc>
          <w:tcPr>
            <w:tcW w:w="1497" w:type="dxa"/>
            <w:vAlign w:val="center"/>
          </w:tcPr>
          <w:p w:rsidR="00EB68E1" w:rsidRDefault="002964CC">
            <w:pPr>
              <w:jc w:val="left"/>
            </w:pPr>
            <w:r>
              <w:rPr>
                <w:color w:val="000000"/>
                <w:sz w:val="24"/>
              </w:rPr>
              <w:t>自基金合同生效起至今</w:t>
            </w:r>
          </w:p>
        </w:tc>
        <w:tc>
          <w:tcPr>
            <w:tcW w:w="1251" w:type="dxa"/>
            <w:vAlign w:val="center"/>
          </w:tcPr>
          <w:p w:rsidR="00EB68E1" w:rsidRDefault="002964CC">
            <w:pPr>
              <w:jc w:val="center"/>
            </w:pPr>
            <w:r>
              <w:rPr>
                <w:color w:val="000000"/>
                <w:sz w:val="24"/>
              </w:rPr>
              <w:t>20.90%</w:t>
            </w:r>
          </w:p>
        </w:tc>
        <w:tc>
          <w:tcPr>
            <w:tcW w:w="1250" w:type="dxa"/>
            <w:vAlign w:val="center"/>
          </w:tcPr>
          <w:p w:rsidR="00EB68E1" w:rsidRDefault="002964CC">
            <w:pPr>
              <w:jc w:val="center"/>
            </w:pPr>
            <w:r>
              <w:rPr>
                <w:color w:val="000000"/>
                <w:sz w:val="24"/>
              </w:rPr>
              <w:t>1.47%</w:t>
            </w:r>
          </w:p>
        </w:tc>
        <w:tc>
          <w:tcPr>
            <w:tcW w:w="1250" w:type="dxa"/>
            <w:vAlign w:val="center"/>
          </w:tcPr>
          <w:p w:rsidR="00EB68E1" w:rsidRDefault="002964CC">
            <w:pPr>
              <w:jc w:val="center"/>
            </w:pPr>
            <w:r>
              <w:rPr>
                <w:color w:val="000000"/>
                <w:sz w:val="24"/>
              </w:rPr>
              <w:t>21.30%</w:t>
            </w:r>
          </w:p>
        </w:tc>
        <w:tc>
          <w:tcPr>
            <w:tcW w:w="1250" w:type="dxa"/>
            <w:vAlign w:val="center"/>
          </w:tcPr>
          <w:p w:rsidR="00EB68E1" w:rsidRDefault="002964CC">
            <w:pPr>
              <w:jc w:val="center"/>
            </w:pPr>
            <w:r>
              <w:rPr>
                <w:color w:val="000000"/>
                <w:sz w:val="24"/>
              </w:rPr>
              <w:t>1.50%</w:t>
            </w:r>
          </w:p>
        </w:tc>
        <w:tc>
          <w:tcPr>
            <w:tcW w:w="1250" w:type="dxa"/>
            <w:vAlign w:val="center"/>
          </w:tcPr>
          <w:p w:rsidR="00EB68E1" w:rsidRDefault="002964CC">
            <w:pPr>
              <w:jc w:val="center"/>
            </w:pPr>
            <w:r>
              <w:rPr>
                <w:color w:val="000000"/>
                <w:sz w:val="24"/>
              </w:rPr>
              <w:t>-0.40%</w:t>
            </w:r>
          </w:p>
        </w:tc>
        <w:tc>
          <w:tcPr>
            <w:tcW w:w="1250" w:type="dxa"/>
            <w:vAlign w:val="center"/>
          </w:tcPr>
          <w:p w:rsidR="00EB68E1" w:rsidRDefault="002964CC">
            <w:pPr>
              <w:jc w:val="center"/>
            </w:pPr>
            <w:r>
              <w:rPr>
                <w:color w:val="000000"/>
                <w:sz w:val="24"/>
              </w:rPr>
              <w:t>-0.03%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注：本基金的业绩比较基准为上证</w:t>
      </w:r>
      <w:r w:rsidRPr="005C672D">
        <w:rPr>
          <w:kern w:val="0"/>
          <w:sz w:val="24"/>
        </w:rPr>
        <w:t>180</w:t>
      </w:r>
      <w:r w:rsidRPr="005C672D">
        <w:rPr>
          <w:kern w:val="0"/>
          <w:sz w:val="24"/>
        </w:rPr>
        <w:t>公司治理指数</w:t>
      </w:r>
      <w:r w:rsidRPr="005C672D">
        <w:rPr>
          <w:kern w:val="0"/>
          <w:sz w:val="24"/>
        </w:rPr>
        <w:t>×95%</w:t>
      </w:r>
      <w:r w:rsidRPr="005C672D">
        <w:rPr>
          <w:kern w:val="0"/>
          <w:sz w:val="24"/>
        </w:rPr>
        <w:t>＋银行活期存款税后收益率</w:t>
      </w:r>
      <w:r w:rsidRPr="005C672D">
        <w:rPr>
          <w:kern w:val="0"/>
          <w:sz w:val="24"/>
        </w:rPr>
        <w:t>×5%</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交银施罗德上证</w:t>
      </w:r>
      <w:r w:rsidRPr="005C672D">
        <w:rPr>
          <w:kern w:val="0"/>
          <w:sz w:val="24"/>
        </w:rPr>
        <w:t>180</w:t>
      </w:r>
      <w:r w:rsidRPr="005C672D">
        <w:rPr>
          <w:kern w:val="0"/>
          <w:sz w:val="24"/>
        </w:rPr>
        <w:t>公司治理交易型开放式指数证券投资基金联接基金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2009</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29</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3</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EB68E1" w:rsidRDefault="002964C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EB68E1">
        <w:tc>
          <w:tcPr>
            <w:tcW w:w="1033" w:type="dxa"/>
            <w:vAlign w:val="center"/>
          </w:tcPr>
          <w:p w:rsidR="00EB68E1" w:rsidRDefault="002964CC">
            <w:pPr>
              <w:jc w:val="center"/>
            </w:pPr>
            <w:r>
              <w:rPr>
                <w:color w:val="000000"/>
                <w:sz w:val="24"/>
              </w:rPr>
              <w:t>蔡铮</w:t>
            </w:r>
          </w:p>
        </w:tc>
        <w:tc>
          <w:tcPr>
            <w:tcW w:w="1416" w:type="dxa"/>
            <w:vAlign w:val="center"/>
          </w:tcPr>
          <w:p w:rsidR="00EB68E1" w:rsidRDefault="002964CC">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126" w:type="dxa"/>
            <w:vAlign w:val="center"/>
          </w:tcPr>
          <w:p w:rsidR="00EB68E1" w:rsidRDefault="002964CC">
            <w:pPr>
              <w:jc w:val="center"/>
            </w:pPr>
            <w:r>
              <w:rPr>
                <w:color w:val="000000"/>
                <w:sz w:val="24"/>
              </w:rPr>
              <w:t>2012-12-27</w:t>
            </w:r>
          </w:p>
        </w:tc>
        <w:tc>
          <w:tcPr>
            <w:tcW w:w="1192" w:type="dxa"/>
            <w:vAlign w:val="center"/>
          </w:tcPr>
          <w:p w:rsidR="00EB68E1" w:rsidRDefault="002964CC">
            <w:pPr>
              <w:jc w:val="center"/>
            </w:pPr>
            <w:r>
              <w:rPr>
                <w:color w:val="000000"/>
                <w:sz w:val="24"/>
              </w:rPr>
              <w:t>-</w:t>
            </w:r>
          </w:p>
        </w:tc>
        <w:tc>
          <w:tcPr>
            <w:tcW w:w="1169" w:type="dxa"/>
            <w:vAlign w:val="center"/>
          </w:tcPr>
          <w:p w:rsidR="00EB68E1" w:rsidRDefault="002964CC">
            <w:pPr>
              <w:jc w:val="center"/>
            </w:pPr>
            <w:r>
              <w:rPr>
                <w:color w:val="000000"/>
                <w:sz w:val="24"/>
              </w:rPr>
              <w:t>8</w:t>
            </w:r>
            <w:r>
              <w:rPr>
                <w:color w:val="000000"/>
                <w:sz w:val="24"/>
              </w:rPr>
              <w:t>年</w:t>
            </w:r>
          </w:p>
        </w:tc>
        <w:tc>
          <w:tcPr>
            <w:tcW w:w="3062" w:type="dxa"/>
            <w:vAlign w:val="center"/>
          </w:tcPr>
          <w:p w:rsidR="00EB68E1" w:rsidRDefault="002964CC">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w:t>
            </w:r>
            <w:r>
              <w:rPr>
                <w:color w:val="000000"/>
                <w:sz w:val="24"/>
              </w:rPr>
              <w:t>施罗德中证环境治理指数分级证券投资基金基金经理。</w:t>
            </w:r>
          </w:p>
        </w:tc>
      </w:tr>
    </w:tbl>
    <w:p w:rsidR="00EB68E1" w:rsidRDefault="002964C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EB68E1" w:rsidRDefault="002964C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EB68E1" w:rsidRDefault="002964C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EB68E1" w:rsidRDefault="002964CC">
      <w:pPr>
        <w:spacing w:before="29" w:line="288" w:lineRule="auto"/>
        <w:ind w:firstLineChars="200" w:firstLine="480"/>
        <w:rPr>
          <w:color w:val="000000"/>
          <w:sz w:val="24"/>
        </w:rPr>
      </w:pPr>
      <w:r>
        <w:rPr>
          <w:color w:val="000000"/>
          <w:sz w:val="24"/>
        </w:rPr>
        <w:t>本公司制定了严格的投资控制制度和公平交易监控制</w:t>
      </w:r>
      <w:r>
        <w:rPr>
          <w:color w:val="000000"/>
          <w:sz w:val="24"/>
        </w:rPr>
        <w:t>度来保证旗下基金运作的公平，旗下所管理的所有资产组合，包括证券投资基金和特定客户资产管理专户均严格遵循制度进行公平交易。</w:t>
      </w:r>
    </w:p>
    <w:p w:rsidR="00EB68E1" w:rsidRDefault="002964C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B68E1" w:rsidRDefault="002964C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2017</w:t>
      </w:r>
      <w:r w:rsidRPr="005C672D">
        <w:rPr>
          <w:color w:val="000000"/>
          <w:sz w:val="24"/>
        </w:rPr>
        <w:t>年上半年国内经济延续了去年下半年的态势，宏观经济小幅回落，基本面对资本市场的支持力度总体较为有限，在去杠杆的大环境下流动性总体趋紧。美联储加息，预计全球流动性将进入逐步紧缩的周期。在此背景下，上半年</w:t>
      </w:r>
      <w:r w:rsidRPr="005C672D">
        <w:rPr>
          <w:color w:val="000000"/>
          <w:sz w:val="24"/>
        </w:rPr>
        <w:t>A</w:t>
      </w:r>
      <w:r w:rsidRPr="005C672D">
        <w:rPr>
          <w:color w:val="000000"/>
          <w:sz w:val="24"/>
        </w:rPr>
        <w:t>股市场在风格上呈现出显著分化的格局，价值风格震荡上行，但中小创板块疲软。作为跟踪基准指数的指数基金，上半年基金总体呈现出震荡上行的走势。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1.209</w:t>
      </w:r>
      <w:r w:rsidRPr="005C672D">
        <w:rPr>
          <w:color w:val="000000"/>
          <w:sz w:val="24"/>
        </w:rPr>
        <w:t>元，本报告期份额净值增长率为</w:t>
      </w:r>
      <w:r w:rsidRPr="005C672D">
        <w:rPr>
          <w:color w:val="000000"/>
          <w:sz w:val="24"/>
        </w:rPr>
        <w:t>10.71%</w:t>
      </w:r>
      <w:r w:rsidRPr="005C672D">
        <w:rPr>
          <w:color w:val="000000"/>
          <w:sz w:val="24"/>
        </w:rPr>
        <w:t>，同期业绩比较基准增长率为</w:t>
      </w:r>
      <w:r w:rsidRPr="005C672D">
        <w:rPr>
          <w:color w:val="000000"/>
          <w:sz w:val="24"/>
        </w:rPr>
        <w:t>9.95%</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展望下半年，国内经济已有所企稳，处于阶段性弱复苏期间，预计将继续维持温和增长的态势。预计严控房价依然是常态，金融部门去杠杆或将持续。随着经济企稳和风险偏好的适度回暖，我们对</w:t>
      </w:r>
      <w:r w:rsidRPr="005C672D">
        <w:rPr>
          <w:color w:val="000000"/>
          <w:sz w:val="24"/>
        </w:rPr>
        <w:t>A</w:t>
      </w:r>
      <w:r w:rsidRPr="005C672D">
        <w:rPr>
          <w:color w:val="000000"/>
          <w:sz w:val="24"/>
        </w:rPr>
        <w:t>股市场总体维持谨慎乐观的看法。</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EB68E1" w:rsidRDefault="002964C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B68E1" w:rsidRDefault="002964C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会计主体：交银施罗德上证</w:t>
      </w:r>
      <w:r w:rsidRPr="005C672D">
        <w:rPr>
          <w:color w:val="000000"/>
          <w:sz w:val="24"/>
        </w:rPr>
        <w:t>180</w:t>
      </w:r>
      <w:r w:rsidRPr="005C672D">
        <w:rPr>
          <w:color w:val="000000"/>
          <w:sz w:val="24"/>
        </w:rPr>
        <w:t>公司治理交易型开放式指数证券投资基金联接基金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26,985,154.43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28,857,105.82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52,797.35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33,038.71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473,507,515.94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471,145,972.13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1,963,690.42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7,542,288.20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471,543,825.52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463,603,683.93</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5,252.77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6,643.84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23,050.44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58,707.20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500,573,770.93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500,101,467.70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954,991.93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116,715.14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12,548.92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18,229.62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2,509.79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3,645.89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20,943.21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191,253.46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288,913.38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200,041.73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1,279,907.23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529,885.84</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413,029,952.98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457,478,881.06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86,263,910.72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42,092,700.80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499,293,863.70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499,571,581.86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500,573,770.93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500,101,467.70</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1.209</w:t>
      </w:r>
      <w:r w:rsidR="006C5149" w:rsidRPr="005C672D">
        <w:rPr>
          <w:kern w:val="0"/>
          <w:sz w:val="24"/>
        </w:rPr>
        <w:t>元，基金份额总额</w:t>
      </w:r>
      <w:r w:rsidR="006C5149" w:rsidRPr="005C672D">
        <w:rPr>
          <w:kern w:val="0"/>
          <w:sz w:val="24"/>
        </w:rPr>
        <w:t>413,029,952.98</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交银施罗德上证</w:t>
      </w:r>
      <w:r w:rsidRPr="005C672D">
        <w:rPr>
          <w:kern w:val="0"/>
          <w:sz w:val="24"/>
        </w:rPr>
        <w:t>180</w:t>
      </w:r>
      <w:r w:rsidRPr="005C672D">
        <w:rPr>
          <w:kern w:val="0"/>
          <w:sz w:val="24"/>
        </w:rPr>
        <w:t>公司治理交易型开放式指数证券投资基金联接基金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50,254,372.62</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-99,977,703.81</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94,196.45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144,004.08</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94,194.40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144,003.24</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0.84</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6,826,009.62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-875,918.67</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-437,901.34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-3,137,522.16</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7,223,468.09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2,026,313.00</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165.95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663.96</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40,276.92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234,626.53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43,317,564.13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-99,337,197.63</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16,602.42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91,408.41</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350,569.01</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613,563.40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77,909.90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144,039.97</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15,581.98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28,808.05</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97,992.67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281,606.65</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159,084.46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159,108.73</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49,903,803.61</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-100,591,267.21</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49,903,803.61</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-100,591,267.21</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交银施罗德上证</w:t>
      </w:r>
      <w:r w:rsidRPr="005C672D">
        <w:rPr>
          <w:kern w:val="0"/>
          <w:sz w:val="24"/>
        </w:rPr>
        <w:t>180</w:t>
      </w:r>
      <w:r w:rsidRPr="005C672D">
        <w:rPr>
          <w:kern w:val="0"/>
          <w:sz w:val="24"/>
        </w:rPr>
        <w:t>公司治理交易型开放式指数证券投资基金联接基金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457,478,881.06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42,092,700.80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499,571,581.86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49,903,803.61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49,903,803.61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-44,448,928.08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-5,732,593.69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-50,181,521.77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6,977,007.75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1,003,219.40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7,980,227.15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-51,425,935.83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-6,735,813.09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-58,161,748.92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413,029,952.98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86,263,910.72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499,293,863.70</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594,386,665.97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93,699,659.08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688,086,325.05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-100,591,267.21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-100,591,267.21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73,722,641.91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1,518,056.37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75,240,698.28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170,953,969.47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777,392.24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171,731,361.71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-97,231,327.56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740,664.13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-96,490,663.43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668,109,307.88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-5,373,551.76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662,735,756.12</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EB68E1" w:rsidRDefault="002964CC">
      <w:pPr>
        <w:spacing w:before="29" w:line="288" w:lineRule="auto"/>
        <w:ind w:firstLineChars="200" w:firstLine="480"/>
        <w:rPr>
          <w:color w:val="000000"/>
          <w:sz w:val="24"/>
        </w:rPr>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 xml:space="preserve"> </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号《关于核准交银施罗德上证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公司治理交易型开放式指数证券投资基金及其联接基金募集的批复》核准，由交银施罗德基金管理有限公司依照《中华人民共和国证券投资基金法》和《交银施罗德上证</w:t>
      </w:r>
      <w:r>
        <w:rPr>
          <w:color w:val="000000"/>
          <w:sz w:val="24"/>
        </w:rPr>
        <w:t>180</w:t>
      </w:r>
      <w:r>
        <w:rPr>
          <w:color w:val="000000"/>
          <w:sz w:val="24"/>
        </w:rPr>
        <w:t>公司治理交易型开放式指数证券投资基金联接基金基金合同》负责公开募集。本基金为契约型开放式，存续期限不定，首次设立募集不包括认购资金利息共募集人民币</w:t>
      </w:r>
      <w:r>
        <w:rPr>
          <w:color w:val="000000"/>
          <w:sz w:val="24"/>
        </w:rPr>
        <w:t>7,086,898,822.16</w:t>
      </w:r>
      <w:r>
        <w:rPr>
          <w:color w:val="000000"/>
          <w:sz w:val="24"/>
        </w:rPr>
        <w:t>元，业经普华永道中天会计师事务所有限公司普华永</w:t>
      </w:r>
      <w:r>
        <w:rPr>
          <w:color w:val="000000"/>
          <w:sz w:val="24"/>
        </w:rPr>
        <w:t>道中天验字</w:t>
      </w:r>
      <w:r>
        <w:rPr>
          <w:color w:val="000000"/>
          <w:sz w:val="24"/>
        </w:rPr>
        <w:t xml:space="preserve"> (2009)</w:t>
      </w:r>
      <w:r>
        <w:rPr>
          <w:color w:val="000000"/>
          <w:sz w:val="24"/>
        </w:rPr>
        <w:t>第</w:t>
      </w:r>
      <w:r>
        <w:rPr>
          <w:color w:val="000000"/>
          <w:sz w:val="24"/>
        </w:rPr>
        <w:t>194</w:t>
      </w:r>
      <w:r>
        <w:rPr>
          <w:color w:val="000000"/>
          <w:sz w:val="24"/>
        </w:rPr>
        <w:t>号验资报告予以验证。经向中国证监会备案，《交银施罗德上证</w:t>
      </w:r>
      <w:r>
        <w:rPr>
          <w:color w:val="000000"/>
          <w:sz w:val="24"/>
        </w:rPr>
        <w:t>180</w:t>
      </w:r>
      <w:r>
        <w:rPr>
          <w:color w:val="000000"/>
          <w:sz w:val="24"/>
        </w:rPr>
        <w:t>公司治理交易型开放式指数证券投资基金联接基金基金合同》于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29</w:t>
      </w:r>
      <w:r>
        <w:rPr>
          <w:color w:val="000000"/>
          <w:sz w:val="24"/>
        </w:rPr>
        <w:t>日正式生效，基金合同生效日的基金份额总额为</w:t>
      </w:r>
      <w:r>
        <w:rPr>
          <w:color w:val="000000"/>
          <w:sz w:val="24"/>
        </w:rPr>
        <w:t>7,090,257,767.14</w:t>
      </w:r>
      <w:r>
        <w:rPr>
          <w:color w:val="000000"/>
          <w:sz w:val="24"/>
        </w:rPr>
        <w:t>份基金份额，其中认购资金利息折合</w:t>
      </w:r>
      <w:r>
        <w:rPr>
          <w:color w:val="000000"/>
          <w:sz w:val="24"/>
        </w:rPr>
        <w:t>3,358,944.98</w:t>
      </w:r>
      <w:r>
        <w:rPr>
          <w:color w:val="000000"/>
          <w:sz w:val="24"/>
        </w:rPr>
        <w:t>份基金份额。本基金的基金管理人为交银施罗德基金管理有限公司，基金托管人为中国农业银行股份有限公司。</w:t>
      </w:r>
    </w:p>
    <w:p w:rsidR="00EB68E1" w:rsidRDefault="002964CC">
      <w:pPr>
        <w:spacing w:before="29" w:line="288" w:lineRule="auto"/>
        <w:ind w:firstLineChars="200" w:firstLine="480"/>
        <w:rPr>
          <w:color w:val="000000"/>
          <w:sz w:val="24"/>
        </w:rPr>
      </w:pPr>
      <w:r>
        <w:rPr>
          <w:color w:val="000000"/>
          <w:sz w:val="24"/>
        </w:rPr>
        <w:t>本基金为上证</w:t>
      </w:r>
      <w:r>
        <w:rPr>
          <w:color w:val="000000"/>
          <w:sz w:val="24"/>
        </w:rPr>
        <w:t>180</w:t>
      </w:r>
      <w:r>
        <w:rPr>
          <w:color w:val="000000"/>
          <w:sz w:val="24"/>
        </w:rPr>
        <w:t>公司治理交易型开放式指数证券投资基金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ETF</w:t>
      </w:r>
      <w:r>
        <w:rPr>
          <w:color w:val="000000"/>
          <w:sz w:val="24"/>
        </w:rPr>
        <w:t>是采用完全复</w:t>
      </w:r>
      <w:r>
        <w:rPr>
          <w:color w:val="000000"/>
          <w:sz w:val="24"/>
        </w:rPr>
        <w:t>制法实现对上证</w:t>
      </w:r>
      <w:r>
        <w:rPr>
          <w:color w:val="000000"/>
          <w:sz w:val="24"/>
        </w:rPr>
        <w:t>180</w:t>
      </w:r>
      <w:r>
        <w:rPr>
          <w:color w:val="000000"/>
          <w:sz w:val="24"/>
        </w:rPr>
        <w:t>公司治理指数紧密跟踪的全被动指数基金，本基金主要通过投资于目标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根据《中华人民共和国证券投资基金法》和《交银施罗德上证</w:t>
      </w:r>
      <w:r w:rsidRPr="005C672D">
        <w:rPr>
          <w:color w:val="000000"/>
          <w:sz w:val="24"/>
        </w:rPr>
        <w:t>180</w:t>
      </w:r>
      <w:r w:rsidRPr="005C672D">
        <w:rPr>
          <w:color w:val="000000"/>
          <w:sz w:val="24"/>
        </w:rPr>
        <w:t>公司治理交易型开放式指数证券投资基金联接基金基金合同》的有关规定，本基金的投资范围为目标</w:t>
      </w:r>
      <w:r w:rsidRPr="005C672D">
        <w:rPr>
          <w:color w:val="000000"/>
          <w:sz w:val="24"/>
        </w:rPr>
        <w:t>ETF</w:t>
      </w:r>
      <w:r w:rsidRPr="005C672D">
        <w:rPr>
          <w:color w:val="000000"/>
          <w:sz w:val="24"/>
        </w:rPr>
        <w:t>、新股、债券及中国证监会允许基金投资的其它金融工具。本基金持有的目标</w:t>
      </w:r>
      <w:r w:rsidRPr="005C672D">
        <w:rPr>
          <w:color w:val="000000"/>
          <w:sz w:val="24"/>
        </w:rPr>
        <w:t>ETF</w:t>
      </w:r>
      <w:r w:rsidRPr="005C672D">
        <w:rPr>
          <w:color w:val="000000"/>
          <w:sz w:val="24"/>
        </w:rPr>
        <w:t>资产占基金资产净值的比例不低于</w:t>
      </w:r>
      <w:r w:rsidRPr="005C672D">
        <w:rPr>
          <w:color w:val="000000"/>
          <w:sz w:val="24"/>
        </w:rPr>
        <w:t>90%</w:t>
      </w:r>
      <w:r w:rsidRPr="005C672D">
        <w:rPr>
          <w:color w:val="000000"/>
          <w:sz w:val="24"/>
        </w:rPr>
        <w:t>，现金或者到期日在一年以内的政府债券的比例不低于基金资产净值的</w:t>
      </w:r>
      <w:r w:rsidRPr="005C672D">
        <w:rPr>
          <w:color w:val="000000"/>
          <w:sz w:val="24"/>
        </w:rPr>
        <w:t>5%</w:t>
      </w:r>
      <w:r w:rsidRPr="005C672D">
        <w:rPr>
          <w:color w:val="000000"/>
          <w:sz w:val="24"/>
        </w:rPr>
        <w:t>，也可少量投资于新股、债券及中国证监会允许基金投资的其它金融工具。在正常市场情况下，本基金日均跟踪偏离度的绝对值不超过</w:t>
      </w:r>
      <w:r w:rsidRPr="005C672D">
        <w:rPr>
          <w:color w:val="000000"/>
          <w:sz w:val="24"/>
        </w:rPr>
        <w:t>0.3%</w:t>
      </w:r>
      <w:r w:rsidRPr="005C672D">
        <w:rPr>
          <w:color w:val="000000"/>
          <w:sz w:val="24"/>
        </w:rPr>
        <w:t>，年跟踪误差不超过</w:t>
      </w:r>
      <w:r w:rsidRPr="005C672D">
        <w:rPr>
          <w:color w:val="000000"/>
          <w:sz w:val="24"/>
        </w:rPr>
        <w:t>4%</w:t>
      </w:r>
      <w:r w:rsidRPr="005C672D">
        <w:rPr>
          <w:color w:val="000000"/>
          <w:sz w:val="24"/>
        </w:rPr>
        <w:t>。本基金的业绩比较基准为：上证</w:t>
      </w:r>
      <w:r w:rsidRPr="005C672D">
        <w:rPr>
          <w:color w:val="000000"/>
          <w:sz w:val="24"/>
        </w:rPr>
        <w:t>180</w:t>
      </w:r>
      <w:r w:rsidRPr="005C672D">
        <w:rPr>
          <w:color w:val="000000"/>
          <w:sz w:val="24"/>
        </w:rPr>
        <w:t>公司治理指数</w:t>
      </w:r>
      <w:r w:rsidRPr="005C672D">
        <w:rPr>
          <w:color w:val="000000"/>
          <w:sz w:val="24"/>
        </w:rPr>
        <w:t>×95%</w:t>
      </w:r>
      <w:r w:rsidRPr="005C672D">
        <w:rPr>
          <w:color w:val="000000"/>
          <w:sz w:val="24"/>
        </w:rPr>
        <w:t>＋银行活期存款税后收益率</w:t>
      </w:r>
      <w:r w:rsidRPr="005C672D">
        <w:rPr>
          <w:color w:val="000000"/>
          <w:sz w:val="24"/>
        </w:rPr>
        <w:t>×5%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颁布的《证券投资基金会计核算业务指引》、《交银施罗德上证</w:t>
      </w:r>
      <w:r w:rsidRPr="005C672D">
        <w:rPr>
          <w:color w:val="000000"/>
          <w:sz w:val="24"/>
        </w:rPr>
        <w:t>180</w:t>
      </w:r>
      <w:r w:rsidRPr="005C672D">
        <w:rPr>
          <w:color w:val="000000"/>
          <w:sz w:val="24"/>
        </w:rPr>
        <w:t>公司治理交易型开放式指数证券投资基金联接基金基金合同》和在财务报表附注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EB68E1" w:rsidRDefault="002964CC">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w:t>
      </w:r>
      <w:r>
        <w:rPr>
          <w:color w:val="000000"/>
          <w:sz w:val="24"/>
        </w:rPr>
        <w:t>同业往来等增值税政策的补充通知》及其他相关财税法规和实务操作，主要税项列示如下：</w:t>
      </w:r>
    </w:p>
    <w:p w:rsidR="00EB68E1" w:rsidRDefault="002964CC">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EB68E1" w:rsidRDefault="002964CC">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w:t>
      </w:r>
      <w:r>
        <w:rPr>
          <w:color w:val="000000"/>
          <w:sz w:val="24"/>
        </w:rPr>
        <w:t>收入及其他收入，暂不征收企业所得税。</w:t>
      </w:r>
    </w:p>
    <w:p w:rsidR="00EB68E1" w:rsidRDefault="002964CC">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w:t>
      </w:r>
      <w:r>
        <w:rPr>
          <w:color w:val="000000"/>
          <w:sz w:val="24"/>
        </w:rPr>
        <w:t>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EB68E1">
        <w:tc>
          <w:tcPr>
            <w:tcW w:w="5219" w:type="dxa"/>
            <w:vAlign w:val="center"/>
          </w:tcPr>
          <w:p w:rsidR="00EB68E1" w:rsidRDefault="002964C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B68E1" w:rsidRDefault="002964CC">
            <w:pPr>
              <w:jc w:val="left"/>
            </w:pPr>
            <w:r>
              <w:rPr>
                <w:color w:val="000000"/>
                <w:sz w:val="24"/>
              </w:rPr>
              <w:t>基金管理人、基金销售机构</w:t>
            </w:r>
          </w:p>
        </w:tc>
      </w:tr>
      <w:tr w:rsidR="00EB68E1">
        <w:tc>
          <w:tcPr>
            <w:tcW w:w="5219" w:type="dxa"/>
            <w:vAlign w:val="center"/>
          </w:tcPr>
          <w:p w:rsidR="00EB68E1" w:rsidRDefault="002964CC">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EB68E1" w:rsidRDefault="002964CC">
            <w:pPr>
              <w:jc w:val="left"/>
            </w:pPr>
            <w:r>
              <w:rPr>
                <w:color w:val="000000"/>
                <w:sz w:val="24"/>
              </w:rPr>
              <w:t>基金托管人、基金销售机构</w:t>
            </w:r>
          </w:p>
        </w:tc>
      </w:tr>
      <w:tr w:rsidR="00EB68E1">
        <w:tc>
          <w:tcPr>
            <w:tcW w:w="5219" w:type="dxa"/>
            <w:vAlign w:val="center"/>
          </w:tcPr>
          <w:p w:rsidR="00EB68E1" w:rsidRDefault="002964C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B68E1" w:rsidRDefault="002964CC">
            <w:pPr>
              <w:jc w:val="left"/>
            </w:pPr>
            <w:r>
              <w:rPr>
                <w:color w:val="000000"/>
                <w:sz w:val="24"/>
              </w:rPr>
              <w:t>基金管理人的股东、基金销售机构</w:t>
            </w:r>
          </w:p>
        </w:tc>
      </w:tr>
      <w:tr w:rsidR="00EB68E1">
        <w:tc>
          <w:tcPr>
            <w:tcW w:w="5219" w:type="dxa"/>
            <w:vAlign w:val="center"/>
          </w:tcPr>
          <w:p w:rsidR="00EB68E1" w:rsidRDefault="002964CC">
            <w:pPr>
              <w:jc w:val="left"/>
            </w:pPr>
            <w:r>
              <w:rPr>
                <w:color w:val="000000"/>
                <w:sz w:val="24"/>
              </w:rPr>
              <w:t>上证</w:t>
            </w:r>
            <w:r>
              <w:rPr>
                <w:color w:val="000000"/>
                <w:sz w:val="24"/>
              </w:rPr>
              <w:t>180</w:t>
            </w:r>
            <w:r>
              <w:rPr>
                <w:color w:val="000000"/>
                <w:sz w:val="24"/>
              </w:rPr>
              <w:t>公司治理交易型开放式指数证券投资基金</w:t>
            </w:r>
            <w:r>
              <w:rPr>
                <w:color w:val="000000"/>
                <w:sz w:val="24"/>
              </w:rPr>
              <w:t>("</w:t>
            </w:r>
            <w:r>
              <w:rPr>
                <w:color w:val="000000"/>
                <w:sz w:val="24"/>
              </w:rPr>
              <w:t>目标</w:t>
            </w:r>
            <w:r>
              <w:rPr>
                <w:color w:val="000000"/>
                <w:sz w:val="24"/>
              </w:rPr>
              <w:t>ETF")</w:t>
            </w:r>
          </w:p>
        </w:tc>
        <w:tc>
          <w:tcPr>
            <w:tcW w:w="3779" w:type="dxa"/>
            <w:vAlign w:val="center"/>
          </w:tcPr>
          <w:p w:rsidR="00EB68E1" w:rsidRDefault="002964CC">
            <w:pPr>
              <w:jc w:val="left"/>
            </w:pPr>
            <w:r>
              <w:rPr>
                <w:color w:val="000000"/>
                <w:sz w:val="24"/>
              </w:rPr>
              <w:t>本基金的基金管理人管理的其他基金</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77,909.90</w:t>
            </w:r>
          </w:p>
        </w:tc>
        <w:tc>
          <w:tcPr>
            <w:tcW w:w="2657" w:type="dxa"/>
            <w:vAlign w:val="center"/>
          </w:tcPr>
          <w:p w:rsidR="001548F9" w:rsidRPr="005C672D" w:rsidRDefault="001548F9" w:rsidP="00AC6DDA">
            <w:pPr>
              <w:spacing w:before="29" w:line="288" w:lineRule="auto"/>
              <w:jc w:val="right"/>
              <w:rPr>
                <w:sz w:val="24"/>
              </w:rPr>
            </w:pPr>
            <w:r w:rsidRPr="005C672D">
              <w:rPr>
                <w:sz w:val="24"/>
              </w:rPr>
              <w:t>144,039.97</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263,566.65</w:t>
            </w:r>
          </w:p>
        </w:tc>
        <w:tc>
          <w:tcPr>
            <w:tcW w:w="2657" w:type="dxa"/>
            <w:vAlign w:val="center"/>
          </w:tcPr>
          <w:p w:rsidR="001548F9" w:rsidRPr="005C672D" w:rsidRDefault="001548F9" w:rsidP="00AC6DDA">
            <w:pPr>
              <w:spacing w:before="29" w:line="288" w:lineRule="auto"/>
              <w:jc w:val="right"/>
              <w:rPr>
                <w:sz w:val="24"/>
              </w:rPr>
            </w:pPr>
            <w:r w:rsidRPr="005C672D">
              <w:rPr>
                <w:sz w:val="24"/>
              </w:rPr>
              <w:t>262,445.60</w:t>
            </w:r>
          </w:p>
        </w:tc>
      </w:tr>
    </w:tbl>
    <w:p w:rsidR="00EB68E1" w:rsidRDefault="002964CC">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w:t>
      </w:r>
      <w:r w:rsidRPr="005C672D">
        <w:rPr>
          <w:kern w:val="0"/>
          <w:sz w:val="24"/>
        </w:rPr>
        <w:t>(</w:t>
      </w:r>
      <w:r w:rsidRPr="005C672D">
        <w:rPr>
          <w:kern w:val="0"/>
          <w:sz w:val="24"/>
        </w:rPr>
        <w:t>前一日基金资产净值</w:t>
      </w:r>
      <w:r w:rsidRPr="005C672D">
        <w:rPr>
          <w:kern w:val="0"/>
          <w:sz w:val="24"/>
        </w:rPr>
        <w:t>–</w:t>
      </w:r>
      <w:r w:rsidRPr="005C672D">
        <w:rPr>
          <w:kern w:val="0"/>
          <w:sz w:val="24"/>
        </w:rPr>
        <w:t>基金财产中目标</w:t>
      </w:r>
      <w:r w:rsidRPr="005C672D">
        <w:rPr>
          <w:kern w:val="0"/>
          <w:sz w:val="24"/>
        </w:rPr>
        <w:t>ETF</w:t>
      </w:r>
      <w:r w:rsidRPr="005C672D">
        <w:rPr>
          <w:kern w:val="0"/>
          <w:sz w:val="24"/>
        </w:rPr>
        <w:t>份额所对应的资产净值</w:t>
      </w:r>
      <w:r w:rsidRPr="005C672D">
        <w:rPr>
          <w:kern w:val="0"/>
          <w:sz w:val="24"/>
        </w:rPr>
        <w:t>)×0.5%÷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15,581.98</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28,808.05</w:t>
            </w:r>
          </w:p>
        </w:tc>
      </w:tr>
    </w:tbl>
    <w:p w:rsidR="00EB68E1" w:rsidRDefault="002964CC">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0.1%</w:t>
      </w:r>
      <w:r>
        <w:rPr>
          <w:kern w:val="0"/>
          <w:sz w:val="24"/>
        </w:rPr>
        <w:t>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w:t>
      </w:r>
      <w:r w:rsidRPr="005C672D">
        <w:rPr>
          <w:kern w:val="0"/>
          <w:sz w:val="24"/>
        </w:rPr>
        <w:t>(</w:t>
      </w:r>
      <w:r w:rsidRPr="005C672D">
        <w:rPr>
          <w:kern w:val="0"/>
          <w:sz w:val="24"/>
        </w:rPr>
        <w:t>前一日基金资产净值</w:t>
      </w:r>
      <w:r w:rsidRPr="005C672D">
        <w:rPr>
          <w:kern w:val="0"/>
          <w:sz w:val="24"/>
        </w:rPr>
        <w:t>–</w:t>
      </w:r>
      <w:r w:rsidRPr="005C672D">
        <w:rPr>
          <w:kern w:val="0"/>
          <w:sz w:val="24"/>
        </w:rPr>
        <w:t>基金财产中目标</w:t>
      </w:r>
      <w:r w:rsidRPr="005C672D">
        <w:rPr>
          <w:kern w:val="0"/>
          <w:sz w:val="24"/>
        </w:rPr>
        <w:t>ETF</w:t>
      </w:r>
      <w:r w:rsidRPr="005C672D">
        <w:rPr>
          <w:kern w:val="0"/>
          <w:sz w:val="24"/>
        </w:rPr>
        <w:t>份额所对应的资产净值</w:t>
      </w:r>
      <w:r w:rsidRPr="005C672D">
        <w:rPr>
          <w:kern w:val="0"/>
          <w:sz w:val="24"/>
        </w:rPr>
        <w:t>)×0.1%÷</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EB68E1">
        <w:tc>
          <w:tcPr>
            <w:tcW w:w="2171" w:type="dxa"/>
            <w:vAlign w:val="center"/>
          </w:tcPr>
          <w:p w:rsidR="00EB68E1" w:rsidRDefault="002964CC">
            <w:pPr>
              <w:jc w:val="left"/>
            </w:pPr>
            <w:r>
              <w:rPr>
                <w:sz w:val="24"/>
              </w:rPr>
              <w:t>中国农业银行股份有限公司</w:t>
            </w:r>
          </w:p>
        </w:tc>
        <w:tc>
          <w:tcPr>
            <w:tcW w:w="2023" w:type="dxa"/>
            <w:vAlign w:val="center"/>
          </w:tcPr>
          <w:p w:rsidR="00EB68E1" w:rsidRDefault="002964CC">
            <w:pPr>
              <w:jc w:val="right"/>
            </w:pPr>
            <w:r>
              <w:rPr>
                <w:sz w:val="24"/>
              </w:rPr>
              <w:t>26,985,154.43</w:t>
            </w:r>
          </w:p>
        </w:tc>
        <w:tc>
          <w:tcPr>
            <w:tcW w:w="1772" w:type="dxa"/>
            <w:vAlign w:val="center"/>
          </w:tcPr>
          <w:p w:rsidR="00EB68E1" w:rsidRDefault="002964CC">
            <w:pPr>
              <w:jc w:val="right"/>
            </w:pPr>
            <w:r>
              <w:rPr>
                <w:sz w:val="24"/>
              </w:rPr>
              <w:t>93,476.52</w:t>
            </w:r>
          </w:p>
        </w:tc>
        <w:tc>
          <w:tcPr>
            <w:tcW w:w="1412" w:type="dxa"/>
            <w:vAlign w:val="center"/>
          </w:tcPr>
          <w:p w:rsidR="00EB68E1" w:rsidRDefault="002964CC">
            <w:pPr>
              <w:jc w:val="right"/>
            </w:pPr>
            <w:r>
              <w:rPr>
                <w:sz w:val="24"/>
              </w:rPr>
              <w:t>35,115,368.34</w:t>
            </w:r>
          </w:p>
        </w:tc>
        <w:tc>
          <w:tcPr>
            <w:tcW w:w="1807" w:type="dxa"/>
            <w:vAlign w:val="center"/>
          </w:tcPr>
          <w:p w:rsidR="00EB68E1" w:rsidRDefault="002964CC">
            <w:pPr>
              <w:jc w:val="right"/>
            </w:pPr>
            <w:r>
              <w:rPr>
                <w:sz w:val="24"/>
              </w:rPr>
              <w:t>135,132.80</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本基金本报告期末持有</w:t>
      </w:r>
      <w:r w:rsidRPr="005C672D">
        <w:rPr>
          <w:color w:val="000000"/>
          <w:sz w:val="24"/>
        </w:rPr>
        <w:t>437,424,699</w:t>
      </w:r>
      <w:r w:rsidRPr="005C672D">
        <w:rPr>
          <w:color w:val="000000"/>
          <w:sz w:val="24"/>
        </w:rPr>
        <w:t>份目标</w:t>
      </w:r>
      <w:r w:rsidRPr="005C672D">
        <w:rPr>
          <w:color w:val="000000"/>
          <w:sz w:val="24"/>
        </w:rPr>
        <w:t>ETF</w:t>
      </w:r>
      <w:r w:rsidRPr="005C672D">
        <w:rPr>
          <w:color w:val="000000"/>
          <w:sz w:val="24"/>
        </w:rPr>
        <w:t>基金份额，占其总份额的比例为</w:t>
      </w:r>
      <w:r w:rsidRPr="005C672D">
        <w:rPr>
          <w:color w:val="000000"/>
          <w:sz w:val="24"/>
        </w:rPr>
        <w:t>93.56%</w:t>
      </w:r>
      <w:r w:rsidRPr="005C672D">
        <w:rPr>
          <w:color w:val="000000"/>
          <w:sz w:val="24"/>
        </w:rPr>
        <w:t>。</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EB68E1">
        <w:tc>
          <w:tcPr>
            <w:tcW w:w="616" w:type="dxa"/>
            <w:vAlign w:val="center"/>
          </w:tcPr>
          <w:p w:rsidR="00EB68E1" w:rsidRDefault="002964CC">
            <w:pPr>
              <w:jc w:val="center"/>
            </w:pPr>
            <w:r>
              <w:rPr>
                <w:sz w:val="24"/>
              </w:rPr>
              <w:t>600050</w:t>
            </w:r>
          </w:p>
        </w:tc>
        <w:tc>
          <w:tcPr>
            <w:tcW w:w="686" w:type="dxa"/>
            <w:vAlign w:val="center"/>
          </w:tcPr>
          <w:p w:rsidR="00EB68E1" w:rsidRDefault="002964CC">
            <w:pPr>
              <w:jc w:val="center"/>
            </w:pPr>
            <w:r>
              <w:rPr>
                <w:sz w:val="24"/>
              </w:rPr>
              <w:t>中国联通</w:t>
            </w:r>
          </w:p>
        </w:tc>
        <w:tc>
          <w:tcPr>
            <w:tcW w:w="742" w:type="dxa"/>
            <w:vAlign w:val="center"/>
          </w:tcPr>
          <w:p w:rsidR="00EB68E1" w:rsidRDefault="002964CC">
            <w:pPr>
              <w:jc w:val="center"/>
            </w:pPr>
            <w:r>
              <w:rPr>
                <w:sz w:val="24"/>
              </w:rPr>
              <w:t>2017-04-03</w:t>
            </w:r>
          </w:p>
        </w:tc>
        <w:tc>
          <w:tcPr>
            <w:tcW w:w="798" w:type="dxa"/>
            <w:vAlign w:val="center"/>
          </w:tcPr>
          <w:p w:rsidR="00EB68E1" w:rsidRDefault="002964CC">
            <w:pPr>
              <w:jc w:val="center"/>
            </w:pPr>
            <w:r>
              <w:rPr>
                <w:sz w:val="24"/>
              </w:rPr>
              <w:t>重大事项</w:t>
            </w:r>
          </w:p>
        </w:tc>
        <w:tc>
          <w:tcPr>
            <w:tcW w:w="798" w:type="dxa"/>
            <w:vAlign w:val="center"/>
          </w:tcPr>
          <w:p w:rsidR="00EB68E1" w:rsidRDefault="002964CC">
            <w:pPr>
              <w:jc w:val="right"/>
            </w:pPr>
            <w:r>
              <w:rPr>
                <w:sz w:val="24"/>
              </w:rPr>
              <w:t>7.47</w:t>
            </w:r>
          </w:p>
        </w:tc>
        <w:tc>
          <w:tcPr>
            <w:tcW w:w="686" w:type="dxa"/>
            <w:vAlign w:val="center"/>
          </w:tcPr>
          <w:p w:rsidR="00EB68E1" w:rsidRDefault="002964CC">
            <w:pPr>
              <w:jc w:val="center"/>
            </w:pPr>
            <w:r>
              <w:rPr>
                <w:sz w:val="24"/>
              </w:rPr>
              <w:t>2017-8-21</w:t>
            </w:r>
          </w:p>
        </w:tc>
        <w:tc>
          <w:tcPr>
            <w:tcW w:w="658" w:type="dxa"/>
            <w:vAlign w:val="center"/>
          </w:tcPr>
          <w:p w:rsidR="00EB68E1" w:rsidRDefault="002964CC">
            <w:pPr>
              <w:jc w:val="right"/>
            </w:pPr>
            <w:r>
              <w:rPr>
                <w:rFonts w:hint="eastAsia"/>
              </w:rPr>
              <w:t>8</w:t>
            </w:r>
            <w:r>
              <w:t>.22</w:t>
            </w:r>
            <w:bookmarkStart w:id="52" w:name="_GoBack"/>
            <w:bookmarkEnd w:id="52"/>
          </w:p>
        </w:tc>
        <w:tc>
          <w:tcPr>
            <w:tcW w:w="1049" w:type="dxa"/>
            <w:vAlign w:val="center"/>
          </w:tcPr>
          <w:p w:rsidR="00EB68E1" w:rsidRDefault="002964CC">
            <w:pPr>
              <w:jc w:val="right"/>
            </w:pPr>
            <w:r>
              <w:rPr>
                <w:sz w:val="24"/>
              </w:rPr>
              <w:t>43,100</w:t>
            </w:r>
          </w:p>
        </w:tc>
        <w:tc>
          <w:tcPr>
            <w:tcW w:w="1218" w:type="dxa"/>
            <w:vAlign w:val="center"/>
          </w:tcPr>
          <w:p w:rsidR="00EB68E1" w:rsidRDefault="002964CC">
            <w:pPr>
              <w:jc w:val="right"/>
            </w:pPr>
            <w:r>
              <w:rPr>
                <w:sz w:val="24"/>
              </w:rPr>
              <w:t>321,957.00</w:t>
            </w:r>
          </w:p>
        </w:tc>
        <w:tc>
          <w:tcPr>
            <w:tcW w:w="1160" w:type="dxa"/>
            <w:vAlign w:val="center"/>
          </w:tcPr>
          <w:p w:rsidR="00EB68E1" w:rsidRDefault="002964CC">
            <w:pPr>
              <w:jc w:val="right"/>
            </w:pPr>
            <w:r>
              <w:rPr>
                <w:sz w:val="24"/>
              </w:rPr>
              <w:t>321,957.00</w:t>
            </w:r>
          </w:p>
        </w:tc>
        <w:tc>
          <w:tcPr>
            <w:tcW w:w="601" w:type="dxa"/>
            <w:vAlign w:val="center"/>
          </w:tcPr>
          <w:p w:rsidR="00EB68E1" w:rsidRDefault="002964CC">
            <w:pPr>
              <w:jc w:val="center"/>
            </w:pPr>
            <w:r>
              <w:rPr>
                <w:sz w:val="24"/>
              </w:rPr>
              <w:t>-</w:t>
            </w:r>
          </w:p>
        </w:tc>
      </w:tr>
      <w:tr w:rsidR="00EB68E1">
        <w:tc>
          <w:tcPr>
            <w:tcW w:w="616" w:type="dxa"/>
            <w:vAlign w:val="center"/>
          </w:tcPr>
          <w:p w:rsidR="00EB68E1" w:rsidRDefault="002964CC">
            <w:pPr>
              <w:jc w:val="center"/>
            </w:pPr>
            <w:r>
              <w:rPr>
                <w:sz w:val="24"/>
              </w:rPr>
              <w:t>600100</w:t>
            </w:r>
          </w:p>
        </w:tc>
        <w:tc>
          <w:tcPr>
            <w:tcW w:w="686" w:type="dxa"/>
            <w:vAlign w:val="center"/>
          </w:tcPr>
          <w:p w:rsidR="00EB68E1" w:rsidRDefault="002964CC">
            <w:pPr>
              <w:jc w:val="center"/>
            </w:pPr>
            <w:r>
              <w:rPr>
                <w:sz w:val="24"/>
              </w:rPr>
              <w:t>同方股份</w:t>
            </w:r>
          </w:p>
        </w:tc>
        <w:tc>
          <w:tcPr>
            <w:tcW w:w="742" w:type="dxa"/>
            <w:vAlign w:val="center"/>
          </w:tcPr>
          <w:p w:rsidR="00EB68E1" w:rsidRDefault="002964CC">
            <w:pPr>
              <w:jc w:val="center"/>
            </w:pPr>
            <w:r>
              <w:rPr>
                <w:sz w:val="24"/>
              </w:rPr>
              <w:t>2017-04-21</w:t>
            </w:r>
          </w:p>
        </w:tc>
        <w:tc>
          <w:tcPr>
            <w:tcW w:w="798" w:type="dxa"/>
            <w:vAlign w:val="center"/>
          </w:tcPr>
          <w:p w:rsidR="00EB68E1" w:rsidRDefault="002964CC">
            <w:pPr>
              <w:jc w:val="center"/>
            </w:pPr>
            <w:r>
              <w:rPr>
                <w:sz w:val="24"/>
              </w:rPr>
              <w:t>重大事项</w:t>
            </w:r>
          </w:p>
        </w:tc>
        <w:tc>
          <w:tcPr>
            <w:tcW w:w="798" w:type="dxa"/>
            <w:vAlign w:val="center"/>
          </w:tcPr>
          <w:p w:rsidR="00EB68E1" w:rsidRDefault="002964CC">
            <w:pPr>
              <w:jc w:val="right"/>
            </w:pPr>
            <w:r>
              <w:rPr>
                <w:sz w:val="24"/>
              </w:rPr>
              <w:t>14.12</w:t>
            </w:r>
          </w:p>
        </w:tc>
        <w:tc>
          <w:tcPr>
            <w:tcW w:w="686" w:type="dxa"/>
            <w:vAlign w:val="center"/>
          </w:tcPr>
          <w:p w:rsidR="00EB68E1" w:rsidRDefault="002964CC">
            <w:pPr>
              <w:jc w:val="center"/>
            </w:pPr>
            <w:r>
              <w:rPr>
                <w:sz w:val="24"/>
              </w:rPr>
              <w:t>-</w:t>
            </w:r>
          </w:p>
        </w:tc>
        <w:tc>
          <w:tcPr>
            <w:tcW w:w="658" w:type="dxa"/>
            <w:vAlign w:val="center"/>
          </w:tcPr>
          <w:p w:rsidR="00EB68E1" w:rsidRDefault="002964CC">
            <w:pPr>
              <w:jc w:val="right"/>
            </w:pPr>
            <w:r>
              <w:rPr>
                <w:sz w:val="24"/>
              </w:rPr>
              <w:t>-</w:t>
            </w:r>
          </w:p>
        </w:tc>
        <w:tc>
          <w:tcPr>
            <w:tcW w:w="1049" w:type="dxa"/>
            <w:vAlign w:val="center"/>
          </w:tcPr>
          <w:p w:rsidR="00EB68E1" w:rsidRDefault="002964CC">
            <w:pPr>
              <w:jc w:val="right"/>
            </w:pPr>
            <w:r>
              <w:rPr>
                <w:sz w:val="24"/>
              </w:rPr>
              <w:t>7,400</w:t>
            </w:r>
          </w:p>
        </w:tc>
        <w:tc>
          <w:tcPr>
            <w:tcW w:w="1218" w:type="dxa"/>
            <w:vAlign w:val="center"/>
          </w:tcPr>
          <w:p w:rsidR="00EB68E1" w:rsidRDefault="002964CC">
            <w:pPr>
              <w:jc w:val="right"/>
            </w:pPr>
            <w:r>
              <w:rPr>
                <w:sz w:val="24"/>
              </w:rPr>
              <w:t>104,306.00</w:t>
            </w:r>
          </w:p>
        </w:tc>
        <w:tc>
          <w:tcPr>
            <w:tcW w:w="1160" w:type="dxa"/>
            <w:vAlign w:val="center"/>
          </w:tcPr>
          <w:p w:rsidR="00EB68E1" w:rsidRDefault="002964CC">
            <w:pPr>
              <w:jc w:val="right"/>
            </w:pPr>
            <w:r>
              <w:rPr>
                <w:sz w:val="24"/>
              </w:rPr>
              <w:t>104,488.00</w:t>
            </w:r>
          </w:p>
        </w:tc>
        <w:tc>
          <w:tcPr>
            <w:tcW w:w="601" w:type="dxa"/>
            <w:vAlign w:val="center"/>
          </w:tcPr>
          <w:p w:rsidR="00EB68E1" w:rsidRDefault="002964CC">
            <w:pPr>
              <w:jc w:val="center"/>
            </w:pPr>
            <w:r>
              <w:rPr>
                <w:sz w:val="24"/>
              </w:rPr>
              <w:t>-</w:t>
            </w:r>
          </w:p>
        </w:tc>
      </w:tr>
      <w:tr w:rsidR="00EB68E1">
        <w:tc>
          <w:tcPr>
            <w:tcW w:w="616" w:type="dxa"/>
            <w:vAlign w:val="center"/>
          </w:tcPr>
          <w:p w:rsidR="00EB68E1" w:rsidRDefault="002964CC">
            <w:pPr>
              <w:jc w:val="center"/>
            </w:pPr>
            <w:r>
              <w:rPr>
                <w:sz w:val="24"/>
              </w:rPr>
              <w:t>601088</w:t>
            </w:r>
          </w:p>
        </w:tc>
        <w:tc>
          <w:tcPr>
            <w:tcW w:w="686" w:type="dxa"/>
            <w:vAlign w:val="center"/>
          </w:tcPr>
          <w:p w:rsidR="00EB68E1" w:rsidRDefault="002964CC">
            <w:pPr>
              <w:jc w:val="center"/>
            </w:pPr>
            <w:r>
              <w:rPr>
                <w:sz w:val="24"/>
              </w:rPr>
              <w:t>中国神华</w:t>
            </w:r>
          </w:p>
        </w:tc>
        <w:tc>
          <w:tcPr>
            <w:tcW w:w="742" w:type="dxa"/>
            <w:vAlign w:val="center"/>
          </w:tcPr>
          <w:p w:rsidR="00EB68E1" w:rsidRDefault="002964CC">
            <w:pPr>
              <w:jc w:val="center"/>
            </w:pPr>
            <w:r>
              <w:rPr>
                <w:sz w:val="24"/>
              </w:rPr>
              <w:t>2017-06-05</w:t>
            </w:r>
          </w:p>
        </w:tc>
        <w:tc>
          <w:tcPr>
            <w:tcW w:w="798" w:type="dxa"/>
            <w:vAlign w:val="center"/>
          </w:tcPr>
          <w:p w:rsidR="00EB68E1" w:rsidRDefault="002964CC">
            <w:pPr>
              <w:jc w:val="center"/>
            </w:pPr>
            <w:r>
              <w:rPr>
                <w:sz w:val="24"/>
              </w:rPr>
              <w:t>重大事项</w:t>
            </w:r>
          </w:p>
        </w:tc>
        <w:tc>
          <w:tcPr>
            <w:tcW w:w="798" w:type="dxa"/>
            <w:vAlign w:val="center"/>
          </w:tcPr>
          <w:p w:rsidR="00EB68E1" w:rsidRDefault="002964CC">
            <w:pPr>
              <w:jc w:val="right"/>
            </w:pPr>
            <w:r>
              <w:rPr>
                <w:sz w:val="24"/>
              </w:rPr>
              <w:t>23.48</w:t>
            </w:r>
          </w:p>
        </w:tc>
        <w:tc>
          <w:tcPr>
            <w:tcW w:w="686" w:type="dxa"/>
            <w:vAlign w:val="center"/>
          </w:tcPr>
          <w:p w:rsidR="00EB68E1" w:rsidRDefault="002964CC">
            <w:pPr>
              <w:jc w:val="center"/>
            </w:pPr>
            <w:r>
              <w:rPr>
                <w:sz w:val="24"/>
              </w:rPr>
              <w:t>-</w:t>
            </w:r>
          </w:p>
        </w:tc>
        <w:tc>
          <w:tcPr>
            <w:tcW w:w="658" w:type="dxa"/>
            <w:vAlign w:val="center"/>
          </w:tcPr>
          <w:p w:rsidR="00EB68E1" w:rsidRDefault="002964CC">
            <w:pPr>
              <w:jc w:val="right"/>
            </w:pPr>
            <w:r>
              <w:rPr>
                <w:sz w:val="24"/>
              </w:rPr>
              <w:t>-</w:t>
            </w:r>
          </w:p>
        </w:tc>
        <w:tc>
          <w:tcPr>
            <w:tcW w:w="1049" w:type="dxa"/>
            <w:vAlign w:val="center"/>
          </w:tcPr>
          <w:p w:rsidR="00EB68E1" w:rsidRDefault="002964CC">
            <w:pPr>
              <w:jc w:val="right"/>
            </w:pPr>
            <w:r>
              <w:rPr>
                <w:sz w:val="24"/>
              </w:rPr>
              <w:t>3,300</w:t>
            </w:r>
          </w:p>
        </w:tc>
        <w:tc>
          <w:tcPr>
            <w:tcW w:w="1218" w:type="dxa"/>
            <w:vAlign w:val="center"/>
          </w:tcPr>
          <w:p w:rsidR="00EB68E1" w:rsidRDefault="002964CC">
            <w:pPr>
              <w:jc w:val="right"/>
            </w:pPr>
            <w:r>
              <w:rPr>
                <w:sz w:val="24"/>
              </w:rPr>
              <w:t>71,115.00</w:t>
            </w:r>
          </w:p>
        </w:tc>
        <w:tc>
          <w:tcPr>
            <w:tcW w:w="1160" w:type="dxa"/>
            <w:vAlign w:val="center"/>
          </w:tcPr>
          <w:p w:rsidR="00EB68E1" w:rsidRDefault="002964CC">
            <w:pPr>
              <w:jc w:val="right"/>
            </w:pPr>
            <w:r>
              <w:rPr>
                <w:sz w:val="24"/>
              </w:rPr>
              <w:t>77,484.00</w:t>
            </w:r>
          </w:p>
        </w:tc>
        <w:tc>
          <w:tcPr>
            <w:tcW w:w="601" w:type="dxa"/>
            <w:vAlign w:val="center"/>
          </w:tcPr>
          <w:p w:rsidR="00EB68E1" w:rsidRDefault="002964CC">
            <w:pPr>
              <w:jc w:val="center"/>
            </w:pPr>
            <w:r>
              <w:rPr>
                <w:sz w:val="24"/>
              </w:rPr>
              <w:t>-</w:t>
            </w:r>
          </w:p>
        </w:tc>
      </w:tr>
      <w:tr w:rsidR="00EB68E1">
        <w:tc>
          <w:tcPr>
            <w:tcW w:w="616" w:type="dxa"/>
            <w:vAlign w:val="center"/>
          </w:tcPr>
          <w:p w:rsidR="00EB68E1" w:rsidRDefault="002964CC">
            <w:pPr>
              <w:jc w:val="center"/>
            </w:pPr>
            <w:r>
              <w:rPr>
                <w:sz w:val="24"/>
              </w:rPr>
              <w:t>600795</w:t>
            </w:r>
          </w:p>
        </w:tc>
        <w:tc>
          <w:tcPr>
            <w:tcW w:w="686" w:type="dxa"/>
            <w:vAlign w:val="center"/>
          </w:tcPr>
          <w:p w:rsidR="00EB68E1" w:rsidRDefault="002964CC">
            <w:pPr>
              <w:jc w:val="center"/>
            </w:pPr>
            <w:r>
              <w:rPr>
                <w:sz w:val="24"/>
              </w:rPr>
              <w:t>国电电力</w:t>
            </w:r>
          </w:p>
        </w:tc>
        <w:tc>
          <w:tcPr>
            <w:tcW w:w="742" w:type="dxa"/>
            <w:vAlign w:val="center"/>
          </w:tcPr>
          <w:p w:rsidR="00EB68E1" w:rsidRDefault="002964CC">
            <w:pPr>
              <w:jc w:val="center"/>
            </w:pPr>
            <w:r>
              <w:rPr>
                <w:sz w:val="24"/>
              </w:rPr>
              <w:t>2017-06-05</w:t>
            </w:r>
          </w:p>
        </w:tc>
        <w:tc>
          <w:tcPr>
            <w:tcW w:w="798" w:type="dxa"/>
            <w:vAlign w:val="center"/>
          </w:tcPr>
          <w:p w:rsidR="00EB68E1" w:rsidRDefault="002964CC">
            <w:pPr>
              <w:jc w:val="center"/>
            </w:pPr>
            <w:r>
              <w:rPr>
                <w:sz w:val="24"/>
              </w:rPr>
              <w:t>重大事项</w:t>
            </w:r>
          </w:p>
        </w:tc>
        <w:tc>
          <w:tcPr>
            <w:tcW w:w="798" w:type="dxa"/>
            <w:vAlign w:val="center"/>
          </w:tcPr>
          <w:p w:rsidR="00EB68E1" w:rsidRDefault="002964CC">
            <w:pPr>
              <w:jc w:val="right"/>
            </w:pPr>
            <w:r>
              <w:rPr>
                <w:sz w:val="24"/>
              </w:rPr>
              <w:t>3.60</w:t>
            </w:r>
          </w:p>
        </w:tc>
        <w:tc>
          <w:tcPr>
            <w:tcW w:w="686" w:type="dxa"/>
            <w:vAlign w:val="center"/>
          </w:tcPr>
          <w:p w:rsidR="00EB68E1" w:rsidRDefault="002964CC">
            <w:pPr>
              <w:jc w:val="center"/>
            </w:pPr>
            <w:r>
              <w:rPr>
                <w:sz w:val="24"/>
              </w:rPr>
              <w:t>-</w:t>
            </w:r>
          </w:p>
        </w:tc>
        <w:tc>
          <w:tcPr>
            <w:tcW w:w="658" w:type="dxa"/>
            <w:vAlign w:val="center"/>
          </w:tcPr>
          <w:p w:rsidR="00EB68E1" w:rsidRDefault="002964CC">
            <w:pPr>
              <w:jc w:val="right"/>
            </w:pPr>
            <w:r>
              <w:rPr>
                <w:sz w:val="24"/>
              </w:rPr>
              <w:t>-</w:t>
            </w:r>
          </w:p>
        </w:tc>
        <w:tc>
          <w:tcPr>
            <w:tcW w:w="1049" w:type="dxa"/>
            <w:vAlign w:val="center"/>
          </w:tcPr>
          <w:p w:rsidR="00EB68E1" w:rsidRDefault="002964CC">
            <w:pPr>
              <w:jc w:val="right"/>
            </w:pPr>
            <w:r>
              <w:rPr>
                <w:sz w:val="24"/>
              </w:rPr>
              <w:t>19,400</w:t>
            </w:r>
          </w:p>
        </w:tc>
        <w:tc>
          <w:tcPr>
            <w:tcW w:w="1218" w:type="dxa"/>
            <w:vAlign w:val="center"/>
          </w:tcPr>
          <w:p w:rsidR="00EB68E1" w:rsidRDefault="002964CC">
            <w:pPr>
              <w:jc w:val="right"/>
            </w:pPr>
            <w:r>
              <w:rPr>
                <w:sz w:val="24"/>
              </w:rPr>
              <w:t>68,094.00</w:t>
            </w:r>
          </w:p>
        </w:tc>
        <w:tc>
          <w:tcPr>
            <w:tcW w:w="1160" w:type="dxa"/>
            <w:vAlign w:val="center"/>
          </w:tcPr>
          <w:p w:rsidR="00EB68E1" w:rsidRDefault="002964CC">
            <w:pPr>
              <w:jc w:val="right"/>
            </w:pPr>
            <w:r>
              <w:rPr>
                <w:sz w:val="24"/>
              </w:rPr>
              <w:t>69,840.00</w:t>
            </w:r>
          </w:p>
        </w:tc>
        <w:tc>
          <w:tcPr>
            <w:tcW w:w="601" w:type="dxa"/>
            <w:vAlign w:val="center"/>
          </w:tcPr>
          <w:p w:rsidR="00EB68E1" w:rsidRDefault="002964CC">
            <w:pPr>
              <w:jc w:val="center"/>
            </w:pPr>
            <w:r>
              <w:rPr>
                <w:sz w:val="24"/>
              </w:rPr>
              <w:t>-</w:t>
            </w:r>
          </w:p>
        </w:tc>
      </w:tr>
      <w:tr w:rsidR="00EB68E1">
        <w:tc>
          <w:tcPr>
            <w:tcW w:w="616" w:type="dxa"/>
            <w:vAlign w:val="center"/>
          </w:tcPr>
          <w:p w:rsidR="00EB68E1" w:rsidRDefault="002964CC">
            <w:pPr>
              <w:jc w:val="center"/>
            </w:pPr>
            <w:r>
              <w:rPr>
                <w:sz w:val="24"/>
              </w:rPr>
              <w:t>601608</w:t>
            </w:r>
          </w:p>
        </w:tc>
        <w:tc>
          <w:tcPr>
            <w:tcW w:w="686" w:type="dxa"/>
            <w:vAlign w:val="center"/>
          </w:tcPr>
          <w:p w:rsidR="00EB68E1" w:rsidRDefault="002964CC">
            <w:pPr>
              <w:jc w:val="center"/>
            </w:pPr>
            <w:r>
              <w:rPr>
                <w:sz w:val="24"/>
              </w:rPr>
              <w:t>中信重工</w:t>
            </w:r>
          </w:p>
        </w:tc>
        <w:tc>
          <w:tcPr>
            <w:tcW w:w="742" w:type="dxa"/>
            <w:vAlign w:val="center"/>
          </w:tcPr>
          <w:p w:rsidR="00EB68E1" w:rsidRDefault="002964CC">
            <w:pPr>
              <w:jc w:val="center"/>
            </w:pPr>
            <w:r>
              <w:rPr>
                <w:sz w:val="24"/>
              </w:rPr>
              <w:t>2017-04-19</w:t>
            </w:r>
          </w:p>
        </w:tc>
        <w:tc>
          <w:tcPr>
            <w:tcW w:w="798" w:type="dxa"/>
            <w:vAlign w:val="center"/>
          </w:tcPr>
          <w:p w:rsidR="00EB68E1" w:rsidRDefault="002964CC">
            <w:pPr>
              <w:jc w:val="center"/>
            </w:pPr>
            <w:r>
              <w:rPr>
                <w:sz w:val="24"/>
              </w:rPr>
              <w:t>重大事项</w:t>
            </w:r>
          </w:p>
        </w:tc>
        <w:tc>
          <w:tcPr>
            <w:tcW w:w="798" w:type="dxa"/>
            <w:vAlign w:val="center"/>
          </w:tcPr>
          <w:p w:rsidR="00EB68E1" w:rsidRDefault="002964CC">
            <w:pPr>
              <w:jc w:val="right"/>
            </w:pPr>
            <w:r>
              <w:rPr>
                <w:sz w:val="24"/>
              </w:rPr>
              <w:t>5.54</w:t>
            </w:r>
          </w:p>
        </w:tc>
        <w:tc>
          <w:tcPr>
            <w:tcW w:w="686" w:type="dxa"/>
            <w:vAlign w:val="center"/>
          </w:tcPr>
          <w:p w:rsidR="00EB68E1" w:rsidRDefault="002964CC">
            <w:pPr>
              <w:jc w:val="center"/>
            </w:pPr>
            <w:r>
              <w:rPr>
                <w:sz w:val="24"/>
              </w:rPr>
              <w:t>2017-07-26</w:t>
            </w:r>
          </w:p>
        </w:tc>
        <w:tc>
          <w:tcPr>
            <w:tcW w:w="658" w:type="dxa"/>
            <w:vAlign w:val="center"/>
          </w:tcPr>
          <w:p w:rsidR="00EB68E1" w:rsidRDefault="002964CC">
            <w:pPr>
              <w:jc w:val="right"/>
            </w:pPr>
            <w:r>
              <w:rPr>
                <w:sz w:val="24"/>
              </w:rPr>
              <w:t>5.36</w:t>
            </w:r>
          </w:p>
        </w:tc>
        <w:tc>
          <w:tcPr>
            <w:tcW w:w="1049" w:type="dxa"/>
            <w:vAlign w:val="center"/>
          </w:tcPr>
          <w:p w:rsidR="00EB68E1" w:rsidRDefault="002964CC">
            <w:pPr>
              <w:jc w:val="right"/>
            </w:pPr>
            <w:r>
              <w:rPr>
                <w:sz w:val="24"/>
              </w:rPr>
              <w:t>5,500</w:t>
            </w:r>
          </w:p>
        </w:tc>
        <w:tc>
          <w:tcPr>
            <w:tcW w:w="1218" w:type="dxa"/>
            <w:vAlign w:val="center"/>
          </w:tcPr>
          <w:p w:rsidR="00EB68E1" w:rsidRDefault="002964CC">
            <w:pPr>
              <w:jc w:val="right"/>
            </w:pPr>
            <w:r>
              <w:rPr>
                <w:sz w:val="24"/>
              </w:rPr>
              <w:t>31,496.00</w:t>
            </w:r>
          </w:p>
        </w:tc>
        <w:tc>
          <w:tcPr>
            <w:tcW w:w="1160" w:type="dxa"/>
            <w:vAlign w:val="center"/>
          </w:tcPr>
          <w:p w:rsidR="00EB68E1" w:rsidRDefault="002964CC">
            <w:pPr>
              <w:jc w:val="right"/>
            </w:pPr>
            <w:r>
              <w:rPr>
                <w:sz w:val="24"/>
              </w:rPr>
              <w:t>30,470.00</w:t>
            </w:r>
          </w:p>
        </w:tc>
        <w:tc>
          <w:tcPr>
            <w:tcW w:w="601" w:type="dxa"/>
            <w:vAlign w:val="center"/>
          </w:tcPr>
          <w:p w:rsidR="00EB68E1" w:rsidRDefault="002964CC">
            <w:pPr>
              <w:jc w:val="center"/>
            </w:pPr>
            <w:r>
              <w:rPr>
                <w:sz w:val="24"/>
              </w:rPr>
              <w:t>-</w:t>
            </w:r>
          </w:p>
        </w:tc>
      </w:tr>
      <w:tr w:rsidR="00EB68E1">
        <w:tc>
          <w:tcPr>
            <w:tcW w:w="616" w:type="dxa"/>
            <w:vAlign w:val="center"/>
          </w:tcPr>
          <w:p w:rsidR="00EB68E1" w:rsidRDefault="002964CC">
            <w:pPr>
              <w:jc w:val="center"/>
            </w:pPr>
            <w:r>
              <w:rPr>
                <w:sz w:val="24"/>
              </w:rPr>
              <w:t>601989</w:t>
            </w:r>
          </w:p>
        </w:tc>
        <w:tc>
          <w:tcPr>
            <w:tcW w:w="686" w:type="dxa"/>
            <w:vAlign w:val="center"/>
          </w:tcPr>
          <w:p w:rsidR="00EB68E1" w:rsidRDefault="002964CC">
            <w:pPr>
              <w:jc w:val="center"/>
            </w:pPr>
            <w:r>
              <w:rPr>
                <w:sz w:val="24"/>
              </w:rPr>
              <w:t>中国重工</w:t>
            </w:r>
          </w:p>
        </w:tc>
        <w:tc>
          <w:tcPr>
            <w:tcW w:w="742" w:type="dxa"/>
            <w:vAlign w:val="center"/>
          </w:tcPr>
          <w:p w:rsidR="00EB68E1" w:rsidRDefault="002964CC">
            <w:pPr>
              <w:jc w:val="center"/>
            </w:pPr>
            <w:r>
              <w:rPr>
                <w:sz w:val="24"/>
              </w:rPr>
              <w:t>2017-05-29</w:t>
            </w:r>
          </w:p>
        </w:tc>
        <w:tc>
          <w:tcPr>
            <w:tcW w:w="798" w:type="dxa"/>
            <w:vAlign w:val="center"/>
          </w:tcPr>
          <w:p w:rsidR="00EB68E1" w:rsidRDefault="002964CC">
            <w:pPr>
              <w:jc w:val="center"/>
            </w:pPr>
            <w:r>
              <w:rPr>
                <w:sz w:val="24"/>
              </w:rPr>
              <w:t>重大事项</w:t>
            </w:r>
          </w:p>
        </w:tc>
        <w:tc>
          <w:tcPr>
            <w:tcW w:w="798" w:type="dxa"/>
            <w:vAlign w:val="center"/>
          </w:tcPr>
          <w:p w:rsidR="00EB68E1" w:rsidRDefault="002964CC">
            <w:pPr>
              <w:jc w:val="right"/>
            </w:pPr>
            <w:r>
              <w:rPr>
                <w:sz w:val="24"/>
              </w:rPr>
              <w:t>6.21</w:t>
            </w:r>
          </w:p>
        </w:tc>
        <w:tc>
          <w:tcPr>
            <w:tcW w:w="686" w:type="dxa"/>
            <w:vAlign w:val="center"/>
          </w:tcPr>
          <w:p w:rsidR="00EB68E1" w:rsidRDefault="002964CC">
            <w:pPr>
              <w:jc w:val="center"/>
            </w:pPr>
            <w:r>
              <w:rPr>
                <w:sz w:val="24"/>
              </w:rPr>
              <w:t>-</w:t>
            </w:r>
          </w:p>
        </w:tc>
        <w:tc>
          <w:tcPr>
            <w:tcW w:w="658" w:type="dxa"/>
            <w:vAlign w:val="center"/>
          </w:tcPr>
          <w:p w:rsidR="00EB68E1" w:rsidRDefault="002964CC">
            <w:pPr>
              <w:jc w:val="right"/>
            </w:pPr>
            <w:r>
              <w:rPr>
                <w:sz w:val="24"/>
              </w:rPr>
              <w:t>-</w:t>
            </w:r>
          </w:p>
        </w:tc>
        <w:tc>
          <w:tcPr>
            <w:tcW w:w="1049" w:type="dxa"/>
            <w:vAlign w:val="center"/>
          </w:tcPr>
          <w:p w:rsidR="00EB68E1" w:rsidRDefault="002964CC">
            <w:pPr>
              <w:jc w:val="right"/>
            </w:pPr>
            <w:r>
              <w:rPr>
                <w:sz w:val="24"/>
              </w:rPr>
              <w:t>15,100</w:t>
            </w:r>
          </w:p>
        </w:tc>
        <w:tc>
          <w:tcPr>
            <w:tcW w:w="1218" w:type="dxa"/>
            <w:vAlign w:val="center"/>
          </w:tcPr>
          <w:p w:rsidR="00EB68E1" w:rsidRDefault="002964CC">
            <w:pPr>
              <w:jc w:val="right"/>
            </w:pPr>
            <w:r>
              <w:rPr>
                <w:sz w:val="24"/>
              </w:rPr>
              <w:t>93,771.00</w:t>
            </w:r>
          </w:p>
        </w:tc>
        <w:tc>
          <w:tcPr>
            <w:tcW w:w="1160" w:type="dxa"/>
            <w:vAlign w:val="center"/>
          </w:tcPr>
          <w:p w:rsidR="00EB68E1" w:rsidRDefault="002964CC">
            <w:pPr>
              <w:jc w:val="right"/>
            </w:pPr>
            <w:r>
              <w:rPr>
                <w:sz w:val="24"/>
              </w:rPr>
              <w:t>93,771.00</w:t>
            </w:r>
          </w:p>
        </w:tc>
        <w:tc>
          <w:tcPr>
            <w:tcW w:w="601" w:type="dxa"/>
            <w:vAlign w:val="center"/>
          </w:tcPr>
          <w:p w:rsidR="00EB68E1" w:rsidRDefault="002964CC">
            <w:pPr>
              <w:jc w:val="center"/>
            </w:pPr>
            <w:r>
              <w:rPr>
                <w:sz w:val="24"/>
              </w:rPr>
              <w:t>-</w:t>
            </w:r>
          </w:p>
        </w:tc>
      </w:tr>
      <w:tr w:rsidR="00EB68E1">
        <w:tc>
          <w:tcPr>
            <w:tcW w:w="616" w:type="dxa"/>
            <w:vAlign w:val="center"/>
          </w:tcPr>
          <w:p w:rsidR="00EB68E1" w:rsidRDefault="002964CC">
            <w:pPr>
              <w:jc w:val="center"/>
            </w:pPr>
            <w:r>
              <w:rPr>
                <w:sz w:val="24"/>
              </w:rPr>
              <w:t>601727</w:t>
            </w:r>
          </w:p>
        </w:tc>
        <w:tc>
          <w:tcPr>
            <w:tcW w:w="686" w:type="dxa"/>
            <w:vAlign w:val="center"/>
          </w:tcPr>
          <w:p w:rsidR="00EB68E1" w:rsidRDefault="002964CC">
            <w:pPr>
              <w:jc w:val="center"/>
            </w:pPr>
            <w:r>
              <w:rPr>
                <w:sz w:val="24"/>
              </w:rPr>
              <w:t>上海电气</w:t>
            </w:r>
          </w:p>
        </w:tc>
        <w:tc>
          <w:tcPr>
            <w:tcW w:w="742" w:type="dxa"/>
            <w:vAlign w:val="center"/>
          </w:tcPr>
          <w:p w:rsidR="00EB68E1" w:rsidRDefault="002964CC">
            <w:pPr>
              <w:jc w:val="center"/>
            </w:pPr>
            <w:r>
              <w:rPr>
                <w:sz w:val="24"/>
              </w:rPr>
              <w:t>2017-06-22</w:t>
            </w:r>
          </w:p>
        </w:tc>
        <w:tc>
          <w:tcPr>
            <w:tcW w:w="798" w:type="dxa"/>
            <w:vAlign w:val="center"/>
          </w:tcPr>
          <w:p w:rsidR="00EB68E1" w:rsidRDefault="002964CC">
            <w:pPr>
              <w:jc w:val="center"/>
            </w:pPr>
            <w:r>
              <w:rPr>
                <w:sz w:val="24"/>
              </w:rPr>
              <w:t>重大事项</w:t>
            </w:r>
          </w:p>
        </w:tc>
        <w:tc>
          <w:tcPr>
            <w:tcW w:w="798" w:type="dxa"/>
            <w:vAlign w:val="center"/>
          </w:tcPr>
          <w:p w:rsidR="00EB68E1" w:rsidRDefault="002964CC">
            <w:pPr>
              <w:jc w:val="right"/>
            </w:pPr>
            <w:r>
              <w:rPr>
                <w:sz w:val="24"/>
              </w:rPr>
              <w:t>7.57</w:t>
            </w:r>
          </w:p>
        </w:tc>
        <w:tc>
          <w:tcPr>
            <w:tcW w:w="686" w:type="dxa"/>
            <w:vAlign w:val="center"/>
          </w:tcPr>
          <w:p w:rsidR="00EB68E1" w:rsidRDefault="002964CC">
            <w:pPr>
              <w:jc w:val="center"/>
            </w:pPr>
            <w:r>
              <w:rPr>
                <w:sz w:val="24"/>
              </w:rPr>
              <w:t>2017-07-03</w:t>
            </w:r>
          </w:p>
        </w:tc>
        <w:tc>
          <w:tcPr>
            <w:tcW w:w="658" w:type="dxa"/>
            <w:vAlign w:val="center"/>
          </w:tcPr>
          <w:p w:rsidR="00EB68E1" w:rsidRDefault="002964CC">
            <w:pPr>
              <w:jc w:val="right"/>
            </w:pPr>
            <w:r>
              <w:rPr>
                <w:sz w:val="24"/>
              </w:rPr>
              <w:t>7.89</w:t>
            </w:r>
          </w:p>
        </w:tc>
        <w:tc>
          <w:tcPr>
            <w:tcW w:w="1049" w:type="dxa"/>
            <w:vAlign w:val="center"/>
          </w:tcPr>
          <w:p w:rsidR="00EB68E1" w:rsidRDefault="002964CC">
            <w:pPr>
              <w:jc w:val="right"/>
            </w:pPr>
            <w:r>
              <w:rPr>
                <w:sz w:val="24"/>
              </w:rPr>
              <w:t>5,200</w:t>
            </w:r>
          </w:p>
        </w:tc>
        <w:tc>
          <w:tcPr>
            <w:tcW w:w="1218" w:type="dxa"/>
            <w:vAlign w:val="center"/>
          </w:tcPr>
          <w:p w:rsidR="00EB68E1" w:rsidRDefault="002964CC">
            <w:pPr>
              <w:jc w:val="right"/>
            </w:pPr>
            <w:r>
              <w:rPr>
                <w:sz w:val="24"/>
              </w:rPr>
              <w:t>35,568.00</w:t>
            </w:r>
          </w:p>
        </w:tc>
        <w:tc>
          <w:tcPr>
            <w:tcW w:w="1160" w:type="dxa"/>
            <w:vAlign w:val="center"/>
          </w:tcPr>
          <w:p w:rsidR="00EB68E1" w:rsidRDefault="002964CC">
            <w:pPr>
              <w:jc w:val="right"/>
            </w:pPr>
            <w:r>
              <w:rPr>
                <w:sz w:val="24"/>
              </w:rPr>
              <w:t>39,364.00</w:t>
            </w:r>
          </w:p>
        </w:tc>
        <w:tc>
          <w:tcPr>
            <w:tcW w:w="601" w:type="dxa"/>
            <w:vAlign w:val="center"/>
          </w:tcPr>
          <w:p w:rsidR="00EB68E1" w:rsidRDefault="002964CC">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AC6DDA">
            <w:pPr>
              <w:spacing w:before="29" w:line="288" w:lineRule="auto"/>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Pr="005C672D">
              <w:rPr>
                <w:color w:val="000000"/>
                <w:sz w:val="24"/>
              </w:rPr>
              <w:t>%</w:t>
            </w: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sz w:val="24"/>
              </w:rPr>
              <w:t>1</w:t>
            </w: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权益投资</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1,963,690.42</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0.39</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其中：股票</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1,963,690.42</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0.39</w:t>
            </w:r>
          </w:p>
        </w:tc>
      </w:tr>
      <w:tr w:rsidR="00FD7A40" w:rsidRPr="005C672D" w:rsidTr="00C17210">
        <w:tc>
          <w:tcPr>
            <w:tcW w:w="1080" w:type="dxa"/>
            <w:vAlign w:val="center"/>
          </w:tcPr>
          <w:p w:rsidR="00FD7A40" w:rsidRPr="005C672D" w:rsidRDefault="00FD7A40" w:rsidP="00AC6DDA">
            <w:pPr>
              <w:spacing w:before="29" w:line="288" w:lineRule="auto"/>
              <w:jc w:val="center"/>
              <w:rPr>
                <w:sz w:val="24"/>
              </w:rPr>
            </w:pPr>
            <w:r w:rsidRPr="005C672D">
              <w:rPr>
                <w:sz w:val="24"/>
              </w:rPr>
              <w:t>2</w:t>
            </w:r>
          </w:p>
        </w:tc>
        <w:tc>
          <w:tcPr>
            <w:tcW w:w="3420" w:type="dxa"/>
            <w:vAlign w:val="center"/>
          </w:tcPr>
          <w:p w:rsidR="00FD7A40" w:rsidRPr="005C672D" w:rsidRDefault="00FD7A40" w:rsidP="00AC6DDA">
            <w:pPr>
              <w:spacing w:before="29" w:line="288" w:lineRule="auto"/>
              <w:ind w:leftChars="49" w:left="103"/>
              <w:rPr>
                <w:sz w:val="24"/>
              </w:rPr>
            </w:pPr>
            <w:r w:rsidRPr="005C672D">
              <w:rPr>
                <w:sz w:val="24"/>
              </w:rPr>
              <w:t>基金投资</w:t>
            </w:r>
          </w:p>
        </w:tc>
        <w:tc>
          <w:tcPr>
            <w:tcW w:w="2520" w:type="dxa"/>
            <w:vAlign w:val="center"/>
          </w:tcPr>
          <w:p w:rsidR="00FD7A40" w:rsidRPr="005C672D" w:rsidRDefault="00FD7A40" w:rsidP="00AC6DDA">
            <w:pPr>
              <w:spacing w:before="29" w:line="288" w:lineRule="auto"/>
              <w:jc w:val="right"/>
              <w:rPr>
                <w:sz w:val="24"/>
              </w:rPr>
            </w:pPr>
            <w:r w:rsidRPr="005C672D">
              <w:rPr>
                <w:sz w:val="24"/>
              </w:rPr>
              <w:t>471,543,825.52</w:t>
            </w:r>
          </w:p>
        </w:tc>
        <w:tc>
          <w:tcPr>
            <w:tcW w:w="1980" w:type="dxa"/>
            <w:vAlign w:val="center"/>
          </w:tcPr>
          <w:p w:rsidR="00FD7A40" w:rsidRPr="005C672D" w:rsidRDefault="00FD7A40" w:rsidP="00AC6DDA">
            <w:pPr>
              <w:spacing w:before="29" w:line="288" w:lineRule="auto"/>
              <w:jc w:val="right"/>
              <w:rPr>
                <w:sz w:val="24"/>
              </w:rPr>
            </w:pPr>
            <w:r w:rsidRPr="005C672D">
              <w:rPr>
                <w:sz w:val="24"/>
              </w:rPr>
              <w:t>94.20</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sz w:val="24"/>
              </w:rPr>
              <w:t>3</w:t>
            </w: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固定收益投资</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其中：债券</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资产支持证券</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3E92" w:rsidRPr="005C672D" w:rsidTr="00FD3E92">
        <w:tc>
          <w:tcPr>
            <w:tcW w:w="1080" w:type="dxa"/>
            <w:vAlign w:val="center"/>
          </w:tcPr>
          <w:p w:rsidR="00FD3E92" w:rsidRPr="005C672D" w:rsidRDefault="00FD3E92" w:rsidP="00FD3E92">
            <w:pPr>
              <w:spacing w:before="29" w:line="288" w:lineRule="auto"/>
              <w:jc w:val="center"/>
              <w:rPr>
                <w:color w:val="000000"/>
                <w:sz w:val="24"/>
              </w:rPr>
            </w:pPr>
            <w:r w:rsidRPr="005C672D">
              <w:rPr>
                <w:color w:val="000000"/>
                <w:sz w:val="24"/>
              </w:rPr>
              <w:t>4</w:t>
            </w:r>
          </w:p>
        </w:tc>
        <w:tc>
          <w:tcPr>
            <w:tcW w:w="3420" w:type="dxa"/>
            <w:vAlign w:val="center"/>
          </w:tcPr>
          <w:p w:rsidR="00FD3E92" w:rsidRPr="005C672D" w:rsidRDefault="00FD3E92" w:rsidP="00FD3E92">
            <w:pPr>
              <w:spacing w:before="29" w:line="288" w:lineRule="auto"/>
              <w:ind w:leftChars="50" w:left="105"/>
              <w:rPr>
                <w:color w:val="000000"/>
                <w:sz w:val="24"/>
              </w:rPr>
            </w:pPr>
            <w:r w:rsidRPr="005C672D">
              <w:rPr>
                <w:color w:val="000000"/>
                <w:sz w:val="24"/>
              </w:rPr>
              <w:t>贵金属投资</w:t>
            </w:r>
          </w:p>
        </w:tc>
        <w:tc>
          <w:tcPr>
            <w:tcW w:w="2520" w:type="dxa"/>
            <w:vAlign w:val="center"/>
          </w:tcPr>
          <w:p w:rsidR="00FD3E92" w:rsidRPr="005C672D" w:rsidRDefault="00FD3E92" w:rsidP="00FD3E92">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FD3E92">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sz w:val="24"/>
              </w:rPr>
              <w:t>5</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金融衍生品投资</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color w:val="000000"/>
                <w:sz w:val="24"/>
              </w:rPr>
              <w:t>6</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FD3E92" w:rsidP="00AC6DDA">
            <w:pPr>
              <w:spacing w:before="29" w:line="288" w:lineRule="auto"/>
              <w:jc w:val="center"/>
              <w:rPr>
                <w:color w:val="000000"/>
                <w:sz w:val="24"/>
              </w:rPr>
            </w:pP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sz w:val="24"/>
              </w:rPr>
              <w:t>7</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26,985,154.43</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5.39</w:t>
            </w:r>
          </w:p>
        </w:tc>
      </w:tr>
      <w:tr w:rsidR="00FD3E92" w:rsidRPr="005C672D" w:rsidTr="00C17210">
        <w:tc>
          <w:tcPr>
            <w:tcW w:w="1080" w:type="dxa"/>
            <w:vAlign w:val="center"/>
          </w:tcPr>
          <w:p w:rsidR="00FD3E92" w:rsidRPr="005C672D" w:rsidRDefault="00FD3E92" w:rsidP="001D2C68">
            <w:pPr>
              <w:spacing w:before="29" w:line="288" w:lineRule="auto"/>
              <w:ind w:left="17"/>
              <w:jc w:val="center"/>
              <w:rPr>
                <w:color w:val="000000"/>
                <w:sz w:val="24"/>
              </w:rPr>
            </w:pPr>
            <w:r w:rsidRPr="005C672D">
              <w:rPr>
                <w:color w:val="000000"/>
                <w:sz w:val="24"/>
              </w:rPr>
              <w:t>8</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其他各项资产</w:t>
            </w:r>
          </w:p>
        </w:tc>
        <w:tc>
          <w:tcPr>
            <w:tcW w:w="2520" w:type="dxa"/>
            <w:vAlign w:val="center"/>
          </w:tcPr>
          <w:p w:rsidR="00FD3E92" w:rsidRPr="005C672D" w:rsidRDefault="00FD3E92" w:rsidP="00AC6DDA">
            <w:pPr>
              <w:spacing w:before="29" w:line="288" w:lineRule="auto"/>
              <w:jc w:val="right"/>
              <w:rPr>
                <w:color w:val="000000"/>
                <w:sz w:val="24"/>
              </w:rPr>
            </w:pPr>
            <w:r w:rsidRPr="005C672D">
              <w:rPr>
                <w:color w:val="000000"/>
                <w:sz w:val="24"/>
              </w:rPr>
              <w:t>81,100.56</w:t>
            </w:r>
          </w:p>
        </w:tc>
        <w:tc>
          <w:tcPr>
            <w:tcW w:w="1980" w:type="dxa"/>
            <w:vAlign w:val="center"/>
          </w:tcPr>
          <w:p w:rsidR="00FD3E92" w:rsidRPr="005C672D" w:rsidRDefault="00FD3E92" w:rsidP="00AC6DDA">
            <w:pPr>
              <w:spacing w:before="29" w:line="288" w:lineRule="auto"/>
              <w:jc w:val="right"/>
              <w:rPr>
                <w:color w:val="000000"/>
                <w:sz w:val="24"/>
              </w:rPr>
            </w:pPr>
            <w:r w:rsidRPr="005C672D">
              <w:rPr>
                <w:color w:val="000000"/>
                <w:sz w:val="24"/>
              </w:rPr>
              <w:t>0.02</w:t>
            </w:r>
          </w:p>
        </w:tc>
      </w:tr>
      <w:tr w:rsidR="00FD3E92" w:rsidRPr="005C672D" w:rsidTr="00C17210">
        <w:tc>
          <w:tcPr>
            <w:tcW w:w="1080" w:type="dxa"/>
            <w:vAlign w:val="center"/>
          </w:tcPr>
          <w:p w:rsidR="00FD3E92" w:rsidRPr="005C672D" w:rsidRDefault="00FD3E92" w:rsidP="001D2C68">
            <w:pPr>
              <w:spacing w:before="29" w:line="288" w:lineRule="auto"/>
              <w:ind w:left="17"/>
              <w:jc w:val="center"/>
              <w:rPr>
                <w:color w:val="000000"/>
                <w:sz w:val="24"/>
              </w:rPr>
            </w:pPr>
            <w:r w:rsidRPr="005C672D">
              <w:rPr>
                <w:color w:val="000000"/>
                <w:sz w:val="24"/>
              </w:rPr>
              <w:t>9</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合计</w:t>
            </w:r>
          </w:p>
        </w:tc>
        <w:tc>
          <w:tcPr>
            <w:tcW w:w="2520" w:type="dxa"/>
            <w:vAlign w:val="center"/>
          </w:tcPr>
          <w:p w:rsidR="00FD3E92" w:rsidRPr="005C672D" w:rsidRDefault="00FD3E92" w:rsidP="00AC6DDA">
            <w:pPr>
              <w:spacing w:before="29" w:line="288" w:lineRule="auto"/>
              <w:jc w:val="right"/>
              <w:rPr>
                <w:color w:val="000000"/>
                <w:sz w:val="24"/>
              </w:rPr>
            </w:pPr>
            <w:r w:rsidRPr="005C672D">
              <w:rPr>
                <w:color w:val="000000"/>
                <w:sz w:val="24"/>
              </w:rPr>
              <w:t>500,573,770.93</w:t>
            </w:r>
          </w:p>
        </w:tc>
        <w:tc>
          <w:tcPr>
            <w:tcW w:w="1980" w:type="dxa"/>
            <w:vAlign w:val="center"/>
          </w:tcPr>
          <w:p w:rsidR="00FD3E92" w:rsidRPr="005C672D" w:rsidRDefault="00FD3E92"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974D26" w:rsidRPr="00035D71" w:rsidRDefault="00974D26" w:rsidP="00974D26">
      <w:pPr>
        <w:pStyle w:val="20"/>
        <w:spacing w:before="0" w:after="0"/>
        <w:rPr>
          <w:rFonts w:asciiTheme="minorEastAsia" w:eastAsiaTheme="minorEastAsia" w:hAnsiTheme="minorEastAsia"/>
          <w:color w:val="000000"/>
          <w:szCs w:val="24"/>
        </w:rPr>
      </w:pPr>
      <w:r w:rsidRPr="00035D71">
        <w:rPr>
          <w:rFonts w:ascii="Times New Roman" w:eastAsiaTheme="minorEastAsia" w:hAnsi="Times New Roman"/>
          <w:color w:val="000000"/>
          <w:szCs w:val="24"/>
        </w:rPr>
        <w:t>7.2</w:t>
      </w:r>
      <w:r w:rsidRPr="00035D71">
        <w:rPr>
          <w:rFonts w:ascii="Times New Roman" w:hAnsi="Times New Roman"/>
          <w:kern w:val="0"/>
          <w:szCs w:val="24"/>
        </w:rPr>
        <w:t>期末</w:t>
      </w:r>
      <w:r w:rsidRPr="00035D71">
        <w:rPr>
          <w:rFonts w:ascii="Times New Roman" w:hAnsi="Times New Roman" w:hint="eastAsia"/>
          <w:kern w:val="0"/>
          <w:szCs w:val="24"/>
        </w:rPr>
        <w:t>投资目标基金明细</w:t>
      </w:r>
    </w:p>
    <w:p w:rsidR="00974D26" w:rsidRPr="00035D71" w:rsidRDefault="00974D26" w:rsidP="00974D26">
      <w:pPr>
        <w:wordWrap w:val="0"/>
        <w:spacing w:line="360" w:lineRule="auto"/>
        <w:jc w:val="right"/>
        <w:rPr>
          <w:color w:val="00000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974D26" w:rsidRPr="00035D71" w:rsidTr="0033423B">
        <w:tc>
          <w:tcPr>
            <w:tcW w:w="68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序号</w:t>
            </w:r>
          </w:p>
        </w:tc>
        <w:tc>
          <w:tcPr>
            <w:tcW w:w="122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基金名称</w:t>
            </w:r>
          </w:p>
        </w:tc>
        <w:tc>
          <w:tcPr>
            <w:tcW w:w="122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基金类型</w:t>
            </w:r>
          </w:p>
        </w:tc>
        <w:tc>
          <w:tcPr>
            <w:tcW w:w="1092"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运作方式</w:t>
            </w:r>
          </w:p>
        </w:tc>
        <w:tc>
          <w:tcPr>
            <w:tcW w:w="176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管理人</w:t>
            </w:r>
          </w:p>
        </w:tc>
        <w:tc>
          <w:tcPr>
            <w:tcW w:w="1793"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公允价值</w:t>
            </w:r>
          </w:p>
        </w:tc>
        <w:tc>
          <w:tcPr>
            <w:tcW w:w="1201"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占基金资产净值比例</w:t>
            </w:r>
            <w:r w:rsidRPr="00035D71">
              <w:rPr>
                <w:color w:val="000000"/>
                <w:sz w:val="24"/>
              </w:rPr>
              <w:t>(%)</w:t>
            </w:r>
          </w:p>
        </w:tc>
      </w:tr>
      <w:tr w:rsidR="00EB68E1">
        <w:tc>
          <w:tcPr>
            <w:tcW w:w="688" w:type="dxa"/>
            <w:vAlign w:val="center"/>
          </w:tcPr>
          <w:p w:rsidR="00EB68E1" w:rsidRDefault="002964CC">
            <w:pPr>
              <w:jc w:val="center"/>
            </w:pPr>
            <w:r>
              <w:rPr>
                <w:color w:val="000000"/>
                <w:sz w:val="24"/>
              </w:rPr>
              <w:t>1</w:t>
            </w:r>
          </w:p>
        </w:tc>
        <w:tc>
          <w:tcPr>
            <w:tcW w:w="1228" w:type="dxa"/>
            <w:vAlign w:val="center"/>
          </w:tcPr>
          <w:p w:rsidR="00EB68E1" w:rsidRDefault="002964CC">
            <w:pPr>
              <w:jc w:val="center"/>
            </w:pPr>
            <w:r>
              <w:rPr>
                <w:color w:val="000000"/>
                <w:sz w:val="24"/>
              </w:rPr>
              <w:t>上证</w:t>
            </w:r>
            <w:r>
              <w:rPr>
                <w:color w:val="000000"/>
                <w:sz w:val="24"/>
              </w:rPr>
              <w:t>180</w:t>
            </w:r>
            <w:r>
              <w:rPr>
                <w:color w:val="000000"/>
                <w:sz w:val="24"/>
              </w:rPr>
              <w:t>公司治理交易型开放式指数证券投资基金</w:t>
            </w:r>
          </w:p>
        </w:tc>
        <w:tc>
          <w:tcPr>
            <w:tcW w:w="1228" w:type="dxa"/>
            <w:vAlign w:val="center"/>
          </w:tcPr>
          <w:p w:rsidR="00EB68E1" w:rsidRDefault="002964CC">
            <w:pPr>
              <w:jc w:val="center"/>
            </w:pPr>
            <w:r>
              <w:rPr>
                <w:color w:val="000000"/>
                <w:sz w:val="24"/>
              </w:rPr>
              <w:t>股票型</w:t>
            </w:r>
          </w:p>
        </w:tc>
        <w:tc>
          <w:tcPr>
            <w:tcW w:w="1092" w:type="dxa"/>
            <w:vAlign w:val="center"/>
          </w:tcPr>
          <w:p w:rsidR="00EB68E1" w:rsidRDefault="002964CC">
            <w:pPr>
              <w:jc w:val="center"/>
            </w:pPr>
            <w:r>
              <w:rPr>
                <w:color w:val="000000"/>
                <w:sz w:val="24"/>
              </w:rPr>
              <w:t>交易型开放式</w:t>
            </w:r>
          </w:p>
        </w:tc>
        <w:tc>
          <w:tcPr>
            <w:tcW w:w="1768" w:type="dxa"/>
            <w:vAlign w:val="center"/>
          </w:tcPr>
          <w:p w:rsidR="00EB68E1" w:rsidRDefault="002964CC">
            <w:pPr>
              <w:jc w:val="center"/>
            </w:pPr>
            <w:r>
              <w:rPr>
                <w:color w:val="000000"/>
                <w:sz w:val="24"/>
              </w:rPr>
              <w:t>交银施罗德基金管理有限公司</w:t>
            </w:r>
          </w:p>
        </w:tc>
        <w:tc>
          <w:tcPr>
            <w:tcW w:w="1793" w:type="dxa"/>
            <w:vAlign w:val="center"/>
          </w:tcPr>
          <w:p w:rsidR="00EB68E1" w:rsidRDefault="002964CC">
            <w:pPr>
              <w:jc w:val="right"/>
            </w:pPr>
            <w:r>
              <w:rPr>
                <w:color w:val="000000"/>
                <w:sz w:val="24"/>
              </w:rPr>
              <w:t>471,543,825.52</w:t>
            </w:r>
          </w:p>
        </w:tc>
        <w:tc>
          <w:tcPr>
            <w:tcW w:w="1201" w:type="dxa"/>
            <w:vAlign w:val="center"/>
          </w:tcPr>
          <w:p w:rsidR="00EB68E1" w:rsidRDefault="002964CC">
            <w:pPr>
              <w:jc w:val="right"/>
            </w:pPr>
            <w:r>
              <w:rPr>
                <w:color w:val="000000"/>
                <w:sz w:val="24"/>
              </w:rPr>
              <w:t>94.44</w:t>
            </w:r>
          </w:p>
        </w:tc>
      </w:tr>
    </w:tbl>
    <w:p w:rsidR="00974D26" w:rsidRPr="00974D26" w:rsidRDefault="00974D26"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7.3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7.3.1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2,272.00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109,281.00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0.02</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470,411.52</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119,249.00</w:t>
            </w:r>
          </w:p>
        </w:tc>
        <w:tc>
          <w:tcPr>
            <w:tcW w:w="2160" w:type="dxa"/>
            <w:vAlign w:val="center"/>
          </w:tcPr>
          <w:p w:rsidR="001548F9" w:rsidRPr="005C672D" w:rsidRDefault="001548F9" w:rsidP="00AC6DDA">
            <w:pPr>
              <w:spacing w:before="29" w:line="288" w:lineRule="auto"/>
              <w:jc w:val="right"/>
              <w:rPr>
                <w:sz w:val="24"/>
              </w:rPr>
            </w:pPr>
            <w:r w:rsidRPr="005C672D">
              <w:rPr>
                <w:sz w:val="24"/>
              </w:rPr>
              <w:t>0.02</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85,655.00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22,525.50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32,103.00</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332,958.00</w:t>
            </w:r>
          </w:p>
        </w:tc>
        <w:tc>
          <w:tcPr>
            <w:tcW w:w="2160" w:type="dxa"/>
            <w:vAlign w:val="center"/>
          </w:tcPr>
          <w:p w:rsidR="001548F9" w:rsidRPr="005C672D" w:rsidRDefault="001548F9" w:rsidP="00AC6DDA">
            <w:pPr>
              <w:spacing w:before="29" w:line="288" w:lineRule="auto"/>
              <w:jc w:val="right"/>
              <w:rPr>
                <w:sz w:val="24"/>
              </w:rPr>
            </w:pPr>
            <w:r w:rsidRPr="005C672D">
              <w:rPr>
                <w:sz w:val="24"/>
              </w:rPr>
              <w:t>0.07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475,220.00</w:t>
            </w:r>
          </w:p>
        </w:tc>
        <w:tc>
          <w:tcPr>
            <w:tcW w:w="2160" w:type="dxa"/>
            <w:vAlign w:val="center"/>
          </w:tcPr>
          <w:p w:rsidR="001548F9" w:rsidRPr="005C672D" w:rsidRDefault="001548F9" w:rsidP="00AC6DDA">
            <w:pPr>
              <w:spacing w:before="29" w:line="288" w:lineRule="auto"/>
              <w:jc w:val="right"/>
              <w:rPr>
                <w:sz w:val="24"/>
              </w:rPr>
            </w:pPr>
            <w:r w:rsidRPr="005C672D">
              <w:rPr>
                <w:sz w:val="24"/>
              </w:rPr>
              <w:t>0.10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55,373.60</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2,143.00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251,419.80</w:t>
            </w:r>
          </w:p>
        </w:tc>
        <w:tc>
          <w:tcPr>
            <w:tcW w:w="2160" w:type="dxa"/>
            <w:vAlign w:val="center"/>
          </w:tcPr>
          <w:p w:rsidR="001548F9" w:rsidRPr="005C672D" w:rsidRDefault="001548F9" w:rsidP="00AC6DDA">
            <w:pPr>
              <w:spacing w:before="29" w:line="288" w:lineRule="auto"/>
              <w:jc w:val="right"/>
              <w:rPr>
                <w:sz w:val="24"/>
              </w:rPr>
            </w:pPr>
            <w:r w:rsidRPr="005C672D">
              <w:rPr>
                <w:sz w:val="24"/>
              </w:rPr>
              <w:t>0.05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5,079.00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1,963,690.42</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0.39</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7.3.2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7.4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EB68E1">
        <w:tc>
          <w:tcPr>
            <w:tcW w:w="862" w:type="dxa"/>
            <w:vAlign w:val="center"/>
          </w:tcPr>
          <w:p w:rsidR="00EB68E1" w:rsidRDefault="002964CC">
            <w:pPr>
              <w:jc w:val="center"/>
            </w:pPr>
            <w:r>
              <w:rPr>
                <w:color w:val="000000"/>
                <w:sz w:val="24"/>
              </w:rPr>
              <w:t>1</w:t>
            </w:r>
          </w:p>
        </w:tc>
        <w:tc>
          <w:tcPr>
            <w:tcW w:w="1346" w:type="dxa"/>
            <w:vAlign w:val="center"/>
          </w:tcPr>
          <w:p w:rsidR="00EB68E1" w:rsidRDefault="002964CC">
            <w:pPr>
              <w:jc w:val="center"/>
            </w:pPr>
            <w:r>
              <w:rPr>
                <w:color w:val="000000"/>
                <w:sz w:val="24"/>
              </w:rPr>
              <w:t>600050</w:t>
            </w:r>
          </w:p>
        </w:tc>
        <w:tc>
          <w:tcPr>
            <w:tcW w:w="1795" w:type="dxa"/>
            <w:vAlign w:val="center"/>
          </w:tcPr>
          <w:p w:rsidR="00EB68E1" w:rsidRDefault="002964CC">
            <w:pPr>
              <w:jc w:val="center"/>
            </w:pPr>
            <w:r>
              <w:rPr>
                <w:color w:val="000000"/>
                <w:sz w:val="24"/>
              </w:rPr>
              <w:t>中国联通</w:t>
            </w:r>
          </w:p>
        </w:tc>
        <w:tc>
          <w:tcPr>
            <w:tcW w:w="1681" w:type="dxa"/>
            <w:vAlign w:val="center"/>
          </w:tcPr>
          <w:p w:rsidR="00EB68E1" w:rsidRDefault="002964CC">
            <w:pPr>
              <w:jc w:val="right"/>
            </w:pPr>
            <w:r>
              <w:rPr>
                <w:color w:val="000000"/>
                <w:sz w:val="24"/>
              </w:rPr>
              <w:t>43,100</w:t>
            </w:r>
          </w:p>
        </w:tc>
        <w:tc>
          <w:tcPr>
            <w:tcW w:w="1795" w:type="dxa"/>
            <w:vAlign w:val="center"/>
          </w:tcPr>
          <w:p w:rsidR="00EB68E1" w:rsidRDefault="002964CC">
            <w:pPr>
              <w:jc w:val="right"/>
            </w:pPr>
            <w:r>
              <w:rPr>
                <w:color w:val="000000"/>
                <w:sz w:val="24"/>
              </w:rPr>
              <w:t>321,957.00</w:t>
            </w:r>
          </w:p>
        </w:tc>
        <w:tc>
          <w:tcPr>
            <w:tcW w:w="1519" w:type="dxa"/>
            <w:vAlign w:val="center"/>
          </w:tcPr>
          <w:p w:rsidR="00EB68E1" w:rsidRDefault="002964CC">
            <w:pPr>
              <w:jc w:val="right"/>
            </w:pPr>
            <w:r>
              <w:rPr>
                <w:color w:val="000000"/>
                <w:sz w:val="24"/>
              </w:rPr>
              <w:t>0.06</w:t>
            </w:r>
          </w:p>
        </w:tc>
      </w:tr>
      <w:tr w:rsidR="00EB68E1">
        <w:tc>
          <w:tcPr>
            <w:tcW w:w="862" w:type="dxa"/>
            <w:vAlign w:val="center"/>
          </w:tcPr>
          <w:p w:rsidR="00EB68E1" w:rsidRDefault="002964CC">
            <w:pPr>
              <w:jc w:val="center"/>
            </w:pPr>
            <w:r>
              <w:rPr>
                <w:color w:val="000000"/>
                <w:sz w:val="24"/>
              </w:rPr>
              <w:t>2</w:t>
            </w:r>
          </w:p>
        </w:tc>
        <w:tc>
          <w:tcPr>
            <w:tcW w:w="1346" w:type="dxa"/>
            <w:vAlign w:val="center"/>
          </w:tcPr>
          <w:p w:rsidR="00EB68E1" w:rsidRDefault="002964CC">
            <w:pPr>
              <w:jc w:val="center"/>
            </w:pPr>
            <w:r>
              <w:rPr>
                <w:color w:val="000000"/>
                <w:sz w:val="24"/>
              </w:rPr>
              <w:t>601200</w:t>
            </w:r>
          </w:p>
        </w:tc>
        <w:tc>
          <w:tcPr>
            <w:tcW w:w="1795" w:type="dxa"/>
            <w:vAlign w:val="center"/>
          </w:tcPr>
          <w:p w:rsidR="00EB68E1" w:rsidRDefault="002964CC">
            <w:pPr>
              <w:jc w:val="center"/>
            </w:pPr>
            <w:r>
              <w:rPr>
                <w:color w:val="000000"/>
                <w:sz w:val="24"/>
              </w:rPr>
              <w:t>上海环境</w:t>
            </w:r>
          </w:p>
        </w:tc>
        <w:tc>
          <w:tcPr>
            <w:tcW w:w="1681" w:type="dxa"/>
            <w:vAlign w:val="center"/>
          </w:tcPr>
          <w:p w:rsidR="00EB68E1" w:rsidRDefault="002964CC">
            <w:pPr>
              <w:jc w:val="right"/>
            </w:pPr>
            <w:r>
              <w:rPr>
                <w:color w:val="000000"/>
                <w:sz w:val="24"/>
              </w:rPr>
              <w:t>9,420</w:t>
            </w:r>
          </w:p>
        </w:tc>
        <w:tc>
          <w:tcPr>
            <w:tcW w:w="1795" w:type="dxa"/>
            <w:vAlign w:val="center"/>
          </w:tcPr>
          <w:p w:rsidR="00EB68E1" w:rsidRDefault="002964CC">
            <w:pPr>
              <w:jc w:val="right"/>
            </w:pPr>
            <w:r>
              <w:rPr>
                <w:color w:val="000000"/>
                <w:sz w:val="24"/>
              </w:rPr>
              <w:t>251,419.80</w:t>
            </w:r>
          </w:p>
        </w:tc>
        <w:tc>
          <w:tcPr>
            <w:tcW w:w="1519" w:type="dxa"/>
            <w:vAlign w:val="center"/>
          </w:tcPr>
          <w:p w:rsidR="00EB68E1" w:rsidRDefault="002964CC">
            <w:pPr>
              <w:jc w:val="right"/>
            </w:pPr>
            <w:r>
              <w:rPr>
                <w:color w:val="000000"/>
                <w:sz w:val="24"/>
              </w:rPr>
              <w:t>0.05</w:t>
            </w:r>
          </w:p>
        </w:tc>
      </w:tr>
      <w:tr w:rsidR="00EB68E1">
        <w:tc>
          <w:tcPr>
            <w:tcW w:w="862" w:type="dxa"/>
            <w:vAlign w:val="center"/>
          </w:tcPr>
          <w:p w:rsidR="00EB68E1" w:rsidRDefault="002964CC">
            <w:pPr>
              <w:jc w:val="center"/>
            </w:pPr>
            <w:r>
              <w:rPr>
                <w:color w:val="000000"/>
                <w:sz w:val="24"/>
              </w:rPr>
              <w:t>3</w:t>
            </w:r>
          </w:p>
        </w:tc>
        <w:tc>
          <w:tcPr>
            <w:tcW w:w="1346" w:type="dxa"/>
            <w:vAlign w:val="center"/>
          </w:tcPr>
          <w:p w:rsidR="00EB68E1" w:rsidRDefault="002964CC">
            <w:pPr>
              <w:jc w:val="center"/>
            </w:pPr>
            <w:r>
              <w:rPr>
                <w:color w:val="000000"/>
                <w:sz w:val="24"/>
              </w:rPr>
              <w:t>601318</w:t>
            </w:r>
          </w:p>
        </w:tc>
        <w:tc>
          <w:tcPr>
            <w:tcW w:w="1795" w:type="dxa"/>
            <w:vAlign w:val="center"/>
          </w:tcPr>
          <w:p w:rsidR="00EB68E1" w:rsidRDefault="002964CC">
            <w:pPr>
              <w:jc w:val="center"/>
            </w:pPr>
            <w:r>
              <w:rPr>
                <w:color w:val="000000"/>
                <w:sz w:val="24"/>
              </w:rPr>
              <w:t>中国平安</w:t>
            </w:r>
          </w:p>
        </w:tc>
        <w:tc>
          <w:tcPr>
            <w:tcW w:w="1681" w:type="dxa"/>
            <w:vAlign w:val="center"/>
          </w:tcPr>
          <w:p w:rsidR="00EB68E1" w:rsidRDefault="002964CC">
            <w:pPr>
              <w:jc w:val="right"/>
            </w:pPr>
            <w:r>
              <w:rPr>
                <w:color w:val="000000"/>
                <w:sz w:val="24"/>
              </w:rPr>
              <w:t>2,600</w:t>
            </w:r>
          </w:p>
        </w:tc>
        <w:tc>
          <w:tcPr>
            <w:tcW w:w="1795" w:type="dxa"/>
            <w:vAlign w:val="center"/>
          </w:tcPr>
          <w:p w:rsidR="00EB68E1" w:rsidRDefault="002964CC">
            <w:pPr>
              <w:jc w:val="right"/>
            </w:pPr>
            <w:r>
              <w:rPr>
                <w:color w:val="000000"/>
                <w:sz w:val="24"/>
              </w:rPr>
              <w:t>128,986.00</w:t>
            </w:r>
          </w:p>
        </w:tc>
        <w:tc>
          <w:tcPr>
            <w:tcW w:w="1519" w:type="dxa"/>
            <w:vAlign w:val="center"/>
          </w:tcPr>
          <w:p w:rsidR="00EB68E1" w:rsidRDefault="002964CC">
            <w:pPr>
              <w:jc w:val="right"/>
            </w:pPr>
            <w:r>
              <w:rPr>
                <w:color w:val="000000"/>
                <w:sz w:val="24"/>
              </w:rPr>
              <w:t>0.03</w:t>
            </w:r>
          </w:p>
        </w:tc>
      </w:tr>
      <w:tr w:rsidR="00EB68E1">
        <w:tc>
          <w:tcPr>
            <w:tcW w:w="862" w:type="dxa"/>
            <w:vAlign w:val="center"/>
          </w:tcPr>
          <w:p w:rsidR="00EB68E1" w:rsidRDefault="002964CC">
            <w:pPr>
              <w:jc w:val="center"/>
            </w:pPr>
            <w:r>
              <w:rPr>
                <w:color w:val="000000"/>
                <w:sz w:val="24"/>
              </w:rPr>
              <w:t>4</w:t>
            </w:r>
          </w:p>
        </w:tc>
        <w:tc>
          <w:tcPr>
            <w:tcW w:w="1346" w:type="dxa"/>
            <w:vAlign w:val="center"/>
          </w:tcPr>
          <w:p w:rsidR="00EB68E1" w:rsidRDefault="002964CC">
            <w:pPr>
              <w:jc w:val="center"/>
            </w:pPr>
            <w:r>
              <w:rPr>
                <w:color w:val="000000"/>
                <w:sz w:val="24"/>
              </w:rPr>
              <w:t>600100</w:t>
            </w:r>
          </w:p>
        </w:tc>
        <w:tc>
          <w:tcPr>
            <w:tcW w:w="1795" w:type="dxa"/>
            <w:vAlign w:val="center"/>
          </w:tcPr>
          <w:p w:rsidR="00EB68E1" w:rsidRDefault="002964CC">
            <w:pPr>
              <w:jc w:val="center"/>
            </w:pPr>
            <w:r>
              <w:rPr>
                <w:color w:val="000000"/>
                <w:sz w:val="24"/>
              </w:rPr>
              <w:t>同方股份</w:t>
            </w:r>
          </w:p>
        </w:tc>
        <w:tc>
          <w:tcPr>
            <w:tcW w:w="1681" w:type="dxa"/>
            <w:vAlign w:val="center"/>
          </w:tcPr>
          <w:p w:rsidR="00EB68E1" w:rsidRDefault="002964CC">
            <w:pPr>
              <w:jc w:val="right"/>
            </w:pPr>
            <w:r>
              <w:rPr>
                <w:color w:val="000000"/>
                <w:sz w:val="24"/>
              </w:rPr>
              <w:t>7,400</w:t>
            </w:r>
          </w:p>
        </w:tc>
        <w:tc>
          <w:tcPr>
            <w:tcW w:w="1795" w:type="dxa"/>
            <w:vAlign w:val="center"/>
          </w:tcPr>
          <w:p w:rsidR="00EB68E1" w:rsidRDefault="002964CC">
            <w:pPr>
              <w:jc w:val="right"/>
            </w:pPr>
            <w:r>
              <w:rPr>
                <w:color w:val="000000"/>
                <w:sz w:val="24"/>
              </w:rPr>
              <w:t>104,488.00</w:t>
            </w:r>
          </w:p>
        </w:tc>
        <w:tc>
          <w:tcPr>
            <w:tcW w:w="1519" w:type="dxa"/>
            <w:vAlign w:val="center"/>
          </w:tcPr>
          <w:p w:rsidR="00EB68E1" w:rsidRDefault="002964CC">
            <w:pPr>
              <w:jc w:val="right"/>
            </w:pPr>
            <w:r>
              <w:rPr>
                <w:color w:val="000000"/>
                <w:sz w:val="24"/>
              </w:rPr>
              <w:t>0.02</w:t>
            </w:r>
          </w:p>
        </w:tc>
      </w:tr>
      <w:tr w:rsidR="00EB68E1">
        <w:tc>
          <w:tcPr>
            <w:tcW w:w="862" w:type="dxa"/>
            <w:vAlign w:val="center"/>
          </w:tcPr>
          <w:p w:rsidR="00EB68E1" w:rsidRDefault="002964CC">
            <w:pPr>
              <w:jc w:val="center"/>
            </w:pPr>
            <w:r>
              <w:rPr>
                <w:color w:val="000000"/>
                <w:sz w:val="24"/>
              </w:rPr>
              <w:t>5</w:t>
            </w:r>
          </w:p>
        </w:tc>
        <w:tc>
          <w:tcPr>
            <w:tcW w:w="1346" w:type="dxa"/>
            <w:vAlign w:val="center"/>
          </w:tcPr>
          <w:p w:rsidR="00EB68E1" w:rsidRDefault="002964CC">
            <w:pPr>
              <w:jc w:val="center"/>
            </w:pPr>
            <w:r>
              <w:rPr>
                <w:color w:val="000000"/>
                <w:sz w:val="24"/>
              </w:rPr>
              <w:t>601989</w:t>
            </w:r>
          </w:p>
        </w:tc>
        <w:tc>
          <w:tcPr>
            <w:tcW w:w="1795" w:type="dxa"/>
            <w:vAlign w:val="center"/>
          </w:tcPr>
          <w:p w:rsidR="00EB68E1" w:rsidRDefault="002964CC">
            <w:pPr>
              <w:jc w:val="center"/>
            </w:pPr>
            <w:r>
              <w:rPr>
                <w:color w:val="000000"/>
                <w:sz w:val="24"/>
              </w:rPr>
              <w:t>中国重工</w:t>
            </w:r>
          </w:p>
        </w:tc>
        <w:tc>
          <w:tcPr>
            <w:tcW w:w="1681" w:type="dxa"/>
            <w:vAlign w:val="center"/>
          </w:tcPr>
          <w:p w:rsidR="00EB68E1" w:rsidRDefault="002964CC">
            <w:pPr>
              <w:jc w:val="right"/>
            </w:pPr>
            <w:r>
              <w:rPr>
                <w:color w:val="000000"/>
                <w:sz w:val="24"/>
              </w:rPr>
              <w:t>15,100</w:t>
            </w:r>
          </w:p>
        </w:tc>
        <w:tc>
          <w:tcPr>
            <w:tcW w:w="1795" w:type="dxa"/>
            <w:vAlign w:val="center"/>
          </w:tcPr>
          <w:p w:rsidR="00EB68E1" w:rsidRDefault="002964CC">
            <w:pPr>
              <w:jc w:val="right"/>
            </w:pPr>
            <w:r>
              <w:rPr>
                <w:color w:val="000000"/>
                <w:sz w:val="24"/>
              </w:rPr>
              <w:t>93,771.00</w:t>
            </w:r>
          </w:p>
        </w:tc>
        <w:tc>
          <w:tcPr>
            <w:tcW w:w="1519" w:type="dxa"/>
            <w:vAlign w:val="center"/>
          </w:tcPr>
          <w:p w:rsidR="00EB68E1" w:rsidRDefault="002964CC">
            <w:pPr>
              <w:jc w:val="right"/>
            </w:pPr>
            <w:r>
              <w:rPr>
                <w:color w:val="000000"/>
                <w:sz w:val="24"/>
              </w:rPr>
              <w:t>0.02</w:t>
            </w:r>
          </w:p>
        </w:tc>
      </w:tr>
      <w:tr w:rsidR="00EB68E1">
        <w:tc>
          <w:tcPr>
            <w:tcW w:w="862" w:type="dxa"/>
            <w:vAlign w:val="center"/>
          </w:tcPr>
          <w:p w:rsidR="00EB68E1" w:rsidRDefault="002964CC">
            <w:pPr>
              <w:jc w:val="center"/>
            </w:pPr>
            <w:r>
              <w:rPr>
                <w:color w:val="000000"/>
                <w:sz w:val="24"/>
              </w:rPr>
              <w:t>6</w:t>
            </w:r>
          </w:p>
        </w:tc>
        <w:tc>
          <w:tcPr>
            <w:tcW w:w="1346" w:type="dxa"/>
            <w:vAlign w:val="center"/>
          </w:tcPr>
          <w:p w:rsidR="00EB68E1" w:rsidRDefault="002964CC">
            <w:pPr>
              <w:jc w:val="center"/>
            </w:pPr>
            <w:r>
              <w:rPr>
                <w:color w:val="000000"/>
                <w:sz w:val="24"/>
              </w:rPr>
              <w:t>601088</w:t>
            </w:r>
          </w:p>
        </w:tc>
        <w:tc>
          <w:tcPr>
            <w:tcW w:w="1795" w:type="dxa"/>
            <w:vAlign w:val="center"/>
          </w:tcPr>
          <w:p w:rsidR="00EB68E1" w:rsidRDefault="002964CC">
            <w:pPr>
              <w:jc w:val="center"/>
            </w:pPr>
            <w:r>
              <w:rPr>
                <w:color w:val="000000"/>
                <w:sz w:val="24"/>
              </w:rPr>
              <w:t>中国神华</w:t>
            </w:r>
          </w:p>
        </w:tc>
        <w:tc>
          <w:tcPr>
            <w:tcW w:w="1681" w:type="dxa"/>
            <w:vAlign w:val="center"/>
          </w:tcPr>
          <w:p w:rsidR="00EB68E1" w:rsidRDefault="002964CC">
            <w:pPr>
              <w:jc w:val="right"/>
            </w:pPr>
            <w:r>
              <w:rPr>
                <w:color w:val="000000"/>
                <w:sz w:val="24"/>
              </w:rPr>
              <w:t>3,300</w:t>
            </w:r>
          </w:p>
        </w:tc>
        <w:tc>
          <w:tcPr>
            <w:tcW w:w="1795" w:type="dxa"/>
            <w:vAlign w:val="center"/>
          </w:tcPr>
          <w:p w:rsidR="00EB68E1" w:rsidRDefault="002964CC">
            <w:pPr>
              <w:jc w:val="right"/>
            </w:pPr>
            <w:r>
              <w:rPr>
                <w:color w:val="000000"/>
                <w:sz w:val="24"/>
              </w:rPr>
              <w:t>77,484.00</w:t>
            </w:r>
          </w:p>
        </w:tc>
        <w:tc>
          <w:tcPr>
            <w:tcW w:w="1519" w:type="dxa"/>
            <w:vAlign w:val="center"/>
          </w:tcPr>
          <w:p w:rsidR="00EB68E1" w:rsidRDefault="002964CC">
            <w:pPr>
              <w:jc w:val="right"/>
            </w:pPr>
            <w:r>
              <w:rPr>
                <w:color w:val="000000"/>
                <w:sz w:val="24"/>
              </w:rPr>
              <w:t>0.02</w:t>
            </w:r>
          </w:p>
        </w:tc>
      </w:tr>
      <w:tr w:rsidR="00EB68E1">
        <w:tc>
          <w:tcPr>
            <w:tcW w:w="862" w:type="dxa"/>
            <w:vAlign w:val="center"/>
          </w:tcPr>
          <w:p w:rsidR="00EB68E1" w:rsidRDefault="002964CC">
            <w:pPr>
              <w:jc w:val="center"/>
            </w:pPr>
            <w:r>
              <w:rPr>
                <w:color w:val="000000"/>
                <w:sz w:val="24"/>
              </w:rPr>
              <w:t>7</w:t>
            </w:r>
          </w:p>
        </w:tc>
        <w:tc>
          <w:tcPr>
            <w:tcW w:w="1346" w:type="dxa"/>
            <w:vAlign w:val="center"/>
          </w:tcPr>
          <w:p w:rsidR="00EB68E1" w:rsidRDefault="002964CC">
            <w:pPr>
              <w:jc w:val="center"/>
            </w:pPr>
            <w:r>
              <w:rPr>
                <w:color w:val="000000"/>
                <w:sz w:val="24"/>
              </w:rPr>
              <w:t>600795</w:t>
            </w:r>
          </w:p>
        </w:tc>
        <w:tc>
          <w:tcPr>
            <w:tcW w:w="1795" w:type="dxa"/>
            <w:vAlign w:val="center"/>
          </w:tcPr>
          <w:p w:rsidR="00EB68E1" w:rsidRDefault="002964CC">
            <w:pPr>
              <w:jc w:val="center"/>
            </w:pPr>
            <w:r>
              <w:rPr>
                <w:color w:val="000000"/>
                <w:sz w:val="24"/>
              </w:rPr>
              <w:t>国电电力</w:t>
            </w:r>
          </w:p>
        </w:tc>
        <w:tc>
          <w:tcPr>
            <w:tcW w:w="1681" w:type="dxa"/>
            <w:vAlign w:val="center"/>
          </w:tcPr>
          <w:p w:rsidR="00EB68E1" w:rsidRDefault="002964CC">
            <w:pPr>
              <w:jc w:val="right"/>
            </w:pPr>
            <w:r>
              <w:rPr>
                <w:color w:val="000000"/>
                <w:sz w:val="24"/>
              </w:rPr>
              <w:t>19,400</w:t>
            </w:r>
          </w:p>
        </w:tc>
        <w:tc>
          <w:tcPr>
            <w:tcW w:w="1795" w:type="dxa"/>
            <w:vAlign w:val="center"/>
          </w:tcPr>
          <w:p w:rsidR="00EB68E1" w:rsidRDefault="002964CC">
            <w:pPr>
              <w:jc w:val="right"/>
            </w:pPr>
            <w:r>
              <w:rPr>
                <w:color w:val="000000"/>
                <w:sz w:val="24"/>
              </w:rPr>
              <w:t>69,840.00</w:t>
            </w:r>
          </w:p>
        </w:tc>
        <w:tc>
          <w:tcPr>
            <w:tcW w:w="1519" w:type="dxa"/>
            <w:vAlign w:val="center"/>
          </w:tcPr>
          <w:p w:rsidR="00EB68E1" w:rsidRDefault="002964CC">
            <w:pPr>
              <w:jc w:val="right"/>
            </w:pPr>
            <w:r>
              <w:rPr>
                <w:color w:val="000000"/>
                <w:sz w:val="24"/>
              </w:rPr>
              <w:t>0.01</w:t>
            </w:r>
          </w:p>
        </w:tc>
      </w:tr>
      <w:tr w:rsidR="00EB68E1">
        <w:tc>
          <w:tcPr>
            <w:tcW w:w="862" w:type="dxa"/>
            <w:vAlign w:val="center"/>
          </w:tcPr>
          <w:p w:rsidR="00EB68E1" w:rsidRDefault="002964CC">
            <w:pPr>
              <w:jc w:val="center"/>
            </w:pPr>
            <w:r>
              <w:rPr>
                <w:color w:val="000000"/>
                <w:sz w:val="24"/>
              </w:rPr>
              <w:t>8</w:t>
            </w:r>
          </w:p>
        </w:tc>
        <w:tc>
          <w:tcPr>
            <w:tcW w:w="1346" w:type="dxa"/>
            <w:vAlign w:val="center"/>
          </w:tcPr>
          <w:p w:rsidR="00EB68E1" w:rsidRDefault="002964CC">
            <w:pPr>
              <w:jc w:val="center"/>
            </w:pPr>
            <w:r>
              <w:rPr>
                <w:color w:val="000000"/>
                <w:sz w:val="24"/>
              </w:rPr>
              <w:t>600036</w:t>
            </w:r>
          </w:p>
        </w:tc>
        <w:tc>
          <w:tcPr>
            <w:tcW w:w="1795" w:type="dxa"/>
            <w:vAlign w:val="center"/>
          </w:tcPr>
          <w:p w:rsidR="00EB68E1" w:rsidRDefault="002964CC">
            <w:pPr>
              <w:jc w:val="center"/>
            </w:pPr>
            <w:r>
              <w:rPr>
                <w:color w:val="000000"/>
                <w:sz w:val="24"/>
              </w:rPr>
              <w:t>招商银行</w:t>
            </w:r>
          </w:p>
        </w:tc>
        <w:tc>
          <w:tcPr>
            <w:tcW w:w="1681" w:type="dxa"/>
            <w:vAlign w:val="center"/>
          </w:tcPr>
          <w:p w:rsidR="00EB68E1" w:rsidRDefault="002964CC">
            <w:pPr>
              <w:jc w:val="right"/>
            </w:pPr>
            <w:r>
              <w:rPr>
                <w:color w:val="000000"/>
                <w:sz w:val="24"/>
              </w:rPr>
              <w:t>2,400</w:t>
            </w:r>
          </w:p>
        </w:tc>
        <w:tc>
          <w:tcPr>
            <w:tcW w:w="1795" w:type="dxa"/>
            <w:vAlign w:val="center"/>
          </w:tcPr>
          <w:p w:rsidR="00EB68E1" w:rsidRDefault="002964CC">
            <w:pPr>
              <w:jc w:val="right"/>
            </w:pPr>
            <w:r>
              <w:rPr>
                <w:color w:val="000000"/>
                <w:sz w:val="24"/>
              </w:rPr>
              <w:t>57,384.00</w:t>
            </w:r>
          </w:p>
        </w:tc>
        <w:tc>
          <w:tcPr>
            <w:tcW w:w="1519" w:type="dxa"/>
            <w:vAlign w:val="center"/>
          </w:tcPr>
          <w:p w:rsidR="00EB68E1" w:rsidRDefault="002964CC">
            <w:pPr>
              <w:jc w:val="right"/>
            </w:pPr>
            <w:r>
              <w:rPr>
                <w:color w:val="000000"/>
                <w:sz w:val="24"/>
              </w:rPr>
              <w:t>0.01</w:t>
            </w:r>
          </w:p>
        </w:tc>
      </w:tr>
      <w:tr w:rsidR="00EB68E1">
        <w:tc>
          <w:tcPr>
            <w:tcW w:w="862" w:type="dxa"/>
            <w:vAlign w:val="center"/>
          </w:tcPr>
          <w:p w:rsidR="00EB68E1" w:rsidRDefault="002964CC">
            <w:pPr>
              <w:jc w:val="center"/>
            </w:pPr>
            <w:r>
              <w:rPr>
                <w:color w:val="000000"/>
                <w:sz w:val="24"/>
              </w:rPr>
              <w:t>9</w:t>
            </w:r>
          </w:p>
        </w:tc>
        <w:tc>
          <w:tcPr>
            <w:tcW w:w="1346" w:type="dxa"/>
            <w:vAlign w:val="center"/>
          </w:tcPr>
          <w:p w:rsidR="00EB68E1" w:rsidRDefault="002964CC">
            <w:pPr>
              <w:jc w:val="center"/>
            </w:pPr>
            <w:r>
              <w:rPr>
                <w:color w:val="000000"/>
                <w:sz w:val="24"/>
              </w:rPr>
              <w:t>601166</w:t>
            </w:r>
          </w:p>
        </w:tc>
        <w:tc>
          <w:tcPr>
            <w:tcW w:w="1795" w:type="dxa"/>
            <w:vAlign w:val="center"/>
          </w:tcPr>
          <w:p w:rsidR="00EB68E1" w:rsidRDefault="002964CC">
            <w:pPr>
              <w:jc w:val="center"/>
            </w:pPr>
            <w:r>
              <w:rPr>
                <w:color w:val="000000"/>
                <w:sz w:val="24"/>
              </w:rPr>
              <w:t>兴业银行</w:t>
            </w:r>
          </w:p>
        </w:tc>
        <w:tc>
          <w:tcPr>
            <w:tcW w:w="1681" w:type="dxa"/>
            <w:vAlign w:val="center"/>
          </w:tcPr>
          <w:p w:rsidR="00EB68E1" w:rsidRDefault="002964CC">
            <w:pPr>
              <w:jc w:val="right"/>
            </w:pPr>
            <w:r>
              <w:rPr>
                <w:color w:val="000000"/>
                <w:sz w:val="24"/>
              </w:rPr>
              <w:t>2,900</w:t>
            </w:r>
          </w:p>
        </w:tc>
        <w:tc>
          <w:tcPr>
            <w:tcW w:w="1795" w:type="dxa"/>
            <w:vAlign w:val="center"/>
          </w:tcPr>
          <w:p w:rsidR="00EB68E1" w:rsidRDefault="002964CC">
            <w:pPr>
              <w:jc w:val="right"/>
            </w:pPr>
            <w:r>
              <w:rPr>
                <w:color w:val="000000"/>
                <w:sz w:val="24"/>
              </w:rPr>
              <w:t>48,894.00</w:t>
            </w:r>
          </w:p>
        </w:tc>
        <w:tc>
          <w:tcPr>
            <w:tcW w:w="1519" w:type="dxa"/>
            <w:vAlign w:val="center"/>
          </w:tcPr>
          <w:p w:rsidR="00EB68E1" w:rsidRDefault="002964CC">
            <w:pPr>
              <w:jc w:val="right"/>
            </w:pPr>
            <w:r>
              <w:rPr>
                <w:color w:val="000000"/>
                <w:sz w:val="24"/>
              </w:rPr>
              <w:t>0.01</w:t>
            </w:r>
          </w:p>
        </w:tc>
      </w:tr>
      <w:tr w:rsidR="00EB68E1">
        <w:tc>
          <w:tcPr>
            <w:tcW w:w="862" w:type="dxa"/>
            <w:vAlign w:val="center"/>
          </w:tcPr>
          <w:p w:rsidR="00EB68E1" w:rsidRDefault="002964CC">
            <w:pPr>
              <w:jc w:val="center"/>
            </w:pPr>
            <w:r>
              <w:rPr>
                <w:color w:val="000000"/>
                <w:sz w:val="24"/>
              </w:rPr>
              <w:t>10</w:t>
            </w:r>
          </w:p>
        </w:tc>
        <w:tc>
          <w:tcPr>
            <w:tcW w:w="1346" w:type="dxa"/>
            <w:vAlign w:val="center"/>
          </w:tcPr>
          <w:p w:rsidR="00EB68E1" w:rsidRDefault="002964CC">
            <w:pPr>
              <w:jc w:val="center"/>
            </w:pPr>
            <w:r>
              <w:rPr>
                <w:color w:val="000000"/>
                <w:sz w:val="24"/>
              </w:rPr>
              <w:t>600016</w:t>
            </w:r>
          </w:p>
        </w:tc>
        <w:tc>
          <w:tcPr>
            <w:tcW w:w="1795" w:type="dxa"/>
            <w:vAlign w:val="center"/>
          </w:tcPr>
          <w:p w:rsidR="00EB68E1" w:rsidRDefault="002964CC">
            <w:pPr>
              <w:jc w:val="center"/>
            </w:pPr>
            <w:r>
              <w:rPr>
                <w:color w:val="000000"/>
                <w:sz w:val="24"/>
              </w:rPr>
              <w:t>民生银行</w:t>
            </w:r>
          </w:p>
        </w:tc>
        <w:tc>
          <w:tcPr>
            <w:tcW w:w="1681" w:type="dxa"/>
            <w:vAlign w:val="center"/>
          </w:tcPr>
          <w:p w:rsidR="00EB68E1" w:rsidRDefault="002964CC">
            <w:pPr>
              <w:jc w:val="right"/>
            </w:pPr>
            <w:r>
              <w:rPr>
                <w:color w:val="000000"/>
                <w:sz w:val="24"/>
              </w:rPr>
              <w:t>5,500</w:t>
            </w:r>
          </w:p>
        </w:tc>
        <w:tc>
          <w:tcPr>
            <w:tcW w:w="1795" w:type="dxa"/>
            <w:vAlign w:val="center"/>
          </w:tcPr>
          <w:p w:rsidR="00EB68E1" w:rsidRDefault="002964CC">
            <w:pPr>
              <w:jc w:val="right"/>
            </w:pPr>
            <w:r>
              <w:rPr>
                <w:color w:val="000000"/>
                <w:sz w:val="24"/>
              </w:rPr>
              <w:t>45,210.00</w:t>
            </w:r>
          </w:p>
        </w:tc>
        <w:tc>
          <w:tcPr>
            <w:tcW w:w="1519" w:type="dxa"/>
            <w:vAlign w:val="center"/>
          </w:tcPr>
          <w:p w:rsidR="00EB68E1" w:rsidRDefault="002964CC">
            <w:pPr>
              <w:jc w:val="right"/>
            </w:pPr>
            <w:r>
              <w:rPr>
                <w:color w:val="000000"/>
                <w:sz w:val="24"/>
              </w:rPr>
              <w:t>0.01</w:t>
            </w:r>
          </w:p>
        </w:tc>
      </w:tr>
      <w:tr w:rsidR="00EB68E1">
        <w:tc>
          <w:tcPr>
            <w:tcW w:w="862" w:type="dxa"/>
            <w:vAlign w:val="center"/>
          </w:tcPr>
          <w:p w:rsidR="00EB68E1" w:rsidRDefault="002964CC">
            <w:pPr>
              <w:jc w:val="center"/>
            </w:pPr>
            <w:r>
              <w:rPr>
                <w:color w:val="000000"/>
                <w:sz w:val="24"/>
              </w:rPr>
              <w:t>11</w:t>
            </w:r>
          </w:p>
        </w:tc>
        <w:tc>
          <w:tcPr>
            <w:tcW w:w="1346" w:type="dxa"/>
            <w:vAlign w:val="center"/>
          </w:tcPr>
          <w:p w:rsidR="00EB68E1" w:rsidRDefault="002964CC">
            <w:pPr>
              <w:jc w:val="center"/>
            </w:pPr>
            <w:r>
              <w:rPr>
                <w:color w:val="000000"/>
                <w:sz w:val="24"/>
              </w:rPr>
              <w:t>601727</w:t>
            </w:r>
          </w:p>
        </w:tc>
        <w:tc>
          <w:tcPr>
            <w:tcW w:w="1795" w:type="dxa"/>
            <w:vAlign w:val="center"/>
          </w:tcPr>
          <w:p w:rsidR="00EB68E1" w:rsidRDefault="002964CC">
            <w:pPr>
              <w:jc w:val="center"/>
            </w:pPr>
            <w:r>
              <w:rPr>
                <w:color w:val="000000"/>
                <w:sz w:val="24"/>
              </w:rPr>
              <w:t>上海电气</w:t>
            </w:r>
          </w:p>
        </w:tc>
        <w:tc>
          <w:tcPr>
            <w:tcW w:w="1681" w:type="dxa"/>
            <w:vAlign w:val="center"/>
          </w:tcPr>
          <w:p w:rsidR="00EB68E1" w:rsidRDefault="002964CC">
            <w:pPr>
              <w:jc w:val="right"/>
            </w:pPr>
            <w:r>
              <w:rPr>
                <w:color w:val="000000"/>
                <w:sz w:val="24"/>
              </w:rPr>
              <w:t>5,200</w:t>
            </w:r>
          </w:p>
        </w:tc>
        <w:tc>
          <w:tcPr>
            <w:tcW w:w="1795" w:type="dxa"/>
            <w:vAlign w:val="center"/>
          </w:tcPr>
          <w:p w:rsidR="00EB68E1" w:rsidRDefault="002964CC">
            <w:pPr>
              <w:jc w:val="right"/>
            </w:pPr>
            <w:r>
              <w:rPr>
                <w:color w:val="000000"/>
                <w:sz w:val="24"/>
              </w:rPr>
              <w:t>39,364.00</w:t>
            </w:r>
          </w:p>
        </w:tc>
        <w:tc>
          <w:tcPr>
            <w:tcW w:w="1519" w:type="dxa"/>
            <w:vAlign w:val="center"/>
          </w:tcPr>
          <w:p w:rsidR="00EB68E1" w:rsidRDefault="002964CC">
            <w:pPr>
              <w:jc w:val="right"/>
            </w:pPr>
            <w:r>
              <w:rPr>
                <w:color w:val="000000"/>
                <w:sz w:val="24"/>
              </w:rPr>
              <w:t>0.01</w:t>
            </w:r>
          </w:p>
        </w:tc>
      </w:tr>
      <w:tr w:rsidR="00EB68E1">
        <w:tc>
          <w:tcPr>
            <w:tcW w:w="862" w:type="dxa"/>
            <w:vAlign w:val="center"/>
          </w:tcPr>
          <w:p w:rsidR="00EB68E1" w:rsidRDefault="002964CC">
            <w:pPr>
              <w:jc w:val="center"/>
            </w:pPr>
            <w:r>
              <w:rPr>
                <w:color w:val="000000"/>
                <w:sz w:val="24"/>
              </w:rPr>
              <w:t>12</w:t>
            </w:r>
          </w:p>
        </w:tc>
        <w:tc>
          <w:tcPr>
            <w:tcW w:w="1346" w:type="dxa"/>
            <w:vAlign w:val="center"/>
          </w:tcPr>
          <w:p w:rsidR="00EB68E1" w:rsidRDefault="002964CC">
            <w:pPr>
              <w:jc w:val="center"/>
            </w:pPr>
            <w:r>
              <w:rPr>
                <w:color w:val="000000"/>
                <w:sz w:val="24"/>
              </w:rPr>
              <w:t>601668</w:t>
            </w:r>
          </w:p>
        </w:tc>
        <w:tc>
          <w:tcPr>
            <w:tcW w:w="1795" w:type="dxa"/>
            <w:vAlign w:val="center"/>
          </w:tcPr>
          <w:p w:rsidR="00EB68E1" w:rsidRDefault="002964CC">
            <w:pPr>
              <w:jc w:val="center"/>
            </w:pPr>
            <w:r>
              <w:rPr>
                <w:color w:val="000000"/>
                <w:sz w:val="24"/>
              </w:rPr>
              <w:t>中国建筑</w:t>
            </w:r>
          </w:p>
        </w:tc>
        <w:tc>
          <w:tcPr>
            <w:tcW w:w="1681" w:type="dxa"/>
            <w:vAlign w:val="center"/>
          </w:tcPr>
          <w:p w:rsidR="00EB68E1" w:rsidRDefault="002964CC">
            <w:pPr>
              <w:jc w:val="right"/>
            </w:pPr>
            <w:r>
              <w:rPr>
                <w:color w:val="000000"/>
                <w:sz w:val="24"/>
              </w:rPr>
              <w:t>3,500</w:t>
            </w:r>
          </w:p>
        </w:tc>
        <w:tc>
          <w:tcPr>
            <w:tcW w:w="1795" w:type="dxa"/>
            <w:vAlign w:val="center"/>
          </w:tcPr>
          <w:p w:rsidR="00EB68E1" w:rsidRDefault="002964CC">
            <w:pPr>
              <w:jc w:val="right"/>
            </w:pPr>
            <w:r>
              <w:rPr>
                <w:color w:val="000000"/>
                <w:sz w:val="24"/>
              </w:rPr>
              <w:t>33,880.00</w:t>
            </w:r>
          </w:p>
        </w:tc>
        <w:tc>
          <w:tcPr>
            <w:tcW w:w="1519" w:type="dxa"/>
            <w:vAlign w:val="center"/>
          </w:tcPr>
          <w:p w:rsidR="00EB68E1" w:rsidRDefault="002964CC">
            <w:pPr>
              <w:jc w:val="right"/>
            </w:pPr>
            <w:r>
              <w:rPr>
                <w:color w:val="000000"/>
                <w:sz w:val="24"/>
              </w:rPr>
              <w:t>0.01</w:t>
            </w:r>
          </w:p>
        </w:tc>
      </w:tr>
      <w:tr w:rsidR="00EB68E1">
        <w:tc>
          <w:tcPr>
            <w:tcW w:w="862" w:type="dxa"/>
            <w:vAlign w:val="center"/>
          </w:tcPr>
          <w:p w:rsidR="00EB68E1" w:rsidRDefault="002964CC">
            <w:pPr>
              <w:jc w:val="center"/>
            </w:pPr>
            <w:r>
              <w:rPr>
                <w:color w:val="000000"/>
                <w:sz w:val="24"/>
              </w:rPr>
              <w:t>13</w:t>
            </w:r>
          </w:p>
        </w:tc>
        <w:tc>
          <w:tcPr>
            <w:tcW w:w="1346" w:type="dxa"/>
            <w:vAlign w:val="center"/>
          </w:tcPr>
          <w:p w:rsidR="00EB68E1" w:rsidRDefault="002964CC">
            <w:pPr>
              <w:jc w:val="center"/>
            </w:pPr>
            <w:r>
              <w:rPr>
                <w:color w:val="000000"/>
                <w:sz w:val="24"/>
              </w:rPr>
              <w:t>600000</w:t>
            </w:r>
          </w:p>
        </w:tc>
        <w:tc>
          <w:tcPr>
            <w:tcW w:w="1795" w:type="dxa"/>
            <w:vAlign w:val="center"/>
          </w:tcPr>
          <w:p w:rsidR="00EB68E1" w:rsidRDefault="002964CC">
            <w:pPr>
              <w:jc w:val="center"/>
            </w:pPr>
            <w:r>
              <w:rPr>
                <w:color w:val="000000"/>
                <w:sz w:val="24"/>
              </w:rPr>
              <w:t>浦发银行</w:t>
            </w:r>
          </w:p>
        </w:tc>
        <w:tc>
          <w:tcPr>
            <w:tcW w:w="1681" w:type="dxa"/>
            <w:vAlign w:val="center"/>
          </w:tcPr>
          <w:p w:rsidR="00EB68E1" w:rsidRDefault="002964CC">
            <w:pPr>
              <w:jc w:val="right"/>
            </w:pPr>
            <w:r>
              <w:rPr>
                <w:color w:val="000000"/>
                <w:sz w:val="24"/>
              </w:rPr>
              <w:t>2,600</w:t>
            </w:r>
          </w:p>
        </w:tc>
        <w:tc>
          <w:tcPr>
            <w:tcW w:w="1795" w:type="dxa"/>
            <w:vAlign w:val="center"/>
          </w:tcPr>
          <w:p w:rsidR="00EB68E1" w:rsidRDefault="002964CC">
            <w:pPr>
              <w:jc w:val="right"/>
            </w:pPr>
            <w:r>
              <w:rPr>
                <w:color w:val="000000"/>
                <w:sz w:val="24"/>
              </w:rPr>
              <w:t>32,890.00</w:t>
            </w:r>
          </w:p>
        </w:tc>
        <w:tc>
          <w:tcPr>
            <w:tcW w:w="1519" w:type="dxa"/>
            <w:vAlign w:val="center"/>
          </w:tcPr>
          <w:p w:rsidR="00EB68E1" w:rsidRDefault="002964CC">
            <w:pPr>
              <w:jc w:val="right"/>
            </w:pPr>
            <w:r>
              <w:rPr>
                <w:color w:val="000000"/>
                <w:sz w:val="24"/>
              </w:rPr>
              <w:t>0.01</w:t>
            </w:r>
          </w:p>
        </w:tc>
      </w:tr>
      <w:tr w:rsidR="00EB68E1">
        <w:tc>
          <w:tcPr>
            <w:tcW w:w="862" w:type="dxa"/>
            <w:vAlign w:val="center"/>
          </w:tcPr>
          <w:p w:rsidR="00EB68E1" w:rsidRDefault="002964CC">
            <w:pPr>
              <w:jc w:val="center"/>
            </w:pPr>
            <w:r>
              <w:rPr>
                <w:color w:val="000000"/>
                <w:sz w:val="24"/>
              </w:rPr>
              <w:t>14</w:t>
            </w:r>
          </w:p>
        </w:tc>
        <w:tc>
          <w:tcPr>
            <w:tcW w:w="1346" w:type="dxa"/>
            <w:vAlign w:val="center"/>
          </w:tcPr>
          <w:p w:rsidR="00EB68E1" w:rsidRDefault="002964CC">
            <w:pPr>
              <w:jc w:val="center"/>
            </w:pPr>
            <w:r>
              <w:rPr>
                <w:color w:val="000000"/>
                <w:sz w:val="24"/>
              </w:rPr>
              <w:t>601608</w:t>
            </w:r>
          </w:p>
        </w:tc>
        <w:tc>
          <w:tcPr>
            <w:tcW w:w="1795" w:type="dxa"/>
            <w:vAlign w:val="center"/>
          </w:tcPr>
          <w:p w:rsidR="00EB68E1" w:rsidRDefault="002964CC">
            <w:pPr>
              <w:jc w:val="center"/>
            </w:pPr>
            <w:r>
              <w:rPr>
                <w:color w:val="000000"/>
                <w:sz w:val="24"/>
              </w:rPr>
              <w:t>中信重工</w:t>
            </w:r>
          </w:p>
        </w:tc>
        <w:tc>
          <w:tcPr>
            <w:tcW w:w="1681" w:type="dxa"/>
            <w:vAlign w:val="center"/>
          </w:tcPr>
          <w:p w:rsidR="00EB68E1" w:rsidRDefault="002964CC">
            <w:pPr>
              <w:jc w:val="right"/>
            </w:pPr>
            <w:r>
              <w:rPr>
                <w:color w:val="000000"/>
                <w:sz w:val="24"/>
              </w:rPr>
              <w:t>5,500</w:t>
            </w:r>
          </w:p>
        </w:tc>
        <w:tc>
          <w:tcPr>
            <w:tcW w:w="1795" w:type="dxa"/>
            <w:vAlign w:val="center"/>
          </w:tcPr>
          <w:p w:rsidR="00EB68E1" w:rsidRDefault="002964CC">
            <w:pPr>
              <w:jc w:val="right"/>
            </w:pPr>
            <w:r>
              <w:rPr>
                <w:color w:val="000000"/>
                <w:sz w:val="24"/>
              </w:rPr>
              <w:t>30,470.00</w:t>
            </w:r>
          </w:p>
        </w:tc>
        <w:tc>
          <w:tcPr>
            <w:tcW w:w="1519" w:type="dxa"/>
            <w:vAlign w:val="center"/>
          </w:tcPr>
          <w:p w:rsidR="00EB68E1" w:rsidRDefault="002964CC">
            <w:pPr>
              <w:jc w:val="right"/>
            </w:pPr>
            <w:r>
              <w:rPr>
                <w:color w:val="000000"/>
                <w:sz w:val="24"/>
              </w:rPr>
              <w:t>0.01</w:t>
            </w:r>
          </w:p>
        </w:tc>
      </w:tr>
      <w:tr w:rsidR="00EB68E1">
        <w:tc>
          <w:tcPr>
            <w:tcW w:w="862" w:type="dxa"/>
            <w:vAlign w:val="center"/>
          </w:tcPr>
          <w:p w:rsidR="00EB68E1" w:rsidRDefault="002964CC">
            <w:pPr>
              <w:jc w:val="center"/>
            </w:pPr>
            <w:r>
              <w:rPr>
                <w:color w:val="000000"/>
                <w:sz w:val="24"/>
              </w:rPr>
              <w:t>15</w:t>
            </w:r>
          </w:p>
        </w:tc>
        <w:tc>
          <w:tcPr>
            <w:tcW w:w="1346" w:type="dxa"/>
            <w:vAlign w:val="center"/>
          </w:tcPr>
          <w:p w:rsidR="00EB68E1" w:rsidRDefault="002964CC">
            <w:pPr>
              <w:jc w:val="center"/>
            </w:pPr>
            <w:r>
              <w:rPr>
                <w:color w:val="000000"/>
                <w:sz w:val="24"/>
              </w:rPr>
              <w:t>600104</w:t>
            </w:r>
          </w:p>
        </w:tc>
        <w:tc>
          <w:tcPr>
            <w:tcW w:w="1795" w:type="dxa"/>
            <w:vAlign w:val="center"/>
          </w:tcPr>
          <w:p w:rsidR="00EB68E1" w:rsidRDefault="002964CC">
            <w:pPr>
              <w:jc w:val="center"/>
            </w:pPr>
            <w:r>
              <w:rPr>
                <w:color w:val="000000"/>
                <w:sz w:val="24"/>
              </w:rPr>
              <w:t>上汽集团</w:t>
            </w:r>
          </w:p>
        </w:tc>
        <w:tc>
          <w:tcPr>
            <w:tcW w:w="1681" w:type="dxa"/>
            <w:vAlign w:val="center"/>
          </w:tcPr>
          <w:p w:rsidR="00EB68E1" w:rsidRDefault="002964CC">
            <w:pPr>
              <w:jc w:val="right"/>
            </w:pPr>
            <w:r>
              <w:rPr>
                <w:color w:val="000000"/>
                <w:sz w:val="24"/>
              </w:rPr>
              <w:t>900</w:t>
            </w:r>
          </w:p>
        </w:tc>
        <w:tc>
          <w:tcPr>
            <w:tcW w:w="1795" w:type="dxa"/>
            <w:vAlign w:val="center"/>
          </w:tcPr>
          <w:p w:rsidR="00EB68E1" w:rsidRDefault="002964CC">
            <w:pPr>
              <w:jc w:val="right"/>
            </w:pPr>
            <w:r>
              <w:rPr>
                <w:color w:val="000000"/>
                <w:sz w:val="24"/>
              </w:rPr>
              <w:t>27,945.00</w:t>
            </w:r>
          </w:p>
        </w:tc>
        <w:tc>
          <w:tcPr>
            <w:tcW w:w="1519" w:type="dxa"/>
            <w:vAlign w:val="center"/>
          </w:tcPr>
          <w:p w:rsidR="00EB68E1" w:rsidRDefault="002964CC">
            <w:pPr>
              <w:jc w:val="right"/>
            </w:pPr>
            <w:r>
              <w:rPr>
                <w:color w:val="000000"/>
                <w:sz w:val="24"/>
              </w:rPr>
              <w:t>0.01</w:t>
            </w:r>
          </w:p>
        </w:tc>
      </w:tr>
      <w:tr w:rsidR="00EB68E1">
        <w:tc>
          <w:tcPr>
            <w:tcW w:w="862" w:type="dxa"/>
            <w:vAlign w:val="center"/>
          </w:tcPr>
          <w:p w:rsidR="00EB68E1" w:rsidRDefault="002964CC">
            <w:pPr>
              <w:jc w:val="center"/>
            </w:pPr>
            <w:r>
              <w:rPr>
                <w:color w:val="000000"/>
                <w:sz w:val="24"/>
              </w:rPr>
              <w:t>16</w:t>
            </w:r>
          </w:p>
        </w:tc>
        <w:tc>
          <w:tcPr>
            <w:tcW w:w="1346" w:type="dxa"/>
            <w:vAlign w:val="center"/>
          </w:tcPr>
          <w:p w:rsidR="00EB68E1" w:rsidRDefault="002964CC">
            <w:pPr>
              <w:jc w:val="center"/>
            </w:pPr>
            <w:r>
              <w:rPr>
                <w:color w:val="000000"/>
                <w:sz w:val="24"/>
              </w:rPr>
              <w:t>601601</w:t>
            </w:r>
          </w:p>
        </w:tc>
        <w:tc>
          <w:tcPr>
            <w:tcW w:w="1795" w:type="dxa"/>
            <w:vAlign w:val="center"/>
          </w:tcPr>
          <w:p w:rsidR="00EB68E1" w:rsidRDefault="002964CC">
            <w:pPr>
              <w:jc w:val="center"/>
            </w:pPr>
            <w:r>
              <w:rPr>
                <w:color w:val="000000"/>
                <w:sz w:val="24"/>
              </w:rPr>
              <w:t>中国太保</w:t>
            </w:r>
          </w:p>
        </w:tc>
        <w:tc>
          <w:tcPr>
            <w:tcW w:w="1681" w:type="dxa"/>
            <w:vAlign w:val="center"/>
          </w:tcPr>
          <w:p w:rsidR="00EB68E1" w:rsidRDefault="002964CC">
            <w:pPr>
              <w:jc w:val="right"/>
            </w:pPr>
            <w:r>
              <w:rPr>
                <w:color w:val="000000"/>
                <w:sz w:val="24"/>
              </w:rPr>
              <w:t>800</w:t>
            </w:r>
          </w:p>
        </w:tc>
        <w:tc>
          <w:tcPr>
            <w:tcW w:w="1795" w:type="dxa"/>
            <w:vAlign w:val="center"/>
          </w:tcPr>
          <w:p w:rsidR="00EB68E1" w:rsidRDefault="002964CC">
            <w:pPr>
              <w:jc w:val="right"/>
            </w:pPr>
            <w:r>
              <w:rPr>
                <w:color w:val="000000"/>
                <w:sz w:val="24"/>
              </w:rPr>
              <w:t>27,096.00</w:t>
            </w:r>
          </w:p>
        </w:tc>
        <w:tc>
          <w:tcPr>
            <w:tcW w:w="1519" w:type="dxa"/>
            <w:vAlign w:val="center"/>
          </w:tcPr>
          <w:p w:rsidR="00EB68E1" w:rsidRDefault="002964CC">
            <w:pPr>
              <w:jc w:val="right"/>
            </w:pPr>
            <w:r>
              <w:rPr>
                <w:color w:val="000000"/>
                <w:sz w:val="24"/>
              </w:rPr>
              <w:t>0.01</w:t>
            </w:r>
          </w:p>
        </w:tc>
      </w:tr>
      <w:tr w:rsidR="00EB68E1">
        <w:tc>
          <w:tcPr>
            <w:tcW w:w="862" w:type="dxa"/>
            <w:vAlign w:val="center"/>
          </w:tcPr>
          <w:p w:rsidR="00EB68E1" w:rsidRDefault="002964CC">
            <w:pPr>
              <w:jc w:val="center"/>
            </w:pPr>
            <w:r>
              <w:rPr>
                <w:color w:val="000000"/>
                <w:sz w:val="24"/>
              </w:rPr>
              <w:t>17</w:t>
            </w:r>
          </w:p>
        </w:tc>
        <w:tc>
          <w:tcPr>
            <w:tcW w:w="1346" w:type="dxa"/>
            <w:vAlign w:val="center"/>
          </w:tcPr>
          <w:p w:rsidR="00EB68E1" w:rsidRDefault="002964CC">
            <w:pPr>
              <w:jc w:val="center"/>
            </w:pPr>
            <w:r>
              <w:rPr>
                <w:color w:val="000000"/>
                <w:sz w:val="24"/>
              </w:rPr>
              <w:t>601398</w:t>
            </w:r>
          </w:p>
        </w:tc>
        <w:tc>
          <w:tcPr>
            <w:tcW w:w="1795" w:type="dxa"/>
            <w:vAlign w:val="center"/>
          </w:tcPr>
          <w:p w:rsidR="00EB68E1" w:rsidRDefault="002964CC">
            <w:pPr>
              <w:jc w:val="center"/>
            </w:pPr>
            <w:r>
              <w:rPr>
                <w:color w:val="000000"/>
                <w:sz w:val="24"/>
              </w:rPr>
              <w:t>工商银行</w:t>
            </w:r>
          </w:p>
        </w:tc>
        <w:tc>
          <w:tcPr>
            <w:tcW w:w="1681" w:type="dxa"/>
            <w:vAlign w:val="center"/>
          </w:tcPr>
          <w:p w:rsidR="00EB68E1" w:rsidRDefault="002964CC">
            <w:pPr>
              <w:jc w:val="right"/>
            </w:pPr>
            <w:r>
              <w:rPr>
                <w:color w:val="000000"/>
                <w:sz w:val="24"/>
              </w:rPr>
              <w:t>5,000</w:t>
            </w:r>
          </w:p>
        </w:tc>
        <w:tc>
          <w:tcPr>
            <w:tcW w:w="1795" w:type="dxa"/>
            <w:vAlign w:val="center"/>
          </w:tcPr>
          <w:p w:rsidR="00EB68E1" w:rsidRDefault="002964CC">
            <w:pPr>
              <w:jc w:val="right"/>
            </w:pPr>
            <w:r>
              <w:rPr>
                <w:color w:val="000000"/>
                <w:sz w:val="24"/>
              </w:rPr>
              <w:t>26,250.00</w:t>
            </w:r>
          </w:p>
        </w:tc>
        <w:tc>
          <w:tcPr>
            <w:tcW w:w="1519" w:type="dxa"/>
            <w:vAlign w:val="center"/>
          </w:tcPr>
          <w:p w:rsidR="00EB68E1" w:rsidRDefault="002964CC">
            <w:pPr>
              <w:jc w:val="right"/>
            </w:pPr>
            <w:r>
              <w:rPr>
                <w:color w:val="000000"/>
                <w:sz w:val="24"/>
              </w:rPr>
              <w:t>0.01</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7.5</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7.5.1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EB68E1">
        <w:tc>
          <w:tcPr>
            <w:tcW w:w="869" w:type="dxa"/>
            <w:vAlign w:val="center"/>
          </w:tcPr>
          <w:p w:rsidR="00EB68E1" w:rsidRDefault="002964CC">
            <w:pPr>
              <w:jc w:val="center"/>
            </w:pPr>
            <w:r>
              <w:rPr>
                <w:sz w:val="24"/>
              </w:rPr>
              <w:t>1</w:t>
            </w:r>
          </w:p>
        </w:tc>
        <w:tc>
          <w:tcPr>
            <w:tcW w:w="1650" w:type="dxa"/>
            <w:vAlign w:val="center"/>
          </w:tcPr>
          <w:p w:rsidR="00EB68E1" w:rsidRDefault="002964CC">
            <w:pPr>
              <w:jc w:val="center"/>
            </w:pPr>
            <w:r>
              <w:rPr>
                <w:sz w:val="24"/>
              </w:rPr>
              <w:t>600089</w:t>
            </w:r>
          </w:p>
        </w:tc>
        <w:tc>
          <w:tcPr>
            <w:tcW w:w="1980" w:type="dxa"/>
            <w:vAlign w:val="center"/>
          </w:tcPr>
          <w:p w:rsidR="00EB68E1" w:rsidRDefault="002964CC">
            <w:pPr>
              <w:jc w:val="center"/>
            </w:pPr>
            <w:r>
              <w:rPr>
                <w:sz w:val="24"/>
              </w:rPr>
              <w:t>特变电工</w:t>
            </w:r>
          </w:p>
        </w:tc>
        <w:tc>
          <w:tcPr>
            <w:tcW w:w="2879" w:type="dxa"/>
            <w:vAlign w:val="center"/>
          </w:tcPr>
          <w:p w:rsidR="00EB68E1" w:rsidRDefault="002964CC">
            <w:pPr>
              <w:jc w:val="right"/>
            </w:pPr>
            <w:r>
              <w:rPr>
                <w:sz w:val="24"/>
              </w:rPr>
              <w:t>6,051.48</w:t>
            </w:r>
          </w:p>
        </w:tc>
        <w:tc>
          <w:tcPr>
            <w:tcW w:w="1620" w:type="dxa"/>
            <w:vAlign w:val="center"/>
          </w:tcPr>
          <w:p w:rsidR="00EB68E1" w:rsidRDefault="002964CC">
            <w:pPr>
              <w:jc w:val="right"/>
            </w:pPr>
            <w:r>
              <w:rPr>
                <w:sz w:val="24"/>
              </w:rPr>
              <w:t>0.00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7.5.2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EB68E1">
        <w:tc>
          <w:tcPr>
            <w:tcW w:w="869" w:type="dxa"/>
            <w:vAlign w:val="center"/>
          </w:tcPr>
          <w:p w:rsidR="00EB68E1" w:rsidRDefault="002964CC">
            <w:pPr>
              <w:jc w:val="center"/>
            </w:pPr>
            <w:r>
              <w:t>1</w:t>
            </w:r>
          </w:p>
        </w:tc>
        <w:tc>
          <w:tcPr>
            <w:tcW w:w="1650" w:type="dxa"/>
            <w:vAlign w:val="center"/>
          </w:tcPr>
          <w:p w:rsidR="00EB68E1" w:rsidRDefault="002964CC">
            <w:pPr>
              <w:jc w:val="center"/>
            </w:pPr>
            <w:r>
              <w:t>601318</w:t>
            </w:r>
          </w:p>
        </w:tc>
        <w:tc>
          <w:tcPr>
            <w:tcW w:w="1980" w:type="dxa"/>
            <w:vAlign w:val="center"/>
          </w:tcPr>
          <w:p w:rsidR="00EB68E1" w:rsidRDefault="002964CC">
            <w:pPr>
              <w:jc w:val="center"/>
            </w:pPr>
            <w:r>
              <w:t>中国平安</w:t>
            </w:r>
          </w:p>
        </w:tc>
        <w:tc>
          <w:tcPr>
            <w:tcW w:w="2879" w:type="dxa"/>
            <w:vAlign w:val="center"/>
          </w:tcPr>
          <w:p w:rsidR="00EB68E1" w:rsidRDefault="002964CC">
            <w:pPr>
              <w:jc w:val="right"/>
            </w:pPr>
            <w:r>
              <w:t>4,618,889.00</w:t>
            </w:r>
          </w:p>
        </w:tc>
        <w:tc>
          <w:tcPr>
            <w:tcW w:w="1620" w:type="dxa"/>
            <w:vAlign w:val="center"/>
          </w:tcPr>
          <w:p w:rsidR="00EB68E1" w:rsidRDefault="002964CC">
            <w:pPr>
              <w:jc w:val="right"/>
            </w:pPr>
            <w:r>
              <w:t>0.92</w:t>
            </w:r>
          </w:p>
        </w:tc>
      </w:tr>
      <w:tr w:rsidR="00EB68E1">
        <w:tc>
          <w:tcPr>
            <w:tcW w:w="869" w:type="dxa"/>
            <w:vAlign w:val="center"/>
          </w:tcPr>
          <w:p w:rsidR="00EB68E1" w:rsidRDefault="002964CC">
            <w:pPr>
              <w:jc w:val="center"/>
            </w:pPr>
            <w:r>
              <w:t>2</w:t>
            </w:r>
          </w:p>
        </w:tc>
        <w:tc>
          <w:tcPr>
            <w:tcW w:w="1650" w:type="dxa"/>
            <w:vAlign w:val="center"/>
          </w:tcPr>
          <w:p w:rsidR="00EB68E1" w:rsidRDefault="002964CC">
            <w:pPr>
              <w:jc w:val="center"/>
            </w:pPr>
            <w:r>
              <w:t>601166</w:t>
            </w:r>
          </w:p>
        </w:tc>
        <w:tc>
          <w:tcPr>
            <w:tcW w:w="1980" w:type="dxa"/>
            <w:vAlign w:val="center"/>
          </w:tcPr>
          <w:p w:rsidR="00EB68E1" w:rsidRDefault="002964CC">
            <w:pPr>
              <w:jc w:val="center"/>
            </w:pPr>
            <w:r>
              <w:t>兴业银行</w:t>
            </w:r>
          </w:p>
        </w:tc>
        <w:tc>
          <w:tcPr>
            <w:tcW w:w="2879" w:type="dxa"/>
            <w:vAlign w:val="center"/>
          </w:tcPr>
          <w:p w:rsidR="00EB68E1" w:rsidRDefault="002964CC">
            <w:pPr>
              <w:jc w:val="right"/>
            </w:pPr>
            <w:r>
              <w:t>2,352,924.00</w:t>
            </w:r>
          </w:p>
        </w:tc>
        <w:tc>
          <w:tcPr>
            <w:tcW w:w="1620" w:type="dxa"/>
            <w:vAlign w:val="center"/>
          </w:tcPr>
          <w:p w:rsidR="00EB68E1" w:rsidRDefault="002964CC">
            <w:pPr>
              <w:jc w:val="right"/>
            </w:pPr>
            <w:r>
              <w:t>0.47</w:t>
            </w:r>
          </w:p>
        </w:tc>
      </w:tr>
      <w:tr w:rsidR="00EB68E1">
        <w:tc>
          <w:tcPr>
            <w:tcW w:w="869" w:type="dxa"/>
            <w:vAlign w:val="center"/>
          </w:tcPr>
          <w:p w:rsidR="00EB68E1" w:rsidRDefault="002964CC">
            <w:pPr>
              <w:jc w:val="center"/>
            </w:pPr>
            <w:r>
              <w:t>3</w:t>
            </w:r>
          </w:p>
        </w:tc>
        <w:tc>
          <w:tcPr>
            <w:tcW w:w="1650" w:type="dxa"/>
            <w:vAlign w:val="center"/>
          </w:tcPr>
          <w:p w:rsidR="00EB68E1" w:rsidRDefault="002964CC">
            <w:pPr>
              <w:jc w:val="center"/>
            </w:pPr>
            <w:r>
              <w:t>600036</w:t>
            </w:r>
          </w:p>
        </w:tc>
        <w:tc>
          <w:tcPr>
            <w:tcW w:w="1980" w:type="dxa"/>
            <w:vAlign w:val="center"/>
          </w:tcPr>
          <w:p w:rsidR="00EB68E1" w:rsidRDefault="002964CC">
            <w:pPr>
              <w:jc w:val="center"/>
            </w:pPr>
            <w:r>
              <w:t>招商银行</w:t>
            </w:r>
          </w:p>
        </w:tc>
        <w:tc>
          <w:tcPr>
            <w:tcW w:w="2879" w:type="dxa"/>
            <w:vAlign w:val="center"/>
          </w:tcPr>
          <w:p w:rsidR="00EB68E1" w:rsidRDefault="002964CC">
            <w:pPr>
              <w:jc w:val="right"/>
            </w:pPr>
            <w:r>
              <w:t>2,254,025.71</w:t>
            </w:r>
          </w:p>
        </w:tc>
        <w:tc>
          <w:tcPr>
            <w:tcW w:w="1620" w:type="dxa"/>
            <w:vAlign w:val="center"/>
          </w:tcPr>
          <w:p w:rsidR="00EB68E1" w:rsidRDefault="002964CC">
            <w:pPr>
              <w:jc w:val="right"/>
            </w:pPr>
            <w:r>
              <w:t>0.45</w:t>
            </w:r>
          </w:p>
        </w:tc>
      </w:tr>
      <w:tr w:rsidR="00EB68E1">
        <w:tc>
          <w:tcPr>
            <w:tcW w:w="869" w:type="dxa"/>
            <w:vAlign w:val="center"/>
          </w:tcPr>
          <w:p w:rsidR="00EB68E1" w:rsidRDefault="002964CC">
            <w:pPr>
              <w:jc w:val="center"/>
            </w:pPr>
            <w:r>
              <w:t>4</w:t>
            </w:r>
          </w:p>
        </w:tc>
        <w:tc>
          <w:tcPr>
            <w:tcW w:w="1650" w:type="dxa"/>
            <w:vAlign w:val="center"/>
          </w:tcPr>
          <w:p w:rsidR="00EB68E1" w:rsidRDefault="002964CC">
            <w:pPr>
              <w:jc w:val="center"/>
            </w:pPr>
            <w:r>
              <w:t>600016</w:t>
            </w:r>
          </w:p>
        </w:tc>
        <w:tc>
          <w:tcPr>
            <w:tcW w:w="1980" w:type="dxa"/>
            <w:vAlign w:val="center"/>
          </w:tcPr>
          <w:p w:rsidR="00EB68E1" w:rsidRDefault="002964CC">
            <w:pPr>
              <w:jc w:val="center"/>
            </w:pPr>
            <w:r>
              <w:t>民生银行</w:t>
            </w:r>
          </w:p>
        </w:tc>
        <w:tc>
          <w:tcPr>
            <w:tcW w:w="2879" w:type="dxa"/>
            <w:vAlign w:val="center"/>
          </w:tcPr>
          <w:p w:rsidR="00EB68E1" w:rsidRDefault="002964CC">
            <w:pPr>
              <w:jc w:val="right"/>
            </w:pPr>
            <w:r>
              <w:t>2,220,592.00</w:t>
            </w:r>
          </w:p>
        </w:tc>
        <w:tc>
          <w:tcPr>
            <w:tcW w:w="1620" w:type="dxa"/>
            <w:vAlign w:val="center"/>
          </w:tcPr>
          <w:p w:rsidR="00EB68E1" w:rsidRDefault="002964CC">
            <w:pPr>
              <w:jc w:val="right"/>
            </w:pPr>
            <w:r>
              <w:t>0.44</w:t>
            </w:r>
          </w:p>
        </w:tc>
      </w:tr>
      <w:tr w:rsidR="00EB68E1">
        <w:tc>
          <w:tcPr>
            <w:tcW w:w="869" w:type="dxa"/>
            <w:vAlign w:val="center"/>
          </w:tcPr>
          <w:p w:rsidR="00EB68E1" w:rsidRDefault="002964CC">
            <w:pPr>
              <w:jc w:val="center"/>
            </w:pPr>
            <w:r>
              <w:t>5</w:t>
            </w:r>
          </w:p>
        </w:tc>
        <w:tc>
          <w:tcPr>
            <w:tcW w:w="1650" w:type="dxa"/>
            <w:vAlign w:val="center"/>
          </w:tcPr>
          <w:p w:rsidR="00EB68E1" w:rsidRDefault="002964CC">
            <w:pPr>
              <w:jc w:val="center"/>
            </w:pPr>
            <w:r>
              <w:t>601727</w:t>
            </w:r>
          </w:p>
        </w:tc>
        <w:tc>
          <w:tcPr>
            <w:tcW w:w="1980" w:type="dxa"/>
            <w:vAlign w:val="center"/>
          </w:tcPr>
          <w:p w:rsidR="00EB68E1" w:rsidRDefault="002964CC">
            <w:pPr>
              <w:jc w:val="center"/>
            </w:pPr>
            <w:r>
              <w:t>上海电气</w:t>
            </w:r>
          </w:p>
        </w:tc>
        <w:tc>
          <w:tcPr>
            <w:tcW w:w="2879" w:type="dxa"/>
            <w:vAlign w:val="center"/>
          </w:tcPr>
          <w:p w:rsidR="00EB68E1" w:rsidRDefault="002964CC">
            <w:pPr>
              <w:jc w:val="right"/>
            </w:pPr>
            <w:r>
              <w:t>1,707,408.17</w:t>
            </w:r>
          </w:p>
        </w:tc>
        <w:tc>
          <w:tcPr>
            <w:tcW w:w="1620" w:type="dxa"/>
            <w:vAlign w:val="center"/>
          </w:tcPr>
          <w:p w:rsidR="00EB68E1" w:rsidRDefault="002964CC">
            <w:pPr>
              <w:jc w:val="right"/>
            </w:pPr>
            <w:r>
              <w:t>0.34</w:t>
            </w:r>
          </w:p>
        </w:tc>
      </w:tr>
      <w:tr w:rsidR="00EB68E1">
        <w:tc>
          <w:tcPr>
            <w:tcW w:w="869" w:type="dxa"/>
            <w:vAlign w:val="center"/>
          </w:tcPr>
          <w:p w:rsidR="00EB68E1" w:rsidRDefault="002964CC">
            <w:pPr>
              <w:jc w:val="center"/>
            </w:pPr>
            <w:r>
              <w:t>6</w:t>
            </w:r>
          </w:p>
        </w:tc>
        <w:tc>
          <w:tcPr>
            <w:tcW w:w="1650" w:type="dxa"/>
            <w:vAlign w:val="center"/>
          </w:tcPr>
          <w:p w:rsidR="00EB68E1" w:rsidRDefault="002964CC">
            <w:pPr>
              <w:jc w:val="center"/>
            </w:pPr>
            <w:r>
              <w:t>600000</w:t>
            </w:r>
          </w:p>
        </w:tc>
        <w:tc>
          <w:tcPr>
            <w:tcW w:w="1980" w:type="dxa"/>
            <w:vAlign w:val="center"/>
          </w:tcPr>
          <w:p w:rsidR="00EB68E1" w:rsidRDefault="002964CC">
            <w:pPr>
              <w:jc w:val="center"/>
            </w:pPr>
            <w:r>
              <w:t>浦发银行</w:t>
            </w:r>
          </w:p>
        </w:tc>
        <w:tc>
          <w:tcPr>
            <w:tcW w:w="2879" w:type="dxa"/>
            <w:vAlign w:val="center"/>
          </w:tcPr>
          <w:p w:rsidR="00EB68E1" w:rsidRDefault="002964CC">
            <w:pPr>
              <w:jc w:val="right"/>
            </w:pPr>
            <w:r>
              <w:t>1,545,018.00</w:t>
            </w:r>
          </w:p>
        </w:tc>
        <w:tc>
          <w:tcPr>
            <w:tcW w:w="1620" w:type="dxa"/>
            <w:vAlign w:val="center"/>
          </w:tcPr>
          <w:p w:rsidR="00EB68E1" w:rsidRDefault="002964CC">
            <w:pPr>
              <w:jc w:val="right"/>
            </w:pPr>
            <w:r>
              <w:t>0.31</w:t>
            </w:r>
          </w:p>
        </w:tc>
      </w:tr>
      <w:tr w:rsidR="00EB68E1">
        <w:tc>
          <w:tcPr>
            <w:tcW w:w="869" w:type="dxa"/>
            <w:vAlign w:val="center"/>
          </w:tcPr>
          <w:p w:rsidR="00EB68E1" w:rsidRDefault="002964CC">
            <w:pPr>
              <w:jc w:val="center"/>
            </w:pPr>
            <w:r>
              <w:t>7</w:t>
            </w:r>
          </w:p>
        </w:tc>
        <w:tc>
          <w:tcPr>
            <w:tcW w:w="1650" w:type="dxa"/>
            <w:vAlign w:val="center"/>
          </w:tcPr>
          <w:p w:rsidR="00EB68E1" w:rsidRDefault="002964CC">
            <w:pPr>
              <w:jc w:val="center"/>
            </w:pPr>
            <w:r>
              <w:t>601668</w:t>
            </w:r>
          </w:p>
        </w:tc>
        <w:tc>
          <w:tcPr>
            <w:tcW w:w="1980" w:type="dxa"/>
            <w:vAlign w:val="center"/>
          </w:tcPr>
          <w:p w:rsidR="00EB68E1" w:rsidRDefault="002964CC">
            <w:pPr>
              <w:jc w:val="center"/>
            </w:pPr>
            <w:r>
              <w:t>中国建筑</w:t>
            </w:r>
          </w:p>
        </w:tc>
        <w:tc>
          <w:tcPr>
            <w:tcW w:w="2879" w:type="dxa"/>
            <w:vAlign w:val="center"/>
          </w:tcPr>
          <w:p w:rsidR="00EB68E1" w:rsidRDefault="002964CC">
            <w:pPr>
              <w:jc w:val="right"/>
            </w:pPr>
            <w:r>
              <w:t>1,501,378.00</w:t>
            </w:r>
          </w:p>
        </w:tc>
        <w:tc>
          <w:tcPr>
            <w:tcW w:w="1620" w:type="dxa"/>
            <w:vAlign w:val="center"/>
          </w:tcPr>
          <w:p w:rsidR="00EB68E1" w:rsidRDefault="002964CC">
            <w:pPr>
              <w:jc w:val="right"/>
            </w:pPr>
            <w:r>
              <w:t>0.30</w:t>
            </w:r>
          </w:p>
        </w:tc>
      </w:tr>
      <w:tr w:rsidR="00EB68E1">
        <w:tc>
          <w:tcPr>
            <w:tcW w:w="869" w:type="dxa"/>
            <w:vAlign w:val="center"/>
          </w:tcPr>
          <w:p w:rsidR="00EB68E1" w:rsidRDefault="002964CC">
            <w:pPr>
              <w:jc w:val="center"/>
            </w:pPr>
            <w:r>
              <w:t>8</w:t>
            </w:r>
          </w:p>
        </w:tc>
        <w:tc>
          <w:tcPr>
            <w:tcW w:w="1650" w:type="dxa"/>
            <w:vAlign w:val="center"/>
          </w:tcPr>
          <w:p w:rsidR="00EB68E1" w:rsidRDefault="002964CC">
            <w:pPr>
              <w:jc w:val="center"/>
            </w:pPr>
            <w:r>
              <w:t>601398</w:t>
            </w:r>
          </w:p>
        </w:tc>
        <w:tc>
          <w:tcPr>
            <w:tcW w:w="1980" w:type="dxa"/>
            <w:vAlign w:val="center"/>
          </w:tcPr>
          <w:p w:rsidR="00EB68E1" w:rsidRDefault="002964CC">
            <w:pPr>
              <w:jc w:val="center"/>
            </w:pPr>
            <w:r>
              <w:t>工商银行</w:t>
            </w:r>
          </w:p>
        </w:tc>
        <w:tc>
          <w:tcPr>
            <w:tcW w:w="2879" w:type="dxa"/>
            <w:vAlign w:val="center"/>
          </w:tcPr>
          <w:p w:rsidR="00EB68E1" w:rsidRDefault="002964CC">
            <w:pPr>
              <w:jc w:val="right"/>
            </w:pPr>
            <w:r>
              <w:t>1,142,789.00</w:t>
            </w:r>
          </w:p>
        </w:tc>
        <w:tc>
          <w:tcPr>
            <w:tcW w:w="1620" w:type="dxa"/>
            <w:vAlign w:val="center"/>
          </w:tcPr>
          <w:p w:rsidR="00EB68E1" w:rsidRDefault="002964CC">
            <w:pPr>
              <w:jc w:val="right"/>
            </w:pPr>
            <w:r>
              <w:t>0.23</w:t>
            </w:r>
          </w:p>
        </w:tc>
      </w:tr>
      <w:tr w:rsidR="00EB68E1">
        <w:tc>
          <w:tcPr>
            <w:tcW w:w="869" w:type="dxa"/>
            <w:vAlign w:val="center"/>
          </w:tcPr>
          <w:p w:rsidR="00EB68E1" w:rsidRDefault="002964CC">
            <w:pPr>
              <w:jc w:val="center"/>
            </w:pPr>
            <w:r>
              <w:t>9</w:t>
            </w:r>
          </w:p>
        </w:tc>
        <w:tc>
          <w:tcPr>
            <w:tcW w:w="1650" w:type="dxa"/>
            <w:vAlign w:val="center"/>
          </w:tcPr>
          <w:p w:rsidR="00EB68E1" w:rsidRDefault="002964CC">
            <w:pPr>
              <w:jc w:val="center"/>
            </w:pPr>
            <w:r>
              <w:t>601766</w:t>
            </w:r>
          </w:p>
        </w:tc>
        <w:tc>
          <w:tcPr>
            <w:tcW w:w="1980" w:type="dxa"/>
            <w:vAlign w:val="center"/>
          </w:tcPr>
          <w:p w:rsidR="00EB68E1" w:rsidRDefault="002964CC">
            <w:pPr>
              <w:jc w:val="center"/>
            </w:pPr>
            <w:r>
              <w:t>中国中车</w:t>
            </w:r>
          </w:p>
        </w:tc>
        <w:tc>
          <w:tcPr>
            <w:tcW w:w="2879" w:type="dxa"/>
            <w:vAlign w:val="center"/>
          </w:tcPr>
          <w:p w:rsidR="00EB68E1" w:rsidRDefault="002964CC">
            <w:pPr>
              <w:jc w:val="right"/>
            </w:pPr>
            <w:r>
              <w:t>1,079,372.00</w:t>
            </w:r>
          </w:p>
        </w:tc>
        <w:tc>
          <w:tcPr>
            <w:tcW w:w="1620" w:type="dxa"/>
            <w:vAlign w:val="center"/>
          </w:tcPr>
          <w:p w:rsidR="00EB68E1" w:rsidRDefault="002964CC">
            <w:pPr>
              <w:jc w:val="right"/>
            </w:pPr>
            <w:r>
              <w:t>0.22</w:t>
            </w:r>
          </w:p>
        </w:tc>
      </w:tr>
      <w:tr w:rsidR="00EB68E1">
        <w:tc>
          <w:tcPr>
            <w:tcW w:w="869" w:type="dxa"/>
            <w:vAlign w:val="center"/>
          </w:tcPr>
          <w:p w:rsidR="00EB68E1" w:rsidRDefault="002964CC">
            <w:pPr>
              <w:jc w:val="center"/>
            </w:pPr>
            <w:r>
              <w:t>10</w:t>
            </w:r>
          </w:p>
        </w:tc>
        <w:tc>
          <w:tcPr>
            <w:tcW w:w="1650" w:type="dxa"/>
            <w:vAlign w:val="center"/>
          </w:tcPr>
          <w:p w:rsidR="00EB68E1" w:rsidRDefault="002964CC">
            <w:pPr>
              <w:jc w:val="center"/>
            </w:pPr>
            <w:r>
              <w:t>601601</w:t>
            </w:r>
          </w:p>
        </w:tc>
        <w:tc>
          <w:tcPr>
            <w:tcW w:w="1980" w:type="dxa"/>
            <w:vAlign w:val="center"/>
          </w:tcPr>
          <w:p w:rsidR="00EB68E1" w:rsidRDefault="002964CC">
            <w:pPr>
              <w:jc w:val="center"/>
            </w:pPr>
            <w:r>
              <w:t>中国太保</w:t>
            </w:r>
          </w:p>
        </w:tc>
        <w:tc>
          <w:tcPr>
            <w:tcW w:w="2879" w:type="dxa"/>
            <w:vAlign w:val="center"/>
          </w:tcPr>
          <w:p w:rsidR="00EB68E1" w:rsidRDefault="002964CC">
            <w:pPr>
              <w:jc w:val="right"/>
            </w:pPr>
            <w:r>
              <w:t>1,026,426.00</w:t>
            </w:r>
          </w:p>
        </w:tc>
        <w:tc>
          <w:tcPr>
            <w:tcW w:w="1620" w:type="dxa"/>
            <w:vAlign w:val="center"/>
          </w:tcPr>
          <w:p w:rsidR="00EB68E1" w:rsidRDefault="002964CC">
            <w:pPr>
              <w:jc w:val="right"/>
            </w:pPr>
            <w:r>
              <w:t>0.21</w:t>
            </w:r>
          </w:p>
        </w:tc>
      </w:tr>
      <w:tr w:rsidR="00EB68E1">
        <w:tc>
          <w:tcPr>
            <w:tcW w:w="869" w:type="dxa"/>
            <w:vAlign w:val="center"/>
          </w:tcPr>
          <w:p w:rsidR="00EB68E1" w:rsidRDefault="002964CC">
            <w:pPr>
              <w:jc w:val="center"/>
            </w:pPr>
            <w:r>
              <w:t>11</w:t>
            </w:r>
          </w:p>
        </w:tc>
        <w:tc>
          <w:tcPr>
            <w:tcW w:w="1650" w:type="dxa"/>
            <w:vAlign w:val="center"/>
          </w:tcPr>
          <w:p w:rsidR="00EB68E1" w:rsidRDefault="002964CC">
            <w:pPr>
              <w:jc w:val="center"/>
            </w:pPr>
            <w:r>
              <w:t>600900</w:t>
            </w:r>
          </w:p>
        </w:tc>
        <w:tc>
          <w:tcPr>
            <w:tcW w:w="1980" w:type="dxa"/>
            <w:vAlign w:val="center"/>
          </w:tcPr>
          <w:p w:rsidR="00EB68E1" w:rsidRDefault="002964CC">
            <w:pPr>
              <w:jc w:val="center"/>
            </w:pPr>
            <w:r>
              <w:t>长江电力</w:t>
            </w:r>
          </w:p>
        </w:tc>
        <w:tc>
          <w:tcPr>
            <w:tcW w:w="2879" w:type="dxa"/>
            <w:vAlign w:val="center"/>
          </w:tcPr>
          <w:p w:rsidR="00EB68E1" w:rsidRDefault="002964CC">
            <w:pPr>
              <w:jc w:val="right"/>
            </w:pPr>
            <w:r>
              <w:t>994,922.04</w:t>
            </w:r>
          </w:p>
        </w:tc>
        <w:tc>
          <w:tcPr>
            <w:tcW w:w="1620" w:type="dxa"/>
            <w:vAlign w:val="center"/>
          </w:tcPr>
          <w:p w:rsidR="00EB68E1" w:rsidRDefault="002964CC">
            <w:pPr>
              <w:jc w:val="right"/>
            </w:pPr>
            <w:r>
              <w:t>0.20</w:t>
            </w:r>
          </w:p>
        </w:tc>
      </w:tr>
      <w:tr w:rsidR="00EB68E1">
        <w:tc>
          <w:tcPr>
            <w:tcW w:w="869" w:type="dxa"/>
            <w:vAlign w:val="center"/>
          </w:tcPr>
          <w:p w:rsidR="00EB68E1" w:rsidRDefault="002964CC">
            <w:pPr>
              <w:jc w:val="center"/>
            </w:pPr>
            <w:r>
              <w:t>12</w:t>
            </w:r>
          </w:p>
        </w:tc>
        <w:tc>
          <w:tcPr>
            <w:tcW w:w="1650" w:type="dxa"/>
            <w:vAlign w:val="center"/>
          </w:tcPr>
          <w:p w:rsidR="00EB68E1" w:rsidRDefault="002964CC">
            <w:pPr>
              <w:jc w:val="center"/>
            </w:pPr>
            <w:r>
              <w:t>600104</w:t>
            </w:r>
          </w:p>
        </w:tc>
        <w:tc>
          <w:tcPr>
            <w:tcW w:w="1980" w:type="dxa"/>
            <w:vAlign w:val="center"/>
          </w:tcPr>
          <w:p w:rsidR="00EB68E1" w:rsidRDefault="002964CC">
            <w:pPr>
              <w:jc w:val="center"/>
            </w:pPr>
            <w:r>
              <w:t>上汽集团</w:t>
            </w:r>
          </w:p>
        </w:tc>
        <w:tc>
          <w:tcPr>
            <w:tcW w:w="2879" w:type="dxa"/>
            <w:vAlign w:val="center"/>
          </w:tcPr>
          <w:p w:rsidR="00EB68E1" w:rsidRDefault="002964CC">
            <w:pPr>
              <w:jc w:val="right"/>
            </w:pPr>
            <w:r>
              <w:t>970,578.00</w:t>
            </w:r>
          </w:p>
        </w:tc>
        <w:tc>
          <w:tcPr>
            <w:tcW w:w="1620" w:type="dxa"/>
            <w:vAlign w:val="center"/>
          </w:tcPr>
          <w:p w:rsidR="00EB68E1" w:rsidRDefault="002964CC">
            <w:pPr>
              <w:jc w:val="right"/>
            </w:pPr>
            <w:r>
              <w:t>0.19</w:t>
            </w:r>
          </w:p>
        </w:tc>
      </w:tr>
      <w:tr w:rsidR="00EB68E1">
        <w:tc>
          <w:tcPr>
            <w:tcW w:w="869" w:type="dxa"/>
            <w:vAlign w:val="center"/>
          </w:tcPr>
          <w:p w:rsidR="00EB68E1" w:rsidRDefault="002964CC">
            <w:pPr>
              <w:jc w:val="center"/>
            </w:pPr>
            <w:r>
              <w:t>13</w:t>
            </w:r>
          </w:p>
        </w:tc>
        <w:tc>
          <w:tcPr>
            <w:tcW w:w="1650" w:type="dxa"/>
            <w:vAlign w:val="center"/>
          </w:tcPr>
          <w:p w:rsidR="00EB68E1" w:rsidRDefault="002964CC">
            <w:pPr>
              <w:jc w:val="center"/>
            </w:pPr>
            <w:r>
              <w:t>601211</w:t>
            </w:r>
          </w:p>
        </w:tc>
        <w:tc>
          <w:tcPr>
            <w:tcW w:w="1980" w:type="dxa"/>
            <w:vAlign w:val="center"/>
          </w:tcPr>
          <w:p w:rsidR="00EB68E1" w:rsidRDefault="002964CC">
            <w:pPr>
              <w:jc w:val="center"/>
            </w:pPr>
            <w:r>
              <w:t>国泰君安</w:t>
            </w:r>
          </w:p>
        </w:tc>
        <w:tc>
          <w:tcPr>
            <w:tcW w:w="2879" w:type="dxa"/>
            <w:vAlign w:val="center"/>
          </w:tcPr>
          <w:p w:rsidR="00EB68E1" w:rsidRDefault="002964CC">
            <w:pPr>
              <w:jc w:val="right"/>
            </w:pPr>
            <w:r>
              <w:t>964,912.70</w:t>
            </w:r>
          </w:p>
        </w:tc>
        <w:tc>
          <w:tcPr>
            <w:tcW w:w="1620" w:type="dxa"/>
            <w:vAlign w:val="center"/>
          </w:tcPr>
          <w:p w:rsidR="00EB68E1" w:rsidRDefault="002964CC">
            <w:pPr>
              <w:jc w:val="right"/>
            </w:pPr>
            <w:r>
              <w:t>0.19</w:t>
            </w:r>
          </w:p>
        </w:tc>
      </w:tr>
      <w:tr w:rsidR="00EB68E1">
        <w:tc>
          <w:tcPr>
            <w:tcW w:w="869" w:type="dxa"/>
            <w:vAlign w:val="center"/>
          </w:tcPr>
          <w:p w:rsidR="00EB68E1" w:rsidRDefault="002964CC">
            <w:pPr>
              <w:jc w:val="center"/>
            </w:pPr>
            <w:r>
              <w:t>14</w:t>
            </w:r>
          </w:p>
        </w:tc>
        <w:tc>
          <w:tcPr>
            <w:tcW w:w="1650" w:type="dxa"/>
            <w:vAlign w:val="center"/>
          </w:tcPr>
          <w:p w:rsidR="00EB68E1" w:rsidRDefault="002964CC">
            <w:pPr>
              <w:jc w:val="center"/>
            </w:pPr>
            <w:r>
              <w:t>601988</w:t>
            </w:r>
          </w:p>
        </w:tc>
        <w:tc>
          <w:tcPr>
            <w:tcW w:w="1980" w:type="dxa"/>
            <w:vAlign w:val="center"/>
          </w:tcPr>
          <w:p w:rsidR="00EB68E1" w:rsidRDefault="002964CC">
            <w:pPr>
              <w:jc w:val="center"/>
            </w:pPr>
            <w:r>
              <w:t>中国银行</w:t>
            </w:r>
          </w:p>
        </w:tc>
        <w:tc>
          <w:tcPr>
            <w:tcW w:w="2879" w:type="dxa"/>
            <w:vAlign w:val="center"/>
          </w:tcPr>
          <w:p w:rsidR="00EB68E1" w:rsidRDefault="002964CC">
            <w:pPr>
              <w:jc w:val="right"/>
            </w:pPr>
            <w:r>
              <w:t>844,714.00</w:t>
            </w:r>
          </w:p>
        </w:tc>
        <w:tc>
          <w:tcPr>
            <w:tcW w:w="1620" w:type="dxa"/>
            <w:vAlign w:val="center"/>
          </w:tcPr>
          <w:p w:rsidR="00EB68E1" w:rsidRDefault="002964CC">
            <w:pPr>
              <w:jc w:val="right"/>
            </w:pPr>
            <w:r>
              <w:t>0.17</w:t>
            </w:r>
          </w:p>
        </w:tc>
      </w:tr>
      <w:tr w:rsidR="00EB68E1">
        <w:tc>
          <w:tcPr>
            <w:tcW w:w="869" w:type="dxa"/>
            <w:vAlign w:val="center"/>
          </w:tcPr>
          <w:p w:rsidR="00EB68E1" w:rsidRDefault="002964CC">
            <w:pPr>
              <w:jc w:val="center"/>
            </w:pPr>
            <w:r>
              <w:t>15</w:t>
            </w:r>
          </w:p>
        </w:tc>
        <w:tc>
          <w:tcPr>
            <w:tcW w:w="1650" w:type="dxa"/>
            <w:vAlign w:val="center"/>
          </w:tcPr>
          <w:p w:rsidR="00EB68E1" w:rsidRDefault="002964CC">
            <w:pPr>
              <w:jc w:val="center"/>
            </w:pPr>
            <w:r>
              <w:t>600649</w:t>
            </w:r>
          </w:p>
        </w:tc>
        <w:tc>
          <w:tcPr>
            <w:tcW w:w="1980" w:type="dxa"/>
            <w:vAlign w:val="center"/>
          </w:tcPr>
          <w:p w:rsidR="00EB68E1" w:rsidRDefault="002964CC">
            <w:pPr>
              <w:jc w:val="center"/>
            </w:pPr>
            <w:r>
              <w:t>城投控股</w:t>
            </w:r>
          </w:p>
        </w:tc>
        <w:tc>
          <w:tcPr>
            <w:tcW w:w="2879" w:type="dxa"/>
            <w:vAlign w:val="center"/>
          </w:tcPr>
          <w:p w:rsidR="00EB68E1" w:rsidRDefault="002964CC">
            <w:pPr>
              <w:jc w:val="right"/>
            </w:pPr>
            <w:r>
              <w:t>787,973.00</w:t>
            </w:r>
          </w:p>
        </w:tc>
        <w:tc>
          <w:tcPr>
            <w:tcW w:w="1620" w:type="dxa"/>
            <w:vAlign w:val="center"/>
          </w:tcPr>
          <w:p w:rsidR="00EB68E1" w:rsidRDefault="002964CC">
            <w:pPr>
              <w:jc w:val="right"/>
            </w:pPr>
            <w:r>
              <w:t>0.16</w:t>
            </w:r>
          </w:p>
        </w:tc>
      </w:tr>
      <w:tr w:rsidR="00EB68E1">
        <w:tc>
          <w:tcPr>
            <w:tcW w:w="869" w:type="dxa"/>
            <w:vAlign w:val="center"/>
          </w:tcPr>
          <w:p w:rsidR="00EB68E1" w:rsidRDefault="002964CC">
            <w:pPr>
              <w:jc w:val="center"/>
            </w:pPr>
            <w:r>
              <w:t>16</w:t>
            </w:r>
          </w:p>
        </w:tc>
        <w:tc>
          <w:tcPr>
            <w:tcW w:w="1650" w:type="dxa"/>
            <w:vAlign w:val="center"/>
          </w:tcPr>
          <w:p w:rsidR="00EB68E1" w:rsidRDefault="002964CC">
            <w:pPr>
              <w:jc w:val="center"/>
            </w:pPr>
            <w:r>
              <w:t>600048</w:t>
            </w:r>
          </w:p>
        </w:tc>
        <w:tc>
          <w:tcPr>
            <w:tcW w:w="1980" w:type="dxa"/>
            <w:vAlign w:val="center"/>
          </w:tcPr>
          <w:p w:rsidR="00EB68E1" w:rsidRDefault="002964CC">
            <w:pPr>
              <w:jc w:val="center"/>
            </w:pPr>
            <w:r>
              <w:t>保利地产</w:t>
            </w:r>
          </w:p>
        </w:tc>
        <w:tc>
          <w:tcPr>
            <w:tcW w:w="2879" w:type="dxa"/>
            <w:vAlign w:val="center"/>
          </w:tcPr>
          <w:p w:rsidR="00EB68E1" w:rsidRDefault="002964CC">
            <w:pPr>
              <w:jc w:val="right"/>
            </w:pPr>
            <w:r>
              <w:t>741,627.00</w:t>
            </w:r>
          </w:p>
        </w:tc>
        <w:tc>
          <w:tcPr>
            <w:tcW w:w="1620" w:type="dxa"/>
            <w:vAlign w:val="center"/>
          </w:tcPr>
          <w:p w:rsidR="00EB68E1" w:rsidRDefault="002964CC">
            <w:pPr>
              <w:jc w:val="right"/>
            </w:pPr>
            <w:r>
              <w:t>0.15</w:t>
            </w:r>
          </w:p>
        </w:tc>
      </w:tr>
      <w:tr w:rsidR="00EB68E1">
        <w:tc>
          <w:tcPr>
            <w:tcW w:w="869" w:type="dxa"/>
            <w:vAlign w:val="center"/>
          </w:tcPr>
          <w:p w:rsidR="00EB68E1" w:rsidRDefault="002964CC">
            <w:pPr>
              <w:jc w:val="center"/>
            </w:pPr>
            <w:r>
              <w:t>17</w:t>
            </w:r>
          </w:p>
        </w:tc>
        <w:tc>
          <w:tcPr>
            <w:tcW w:w="1650" w:type="dxa"/>
            <w:vAlign w:val="center"/>
          </w:tcPr>
          <w:p w:rsidR="00EB68E1" w:rsidRDefault="002964CC">
            <w:pPr>
              <w:jc w:val="center"/>
            </w:pPr>
            <w:r>
              <w:t>601390</w:t>
            </w:r>
          </w:p>
        </w:tc>
        <w:tc>
          <w:tcPr>
            <w:tcW w:w="1980" w:type="dxa"/>
            <w:vAlign w:val="center"/>
          </w:tcPr>
          <w:p w:rsidR="00EB68E1" w:rsidRDefault="002964CC">
            <w:pPr>
              <w:jc w:val="center"/>
            </w:pPr>
            <w:r>
              <w:t>中国中铁</w:t>
            </w:r>
          </w:p>
        </w:tc>
        <w:tc>
          <w:tcPr>
            <w:tcW w:w="2879" w:type="dxa"/>
            <w:vAlign w:val="center"/>
          </w:tcPr>
          <w:p w:rsidR="00EB68E1" w:rsidRDefault="002964CC">
            <w:pPr>
              <w:jc w:val="right"/>
            </w:pPr>
            <w:r>
              <w:t>734,212.00</w:t>
            </w:r>
          </w:p>
        </w:tc>
        <w:tc>
          <w:tcPr>
            <w:tcW w:w="1620" w:type="dxa"/>
            <w:vAlign w:val="center"/>
          </w:tcPr>
          <w:p w:rsidR="00EB68E1" w:rsidRDefault="002964CC">
            <w:pPr>
              <w:jc w:val="right"/>
            </w:pPr>
            <w:r>
              <w:t>0.15</w:t>
            </w:r>
          </w:p>
        </w:tc>
      </w:tr>
      <w:tr w:rsidR="00EB68E1">
        <w:tc>
          <w:tcPr>
            <w:tcW w:w="869" w:type="dxa"/>
            <w:vAlign w:val="center"/>
          </w:tcPr>
          <w:p w:rsidR="00EB68E1" w:rsidRDefault="002964CC">
            <w:pPr>
              <w:jc w:val="center"/>
            </w:pPr>
            <w:r>
              <w:t>18</w:t>
            </w:r>
          </w:p>
        </w:tc>
        <w:tc>
          <w:tcPr>
            <w:tcW w:w="1650" w:type="dxa"/>
            <w:vAlign w:val="center"/>
          </w:tcPr>
          <w:p w:rsidR="00EB68E1" w:rsidRDefault="002964CC">
            <w:pPr>
              <w:jc w:val="center"/>
            </w:pPr>
            <w:r>
              <w:t>601818</w:t>
            </w:r>
          </w:p>
        </w:tc>
        <w:tc>
          <w:tcPr>
            <w:tcW w:w="1980" w:type="dxa"/>
            <w:vAlign w:val="center"/>
          </w:tcPr>
          <w:p w:rsidR="00EB68E1" w:rsidRDefault="002964CC">
            <w:pPr>
              <w:jc w:val="center"/>
            </w:pPr>
            <w:r>
              <w:t>光大银行</w:t>
            </w:r>
          </w:p>
        </w:tc>
        <w:tc>
          <w:tcPr>
            <w:tcW w:w="2879" w:type="dxa"/>
            <w:vAlign w:val="center"/>
          </w:tcPr>
          <w:p w:rsidR="00EB68E1" w:rsidRDefault="002964CC">
            <w:pPr>
              <w:jc w:val="right"/>
            </w:pPr>
            <w:r>
              <w:t>709,201.00</w:t>
            </w:r>
          </w:p>
        </w:tc>
        <w:tc>
          <w:tcPr>
            <w:tcW w:w="1620" w:type="dxa"/>
            <w:vAlign w:val="center"/>
          </w:tcPr>
          <w:p w:rsidR="00EB68E1" w:rsidRDefault="002964CC">
            <w:pPr>
              <w:jc w:val="right"/>
            </w:pPr>
            <w:r>
              <w:t>0.14</w:t>
            </w:r>
          </w:p>
        </w:tc>
      </w:tr>
      <w:tr w:rsidR="00EB68E1">
        <w:tc>
          <w:tcPr>
            <w:tcW w:w="869" w:type="dxa"/>
            <w:vAlign w:val="center"/>
          </w:tcPr>
          <w:p w:rsidR="00EB68E1" w:rsidRDefault="002964CC">
            <w:pPr>
              <w:jc w:val="center"/>
            </w:pPr>
            <w:r>
              <w:t>19</w:t>
            </w:r>
          </w:p>
        </w:tc>
        <w:tc>
          <w:tcPr>
            <w:tcW w:w="1650" w:type="dxa"/>
            <w:vAlign w:val="center"/>
          </w:tcPr>
          <w:p w:rsidR="00EB68E1" w:rsidRDefault="002964CC">
            <w:pPr>
              <w:jc w:val="center"/>
            </w:pPr>
            <w:r>
              <w:t>600028</w:t>
            </w:r>
          </w:p>
        </w:tc>
        <w:tc>
          <w:tcPr>
            <w:tcW w:w="1980" w:type="dxa"/>
            <w:vAlign w:val="center"/>
          </w:tcPr>
          <w:p w:rsidR="00EB68E1" w:rsidRDefault="002964CC">
            <w:pPr>
              <w:jc w:val="center"/>
            </w:pPr>
            <w:r>
              <w:t>中国石化</w:t>
            </w:r>
          </w:p>
        </w:tc>
        <w:tc>
          <w:tcPr>
            <w:tcW w:w="2879" w:type="dxa"/>
            <w:vAlign w:val="center"/>
          </w:tcPr>
          <w:p w:rsidR="00EB68E1" w:rsidRDefault="002964CC">
            <w:pPr>
              <w:jc w:val="right"/>
            </w:pPr>
            <w:r>
              <w:t>663,274.00</w:t>
            </w:r>
          </w:p>
        </w:tc>
        <w:tc>
          <w:tcPr>
            <w:tcW w:w="1620" w:type="dxa"/>
            <w:vAlign w:val="center"/>
          </w:tcPr>
          <w:p w:rsidR="00EB68E1" w:rsidRDefault="002964CC">
            <w:pPr>
              <w:jc w:val="right"/>
            </w:pPr>
            <w:r>
              <w:t>0.13</w:t>
            </w:r>
          </w:p>
        </w:tc>
      </w:tr>
      <w:tr w:rsidR="00EB68E1">
        <w:tc>
          <w:tcPr>
            <w:tcW w:w="869" w:type="dxa"/>
            <w:vAlign w:val="center"/>
          </w:tcPr>
          <w:p w:rsidR="00EB68E1" w:rsidRDefault="002964CC">
            <w:pPr>
              <w:jc w:val="center"/>
            </w:pPr>
            <w:r>
              <w:t>20</w:t>
            </w:r>
          </w:p>
        </w:tc>
        <w:tc>
          <w:tcPr>
            <w:tcW w:w="1650" w:type="dxa"/>
            <w:vAlign w:val="center"/>
          </w:tcPr>
          <w:p w:rsidR="00EB68E1" w:rsidRDefault="002964CC">
            <w:pPr>
              <w:jc w:val="center"/>
            </w:pPr>
            <w:r>
              <w:t>601186</w:t>
            </w:r>
          </w:p>
        </w:tc>
        <w:tc>
          <w:tcPr>
            <w:tcW w:w="1980" w:type="dxa"/>
            <w:vAlign w:val="center"/>
          </w:tcPr>
          <w:p w:rsidR="00EB68E1" w:rsidRDefault="002964CC">
            <w:pPr>
              <w:jc w:val="center"/>
            </w:pPr>
            <w:r>
              <w:t>中国铁建</w:t>
            </w:r>
          </w:p>
        </w:tc>
        <w:tc>
          <w:tcPr>
            <w:tcW w:w="2879" w:type="dxa"/>
            <w:vAlign w:val="center"/>
          </w:tcPr>
          <w:p w:rsidR="00EB68E1" w:rsidRDefault="002964CC">
            <w:pPr>
              <w:jc w:val="right"/>
            </w:pPr>
            <w:r>
              <w:t>637,669.00</w:t>
            </w:r>
          </w:p>
        </w:tc>
        <w:tc>
          <w:tcPr>
            <w:tcW w:w="1620" w:type="dxa"/>
            <w:vAlign w:val="center"/>
          </w:tcPr>
          <w:p w:rsidR="00EB68E1" w:rsidRDefault="002964CC">
            <w:pPr>
              <w:jc w:val="right"/>
            </w:pPr>
            <w:r>
              <w:t>0.13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7.5.3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6,051.48</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47,834,860.42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7.6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7.7</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7.8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7.9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7.10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7.11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7.12</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7.13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7.13.1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7.13.2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7.13.3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52,797.35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5,252.77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23,050.44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81,100.56</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7.13.4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7.13.5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EB68E1">
        <w:tc>
          <w:tcPr>
            <w:tcW w:w="1145" w:type="dxa"/>
            <w:vAlign w:val="center"/>
          </w:tcPr>
          <w:p w:rsidR="00EB68E1" w:rsidRDefault="002964CC">
            <w:pPr>
              <w:jc w:val="center"/>
            </w:pPr>
            <w:r>
              <w:rPr>
                <w:color w:val="000000"/>
                <w:sz w:val="24"/>
              </w:rPr>
              <w:t>1</w:t>
            </w:r>
          </w:p>
        </w:tc>
        <w:tc>
          <w:tcPr>
            <w:tcW w:w="1376" w:type="dxa"/>
            <w:vAlign w:val="center"/>
          </w:tcPr>
          <w:p w:rsidR="00EB68E1" w:rsidRDefault="002964CC">
            <w:pPr>
              <w:jc w:val="center"/>
            </w:pPr>
            <w:r>
              <w:rPr>
                <w:color w:val="000000"/>
                <w:sz w:val="24"/>
              </w:rPr>
              <w:t>600050</w:t>
            </w:r>
          </w:p>
        </w:tc>
        <w:tc>
          <w:tcPr>
            <w:tcW w:w="1375" w:type="dxa"/>
            <w:vAlign w:val="center"/>
          </w:tcPr>
          <w:p w:rsidR="00EB68E1" w:rsidRDefault="002964CC">
            <w:pPr>
              <w:jc w:val="center"/>
            </w:pPr>
            <w:r>
              <w:rPr>
                <w:color w:val="000000"/>
                <w:sz w:val="24"/>
              </w:rPr>
              <w:t>中国联通</w:t>
            </w:r>
          </w:p>
        </w:tc>
        <w:tc>
          <w:tcPr>
            <w:tcW w:w="1908" w:type="dxa"/>
            <w:vAlign w:val="center"/>
          </w:tcPr>
          <w:p w:rsidR="00EB68E1" w:rsidRDefault="002964CC">
            <w:pPr>
              <w:jc w:val="right"/>
            </w:pPr>
            <w:r>
              <w:rPr>
                <w:color w:val="000000"/>
                <w:sz w:val="24"/>
              </w:rPr>
              <w:t>321,957.00</w:t>
            </w:r>
          </w:p>
        </w:tc>
        <w:tc>
          <w:tcPr>
            <w:tcW w:w="1749" w:type="dxa"/>
            <w:vAlign w:val="center"/>
          </w:tcPr>
          <w:p w:rsidR="00EB68E1" w:rsidRDefault="002964CC">
            <w:pPr>
              <w:jc w:val="right"/>
            </w:pPr>
            <w:r>
              <w:rPr>
                <w:color w:val="000000"/>
                <w:sz w:val="24"/>
              </w:rPr>
              <w:t>0.06</w:t>
            </w:r>
          </w:p>
        </w:tc>
        <w:tc>
          <w:tcPr>
            <w:tcW w:w="1445" w:type="dxa"/>
            <w:vAlign w:val="center"/>
          </w:tcPr>
          <w:p w:rsidR="00EB68E1" w:rsidRDefault="002964CC">
            <w:pPr>
              <w:jc w:val="right"/>
            </w:pPr>
            <w:r>
              <w:rPr>
                <w:color w:val="000000"/>
                <w:sz w:val="24"/>
              </w:rPr>
              <w:t>重大事项</w:t>
            </w:r>
          </w:p>
        </w:tc>
      </w:tr>
      <w:tr w:rsidR="00EB68E1">
        <w:tc>
          <w:tcPr>
            <w:tcW w:w="1145" w:type="dxa"/>
            <w:vAlign w:val="center"/>
          </w:tcPr>
          <w:p w:rsidR="00EB68E1" w:rsidRDefault="002964CC">
            <w:pPr>
              <w:jc w:val="center"/>
            </w:pPr>
            <w:r>
              <w:rPr>
                <w:color w:val="000000"/>
                <w:sz w:val="24"/>
              </w:rPr>
              <w:t>2</w:t>
            </w:r>
          </w:p>
        </w:tc>
        <w:tc>
          <w:tcPr>
            <w:tcW w:w="1376" w:type="dxa"/>
            <w:vAlign w:val="center"/>
          </w:tcPr>
          <w:p w:rsidR="00EB68E1" w:rsidRDefault="002964CC">
            <w:pPr>
              <w:jc w:val="center"/>
            </w:pPr>
            <w:r>
              <w:rPr>
                <w:color w:val="000000"/>
                <w:sz w:val="24"/>
              </w:rPr>
              <w:t>600100</w:t>
            </w:r>
          </w:p>
        </w:tc>
        <w:tc>
          <w:tcPr>
            <w:tcW w:w="1375" w:type="dxa"/>
            <w:vAlign w:val="center"/>
          </w:tcPr>
          <w:p w:rsidR="00EB68E1" w:rsidRDefault="002964CC">
            <w:pPr>
              <w:jc w:val="center"/>
            </w:pPr>
            <w:r>
              <w:rPr>
                <w:color w:val="000000"/>
                <w:sz w:val="24"/>
              </w:rPr>
              <w:t>同方股份</w:t>
            </w:r>
          </w:p>
        </w:tc>
        <w:tc>
          <w:tcPr>
            <w:tcW w:w="1908" w:type="dxa"/>
            <w:vAlign w:val="center"/>
          </w:tcPr>
          <w:p w:rsidR="00EB68E1" w:rsidRDefault="002964CC">
            <w:pPr>
              <w:jc w:val="right"/>
            </w:pPr>
            <w:r>
              <w:rPr>
                <w:color w:val="000000"/>
                <w:sz w:val="24"/>
              </w:rPr>
              <w:t>104,488.00</w:t>
            </w:r>
          </w:p>
        </w:tc>
        <w:tc>
          <w:tcPr>
            <w:tcW w:w="1749" w:type="dxa"/>
            <w:vAlign w:val="center"/>
          </w:tcPr>
          <w:p w:rsidR="00EB68E1" w:rsidRDefault="002964CC">
            <w:pPr>
              <w:jc w:val="right"/>
            </w:pPr>
            <w:r>
              <w:rPr>
                <w:color w:val="000000"/>
                <w:sz w:val="24"/>
              </w:rPr>
              <w:t>0.02</w:t>
            </w:r>
          </w:p>
        </w:tc>
        <w:tc>
          <w:tcPr>
            <w:tcW w:w="1445" w:type="dxa"/>
            <w:vAlign w:val="center"/>
          </w:tcPr>
          <w:p w:rsidR="00EB68E1" w:rsidRDefault="002964CC">
            <w:pPr>
              <w:jc w:val="right"/>
            </w:pPr>
            <w:r>
              <w:rPr>
                <w:color w:val="000000"/>
                <w:sz w:val="24"/>
              </w:rPr>
              <w:t>重大事项</w:t>
            </w:r>
          </w:p>
        </w:tc>
      </w:tr>
      <w:tr w:rsidR="00EB68E1">
        <w:tc>
          <w:tcPr>
            <w:tcW w:w="1145" w:type="dxa"/>
            <w:vAlign w:val="center"/>
          </w:tcPr>
          <w:p w:rsidR="00EB68E1" w:rsidRDefault="002964CC">
            <w:pPr>
              <w:jc w:val="center"/>
            </w:pPr>
            <w:r>
              <w:rPr>
                <w:color w:val="000000"/>
                <w:sz w:val="24"/>
              </w:rPr>
              <w:t>3</w:t>
            </w:r>
          </w:p>
        </w:tc>
        <w:tc>
          <w:tcPr>
            <w:tcW w:w="1376" w:type="dxa"/>
            <w:vAlign w:val="center"/>
          </w:tcPr>
          <w:p w:rsidR="00EB68E1" w:rsidRDefault="002964CC">
            <w:pPr>
              <w:jc w:val="center"/>
            </w:pPr>
            <w:r>
              <w:rPr>
                <w:color w:val="000000"/>
                <w:sz w:val="24"/>
              </w:rPr>
              <w:t>601989</w:t>
            </w:r>
          </w:p>
        </w:tc>
        <w:tc>
          <w:tcPr>
            <w:tcW w:w="1375" w:type="dxa"/>
            <w:vAlign w:val="center"/>
          </w:tcPr>
          <w:p w:rsidR="00EB68E1" w:rsidRDefault="002964CC">
            <w:pPr>
              <w:jc w:val="center"/>
            </w:pPr>
            <w:r>
              <w:rPr>
                <w:color w:val="000000"/>
                <w:sz w:val="24"/>
              </w:rPr>
              <w:t>中国重工</w:t>
            </w:r>
          </w:p>
        </w:tc>
        <w:tc>
          <w:tcPr>
            <w:tcW w:w="1908" w:type="dxa"/>
            <w:vAlign w:val="center"/>
          </w:tcPr>
          <w:p w:rsidR="00EB68E1" w:rsidRDefault="002964CC">
            <w:pPr>
              <w:jc w:val="right"/>
            </w:pPr>
            <w:r>
              <w:rPr>
                <w:color w:val="000000"/>
                <w:sz w:val="24"/>
              </w:rPr>
              <w:t>93,771.00</w:t>
            </w:r>
          </w:p>
        </w:tc>
        <w:tc>
          <w:tcPr>
            <w:tcW w:w="1749" w:type="dxa"/>
            <w:vAlign w:val="center"/>
          </w:tcPr>
          <w:p w:rsidR="00EB68E1" w:rsidRDefault="002964CC">
            <w:pPr>
              <w:jc w:val="right"/>
            </w:pPr>
            <w:r>
              <w:rPr>
                <w:color w:val="000000"/>
                <w:sz w:val="24"/>
              </w:rPr>
              <w:t>0.02</w:t>
            </w:r>
          </w:p>
        </w:tc>
        <w:tc>
          <w:tcPr>
            <w:tcW w:w="1445" w:type="dxa"/>
            <w:vAlign w:val="center"/>
          </w:tcPr>
          <w:p w:rsidR="00EB68E1" w:rsidRDefault="002964CC">
            <w:pPr>
              <w:jc w:val="right"/>
            </w:pPr>
            <w:r>
              <w:rPr>
                <w:color w:val="000000"/>
                <w:sz w:val="24"/>
              </w:rPr>
              <w:t>重大事项</w:t>
            </w:r>
          </w:p>
        </w:tc>
      </w:tr>
      <w:tr w:rsidR="00EB68E1">
        <w:tc>
          <w:tcPr>
            <w:tcW w:w="1145" w:type="dxa"/>
            <w:vAlign w:val="center"/>
          </w:tcPr>
          <w:p w:rsidR="00EB68E1" w:rsidRDefault="002964CC">
            <w:pPr>
              <w:jc w:val="center"/>
            </w:pPr>
            <w:r>
              <w:rPr>
                <w:color w:val="000000"/>
                <w:sz w:val="24"/>
              </w:rPr>
              <w:t>4</w:t>
            </w:r>
          </w:p>
        </w:tc>
        <w:tc>
          <w:tcPr>
            <w:tcW w:w="1376" w:type="dxa"/>
            <w:vAlign w:val="center"/>
          </w:tcPr>
          <w:p w:rsidR="00EB68E1" w:rsidRDefault="002964CC">
            <w:pPr>
              <w:jc w:val="center"/>
            </w:pPr>
            <w:r>
              <w:rPr>
                <w:color w:val="000000"/>
                <w:sz w:val="24"/>
              </w:rPr>
              <w:t>600795</w:t>
            </w:r>
          </w:p>
        </w:tc>
        <w:tc>
          <w:tcPr>
            <w:tcW w:w="1375" w:type="dxa"/>
            <w:vAlign w:val="center"/>
          </w:tcPr>
          <w:p w:rsidR="00EB68E1" w:rsidRDefault="002964CC">
            <w:pPr>
              <w:jc w:val="center"/>
            </w:pPr>
            <w:r>
              <w:rPr>
                <w:color w:val="000000"/>
                <w:sz w:val="24"/>
              </w:rPr>
              <w:t>国电电力</w:t>
            </w:r>
          </w:p>
        </w:tc>
        <w:tc>
          <w:tcPr>
            <w:tcW w:w="1908" w:type="dxa"/>
            <w:vAlign w:val="center"/>
          </w:tcPr>
          <w:p w:rsidR="00EB68E1" w:rsidRDefault="002964CC">
            <w:pPr>
              <w:jc w:val="right"/>
            </w:pPr>
            <w:r>
              <w:rPr>
                <w:color w:val="000000"/>
                <w:sz w:val="24"/>
              </w:rPr>
              <w:t>69,840.00</w:t>
            </w:r>
          </w:p>
        </w:tc>
        <w:tc>
          <w:tcPr>
            <w:tcW w:w="1749" w:type="dxa"/>
            <w:vAlign w:val="center"/>
          </w:tcPr>
          <w:p w:rsidR="00EB68E1" w:rsidRDefault="002964CC">
            <w:pPr>
              <w:jc w:val="right"/>
            </w:pPr>
            <w:r>
              <w:rPr>
                <w:color w:val="000000"/>
                <w:sz w:val="24"/>
              </w:rPr>
              <w:t>0.01</w:t>
            </w:r>
          </w:p>
        </w:tc>
        <w:tc>
          <w:tcPr>
            <w:tcW w:w="1445" w:type="dxa"/>
            <w:vAlign w:val="center"/>
          </w:tcPr>
          <w:p w:rsidR="00EB68E1" w:rsidRDefault="002964CC">
            <w:pPr>
              <w:jc w:val="right"/>
            </w:pPr>
            <w:r>
              <w:rPr>
                <w:color w:val="000000"/>
                <w:sz w:val="24"/>
              </w:rPr>
              <w:t>重大事项</w:t>
            </w:r>
          </w:p>
        </w:tc>
      </w:tr>
    </w:tbl>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7.13.6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2964CC" w:rsidRPr="005C672D" w:rsidTr="002964C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EB68E1" w:rsidRDefault="002964CC">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2964CC" w:rsidRPr="005C672D" w:rsidTr="002964C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B68E1" w:rsidRDefault="00EB68E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2964CC" w:rsidRPr="005C672D" w:rsidTr="002964C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EB68E1" w:rsidRDefault="00EB68E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2964CC" w:rsidRPr="005C672D" w:rsidTr="002964C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EB68E1" w:rsidRDefault="002964CC">
            <w:pPr>
              <w:jc w:val="center"/>
            </w:pPr>
            <w:r>
              <w:rPr>
                <w:bCs/>
                <w:color w:val="000000"/>
                <w:sz w:val="24"/>
              </w:rPr>
              <w:t>9,805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42,124.42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36,209,099.76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8.77%</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376,820,853.22</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91.23%</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31,298.72</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0.01%</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2009</w:t>
            </w:r>
            <w:r w:rsidRPr="005C672D">
              <w:rPr>
                <w:sz w:val="24"/>
              </w:rPr>
              <w:t>年</w:t>
            </w:r>
            <w:r w:rsidRPr="005C672D">
              <w:rPr>
                <w:sz w:val="24"/>
              </w:rPr>
              <w:t>9</w:t>
            </w:r>
            <w:r w:rsidRPr="005C672D">
              <w:rPr>
                <w:sz w:val="24"/>
              </w:rPr>
              <w:t>月</w:t>
            </w:r>
            <w:r w:rsidRPr="005C672D">
              <w:rPr>
                <w:sz w:val="24"/>
              </w:rPr>
              <w:t>29</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7,090,257,767.14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457,478,881.06</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6,977,007.75</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51,425,935.83</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413,029,952.98</w:t>
            </w:r>
          </w:p>
        </w:tc>
      </w:tr>
    </w:tbl>
    <w:p w:rsidR="00EB68E1" w:rsidRDefault="002964C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EB68E1" w:rsidRDefault="002964CC">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EB68E1" w:rsidRDefault="002964CC">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w:t>
      </w:r>
      <w:r>
        <w:rPr>
          <w:color w:val="000000"/>
          <w:sz w:val="24"/>
        </w:rPr>
        <w:t>其高级管理人员受稽查或处罚等情况</w:t>
      </w:r>
    </w:p>
    <w:p w:rsidR="00EB68E1" w:rsidRDefault="002964CC">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EB68E1" w:rsidRDefault="002964CC">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EB68E1">
        <w:tc>
          <w:tcPr>
            <w:tcW w:w="1559" w:type="dxa"/>
            <w:vAlign w:val="center"/>
          </w:tcPr>
          <w:p w:rsidR="00EB68E1" w:rsidRDefault="002964CC">
            <w:pPr>
              <w:jc w:val="center"/>
            </w:pPr>
            <w:r>
              <w:rPr>
                <w:color w:val="000000"/>
                <w:sz w:val="24"/>
              </w:rPr>
              <w:t>海通证券股份有限公司</w:t>
            </w:r>
          </w:p>
        </w:tc>
        <w:tc>
          <w:tcPr>
            <w:tcW w:w="779" w:type="dxa"/>
            <w:vAlign w:val="center"/>
          </w:tcPr>
          <w:p w:rsidR="00EB68E1" w:rsidRDefault="002964CC">
            <w:pPr>
              <w:jc w:val="center"/>
            </w:pPr>
            <w:r>
              <w:rPr>
                <w:color w:val="000000"/>
                <w:sz w:val="24"/>
              </w:rPr>
              <w:t>1</w:t>
            </w:r>
          </w:p>
        </w:tc>
        <w:tc>
          <w:tcPr>
            <w:tcW w:w="1800" w:type="dxa"/>
            <w:vAlign w:val="center"/>
          </w:tcPr>
          <w:p w:rsidR="00EB68E1" w:rsidRDefault="002964CC">
            <w:pPr>
              <w:jc w:val="right"/>
            </w:pPr>
            <w:r>
              <w:rPr>
                <w:color w:val="000000"/>
                <w:sz w:val="24"/>
              </w:rPr>
              <w:t>47,538,158.02</w:t>
            </w:r>
          </w:p>
        </w:tc>
        <w:tc>
          <w:tcPr>
            <w:tcW w:w="1080" w:type="dxa"/>
            <w:vAlign w:val="center"/>
          </w:tcPr>
          <w:p w:rsidR="00EB68E1" w:rsidRDefault="002964CC">
            <w:pPr>
              <w:jc w:val="right"/>
            </w:pPr>
            <w:r>
              <w:rPr>
                <w:color w:val="000000"/>
                <w:sz w:val="24"/>
              </w:rPr>
              <w:t>100.00%</w:t>
            </w:r>
          </w:p>
        </w:tc>
        <w:tc>
          <w:tcPr>
            <w:tcW w:w="1620" w:type="dxa"/>
            <w:vAlign w:val="center"/>
          </w:tcPr>
          <w:p w:rsidR="00EB68E1" w:rsidRDefault="002964CC">
            <w:pPr>
              <w:jc w:val="right"/>
            </w:pPr>
            <w:r>
              <w:rPr>
                <w:color w:val="000000"/>
                <w:sz w:val="24"/>
              </w:rPr>
              <w:t>44,275.13</w:t>
            </w:r>
          </w:p>
        </w:tc>
        <w:tc>
          <w:tcPr>
            <w:tcW w:w="1080" w:type="dxa"/>
            <w:vAlign w:val="center"/>
          </w:tcPr>
          <w:p w:rsidR="00EB68E1" w:rsidRDefault="002964CC">
            <w:pPr>
              <w:jc w:val="right"/>
            </w:pPr>
            <w:r>
              <w:rPr>
                <w:color w:val="000000"/>
                <w:sz w:val="24"/>
              </w:rPr>
              <w:t>100.00%</w:t>
            </w:r>
          </w:p>
        </w:tc>
        <w:tc>
          <w:tcPr>
            <w:tcW w:w="1080" w:type="dxa"/>
            <w:vAlign w:val="center"/>
          </w:tcPr>
          <w:p w:rsidR="00EB68E1" w:rsidRDefault="002964CC">
            <w:pPr>
              <w:jc w:val="left"/>
            </w:pPr>
            <w:r>
              <w:rPr>
                <w:color w:val="000000"/>
                <w:sz w:val="24"/>
              </w:rPr>
              <w:t>-</w:t>
            </w:r>
          </w:p>
        </w:tc>
      </w:tr>
      <w:tr w:rsidR="00EB68E1">
        <w:tc>
          <w:tcPr>
            <w:tcW w:w="1559" w:type="dxa"/>
            <w:vAlign w:val="center"/>
          </w:tcPr>
          <w:p w:rsidR="00EB68E1" w:rsidRDefault="002964CC">
            <w:pPr>
              <w:jc w:val="center"/>
            </w:pPr>
            <w:r>
              <w:rPr>
                <w:color w:val="000000"/>
                <w:sz w:val="24"/>
              </w:rPr>
              <w:t>中国国际金融股份有限公司</w:t>
            </w:r>
          </w:p>
        </w:tc>
        <w:tc>
          <w:tcPr>
            <w:tcW w:w="779" w:type="dxa"/>
            <w:vAlign w:val="center"/>
          </w:tcPr>
          <w:p w:rsidR="00EB68E1" w:rsidRDefault="002964CC">
            <w:pPr>
              <w:jc w:val="center"/>
            </w:pPr>
            <w:r>
              <w:rPr>
                <w:color w:val="000000"/>
                <w:sz w:val="24"/>
              </w:rPr>
              <w:t>1</w:t>
            </w:r>
          </w:p>
        </w:tc>
        <w:tc>
          <w:tcPr>
            <w:tcW w:w="1800" w:type="dxa"/>
            <w:vAlign w:val="center"/>
          </w:tcPr>
          <w:p w:rsidR="00EB68E1" w:rsidRDefault="002964CC">
            <w:pPr>
              <w:jc w:val="right"/>
            </w:pPr>
            <w:r>
              <w:rPr>
                <w:color w:val="000000"/>
                <w:sz w:val="24"/>
              </w:rPr>
              <w:t>-</w:t>
            </w:r>
          </w:p>
        </w:tc>
        <w:tc>
          <w:tcPr>
            <w:tcW w:w="1080" w:type="dxa"/>
            <w:vAlign w:val="center"/>
          </w:tcPr>
          <w:p w:rsidR="00EB68E1" w:rsidRDefault="002964CC">
            <w:pPr>
              <w:jc w:val="right"/>
            </w:pPr>
            <w:r>
              <w:rPr>
                <w:color w:val="000000"/>
                <w:sz w:val="24"/>
              </w:rPr>
              <w:t>-</w:t>
            </w:r>
          </w:p>
        </w:tc>
        <w:tc>
          <w:tcPr>
            <w:tcW w:w="1620" w:type="dxa"/>
            <w:vAlign w:val="center"/>
          </w:tcPr>
          <w:p w:rsidR="00EB68E1" w:rsidRDefault="002964CC">
            <w:pPr>
              <w:jc w:val="right"/>
            </w:pPr>
            <w:r>
              <w:rPr>
                <w:color w:val="000000"/>
                <w:sz w:val="24"/>
              </w:rPr>
              <w:t>-</w:t>
            </w:r>
          </w:p>
        </w:tc>
        <w:tc>
          <w:tcPr>
            <w:tcW w:w="1080" w:type="dxa"/>
            <w:vAlign w:val="center"/>
          </w:tcPr>
          <w:p w:rsidR="00EB68E1" w:rsidRDefault="002964CC">
            <w:pPr>
              <w:jc w:val="right"/>
            </w:pPr>
            <w:r>
              <w:rPr>
                <w:color w:val="000000"/>
                <w:sz w:val="24"/>
              </w:rPr>
              <w:t>-</w:t>
            </w:r>
          </w:p>
        </w:tc>
        <w:tc>
          <w:tcPr>
            <w:tcW w:w="1080" w:type="dxa"/>
            <w:vAlign w:val="center"/>
          </w:tcPr>
          <w:p w:rsidR="00EB68E1" w:rsidRDefault="002964CC">
            <w:pPr>
              <w:jc w:val="left"/>
            </w:pPr>
            <w:r>
              <w:rPr>
                <w:color w:val="000000"/>
                <w:sz w:val="24"/>
              </w:rPr>
              <w:t>-</w:t>
            </w:r>
          </w:p>
        </w:tc>
      </w:tr>
      <w:tr w:rsidR="00EB68E1">
        <w:tc>
          <w:tcPr>
            <w:tcW w:w="1559" w:type="dxa"/>
            <w:vAlign w:val="center"/>
          </w:tcPr>
          <w:p w:rsidR="00EB68E1" w:rsidRDefault="002964CC">
            <w:pPr>
              <w:jc w:val="center"/>
            </w:pPr>
            <w:r>
              <w:rPr>
                <w:color w:val="000000"/>
                <w:sz w:val="24"/>
              </w:rPr>
              <w:t>国泰君安证券股份有限公司</w:t>
            </w:r>
          </w:p>
        </w:tc>
        <w:tc>
          <w:tcPr>
            <w:tcW w:w="779" w:type="dxa"/>
            <w:vAlign w:val="center"/>
          </w:tcPr>
          <w:p w:rsidR="00EB68E1" w:rsidRDefault="002964CC">
            <w:pPr>
              <w:jc w:val="center"/>
            </w:pPr>
            <w:r>
              <w:rPr>
                <w:color w:val="000000"/>
                <w:sz w:val="24"/>
              </w:rPr>
              <w:t>2</w:t>
            </w:r>
          </w:p>
        </w:tc>
        <w:tc>
          <w:tcPr>
            <w:tcW w:w="1800" w:type="dxa"/>
            <w:vAlign w:val="center"/>
          </w:tcPr>
          <w:p w:rsidR="00EB68E1" w:rsidRDefault="002964CC">
            <w:pPr>
              <w:jc w:val="right"/>
            </w:pPr>
            <w:r>
              <w:rPr>
                <w:color w:val="000000"/>
                <w:sz w:val="24"/>
              </w:rPr>
              <w:t>-</w:t>
            </w:r>
          </w:p>
        </w:tc>
        <w:tc>
          <w:tcPr>
            <w:tcW w:w="1080" w:type="dxa"/>
            <w:vAlign w:val="center"/>
          </w:tcPr>
          <w:p w:rsidR="00EB68E1" w:rsidRDefault="002964CC">
            <w:pPr>
              <w:jc w:val="right"/>
            </w:pPr>
            <w:r>
              <w:rPr>
                <w:color w:val="000000"/>
                <w:sz w:val="24"/>
              </w:rPr>
              <w:t>-</w:t>
            </w:r>
          </w:p>
        </w:tc>
        <w:tc>
          <w:tcPr>
            <w:tcW w:w="1620" w:type="dxa"/>
            <w:vAlign w:val="center"/>
          </w:tcPr>
          <w:p w:rsidR="00EB68E1" w:rsidRDefault="002964CC">
            <w:pPr>
              <w:jc w:val="right"/>
            </w:pPr>
            <w:r>
              <w:rPr>
                <w:color w:val="000000"/>
                <w:sz w:val="24"/>
              </w:rPr>
              <w:t>-</w:t>
            </w:r>
          </w:p>
        </w:tc>
        <w:tc>
          <w:tcPr>
            <w:tcW w:w="1080" w:type="dxa"/>
            <w:vAlign w:val="center"/>
          </w:tcPr>
          <w:p w:rsidR="00EB68E1" w:rsidRDefault="002964CC">
            <w:pPr>
              <w:jc w:val="right"/>
            </w:pPr>
            <w:r>
              <w:rPr>
                <w:color w:val="000000"/>
                <w:sz w:val="24"/>
              </w:rPr>
              <w:t>-</w:t>
            </w:r>
          </w:p>
        </w:tc>
        <w:tc>
          <w:tcPr>
            <w:tcW w:w="1080" w:type="dxa"/>
            <w:vAlign w:val="center"/>
          </w:tcPr>
          <w:p w:rsidR="00EB68E1" w:rsidRDefault="002964CC">
            <w:pPr>
              <w:jc w:val="left"/>
            </w:pPr>
            <w:r>
              <w:rPr>
                <w:color w:val="000000"/>
                <w:sz w:val="24"/>
              </w:rPr>
              <w:t>-</w:t>
            </w:r>
          </w:p>
        </w:tc>
      </w:tr>
      <w:tr w:rsidR="00EB68E1">
        <w:tc>
          <w:tcPr>
            <w:tcW w:w="1559" w:type="dxa"/>
            <w:vAlign w:val="center"/>
          </w:tcPr>
          <w:p w:rsidR="00EB68E1" w:rsidRDefault="002964CC">
            <w:pPr>
              <w:jc w:val="center"/>
            </w:pPr>
            <w:r>
              <w:rPr>
                <w:color w:val="000000"/>
                <w:sz w:val="24"/>
              </w:rPr>
              <w:t>光大证券股份有限公司</w:t>
            </w:r>
          </w:p>
        </w:tc>
        <w:tc>
          <w:tcPr>
            <w:tcW w:w="779" w:type="dxa"/>
            <w:vAlign w:val="center"/>
          </w:tcPr>
          <w:p w:rsidR="00EB68E1" w:rsidRDefault="002964CC">
            <w:pPr>
              <w:jc w:val="center"/>
            </w:pPr>
            <w:r>
              <w:rPr>
                <w:color w:val="000000"/>
                <w:sz w:val="24"/>
              </w:rPr>
              <w:t>1</w:t>
            </w:r>
          </w:p>
        </w:tc>
        <w:tc>
          <w:tcPr>
            <w:tcW w:w="1800" w:type="dxa"/>
            <w:vAlign w:val="center"/>
          </w:tcPr>
          <w:p w:rsidR="00EB68E1" w:rsidRDefault="002964CC">
            <w:pPr>
              <w:jc w:val="right"/>
            </w:pPr>
            <w:r>
              <w:rPr>
                <w:color w:val="000000"/>
                <w:sz w:val="24"/>
              </w:rPr>
              <w:t>-</w:t>
            </w:r>
          </w:p>
        </w:tc>
        <w:tc>
          <w:tcPr>
            <w:tcW w:w="1080" w:type="dxa"/>
            <w:vAlign w:val="center"/>
          </w:tcPr>
          <w:p w:rsidR="00EB68E1" w:rsidRDefault="002964CC">
            <w:pPr>
              <w:jc w:val="right"/>
            </w:pPr>
            <w:r>
              <w:rPr>
                <w:color w:val="000000"/>
                <w:sz w:val="24"/>
              </w:rPr>
              <w:t>-</w:t>
            </w:r>
          </w:p>
        </w:tc>
        <w:tc>
          <w:tcPr>
            <w:tcW w:w="1620" w:type="dxa"/>
            <w:vAlign w:val="center"/>
          </w:tcPr>
          <w:p w:rsidR="00EB68E1" w:rsidRDefault="002964CC">
            <w:pPr>
              <w:jc w:val="right"/>
            </w:pPr>
            <w:r>
              <w:rPr>
                <w:color w:val="000000"/>
                <w:sz w:val="24"/>
              </w:rPr>
              <w:t>-</w:t>
            </w:r>
          </w:p>
        </w:tc>
        <w:tc>
          <w:tcPr>
            <w:tcW w:w="1080" w:type="dxa"/>
            <w:vAlign w:val="center"/>
          </w:tcPr>
          <w:p w:rsidR="00EB68E1" w:rsidRDefault="002964CC">
            <w:pPr>
              <w:jc w:val="right"/>
            </w:pPr>
            <w:r>
              <w:rPr>
                <w:color w:val="000000"/>
                <w:sz w:val="24"/>
              </w:rPr>
              <w:t>-</w:t>
            </w:r>
          </w:p>
        </w:tc>
        <w:tc>
          <w:tcPr>
            <w:tcW w:w="1080" w:type="dxa"/>
            <w:vAlign w:val="center"/>
          </w:tcPr>
          <w:p w:rsidR="00EB68E1" w:rsidRDefault="002964CC">
            <w:pPr>
              <w:jc w:val="left"/>
            </w:pPr>
            <w:r>
              <w:rPr>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1548F9" w:rsidRPr="005C672D" w:rsidRDefault="001548F9" w:rsidP="00AC6DDA">
      <w:pPr>
        <w:spacing w:before="29" w:line="288" w:lineRule="auto"/>
        <w:ind w:firstLine="420"/>
        <w:jc w:val="right"/>
        <w:rPr>
          <w:color w:val="000000"/>
          <w:sz w:val="24"/>
        </w:rPr>
      </w:pPr>
      <w:bookmarkStart w:id="89" w:name="_Toc249707408"/>
      <w:r w:rsidRPr="005C672D">
        <w:rPr>
          <w:sz w:val="24"/>
        </w:rPr>
        <w:t>金额单位</w:t>
      </w:r>
      <w:r w:rsidRPr="005C672D">
        <w:rPr>
          <w:color w:val="000000"/>
          <w:kern w:val="0"/>
          <w:sz w:val="24"/>
        </w:rPr>
        <w:t>：</w:t>
      </w:r>
      <w:r w:rsidRPr="005C672D">
        <w:rPr>
          <w:color w:val="000000"/>
          <w:kern w:val="0"/>
          <w:sz w:val="24"/>
          <w:lang w:val="zh-CN"/>
        </w:rPr>
        <w:t>人民币元</w:t>
      </w:r>
      <w:bookmarkEnd w:id="89"/>
    </w:p>
    <w:p w:rsidR="00FD7A40" w:rsidRPr="005C672D" w:rsidRDefault="00FD7A40" w:rsidP="00AC6DDA">
      <w:pPr>
        <w:autoSpaceDE w:val="0"/>
        <w:autoSpaceDN w:val="0"/>
        <w:adjustRightInd w:val="0"/>
        <w:spacing w:before="29" w:line="288" w:lineRule="auto"/>
        <w:jc w:val="left"/>
        <w:rPr>
          <w:color w:val="000000"/>
          <w:sz w:val="24"/>
        </w:rPr>
      </w:pP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154"/>
        <w:gridCol w:w="866"/>
        <w:gridCol w:w="1154"/>
        <w:gridCol w:w="905"/>
        <w:gridCol w:w="1259"/>
        <w:gridCol w:w="943"/>
        <w:gridCol w:w="1076"/>
        <w:gridCol w:w="921"/>
      </w:tblGrid>
      <w:tr w:rsidR="00FD7A40" w:rsidRPr="005C672D" w:rsidTr="00494D2F">
        <w:tc>
          <w:tcPr>
            <w:tcW w:w="709"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1985"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023"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164"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c>
          <w:tcPr>
            <w:tcW w:w="1962"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基金交易</w:t>
            </w:r>
          </w:p>
        </w:tc>
      </w:tr>
      <w:tr w:rsidR="00FD7A40" w:rsidRPr="005C672D" w:rsidTr="00494D2F">
        <w:tc>
          <w:tcPr>
            <w:tcW w:w="709" w:type="dxa"/>
            <w:vMerge/>
            <w:vAlign w:val="center"/>
          </w:tcPr>
          <w:p w:rsidR="00FD7A40" w:rsidRPr="005C672D" w:rsidRDefault="00FD7A40" w:rsidP="00AC6DDA">
            <w:pPr>
              <w:widowControl/>
              <w:spacing w:before="29" w:line="288" w:lineRule="auto"/>
              <w:jc w:val="left"/>
              <w:rPr>
                <w:color w:val="000000"/>
                <w:kern w:val="0"/>
                <w:sz w:val="24"/>
              </w:rPr>
            </w:pPr>
          </w:p>
        </w:tc>
        <w:tc>
          <w:tcPr>
            <w:tcW w:w="1134"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851" w:type="dxa"/>
            <w:vAlign w:val="center"/>
          </w:tcPr>
          <w:p w:rsidR="00FD7A40" w:rsidRPr="003E14FC" w:rsidRDefault="00FD7A40" w:rsidP="00AC6DDA">
            <w:pPr>
              <w:spacing w:before="29" w:line="288" w:lineRule="auto"/>
              <w:jc w:val="center"/>
              <w:rPr>
                <w:color w:val="000000"/>
                <w:sz w:val="24"/>
              </w:rPr>
            </w:pPr>
            <w:r w:rsidRPr="005C672D">
              <w:rPr>
                <w:color w:val="000000"/>
                <w:sz w:val="24"/>
              </w:rPr>
              <w:t>占当期债券成交总额的比例</w:t>
            </w:r>
          </w:p>
        </w:tc>
        <w:tc>
          <w:tcPr>
            <w:tcW w:w="1134"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889" w:type="dxa"/>
            <w:vAlign w:val="center"/>
          </w:tcPr>
          <w:p w:rsidR="00FD7A40" w:rsidRPr="003E14FC" w:rsidRDefault="00FD7A40" w:rsidP="00AC6DDA">
            <w:pPr>
              <w:spacing w:before="29" w:line="288" w:lineRule="auto"/>
              <w:jc w:val="center"/>
              <w:rPr>
                <w:color w:val="000000"/>
                <w:sz w:val="24"/>
              </w:rPr>
            </w:pPr>
            <w:r w:rsidRPr="005C672D">
              <w:rPr>
                <w:color w:val="000000"/>
                <w:sz w:val="24"/>
              </w:rPr>
              <w:t>占当期回购成交总额的比例</w:t>
            </w:r>
          </w:p>
        </w:tc>
        <w:tc>
          <w:tcPr>
            <w:tcW w:w="123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927" w:type="dxa"/>
            <w:vAlign w:val="center"/>
          </w:tcPr>
          <w:p w:rsidR="00FD7A40" w:rsidRPr="005C672D" w:rsidRDefault="00FD7A40" w:rsidP="00CB466E">
            <w:pPr>
              <w:spacing w:before="29" w:line="288" w:lineRule="auto"/>
              <w:jc w:val="center"/>
              <w:rPr>
                <w:color w:val="000000"/>
                <w:sz w:val="24"/>
              </w:rPr>
            </w:pPr>
            <w:r w:rsidRPr="005C672D">
              <w:rPr>
                <w:color w:val="000000"/>
                <w:sz w:val="24"/>
              </w:rPr>
              <w:t>占当期权证成交总额的比例</w:t>
            </w:r>
          </w:p>
        </w:tc>
        <w:tc>
          <w:tcPr>
            <w:tcW w:w="105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905" w:type="dxa"/>
            <w:vAlign w:val="center"/>
          </w:tcPr>
          <w:p w:rsidR="00FD7A40" w:rsidRPr="005C672D" w:rsidRDefault="00FD7A40" w:rsidP="00AC6DDA">
            <w:pPr>
              <w:spacing w:before="29" w:line="288" w:lineRule="auto"/>
              <w:jc w:val="center"/>
              <w:rPr>
                <w:color w:val="000000"/>
                <w:sz w:val="24"/>
              </w:rPr>
            </w:pPr>
            <w:r w:rsidRPr="005C672D">
              <w:rPr>
                <w:color w:val="000000"/>
                <w:sz w:val="24"/>
              </w:rPr>
              <w:t>占当期基金成交总额的比例</w:t>
            </w:r>
          </w:p>
        </w:tc>
      </w:tr>
      <w:tr w:rsidR="00EB68E1">
        <w:tc>
          <w:tcPr>
            <w:tcW w:w="720" w:type="dxa"/>
            <w:vAlign w:val="center"/>
          </w:tcPr>
          <w:p w:rsidR="00EB68E1" w:rsidRDefault="002964CC">
            <w:pPr>
              <w:jc w:val="left"/>
            </w:pPr>
            <w:r>
              <w:rPr>
                <w:color w:val="000000"/>
                <w:sz w:val="24"/>
              </w:rPr>
              <w:t>海通证券股份有限公司</w:t>
            </w:r>
          </w:p>
        </w:tc>
        <w:tc>
          <w:tcPr>
            <w:tcW w:w="1154" w:type="dxa"/>
            <w:vAlign w:val="center"/>
          </w:tcPr>
          <w:p w:rsidR="00EB68E1" w:rsidRDefault="002964CC">
            <w:pPr>
              <w:jc w:val="right"/>
            </w:pPr>
            <w:r>
              <w:rPr>
                <w:color w:val="000000"/>
                <w:sz w:val="24"/>
              </w:rPr>
              <w:t>12,168.00</w:t>
            </w:r>
          </w:p>
        </w:tc>
        <w:tc>
          <w:tcPr>
            <w:tcW w:w="866" w:type="dxa"/>
            <w:vAlign w:val="center"/>
          </w:tcPr>
          <w:p w:rsidR="00EB68E1" w:rsidRDefault="002964CC">
            <w:pPr>
              <w:jc w:val="right"/>
            </w:pPr>
            <w:r>
              <w:rPr>
                <w:color w:val="000000"/>
                <w:sz w:val="24"/>
              </w:rPr>
              <w:t>100.00%</w:t>
            </w:r>
          </w:p>
        </w:tc>
        <w:tc>
          <w:tcPr>
            <w:tcW w:w="1154" w:type="dxa"/>
            <w:vAlign w:val="center"/>
          </w:tcPr>
          <w:p w:rsidR="00EB68E1" w:rsidRDefault="002964CC">
            <w:pPr>
              <w:jc w:val="right"/>
            </w:pPr>
            <w:r>
              <w:rPr>
                <w:color w:val="000000"/>
                <w:sz w:val="24"/>
              </w:rPr>
              <w:t>-</w:t>
            </w:r>
          </w:p>
        </w:tc>
        <w:tc>
          <w:tcPr>
            <w:tcW w:w="905" w:type="dxa"/>
            <w:vAlign w:val="center"/>
          </w:tcPr>
          <w:p w:rsidR="00EB68E1" w:rsidRDefault="002964CC">
            <w:pPr>
              <w:jc w:val="right"/>
            </w:pPr>
            <w:r>
              <w:rPr>
                <w:color w:val="000000"/>
                <w:sz w:val="24"/>
              </w:rPr>
              <w:t>-</w:t>
            </w:r>
          </w:p>
        </w:tc>
        <w:tc>
          <w:tcPr>
            <w:tcW w:w="1259" w:type="dxa"/>
            <w:vAlign w:val="center"/>
          </w:tcPr>
          <w:p w:rsidR="00EB68E1" w:rsidRDefault="002964CC">
            <w:pPr>
              <w:jc w:val="right"/>
            </w:pPr>
            <w:r>
              <w:rPr>
                <w:color w:val="000000"/>
                <w:sz w:val="24"/>
              </w:rPr>
              <w:t>-</w:t>
            </w:r>
          </w:p>
        </w:tc>
        <w:tc>
          <w:tcPr>
            <w:tcW w:w="943" w:type="dxa"/>
            <w:vAlign w:val="center"/>
          </w:tcPr>
          <w:p w:rsidR="00EB68E1" w:rsidRDefault="002964CC">
            <w:pPr>
              <w:jc w:val="right"/>
            </w:pPr>
            <w:r>
              <w:rPr>
                <w:color w:val="000000"/>
                <w:sz w:val="24"/>
              </w:rPr>
              <w:t>-</w:t>
            </w:r>
          </w:p>
        </w:tc>
        <w:tc>
          <w:tcPr>
            <w:tcW w:w="1076" w:type="dxa"/>
            <w:vAlign w:val="center"/>
          </w:tcPr>
          <w:p w:rsidR="00EB68E1" w:rsidRDefault="002964CC">
            <w:pPr>
              <w:jc w:val="right"/>
            </w:pPr>
            <w:r>
              <w:rPr>
                <w:color w:val="000000"/>
                <w:sz w:val="24"/>
              </w:rPr>
              <w:t>-</w:t>
            </w:r>
          </w:p>
        </w:tc>
        <w:tc>
          <w:tcPr>
            <w:tcW w:w="921" w:type="dxa"/>
            <w:vAlign w:val="center"/>
          </w:tcPr>
          <w:p w:rsidR="00EB68E1" w:rsidRDefault="002964CC">
            <w:pPr>
              <w:jc w:val="right"/>
            </w:pPr>
            <w:r>
              <w:rPr>
                <w:color w:val="000000"/>
                <w:sz w:val="24"/>
              </w:rPr>
              <w:t>-</w:t>
            </w:r>
          </w:p>
        </w:tc>
      </w:tr>
    </w:tbl>
    <w:p w:rsidR="00EB68E1" w:rsidRDefault="002964C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EB68E1" w:rsidRDefault="002964CC">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743" w:rsidRDefault="00181743">
      <w:r>
        <w:separator/>
      </w:r>
    </w:p>
  </w:endnote>
  <w:endnote w:type="continuationSeparator" w:id="0">
    <w:p w:rsidR="00181743" w:rsidRDefault="0018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2964CC">
      <w:rPr>
        <w:noProof/>
        <w:kern w:val="0"/>
        <w:szCs w:val="21"/>
      </w:rPr>
      <w:t>19</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2964CC">
      <w:rPr>
        <w:noProof/>
        <w:kern w:val="0"/>
        <w:szCs w:val="21"/>
      </w:rPr>
      <w:t>28</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743" w:rsidRDefault="00181743">
      <w:r>
        <w:separator/>
      </w:r>
    </w:p>
  </w:footnote>
  <w:footnote w:type="continuationSeparator" w:id="0">
    <w:p w:rsidR="00181743" w:rsidRDefault="001817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交银施罗德上证</w:t>
    </w:r>
    <w:r w:rsidRPr="00A27DD3">
      <w:t>180</w:t>
    </w:r>
    <w:r w:rsidRPr="00A27DD3">
      <w:t>公司治理交易型开放式指数证券投资基金联接基金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CC"/>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8E1"/>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3313"/>
    <o:shapelayout v:ext="edit">
      <o:idmap v:ext="edit" data="1"/>
    </o:shapelayout>
  </w:shapeDefaults>
  <w:decimalSymbol w:val="."/>
  <w:listSeparator w:val=","/>
  <w15:docId w15:val="{F99F9C6F-3F85-4FB7-BBB2-378A817B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0915A-D379-4D2B-8721-21B43AB78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28</Pages>
  <Words>3064</Words>
  <Characters>17467</Characters>
  <Application>Microsoft Office Word</Application>
  <DocSecurity>0</DocSecurity>
  <Lines>145</Lines>
  <Paragraphs>40</Paragraphs>
  <ScaleCrop>false</ScaleCrop>
  <Company/>
  <LinksUpToDate>false</LinksUpToDate>
  <CharactersWithSpaces>20491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钱文璟</cp:lastModifiedBy>
  <cp:revision>1246</cp:revision>
  <cp:lastPrinted>2007-07-19T00:46:00Z</cp:lastPrinted>
  <dcterms:created xsi:type="dcterms:W3CDTF">2013-08-19T07:44:00Z</dcterms:created>
  <dcterms:modified xsi:type="dcterms:W3CDTF">2017-08-23T07:00:00Z</dcterms:modified>
</cp:coreProperties>
</file>