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交银施罗德货币市场证券投资基金</w:t>
      </w:r>
    </w:p>
    <w:p w:rsidR="00223DFB" w:rsidRPr="0061644B" w:rsidRDefault="00223DFB" w:rsidP="00792A69">
      <w:pPr>
        <w:spacing w:before="29" w:line="288" w:lineRule="auto"/>
        <w:jc w:val="center"/>
        <w:rPr>
          <w:b/>
          <w:sz w:val="36"/>
          <w:szCs w:val="36"/>
        </w:rPr>
      </w:pPr>
      <w:r w:rsidRPr="0061644B">
        <w:rPr>
          <w:b/>
          <w:sz w:val="36"/>
          <w:szCs w:val="36"/>
        </w:rPr>
        <w:t>2017</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2017</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基金托管人：中国农业银行股份有限公司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二〇一七年八月二十六日</w:t>
      </w:r>
    </w:p>
    <w:p w:rsidR="00223DFB" w:rsidRPr="0061644B" w:rsidRDefault="00223DFB" w:rsidP="00792A69">
      <w:pPr>
        <w:widowControl/>
        <w:spacing w:before="29" w:line="288" w:lineRule="auto"/>
        <w:jc w:val="left"/>
        <w:rPr>
          <w:sz w:val="24"/>
        </w:rPr>
        <w:sectPr w:rsidR="00223DFB" w:rsidRPr="0061644B">
          <w:headerReference w:type="default" r:id="rId8"/>
          <w:pgSz w:w="11926" w:h="15840"/>
          <w:pgMar w:top="1418" w:right="1418" w:bottom="851" w:left="1418" w:header="851" w:footer="992" w:gutter="0"/>
          <w:cols w:space="720"/>
        </w:sectPr>
      </w:pPr>
    </w:p>
    <w:p w:rsidR="00223DFB" w:rsidRPr="0061644B" w:rsidRDefault="00223DFB" w:rsidP="00052B60">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基金托管人中国农业银行股份有限公司根据本基金合同规定，于</w:t>
      </w:r>
      <w:r w:rsidRPr="0061644B">
        <w:rPr>
          <w:color w:val="000000"/>
          <w:sz w:val="24"/>
        </w:rPr>
        <w:t>2017</w:t>
      </w:r>
      <w:r w:rsidRPr="0061644B">
        <w:rPr>
          <w:color w:val="000000"/>
          <w:sz w:val="24"/>
        </w:rPr>
        <w:t>年</w:t>
      </w:r>
      <w:r w:rsidRPr="0061644B">
        <w:rPr>
          <w:color w:val="000000"/>
          <w:sz w:val="24"/>
        </w:rPr>
        <w:t>8</w:t>
      </w:r>
      <w:r w:rsidRPr="0061644B">
        <w:rPr>
          <w:color w:val="000000"/>
          <w:sz w:val="24"/>
        </w:rPr>
        <w:t>月</w:t>
      </w:r>
      <w:r w:rsidRPr="0061644B">
        <w:rPr>
          <w:color w:val="000000"/>
          <w:sz w:val="24"/>
        </w:rPr>
        <w:t>25</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61644B" w:rsidRDefault="00223DFB" w:rsidP="00052B60">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519588</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2006</w:t>
            </w:r>
            <w:r w:rsidRPr="0061644B">
              <w:rPr>
                <w:sz w:val="24"/>
              </w:rPr>
              <w:t>年</w:t>
            </w:r>
            <w:r w:rsidRPr="0061644B">
              <w:rPr>
                <w:sz w:val="24"/>
              </w:rPr>
              <w:t>1</w:t>
            </w:r>
            <w:r w:rsidRPr="0061644B">
              <w:rPr>
                <w:sz w:val="24"/>
              </w:rPr>
              <w:t>月</w:t>
            </w:r>
            <w:r w:rsidRPr="0061644B">
              <w:rPr>
                <w:sz w:val="24"/>
              </w:rPr>
              <w:t>20</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中国农业银行股份有限公司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4,125,415,211.72</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交银货币</w:t>
            </w:r>
            <w:r w:rsidRPr="0061644B">
              <w:rPr>
                <w:sz w:val="24"/>
              </w:rPr>
              <w:t>B</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519588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519589</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498,254,340.35</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3,627,160,871.37</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本基金属于货币市场基金，投资目标是在力求本金稳妥和资产充分流动性的前提下，追求超过业绩比较基准的投资收益。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六个月银行定期存款利率（税后）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本基金是具有较低风险、中低收益、流动性强的证券投资基金品种。</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中国农业银行股份有限公司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林葛</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010-66060069</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tgxxpl@abchina.com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95599</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010-68121816</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r w:rsidRPr="0061644B">
              <w:rPr>
                <w:sz w:val="24"/>
              </w:rPr>
              <w:t>，</w:t>
            </w:r>
            <w:r w:rsidRPr="0061644B">
              <w:rPr>
                <w:sz w:val="24"/>
              </w:rPr>
              <w:t>www.bocomschroder.com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052B60">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2017</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2017</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交银货币</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7,604,781.45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118,082,789.41</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7,604,781.45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118,082,789.41</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1.42%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1.54%</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(2017</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交银货币</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498,254,340.35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3,627,160,871.37</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r>
    </w:tbl>
    <w:p w:rsidR="00052B60" w:rsidRDefault="00C70A2A">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052B60" w:rsidRDefault="00C70A2A">
      <w:pPr>
        <w:tabs>
          <w:tab w:val="left" w:pos="426"/>
        </w:tabs>
        <w:spacing w:before="29" w:line="288" w:lineRule="auto"/>
        <w:jc w:val="left"/>
        <w:rPr>
          <w:kern w:val="0"/>
          <w:sz w:val="24"/>
        </w:rPr>
      </w:pPr>
      <w:r>
        <w:rPr>
          <w:kern w:val="0"/>
          <w:sz w:val="24"/>
        </w:rPr>
        <w:t xml:space="preserve"> </w:t>
      </w:r>
      <w:r>
        <w:rPr>
          <w:rFonts w:hint="eastAsia"/>
          <w:kern w:val="0"/>
          <w:sz w:val="24"/>
        </w:rPr>
        <w:t xml:space="preserve">   </w:t>
      </w:r>
      <w:r>
        <w:rPr>
          <w:kern w:val="0"/>
          <w:sz w:val="24"/>
        </w:rPr>
        <w:t>2</w:t>
      </w:r>
      <w:r>
        <w:rPr>
          <w:kern w:val="0"/>
          <w:sz w:val="24"/>
        </w:rPr>
        <w:t>、本基金收益分配按月结转份额；</w:t>
      </w:r>
    </w:p>
    <w:p w:rsidR="00052B60" w:rsidRDefault="00C70A2A">
      <w:pPr>
        <w:tabs>
          <w:tab w:val="left" w:pos="426"/>
        </w:tabs>
        <w:spacing w:before="29" w:line="288" w:lineRule="auto"/>
        <w:jc w:val="left"/>
        <w:rPr>
          <w:kern w:val="0"/>
          <w:sz w:val="24"/>
        </w:rPr>
      </w:pPr>
      <w:r>
        <w:rPr>
          <w:kern w:val="0"/>
          <w:sz w:val="24"/>
        </w:rPr>
        <w:t xml:space="preserve"> </w:t>
      </w:r>
      <w:r>
        <w:rPr>
          <w:rFonts w:hint="eastAsia"/>
          <w:kern w:val="0"/>
          <w:sz w:val="24"/>
        </w:rPr>
        <w:t xml:space="preserve">   </w:t>
      </w:r>
      <w:r>
        <w:rPr>
          <w:kern w:val="0"/>
          <w:sz w:val="24"/>
        </w:rPr>
        <w:t>3</w:t>
      </w:r>
      <w:r>
        <w:rPr>
          <w:kern w:val="0"/>
          <w:sz w:val="24"/>
        </w:rPr>
        <w:t>、自</w:t>
      </w:r>
      <w:r>
        <w:rPr>
          <w:kern w:val="0"/>
          <w:sz w:val="24"/>
        </w:rPr>
        <w:t>2007</w:t>
      </w:r>
      <w:r>
        <w:rPr>
          <w:kern w:val="0"/>
          <w:sz w:val="24"/>
        </w:rPr>
        <w:t>年</w:t>
      </w:r>
      <w:r>
        <w:rPr>
          <w:kern w:val="0"/>
          <w:sz w:val="24"/>
        </w:rPr>
        <w:t>6</w:t>
      </w:r>
      <w:r>
        <w:rPr>
          <w:kern w:val="0"/>
          <w:sz w:val="24"/>
        </w:rPr>
        <w:t>月</w:t>
      </w:r>
      <w:r>
        <w:rPr>
          <w:kern w:val="0"/>
          <w:sz w:val="24"/>
        </w:rPr>
        <w:t>22</w:t>
      </w:r>
      <w:r>
        <w:rPr>
          <w:kern w:val="0"/>
          <w:sz w:val="24"/>
        </w:rPr>
        <w:t>日起，本基金实行销售服务费分级收费方式，分设两级基金份额：</w:t>
      </w:r>
      <w:r>
        <w:rPr>
          <w:kern w:val="0"/>
          <w:sz w:val="24"/>
        </w:rPr>
        <w:t>A</w:t>
      </w:r>
      <w:r>
        <w:rPr>
          <w:kern w:val="0"/>
          <w:sz w:val="24"/>
        </w:rPr>
        <w:t>级基金份额和</w:t>
      </w:r>
      <w:r>
        <w:rPr>
          <w:kern w:val="0"/>
          <w:sz w:val="24"/>
        </w:rPr>
        <w:t>B</w:t>
      </w:r>
      <w:r>
        <w:rPr>
          <w:kern w:val="0"/>
          <w:sz w:val="24"/>
        </w:rPr>
        <w:t>级基金份额。</w:t>
      </w:r>
      <w:r>
        <w:rPr>
          <w:kern w:val="0"/>
          <w:sz w:val="24"/>
        </w:rPr>
        <w:t>A</w:t>
      </w:r>
      <w:r>
        <w:rPr>
          <w:kern w:val="0"/>
          <w:sz w:val="24"/>
        </w:rPr>
        <w:t>级基金份额与</w:t>
      </w:r>
      <w:r>
        <w:rPr>
          <w:kern w:val="0"/>
          <w:sz w:val="24"/>
        </w:rPr>
        <w:t>B</w:t>
      </w:r>
      <w:r>
        <w:rPr>
          <w:kern w:val="0"/>
          <w:sz w:val="24"/>
        </w:rPr>
        <w:t>级基金份额的管理费、托管费相同，</w:t>
      </w:r>
      <w:r>
        <w:rPr>
          <w:kern w:val="0"/>
          <w:sz w:val="24"/>
        </w:rPr>
        <w:t>A</w:t>
      </w:r>
      <w:r>
        <w:rPr>
          <w:kern w:val="0"/>
          <w:sz w:val="24"/>
        </w:rPr>
        <w:t>级基金份额按照</w:t>
      </w:r>
      <w:r>
        <w:rPr>
          <w:kern w:val="0"/>
          <w:sz w:val="24"/>
        </w:rPr>
        <w:t>0.25%</w:t>
      </w:r>
      <w:r>
        <w:rPr>
          <w:kern w:val="0"/>
          <w:sz w:val="24"/>
        </w:rPr>
        <w:t>的年费率计提销售服务费，</w:t>
      </w:r>
      <w:r>
        <w:rPr>
          <w:kern w:val="0"/>
          <w:sz w:val="24"/>
        </w:rPr>
        <w:t>B</w:t>
      </w:r>
      <w:r>
        <w:rPr>
          <w:kern w:val="0"/>
          <w:sz w:val="24"/>
        </w:rPr>
        <w:t>级基金份额按照</w:t>
      </w:r>
      <w:r>
        <w:rPr>
          <w:kern w:val="0"/>
          <w:sz w:val="24"/>
        </w:rPr>
        <w:t>0.01%</w:t>
      </w:r>
      <w:r>
        <w:rPr>
          <w:kern w:val="0"/>
          <w:sz w:val="24"/>
        </w:rPr>
        <w:t>的年费率计提销售服务费。在计算主要财务指标时，</w:t>
      </w:r>
      <w:r>
        <w:rPr>
          <w:kern w:val="0"/>
          <w:sz w:val="24"/>
        </w:rPr>
        <w:t>A</w:t>
      </w:r>
      <w:r>
        <w:rPr>
          <w:kern w:val="0"/>
          <w:sz w:val="24"/>
        </w:rPr>
        <w:t>级基金份额与分级前基金连续计算，</w:t>
      </w:r>
      <w:r>
        <w:rPr>
          <w:kern w:val="0"/>
          <w:sz w:val="24"/>
        </w:rPr>
        <w:t>B</w:t>
      </w:r>
      <w:r>
        <w:rPr>
          <w:kern w:val="0"/>
          <w:sz w:val="24"/>
        </w:rPr>
        <w:t>级基金份额按新设基金计算；</w:t>
      </w:r>
    </w:p>
    <w:p w:rsidR="00726087" w:rsidRPr="0061644B" w:rsidRDefault="00726087" w:rsidP="0015540A">
      <w:pPr>
        <w:tabs>
          <w:tab w:val="left" w:pos="426"/>
        </w:tabs>
        <w:spacing w:before="29" w:line="288" w:lineRule="auto"/>
        <w:ind w:firstLineChars="200" w:firstLine="480"/>
        <w:jc w:val="left"/>
        <w:rPr>
          <w:kern w:val="0"/>
          <w:sz w:val="24"/>
        </w:rPr>
      </w:pPr>
      <w:r w:rsidRPr="0061644B">
        <w:rPr>
          <w:kern w:val="0"/>
          <w:sz w:val="24"/>
        </w:rPr>
        <w:t xml:space="preserve"> 4</w:t>
      </w:r>
      <w:r w:rsidRPr="0061644B">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052B60">
        <w:tc>
          <w:tcPr>
            <w:tcW w:w="1600" w:type="dxa"/>
            <w:vAlign w:val="center"/>
          </w:tcPr>
          <w:p w:rsidR="00052B60" w:rsidRDefault="00C70A2A">
            <w:pPr>
              <w:jc w:val="left"/>
            </w:pPr>
            <w:r>
              <w:rPr>
                <w:sz w:val="24"/>
              </w:rPr>
              <w:t>过去一个月</w:t>
            </w:r>
          </w:p>
        </w:tc>
        <w:tc>
          <w:tcPr>
            <w:tcW w:w="1233" w:type="dxa"/>
            <w:vAlign w:val="center"/>
          </w:tcPr>
          <w:p w:rsidR="00052B60" w:rsidRDefault="00C70A2A">
            <w:pPr>
              <w:jc w:val="center"/>
            </w:pPr>
            <w:r>
              <w:rPr>
                <w:sz w:val="24"/>
              </w:rPr>
              <w:t>0.2636%</w:t>
            </w:r>
          </w:p>
        </w:tc>
        <w:tc>
          <w:tcPr>
            <w:tcW w:w="1233" w:type="dxa"/>
            <w:vAlign w:val="center"/>
          </w:tcPr>
          <w:p w:rsidR="00052B60" w:rsidRDefault="00C70A2A">
            <w:pPr>
              <w:jc w:val="center"/>
            </w:pPr>
            <w:r>
              <w:rPr>
                <w:sz w:val="24"/>
              </w:rPr>
              <w:t>0.0004%</w:t>
            </w:r>
          </w:p>
        </w:tc>
        <w:tc>
          <w:tcPr>
            <w:tcW w:w="1233" w:type="dxa"/>
            <w:vAlign w:val="center"/>
          </w:tcPr>
          <w:p w:rsidR="00052B60" w:rsidRDefault="00C70A2A">
            <w:pPr>
              <w:jc w:val="center"/>
            </w:pPr>
            <w:r>
              <w:rPr>
                <w:sz w:val="24"/>
              </w:rPr>
              <w:t>0.1068%</w:t>
            </w:r>
          </w:p>
        </w:tc>
        <w:tc>
          <w:tcPr>
            <w:tcW w:w="1233" w:type="dxa"/>
            <w:vAlign w:val="center"/>
          </w:tcPr>
          <w:p w:rsidR="00052B60" w:rsidRDefault="00C70A2A">
            <w:pPr>
              <w:jc w:val="center"/>
            </w:pPr>
            <w:r>
              <w:rPr>
                <w:sz w:val="24"/>
              </w:rPr>
              <w:t>0.0000%</w:t>
            </w:r>
          </w:p>
        </w:tc>
        <w:tc>
          <w:tcPr>
            <w:tcW w:w="1233" w:type="dxa"/>
            <w:vAlign w:val="center"/>
          </w:tcPr>
          <w:p w:rsidR="00052B60" w:rsidRDefault="00C70A2A">
            <w:pPr>
              <w:jc w:val="center"/>
            </w:pPr>
            <w:r>
              <w:rPr>
                <w:sz w:val="24"/>
              </w:rPr>
              <w:t>0.1568%</w:t>
            </w:r>
          </w:p>
        </w:tc>
        <w:tc>
          <w:tcPr>
            <w:tcW w:w="1233" w:type="dxa"/>
            <w:vAlign w:val="center"/>
          </w:tcPr>
          <w:p w:rsidR="00052B60" w:rsidRDefault="00C70A2A">
            <w:pPr>
              <w:jc w:val="center"/>
            </w:pPr>
            <w:r>
              <w:rPr>
                <w:sz w:val="24"/>
              </w:rPr>
              <w:t>0.0004%</w:t>
            </w:r>
          </w:p>
        </w:tc>
      </w:tr>
      <w:tr w:rsidR="00052B60">
        <w:tc>
          <w:tcPr>
            <w:tcW w:w="1600" w:type="dxa"/>
            <w:vAlign w:val="center"/>
          </w:tcPr>
          <w:p w:rsidR="00052B60" w:rsidRDefault="00C70A2A">
            <w:pPr>
              <w:jc w:val="left"/>
            </w:pPr>
            <w:r>
              <w:rPr>
                <w:sz w:val="24"/>
              </w:rPr>
              <w:t>过去三个月</w:t>
            </w:r>
          </w:p>
        </w:tc>
        <w:tc>
          <w:tcPr>
            <w:tcW w:w="1233" w:type="dxa"/>
            <w:vAlign w:val="center"/>
          </w:tcPr>
          <w:p w:rsidR="00052B60" w:rsidRDefault="00C70A2A">
            <w:pPr>
              <w:jc w:val="center"/>
            </w:pPr>
            <w:r>
              <w:rPr>
                <w:sz w:val="24"/>
              </w:rPr>
              <w:t>0.7980%</w:t>
            </w:r>
          </w:p>
        </w:tc>
        <w:tc>
          <w:tcPr>
            <w:tcW w:w="1233" w:type="dxa"/>
            <w:vAlign w:val="center"/>
          </w:tcPr>
          <w:p w:rsidR="00052B60" w:rsidRDefault="00C70A2A">
            <w:pPr>
              <w:jc w:val="center"/>
            </w:pPr>
            <w:r>
              <w:rPr>
                <w:sz w:val="24"/>
              </w:rPr>
              <w:t>0.0022%</w:t>
            </w:r>
          </w:p>
        </w:tc>
        <w:tc>
          <w:tcPr>
            <w:tcW w:w="1233" w:type="dxa"/>
            <w:vAlign w:val="center"/>
          </w:tcPr>
          <w:p w:rsidR="00052B60" w:rsidRDefault="00C70A2A">
            <w:pPr>
              <w:jc w:val="center"/>
            </w:pPr>
            <w:r>
              <w:rPr>
                <w:sz w:val="24"/>
              </w:rPr>
              <w:t>0.3241%</w:t>
            </w:r>
          </w:p>
        </w:tc>
        <w:tc>
          <w:tcPr>
            <w:tcW w:w="1233" w:type="dxa"/>
            <w:vAlign w:val="center"/>
          </w:tcPr>
          <w:p w:rsidR="00052B60" w:rsidRDefault="00C70A2A">
            <w:pPr>
              <w:jc w:val="center"/>
            </w:pPr>
            <w:r>
              <w:rPr>
                <w:sz w:val="24"/>
              </w:rPr>
              <w:t>0.0000%</w:t>
            </w:r>
          </w:p>
        </w:tc>
        <w:tc>
          <w:tcPr>
            <w:tcW w:w="1233" w:type="dxa"/>
            <w:vAlign w:val="center"/>
          </w:tcPr>
          <w:p w:rsidR="00052B60" w:rsidRDefault="00C70A2A">
            <w:pPr>
              <w:jc w:val="center"/>
            </w:pPr>
            <w:r>
              <w:rPr>
                <w:sz w:val="24"/>
              </w:rPr>
              <w:t>0.4739%</w:t>
            </w:r>
          </w:p>
        </w:tc>
        <w:tc>
          <w:tcPr>
            <w:tcW w:w="1233" w:type="dxa"/>
            <w:vAlign w:val="center"/>
          </w:tcPr>
          <w:p w:rsidR="00052B60" w:rsidRDefault="00C70A2A">
            <w:pPr>
              <w:jc w:val="center"/>
            </w:pPr>
            <w:r>
              <w:rPr>
                <w:sz w:val="24"/>
              </w:rPr>
              <w:t>0.0022%</w:t>
            </w:r>
          </w:p>
        </w:tc>
      </w:tr>
      <w:tr w:rsidR="00052B60">
        <w:tc>
          <w:tcPr>
            <w:tcW w:w="1600" w:type="dxa"/>
            <w:vAlign w:val="center"/>
          </w:tcPr>
          <w:p w:rsidR="00052B60" w:rsidRDefault="00C70A2A">
            <w:pPr>
              <w:jc w:val="left"/>
            </w:pPr>
            <w:r>
              <w:rPr>
                <w:sz w:val="24"/>
              </w:rPr>
              <w:t>过去六个月</w:t>
            </w:r>
          </w:p>
        </w:tc>
        <w:tc>
          <w:tcPr>
            <w:tcW w:w="1233" w:type="dxa"/>
            <w:vAlign w:val="center"/>
          </w:tcPr>
          <w:p w:rsidR="00052B60" w:rsidRDefault="00C70A2A">
            <w:pPr>
              <w:jc w:val="center"/>
            </w:pPr>
            <w:r>
              <w:rPr>
                <w:sz w:val="24"/>
              </w:rPr>
              <w:t>1.4184%</w:t>
            </w:r>
          </w:p>
        </w:tc>
        <w:tc>
          <w:tcPr>
            <w:tcW w:w="1233" w:type="dxa"/>
            <w:vAlign w:val="center"/>
          </w:tcPr>
          <w:p w:rsidR="00052B60" w:rsidRDefault="00C70A2A">
            <w:pPr>
              <w:jc w:val="center"/>
            </w:pPr>
            <w:r>
              <w:rPr>
                <w:sz w:val="24"/>
              </w:rPr>
              <w:t>0.0021%</w:t>
            </w:r>
          </w:p>
        </w:tc>
        <w:tc>
          <w:tcPr>
            <w:tcW w:w="1233" w:type="dxa"/>
            <w:vAlign w:val="center"/>
          </w:tcPr>
          <w:p w:rsidR="00052B60" w:rsidRDefault="00C70A2A">
            <w:pPr>
              <w:jc w:val="center"/>
            </w:pPr>
            <w:r>
              <w:rPr>
                <w:sz w:val="24"/>
              </w:rPr>
              <w:t>0.6447%</w:t>
            </w:r>
          </w:p>
        </w:tc>
        <w:tc>
          <w:tcPr>
            <w:tcW w:w="1233" w:type="dxa"/>
            <w:vAlign w:val="center"/>
          </w:tcPr>
          <w:p w:rsidR="00052B60" w:rsidRDefault="00C70A2A">
            <w:pPr>
              <w:jc w:val="center"/>
            </w:pPr>
            <w:r>
              <w:rPr>
                <w:sz w:val="24"/>
              </w:rPr>
              <w:t>0.0000%</w:t>
            </w:r>
          </w:p>
        </w:tc>
        <w:tc>
          <w:tcPr>
            <w:tcW w:w="1233" w:type="dxa"/>
            <w:vAlign w:val="center"/>
          </w:tcPr>
          <w:p w:rsidR="00052B60" w:rsidRDefault="00C70A2A">
            <w:pPr>
              <w:jc w:val="center"/>
            </w:pPr>
            <w:r>
              <w:rPr>
                <w:sz w:val="24"/>
              </w:rPr>
              <w:t>0.7737%</w:t>
            </w:r>
          </w:p>
        </w:tc>
        <w:tc>
          <w:tcPr>
            <w:tcW w:w="1233" w:type="dxa"/>
            <w:vAlign w:val="center"/>
          </w:tcPr>
          <w:p w:rsidR="00052B60" w:rsidRDefault="00C70A2A">
            <w:pPr>
              <w:jc w:val="center"/>
            </w:pPr>
            <w:r>
              <w:rPr>
                <w:sz w:val="24"/>
              </w:rPr>
              <w:t>0.0021%</w:t>
            </w:r>
          </w:p>
        </w:tc>
      </w:tr>
      <w:tr w:rsidR="00052B60">
        <w:tc>
          <w:tcPr>
            <w:tcW w:w="1600" w:type="dxa"/>
            <w:vAlign w:val="center"/>
          </w:tcPr>
          <w:p w:rsidR="00052B60" w:rsidRDefault="00C70A2A">
            <w:pPr>
              <w:jc w:val="left"/>
            </w:pPr>
            <w:r>
              <w:rPr>
                <w:sz w:val="24"/>
              </w:rPr>
              <w:t>过去一年</w:t>
            </w:r>
          </w:p>
        </w:tc>
        <w:tc>
          <w:tcPr>
            <w:tcW w:w="1233" w:type="dxa"/>
            <w:vAlign w:val="center"/>
          </w:tcPr>
          <w:p w:rsidR="00052B60" w:rsidRDefault="00C70A2A">
            <w:pPr>
              <w:jc w:val="center"/>
            </w:pPr>
            <w:r>
              <w:rPr>
                <w:sz w:val="24"/>
              </w:rPr>
              <w:t>2.6337%</w:t>
            </w:r>
          </w:p>
        </w:tc>
        <w:tc>
          <w:tcPr>
            <w:tcW w:w="1233" w:type="dxa"/>
            <w:vAlign w:val="center"/>
          </w:tcPr>
          <w:p w:rsidR="00052B60" w:rsidRDefault="00C70A2A">
            <w:pPr>
              <w:jc w:val="center"/>
            </w:pPr>
            <w:r>
              <w:rPr>
                <w:sz w:val="24"/>
              </w:rPr>
              <w:t>0.0019%</w:t>
            </w:r>
          </w:p>
        </w:tc>
        <w:tc>
          <w:tcPr>
            <w:tcW w:w="1233" w:type="dxa"/>
            <w:vAlign w:val="center"/>
          </w:tcPr>
          <w:p w:rsidR="00052B60" w:rsidRDefault="00C70A2A">
            <w:pPr>
              <w:jc w:val="center"/>
            </w:pPr>
            <w:r>
              <w:rPr>
                <w:sz w:val="24"/>
              </w:rPr>
              <w:t>1.3000%</w:t>
            </w:r>
          </w:p>
        </w:tc>
        <w:tc>
          <w:tcPr>
            <w:tcW w:w="1233" w:type="dxa"/>
            <w:vAlign w:val="center"/>
          </w:tcPr>
          <w:p w:rsidR="00052B60" w:rsidRDefault="00C70A2A">
            <w:pPr>
              <w:jc w:val="center"/>
            </w:pPr>
            <w:r>
              <w:rPr>
                <w:sz w:val="24"/>
              </w:rPr>
              <w:t>0.0000%</w:t>
            </w:r>
          </w:p>
        </w:tc>
        <w:tc>
          <w:tcPr>
            <w:tcW w:w="1233" w:type="dxa"/>
            <w:vAlign w:val="center"/>
          </w:tcPr>
          <w:p w:rsidR="00052B60" w:rsidRDefault="00C70A2A">
            <w:pPr>
              <w:jc w:val="center"/>
            </w:pPr>
            <w:r>
              <w:rPr>
                <w:sz w:val="24"/>
              </w:rPr>
              <w:t>1.3337%</w:t>
            </w:r>
          </w:p>
        </w:tc>
        <w:tc>
          <w:tcPr>
            <w:tcW w:w="1233" w:type="dxa"/>
            <w:vAlign w:val="center"/>
          </w:tcPr>
          <w:p w:rsidR="00052B60" w:rsidRDefault="00C70A2A">
            <w:pPr>
              <w:jc w:val="center"/>
            </w:pPr>
            <w:r>
              <w:rPr>
                <w:sz w:val="24"/>
              </w:rPr>
              <w:t>0.0019%</w:t>
            </w:r>
          </w:p>
        </w:tc>
      </w:tr>
      <w:tr w:rsidR="00052B60">
        <w:tc>
          <w:tcPr>
            <w:tcW w:w="1600" w:type="dxa"/>
            <w:vAlign w:val="center"/>
          </w:tcPr>
          <w:p w:rsidR="00052B60" w:rsidRDefault="00C70A2A">
            <w:pPr>
              <w:jc w:val="left"/>
            </w:pPr>
            <w:r>
              <w:rPr>
                <w:sz w:val="24"/>
              </w:rPr>
              <w:t>过去三年</w:t>
            </w:r>
          </w:p>
        </w:tc>
        <w:tc>
          <w:tcPr>
            <w:tcW w:w="1233" w:type="dxa"/>
            <w:vAlign w:val="center"/>
          </w:tcPr>
          <w:p w:rsidR="00052B60" w:rsidRDefault="00C70A2A">
            <w:pPr>
              <w:jc w:val="center"/>
            </w:pPr>
            <w:r>
              <w:rPr>
                <w:sz w:val="24"/>
              </w:rPr>
              <w:t>9.3119%</w:t>
            </w:r>
          </w:p>
        </w:tc>
        <w:tc>
          <w:tcPr>
            <w:tcW w:w="1233" w:type="dxa"/>
            <w:vAlign w:val="center"/>
          </w:tcPr>
          <w:p w:rsidR="00052B60" w:rsidRDefault="00C70A2A">
            <w:pPr>
              <w:jc w:val="center"/>
            </w:pPr>
            <w:r>
              <w:rPr>
                <w:sz w:val="24"/>
              </w:rPr>
              <w:t>0.0043%</w:t>
            </w:r>
          </w:p>
        </w:tc>
        <w:tc>
          <w:tcPr>
            <w:tcW w:w="1233" w:type="dxa"/>
            <w:vAlign w:val="center"/>
          </w:tcPr>
          <w:p w:rsidR="00052B60" w:rsidRDefault="00C70A2A">
            <w:pPr>
              <w:jc w:val="center"/>
            </w:pPr>
            <w:r>
              <w:rPr>
                <w:sz w:val="24"/>
              </w:rPr>
              <w:t>5.2488%</w:t>
            </w:r>
          </w:p>
        </w:tc>
        <w:tc>
          <w:tcPr>
            <w:tcW w:w="1233" w:type="dxa"/>
            <w:vAlign w:val="center"/>
          </w:tcPr>
          <w:p w:rsidR="00052B60" w:rsidRDefault="00C70A2A">
            <w:pPr>
              <w:jc w:val="center"/>
            </w:pPr>
            <w:r>
              <w:rPr>
                <w:sz w:val="24"/>
              </w:rPr>
              <w:t>0.0016%</w:t>
            </w:r>
          </w:p>
        </w:tc>
        <w:tc>
          <w:tcPr>
            <w:tcW w:w="1233" w:type="dxa"/>
            <w:vAlign w:val="center"/>
          </w:tcPr>
          <w:p w:rsidR="00052B60" w:rsidRDefault="00C70A2A">
            <w:pPr>
              <w:jc w:val="center"/>
            </w:pPr>
            <w:r>
              <w:rPr>
                <w:sz w:val="24"/>
              </w:rPr>
              <w:t>4.0631%</w:t>
            </w:r>
          </w:p>
        </w:tc>
        <w:tc>
          <w:tcPr>
            <w:tcW w:w="1233" w:type="dxa"/>
            <w:vAlign w:val="center"/>
          </w:tcPr>
          <w:p w:rsidR="00052B60" w:rsidRDefault="00C70A2A">
            <w:pPr>
              <w:jc w:val="center"/>
            </w:pPr>
            <w:r>
              <w:rPr>
                <w:sz w:val="24"/>
              </w:rPr>
              <w:t>0.0027%</w:t>
            </w:r>
          </w:p>
        </w:tc>
      </w:tr>
      <w:tr w:rsidR="00052B60">
        <w:tc>
          <w:tcPr>
            <w:tcW w:w="1600" w:type="dxa"/>
            <w:vAlign w:val="center"/>
          </w:tcPr>
          <w:p w:rsidR="00052B60" w:rsidRDefault="00C70A2A">
            <w:pPr>
              <w:jc w:val="left"/>
            </w:pPr>
            <w:r>
              <w:rPr>
                <w:sz w:val="24"/>
              </w:rPr>
              <w:t>过去五年</w:t>
            </w:r>
          </w:p>
        </w:tc>
        <w:tc>
          <w:tcPr>
            <w:tcW w:w="1233" w:type="dxa"/>
            <w:vAlign w:val="center"/>
          </w:tcPr>
          <w:p w:rsidR="00052B60" w:rsidRDefault="00C70A2A">
            <w:pPr>
              <w:jc w:val="center"/>
            </w:pPr>
            <w:r>
              <w:rPr>
                <w:sz w:val="24"/>
              </w:rPr>
              <w:t>17.7575%</w:t>
            </w:r>
          </w:p>
        </w:tc>
        <w:tc>
          <w:tcPr>
            <w:tcW w:w="1233" w:type="dxa"/>
            <w:vAlign w:val="center"/>
          </w:tcPr>
          <w:p w:rsidR="00052B60" w:rsidRDefault="00C70A2A">
            <w:pPr>
              <w:jc w:val="center"/>
            </w:pPr>
            <w:r>
              <w:rPr>
                <w:sz w:val="24"/>
              </w:rPr>
              <w:t>0.0041%</w:t>
            </w:r>
          </w:p>
        </w:tc>
        <w:tc>
          <w:tcPr>
            <w:tcW w:w="1233" w:type="dxa"/>
            <w:vAlign w:val="center"/>
          </w:tcPr>
          <w:p w:rsidR="00052B60" w:rsidRDefault="00C70A2A">
            <w:pPr>
              <w:jc w:val="center"/>
            </w:pPr>
            <w:r>
              <w:rPr>
                <w:sz w:val="24"/>
              </w:rPr>
              <w:t>10.8522%</w:t>
            </w:r>
          </w:p>
        </w:tc>
        <w:tc>
          <w:tcPr>
            <w:tcW w:w="1233" w:type="dxa"/>
            <w:vAlign w:val="center"/>
          </w:tcPr>
          <w:p w:rsidR="00052B60" w:rsidRDefault="00C70A2A">
            <w:pPr>
              <w:jc w:val="center"/>
            </w:pPr>
            <w:r>
              <w:rPr>
                <w:sz w:val="24"/>
              </w:rPr>
              <w:t>0.0019%</w:t>
            </w:r>
          </w:p>
        </w:tc>
        <w:tc>
          <w:tcPr>
            <w:tcW w:w="1233" w:type="dxa"/>
            <w:vAlign w:val="center"/>
          </w:tcPr>
          <w:p w:rsidR="00052B60" w:rsidRDefault="00C70A2A">
            <w:pPr>
              <w:jc w:val="center"/>
            </w:pPr>
            <w:r>
              <w:rPr>
                <w:sz w:val="24"/>
              </w:rPr>
              <w:t>6.9053%</w:t>
            </w:r>
          </w:p>
        </w:tc>
        <w:tc>
          <w:tcPr>
            <w:tcW w:w="1233" w:type="dxa"/>
            <w:vAlign w:val="center"/>
          </w:tcPr>
          <w:p w:rsidR="00052B60" w:rsidRDefault="00C70A2A">
            <w:pPr>
              <w:jc w:val="center"/>
            </w:pPr>
            <w:r>
              <w:rPr>
                <w:sz w:val="24"/>
              </w:rPr>
              <w:t>0.0022%</w:t>
            </w:r>
          </w:p>
        </w:tc>
      </w:tr>
      <w:tr w:rsidR="00052B60">
        <w:tc>
          <w:tcPr>
            <w:tcW w:w="1600" w:type="dxa"/>
            <w:vAlign w:val="center"/>
          </w:tcPr>
          <w:p w:rsidR="00052B60" w:rsidRDefault="00C70A2A">
            <w:pPr>
              <w:jc w:val="left"/>
            </w:pPr>
            <w:r>
              <w:rPr>
                <w:sz w:val="24"/>
              </w:rPr>
              <w:t>自基金合同生效起至今</w:t>
            </w:r>
          </w:p>
        </w:tc>
        <w:tc>
          <w:tcPr>
            <w:tcW w:w="1233" w:type="dxa"/>
            <w:vAlign w:val="center"/>
          </w:tcPr>
          <w:p w:rsidR="00052B60" w:rsidRDefault="00C70A2A">
            <w:pPr>
              <w:jc w:val="center"/>
            </w:pPr>
            <w:r>
              <w:rPr>
                <w:sz w:val="24"/>
              </w:rPr>
              <w:t>38.6892%</w:t>
            </w:r>
          </w:p>
        </w:tc>
        <w:tc>
          <w:tcPr>
            <w:tcW w:w="1233" w:type="dxa"/>
            <w:vAlign w:val="center"/>
          </w:tcPr>
          <w:p w:rsidR="00052B60" w:rsidRDefault="00C70A2A">
            <w:pPr>
              <w:jc w:val="center"/>
            </w:pPr>
            <w:r>
              <w:rPr>
                <w:sz w:val="24"/>
              </w:rPr>
              <w:t>0.0051%</w:t>
            </w:r>
          </w:p>
        </w:tc>
        <w:tc>
          <w:tcPr>
            <w:tcW w:w="1233" w:type="dxa"/>
            <w:vAlign w:val="center"/>
          </w:tcPr>
          <w:p w:rsidR="00052B60" w:rsidRDefault="00C70A2A">
            <w:pPr>
              <w:jc w:val="center"/>
            </w:pPr>
            <w:r>
              <w:rPr>
                <w:sz w:val="24"/>
              </w:rPr>
              <w:t>27.0668%</w:t>
            </w:r>
          </w:p>
        </w:tc>
        <w:tc>
          <w:tcPr>
            <w:tcW w:w="1233" w:type="dxa"/>
            <w:vAlign w:val="center"/>
          </w:tcPr>
          <w:p w:rsidR="00052B60" w:rsidRDefault="00C70A2A">
            <w:pPr>
              <w:jc w:val="center"/>
            </w:pPr>
            <w:r>
              <w:rPr>
                <w:sz w:val="24"/>
              </w:rPr>
              <w:t>0.0020%</w:t>
            </w:r>
          </w:p>
        </w:tc>
        <w:tc>
          <w:tcPr>
            <w:tcW w:w="1233" w:type="dxa"/>
            <w:vAlign w:val="center"/>
          </w:tcPr>
          <w:p w:rsidR="00052B60" w:rsidRDefault="00C70A2A">
            <w:pPr>
              <w:jc w:val="center"/>
            </w:pPr>
            <w:r>
              <w:rPr>
                <w:sz w:val="24"/>
              </w:rPr>
              <w:t>11.6224%</w:t>
            </w:r>
          </w:p>
        </w:tc>
        <w:tc>
          <w:tcPr>
            <w:tcW w:w="1233" w:type="dxa"/>
            <w:vAlign w:val="center"/>
          </w:tcPr>
          <w:p w:rsidR="00052B60" w:rsidRDefault="00C70A2A">
            <w:pPr>
              <w:jc w:val="center"/>
            </w:pPr>
            <w:r>
              <w:rPr>
                <w:sz w:val="24"/>
              </w:rPr>
              <w:t>0.0031%</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注：本基金的业绩比较基准为六个月银行定期存款利率（税后）。</w:t>
      </w:r>
    </w:p>
    <w:p w:rsidR="00C70A2A" w:rsidRDefault="00C70A2A" w:rsidP="00792A69">
      <w:pPr>
        <w:pStyle w:val="21"/>
        <w:spacing w:before="29" w:line="288" w:lineRule="auto"/>
        <w:ind w:firstLineChars="0" w:firstLine="0"/>
        <w:rPr>
          <w:rFonts w:ascii="Times New Roman" w:hAnsi="Times New Roman"/>
          <w:b/>
          <w:color w:val="auto"/>
        </w:rPr>
      </w:pP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．交银货币</w:t>
      </w:r>
      <w:r w:rsidRPr="0061644B">
        <w:rPr>
          <w:rFonts w:ascii="Times New Roman" w:hAnsi="Times New Roman"/>
          <w:b/>
          <w:color w:val="auto"/>
        </w:rPr>
        <w:t>B</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052B60">
        <w:tc>
          <w:tcPr>
            <w:tcW w:w="1600" w:type="dxa"/>
            <w:vAlign w:val="center"/>
          </w:tcPr>
          <w:p w:rsidR="00052B60" w:rsidRDefault="00C70A2A">
            <w:pPr>
              <w:jc w:val="left"/>
            </w:pPr>
            <w:r>
              <w:rPr>
                <w:sz w:val="24"/>
              </w:rPr>
              <w:t>过去一个月</w:t>
            </w:r>
          </w:p>
        </w:tc>
        <w:tc>
          <w:tcPr>
            <w:tcW w:w="1233" w:type="dxa"/>
            <w:vAlign w:val="center"/>
          </w:tcPr>
          <w:p w:rsidR="00052B60" w:rsidRDefault="00C70A2A">
            <w:pPr>
              <w:jc w:val="center"/>
            </w:pPr>
            <w:r>
              <w:rPr>
                <w:sz w:val="24"/>
              </w:rPr>
              <w:t>0.2834%</w:t>
            </w:r>
          </w:p>
        </w:tc>
        <w:tc>
          <w:tcPr>
            <w:tcW w:w="1233" w:type="dxa"/>
            <w:vAlign w:val="center"/>
          </w:tcPr>
          <w:p w:rsidR="00052B60" w:rsidRDefault="00C70A2A">
            <w:pPr>
              <w:jc w:val="center"/>
            </w:pPr>
            <w:r>
              <w:rPr>
                <w:sz w:val="24"/>
              </w:rPr>
              <w:t>0.0004%</w:t>
            </w:r>
          </w:p>
        </w:tc>
        <w:tc>
          <w:tcPr>
            <w:tcW w:w="1233" w:type="dxa"/>
            <w:vAlign w:val="center"/>
          </w:tcPr>
          <w:p w:rsidR="00052B60" w:rsidRDefault="00C70A2A">
            <w:pPr>
              <w:jc w:val="center"/>
            </w:pPr>
            <w:r>
              <w:rPr>
                <w:sz w:val="24"/>
              </w:rPr>
              <w:t>0.1068%</w:t>
            </w:r>
          </w:p>
        </w:tc>
        <w:tc>
          <w:tcPr>
            <w:tcW w:w="1233" w:type="dxa"/>
            <w:vAlign w:val="center"/>
          </w:tcPr>
          <w:p w:rsidR="00052B60" w:rsidRDefault="00C70A2A">
            <w:pPr>
              <w:jc w:val="center"/>
            </w:pPr>
            <w:r>
              <w:rPr>
                <w:sz w:val="24"/>
              </w:rPr>
              <w:t>0.0000%</w:t>
            </w:r>
          </w:p>
        </w:tc>
        <w:tc>
          <w:tcPr>
            <w:tcW w:w="1233" w:type="dxa"/>
            <w:vAlign w:val="center"/>
          </w:tcPr>
          <w:p w:rsidR="00052B60" w:rsidRDefault="00C70A2A">
            <w:pPr>
              <w:jc w:val="center"/>
            </w:pPr>
            <w:r>
              <w:rPr>
                <w:sz w:val="24"/>
              </w:rPr>
              <w:t>0.1766%</w:t>
            </w:r>
          </w:p>
        </w:tc>
        <w:tc>
          <w:tcPr>
            <w:tcW w:w="1233" w:type="dxa"/>
            <w:vAlign w:val="center"/>
          </w:tcPr>
          <w:p w:rsidR="00052B60" w:rsidRDefault="00C70A2A">
            <w:pPr>
              <w:jc w:val="center"/>
            </w:pPr>
            <w:r>
              <w:rPr>
                <w:sz w:val="24"/>
              </w:rPr>
              <w:t>0.0004%</w:t>
            </w:r>
          </w:p>
        </w:tc>
      </w:tr>
      <w:tr w:rsidR="00052B60">
        <w:tc>
          <w:tcPr>
            <w:tcW w:w="1600" w:type="dxa"/>
            <w:vAlign w:val="center"/>
          </w:tcPr>
          <w:p w:rsidR="00052B60" w:rsidRDefault="00C70A2A">
            <w:pPr>
              <w:jc w:val="left"/>
            </w:pPr>
            <w:r>
              <w:rPr>
                <w:sz w:val="24"/>
              </w:rPr>
              <w:t>过去三个月</w:t>
            </w:r>
          </w:p>
        </w:tc>
        <w:tc>
          <w:tcPr>
            <w:tcW w:w="1233" w:type="dxa"/>
            <w:vAlign w:val="center"/>
          </w:tcPr>
          <w:p w:rsidR="00052B60" w:rsidRDefault="00C70A2A">
            <w:pPr>
              <w:jc w:val="center"/>
            </w:pPr>
            <w:r>
              <w:rPr>
                <w:sz w:val="24"/>
              </w:rPr>
              <w:t>0.8581%</w:t>
            </w:r>
          </w:p>
        </w:tc>
        <w:tc>
          <w:tcPr>
            <w:tcW w:w="1233" w:type="dxa"/>
            <w:vAlign w:val="center"/>
          </w:tcPr>
          <w:p w:rsidR="00052B60" w:rsidRDefault="00C70A2A">
            <w:pPr>
              <w:jc w:val="center"/>
            </w:pPr>
            <w:r>
              <w:rPr>
                <w:sz w:val="24"/>
              </w:rPr>
              <w:t>0.0022%</w:t>
            </w:r>
          </w:p>
        </w:tc>
        <w:tc>
          <w:tcPr>
            <w:tcW w:w="1233" w:type="dxa"/>
            <w:vAlign w:val="center"/>
          </w:tcPr>
          <w:p w:rsidR="00052B60" w:rsidRDefault="00C70A2A">
            <w:pPr>
              <w:jc w:val="center"/>
            </w:pPr>
            <w:r>
              <w:rPr>
                <w:sz w:val="24"/>
              </w:rPr>
              <w:t>0.3241%</w:t>
            </w:r>
          </w:p>
        </w:tc>
        <w:tc>
          <w:tcPr>
            <w:tcW w:w="1233" w:type="dxa"/>
            <w:vAlign w:val="center"/>
          </w:tcPr>
          <w:p w:rsidR="00052B60" w:rsidRDefault="00C70A2A">
            <w:pPr>
              <w:jc w:val="center"/>
            </w:pPr>
            <w:r>
              <w:rPr>
                <w:sz w:val="24"/>
              </w:rPr>
              <w:t>0.0000%</w:t>
            </w:r>
          </w:p>
        </w:tc>
        <w:tc>
          <w:tcPr>
            <w:tcW w:w="1233" w:type="dxa"/>
            <w:vAlign w:val="center"/>
          </w:tcPr>
          <w:p w:rsidR="00052B60" w:rsidRDefault="00C70A2A">
            <w:pPr>
              <w:jc w:val="center"/>
            </w:pPr>
            <w:r>
              <w:rPr>
                <w:sz w:val="24"/>
              </w:rPr>
              <w:t>0.5340%</w:t>
            </w:r>
          </w:p>
        </w:tc>
        <w:tc>
          <w:tcPr>
            <w:tcW w:w="1233" w:type="dxa"/>
            <w:vAlign w:val="center"/>
          </w:tcPr>
          <w:p w:rsidR="00052B60" w:rsidRDefault="00C70A2A">
            <w:pPr>
              <w:jc w:val="center"/>
            </w:pPr>
            <w:r>
              <w:rPr>
                <w:sz w:val="24"/>
              </w:rPr>
              <w:t>0.0022%</w:t>
            </w:r>
          </w:p>
        </w:tc>
      </w:tr>
      <w:tr w:rsidR="00052B60">
        <w:tc>
          <w:tcPr>
            <w:tcW w:w="1600" w:type="dxa"/>
            <w:vAlign w:val="center"/>
          </w:tcPr>
          <w:p w:rsidR="00052B60" w:rsidRDefault="00C70A2A">
            <w:pPr>
              <w:jc w:val="left"/>
            </w:pPr>
            <w:r>
              <w:rPr>
                <w:sz w:val="24"/>
              </w:rPr>
              <w:t>过去六个月</w:t>
            </w:r>
          </w:p>
        </w:tc>
        <w:tc>
          <w:tcPr>
            <w:tcW w:w="1233" w:type="dxa"/>
            <w:vAlign w:val="center"/>
          </w:tcPr>
          <w:p w:rsidR="00052B60" w:rsidRDefault="00C70A2A">
            <w:pPr>
              <w:jc w:val="center"/>
            </w:pPr>
            <w:r>
              <w:rPr>
                <w:sz w:val="24"/>
              </w:rPr>
              <w:t>1.5393%</w:t>
            </w:r>
          </w:p>
        </w:tc>
        <w:tc>
          <w:tcPr>
            <w:tcW w:w="1233" w:type="dxa"/>
            <w:vAlign w:val="center"/>
          </w:tcPr>
          <w:p w:rsidR="00052B60" w:rsidRDefault="00C70A2A">
            <w:pPr>
              <w:jc w:val="center"/>
            </w:pPr>
            <w:r>
              <w:rPr>
                <w:sz w:val="24"/>
              </w:rPr>
              <w:t>0.0021%</w:t>
            </w:r>
          </w:p>
        </w:tc>
        <w:tc>
          <w:tcPr>
            <w:tcW w:w="1233" w:type="dxa"/>
            <w:vAlign w:val="center"/>
          </w:tcPr>
          <w:p w:rsidR="00052B60" w:rsidRDefault="00C70A2A">
            <w:pPr>
              <w:jc w:val="center"/>
            </w:pPr>
            <w:r>
              <w:rPr>
                <w:sz w:val="24"/>
              </w:rPr>
              <w:t>0.6447%</w:t>
            </w:r>
          </w:p>
        </w:tc>
        <w:tc>
          <w:tcPr>
            <w:tcW w:w="1233" w:type="dxa"/>
            <w:vAlign w:val="center"/>
          </w:tcPr>
          <w:p w:rsidR="00052B60" w:rsidRDefault="00C70A2A">
            <w:pPr>
              <w:jc w:val="center"/>
            </w:pPr>
            <w:r>
              <w:rPr>
                <w:sz w:val="24"/>
              </w:rPr>
              <w:t>0.0000%</w:t>
            </w:r>
          </w:p>
        </w:tc>
        <w:tc>
          <w:tcPr>
            <w:tcW w:w="1233" w:type="dxa"/>
            <w:vAlign w:val="center"/>
          </w:tcPr>
          <w:p w:rsidR="00052B60" w:rsidRDefault="00C70A2A">
            <w:pPr>
              <w:jc w:val="center"/>
            </w:pPr>
            <w:r>
              <w:rPr>
                <w:sz w:val="24"/>
              </w:rPr>
              <w:t>0.8946%</w:t>
            </w:r>
          </w:p>
        </w:tc>
        <w:tc>
          <w:tcPr>
            <w:tcW w:w="1233" w:type="dxa"/>
            <w:vAlign w:val="center"/>
          </w:tcPr>
          <w:p w:rsidR="00052B60" w:rsidRDefault="00C70A2A">
            <w:pPr>
              <w:jc w:val="center"/>
            </w:pPr>
            <w:r>
              <w:rPr>
                <w:sz w:val="24"/>
              </w:rPr>
              <w:t>0.0021%</w:t>
            </w:r>
          </w:p>
        </w:tc>
      </w:tr>
      <w:tr w:rsidR="00052B60">
        <w:tc>
          <w:tcPr>
            <w:tcW w:w="1600" w:type="dxa"/>
            <w:vAlign w:val="center"/>
          </w:tcPr>
          <w:p w:rsidR="00052B60" w:rsidRDefault="00C70A2A">
            <w:pPr>
              <w:jc w:val="left"/>
            </w:pPr>
            <w:r>
              <w:rPr>
                <w:sz w:val="24"/>
              </w:rPr>
              <w:t>过去一年</w:t>
            </w:r>
          </w:p>
        </w:tc>
        <w:tc>
          <w:tcPr>
            <w:tcW w:w="1233" w:type="dxa"/>
            <w:vAlign w:val="center"/>
          </w:tcPr>
          <w:p w:rsidR="00052B60" w:rsidRDefault="00C70A2A">
            <w:pPr>
              <w:jc w:val="center"/>
            </w:pPr>
            <w:r>
              <w:rPr>
                <w:sz w:val="24"/>
              </w:rPr>
              <w:t>2.8796%</w:t>
            </w:r>
          </w:p>
        </w:tc>
        <w:tc>
          <w:tcPr>
            <w:tcW w:w="1233" w:type="dxa"/>
            <w:vAlign w:val="center"/>
          </w:tcPr>
          <w:p w:rsidR="00052B60" w:rsidRDefault="00C70A2A">
            <w:pPr>
              <w:jc w:val="center"/>
            </w:pPr>
            <w:r>
              <w:rPr>
                <w:sz w:val="24"/>
              </w:rPr>
              <w:t>0.0019%</w:t>
            </w:r>
          </w:p>
        </w:tc>
        <w:tc>
          <w:tcPr>
            <w:tcW w:w="1233" w:type="dxa"/>
            <w:vAlign w:val="center"/>
          </w:tcPr>
          <w:p w:rsidR="00052B60" w:rsidRDefault="00C70A2A">
            <w:pPr>
              <w:jc w:val="center"/>
            </w:pPr>
            <w:r>
              <w:rPr>
                <w:sz w:val="24"/>
              </w:rPr>
              <w:t>1.3000%</w:t>
            </w:r>
          </w:p>
        </w:tc>
        <w:tc>
          <w:tcPr>
            <w:tcW w:w="1233" w:type="dxa"/>
            <w:vAlign w:val="center"/>
          </w:tcPr>
          <w:p w:rsidR="00052B60" w:rsidRDefault="00C70A2A">
            <w:pPr>
              <w:jc w:val="center"/>
            </w:pPr>
            <w:r>
              <w:rPr>
                <w:sz w:val="24"/>
              </w:rPr>
              <w:t>0.0000%</w:t>
            </w:r>
          </w:p>
        </w:tc>
        <w:tc>
          <w:tcPr>
            <w:tcW w:w="1233" w:type="dxa"/>
            <w:vAlign w:val="center"/>
          </w:tcPr>
          <w:p w:rsidR="00052B60" w:rsidRDefault="00C70A2A">
            <w:pPr>
              <w:jc w:val="center"/>
            </w:pPr>
            <w:r>
              <w:rPr>
                <w:sz w:val="24"/>
              </w:rPr>
              <w:t>1.5796%</w:t>
            </w:r>
          </w:p>
        </w:tc>
        <w:tc>
          <w:tcPr>
            <w:tcW w:w="1233" w:type="dxa"/>
            <w:vAlign w:val="center"/>
          </w:tcPr>
          <w:p w:rsidR="00052B60" w:rsidRDefault="00C70A2A">
            <w:pPr>
              <w:jc w:val="center"/>
            </w:pPr>
            <w:r>
              <w:rPr>
                <w:sz w:val="24"/>
              </w:rPr>
              <w:t>0.0019%</w:t>
            </w:r>
          </w:p>
        </w:tc>
      </w:tr>
      <w:tr w:rsidR="00052B60">
        <w:tc>
          <w:tcPr>
            <w:tcW w:w="1600" w:type="dxa"/>
            <w:vAlign w:val="center"/>
          </w:tcPr>
          <w:p w:rsidR="00052B60" w:rsidRDefault="00C70A2A">
            <w:pPr>
              <w:jc w:val="left"/>
            </w:pPr>
            <w:r>
              <w:rPr>
                <w:sz w:val="24"/>
              </w:rPr>
              <w:t>过去三年</w:t>
            </w:r>
          </w:p>
        </w:tc>
        <w:tc>
          <w:tcPr>
            <w:tcW w:w="1233" w:type="dxa"/>
            <w:vAlign w:val="center"/>
          </w:tcPr>
          <w:p w:rsidR="00052B60" w:rsidRDefault="00C70A2A">
            <w:pPr>
              <w:jc w:val="center"/>
            </w:pPr>
            <w:r>
              <w:rPr>
                <w:sz w:val="24"/>
              </w:rPr>
              <w:t>10.1007%</w:t>
            </w:r>
          </w:p>
        </w:tc>
        <w:tc>
          <w:tcPr>
            <w:tcW w:w="1233" w:type="dxa"/>
            <w:vAlign w:val="center"/>
          </w:tcPr>
          <w:p w:rsidR="00052B60" w:rsidRDefault="00C70A2A">
            <w:pPr>
              <w:jc w:val="center"/>
            </w:pPr>
            <w:r>
              <w:rPr>
                <w:sz w:val="24"/>
              </w:rPr>
              <w:t>0.0043%</w:t>
            </w:r>
          </w:p>
        </w:tc>
        <w:tc>
          <w:tcPr>
            <w:tcW w:w="1233" w:type="dxa"/>
            <w:vAlign w:val="center"/>
          </w:tcPr>
          <w:p w:rsidR="00052B60" w:rsidRDefault="00C70A2A">
            <w:pPr>
              <w:jc w:val="center"/>
            </w:pPr>
            <w:r>
              <w:rPr>
                <w:sz w:val="24"/>
              </w:rPr>
              <w:t>5.2488%</w:t>
            </w:r>
          </w:p>
        </w:tc>
        <w:tc>
          <w:tcPr>
            <w:tcW w:w="1233" w:type="dxa"/>
            <w:vAlign w:val="center"/>
          </w:tcPr>
          <w:p w:rsidR="00052B60" w:rsidRDefault="00C70A2A">
            <w:pPr>
              <w:jc w:val="center"/>
            </w:pPr>
            <w:r>
              <w:rPr>
                <w:sz w:val="24"/>
              </w:rPr>
              <w:t>0.0016%</w:t>
            </w:r>
          </w:p>
        </w:tc>
        <w:tc>
          <w:tcPr>
            <w:tcW w:w="1233" w:type="dxa"/>
            <w:vAlign w:val="center"/>
          </w:tcPr>
          <w:p w:rsidR="00052B60" w:rsidRDefault="00C70A2A">
            <w:pPr>
              <w:jc w:val="center"/>
            </w:pPr>
            <w:r>
              <w:rPr>
                <w:sz w:val="24"/>
              </w:rPr>
              <w:t>4.8519%</w:t>
            </w:r>
          </w:p>
        </w:tc>
        <w:tc>
          <w:tcPr>
            <w:tcW w:w="1233" w:type="dxa"/>
            <w:vAlign w:val="center"/>
          </w:tcPr>
          <w:p w:rsidR="00052B60" w:rsidRDefault="00C70A2A">
            <w:pPr>
              <w:jc w:val="center"/>
            </w:pPr>
            <w:r>
              <w:rPr>
                <w:sz w:val="24"/>
              </w:rPr>
              <w:t>0.0027%</w:t>
            </w:r>
          </w:p>
        </w:tc>
      </w:tr>
      <w:tr w:rsidR="00052B60">
        <w:tc>
          <w:tcPr>
            <w:tcW w:w="1600" w:type="dxa"/>
            <w:vAlign w:val="center"/>
          </w:tcPr>
          <w:p w:rsidR="00052B60" w:rsidRDefault="00C70A2A">
            <w:pPr>
              <w:jc w:val="left"/>
            </w:pPr>
            <w:r>
              <w:rPr>
                <w:sz w:val="24"/>
              </w:rPr>
              <w:t>过去五年</w:t>
            </w:r>
          </w:p>
        </w:tc>
        <w:tc>
          <w:tcPr>
            <w:tcW w:w="1233" w:type="dxa"/>
            <w:vAlign w:val="center"/>
          </w:tcPr>
          <w:p w:rsidR="00052B60" w:rsidRDefault="00C70A2A">
            <w:pPr>
              <w:jc w:val="center"/>
            </w:pPr>
            <w:r>
              <w:rPr>
                <w:sz w:val="24"/>
              </w:rPr>
              <w:t>19.1752%</w:t>
            </w:r>
          </w:p>
        </w:tc>
        <w:tc>
          <w:tcPr>
            <w:tcW w:w="1233" w:type="dxa"/>
            <w:vAlign w:val="center"/>
          </w:tcPr>
          <w:p w:rsidR="00052B60" w:rsidRDefault="00C70A2A">
            <w:pPr>
              <w:jc w:val="center"/>
            </w:pPr>
            <w:r>
              <w:rPr>
                <w:sz w:val="24"/>
              </w:rPr>
              <w:t>0.0041%</w:t>
            </w:r>
          </w:p>
        </w:tc>
        <w:tc>
          <w:tcPr>
            <w:tcW w:w="1233" w:type="dxa"/>
            <w:vAlign w:val="center"/>
          </w:tcPr>
          <w:p w:rsidR="00052B60" w:rsidRDefault="00C70A2A">
            <w:pPr>
              <w:jc w:val="center"/>
            </w:pPr>
            <w:r>
              <w:rPr>
                <w:sz w:val="24"/>
              </w:rPr>
              <w:t>10.8522%</w:t>
            </w:r>
          </w:p>
        </w:tc>
        <w:tc>
          <w:tcPr>
            <w:tcW w:w="1233" w:type="dxa"/>
            <w:vAlign w:val="center"/>
          </w:tcPr>
          <w:p w:rsidR="00052B60" w:rsidRDefault="00C70A2A">
            <w:pPr>
              <w:jc w:val="center"/>
            </w:pPr>
            <w:r>
              <w:rPr>
                <w:sz w:val="24"/>
              </w:rPr>
              <w:t>0.0019%</w:t>
            </w:r>
          </w:p>
        </w:tc>
        <w:tc>
          <w:tcPr>
            <w:tcW w:w="1233" w:type="dxa"/>
            <w:vAlign w:val="center"/>
          </w:tcPr>
          <w:p w:rsidR="00052B60" w:rsidRDefault="00C70A2A">
            <w:pPr>
              <w:jc w:val="center"/>
            </w:pPr>
            <w:r>
              <w:rPr>
                <w:sz w:val="24"/>
              </w:rPr>
              <w:t>8.3230%</w:t>
            </w:r>
          </w:p>
        </w:tc>
        <w:tc>
          <w:tcPr>
            <w:tcW w:w="1233" w:type="dxa"/>
            <w:vAlign w:val="center"/>
          </w:tcPr>
          <w:p w:rsidR="00052B60" w:rsidRDefault="00C70A2A">
            <w:pPr>
              <w:jc w:val="center"/>
            </w:pPr>
            <w:r>
              <w:rPr>
                <w:sz w:val="24"/>
              </w:rPr>
              <w:t>0.0022%</w:t>
            </w:r>
          </w:p>
        </w:tc>
      </w:tr>
      <w:tr w:rsidR="00052B60">
        <w:tc>
          <w:tcPr>
            <w:tcW w:w="1600" w:type="dxa"/>
            <w:vAlign w:val="center"/>
          </w:tcPr>
          <w:p w:rsidR="00052B60" w:rsidRDefault="00C70A2A">
            <w:pPr>
              <w:jc w:val="left"/>
            </w:pPr>
            <w:r>
              <w:rPr>
                <w:sz w:val="24"/>
              </w:rPr>
              <w:t>自基金合同生效起至今</w:t>
            </w:r>
          </w:p>
        </w:tc>
        <w:tc>
          <w:tcPr>
            <w:tcW w:w="1233" w:type="dxa"/>
            <w:vAlign w:val="center"/>
          </w:tcPr>
          <w:p w:rsidR="00052B60" w:rsidRDefault="00C70A2A">
            <w:pPr>
              <w:jc w:val="center"/>
            </w:pPr>
            <w:r>
              <w:rPr>
                <w:sz w:val="24"/>
              </w:rPr>
              <w:t>38.1099%</w:t>
            </w:r>
          </w:p>
        </w:tc>
        <w:tc>
          <w:tcPr>
            <w:tcW w:w="1233" w:type="dxa"/>
            <w:vAlign w:val="center"/>
          </w:tcPr>
          <w:p w:rsidR="00052B60" w:rsidRDefault="00C70A2A">
            <w:pPr>
              <w:jc w:val="center"/>
            </w:pPr>
            <w:r>
              <w:rPr>
                <w:sz w:val="24"/>
              </w:rPr>
              <w:t>0.0053%</w:t>
            </w:r>
          </w:p>
        </w:tc>
        <w:tc>
          <w:tcPr>
            <w:tcW w:w="1233" w:type="dxa"/>
            <w:vAlign w:val="center"/>
          </w:tcPr>
          <w:p w:rsidR="00052B60" w:rsidRDefault="00C70A2A">
            <w:pPr>
              <w:jc w:val="center"/>
            </w:pPr>
            <w:r>
              <w:rPr>
                <w:sz w:val="24"/>
              </w:rPr>
              <w:t>24.5442%</w:t>
            </w:r>
          </w:p>
        </w:tc>
        <w:tc>
          <w:tcPr>
            <w:tcW w:w="1233" w:type="dxa"/>
            <w:vAlign w:val="center"/>
          </w:tcPr>
          <w:p w:rsidR="00052B60" w:rsidRDefault="00C70A2A">
            <w:pPr>
              <w:jc w:val="center"/>
            </w:pPr>
            <w:r>
              <w:rPr>
                <w:sz w:val="24"/>
              </w:rPr>
              <w:t>0.0020%</w:t>
            </w:r>
          </w:p>
        </w:tc>
        <w:tc>
          <w:tcPr>
            <w:tcW w:w="1233" w:type="dxa"/>
            <w:vAlign w:val="center"/>
          </w:tcPr>
          <w:p w:rsidR="00052B60" w:rsidRDefault="00C70A2A">
            <w:pPr>
              <w:jc w:val="center"/>
            </w:pPr>
            <w:r>
              <w:rPr>
                <w:sz w:val="24"/>
              </w:rPr>
              <w:t>13.5657%</w:t>
            </w:r>
          </w:p>
        </w:tc>
        <w:tc>
          <w:tcPr>
            <w:tcW w:w="1233" w:type="dxa"/>
            <w:vAlign w:val="center"/>
          </w:tcPr>
          <w:p w:rsidR="00052B60" w:rsidRDefault="00C70A2A">
            <w:pPr>
              <w:jc w:val="center"/>
            </w:pPr>
            <w:r>
              <w:rPr>
                <w:sz w:val="24"/>
              </w:rPr>
              <w:t>0.0033%</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注：本基金的业绩比较基准为六个月银行定期存款利率（税后）。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w:t>
      </w:r>
      <w:r w:rsidRPr="0061644B">
        <w:rPr>
          <w:b/>
          <w:kern w:val="0"/>
          <w:sz w:val="24"/>
        </w:rPr>
        <w:lastRenderedPageBreak/>
        <w:t>率变动的比较</w:t>
      </w:r>
    </w:p>
    <w:p w:rsidR="00CF7572" w:rsidRPr="0061644B" w:rsidRDefault="00CF7572" w:rsidP="00792A69">
      <w:pPr>
        <w:spacing w:before="29" w:line="288" w:lineRule="auto"/>
        <w:ind w:firstLine="420"/>
        <w:jc w:val="center"/>
        <w:rPr>
          <w:b/>
          <w:kern w:val="0"/>
          <w:sz w:val="24"/>
        </w:rPr>
      </w:pPr>
      <w:r w:rsidRPr="0061644B">
        <w:rPr>
          <w:sz w:val="24"/>
        </w:rPr>
        <w:t>交银施罗德货币市场证券投资基金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2006</w:t>
      </w:r>
      <w:r w:rsidR="00223DFB" w:rsidRPr="0061644B">
        <w:rPr>
          <w:sz w:val="24"/>
        </w:rPr>
        <w:t>年</w:t>
      </w:r>
      <w:r w:rsidR="00223DFB" w:rsidRPr="0061644B">
        <w:rPr>
          <w:sz w:val="24"/>
        </w:rPr>
        <w:t>1</w:t>
      </w:r>
      <w:r w:rsidR="00223DFB" w:rsidRPr="0061644B">
        <w:rPr>
          <w:sz w:val="24"/>
        </w:rPr>
        <w:t>月</w:t>
      </w:r>
      <w:r w:rsidR="00223DFB" w:rsidRPr="0061644B">
        <w:rPr>
          <w:sz w:val="24"/>
        </w:rPr>
        <w:t>20</w:t>
      </w:r>
      <w:r w:rsidR="00223DFB" w:rsidRPr="0061644B">
        <w:rPr>
          <w:sz w:val="24"/>
        </w:rPr>
        <w:t>日至</w:t>
      </w:r>
      <w:r w:rsidR="00223DFB" w:rsidRPr="0061644B">
        <w:rPr>
          <w:sz w:val="24"/>
        </w:rPr>
        <w:t>2017</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注：图示日期为</w:t>
      </w:r>
      <w:r w:rsidRPr="0061644B">
        <w:rPr>
          <w:kern w:val="0"/>
          <w:sz w:val="24"/>
        </w:rPr>
        <w:t>2006</w:t>
      </w:r>
      <w:r w:rsidRPr="0061644B">
        <w:rPr>
          <w:kern w:val="0"/>
          <w:sz w:val="24"/>
        </w:rPr>
        <w:t>年</w:t>
      </w:r>
      <w:r w:rsidRPr="0061644B">
        <w:rPr>
          <w:kern w:val="0"/>
          <w:sz w:val="24"/>
        </w:rPr>
        <w:t>1</w:t>
      </w:r>
      <w:r w:rsidRPr="0061644B">
        <w:rPr>
          <w:kern w:val="0"/>
          <w:sz w:val="24"/>
        </w:rPr>
        <w:t>月</w:t>
      </w:r>
      <w:r w:rsidRPr="0061644B">
        <w:rPr>
          <w:kern w:val="0"/>
          <w:sz w:val="24"/>
        </w:rPr>
        <w:t>20</w:t>
      </w:r>
      <w:r w:rsidRPr="0061644B">
        <w:rPr>
          <w:kern w:val="0"/>
          <w:sz w:val="24"/>
        </w:rPr>
        <w:t>日至</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C70A2A" w:rsidRDefault="00C70A2A" w:rsidP="00792A69">
      <w:pPr>
        <w:snapToGrid w:val="0"/>
        <w:spacing w:before="29" w:line="288" w:lineRule="auto"/>
        <w:rPr>
          <w:color w:val="000000"/>
          <w:sz w:val="24"/>
        </w:rPr>
      </w:pP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交银货币</w:t>
      </w:r>
      <w:r w:rsidR="00223DFB" w:rsidRPr="0061644B">
        <w:rPr>
          <w:sz w:val="24"/>
        </w:rPr>
        <w:t>B</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注：图示日期为</w:t>
      </w:r>
      <w:r w:rsidRPr="0061644B">
        <w:rPr>
          <w:kern w:val="0"/>
          <w:sz w:val="24"/>
        </w:rPr>
        <w:t>2007</w:t>
      </w:r>
      <w:r w:rsidRPr="0061644B">
        <w:rPr>
          <w:kern w:val="0"/>
          <w:sz w:val="24"/>
        </w:rPr>
        <w:t>年</w:t>
      </w:r>
      <w:r w:rsidRPr="0061644B">
        <w:rPr>
          <w:kern w:val="0"/>
          <w:sz w:val="24"/>
        </w:rPr>
        <w:t>6</w:t>
      </w:r>
      <w:r w:rsidRPr="0061644B">
        <w:rPr>
          <w:kern w:val="0"/>
          <w:sz w:val="24"/>
        </w:rPr>
        <w:t>月</w:t>
      </w:r>
      <w:r w:rsidRPr="0061644B">
        <w:rPr>
          <w:kern w:val="0"/>
          <w:sz w:val="24"/>
        </w:rPr>
        <w:t>22</w:t>
      </w:r>
      <w:r w:rsidRPr="0061644B">
        <w:rPr>
          <w:kern w:val="0"/>
          <w:sz w:val="24"/>
        </w:rPr>
        <w:t>日至</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052B60">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052B60" w:rsidRDefault="00C70A2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截至报告期末，公司管理了包括货币型、债券型、保本混合型、普通混合型和股票型在内的</w:t>
      </w:r>
      <w:r w:rsidRPr="0061644B">
        <w:rPr>
          <w:color w:val="000000"/>
          <w:sz w:val="24"/>
        </w:rPr>
        <w:t>75</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052B60">
        <w:tc>
          <w:tcPr>
            <w:tcW w:w="1032" w:type="dxa"/>
            <w:vAlign w:val="center"/>
          </w:tcPr>
          <w:p w:rsidR="00052B60" w:rsidRDefault="00C70A2A">
            <w:pPr>
              <w:jc w:val="center"/>
            </w:pPr>
            <w:r>
              <w:rPr>
                <w:sz w:val="24"/>
              </w:rPr>
              <w:t>黄莹洁</w:t>
            </w:r>
          </w:p>
        </w:tc>
        <w:tc>
          <w:tcPr>
            <w:tcW w:w="1019" w:type="dxa"/>
            <w:vAlign w:val="center"/>
          </w:tcPr>
          <w:p w:rsidR="00052B60" w:rsidRDefault="00C70A2A">
            <w:pPr>
              <w:jc w:val="center"/>
            </w:pPr>
            <w:r>
              <w:rPr>
                <w:sz w:val="24"/>
              </w:rPr>
              <w:t>交银货币、交银理财</w:t>
            </w:r>
            <w:r>
              <w:rPr>
                <w:sz w:val="24"/>
              </w:rPr>
              <w:t>21</w:t>
            </w:r>
            <w:r>
              <w:rPr>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523" w:type="dxa"/>
            <w:vAlign w:val="center"/>
          </w:tcPr>
          <w:p w:rsidR="00052B60" w:rsidRDefault="00C70A2A">
            <w:pPr>
              <w:jc w:val="center"/>
            </w:pPr>
            <w:r>
              <w:rPr>
                <w:sz w:val="24"/>
              </w:rPr>
              <w:t>2015-05-27</w:t>
            </w:r>
          </w:p>
        </w:tc>
        <w:tc>
          <w:tcPr>
            <w:tcW w:w="1192" w:type="dxa"/>
            <w:vAlign w:val="center"/>
          </w:tcPr>
          <w:p w:rsidR="00052B60" w:rsidRDefault="00C70A2A">
            <w:pPr>
              <w:jc w:val="center"/>
            </w:pPr>
            <w:r>
              <w:rPr>
                <w:sz w:val="24"/>
              </w:rPr>
              <w:t>-</w:t>
            </w:r>
          </w:p>
        </w:tc>
        <w:tc>
          <w:tcPr>
            <w:tcW w:w="1192" w:type="dxa"/>
            <w:vAlign w:val="center"/>
          </w:tcPr>
          <w:p w:rsidR="00052B60" w:rsidRDefault="00C70A2A">
            <w:pPr>
              <w:jc w:val="center"/>
            </w:pPr>
            <w:r>
              <w:rPr>
                <w:sz w:val="24"/>
              </w:rPr>
              <w:t>9</w:t>
            </w:r>
            <w:r>
              <w:rPr>
                <w:sz w:val="24"/>
              </w:rPr>
              <w:t>年</w:t>
            </w:r>
          </w:p>
        </w:tc>
        <w:tc>
          <w:tcPr>
            <w:tcW w:w="3040" w:type="dxa"/>
            <w:vAlign w:val="center"/>
          </w:tcPr>
          <w:p w:rsidR="00052B60" w:rsidRDefault="00C70A2A">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p>
          <w:p w:rsidR="00052B60" w:rsidRDefault="00052B60"/>
        </w:tc>
      </w:tr>
      <w:tr w:rsidR="00052B60">
        <w:tc>
          <w:tcPr>
            <w:tcW w:w="1032" w:type="dxa"/>
            <w:vAlign w:val="center"/>
          </w:tcPr>
          <w:p w:rsidR="00052B60" w:rsidRDefault="00C70A2A">
            <w:pPr>
              <w:jc w:val="center"/>
            </w:pPr>
            <w:r>
              <w:rPr>
                <w:sz w:val="24"/>
              </w:rPr>
              <w:t>连端清</w:t>
            </w:r>
          </w:p>
        </w:tc>
        <w:tc>
          <w:tcPr>
            <w:tcW w:w="1019" w:type="dxa"/>
            <w:vAlign w:val="center"/>
          </w:tcPr>
          <w:p w:rsidR="00052B60" w:rsidRDefault="00C70A2A">
            <w:pPr>
              <w:jc w:val="center"/>
            </w:pPr>
            <w:r>
              <w:rPr>
                <w:sz w:val="24"/>
              </w:rPr>
              <w:t>交银货币、交银理财</w:t>
            </w:r>
            <w:r>
              <w:rPr>
                <w:sz w:val="24"/>
              </w:rPr>
              <w:t>60</w:t>
            </w:r>
            <w:r>
              <w:rPr>
                <w:sz w:val="24"/>
              </w:rPr>
              <w:t>天债券、交银丰盈收益债券、交</w:t>
            </w:r>
            <w:r>
              <w:rPr>
                <w:sz w:val="24"/>
              </w:rPr>
              <w:lastRenderedPageBreak/>
              <w:t>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523" w:type="dxa"/>
            <w:vAlign w:val="center"/>
          </w:tcPr>
          <w:p w:rsidR="00052B60" w:rsidRDefault="00C70A2A">
            <w:pPr>
              <w:jc w:val="center"/>
            </w:pPr>
            <w:r>
              <w:rPr>
                <w:sz w:val="24"/>
              </w:rPr>
              <w:lastRenderedPageBreak/>
              <w:t>2015-10-16</w:t>
            </w:r>
          </w:p>
        </w:tc>
        <w:tc>
          <w:tcPr>
            <w:tcW w:w="1192" w:type="dxa"/>
            <w:vAlign w:val="center"/>
          </w:tcPr>
          <w:p w:rsidR="00052B60" w:rsidRDefault="00C70A2A">
            <w:pPr>
              <w:jc w:val="center"/>
            </w:pPr>
            <w:r>
              <w:rPr>
                <w:sz w:val="24"/>
              </w:rPr>
              <w:t>-</w:t>
            </w:r>
          </w:p>
        </w:tc>
        <w:tc>
          <w:tcPr>
            <w:tcW w:w="1192" w:type="dxa"/>
            <w:vAlign w:val="center"/>
          </w:tcPr>
          <w:p w:rsidR="00052B60" w:rsidRDefault="00C70A2A">
            <w:pPr>
              <w:jc w:val="center"/>
            </w:pPr>
            <w:r>
              <w:rPr>
                <w:sz w:val="24"/>
              </w:rPr>
              <w:t>4</w:t>
            </w:r>
            <w:r>
              <w:rPr>
                <w:sz w:val="24"/>
              </w:rPr>
              <w:t>年</w:t>
            </w:r>
          </w:p>
        </w:tc>
        <w:tc>
          <w:tcPr>
            <w:tcW w:w="3040" w:type="dxa"/>
            <w:vAlign w:val="center"/>
          </w:tcPr>
          <w:p w:rsidR="00052B60" w:rsidRDefault="00C70A2A">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p w:rsidR="00052B60" w:rsidRDefault="00052B60"/>
        </w:tc>
      </w:tr>
    </w:tbl>
    <w:p w:rsidR="00052B60" w:rsidRDefault="00C70A2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、本表所列基金经理（助理）任职日期和离职日期均以基金合同生效日或公司做出决定并公告</w:t>
      </w:r>
      <w:r>
        <w:rPr>
          <w:kern w:val="0"/>
          <w:sz w:val="24"/>
        </w:rPr>
        <w:t>(</w:t>
      </w:r>
      <w:r>
        <w:rPr>
          <w:kern w:val="0"/>
          <w:sz w:val="24"/>
        </w:rPr>
        <w:t>如适用</w:t>
      </w:r>
      <w:r>
        <w:rPr>
          <w:kern w:val="0"/>
          <w:sz w:val="24"/>
        </w:rPr>
        <w:t>)</w:t>
      </w:r>
      <w:r>
        <w:rPr>
          <w:kern w:val="0"/>
          <w:sz w:val="24"/>
        </w:rPr>
        <w:t>之日为准。</w:t>
      </w:r>
    </w:p>
    <w:p w:rsidR="00052B60" w:rsidRDefault="00C70A2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052B60" w:rsidRDefault="00C70A2A">
      <w:pPr>
        <w:spacing w:before="29" w:line="288" w:lineRule="auto"/>
        <w:ind w:firstLineChars="200" w:firstLine="480"/>
        <w:rPr>
          <w:color w:val="000000"/>
          <w:sz w:val="24"/>
        </w:rPr>
      </w:pPr>
      <w:r>
        <w:rPr>
          <w:color w:val="000000"/>
          <w:sz w:val="24"/>
        </w:rPr>
        <w:t>本报告期内，本基金管理人严格遵循《中华人民共和国证券投资基金法》、基金合</w:t>
      </w:r>
      <w:r>
        <w:rPr>
          <w:color w:val="000000"/>
          <w:sz w:val="24"/>
        </w:rPr>
        <w:lastRenderedPageBreak/>
        <w:t>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052B60" w:rsidRDefault="00C70A2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52B60" w:rsidRDefault="00C70A2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52B60" w:rsidRDefault="00C70A2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052B60" w:rsidRDefault="00C70A2A">
      <w:pPr>
        <w:spacing w:before="29" w:line="288" w:lineRule="auto"/>
        <w:ind w:firstLineChars="200" w:firstLine="480"/>
        <w:rPr>
          <w:color w:val="000000"/>
          <w:sz w:val="24"/>
        </w:rPr>
      </w:pPr>
      <w:r>
        <w:rPr>
          <w:color w:val="000000"/>
          <w:sz w:val="24"/>
        </w:rPr>
        <w:t>本报告期内，外需改善、基建发力、房地产三四线崛起，受益于上游供需结构的改善，国内生产部门处于复苏状态，经济温和改善。在</w:t>
      </w:r>
      <w:r>
        <w:rPr>
          <w:color w:val="000000"/>
          <w:sz w:val="24"/>
        </w:rPr>
        <w:t>CPI</w:t>
      </w:r>
      <w:r>
        <w:rPr>
          <w:color w:val="000000"/>
          <w:sz w:val="24"/>
        </w:rPr>
        <w:t>低位徘徊、</w:t>
      </w:r>
      <w:r>
        <w:rPr>
          <w:color w:val="000000"/>
          <w:sz w:val="24"/>
        </w:rPr>
        <w:t>PPI</w:t>
      </w:r>
      <w:r>
        <w:rPr>
          <w:color w:val="000000"/>
          <w:sz w:val="24"/>
        </w:rPr>
        <w:t>高位回落的宏观背景下，央行货币政策中性偏紧，金融监管趋严。银行间市场流动性在五月份前总体偏紧，货币市场工具利率持续走高。但六月份以来，央行加大流动性投放力度，维持半</w:t>
      </w:r>
      <w:r>
        <w:rPr>
          <w:color w:val="000000"/>
          <w:sz w:val="24"/>
        </w:rPr>
        <w:lastRenderedPageBreak/>
        <w:t>年末资金面平稳过渡的操作意图明显，金融去杠杆节奏也有所放缓，市场的负面情绪有所缓和。六月中旬开始，流动性较为宽松，货币市场工具利率也自高点快速下行。</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基金操作方面，我们仍旧维持低杠杆、短久期的操作思路，较多投资于没有估值波动的银行存款与回购等，组合整体流动性良好。六月末则适当拉长久期，增配了部分绝对收益较高的资产，提高了组合收益。</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本报告期内，交银货币</w:t>
      </w:r>
      <w:r w:rsidRPr="0061644B">
        <w:rPr>
          <w:color w:val="000000"/>
          <w:sz w:val="24"/>
        </w:rPr>
        <w:t>A</w:t>
      </w:r>
      <w:r w:rsidRPr="0061644B">
        <w:rPr>
          <w:color w:val="000000"/>
          <w:sz w:val="24"/>
        </w:rPr>
        <w:t>净值收益率为</w:t>
      </w:r>
      <w:r w:rsidRPr="0061644B">
        <w:rPr>
          <w:color w:val="000000"/>
          <w:sz w:val="24"/>
        </w:rPr>
        <w:t>1.4184%</w:t>
      </w:r>
      <w:r w:rsidRPr="0061644B">
        <w:rPr>
          <w:color w:val="000000"/>
          <w:sz w:val="24"/>
        </w:rPr>
        <w:t>，交银货币</w:t>
      </w:r>
      <w:r w:rsidRPr="0061644B">
        <w:rPr>
          <w:color w:val="000000"/>
          <w:sz w:val="24"/>
        </w:rPr>
        <w:t>B</w:t>
      </w:r>
      <w:r w:rsidRPr="0061644B">
        <w:rPr>
          <w:color w:val="000000"/>
          <w:sz w:val="24"/>
        </w:rPr>
        <w:t>净值收益率为</w:t>
      </w:r>
      <w:r w:rsidRPr="0061644B">
        <w:rPr>
          <w:color w:val="000000"/>
          <w:sz w:val="24"/>
        </w:rPr>
        <w:t>1.5393%</w:t>
      </w:r>
      <w:r w:rsidRPr="0061644B">
        <w:rPr>
          <w:color w:val="000000"/>
          <w:sz w:val="24"/>
        </w:rPr>
        <w:t>，同期业绩比较基准收益率为</w:t>
      </w:r>
      <w:r w:rsidRPr="0061644B">
        <w:rPr>
          <w:color w:val="000000"/>
          <w:sz w:val="24"/>
        </w:rPr>
        <w:t>0.6447%</w:t>
      </w:r>
      <w:r w:rsidRPr="0061644B">
        <w:rPr>
          <w:color w:val="000000"/>
          <w:sz w:val="24"/>
        </w:rPr>
        <w:t>。</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下半年，短期资金面在半年末过后有望维持相对宽松局面，但在金融去杠杆的过程中，我们预计流动性的压力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052B60" w:rsidRDefault="00C70A2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52B60" w:rsidRDefault="00C70A2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遵照法律法规及基金合同的约定，本基金每日分配收益，按月结转份额。本基金本报告期内利润分配情况参见</w:t>
      </w:r>
      <w:r w:rsidR="00200FE2">
        <w:rPr>
          <w:rFonts w:hint="eastAsia"/>
          <w:color w:val="000000"/>
          <w:sz w:val="24"/>
        </w:rPr>
        <w:t>半</w:t>
      </w:r>
      <w:r w:rsidR="00C70A2A" w:rsidRPr="0015540A">
        <w:rPr>
          <w:rFonts w:hint="eastAsia"/>
          <w:color w:val="000000"/>
          <w:sz w:val="24"/>
        </w:rPr>
        <w:t>年度报告正文</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052B60">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在托管本基金的过程中，本基金托管人中国农业银行股份有限公司严格遵守《证券投资基金法》相关法律法规的规定以及基金合同、托管协议的约定，对本基金管理人交银施罗德基金管理有限公司</w:t>
      </w:r>
      <w:r w:rsidRPr="0061644B">
        <w:rPr>
          <w:color w:val="000000"/>
          <w:sz w:val="24"/>
        </w:rPr>
        <w:t>2017</w:t>
      </w:r>
      <w:r w:rsidRPr="0061644B">
        <w:rPr>
          <w:color w:val="000000"/>
          <w:sz w:val="24"/>
        </w:rPr>
        <w:t>年</w:t>
      </w:r>
      <w:r w:rsidRPr="0061644B">
        <w:rPr>
          <w:color w:val="000000"/>
          <w:sz w:val="24"/>
        </w:rPr>
        <w:t>1</w:t>
      </w:r>
      <w:r w:rsidRPr="0061644B">
        <w:rPr>
          <w:color w:val="000000"/>
          <w:sz w:val="24"/>
        </w:rPr>
        <w:t>月</w:t>
      </w:r>
      <w:r w:rsidRPr="0061644B">
        <w:rPr>
          <w:color w:val="000000"/>
          <w:sz w:val="24"/>
        </w:rPr>
        <w:t>1</w:t>
      </w:r>
      <w:r w:rsidRPr="0061644B">
        <w:rPr>
          <w:color w:val="000000"/>
          <w:sz w:val="24"/>
        </w:rPr>
        <w:t>日至</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日基金的投资运作，进行了认真、独立的会计核算和必要的投资监督，认真履行了托管人的义务，没有从事任何损害基金份额持有人利益的行为。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9064D7" w:rsidRPr="0061644B" w:rsidRDefault="009064D7" w:rsidP="00792A69">
      <w:pPr>
        <w:spacing w:before="29" w:line="288" w:lineRule="auto"/>
        <w:ind w:firstLineChars="200" w:firstLine="480"/>
        <w:rPr>
          <w:color w:val="000000"/>
          <w:sz w:val="24"/>
        </w:rPr>
      </w:pPr>
    </w:p>
    <w:p w:rsidR="00223DFB" w:rsidRPr="0061644B" w:rsidRDefault="005A4B4C" w:rsidP="00052B60">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7" w:name="_Toc225498268"/>
      <w:bookmarkStart w:id="8"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7"/>
      <w:bookmarkEnd w:id="8"/>
    </w:p>
    <w:p w:rsidR="00633CCE" w:rsidRPr="0061644B" w:rsidRDefault="00633CCE" w:rsidP="00792A69">
      <w:pPr>
        <w:spacing w:before="29" w:line="288" w:lineRule="auto"/>
        <w:rPr>
          <w:color w:val="000000"/>
          <w:sz w:val="24"/>
        </w:rPr>
      </w:pPr>
      <w:r w:rsidRPr="0061644B">
        <w:rPr>
          <w:color w:val="000000"/>
          <w:sz w:val="24"/>
        </w:rPr>
        <w:t>会计主体：交银施罗德货币市场证券投资基金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9"/>
        <w:gridCol w:w="2511"/>
        <w:gridCol w:w="41"/>
        <w:gridCol w:w="2479"/>
      </w:tblGrid>
      <w:tr w:rsidR="00633CCE" w:rsidRPr="0061644B" w:rsidTr="0015540A">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9"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11"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2017</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9"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9"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2,071,688,285.95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15,573,668,636.35</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结算备付金</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8,283,462.67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3,944.60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9"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1,264,761,157.34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8,792,126,651.39</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1,234,551,157.34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8,792,126,651.39</w:t>
            </w:r>
          </w:p>
        </w:tc>
      </w:tr>
      <w:tr w:rsidR="00633CCE" w:rsidRPr="0061644B" w:rsidTr="0015540A">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30,210,000.00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15540A">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9"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11"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9"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9"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729,727,307.09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13,381,306,970.84</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9"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11,571,191.20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96,326,583.62</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53,503,696.16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486,207,772.76</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9"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150.00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11" w:type="dxa"/>
            <w:vAlign w:val="center"/>
          </w:tcPr>
          <w:p w:rsidR="00633CCE" w:rsidRPr="0061644B" w:rsidRDefault="00633CCE" w:rsidP="00792A69">
            <w:pPr>
              <w:spacing w:before="29" w:line="288" w:lineRule="auto"/>
              <w:jc w:val="right"/>
              <w:rPr>
                <w:color w:val="000000"/>
                <w:sz w:val="24"/>
              </w:rPr>
            </w:pPr>
            <w:r w:rsidRPr="0061644B">
              <w:rPr>
                <w:color w:val="000000"/>
                <w:sz w:val="24"/>
              </w:rPr>
              <w:t>4,139,539,195.01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38,329,636,614.96</w:t>
            </w:r>
          </w:p>
        </w:tc>
      </w:tr>
      <w:tr w:rsidR="00633CCE" w:rsidRPr="0061644B" w:rsidTr="0015540A">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089"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52"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2017</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089"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1,965,471.63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1,326,457.38</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1,239,945.62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6,156,535.88</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375,741.10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1,865,616.92</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147,747.39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324,036.17</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089"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28,860.45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107,322.65</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258,904.11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258,904.11</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9,825,005.71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33,010,734.59</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其他负债</w:t>
            </w:r>
          </w:p>
        </w:tc>
        <w:tc>
          <w:tcPr>
            <w:tcW w:w="1089"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282,307.28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227,534.69</w:t>
            </w:r>
          </w:p>
        </w:tc>
      </w:tr>
      <w:tr w:rsidR="00633CCE" w:rsidRPr="0061644B" w:rsidTr="0015540A">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14,123,983.29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43,277,142.39</w:t>
            </w:r>
          </w:p>
        </w:tc>
      </w:tr>
      <w:tr w:rsidR="00633CCE" w:rsidRPr="0061644B" w:rsidTr="0015540A">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479"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089"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4,125,415,211.72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38,286,359,472.57</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089"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4,125,415,211.72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38,286,359,472.57</w:t>
            </w:r>
          </w:p>
        </w:tc>
      </w:tr>
      <w:tr w:rsidR="00633CCE" w:rsidRPr="0061644B" w:rsidTr="0015540A">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089"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52"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4,139,539,195.01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38,329,636,614.96</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4,125,415,211.72</w:t>
      </w:r>
      <w:r w:rsidRPr="0061644B">
        <w:rPr>
          <w:kern w:val="0"/>
          <w:sz w:val="24"/>
        </w:rPr>
        <w:t>份，其中</w:t>
      </w:r>
      <w:r w:rsidRPr="0061644B">
        <w:rPr>
          <w:kern w:val="0"/>
          <w:sz w:val="24"/>
        </w:rPr>
        <w:t>A</w:t>
      </w:r>
      <w:r w:rsidRPr="0061644B">
        <w:rPr>
          <w:kern w:val="0"/>
          <w:sz w:val="24"/>
        </w:rPr>
        <w:t>类基金份额</w:t>
      </w:r>
      <w:r w:rsidRPr="0061644B">
        <w:rPr>
          <w:kern w:val="0"/>
          <w:sz w:val="24"/>
        </w:rPr>
        <w:t>498,254,340.35</w:t>
      </w:r>
      <w:r w:rsidRPr="0061644B">
        <w:rPr>
          <w:kern w:val="0"/>
          <w:sz w:val="24"/>
        </w:rPr>
        <w:t>份，</w:t>
      </w:r>
      <w:r w:rsidRPr="0061644B">
        <w:rPr>
          <w:kern w:val="0"/>
          <w:sz w:val="24"/>
        </w:rPr>
        <w:t>B</w:t>
      </w:r>
      <w:r w:rsidRPr="0061644B">
        <w:rPr>
          <w:kern w:val="0"/>
          <w:sz w:val="24"/>
        </w:rPr>
        <w:t>类基金份额</w:t>
      </w:r>
      <w:r w:rsidRPr="0061644B">
        <w:rPr>
          <w:kern w:val="0"/>
          <w:sz w:val="24"/>
        </w:rPr>
        <w:t>3,627,160,871.37</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9" w:name="_Toc225498269"/>
      <w:bookmarkStart w:id="10"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9"/>
      <w:bookmarkEnd w:id="10"/>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交银施罗德货币市场证券投资基金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0D6D89">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2017</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2017</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2016</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150,891,550.92</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359,186,497.24</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156,098,935.79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348,164,600.19</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78,804,744.62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125,774,709.70</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57,257,507.17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206,982,992.11</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530,125.00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19,506,559.00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15,406,898.38</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-5,207,384.87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11,019,133.62</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-5,207,384.87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11,019,133.62</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0D6D89">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lastRenderedPageBreak/>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2,763.43</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25,203,980.06</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55,970,166.56</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14,652,752.48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36,653,179.98</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4,440,228.03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11,107,024.18</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1,092,392.03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1,971,973.54</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4,755,738.77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5,955,240.75</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4,755,738.77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5,955,240.75</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6</w:t>
            </w:r>
            <w:r w:rsidRPr="0061644B">
              <w:rPr>
                <w:color w:val="000000"/>
                <w:sz w:val="24"/>
              </w:rPr>
              <w:t>．其他费用</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6.4.7.15</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262,868.75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282,748.11</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125,687,570.86</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303,216,330.68</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sz w:val="24"/>
              </w:rPr>
              <w:t>减：所得税费用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125,687,570.86</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303,216,330.68</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交银施罗德货币市场证券投资基金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2017</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2017</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2017</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38,286,359,472.57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38,286,359,472.57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125,687,570.86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125,687,570.86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-34,160,944,260.85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-34,160,944,260.85</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25,643,922,518.19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25,643,922,518.19</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lastRenderedPageBreak/>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-59,804,866,779.04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-59,804,866,779.04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-125,687,570.86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-125,687,570.86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4,125,415,211.72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4,125,415,211.72</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2016</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2016</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28,844,923,688.88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28,844,923,688.88</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303,216,330.68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303,216,330.68</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-11,757,173,076.97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-11,757,173,076.97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49,099,102,475.02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49,099,102,475.02</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-60,856,275,551.99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-60,856,275,551.99</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-303,216,330.68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-303,216,330.68</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17,087,750,611.91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17,087,750,611.91</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1" w:name="_Toc331410100"/>
      <w:bookmarkStart w:id="12"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1"/>
      <w:bookmarkEnd w:id="12"/>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052B60" w:rsidRDefault="00C70A2A">
      <w:pPr>
        <w:spacing w:before="29" w:line="288" w:lineRule="auto"/>
        <w:ind w:firstLineChars="200" w:firstLine="480"/>
        <w:rPr>
          <w:color w:val="000000"/>
          <w:sz w:val="24"/>
        </w:rPr>
      </w:pPr>
      <w:r>
        <w:rPr>
          <w:color w:val="000000"/>
          <w:sz w:val="24"/>
        </w:rPr>
        <w:t>交银施罗德货币市场证券投资基金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系由基金管理人交银施罗德</w:t>
      </w:r>
      <w:r>
        <w:rPr>
          <w:color w:val="000000"/>
          <w:sz w:val="24"/>
        </w:rPr>
        <w:lastRenderedPageBreak/>
        <w:t>基金管理有限公司依照《中华人民共和国证券投资基金法》、《交银施罗德货币市场证券投资基金基金合同》及其他有关法律法规的规定，经中国证券监督管理委员会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以证监基金字</w:t>
      </w:r>
      <w:r>
        <w:rPr>
          <w:color w:val="000000"/>
          <w:sz w:val="24"/>
        </w:rPr>
        <w:t>[2005]204</w:t>
      </w:r>
      <w:r>
        <w:rPr>
          <w:color w:val="000000"/>
          <w:sz w:val="24"/>
        </w:rPr>
        <w:t>号文批准公开募集。本基金为契约型开放式基金，存续期限不定，首次设立募集基金份额为</w:t>
      </w:r>
      <w:r>
        <w:rPr>
          <w:color w:val="000000"/>
          <w:sz w:val="24"/>
        </w:rPr>
        <w:t>4,741,255,133.16</w:t>
      </w:r>
      <w:r>
        <w:rPr>
          <w:color w:val="000000"/>
          <w:sz w:val="24"/>
        </w:rPr>
        <w:t>份，经德勤华永会计师事务所有限公司验证，并出具了编号为德师报</w:t>
      </w:r>
      <w:r>
        <w:rPr>
          <w:color w:val="000000"/>
          <w:sz w:val="24"/>
        </w:rPr>
        <w:t>(</w:t>
      </w:r>
      <w:r>
        <w:rPr>
          <w:color w:val="000000"/>
          <w:sz w:val="24"/>
        </w:rPr>
        <w:t>验</w:t>
      </w:r>
      <w:r>
        <w:rPr>
          <w:color w:val="000000"/>
          <w:sz w:val="24"/>
        </w:rPr>
        <w:t>)</w:t>
      </w:r>
      <w:r>
        <w:rPr>
          <w:color w:val="000000"/>
          <w:sz w:val="24"/>
        </w:rPr>
        <w:t>字</w:t>
      </w:r>
      <w:r>
        <w:rPr>
          <w:color w:val="000000"/>
          <w:sz w:val="24"/>
        </w:rPr>
        <w:t>(06)</w:t>
      </w:r>
      <w:r>
        <w:rPr>
          <w:color w:val="000000"/>
          <w:sz w:val="24"/>
        </w:rPr>
        <w:t>第</w:t>
      </w:r>
      <w:r>
        <w:rPr>
          <w:color w:val="000000"/>
          <w:sz w:val="24"/>
        </w:rPr>
        <w:t>0003</w:t>
      </w:r>
      <w:r>
        <w:rPr>
          <w:color w:val="000000"/>
          <w:sz w:val="24"/>
        </w:rPr>
        <w:t>号验资报告。《交银施罗德货币市场证券投资基金基金合同》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2006</w:t>
      </w:r>
      <w:r>
        <w:rPr>
          <w:color w:val="000000"/>
          <w:sz w:val="24"/>
        </w:rPr>
        <w:t>年</w:t>
      </w:r>
      <w:r>
        <w:rPr>
          <w:color w:val="000000"/>
          <w:sz w:val="24"/>
        </w:rPr>
        <w:t>1</w:t>
      </w:r>
      <w:r>
        <w:rPr>
          <w:color w:val="000000"/>
          <w:sz w:val="24"/>
        </w:rPr>
        <w:t>月</w:t>
      </w:r>
      <w:r>
        <w:rPr>
          <w:color w:val="000000"/>
          <w:sz w:val="24"/>
        </w:rPr>
        <w:t>20</w:t>
      </w:r>
      <w:r>
        <w:rPr>
          <w:color w:val="000000"/>
          <w:sz w:val="24"/>
        </w:rPr>
        <w:t>日正式生效。本基金因自</w:t>
      </w:r>
      <w:r>
        <w:rPr>
          <w:color w:val="000000"/>
          <w:sz w:val="24"/>
        </w:rPr>
        <w:t>2007</w:t>
      </w:r>
      <w:r>
        <w:rPr>
          <w:color w:val="000000"/>
          <w:sz w:val="24"/>
        </w:rPr>
        <w:t>年</w:t>
      </w:r>
      <w:r>
        <w:rPr>
          <w:color w:val="000000"/>
          <w:sz w:val="24"/>
        </w:rPr>
        <w:t>7</w:t>
      </w:r>
      <w:r>
        <w:rPr>
          <w:color w:val="000000"/>
          <w:sz w:val="24"/>
        </w:rPr>
        <w:t>月</w:t>
      </w:r>
      <w:r>
        <w:rPr>
          <w:color w:val="000000"/>
          <w:sz w:val="24"/>
        </w:rPr>
        <w:t>1</w:t>
      </w:r>
      <w:r>
        <w:rPr>
          <w:color w:val="000000"/>
          <w:sz w:val="24"/>
        </w:rPr>
        <w:t>日起执行财政部于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日颁布的企业会计准则及相关规定</w:t>
      </w:r>
      <w:r>
        <w:rPr>
          <w:color w:val="000000"/>
          <w:sz w:val="24"/>
        </w:rPr>
        <w:t>(</w:t>
      </w:r>
      <w:r>
        <w:rPr>
          <w:color w:val="000000"/>
          <w:sz w:val="24"/>
        </w:rPr>
        <w:t>以下简称</w:t>
      </w:r>
      <w:r>
        <w:rPr>
          <w:color w:val="000000"/>
          <w:sz w:val="24"/>
        </w:rPr>
        <w:t>“</w:t>
      </w:r>
      <w:r>
        <w:rPr>
          <w:color w:val="000000"/>
          <w:sz w:val="24"/>
        </w:rPr>
        <w:t>企业会计准则</w:t>
      </w:r>
      <w:r>
        <w:rPr>
          <w:color w:val="000000"/>
          <w:sz w:val="24"/>
        </w:rPr>
        <w:t>”)</w:t>
      </w:r>
      <w:r>
        <w:rPr>
          <w:color w:val="000000"/>
          <w:sz w:val="24"/>
        </w:rPr>
        <w:t>，于</w:t>
      </w:r>
      <w:r>
        <w:rPr>
          <w:color w:val="000000"/>
          <w:sz w:val="24"/>
        </w:rPr>
        <w:t>2007</w:t>
      </w:r>
      <w:r>
        <w:rPr>
          <w:color w:val="000000"/>
          <w:sz w:val="24"/>
        </w:rPr>
        <w:t>年</w:t>
      </w:r>
      <w:r>
        <w:rPr>
          <w:color w:val="000000"/>
          <w:sz w:val="24"/>
        </w:rPr>
        <w:t>9</w:t>
      </w:r>
      <w:r>
        <w:rPr>
          <w:color w:val="000000"/>
          <w:sz w:val="24"/>
        </w:rPr>
        <w:t>月</w:t>
      </w:r>
      <w:r>
        <w:rPr>
          <w:color w:val="000000"/>
          <w:sz w:val="24"/>
        </w:rPr>
        <w:t>29</w:t>
      </w:r>
      <w:r>
        <w:rPr>
          <w:color w:val="000000"/>
          <w:sz w:val="24"/>
        </w:rPr>
        <w:t>日公告了修改后的基金合同</w:t>
      </w:r>
      <w:r>
        <w:rPr>
          <w:color w:val="000000"/>
          <w:sz w:val="24"/>
        </w:rPr>
        <w:t>(</w:t>
      </w:r>
      <w:r>
        <w:rPr>
          <w:color w:val="000000"/>
          <w:sz w:val="24"/>
        </w:rPr>
        <w:t>以下简称</w:t>
      </w:r>
      <w:r>
        <w:rPr>
          <w:color w:val="000000"/>
          <w:sz w:val="24"/>
        </w:rPr>
        <w:t>“</w:t>
      </w:r>
      <w:r>
        <w:rPr>
          <w:color w:val="000000"/>
          <w:sz w:val="24"/>
        </w:rPr>
        <w:t>修改后的基金合同</w:t>
      </w:r>
      <w:r>
        <w:rPr>
          <w:color w:val="000000"/>
          <w:sz w:val="24"/>
        </w:rPr>
        <w:t>”)</w:t>
      </w:r>
      <w:r>
        <w:rPr>
          <w:color w:val="000000"/>
          <w:sz w:val="24"/>
        </w:rPr>
        <w:t>。本基金的管理人为交银施罗德基金管理有限公司，托管人为中国农业银行股份有限公司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根据《中华人民共和国证券投资基金法》、修改后的基金合同和定期更新的本基金招募说明书的有关规定，本基金的投资范围为现金、通知存款、一年以内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的银行定期存款或大额存单、剩余期限在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的中央银行票据、期限在一年以内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的债券回购、剩余期限在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的资产支持证券以及中国证监会、中国人民银行认可的其他具有良好流动性的货币市场工具。本基金暂不投资于交易所债券。本基金的业绩比较基准采用：六个月银行定期存款利率</w:t>
      </w:r>
      <w:r w:rsidRPr="0061644B">
        <w:rPr>
          <w:color w:val="000000"/>
          <w:sz w:val="24"/>
        </w:rPr>
        <w:t>(</w:t>
      </w:r>
      <w:r w:rsidRPr="0061644B">
        <w:rPr>
          <w:color w:val="000000"/>
          <w:sz w:val="24"/>
        </w:rPr>
        <w:t>税后</w:t>
      </w:r>
      <w:r w:rsidRPr="0061644B">
        <w:rPr>
          <w:color w:val="000000"/>
          <w:sz w:val="24"/>
        </w:rPr>
        <w:t>)</w:t>
      </w:r>
      <w:r w:rsidRPr="0061644B">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本基金的财务报表按照财政部颁布的企业会计准则以及相关规定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》、中国证券投资基金业协会颁布的《证券投资基金会计核算业务指引》、《交银施罗德货币市场证券投资基金基金合同》和在财务报表附注</w:t>
      </w:r>
      <w:r w:rsidRPr="0061644B">
        <w:rPr>
          <w:color w:val="000000"/>
          <w:sz w:val="24"/>
        </w:rPr>
        <w:t>6.4.4</w:t>
      </w:r>
      <w:r w:rsidRPr="0061644B">
        <w:rPr>
          <w:color w:val="000000"/>
          <w:sz w:val="24"/>
        </w:rPr>
        <w:t>所列示的中国证监会发布的基金行业实务操作编制。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2017</w:t>
      </w:r>
      <w:r w:rsidRPr="0061644B">
        <w:rPr>
          <w:color w:val="000000"/>
          <w:sz w:val="24"/>
        </w:rPr>
        <w:t>年上半年度财务报表符合企业会计准则的要求，真实、完整地反映了本基金</w:t>
      </w:r>
      <w:r w:rsidRPr="0061644B">
        <w:rPr>
          <w:color w:val="000000"/>
          <w:sz w:val="24"/>
        </w:rPr>
        <w:t>2017</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2017</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052B60" w:rsidRDefault="00C70A2A">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052B60" w:rsidRDefault="00C70A2A">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052B60" w:rsidRDefault="00C70A2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3)</w:t>
      </w:r>
      <w:r w:rsidRPr="0061644B">
        <w:rPr>
          <w:color w:val="000000"/>
          <w:sz w:val="24"/>
        </w:rPr>
        <w:t>对于内地投资者持有的基金类别，对基金取得的企业债券利息收入，应由发行债券的企业在向基金支付利息时代扣代缴</w:t>
      </w:r>
      <w:r w:rsidRPr="0061644B">
        <w:rPr>
          <w:color w:val="000000"/>
          <w:sz w:val="24"/>
        </w:rPr>
        <w:t>20%</w:t>
      </w:r>
      <w:r w:rsidRPr="0061644B">
        <w:rPr>
          <w:color w:val="000000"/>
          <w:sz w:val="24"/>
        </w:rPr>
        <w:t>的个人所得税。对于香港市场投资者通过基金互认持有的基金类别，对基金取得的企业债券利息收入，应由发行债券的企业在向该内地基金分配利息时按照</w:t>
      </w:r>
      <w:r w:rsidRPr="0061644B">
        <w:rPr>
          <w:color w:val="000000"/>
          <w:sz w:val="24"/>
        </w:rPr>
        <w:t>7%</w:t>
      </w:r>
      <w:r w:rsidRPr="0061644B">
        <w:rPr>
          <w:color w:val="000000"/>
          <w:sz w:val="24"/>
        </w:rPr>
        <w:t>的税率代扣代缴所得税。</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052B60">
        <w:tc>
          <w:tcPr>
            <w:tcW w:w="5219" w:type="dxa"/>
            <w:vAlign w:val="center"/>
          </w:tcPr>
          <w:p w:rsidR="00052B60" w:rsidRDefault="00C70A2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52B60" w:rsidRDefault="00C70A2A">
            <w:pPr>
              <w:jc w:val="left"/>
            </w:pPr>
            <w:r>
              <w:rPr>
                <w:color w:val="000000"/>
                <w:sz w:val="24"/>
              </w:rPr>
              <w:t>基金管理人、基金销售机构</w:t>
            </w:r>
          </w:p>
        </w:tc>
      </w:tr>
      <w:tr w:rsidR="00052B60">
        <w:tc>
          <w:tcPr>
            <w:tcW w:w="5219" w:type="dxa"/>
            <w:vAlign w:val="center"/>
          </w:tcPr>
          <w:p w:rsidR="00052B60" w:rsidRDefault="00C70A2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052B60" w:rsidRDefault="00C70A2A">
            <w:pPr>
              <w:jc w:val="left"/>
            </w:pPr>
            <w:r>
              <w:rPr>
                <w:color w:val="000000"/>
                <w:sz w:val="24"/>
              </w:rPr>
              <w:t>基金托管人、基金销售机构</w:t>
            </w:r>
          </w:p>
        </w:tc>
      </w:tr>
      <w:tr w:rsidR="00052B60">
        <w:tc>
          <w:tcPr>
            <w:tcW w:w="5219" w:type="dxa"/>
            <w:vAlign w:val="center"/>
          </w:tcPr>
          <w:p w:rsidR="00052B60" w:rsidRDefault="00C70A2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52B60" w:rsidRDefault="00C70A2A">
            <w:pPr>
              <w:jc w:val="left"/>
            </w:pPr>
            <w:r>
              <w:rPr>
                <w:color w:val="000000"/>
                <w:sz w:val="24"/>
              </w:rPr>
              <w:t>基金管理人的股东、基金销售机构</w:t>
            </w:r>
          </w:p>
        </w:tc>
      </w:tr>
      <w:tr w:rsidR="00052B60">
        <w:tc>
          <w:tcPr>
            <w:tcW w:w="5219" w:type="dxa"/>
            <w:vAlign w:val="center"/>
          </w:tcPr>
          <w:p w:rsidR="00052B60" w:rsidRDefault="00C70A2A">
            <w:pPr>
              <w:jc w:val="left"/>
            </w:pPr>
            <w:r>
              <w:rPr>
                <w:color w:val="000000"/>
                <w:sz w:val="24"/>
              </w:rPr>
              <w:t>交银施罗德资产管理有限公司（</w:t>
            </w:r>
            <w:r>
              <w:rPr>
                <w:color w:val="000000"/>
                <w:sz w:val="24"/>
              </w:rPr>
              <w:t>“</w:t>
            </w:r>
            <w:r>
              <w:rPr>
                <w:color w:val="000000"/>
                <w:sz w:val="24"/>
              </w:rPr>
              <w:t>交银施罗德资</w:t>
            </w:r>
            <w:r>
              <w:rPr>
                <w:color w:val="000000"/>
                <w:sz w:val="24"/>
              </w:rPr>
              <w:lastRenderedPageBreak/>
              <w:t>管</w:t>
            </w:r>
            <w:r>
              <w:rPr>
                <w:color w:val="000000"/>
                <w:sz w:val="24"/>
              </w:rPr>
              <w:t>”</w:t>
            </w:r>
            <w:r>
              <w:rPr>
                <w:color w:val="000000"/>
                <w:sz w:val="24"/>
              </w:rPr>
              <w:t>）</w:t>
            </w:r>
          </w:p>
        </w:tc>
        <w:tc>
          <w:tcPr>
            <w:tcW w:w="3779" w:type="dxa"/>
            <w:vAlign w:val="center"/>
          </w:tcPr>
          <w:p w:rsidR="00052B60" w:rsidRDefault="00C70A2A">
            <w:pPr>
              <w:jc w:val="left"/>
            </w:pPr>
            <w:r>
              <w:rPr>
                <w:color w:val="000000"/>
                <w:sz w:val="24"/>
              </w:rPr>
              <w:lastRenderedPageBreak/>
              <w:t>基金管理人的子公司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2016</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2016</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14,652,752.48</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36,653,179.98</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498,246.46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617,523.95</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注：支付基金管理人的管理人报酬按前一日基金资产净值</w:t>
      </w:r>
      <w:r w:rsidRPr="0061644B">
        <w:rPr>
          <w:kern w:val="0"/>
          <w:sz w:val="24"/>
        </w:rPr>
        <w:t>0.33%</w:t>
      </w:r>
      <w:r w:rsidRPr="0061644B">
        <w:rPr>
          <w:kern w:val="0"/>
          <w:sz w:val="24"/>
        </w:rPr>
        <w:t>的年费率计提，逐日累计至每月月底，按月支付。其计算公式为：</w:t>
      </w:r>
      <w:r w:rsidRPr="0061644B">
        <w:rPr>
          <w:kern w:val="0"/>
          <w:sz w:val="24"/>
        </w:rPr>
        <w:t xml:space="preserve"> </w:t>
      </w:r>
      <w:r w:rsidRPr="0061644B">
        <w:rPr>
          <w:kern w:val="0"/>
          <w:sz w:val="24"/>
        </w:rPr>
        <w:t>日基金管理人报酬＝前一日基金资产净值</w:t>
      </w:r>
      <w:r w:rsidRPr="0061644B">
        <w:rPr>
          <w:kern w:val="0"/>
          <w:sz w:val="24"/>
        </w:rPr>
        <w:t>×0.33%÷</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2016</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2016</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4,440,228.03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11,107,024.18</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注：支付基金托管人的托管费按前一日基金资产净值</w:t>
      </w:r>
      <w:r w:rsidRPr="0061644B">
        <w:rPr>
          <w:kern w:val="0"/>
          <w:sz w:val="24"/>
        </w:rPr>
        <w:t>0.1%</w:t>
      </w:r>
      <w:r w:rsidRPr="0061644B">
        <w:rPr>
          <w:kern w:val="0"/>
          <w:sz w:val="24"/>
        </w:rPr>
        <w:t>的年费率计提，逐日累计至每月月底，按月支付。其计算公式为：</w:t>
      </w:r>
      <w:r w:rsidRPr="0061644B">
        <w:rPr>
          <w:kern w:val="0"/>
          <w:sz w:val="24"/>
        </w:rPr>
        <w:t xml:space="preserve"> </w:t>
      </w:r>
      <w:r w:rsidRPr="0061644B">
        <w:rPr>
          <w:kern w:val="0"/>
          <w:sz w:val="24"/>
        </w:rPr>
        <w:t>日基金托管费＝前一日基金资产净值</w:t>
      </w:r>
      <w:r w:rsidRPr="0061644B">
        <w:rPr>
          <w:kern w:val="0"/>
          <w:sz w:val="24"/>
        </w:rPr>
        <w:t>×0.1%÷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5B4215" w:rsidP="00792A69">
      <w:pPr>
        <w:autoSpaceDE w:val="0"/>
        <w:autoSpaceDN w:val="0"/>
        <w:adjustRightInd w:val="0"/>
        <w:spacing w:before="29" w:line="288" w:lineRule="auto"/>
        <w:ind w:left="15" w:right="210"/>
        <w:jc w:val="right"/>
        <w:rPr>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w:t>
            </w:r>
            <w:r w:rsidRPr="005E1AD8">
              <w:rPr>
                <w:sz w:val="24"/>
              </w:rPr>
              <w:lastRenderedPageBreak/>
              <w:t>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lastRenderedPageBreak/>
              <w:t>本期</w:t>
            </w:r>
            <w:r>
              <w:rPr>
                <w:rFonts w:hint="eastAsia"/>
                <w:sz w:val="24"/>
              </w:rPr>
              <w:t>-</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lastRenderedPageBreak/>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交银货币</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052B60">
        <w:tc>
          <w:tcPr>
            <w:tcW w:w="1944" w:type="dxa"/>
            <w:vAlign w:val="center"/>
          </w:tcPr>
          <w:p w:rsidR="00052B60" w:rsidRDefault="00C70A2A">
            <w:pPr>
              <w:jc w:val="center"/>
            </w:pPr>
            <w:r>
              <w:rPr>
                <w:sz w:val="24"/>
              </w:rPr>
              <w:t>交银施罗德基金公司</w:t>
            </w:r>
          </w:p>
        </w:tc>
        <w:tc>
          <w:tcPr>
            <w:tcW w:w="2351" w:type="dxa"/>
            <w:vAlign w:val="center"/>
          </w:tcPr>
          <w:p w:rsidR="00052B60" w:rsidRDefault="00C70A2A">
            <w:pPr>
              <w:jc w:val="center"/>
            </w:pPr>
            <w:r>
              <w:rPr>
                <w:sz w:val="24"/>
              </w:rPr>
              <w:t>68,570.03</w:t>
            </w:r>
          </w:p>
        </w:tc>
        <w:tc>
          <w:tcPr>
            <w:tcW w:w="2351" w:type="dxa"/>
            <w:vAlign w:val="center"/>
          </w:tcPr>
          <w:p w:rsidR="00052B60" w:rsidRDefault="00C70A2A">
            <w:pPr>
              <w:jc w:val="center"/>
            </w:pPr>
            <w:r>
              <w:rPr>
                <w:sz w:val="24"/>
              </w:rPr>
              <w:t>381,138.65</w:t>
            </w:r>
          </w:p>
        </w:tc>
        <w:tc>
          <w:tcPr>
            <w:tcW w:w="2352" w:type="dxa"/>
            <w:vAlign w:val="center"/>
          </w:tcPr>
          <w:p w:rsidR="00052B60" w:rsidRDefault="00C70A2A">
            <w:pPr>
              <w:jc w:val="center"/>
            </w:pPr>
            <w:r>
              <w:rPr>
                <w:sz w:val="24"/>
              </w:rPr>
              <w:t>449,708.68</w:t>
            </w:r>
          </w:p>
        </w:tc>
      </w:tr>
      <w:tr w:rsidR="00052B60">
        <w:tc>
          <w:tcPr>
            <w:tcW w:w="1944" w:type="dxa"/>
            <w:vAlign w:val="center"/>
          </w:tcPr>
          <w:p w:rsidR="00052B60" w:rsidRDefault="00C70A2A">
            <w:pPr>
              <w:jc w:val="center"/>
            </w:pPr>
            <w:r>
              <w:rPr>
                <w:sz w:val="24"/>
              </w:rPr>
              <w:t>中国农业银行</w:t>
            </w:r>
          </w:p>
        </w:tc>
        <w:tc>
          <w:tcPr>
            <w:tcW w:w="2351" w:type="dxa"/>
            <w:vAlign w:val="center"/>
          </w:tcPr>
          <w:p w:rsidR="00052B60" w:rsidRDefault="00C70A2A">
            <w:pPr>
              <w:jc w:val="center"/>
            </w:pPr>
            <w:r>
              <w:rPr>
                <w:sz w:val="24"/>
              </w:rPr>
              <w:t>68,146.21</w:t>
            </w:r>
          </w:p>
        </w:tc>
        <w:tc>
          <w:tcPr>
            <w:tcW w:w="2351" w:type="dxa"/>
            <w:vAlign w:val="center"/>
          </w:tcPr>
          <w:p w:rsidR="00052B60" w:rsidRDefault="00C70A2A">
            <w:pPr>
              <w:jc w:val="center"/>
            </w:pPr>
            <w:r>
              <w:rPr>
                <w:sz w:val="24"/>
              </w:rPr>
              <w:t>3,131.13</w:t>
            </w:r>
          </w:p>
        </w:tc>
        <w:tc>
          <w:tcPr>
            <w:tcW w:w="2352" w:type="dxa"/>
            <w:vAlign w:val="center"/>
          </w:tcPr>
          <w:p w:rsidR="00052B60" w:rsidRDefault="00C70A2A">
            <w:pPr>
              <w:jc w:val="center"/>
            </w:pPr>
            <w:r>
              <w:rPr>
                <w:sz w:val="24"/>
              </w:rPr>
              <w:t>71,277.34</w:t>
            </w:r>
          </w:p>
        </w:tc>
      </w:tr>
      <w:tr w:rsidR="00052B60">
        <w:tc>
          <w:tcPr>
            <w:tcW w:w="1944" w:type="dxa"/>
            <w:vAlign w:val="center"/>
          </w:tcPr>
          <w:p w:rsidR="00052B60" w:rsidRDefault="00C70A2A">
            <w:pPr>
              <w:jc w:val="center"/>
            </w:pPr>
            <w:r>
              <w:rPr>
                <w:sz w:val="24"/>
              </w:rPr>
              <w:t>交通银行</w:t>
            </w:r>
          </w:p>
        </w:tc>
        <w:tc>
          <w:tcPr>
            <w:tcW w:w="2351" w:type="dxa"/>
            <w:vAlign w:val="center"/>
          </w:tcPr>
          <w:p w:rsidR="00052B60" w:rsidRDefault="00C70A2A">
            <w:pPr>
              <w:jc w:val="center"/>
            </w:pPr>
            <w:r>
              <w:rPr>
                <w:sz w:val="24"/>
              </w:rPr>
              <w:t>437,850.29</w:t>
            </w:r>
          </w:p>
        </w:tc>
        <w:tc>
          <w:tcPr>
            <w:tcW w:w="2351" w:type="dxa"/>
            <w:vAlign w:val="center"/>
          </w:tcPr>
          <w:p w:rsidR="00052B60" w:rsidRDefault="00C70A2A">
            <w:pPr>
              <w:jc w:val="center"/>
            </w:pPr>
            <w:r>
              <w:rPr>
                <w:sz w:val="24"/>
              </w:rPr>
              <w:t>3,244.10</w:t>
            </w:r>
          </w:p>
        </w:tc>
        <w:tc>
          <w:tcPr>
            <w:tcW w:w="2352" w:type="dxa"/>
            <w:vAlign w:val="center"/>
          </w:tcPr>
          <w:p w:rsidR="00052B60" w:rsidRDefault="00C70A2A">
            <w:pPr>
              <w:jc w:val="center"/>
            </w:pPr>
            <w:r>
              <w:rPr>
                <w:sz w:val="24"/>
              </w:rPr>
              <w:t>441,094.39</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574,566.53</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387,513.88</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962,080.41</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2016</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2016</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交银货币</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052B60">
        <w:tc>
          <w:tcPr>
            <w:tcW w:w="1944" w:type="dxa"/>
            <w:vAlign w:val="center"/>
          </w:tcPr>
          <w:p w:rsidR="00052B60" w:rsidRDefault="00C70A2A">
            <w:pPr>
              <w:jc w:val="center"/>
            </w:pPr>
            <w:r>
              <w:rPr>
                <w:sz w:val="24"/>
              </w:rPr>
              <w:t>交银施罗德基金公司</w:t>
            </w:r>
          </w:p>
        </w:tc>
        <w:tc>
          <w:tcPr>
            <w:tcW w:w="2351" w:type="dxa"/>
            <w:vAlign w:val="center"/>
          </w:tcPr>
          <w:p w:rsidR="00052B60" w:rsidRDefault="00C70A2A">
            <w:pPr>
              <w:jc w:val="center"/>
            </w:pPr>
            <w:r>
              <w:rPr>
                <w:sz w:val="24"/>
              </w:rPr>
              <w:t>131,832.83</w:t>
            </w:r>
          </w:p>
        </w:tc>
        <w:tc>
          <w:tcPr>
            <w:tcW w:w="2351" w:type="dxa"/>
            <w:vAlign w:val="center"/>
          </w:tcPr>
          <w:p w:rsidR="00052B60" w:rsidRDefault="00C70A2A">
            <w:pPr>
              <w:jc w:val="center"/>
            </w:pPr>
            <w:r>
              <w:rPr>
                <w:sz w:val="24"/>
              </w:rPr>
              <w:t>1,025,361.92</w:t>
            </w:r>
          </w:p>
        </w:tc>
        <w:tc>
          <w:tcPr>
            <w:tcW w:w="2352" w:type="dxa"/>
            <w:vAlign w:val="center"/>
          </w:tcPr>
          <w:p w:rsidR="00052B60" w:rsidRDefault="00C70A2A">
            <w:pPr>
              <w:jc w:val="center"/>
            </w:pPr>
            <w:r>
              <w:rPr>
                <w:sz w:val="24"/>
              </w:rPr>
              <w:t>1,157,194.75</w:t>
            </w:r>
          </w:p>
        </w:tc>
      </w:tr>
      <w:tr w:rsidR="00052B60">
        <w:tc>
          <w:tcPr>
            <w:tcW w:w="1944" w:type="dxa"/>
            <w:vAlign w:val="center"/>
          </w:tcPr>
          <w:p w:rsidR="00052B60" w:rsidRDefault="00C70A2A">
            <w:pPr>
              <w:jc w:val="center"/>
            </w:pPr>
            <w:r>
              <w:rPr>
                <w:sz w:val="24"/>
              </w:rPr>
              <w:t>中国农业银行</w:t>
            </w:r>
          </w:p>
        </w:tc>
        <w:tc>
          <w:tcPr>
            <w:tcW w:w="2351" w:type="dxa"/>
            <w:vAlign w:val="center"/>
          </w:tcPr>
          <w:p w:rsidR="00052B60" w:rsidRDefault="00C70A2A">
            <w:pPr>
              <w:jc w:val="center"/>
            </w:pPr>
            <w:r>
              <w:rPr>
                <w:sz w:val="24"/>
              </w:rPr>
              <w:t>71,817.77</w:t>
            </w:r>
          </w:p>
        </w:tc>
        <w:tc>
          <w:tcPr>
            <w:tcW w:w="2351" w:type="dxa"/>
            <w:vAlign w:val="center"/>
          </w:tcPr>
          <w:p w:rsidR="00052B60" w:rsidRDefault="00C70A2A">
            <w:pPr>
              <w:jc w:val="center"/>
            </w:pPr>
            <w:r>
              <w:rPr>
                <w:sz w:val="24"/>
              </w:rPr>
              <w:t>1,252.93</w:t>
            </w:r>
          </w:p>
        </w:tc>
        <w:tc>
          <w:tcPr>
            <w:tcW w:w="2352" w:type="dxa"/>
            <w:vAlign w:val="center"/>
          </w:tcPr>
          <w:p w:rsidR="00052B60" w:rsidRDefault="00C70A2A">
            <w:pPr>
              <w:jc w:val="center"/>
            </w:pPr>
            <w:r>
              <w:rPr>
                <w:sz w:val="24"/>
              </w:rPr>
              <w:t>73,070.70</w:t>
            </w:r>
          </w:p>
        </w:tc>
      </w:tr>
      <w:tr w:rsidR="00052B60">
        <w:tc>
          <w:tcPr>
            <w:tcW w:w="1944" w:type="dxa"/>
            <w:vAlign w:val="center"/>
          </w:tcPr>
          <w:p w:rsidR="00052B60" w:rsidRDefault="00C70A2A">
            <w:pPr>
              <w:jc w:val="center"/>
            </w:pPr>
            <w:r>
              <w:rPr>
                <w:sz w:val="24"/>
              </w:rPr>
              <w:t>交通银行</w:t>
            </w:r>
          </w:p>
        </w:tc>
        <w:tc>
          <w:tcPr>
            <w:tcW w:w="2351" w:type="dxa"/>
            <w:vAlign w:val="center"/>
          </w:tcPr>
          <w:p w:rsidR="00052B60" w:rsidRDefault="00C70A2A">
            <w:pPr>
              <w:jc w:val="center"/>
            </w:pPr>
            <w:r>
              <w:rPr>
                <w:sz w:val="24"/>
              </w:rPr>
              <w:t>589,916.86</w:t>
            </w:r>
          </w:p>
        </w:tc>
        <w:tc>
          <w:tcPr>
            <w:tcW w:w="2351" w:type="dxa"/>
            <w:vAlign w:val="center"/>
          </w:tcPr>
          <w:p w:rsidR="00052B60" w:rsidRDefault="00C70A2A">
            <w:pPr>
              <w:jc w:val="center"/>
            </w:pPr>
            <w:r>
              <w:rPr>
                <w:sz w:val="24"/>
              </w:rPr>
              <w:t>1,604.49</w:t>
            </w:r>
          </w:p>
        </w:tc>
        <w:tc>
          <w:tcPr>
            <w:tcW w:w="2352" w:type="dxa"/>
            <w:vAlign w:val="center"/>
          </w:tcPr>
          <w:p w:rsidR="00052B60" w:rsidRDefault="00C70A2A">
            <w:pPr>
              <w:jc w:val="center"/>
            </w:pPr>
            <w:r>
              <w:rPr>
                <w:sz w:val="24"/>
              </w:rPr>
              <w:t>591,521.35</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793,567.46</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1,028,219.34</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1,821,786.80</w:t>
            </w:r>
          </w:p>
        </w:tc>
      </w:tr>
    </w:tbl>
    <w:p w:rsidR="00052B60" w:rsidRDefault="00C70A2A">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的年费率逐日计提销售服务费，</w:t>
      </w:r>
      <w:r>
        <w:rPr>
          <w:kern w:val="0"/>
          <w:sz w:val="24"/>
        </w:rPr>
        <w:t>B</w:t>
      </w:r>
      <w:r>
        <w:rPr>
          <w:kern w:val="0"/>
          <w:sz w:val="24"/>
        </w:rPr>
        <w:t>级基金按前一日基金资产净值</w:t>
      </w:r>
      <w:r>
        <w:rPr>
          <w:kern w:val="0"/>
          <w:sz w:val="24"/>
        </w:rPr>
        <w:t>0.01%</w:t>
      </w:r>
      <w:r>
        <w:rPr>
          <w:kern w:val="0"/>
          <w:sz w:val="24"/>
        </w:rPr>
        <w:t>的年费率逐日计提销售服务费。其计算公式为：</w:t>
      </w:r>
    </w:p>
    <w:p w:rsidR="00052B60" w:rsidRDefault="00C70A2A">
      <w:pPr>
        <w:tabs>
          <w:tab w:val="left" w:pos="426"/>
        </w:tabs>
        <w:spacing w:before="29" w:line="288" w:lineRule="auto"/>
        <w:jc w:val="left"/>
        <w:rPr>
          <w:kern w:val="0"/>
          <w:sz w:val="24"/>
        </w:rPr>
      </w:pPr>
      <w:r>
        <w:rPr>
          <w:kern w:val="0"/>
          <w:sz w:val="24"/>
        </w:rPr>
        <w:t>A</w:t>
      </w:r>
      <w:r>
        <w:rPr>
          <w:kern w:val="0"/>
          <w:sz w:val="24"/>
        </w:rPr>
        <w:t>级基金日销售服务费＝前一日</w:t>
      </w:r>
      <w:r>
        <w:rPr>
          <w:kern w:val="0"/>
          <w:sz w:val="24"/>
        </w:rPr>
        <w:t>A</w:t>
      </w:r>
      <w:r>
        <w:rPr>
          <w:kern w:val="0"/>
          <w:sz w:val="24"/>
        </w:rPr>
        <w:t>级基金资产净值</w:t>
      </w:r>
      <w:r>
        <w:rPr>
          <w:kern w:val="0"/>
          <w:sz w:val="24"/>
        </w:rPr>
        <w:t>×0.25%÷</w:t>
      </w:r>
      <w:r>
        <w:rPr>
          <w:kern w:val="0"/>
          <w:sz w:val="24"/>
        </w:rPr>
        <w:t>当年天数，</w:t>
      </w:r>
    </w:p>
    <w:p w:rsidR="006D141C" w:rsidRPr="0061644B" w:rsidRDefault="006D141C" w:rsidP="00792A69">
      <w:pPr>
        <w:tabs>
          <w:tab w:val="left" w:pos="426"/>
        </w:tabs>
        <w:spacing w:before="29" w:line="288" w:lineRule="auto"/>
        <w:jc w:val="left"/>
        <w:rPr>
          <w:kern w:val="0"/>
          <w:sz w:val="24"/>
        </w:rPr>
      </w:pPr>
      <w:r w:rsidRPr="0061644B">
        <w:rPr>
          <w:kern w:val="0"/>
          <w:sz w:val="24"/>
        </w:rPr>
        <w:t>B</w:t>
      </w:r>
      <w:r w:rsidRPr="0061644B">
        <w:rPr>
          <w:kern w:val="0"/>
          <w:sz w:val="24"/>
        </w:rPr>
        <w:t>级基金日销售服务费＝前一日</w:t>
      </w:r>
      <w:r w:rsidRPr="0061644B">
        <w:rPr>
          <w:kern w:val="0"/>
          <w:sz w:val="24"/>
        </w:rPr>
        <w:t>B</w:t>
      </w:r>
      <w:r w:rsidRPr="0061644B">
        <w:rPr>
          <w:kern w:val="0"/>
          <w:sz w:val="24"/>
        </w:rPr>
        <w:t>级基金资产净值</w:t>
      </w:r>
      <w:r w:rsidRPr="0061644B">
        <w:rPr>
          <w:kern w:val="0"/>
          <w:sz w:val="24"/>
        </w:rPr>
        <w:t>×0.01%÷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729"/>
        <w:gridCol w:w="1203"/>
        <w:gridCol w:w="1203"/>
        <w:gridCol w:w="1033"/>
        <w:gridCol w:w="1440"/>
        <w:gridCol w:w="1035"/>
      </w:tblGrid>
      <w:tr w:rsidR="006B4A69" w:rsidRPr="0061644B" w:rsidTr="004C4BDC">
        <w:tc>
          <w:tcPr>
            <w:tcW w:w="9435" w:type="dxa"/>
            <w:gridSpan w:val="7"/>
            <w:tcBorders>
              <w:top w:val="single" w:sz="4" w:space="0" w:color="000000"/>
              <w:left w:val="single" w:sz="4" w:space="0" w:color="000000"/>
              <w:bottom w:val="single" w:sz="4" w:space="0" w:color="000000"/>
              <w:right w:val="single" w:sz="4" w:space="0" w:color="000000"/>
            </w:tcBorders>
            <w:vAlign w:val="center"/>
            <w:hideMark/>
          </w:tcPr>
          <w:p w:rsidR="00F0162B" w:rsidRPr="00143156" w:rsidRDefault="00F0162B" w:rsidP="00F0162B">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6D141C" w:rsidRPr="0061644B" w:rsidRDefault="00F0162B" w:rsidP="00F0162B">
            <w:pPr>
              <w:widowControl/>
              <w:autoSpaceDE w:val="0"/>
              <w:autoSpaceDN w:val="0"/>
              <w:spacing w:before="29" w:line="288" w:lineRule="auto"/>
              <w:ind w:right="-15"/>
              <w:jc w:val="center"/>
              <w:textAlignment w:val="bottom"/>
              <w:rPr>
                <w:bCs/>
                <w:sz w:val="24"/>
              </w:rPr>
            </w:pPr>
            <w:r w:rsidRPr="00143156">
              <w:rPr>
                <w:bCs/>
                <w:color w:val="000000"/>
                <w:sz w:val="24"/>
              </w:rPr>
              <w:t>2017</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2017</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6B4A69" w:rsidRPr="0061644B" w:rsidTr="004C4BD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银行间市场交易的各关联方名称</w:t>
            </w:r>
          </w:p>
        </w:tc>
        <w:tc>
          <w:tcPr>
            <w:tcW w:w="307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债券交易金额</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基金逆回购</w:t>
            </w:r>
          </w:p>
        </w:tc>
        <w:tc>
          <w:tcPr>
            <w:tcW w:w="259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基金正回购</w:t>
            </w:r>
          </w:p>
        </w:tc>
      </w:tr>
      <w:tr w:rsidR="006B4A69" w:rsidRPr="0061644B" w:rsidTr="004C4BDC">
        <w:tc>
          <w:tcPr>
            <w:tcW w:w="9435"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bCs/>
                <w:sz w:val="24"/>
              </w:rPr>
            </w:pP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基金买入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基金卖出</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利息收入</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利息支出</w:t>
            </w:r>
          </w:p>
        </w:tc>
      </w:tr>
      <w:tr w:rsidR="00052B60">
        <w:tc>
          <w:tcPr>
            <w:tcW w:w="1355" w:type="dxa"/>
            <w:vAlign w:val="center"/>
          </w:tcPr>
          <w:p w:rsidR="00052B60" w:rsidRDefault="00C70A2A">
            <w:pPr>
              <w:jc w:val="center"/>
            </w:pPr>
            <w:r>
              <w:rPr>
                <w:bCs/>
                <w:sz w:val="24"/>
              </w:rPr>
              <w:t>中国农业银行</w:t>
            </w:r>
          </w:p>
        </w:tc>
        <w:tc>
          <w:tcPr>
            <w:tcW w:w="1729" w:type="dxa"/>
            <w:vAlign w:val="center"/>
          </w:tcPr>
          <w:p w:rsidR="00052B60" w:rsidRDefault="00C70A2A">
            <w:pPr>
              <w:jc w:val="center"/>
            </w:pPr>
            <w:r>
              <w:rPr>
                <w:bCs/>
                <w:sz w:val="24"/>
              </w:rPr>
              <w:t>51,020,738.36</w:t>
            </w:r>
          </w:p>
        </w:tc>
        <w:tc>
          <w:tcPr>
            <w:tcW w:w="1203" w:type="dxa"/>
            <w:vAlign w:val="center"/>
          </w:tcPr>
          <w:p w:rsidR="00052B60" w:rsidRDefault="00C70A2A">
            <w:pPr>
              <w:jc w:val="center"/>
            </w:pPr>
            <w:r>
              <w:rPr>
                <w:bCs/>
                <w:sz w:val="24"/>
              </w:rPr>
              <w:t>-</w:t>
            </w:r>
          </w:p>
        </w:tc>
        <w:tc>
          <w:tcPr>
            <w:tcW w:w="1203" w:type="dxa"/>
            <w:vAlign w:val="center"/>
          </w:tcPr>
          <w:p w:rsidR="00052B60" w:rsidRDefault="00C70A2A">
            <w:pPr>
              <w:jc w:val="center"/>
            </w:pPr>
            <w:r>
              <w:rPr>
                <w:bCs/>
                <w:sz w:val="24"/>
              </w:rPr>
              <w:t>4,400,000,000.00</w:t>
            </w:r>
          </w:p>
        </w:tc>
        <w:tc>
          <w:tcPr>
            <w:tcW w:w="1033" w:type="dxa"/>
            <w:vAlign w:val="center"/>
          </w:tcPr>
          <w:p w:rsidR="00052B60" w:rsidRDefault="00C70A2A">
            <w:pPr>
              <w:jc w:val="center"/>
            </w:pPr>
            <w:r>
              <w:rPr>
                <w:bCs/>
                <w:sz w:val="24"/>
              </w:rPr>
              <w:t>576,261.64</w:t>
            </w:r>
          </w:p>
        </w:tc>
        <w:tc>
          <w:tcPr>
            <w:tcW w:w="1440" w:type="dxa"/>
            <w:vAlign w:val="center"/>
          </w:tcPr>
          <w:p w:rsidR="00052B60" w:rsidRDefault="00C70A2A">
            <w:pPr>
              <w:jc w:val="center"/>
            </w:pPr>
            <w:r>
              <w:rPr>
                <w:bCs/>
                <w:sz w:val="24"/>
              </w:rPr>
              <w:t>-</w:t>
            </w:r>
          </w:p>
        </w:tc>
        <w:tc>
          <w:tcPr>
            <w:tcW w:w="1035" w:type="dxa"/>
            <w:vAlign w:val="center"/>
          </w:tcPr>
          <w:p w:rsidR="00052B60" w:rsidRDefault="00C70A2A">
            <w:pPr>
              <w:jc w:val="center"/>
            </w:pPr>
            <w:r>
              <w:rPr>
                <w:bCs/>
                <w:sz w:val="24"/>
              </w:rPr>
              <w:t>-</w:t>
            </w:r>
          </w:p>
        </w:tc>
      </w:tr>
      <w:tr w:rsidR="006B4A69" w:rsidRPr="0061644B" w:rsidTr="004C4BDC">
        <w:tc>
          <w:tcPr>
            <w:tcW w:w="9435" w:type="dxa"/>
            <w:gridSpan w:val="7"/>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bCs/>
                <w:sz w:val="24"/>
              </w:rPr>
            </w:pPr>
            <w:r w:rsidRPr="0061644B">
              <w:rPr>
                <w:bCs/>
                <w:sz w:val="24"/>
              </w:rPr>
              <w:t>2016</w:t>
            </w:r>
            <w:r w:rsidRPr="0061644B">
              <w:rPr>
                <w:bCs/>
                <w:sz w:val="24"/>
              </w:rPr>
              <w:t>年</w:t>
            </w:r>
            <w:r w:rsidRPr="0061644B">
              <w:rPr>
                <w:bCs/>
                <w:sz w:val="24"/>
              </w:rPr>
              <w:t>1</w:t>
            </w:r>
            <w:r w:rsidRPr="0061644B">
              <w:rPr>
                <w:bCs/>
                <w:sz w:val="24"/>
              </w:rPr>
              <w:t>月</w:t>
            </w:r>
            <w:r w:rsidRPr="0061644B">
              <w:rPr>
                <w:bCs/>
                <w:sz w:val="24"/>
              </w:rPr>
              <w:t>1</w:t>
            </w:r>
            <w:r w:rsidRPr="0061644B">
              <w:rPr>
                <w:bCs/>
                <w:sz w:val="24"/>
              </w:rPr>
              <w:t>日至</w:t>
            </w:r>
            <w:r w:rsidRPr="0061644B">
              <w:rPr>
                <w:bCs/>
                <w:sz w:val="24"/>
              </w:rPr>
              <w:t>2016</w:t>
            </w:r>
            <w:r w:rsidRPr="0061644B">
              <w:rPr>
                <w:bCs/>
                <w:sz w:val="24"/>
              </w:rPr>
              <w:t>年</w:t>
            </w:r>
            <w:r w:rsidRPr="0061644B">
              <w:rPr>
                <w:bCs/>
                <w:sz w:val="24"/>
              </w:rPr>
              <w:t>6</w:t>
            </w:r>
            <w:r w:rsidRPr="0061644B">
              <w:rPr>
                <w:bCs/>
                <w:sz w:val="24"/>
              </w:rPr>
              <w:t>月</w:t>
            </w:r>
            <w:r w:rsidRPr="0061644B">
              <w:rPr>
                <w:bCs/>
                <w:sz w:val="24"/>
              </w:rPr>
              <w:t>30</w:t>
            </w:r>
            <w:r w:rsidRPr="0061644B">
              <w:rPr>
                <w:bCs/>
                <w:sz w:val="24"/>
              </w:rPr>
              <w:t>日</w:t>
            </w:r>
          </w:p>
        </w:tc>
      </w:tr>
      <w:tr w:rsidR="006B4A69" w:rsidRPr="0061644B" w:rsidTr="004C4BD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银行间市</w:t>
            </w:r>
            <w:r w:rsidRPr="0061644B">
              <w:rPr>
                <w:bCs/>
                <w:sz w:val="24"/>
              </w:rPr>
              <w:lastRenderedPageBreak/>
              <w:t>场交易的各关联方名称</w:t>
            </w:r>
          </w:p>
        </w:tc>
        <w:tc>
          <w:tcPr>
            <w:tcW w:w="307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lastRenderedPageBreak/>
              <w:t>债券交易金额</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基金逆回购</w:t>
            </w:r>
          </w:p>
        </w:tc>
        <w:tc>
          <w:tcPr>
            <w:tcW w:w="259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基金正回购</w:t>
            </w:r>
          </w:p>
        </w:tc>
      </w:tr>
      <w:tr w:rsidR="006B4A69" w:rsidRPr="0061644B" w:rsidTr="004C4BDC">
        <w:tc>
          <w:tcPr>
            <w:tcW w:w="9435"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bCs/>
                <w:sz w:val="24"/>
              </w:rPr>
            </w:pP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基金买入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基金卖出</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利息收入</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利息支出</w:t>
            </w:r>
          </w:p>
        </w:tc>
      </w:tr>
      <w:tr w:rsidR="00052B60">
        <w:tc>
          <w:tcPr>
            <w:tcW w:w="1355" w:type="dxa"/>
            <w:vAlign w:val="center"/>
          </w:tcPr>
          <w:p w:rsidR="00052B60" w:rsidRDefault="00C70A2A">
            <w:pPr>
              <w:jc w:val="center"/>
            </w:pPr>
            <w:r>
              <w:rPr>
                <w:bCs/>
                <w:sz w:val="24"/>
              </w:rPr>
              <w:t>中国农业银行</w:t>
            </w:r>
          </w:p>
        </w:tc>
        <w:tc>
          <w:tcPr>
            <w:tcW w:w="1729" w:type="dxa"/>
            <w:vAlign w:val="center"/>
          </w:tcPr>
          <w:p w:rsidR="00052B60" w:rsidRDefault="00C70A2A">
            <w:pPr>
              <w:jc w:val="center"/>
            </w:pPr>
            <w:r>
              <w:rPr>
                <w:bCs/>
                <w:sz w:val="24"/>
              </w:rPr>
              <w:t>-</w:t>
            </w:r>
          </w:p>
        </w:tc>
        <w:tc>
          <w:tcPr>
            <w:tcW w:w="1203" w:type="dxa"/>
            <w:vAlign w:val="center"/>
          </w:tcPr>
          <w:p w:rsidR="00052B60" w:rsidRDefault="00C70A2A">
            <w:pPr>
              <w:jc w:val="center"/>
            </w:pPr>
            <w:r>
              <w:rPr>
                <w:bCs/>
                <w:sz w:val="24"/>
              </w:rPr>
              <w:t>50,999,370.22</w:t>
            </w:r>
          </w:p>
        </w:tc>
        <w:tc>
          <w:tcPr>
            <w:tcW w:w="1203" w:type="dxa"/>
            <w:vAlign w:val="center"/>
          </w:tcPr>
          <w:p w:rsidR="00052B60" w:rsidRDefault="00C70A2A">
            <w:pPr>
              <w:jc w:val="center"/>
            </w:pPr>
            <w:r>
              <w:rPr>
                <w:bCs/>
                <w:sz w:val="24"/>
              </w:rPr>
              <w:t>-</w:t>
            </w:r>
          </w:p>
        </w:tc>
        <w:tc>
          <w:tcPr>
            <w:tcW w:w="1033" w:type="dxa"/>
            <w:vAlign w:val="center"/>
          </w:tcPr>
          <w:p w:rsidR="00052B60" w:rsidRDefault="00C70A2A">
            <w:pPr>
              <w:jc w:val="center"/>
            </w:pPr>
            <w:r>
              <w:rPr>
                <w:bCs/>
                <w:sz w:val="24"/>
              </w:rPr>
              <w:t>-</w:t>
            </w:r>
          </w:p>
        </w:tc>
        <w:tc>
          <w:tcPr>
            <w:tcW w:w="1440" w:type="dxa"/>
            <w:vAlign w:val="center"/>
          </w:tcPr>
          <w:p w:rsidR="00052B60" w:rsidRDefault="00C70A2A">
            <w:pPr>
              <w:jc w:val="center"/>
            </w:pPr>
            <w:r>
              <w:rPr>
                <w:bCs/>
                <w:sz w:val="24"/>
              </w:rPr>
              <w:t>5,714,420,000.00</w:t>
            </w:r>
          </w:p>
        </w:tc>
        <w:tc>
          <w:tcPr>
            <w:tcW w:w="1035" w:type="dxa"/>
            <w:vAlign w:val="center"/>
          </w:tcPr>
          <w:p w:rsidR="00052B60" w:rsidRDefault="00C70A2A">
            <w:pPr>
              <w:jc w:val="center"/>
            </w:pPr>
            <w:r>
              <w:rPr>
                <w:bCs/>
                <w:sz w:val="24"/>
              </w:rPr>
              <w:t>794,272.15</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autoSpaceDE w:val="0"/>
        <w:autoSpaceDN w:val="0"/>
        <w:adjustRightInd w:val="0"/>
        <w:spacing w:before="29" w:line="288" w:lineRule="auto"/>
        <w:ind w:left="15" w:right="90"/>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799"/>
      </w:tblGrid>
      <w:tr w:rsidR="006B4A69" w:rsidRPr="0061644B" w:rsidTr="00E76003">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本期</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59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上年度可比期间</w:t>
            </w:r>
          </w:p>
          <w:p w:rsidR="006D141C" w:rsidRPr="0061644B" w:rsidRDefault="00A5726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2016</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2016</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E76003">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交银货币</w:t>
            </w:r>
            <w:r w:rsidRPr="0061644B">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交银货币</w:t>
            </w:r>
            <w:r w:rsidRPr="0061644B">
              <w:rPr>
                <w:sz w:val="24"/>
              </w:rPr>
              <w:t>B</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交银货币</w:t>
            </w:r>
            <w:r w:rsidRPr="0061644B">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交银货币</w:t>
            </w:r>
            <w:r w:rsidRPr="0061644B">
              <w:rPr>
                <w:sz w:val="24"/>
              </w:rPr>
              <w:t>B</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pStyle w:val="ad"/>
              <w:spacing w:before="29" w:line="288" w:lineRule="auto"/>
              <w:rPr>
                <w:szCs w:val="24"/>
              </w:rPr>
            </w:pPr>
            <w:r>
              <w:rPr>
                <w:rFonts w:hint="eastAsia"/>
                <w:szCs w:val="24"/>
              </w:rPr>
              <w:t>报告</w:t>
            </w:r>
            <w:r w:rsidR="006D141C" w:rsidRPr="0061644B">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200,000,000.00</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60,858,789.62</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期间申购</w:t>
            </w:r>
            <w:r w:rsidR="006D141C" w:rsidRPr="0061644B">
              <w:rPr>
                <w:sz w:val="24"/>
              </w:rPr>
              <w:t>/</w:t>
            </w:r>
            <w:r w:rsidR="006D141C" w:rsidRPr="0061644B">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879,124.81</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161,770.12</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减：</w:t>
            </w:r>
            <w:r w:rsidR="00EE0E9A" w:rsidRPr="00EE0E9A">
              <w:rPr>
                <w:rFonts w:hint="eastAsia"/>
                <w:sz w:val="24"/>
              </w:rPr>
              <w:t>报告</w:t>
            </w:r>
            <w:r w:rsidRPr="0061644B">
              <w:rPr>
                <w:sz w:val="24"/>
              </w:rPr>
              <w:t>期间赎回</w:t>
            </w:r>
            <w:r w:rsidRPr="0061644B">
              <w:rPr>
                <w:sz w:val="24"/>
              </w:rPr>
              <w:t>/</w:t>
            </w:r>
            <w:r w:rsidRPr="0061644B">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140,000,000.00</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61,020,559.74</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60,879,124.81</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1.68%</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bl>
    <w:p w:rsidR="00052B60" w:rsidRDefault="00C70A2A">
      <w:pPr>
        <w:tabs>
          <w:tab w:val="left" w:pos="426"/>
        </w:tabs>
        <w:spacing w:before="29" w:line="288" w:lineRule="auto"/>
        <w:jc w:val="left"/>
        <w:rPr>
          <w:kern w:val="0"/>
          <w:sz w:val="24"/>
        </w:rPr>
      </w:pPr>
      <w:r>
        <w:rPr>
          <w:kern w:val="0"/>
          <w:sz w:val="24"/>
        </w:rPr>
        <w:t>注：</w:t>
      </w:r>
      <w:bookmarkStart w:id="13" w:name="_GoBack"/>
      <w:bookmarkEnd w:id="13"/>
      <w:r>
        <w:rPr>
          <w:kern w:val="0"/>
          <w:sz w:val="24"/>
        </w:rPr>
        <w:t>1</w:t>
      </w:r>
      <w:r>
        <w:rPr>
          <w:kern w:val="0"/>
          <w:sz w:val="24"/>
        </w:rPr>
        <w:t>、如果本报告期间发生转换入、红利再投业务，则总申购份额中包含该业务。</w:t>
      </w:r>
    </w:p>
    <w:p w:rsidR="00052B60" w:rsidRDefault="00C70A2A" w:rsidP="0015540A">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6D141C" w:rsidRPr="0061644B" w:rsidRDefault="006D141C" w:rsidP="0015540A">
      <w:pPr>
        <w:tabs>
          <w:tab w:val="left" w:pos="426"/>
        </w:tabs>
        <w:spacing w:before="29" w:line="288" w:lineRule="auto"/>
        <w:ind w:firstLineChars="200" w:firstLine="480"/>
        <w:jc w:val="left"/>
        <w:rPr>
          <w:kern w:val="0"/>
          <w:sz w:val="24"/>
        </w:rPr>
      </w:pPr>
      <w:r w:rsidRPr="0061644B">
        <w:rPr>
          <w:kern w:val="0"/>
          <w:sz w:val="24"/>
        </w:rPr>
        <w:t>3</w:t>
      </w:r>
      <w:r w:rsidRPr="0061644B">
        <w:rPr>
          <w:kern w:val="0"/>
          <w:sz w:val="24"/>
        </w:rPr>
        <w:t>、基金管理人投资本基金适用的申购</w:t>
      </w:r>
      <w:r w:rsidRPr="0061644B">
        <w:rPr>
          <w:kern w:val="0"/>
          <w:sz w:val="24"/>
        </w:rPr>
        <w:t>/</w:t>
      </w:r>
      <w:r w:rsidRPr="0061644B">
        <w:rPr>
          <w:kern w:val="0"/>
          <w:sz w:val="24"/>
        </w:rPr>
        <w:t>赎回费率按照本基金招募说明书的规定执行。</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AF77DD" w:rsidRPr="0061644B" w:rsidRDefault="00AF77DD" w:rsidP="00792A69">
      <w:pPr>
        <w:widowControl/>
        <w:spacing w:before="29" w:line="288" w:lineRule="auto"/>
        <w:rPr>
          <w:sz w:val="24"/>
        </w:rPr>
      </w:pPr>
      <w:r w:rsidRPr="0061644B">
        <w:rPr>
          <w:sz w:val="24"/>
        </w:rPr>
        <w:t>交银货币</w:t>
      </w:r>
      <w:r w:rsidRPr="0061644B">
        <w:rPr>
          <w:sz w:val="24"/>
        </w:rPr>
        <w:t>B</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2016</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w:t>
            </w:r>
            <w:r w:rsidRPr="0061644B">
              <w:rPr>
                <w:sz w:val="24"/>
              </w:rPr>
              <w:lastRenderedPageBreak/>
              <w:t>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lastRenderedPageBreak/>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w:t>
            </w:r>
            <w:r w:rsidRPr="0061644B">
              <w:rPr>
                <w:sz w:val="24"/>
              </w:rPr>
              <w:lastRenderedPageBreak/>
              <w:t>总份额的比例</w:t>
            </w:r>
          </w:p>
        </w:tc>
      </w:tr>
      <w:tr w:rsidR="00052B60">
        <w:tc>
          <w:tcPr>
            <w:tcW w:w="1946" w:type="dxa"/>
            <w:vAlign w:val="center"/>
          </w:tcPr>
          <w:p w:rsidR="00052B60" w:rsidRDefault="00C70A2A">
            <w:pPr>
              <w:jc w:val="center"/>
            </w:pPr>
            <w:r>
              <w:rPr>
                <w:sz w:val="24"/>
              </w:rPr>
              <w:lastRenderedPageBreak/>
              <w:t>交通银行</w:t>
            </w:r>
          </w:p>
        </w:tc>
        <w:tc>
          <w:tcPr>
            <w:tcW w:w="2013" w:type="dxa"/>
            <w:vAlign w:val="center"/>
          </w:tcPr>
          <w:p w:rsidR="00052B60" w:rsidRDefault="00C70A2A">
            <w:pPr>
              <w:jc w:val="center"/>
            </w:pPr>
            <w:r>
              <w:rPr>
                <w:sz w:val="24"/>
              </w:rPr>
              <w:t>-</w:t>
            </w:r>
          </w:p>
        </w:tc>
        <w:tc>
          <w:tcPr>
            <w:tcW w:w="1565" w:type="dxa"/>
            <w:vAlign w:val="center"/>
          </w:tcPr>
          <w:p w:rsidR="00052B60" w:rsidRDefault="00C70A2A">
            <w:pPr>
              <w:jc w:val="center"/>
            </w:pPr>
            <w:r>
              <w:rPr>
                <w:sz w:val="24"/>
              </w:rPr>
              <w:t>-</w:t>
            </w:r>
          </w:p>
        </w:tc>
        <w:tc>
          <w:tcPr>
            <w:tcW w:w="1846" w:type="dxa"/>
            <w:vAlign w:val="center"/>
          </w:tcPr>
          <w:p w:rsidR="00052B60" w:rsidRDefault="00C70A2A">
            <w:pPr>
              <w:jc w:val="center"/>
            </w:pPr>
            <w:r>
              <w:rPr>
                <w:sz w:val="24"/>
              </w:rPr>
              <w:t>7,000,000,000.00</w:t>
            </w:r>
          </w:p>
        </w:tc>
        <w:tc>
          <w:tcPr>
            <w:tcW w:w="1628" w:type="dxa"/>
            <w:vAlign w:val="center"/>
          </w:tcPr>
          <w:p w:rsidR="00052B60" w:rsidRDefault="00C70A2A">
            <w:pPr>
              <w:jc w:val="center"/>
            </w:pPr>
            <w:r>
              <w:rPr>
                <w:sz w:val="24"/>
              </w:rPr>
              <w:t>18.28%</w:t>
            </w:r>
          </w:p>
        </w:tc>
      </w:tr>
      <w:tr w:rsidR="00052B60">
        <w:tc>
          <w:tcPr>
            <w:tcW w:w="1946" w:type="dxa"/>
            <w:vAlign w:val="center"/>
          </w:tcPr>
          <w:p w:rsidR="00052B60" w:rsidRDefault="00C70A2A">
            <w:pPr>
              <w:jc w:val="center"/>
            </w:pPr>
            <w:r>
              <w:rPr>
                <w:sz w:val="24"/>
              </w:rPr>
              <w:t>交银施罗德资管</w:t>
            </w:r>
          </w:p>
        </w:tc>
        <w:tc>
          <w:tcPr>
            <w:tcW w:w="2013" w:type="dxa"/>
            <w:vAlign w:val="center"/>
          </w:tcPr>
          <w:p w:rsidR="00052B60" w:rsidRDefault="00C70A2A">
            <w:pPr>
              <w:jc w:val="center"/>
            </w:pPr>
            <w:r>
              <w:rPr>
                <w:sz w:val="24"/>
              </w:rPr>
              <w:t>28,211,547.65</w:t>
            </w:r>
          </w:p>
        </w:tc>
        <w:tc>
          <w:tcPr>
            <w:tcW w:w="1565" w:type="dxa"/>
            <w:vAlign w:val="center"/>
          </w:tcPr>
          <w:p w:rsidR="00052B60" w:rsidRDefault="00C70A2A">
            <w:pPr>
              <w:jc w:val="center"/>
            </w:pPr>
            <w:r>
              <w:rPr>
                <w:sz w:val="24"/>
              </w:rPr>
              <w:t>0.78%</w:t>
            </w:r>
          </w:p>
        </w:tc>
        <w:tc>
          <w:tcPr>
            <w:tcW w:w="1846" w:type="dxa"/>
            <w:vAlign w:val="center"/>
          </w:tcPr>
          <w:p w:rsidR="00052B60" w:rsidRDefault="00C70A2A">
            <w:pPr>
              <w:jc w:val="center"/>
            </w:pPr>
            <w:r>
              <w:rPr>
                <w:sz w:val="24"/>
              </w:rPr>
              <w:t>30,156,745.32</w:t>
            </w:r>
          </w:p>
        </w:tc>
        <w:tc>
          <w:tcPr>
            <w:tcW w:w="1628" w:type="dxa"/>
            <w:vAlign w:val="center"/>
          </w:tcPr>
          <w:p w:rsidR="00052B60" w:rsidRDefault="00C70A2A">
            <w:pPr>
              <w:jc w:val="center"/>
            </w:pPr>
            <w:r>
              <w:rPr>
                <w:sz w:val="24"/>
              </w:rPr>
              <w:t>0.08%</w:t>
            </w:r>
          </w:p>
        </w:tc>
      </w:tr>
    </w:tbl>
    <w:p w:rsidR="006D141C" w:rsidRPr="0061644B" w:rsidRDefault="00C70A2A" w:rsidP="008E7653">
      <w:pPr>
        <w:tabs>
          <w:tab w:val="left" w:pos="426"/>
        </w:tabs>
        <w:spacing w:before="29" w:line="288" w:lineRule="auto"/>
        <w:jc w:val="left"/>
        <w:rPr>
          <w:kern w:val="0"/>
          <w:sz w:val="24"/>
        </w:rPr>
      </w:pPr>
      <w:r>
        <w:rPr>
          <w:kern w:val="0"/>
          <w:sz w:val="24"/>
        </w:rPr>
        <w:t>注：</w:t>
      </w:r>
      <w:r w:rsidR="008E7653" w:rsidRPr="00C82DBE">
        <w:rPr>
          <w:rFonts w:ascii="宋体" w:hAnsi="宋体" w:hint="eastAsia"/>
          <w:color w:val="000000"/>
          <w:sz w:val="24"/>
        </w:rPr>
        <w:t>关联方</w:t>
      </w:r>
      <w:r w:rsidR="006D141C" w:rsidRPr="0061644B">
        <w:rPr>
          <w:kern w:val="0"/>
          <w:sz w:val="24"/>
        </w:rPr>
        <w:t>投资本基金适用的申购</w:t>
      </w:r>
      <w:r w:rsidR="006D141C" w:rsidRPr="0061644B">
        <w:rPr>
          <w:kern w:val="0"/>
          <w:sz w:val="24"/>
        </w:rPr>
        <w:t>/</w:t>
      </w:r>
      <w:r w:rsidR="006D141C" w:rsidRPr="0061644B">
        <w:rPr>
          <w:kern w:val="0"/>
          <w:sz w:val="24"/>
        </w:rPr>
        <w:t>赎回费率按照本基金招募说明书的规定执行。</w:t>
      </w:r>
    </w:p>
    <w:p w:rsidR="006D141C" w:rsidRPr="008E7653"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2016</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2016</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052B60">
        <w:tc>
          <w:tcPr>
            <w:tcW w:w="1799" w:type="dxa"/>
            <w:vAlign w:val="center"/>
          </w:tcPr>
          <w:p w:rsidR="00052B60" w:rsidRDefault="00C70A2A">
            <w:pPr>
              <w:jc w:val="center"/>
            </w:pPr>
            <w:r>
              <w:rPr>
                <w:sz w:val="24"/>
              </w:rPr>
              <w:t>中国农业银行</w:t>
            </w:r>
          </w:p>
        </w:tc>
        <w:tc>
          <w:tcPr>
            <w:tcW w:w="1799" w:type="dxa"/>
            <w:vAlign w:val="center"/>
          </w:tcPr>
          <w:p w:rsidR="00052B60" w:rsidRDefault="00C70A2A">
            <w:pPr>
              <w:jc w:val="center"/>
            </w:pPr>
            <w:r>
              <w:rPr>
                <w:sz w:val="24"/>
              </w:rPr>
              <w:t>1,688,285.95</w:t>
            </w:r>
          </w:p>
        </w:tc>
        <w:tc>
          <w:tcPr>
            <w:tcW w:w="1800" w:type="dxa"/>
            <w:vAlign w:val="center"/>
          </w:tcPr>
          <w:p w:rsidR="00052B60" w:rsidRDefault="00C70A2A">
            <w:pPr>
              <w:jc w:val="center"/>
            </w:pPr>
            <w:r>
              <w:rPr>
                <w:sz w:val="24"/>
              </w:rPr>
              <w:t>180,483.92</w:t>
            </w:r>
          </w:p>
        </w:tc>
        <w:tc>
          <w:tcPr>
            <w:tcW w:w="1800" w:type="dxa"/>
            <w:vAlign w:val="center"/>
          </w:tcPr>
          <w:p w:rsidR="00052B60" w:rsidRDefault="00C70A2A">
            <w:pPr>
              <w:jc w:val="center"/>
            </w:pPr>
            <w:r>
              <w:rPr>
                <w:sz w:val="24"/>
              </w:rPr>
              <w:t>2,391,647.81</w:t>
            </w:r>
          </w:p>
        </w:tc>
        <w:tc>
          <w:tcPr>
            <w:tcW w:w="1800" w:type="dxa"/>
            <w:vAlign w:val="center"/>
          </w:tcPr>
          <w:p w:rsidR="00052B60" w:rsidRDefault="00C70A2A">
            <w:pPr>
              <w:jc w:val="center"/>
            </w:pPr>
            <w:r>
              <w:rPr>
                <w:sz w:val="24"/>
              </w:rPr>
              <w:t>88,519.17</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6D141C" w:rsidRPr="0061644B" w:rsidRDefault="006D141C" w:rsidP="00792A69">
      <w:pPr>
        <w:adjustRightInd w:val="0"/>
        <w:snapToGrid w:val="0"/>
        <w:spacing w:before="29" w:line="288" w:lineRule="auto"/>
        <w:rPr>
          <w:b/>
          <w:sz w:val="24"/>
        </w:rPr>
      </w:pPr>
      <w:r w:rsidRPr="0061644B">
        <w:rPr>
          <w:b/>
          <w:bCs/>
          <w:kern w:val="0"/>
          <w:sz w:val="24"/>
        </w:rPr>
        <w:t>6.4.8.7</w:t>
      </w:r>
      <w:r w:rsidRPr="0061644B">
        <w:rPr>
          <w:b/>
          <w:sz w:val="24"/>
        </w:rPr>
        <w:t>其他关联交易事项的说明</w:t>
      </w:r>
    </w:p>
    <w:p w:rsidR="006D141C" w:rsidRPr="0061644B" w:rsidRDefault="006D141C" w:rsidP="0015540A">
      <w:pPr>
        <w:spacing w:before="29" w:line="288" w:lineRule="auto"/>
        <w:rPr>
          <w:color w:val="000000"/>
          <w:sz w:val="24"/>
        </w:rPr>
      </w:pPr>
      <w:r w:rsidRPr="0061644B">
        <w:rPr>
          <w:color w:val="000000"/>
          <w:sz w:val="24"/>
        </w:rPr>
        <w:t>本基金本报告期内及上年度可比期间无其他关联交易事项。</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2017</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15540A">
      <w:pPr>
        <w:spacing w:before="29" w:line="288" w:lineRule="auto"/>
        <w:rPr>
          <w:color w:val="000000"/>
          <w:sz w:val="24"/>
        </w:rPr>
      </w:pPr>
      <w:r w:rsidRPr="0061644B">
        <w:rPr>
          <w:color w:val="000000"/>
          <w:sz w:val="24"/>
        </w:rPr>
        <w:t>本基金本报告期末无从事债券正回购交易形成的卖出回购证券款余额。</w:t>
      </w:r>
    </w:p>
    <w:p w:rsidR="006D141C" w:rsidRPr="0061644B" w:rsidRDefault="006D141C" w:rsidP="00792A69">
      <w:pPr>
        <w:spacing w:before="29" w:line="288" w:lineRule="auto"/>
        <w:rPr>
          <w:sz w:val="24"/>
        </w:rPr>
      </w:pPr>
    </w:p>
    <w:p w:rsidR="006D141C" w:rsidRPr="0061644B" w:rsidRDefault="002620BD" w:rsidP="00052B60">
      <w:pPr>
        <w:pStyle w:val="1"/>
        <w:keepNext/>
        <w:keepLines/>
        <w:widowControl w:val="0"/>
        <w:spacing w:beforeLines="100" w:before="312" w:afterLines="100" w:after="312" w:line="288" w:lineRule="auto"/>
        <w:jc w:val="center"/>
        <w:rPr>
          <w:b/>
          <w:bCs/>
          <w:szCs w:val="24"/>
          <w:lang w:val="en-US"/>
        </w:rPr>
      </w:pPr>
      <w:bookmarkStart w:id="14" w:name="_Toc331410101"/>
      <w:bookmarkStart w:id="15" w:name="_Toc225498272"/>
      <w:r w:rsidRPr="0061644B">
        <w:rPr>
          <w:b/>
          <w:bCs/>
          <w:szCs w:val="24"/>
          <w:lang w:val="en-US"/>
        </w:rPr>
        <w:t>7</w:t>
      </w:r>
      <w:r w:rsidR="006D141C" w:rsidRPr="0061644B">
        <w:rPr>
          <w:b/>
          <w:bCs/>
          <w:szCs w:val="24"/>
          <w:lang w:val="en-US"/>
        </w:rPr>
        <w:t>投资组合报告</w:t>
      </w:r>
      <w:bookmarkEnd w:id="14"/>
      <w:bookmarkEnd w:id="15"/>
    </w:p>
    <w:p w:rsidR="006D141C" w:rsidRPr="0061644B" w:rsidRDefault="006D141C" w:rsidP="00792A69">
      <w:pPr>
        <w:pStyle w:val="20"/>
        <w:spacing w:before="29" w:after="0" w:line="288" w:lineRule="auto"/>
        <w:rPr>
          <w:rFonts w:ascii="Times New Roman" w:hAnsi="Times New Roman" w:cs="Times New Roman"/>
          <w:kern w:val="0"/>
          <w:szCs w:val="24"/>
        </w:rPr>
      </w:pPr>
      <w:bookmarkStart w:id="16" w:name="_Toc331410102"/>
      <w:bookmarkStart w:id="17"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6"/>
      <w:bookmarkEnd w:id="17"/>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lastRenderedPageBreak/>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1,264,761,157.34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30.55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1,234,551,157.34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29.82</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30,210,000.00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0.73</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729,727,307.09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17.63</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2,079,971,748.62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50.25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65,078,981.96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1.57</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4,139,539,195.01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18" w:name="_Toc331410103"/>
      <w:bookmarkStart w:id="19" w:name="_Toc225498274"/>
      <w:r w:rsidRPr="0061644B">
        <w:rPr>
          <w:rFonts w:ascii="Times New Roman" w:hAnsi="Times New Roman" w:cs="Times New Roman"/>
          <w:szCs w:val="24"/>
        </w:rPr>
        <w:t>7.2</w:t>
      </w:r>
      <w:bookmarkEnd w:id="18"/>
      <w:bookmarkEnd w:id="19"/>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4.42</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r w:rsidRPr="0061644B">
        <w:rPr>
          <w:kern w:val="0"/>
          <w:sz w:val="24"/>
        </w:rPr>
        <w:t xml:space="preserve"> </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0" w:name="_Toc247957040"/>
      <w:bookmarkStart w:id="21"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0"/>
      <w:bookmarkEnd w:id="21"/>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2"/>
        <w:gridCol w:w="1547"/>
        <w:gridCol w:w="2212"/>
        <w:gridCol w:w="2397"/>
        <w:gridCol w:w="2211"/>
      </w:tblGrid>
      <w:tr w:rsidR="006B4A69" w:rsidRPr="0061644B" w:rsidTr="00D71C06">
        <w:tc>
          <w:tcPr>
            <w:tcW w:w="864" w:type="dxa"/>
            <w:vAlign w:val="center"/>
          </w:tcPr>
          <w:p w:rsidR="002313DE" w:rsidRPr="0061644B" w:rsidRDefault="002313DE" w:rsidP="00792A69">
            <w:pPr>
              <w:spacing w:before="29" w:line="288" w:lineRule="auto"/>
              <w:jc w:val="center"/>
              <w:rPr>
                <w:sz w:val="24"/>
              </w:rPr>
            </w:pPr>
            <w:r w:rsidRPr="0061644B">
              <w:rPr>
                <w:sz w:val="24"/>
              </w:rPr>
              <w:t>序号</w:t>
            </w:r>
          </w:p>
        </w:tc>
        <w:tc>
          <w:tcPr>
            <w:tcW w:w="1570" w:type="dxa"/>
            <w:vAlign w:val="center"/>
          </w:tcPr>
          <w:p w:rsidR="002313DE" w:rsidRPr="0061644B" w:rsidRDefault="002313DE" w:rsidP="00792A69">
            <w:pPr>
              <w:spacing w:before="29" w:line="288" w:lineRule="auto"/>
              <w:jc w:val="center"/>
              <w:rPr>
                <w:sz w:val="24"/>
              </w:rPr>
            </w:pPr>
            <w:r w:rsidRPr="0061644B">
              <w:rPr>
                <w:sz w:val="24"/>
              </w:rPr>
              <w:t>发生日期</w:t>
            </w:r>
          </w:p>
        </w:tc>
        <w:tc>
          <w:tcPr>
            <w:tcW w:w="2245" w:type="dxa"/>
            <w:vAlign w:val="center"/>
          </w:tcPr>
          <w:p w:rsidR="002313DE" w:rsidRPr="0061644B" w:rsidRDefault="002313DE" w:rsidP="00792A69">
            <w:pPr>
              <w:spacing w:before="29" w:line="288" w:lineRule="auto"/>
              <w:jc w:val="center"/>
              <w:rPr>
                <w:sz w:val="24"/>
              </w:rPr>
            </w:pPr>
            <w:r w:rsidRPr="0061644B">
              <w:rPr>
                <w:sz w:val="24"/>
              </w:rPr>
              <w:t>融资余额占基金资产净值的比例（％）</w:t>
            </w:r>
          </w:p>
        </w:tc>
        <w:tc>
          <w:tcPr>
            <w:tcW w:w="2433" w:type="dxa"/>
            <w:vAlign w:val="center"/>
          </w:tcPr>
          <w:p w:rsidR="002313DE" w:rsidRPr="0061644B" w:rsidRDefault="002313DE" w:rsidP="00792A69">
            <w:pPr>
              <w:spacing w:before="29" w:line="288" w:lineRule="auto"/>
              <w:jc w:val="center"/>
              <w:rPr>
                <w:sz w:val="24"/>
              </w:rPr>
            </w:pPr>
            <w:r w:rsidRPr="0061644B">
              <w:rPr>
                <w:sz w:val="24"/>
              </w:rPr>
              <w:t>原因</w:t>
            </w:r>
          </w:p>
        </w:tc>
        <w:tc>
          <w:tcPr>
            <w:tcW w:w="2244" w:type="dxa"/>
            <w:vAlign w:val="center"/>
          </w:tcPr>
          <w:p w:rsidR="002313DE" w:rsidRPr="0061644B" w:rsidRDefault="002313DE" w:rsidP="00792A69">
            <w:pPr>
              <w:spacing w:before="29" w:line="288" w:lineRule="auto"/>
              <w:jc w:val="center"/>
              <w:rPr>
                <w:sz w:val="24"/>
              </w:rPr>
            </w:pPr>
            <w:r w:rsidRPr="0061644B">
              <w:rPr>
                <w:sz w:val="24"/>
              </w:rPr>
              <w:t>调整期</w:t>
            </w:r>
          </w:p>
        </w:tc>
      </w:tr>
      <w:tr w:rsidR="00052B60">
        <w:tc>
          <w:tcPr>
            <w:tcW w:w="852" w:type="dxa"/>
            <w:vAlign w:val="center"/>
          </w:tcPr>
          <w:p w:rsidR="00052B60" w:rsidRDefault="00C70A2A">
            <w:pPr>
              <w:jc w:val="center"/>
            </w:pPr>
            <w:r>
              <w:rPr>
                <w:sz w:val="24"/>
              </w:rPr>
              <w:t>1</w:t>
            </w:r>
          </w:p>
        </w:tc>
        <w:tc>
          <w:tcPr>
            <w:tcW w:w="1547" w:type="dxa"/>
            <w:vAlign w:val="center"/>
          </w:tcPr>
          <w:p w:rsidR="00052B60" w:rsidRDefault="00C70A2A">
            <w:pPr>
              <w:jc w:val="center"/>
            </w:pPr>
            <w:r>
              <w:rPr>
                <w:sz w:val="24"/>
              </w:rPr>
              <w:t>2017-05-22</w:t>
            </w:r>
          </w:p>
        </w:tc>
        <w:tc>
          <w:tcPr>
            <w:tcW w:w="2212" w:type="dxa"/>
            <w:vAlign w:val="center"/>
          </w:tcPr>
          <w:p w:rsidR="00052B60" w:rsidRDefault="00C70A2A">
            <w:pPr>
              <w:jc w:val="center"/>
            </w:pPr>
            <w:r>
              <w:rPr>
                <w:sz w:val="24"/>
              </w:rPr>
              <w:t>21.72</w:t>
            </w:r>
          </w:p>
        </w:tc>
        <w:tc>
          <w:tcPr>
            <w:tcW w:w="2397" w:type="dxa"/>
            <w:vAlign w:val="center"/>
          </w:tcPr>
          <w:p w:rsidR="00052B60" w:rsidRDefault="00C70A2A">
            <w:pPr>
              <w:jc w:val="center"/>
            </w:pPr>
            <w:r>
              <w:rPr>
                <w:sz w:val="24"/>
              </w:rPr>
              <w:t>巨额赎回</w:t>
            </w:r>
          </w:p>
        </w:tc>
        <w:tc>
          <w:tcPr>
            <w:tcW w:w="2211" w:type="dxa"/>
            <w:vAlign w:val="center"/>
          </w:tcPr>
          <w:p w:rsidR="00052B60" w:rsidRDefault="00C70A2A">
            <w:pPr>
              <w:jc w:val="center"/>
            </w:pPr>
            <w:r>
              <w:rPr>
                <w:sz w:val="24"/>
              </w:rPr>
              <w:t>3</w:t>
            </w:r>
            <w:r>
              <w:rPr>
                <w:sz w:val="24"/>
              </w:rPr>
              <w:t>个交易日</w:t>
            </w:r>
          </w:p>
        </w:tc>
      </w:tr>
      <w:tr w:rsidR="00052B60">
        <w:tc>
          <w:tcPr>
            <w:tcW w:w="852" w:type="dxa"/>
            <w:vAlign w:val="center"/>
          </w:tcPr>
          <w:p w:rsidR="00052B60" w:rsidRDefault="00C70A2A">
            <w:pPr>
              <w:jc w:val="center"/>
            </w:pPr>
            <w:r>
              <w:rPr>
                <w:sz w:val="24"/>
              </w:rPr>
              <w:t>2</w:t>
            </w:r>
          </w:p>
        </w:tc>
        <w:tc>
          <w:tcPr>
            <w:tcW w:w="1547" w:type="dxa"/>
            <w:vAlign w:val="center"/>
          </w:tcPr>
          <w:p w:rsidR="00052B60" w:rsidRDefault="00C70A2A">
            <w:pPr>
              <w:jc w:val="center"/>
            </w:pPr>
            <w:r>
              <w:rPr>
                <w:sz w:val="24"/>
              </w:rPr>
              <w:t>2017-05-19</w:t>
            </w:r>
          </w:p>
        </w:tc>
        <w:tc>
          <w:tcPr>
            <w:tcW w:w="2212" w:type="dxa"/>
            <w:vAlign w:val="center"/>
          </w:tcPr>
          <w:p w:rsidR="00052B60" w:rsidRDefault="00C70A2A">
            <w:pPr>
              <w:jc w:val="center"/>
            </w:pPr>
            <w:r>
              <w:rPr>
                <w:sz w:val="24"/>
              </w:rPr>
              <w:t>27.75</w:t>
            </w:r>
          </w:p>
        </w:tc>
        <w:tc>
          <w:tcPr>
            <w:tcW w:w="2397" w:type="dxa"/>
            <w:vAlign w:val="center"/>
          </w:tcPr>
          <w:p w:rsidR="00052B60" w:rsidRDefault="00C70A2A">
            <w:pPr>
              <w:jc w:val="center"/>
            </w:pPr>
            <w:r>
              <w:rPr>
                <w:sz w:val="24"/>
              </w:rPr>
              <w:t>巨额赎回</w:t>
            </w:r>
          </w:p>
        </w:tc>
        <w:tc>
          <w:tcPr>
            <w:tcW w:w="2211" w:type="dxa"/>
            <w:vAlign w:val="center"/>
          </w:tcPr>
          <w:p w:rsidR="00052B60" w:rsidRDefault="00C70A2A">
            <w:pPr>
              <w:jc w:val="center"/>
            </w:pPr>
            <w:r>
              <w:rPr>
                <w:sz w:val="24"/>
              </w:rPr>
              <w:t>3</w:t>
            </w:r>
            <w:r>
              <w:rPr>
                <w:sz w:val="24"/>
              </w:rPr>
              <w:t>个交易日</w:t>
            </w:r>
          </w:p>
        </w:tc>
      </w:tr>
      <w:tr w:rsidR="00052B60">
        <w:tc>
          <w:tcPr>
            <w:tcW w:w="852" w:type="dxa"/>
            <w:vAlign w:val="center"/>
          </w:tcPr>
          <w:p w:rsidR="00052B60" w:rsidRDefault="00C70A2A">
            <w:pPr>
              <w:jc w:val="center"/>
            </w:pPr>
            <w:r>
              <w:rPr>
                <w:sz w:val="24"/>
              </w:rPr>
              <w:t>3</w:t>
            </w:r>
          </w:p>
        </w:tc>
        <w:tc>
          <w:tcPr>
            <w:tcW w:w="1547" w:type="dxa"/>
            <w:vAlign w:val="center"/>
          </w:tcPr>
          <w:p w:rsidR="00052B60" w:rsidRDefault="00C70A2A">
            <w:pPr>
              <w:jc w:val="center"/>
            </w:pPr>
            <w:r>
              <w:rPr>
                <w:sz w:val="24"/>
              </w:rPr>
              <w:t>2017-05-18</w:t>
            </w:r>
          </w:p>
        </w:tc>
        <w:tc>
          <w:tcPr>
            <w:tcW w:w="2212" w:type="dxa"/>
            <w:vAlign w:val="center"/>
          </w:tcPr>
          <w:p w:rsidR="00052B60" w:rsidRDefault="00C70A2A">
            <w:pPr>
              <w:jc w:val="center"/>
            </w:pPr>
            <w:r>
              <w:rPr>
                <w:sz w:val="24"/>
              </w:rPr>
              <w:t>23.69</w:t>
            </w:r>
          </w:p>
        </w:tc>
        <w:tc>
          <w:tcPr>
            <w:tcW w:w="2397" w:type="dxa"/>
            <w:vAlign w:val="center"/>
          </w:tcPr>
          <w:p w:rsidR="00052B60" w:rsidRDefault="00C70A2A">
            <w:pPr>
              <w:jc w:val="center"/>
            </w:pPr>
            <w:r>
              <w:rPr>
                <w:sz w:val="24"/>
              </w:rPr>
              <w:t>巨额赎回</w:t>
            </w:r>
          </w:p>
        </w:tc>
        <w:tc>
          <w:tcPr>
            <w:tcW w:w="2211" w:type="dxa"/>
            <w:vAlign w:val="center"/>
          </w:tcPr>
          <w:p w:rsidR="00052B60" w:rsidRDefault="00C70A2A">
            <w:pPr>
              <w:jc w:val="center"/>
            </w:pPr>
            <w:r>
              <w:rPr>
                <w:sz w:val="24"/>
              </w:rPr>
              <w:t>3</w:t>
            </w:r>
            <w:r>
              <w:rPr>
                <w:sz w:val="24"/>
              </w:rPr>
              <w:t>个交易日</w:t>
            </w:r>
          </w:p>
        </w:tc>
      </w:tr>
      <w:tr w:rsidR="00052B60">
        <w:tc>
          <w:tcPr>
            <w:tcW w:w="852" w:type="dxa"/>
            <w:vAlign w:val="center"/>
          </w:tcPr>
          <w:p w:rsidR="00052B60" w:rsidRDefault="00C70A2A">
            <w:pPr>
              <w:jc w:val="center"/>
            </w:pPr>
            <w:r>
              <w:rPr>
                <w:sz w:val="24"/>
              </w:rPr>
              <w:t>4</w:t>
            </w:r>
          </w:p>
        </w:tc>
        <w:tc>
          <w:tcPr>
            <w:tcW w:w="1547" w:type="dxa"/>
            <w:vAlign w:val="center"/>
          </w:tcPr>
          <w:p w:rsidR="00052B60" w:rsidRDefault="00C70A2A">
            <w:pPr>
              <w:jc w:val="center"/>
            </w:pPr>
            <w:r>
              <w:rPr>
                <w:sz w:val="24"/>
              </w:rPr>
              <w:t>2017-01-19</w:t>
            </w:r>
          </w:p>
        </w:tc>
        <w:tc>
          <w:tcPr>
            <w:tcW w:w="2212" w:type="dxa"/>
            <w:vAlign w:val="center"/>
          </w:tcPr>
          <w:p w:rsidR="00052B60" w:rsidRDefault="00C70A2A">
            <w:pPr>
              <w:jc w:val="center"/>
            </w:pPr>
            <w:r>
              <w:rPr>
                <w:sz w:val="24"/>
              </w:rPr>
              <w:t>20.29</w:t>
            </w:r>
          </w:p>
        </w:tc>
        <w:tc>
          <w:tcPr>
            <w:tcW w:w="2397" w:type="dxa"/>
            <w:vAlign w:val="center"/>
          </w:tcPr>
          <w:p w:rsidR="00052B60" w:rsidRDefault="00C70A2A">
            <w:pPr>
              <w:jc w:val="center"/>
            </w:pPr>
            <w:r>
              <w:rPr>
                <w:sz w:val="24"/>
              </w:rPr>
              <w:t>巨额赎回</w:t>
            </w:r>
          </w:p>
        </w:tc>
        <w:tc>
          <w:tcPr>
            <w:tcW w:w="2211" w:type="dxa"/>
            <w:vAlign w:val="center"/>
          </w:tcPr>
          <w:p w:rsidR="00052B60" w:rsidRDefault="00C70A2A">
            <w:pPr>
              <w:jc w:val="center"/>
            </w:pPr>
            <w:r>
              <w:rPr>
                <w:sz w:val="24"/>
              </w:rPr>
              <w:t>1</w:t>
            </w:r>
            <w:r>
              <w:rPr>
                <w:sz w:val="24"/>
              </w:rPr>
              <w:t>个交易日</w:t>
            </w:r>
          </w:p>
        </w:tc>
      </w:tr>
    </w:tbl>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2" w:name="_Toc275523745"/>
      <w:r w:rsidRPr="0061644B">
        <w:rPr>
          <w:b/>
          <w:bCs/>
          <w:sz w:val="24"/>
        </w:rPr>
        <w:t>7.3</w:t>
      </w:r>
      <w:bookmarkEnd w:id="22"/>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lastRenderedPageBreak/>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72</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102</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36</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本基金本报告期内投资组合平均剩余期限未超过</w:t>
      </w:r>
      <w:r w:rsidRPr="00453908">
        <w:rPr>
          <w:rFonts w:eastAsiaTheme="minorEastAsia"/>
          <w:color w:val="000000" w:themeColor="text1"/>
          <w:sz w:val="24"/>
        </w:rPr>
        <w:t>120</w:t>
      </w:r>
      <w:r w:rsidRPr="00453908">
        <w:rPr>
          <w:rFonts w:eastAsiaTheme="minorEastAsia"/>
          <w:color w:val="000000" w:themeColor="text1"/>
          <w:sz w:val="24"/>
        </w:rPr>
        <w:t>天。</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27.87</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19.14</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25.61</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14.78</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11.36</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98.76</w:t>
            </w:r>
          </w:p>
        </w:tc>
        <w:tc>
          <w:tcPr>
            <w:tcW w:w="2550" w:type="dxa"/>
            <w:vAlign w:val="center"/>
          </w:tcPr>
          <w:p w:rsidR="001E0231" w:rsidRPr="0061644B" w:rsidRDefault="001E0231" w:rsidP="00792A69">
            <w:pPr>
              <w:spacing w:before="29" w:line="288" w:lineRule="auto"/>
              <w:jc w:val="right"/>
              <w:rPr>
                <w:sz w:val="24"/>
              </w:rPr>
            </w:pPr>
            <w:r w:rsidRPr="0061644B">
              <w:rPr>
                <w:sz w:val="24"/>
              </w:rPr>
              <w:t>-</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本基金本报告期内投资组合平均剩余存续期限未超过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3" w:name="_Toc331410106"/>
      <w:bookmarkStart w:id="24"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3"/>
      <w:bookmarkEnd w:id="24"/>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lastRenderedPageBreak/>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238,682,379.61</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5.79</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599,719,727.04</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14.54</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396,149,050.69</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9.60</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1,234,551,157.34</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29.93</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7"/>
      <w:r w:rsidRPr="0061644B">
        <w:rPr>
          <w:rFonts w:ascii="Times New Roman" w:hAnsi="Times New Roman" w:cs="Times New Roman"/>
          <w:kern w:val="0"/>
          <w:szCs w:val="24"/>
        </w:rPr>
        <w:t>7.6</w:t>
      </w:r>
      <w:bookmarkEnd w:id="25"/>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052B60">
        <w:tc>
          <w:tcPr>
            <w:tcW w:w="778" w:type="dxa"/>
            <w:vAlign w:val="center"/>
          </w:tcPr>
          <w:p w:rsidR="00052B60" w:rsidRDefault="00C70A2A">
            <w:pPr>
              <w:jc w:val="center"/>
            </w:pPr>
            <w:r>
              <w:rPr>
                <w:sz w:val="24"/>
              </w:rPr>
              <w:t>1</w:t>
            </w:r>
          </w:p>
        </w:tc>
        <w:tc>
          <w:tcPr>
            <w:tcW w:w="1348" w:type="dxa"/>
            <w:vAlign w:val="center"/>
          </w:tcPr>
          <w:p w:rsidR="00052B60" w:rsidRDefault="00C70A2A">
            <w:pPr>
              <w:jc w:val="center"/>
            </w:pPr>
            <w:r>
              <w:rPr>
                <w:sz w:val="24"/>
              </w:rPr>
              <w:t>041653060</w:t>
            </w:r>
          </w:p>
        </w:tc>
        <w:tc>
          <w:tcPr>
            <w:tcW w:w="1787" w:type="dxa"/>
            <w:vAlign w:val="center"/>
          </w:tcPr>
          <w:p w:rsidR="00052B60" w:rsidRDefault="00C70A2A">
            <w:pPr>
              <w:jc w:val="center"/>
            </w:pPr>
            <w:r>
              <w:rPr>
                <w:sz w:val="24"/>
              </w:rPr>
              <w:t>16</w:t>
            </w:r>
            <w:r>
              <w:rPr>
                <w:sz w:val="24"/>
              </w:rPr>
              <w:t>河钢</w:t>
            </w:r>
            <w:r>
              <w:rPr>
                <w:sz w:val="24"/>
              </w:rPr>
              <w:t>CP005</w:t>
            </w:r>
          </w:p>
        </w:tc>
        <w:tc>
          <w:tcPr>
            <w:tcW w:w="1756" w:type="dxa"/>
            <w:vAlign w:val="center"/>
          </w:tcPr>
          <w:p w:rsidR="00052B60" w:rsidRDefault="00C70A2A">
            <w:pPr>
              <w:jc w:val="center"/>
            </w:pPr>
            <w:r>
              <w:rPr>
                <w:sz w:val="24"/>
              </w:rPr>
              <w:t>2,000,000</w:t>
            </w:r>
          </w:p>
        </w:tc>
        <w:tc>
          <w:tcPr>
            <w:tcW w:w="2008" w:type="dxa"/>
            <w:vAlign w:val="center"/>
          </w:tcPr>
          <w:p w:rsidR="00052B60" w:rsidRDefault="00C70A2A">
            <w:pPr>
              <w:jc w:val="center"/>
            </w:pPr>
            <w:r>
              <w:rPr>
                <w:sz w:val="24"/>
              </w:rPr>
              <w:t>199,959,426.76</w:t>
            </w:r>
          </w:p>
        </w:tc>
        <w:tc>
          <w:tcPr>
            <w:tcW w:w="1542" w:type="dxa"/>
            <w:vAlign w:val="center"/>
          </w:tcPr>
          <w:p w:rsidR="00052B60" w:rsidRDefault="00C70A2A">
            <w:pPr>
              <w:jc w:val="center"/>
            </w:pPr>
            <w:r>
              <w:rPr>
                <w:sz w:val="24"/>
              </w:rPr>
              <w:t>4.85</w:t>
            </w:r>
          </w:p>
        </w:tc>
      </w:tr>
      <w:tr w:rsidR="00052B60">
        <w:tc>
          <w:tcPr>
            <w:tcW w:w="778" w:type="dxa"/>
            <w:vAlign w:val="center"/>
          </w:tcPr>
          <w:p w:rsidR="00052B60" w:rsidRDefault="00C70A2A">
            <w:pPr>
              <w:jc w:val="center"/>
            </w:pPr>
            <w:r>
              <w:rPr>
                <w:sz w:val="24"/>
              </w:rPr>
              <w:t>2</w:t>
            </w:r>
          </w:p>
        </w:tc>
        <w:tc>
          <w:tcPr>
            <w:tcW w:w="1348" w:type="dxa"/>
            <w:vAlign w:val="center"/>
          </w:tcPr>
          <w:p w:rsidR="00052B60" w:rsidRDefault="00C70A2A">
            <w:pPr>
              <w:jc w:val="center"/>
            </w:pPr>
            <w:r>
              <w:rPr>
                <w:sz w:val="24"/>
              </w:rPr>
              <w:t>041658038</w:t>
            </w:r>
          </w:p>
        </w:tc>
        <w:tc>
          <w:tcPr>
            <w:tcW w:w="1787" w:type="dxa"/>
            <w:vAlign w:val="center"/>
          </w:tcPr>
          <w:p w:rsidR="00052B60" w:rsidRDefault="00C70A2A">
            <w:pPr>
              <w:jc w:val="center"/>
            </w:pPr>
            <w:r>
              <w:rPr>
                <w:sz w:val="24"/>
              </w:rPr>
              <w:t>16</w:t>
            </w:r>
            <w:r>
              <w:rPr>
                <w:sz w:val="24"/>
              </w:rPr>
              <w:t>津铁路</w:t>
            </w:r>
            <w:r>
              <w:rPr>
                <w:sz w:val="24"/>
              </w:rPr>
              <w:t>CP001</w:t>
            </w:r>
          </w:p>
        </w:tc>
        <w:tc>
          <w:tcPr>
            <w:tcW w:w="1756" w:type="dxa"/>
            <w:vAlign w:val="center"/>
          </w:tcPr>
          <w:p w:rsidR="00052B60" w:rsidRDefault="00C70A2A">
            <w:pPr>
              <w:jc w:val="center"/>
            </w:pPr>
            <w:r>
              <w:rPr>
                <w:sz w:val="24"/>
              </w:rPr>
              <w:t>1,600,000</w:t>
            </w:r>
          </w:p>
        </w:tc>
        <w:tc>
          <w:tcPr>
            <w:tcW w:w="2008" w:type="dxa"/>
            <w:vAlign w:val="center"/>
          </w:tcPr>
          <w:p w:rsidR="00052B60" w:rsidRDefault="00C70A2A">
            <w:pPr>
              <w:jc w:val="center"/>
            </w:pPr>
            <w:r>
              <w:rPr>
                <w:sz w:val="24"/>
              </w:rPr>
              <w:t>159,998,450.52</w:t>
            </w:r>
          </w:p>
        </w:tc>
        <w:tc>
          <w:tcPr>
            <w:tcW w:w="1542" w:type="dxa"/>
            <w:vAlign w:val="center"/>
          </w:tcPr>
          <w:p w:rsidR="00052B60" w:rsidRDefault="00C70A2A">
            <w:pPr>
              <w:jc w:val="center"/>
            </w:pPr>
            <w:r>
              <w:rPr>
                <w:sz w:val="24"/>
              </w:rPr>
              <w:t>3.88</w:t>
            </w:r>
          </w:p>
        </w:tc>
      </w:tr>
      <w:tr w:rsidR="00052B60">
        <w:tc>
          <w:tcPr>
            <w:tcW w:w="778" w:type="dxa"/>
            <w:vAlign w:val="center"/>
          </w:tcPr>
          <w:p w:rsidR="00052B60" w:rsidRDefault="00C70A2A">
            <w:pPr>
              <w:jc w:val="center"/>
            </w:pPr>
            <w:r>
              <w:rPr>
                <w:sz w:val="24"/>
              </w:rPr>
              <w:t>3</w:t>
            </w:r>
          </w:p>
        </w:tc>
        <w:tc>
          <w:tcPr>
            <w:tcW w:w="1348" w:type="dxa"/>
            <w:vAlign w:val="center"/>
          </w:tcPr>
          <w:p w:rsidR="00052B60" w:rsidRDefault="00C70A2A">
            <w:pPr>
              <w:jc w:val="center"/>
            </w:pPr>
            <w:r>
              <w:rPr>
                <w:sz w:val="24"/>
              </w:rPr>
              <w:t>020183</w:t>
            </w:r>
          </w:p>
        </w:tc>
        <w:tc>
          <w:tcPr>
            <w:tcW w:w="1787" w:type="dxa"/>
            <w:vAlign w:val="center"/>
          </w:tcPr>
          <w:p w:rsidR="00052B60" w:rsidRDefault="00C70A2A">
            <w:pPr>
              <w:jc w:val="center"/>
            </w:pPr>
            <w:r>
              <w:rPr>
                <w:sz w:val="24"/>
              </w:rPr>
              <w:t>17</w:t>
            </w:r>
            <w:r>
              <w:rPr>
                <w:sz w:val="24"/>
              </w:rPr>
              <w:t>贴债</w:t>
            </w:r>
            <w:r>
              <w:rPr>
                <w:sz w:val="24"/>
              </w:rPr>
              <w:t>27</w:t>
            </w:r>
          </w:p>
        </w:tc>
        <w:tc>
          <w:tcPr>
            <w:tcW w:w="1756" w:type="dxa"/>
            <w:vAlign w:val="center"/>
          </w:tcPr>
          <w:p w:rsidR="00052B60" w:rsidRDefault="00C70A2A">
            <w:pPr>
              <w:jc w:val="center"/>
            </w:pPr>
            <w:r>
              <w:rPr>
                <w:sz w:val="24"/>
              </w:rPr>
              <w:t>1,500,000</w:t>
            </w:r>
          </w:p>
        </w:tc>
        <w:tc>
          <w:tcPr>
            <w:tcW w:w="2008" w:type="dxa"/>
            <w:vAlign w:val="center"/>
          </w:tcPr>
          <w:p w:rsidR="00052B60" w:rsidRDefault="00C70A2A">
            <w:pPr>
              <w:jc w:val="center"/>
            </w:pPr>
            <w:r>
              <w:rPr>
                <w:sz w:val="24"/>
              </w:rPr>
              <w:t>148,974,616.45</w:t>
            </w:r>
          </w:p>
        </w:tc>
        <w:tc>
          <w:tcPr>
            <w:tcW w:w="1542" w:type="dxa"/>
            <w:vAlign w:val="center"/>
          </w:tcPr>
          <w:p w:rsidR="00052B60" w:rsidRDefault="00C70A2A">
            <w:pPr>
              <w:jc w:val="center"/>
            </w:pPr>
            <w:r>
              <w:rPr>
                <w:sz w:val="24"/>
              </w:rPr>
              <w:t>3.61</w:t>
            </w:r>
          </w:p>
        </w:tc>
      </w:tr>
      <w:tr w:rsidR="00052B60">
        <w:tc>
          <w:tcPr>
            <w:tcW w:w="778" w:type="dxa"/>
            <w:vAlign w:val="center"/>
          </w:tcPr>
          <w:p w:rsidR="00052B60" w:rsidRDefault="00C70A2A">
            <w:pPr>
              <w:jc w:val="center"/>
            </w:pPr>
            <w:r>
              <w:rPr>
                <w:sz w:val="24"/>
              </w:rPr>
              <w:t>4</w:t>
            </w:r>
          </w:p>
        </w:tc>
        <w:tc>
          <w:tcPr>
            <w:tcW w:w="1348" w:type="dxa"/>
            <w:vAlign w:val="center"/>
          </w:tcPr>
          <w:p w:rsidR="00052B60" w:rsidRDefault="00C70A2A">
            <w:pPr>
              <w:jc w:val="center"/>
            </w:pPr>
            <w:r>
              <w:rPr>
                <w:sz w:val="24"/>
              </w:rPr>
              <w:t>111697913</w:t>
            </w:r>
          </w:p>
        </w:tc>
        <w:tc>
          <w:tcPr>
            <w:tcW w:w="1787" w:type="dxa"/>
            <w:vAlign w:val="center"/>
          </w:tcPr>
          <w:p w:rsidR="00052B60" w:rsidRDefault="00C70A2A">
            <w:pPr>
              <w:jc w:val="center"/>
            </w:pPr>
            <w:r>
              <w:rPr>
                <w:sz w:val="24"/>
              </w:rPr>
              <w:t>16</w:t>
            </w:r>
            <w:r>
              <w:rPr>
                <w:sz w:val="24"/>
              </w:rPr>
              <w:t>吉林银行</w:t>
            </w:r>
            <w:r>
              <w:rPr>
                <w:sz w:val="24"/>
              </w:rPr>
              <w:t>CD162</w:t>
            </w:r>
          </w:p>
        </w:tc>
        <w:tc>
          <w:tcPr>
            <w:tcW w:w="1756" w:type="dxa"/>
            <w:vAlign w:val="center"/>
          </w:tcPr>
          <w:p w:rsidR="00052B60" w:rsidRDefault="00C70A2A">
            <w:pPr>
              <w:jc w:val="center"/>
            </w:pPr>
            <w:r>
              <w:rPr>
                <w:sz w:val="24"/>
              </w:rPr>
              <w:t>1,500,000</w:t>
            </w:r>
          </w:p>
        </w:tc>
        <w:tc>
          <w:tcPr>
            <w:tcW w:w="2008" w:type="dxa"/>
            <w:vAlign w:val="center"/>
          </w:tcPr>
          <w:p w:rsidR="00052B60" w:rsidRDefault="00C70A2A">
            <w:pPr>
              <w:jc w:val="center"/>
            </w:pPr>
            <w:r>
              <w:rPr>
                <w:sz w:val="24"/>
              </w:rPr>
              <w:t>148,899,979.48</w:t>
            </w:r>
          </w:p>
        </w:tc>
        <w:tc>
          <w:tcPr>
            <w:tcW w:w="1542" w:type="dxa"/>
            <w:vAlign w:val="center"/>
          </w:tcPr>
          <w:p w:rsidR="00052B60" w:rsidRDefault="00C70A2A">
            <w:pPr>
              <w:jc w:val="center"/>
            </w:pPr>
            <w:r>
              <w:rPr>
                <w:sz w:val="24"/>
              </w:rPr>
              <w:t>3.61</w:t>
            </w:r>
          </w:p>
        </w:tc>
      </w:tr>
      <w:tr w:rsidR="00052B60">
        <w:tc>
          <w:tcPr>
            <w:tcW w:w="778" w:type="dxa"/>
            <w:vAlign w:val="center"/>
          </w:tcPr>
          <w:p w:rsidR="00052B60" w:rsidRDefault="00C70A2A">
            <w:pPr>
              <w:jc w:val="center"/>
            </w:pPr>
            <w:r>
              <w:rPr>
                <w:sz w:val="24"/>
              </w:rPr>
              <w:t>5</w:t>
            </w:r>
          </w:p>
        </w:tc>
        <w:tc>
          <w:tcPr>
            <w:tcW w:w="1348" w:type="dxa"/>
            <w:vAlign w:val="center"/>
          </w:tcPr>
          <w:p w:rsidR="00052B60" w:rsidRDefault="00C70A2A">
            <w:pPr>
              <w:jc w:val="center"/>
            </w:pPr>
            <w:r>
              <w:rPr>
                <w:sz w:val="24"/>
              </w:rPr>
              <w:t>111680260</w:t>
            </w:r>
          </w:p>
        </w:tc>
        <w:tc>
          <w:tcPr>
            <w:tcW w:w="1787" w:type="dxa"/>
            <w:vAlign w:val="center"/>
          </w:tcPr>
          <w:p w:rsidR="00052B60" w:rsidRDefault="00C70A2A">
            <w:pPr>
              <w:jc w:val="center"/>
            </w:pPr>
            <w:r>
              <w:rPr>
                <w:sz w:val="24"/>
              </w:rPr>
              <w:t>16</w:t>
            </w:r>
            <w:r>
              <w:rPr>
                <w:sz w:val="24"/>
              </w:rPr>
              <w:t>九台农村商业银行</w:t>
            </w:r>
            <w:r>
              <w:rPr>
                <w:sz w:val="24"/>
              </w:rPr>
              <w:t>CD040</w:t>
            </w:r>
          </w:p>
        </w:tc>
        <w:tc>
          <w:tcPr>
            <w:tcW w:w="1756" w:type="dxa"/>
            <w:vAlign w:val="center"/>
          </w:tcPr>
          <w:p w:rsidR="00052B60" w:rsidRDefault="00C70A2A">
            <w:pPr>
              <w:jc w:val="center"/>
            </w:pPr>
            <w:r>
              <w:rPr>
                <w:sz w:val="24"/>
              </w:rPr>
              <w:t>1,000,000</w:t>
            </w:r>
          </w:p>
        </w:tc>
        <w:tc>
          <w:tcPr>
            <w:tcW w:w="2008" w:type="dxa"/>
            <w:vAlign w:val="center"/>
          </w:tcPr>
          <w:p w:rsidR="00052B60" w:rsidRDefault="00C70A2A">
            <w:pPr>
              <w:jc w:val="center"/>
            </w:pPr>
            <w:r>
              <w:rPr>
                <w:sz w:val="24"/>
              </w:rPr>
              <w:t>98,716,643.54</w:t>
            </w:r>
          </w:p>
        </w:tc>
        <w:tc>
          <w:tcPr>
            <w:tcW w:w="1542" w:type="dxa"/>
            <w:vAlign w:val="center"/>
          </w:tcPr>
          <w:p w:rsidR="00052B60" w:rsidRDefault="00C70A2A">
            <w:pPr>
              <w:jc w:val="center"/>
            </w:pPr>
            <w:r>
              <w:rPr>
                <w:sz w:val="24"/>
              </w:rPr>
              <w:t>2.39</w:t>
            </w:r>
          </w:p>
        </w:tc>
      </w:tr>
      <w:tr w:rsidR="00052B60">
        <w:tc>
          <w:tcPr>
            <w:tcW w:w="778" w:type="dxa"/>
            <w:vAlign w:val="center"/>
          </w:tcPr>
          <w:p w:rsidR="00052B60" w:rsidRDefault="00C70A2A">
            <w:pPr>
              <w:jc w:val="center"/>
            </w:pPr>
            <w:r>
              <w:rPr>
                <w:sz w:val="24"/>
              </w:rPr>
              <w:t>6</w:t>
            </w:r>
          </w:p>
        </w:tc>
        <w:tc>
          <w:tcPr>
            <w:tcW w:w="1348" w:type="dxa"/>
            <w:vAlign w:val="center"/>
          </w:tcPr>
          <w:p w:rsidR="00052B60" w:rsidRDefault="00C70A2A">
            <w:pPr>
              <w:jc w:val="center"/>
            </w:pPr>
            <w:r>
              <w:rPr>
                <w:sz w:val="24"/>
              </w:rPr>
              <w:t>041764008</w:t>
            </w:r>
          </w:p>
        </w:tc>
        <w:tc>
          <w:tcPr>
            <w:tcW w:w="1787" w:type="dxa"/>
            <w:vAlign w:val="center"/>
          </w:tcPr>
          <w:p w:rsidR="00052B60" w:rsidRDefault="00C70A2A">
            <w:pPr>
              <w:jc w:val="center"/>
            </w:pPr>
            <w:r>
              <w:rPr>
                <w:sz w:val="24"/>
              </w:rPr>
              <w:t>17</w:t>
            </w:r>
            <w:r>
              <w:rPr>
                <w:sz w:val="24"/>
              </w:rPr>
              <w:t>武清国资</w:t>
            </w:r>
            <w:r>
              <w:rPr>
                <w:sz w:val="24"/>
              </w:rPr>
              <w:t>CP001</w:t>
            </w:r>
          </w:p>
        </w:tc>
        <w:tc>
          <w:tcPr>
            <w:tcW w:w="1756" w:type="dxa"/>
            <w:vAlign w:val="center"/>
          </w:tcPr>
          <w:p w:rsidR="00052B60" w:rsidRDefault="00C70A2A">
            <w:pPr>
              <w:jc w:val="center"/>
            </w:pPr>
            <w:r>
              <w:rPr>
                <w:sz w:val="24"/>
              </w:rPr>
              <w:t>600,000</w:t>
            </w:r>
          </w:p>
        </w:tc>
        <w:tc>
          <w:tcPr>
            <w:tcW w:w="2008" w:type="dxa"/>
            <w:vAlign w:val="center"/>
          </w:tcPr>
          <w:p w:rsidR="00052B60" w:rsidRDefault="00C70A2A">
            <w:pPr>
              <w:jc w:val="center"/>
            </w:pPr>
            <w:r>
              <w:rPr>
                <w:sz w:val="24"/>
              </w:rPr>
              <w:t>59,970,423.59</w:t>
            </w:r>
          </w:p>
        </w:tc>
        <w:tc>
          <w:tcPr>
            <w:tcW w:w="1542" w:type="dxa"/>
            <w:vAlign w:val="center"/>
          </w:tcPr>
          <w:p w:rsidR="00052B60" w:rsidRDefault="00C70A2A">
            <w:pPr>
              <w:jc w:val="center"/>
            </w:pPr>
            <w:r>
              <w:rPr>
                <w:sz w:val="24"/>
              </w:rPr>
              <w:t>1.45</w:t>
            </w:r>
          </w:p>
        </w:tc>
      </w:tr>
      <w:tr w:rsidR="00052B60">
        <w:tc>
          <w:tcPr>
            <w:tcW w:w="778" w:type="dxa"/>
            <w:vAlign w:val="center"/>
          </w:tcPr>
          <w:p w:rsidR="00052B60" w:rsidRDefault="00C70A2A">
            <w:pPr>
              <w:jc w:val="center"/>
            </w:pPr>
            <w:r>
              <w:rPr>
                <w:sz w:val="24"/>
              </w:rPr>
              <w:t>7</w:t>
            </w:r>
          </w:p>
        </w:tc>
        <w:tc>
          <w:tcPr>
            <w:tcW w:w="1348" w:type="dxa"/>
            <w:vAlign w:val="center"/>
          </w:tcPr>
          <w:p w:rsidR="00052B60" w:rsidRDefault="00C70A2A">
            <w:pPr>
              <w:jc w:val="center"/>
            </w:pPr>
            <w:r>
              <w:rPr>
                <w:sz w:val="24"/>
              </w:rPr>
              <w:t>011751030</w:t>
            </w:r>
          </w:p>
        </w:tc>
        <w:tc>
          <w:tcPr>
            <w:tcW w:w="1787" w:type="dxa"/>
            <w:vAlign w:val="center"/>
          </w:tcPr>
          <w:p w:rsidR="00052B60" w:rsidRDefault="00C70A2A">
            <w:pPr>
              <w:jc w:val="center"/>
            </w:pPr>
            <w:r>
              <w:rPr>
                <w:sz w:val="24"/>
              </w:rPr>
              <w:t>17</w:t>
            </w:r>
            <w:r>
              <w:rPr>
                <w:sz w:val="24"/>
              </w:rPr>
              <w:t>供销</w:t>
            </w:r>
            <w:r>
              <w:rPr>
                <w:sz w:val="24"/>
              </w:rPr>
              <w:t>SCP001</w:t>
            </w:r>
          </w:p>
        </w:tc>
        <w:tc>
          <w:tcPr>
            <w:tcW w:w="1756" w:type="dxa"/>
            <w:vAlign w:val="center"/>
          </w:tcPr>
          <w:p w:rsidR="00052B60" w:rsidRDefault="00C70A2A">
            <w:pPr>
              <w:jc w:val="center"/>
            </w:pPr>
            <w:r>
              <w:rPr>
                <w:sz w:val="24"/>
              </w:rPr>
              <w:t>500,000</w:t>
            </w:r>
          </w:p>
        </w:tc>
        <w:tc>
          <w:tcPr>
            <w:tcW w:w="2008" w:type="dxa"/>
            <w:vAlign w:val="center"/>
          </w:tcPr>
          <w:p w:rsidR="00052B60" w:rsidRDefault="00C70A2A">
            <w:pPr>
              <w:jc w:val="center"/>
            </w:pPr>
            <w:r>
              <w:rPr>
                <w:sz w:val="24"/>
              </w:rPr>
              <w:t>49,986,280.37</w:t>
            </w:r>
          </w:p>
        </w:tc>
        <w:tc>
          <w:tcPr>
            <w:tcW w:w="1542" w:type="dxa"/>
            <w:vAlign w:val="center"/>
          </w:tcPr>
          <w:p w:rsidR="00052B60" w:rsidRDefault="00C70A2A">
            <w:pPr>
              <w:jc w:val="center"/>
            </w:pPr>
            <w:r>
              <w:rPr>
                <w:sz w:val="24"/>
              </w:rPr>
              <w:t>1.21</w:t>
            </w:r>
          </w:p>
        </w:tc>
      </w:tr>
      <w:tr w:rsidR="00052B60">
        <w:tc>
          <w:tcPr>
            <w:tcW w:w="778" w:type="dxa"/>
            <w:vAlign w:val="center"/>
          </w:tcPr>
          <w:p w:rsidR="00052B60" w:rsidRDefault="00C70A2A">
            <w:pPr>
              <w:jc w:val="center"/>
            </w:pPr>
            <w:r>
              <w:rPr>
                <w:sz w:val="24"/>
              </w:rPr>
              <w:t>8</w:t>
            </w:r>
          </w:p>
        </w:tc>
        <w:tc>
          <w:tcPr>
            <w:tcW w:w="1348" w:type="dxa"/>
            <w:vAlign w:val="center"/>
          </w:tcPr>
          <w:p w:rsidR="00052B60" w:rsidRDefault="00C70A2A">
            <w:pPr>
              <w:jc w:val="center"/>
            </w:pPr>
            <w:r>
              <w:rPr>
                <w:sz w:val="24"/>
              </w:rPr>
              <w:t>011785002</w:t>
            </w:r>
          </w:p>
        </w:tc>
        <w:tc>
          <w:tcPr>
            <w:tcW w:w="1787" w:type="dxa"/>
            <w:vAlign w:val="center"/>
          </w:tcPr>
          <w:p w:rsidR="00052B60" w:rsidRDefault="00C70A2A">
            <w:pPr>
              <w:jc w:val="center"/>
            </w:pPr>
            <w:r>
              <w:rPr>
                <w:sz w:val="24"/>
              </w:rPr>
              <w:t>17</w:t>
            </w:r>
            <w:r>
              <w:rPr>
                <w:sz w:val="24"/>
              </w:rPr>
              <w:t>皖交控</w:t>
            </w:r>
            <w:r>
              <w:rPr>
                <w:sz w:val="24"/>
              </w:rPr>
              <w:t>SCP002</w:t>
            </w:r>
          </w:p>
        </w:tc>
        <w:tc>
          <w:tcPr>
            <w:tcW w:w="1756" w:type="dxa"/>
            <w:vAlign w:val="center"/>
          </w:tcPr>
          <w:p w:rsidR="00052B60" w:rsidRDefault="00C70A2A">
            <w:pPr>
              <w:jc w:val="center"/>
            </w:pPr>
            <w:r>
              <w:rPr>
                <w:sz w:val="24"/>
              </w:rPr>
              <w:t>500,000</w:t>
            </w:r>
          </w:p>
        </w:tc>
        <w:tc>
          <w:tcPr>
            <w:tcW w:w="2008" w:type="dxa"/>
            <w:vAlign w:val="center"/>
          </w:tcPr>
          <w:p w:rsidR="00052B60" w:rsidRDefault="00C70A2A">
            <w:pPr>
              <w:jc w:val="center"/>
            </w:pPr>
            <w:r>
              <w:rPr>
                <w:sz w:val="24"/>
              </w:rPr>
              <w:t>49,945,494.70</w:t>
            </w:r>
          </w:p>
        </w:tc>
        <w:tc>
          <w:tcPr>
            <w:tcW w:w="1542" w:type="dxa"/>
            <w:vAlign w:val="center"/>
          </w:tcPr>
          <w:p w:rsidR="00052B60" w:rsidRDefault="00C70A2A">
            <w:pPr>
              <w:jc w:val="center"/>
            </w:pPr>
            <w:r>
              <w:rPr>
                <w:sz w:val="24"/>
              </w:rPr>
              <w:t>1.21</w:t>
            </w:r>
          </w:p>
        </w:tc>
      </w:tr>
      <w:tr w:rsidR="00052B60">
        <w:tc>
          <w:tcPr>
            <w:tcW w:w="778" w:type="dxa"/>
            <w:vAlign w:val="center"/>
          </w:tcPr>
          <w:p w:rsidR="00052B60" w:rsidRDefault="00C70A2A">
            <w:pPr>
              <w:jc w:val="center"/>
            </w:pPr>
            <w:r>
              <w:rPr>
                <w:sz w:val="24"/>
              </w:rPr>
              <w:t>9</w:t>
            </w:r>
          </w:p>
        </w:tc>
        <w:tc>
          <w:tcPr>
            <w:tcW w:w="1348" w:type="dxa"/>
            <w:vAlign w:val="center"/>
          </w:tcPr>
          <w:p w:rsidR="00052B60" w:rsidRDefault="00C70A2A">
            <w:pPr>
              <w:jc w:val="center"/>
            </w:pPr>
            <w:r>
              <w:rPr>
                <w:sz w:val="24"/>
              </w:rPr>
              <w:t>011758030</w:t>
            </w:r>
          </w:p>
        </w:tc>
        <w:tc>
          <w:tcPr>
            <w:tcW w:w="1787" w:type="dxa"/>
            <w:vAlign w:val="center"/>
          </w:tcPr>
          <w:p w:rsidR="00052B60" w:rsidRDefault="00C70A2A">
            <w:pPr>
              <w:jc w:val="center"/>
            </w:pPr>
            <w:r>
              <w:rPr>
                <w:sz w:val="24"/>
              </w:rPr>
              <w:t>17</w:t>
            </w:r>
            <w:r>
              <w:rPr>
                <w:sz w:val="24"/>
              </w:rPr>
              <w:t>津渤海</w:t>
            </w:r>
            <w:r>
              <w:rPr>
                <w:sz w:val="24"/>
              </w:rPr>
              <w:t>SCP002</w:t>
            </w:r>
          </w:p>
        </w:tc>
        <w:tc>
          <w:tcPr>
            <w:tcW w:w="1756" w:type="dxa"/>
            <w:vAlign w:val="center"/>
          </w:tcPr>
          <w:p w:rsidR="00052B60" w:rsidRDefault="00C70A2A">
            <w:pPr>
              <w:jc w:val="center"/>
            </w:pPr>
            <w:r>
              <w:rPr>
                <w:sz w:val="24"/>
              </w:rPr>
              <w:t>500,000</w:t>
            </w:r>
          </w:p>
        </w:tc>
        <w:tc>
          <w:tcPr>
            <w:tcW w:w="2008" w:type="dxa"/>
            <w:vAlign w:val="center"/>
          </w:tcPr>
          <w:p w:rsidR="00052B60" w:rsidRDefault="00C70A2A">
            <w:pPr>
              <w:jc w:val="center"/>
            </w:pPr>
            <w:r>
              <w:rPr>
                <w:sz w:val="24"/>
              </w:rPr>
              <w:t>49,934,852.13</w:t>
            </w:r>
          </w:p>
        </w:tc>
        <w:tc>
          <w:tcPr>
            <w:tcW w:w="1542" w:type="dxa"/>
            <w:vAlign w:val="center"/>
          </w:tcPr>
          <w:p w:rsidR="00052B60" w:rsidRDefault="00C70A2A">
            <w:pPr>
              <w:jc w:val="center"/>
            </w:pPr>
            <w:r>
              <w:rPr>
                <w:sz w:val="24"/>
              </w:rPr>
              <w:t>1.21</w:t>
            </w:r>
          </w:p>
        </w:tc>
      </w:tr>
      <w:tr w:rsidR="00052B60">
        <w:tc>
          <w:tcPr>
            <w:tcW w:w="778" w:type="dxa"/>
            <w:vAlign w:val="center"/>
          </w:tcPr>
          <w:p w:rsidR="00052B60" w:rsidRDefault="00C70A2A">
            <w:pPr>
              <w:jc w:val="center"/>
            </w:pPr>
            <w:r>
              <w:rPr>
                <w:sz w:val="24"/>
              </w:rPr>
              <w:t>10</w:t>
            </w:r>
          </w:p>
        </w:tc>
        <w:tc>
          <w:tcPr>
            <w:tcW w:w="1348" w:type="dxa"/>
            <w:vAlign w:val="center"/>
          </w:tcPr>
          <w:p w:rsidR="00052B60" w:rsidRDefault="00C70A2A">
            <w:pPr>
              <w:jc w:val="center"/>
            </w:pPr>
            <w:r>
              <w:rPr>
                <w:sz w:val="24"/>
              </w:rPr>
              <w:t>179924</w:t>
            </w:r>
          </w:p>
        </w:tc>
        <w:tc>
          <w:tcPr>
            <w:tcW w:w="1787" w:type="dxa"/>
            <w:vAlign w:val="center"/>
          </w:tcPr>
          <w:p w:rsidR="00052B60" w:rsidRDefault="00C70A2A">
            <w:pPr>
              <w:jc w:val="center"/>
            </w:pPr>
            <w:r>
              <w:rPr>
                <w:sz w:val="24"/>
              </w:rPr>
              <w:t>17</w:t>
            </w:r>
            <w:r>
              <w:rPr>
                <w:sz w:val="24"/>
              </w:rPr>
              <w:t>贴现国债</w:t>
            </w:r>
            <w:r>
              <w:rPr>
                <w:sz w:val="24"/>
              </w:rPr>
              <w:t>24</w:t>
            </w:r>
          </w:p>
        </w:tc>
        <w:tc>
          <w:tcPr>
            <w:tcW w:w="1756" w:type="dxa"/>
            <w:vAlign w:val="center"/>
          </w:tcPr>
          <w:p w:rsidR="00052B60" w:rsidRDefault="00C70A2A">
            <w:pPr>
              <w:jc w:val="center"/>
            </w:pPr>
            <w:r>
              <w:rPr>
                <w:sz w:val="24"/>
              </w:rPr>
              <w:t>500,000</w:t>
            </w:r>
          </w:p>
        </w:tc>
        <w:tc>
          <w:tcPr>
            <w:tcW w:w="2008" w:type="dxa"/>
            <w:vAlign w:val="center"/>
          </w:tcPr>
          <w:p w:rsidR="00052B60" w:rsidRDefault="00C70A2A">
            <w:pPr>
              <w:jc w:val="center"/>
            </w:pPr>
            <w:r>
              <w:rPr>
                <w:sz w:val="24"/>
              </w:rPr>
              <w:t>49,774,669.95</w:t>
            </w:r>
          </w:p>
        </w:tc>
        <w:tc>
          <w:tcPr>
            <w:tcW w:w="1542" w:type="dxa"/>
            <w:vAlign w:val="center"/>
          </w:tcPr>
          <w:p w:rsidR="00052B60" w:rsidRDefault="00C70A2A">
            <w:pPr>
              <w:jc w:val="center"/>
            </w:pPr>
            <w:r>
              <w:rPr>
                <w:sz w:val="24"/>
              </w:rPr>
              <w:t>1.21</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8"/>
      <w:r w:rsidRPr="0061644B">
        <w:rPr>
          <w:rFonts w:ascii="Times New Roman" w:hAnsi="Times New Roman" w:cs="Times New Roman"/>
          <w:kern w:val="0"/>
          <w:szCs w:val="24"/>
        </w:rPr>
        <w:t>7.7</w:t>
      </w:r>
      <w:bookmarkEnd w:id="26"/>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0.0073%</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lastRenderedPageBreak/>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-0.1476%</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0.0733%</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9"/>
      <w:r w:rsidRPr="0061644B">
        <w:rPr>
          <w:rFonts w:ascii="Times New Roman" w:hAnsi="Times New Roman" w:cs="Times New Roman"/>
          <w:kern w:val="0"/>
          <w:szCs w:val="24"/>
        </w:rPr>
        <w:t>7.8</w:t>
      </w:r>
      <w:bookmarkEnd w:id="27"/>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270"/>
        <w:gridCol w:w="1318"/>
        <w:gridCol w:w="1468"/>
        <w:gridCol w:w="1583"/>
        <w:gridCol w:w="2401"/>
      </w:tblGrid>
      <w:tr w:rsidR="006B4A69" w:rsidRPr="0061644B" w:rsidTr="00375E02">
        <w:tc>
          <w:tcPr>
            <w:tcW w:w="1179"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序号</w:t>
            </w:r>
          </w:p>
        </w:tc>
        <w:tc>
          <w:tcPr>
            <w:tcW w:w="1270"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证券代码</w:t>
            </w:r>
          </w:p>
        </w:tc>
        <w:tc>
          <w:tcPr>
            <w:tcW w:w="131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证券名称</w:t>
            </w:r>
          </w:p>
        </w:tc>
        <w:tc>
          <w:tcPr>
            <w:tcW w:w="146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数量（份）</w:t>
            </w:r>
          </w:p>
        </w:tc>
        <w:tc>
          <w:tcPr>
            <w:tcW w:w="1583"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公允价值</w:t>
            </w:r>
          </w:p>
        </w:tc>
        <w:tc>
          <w:tcPr>
            <w:tcW w:w="2401"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占基金资产净值比例</w:t>
            </w:r>
            <w:r w:rsidRPr="0061644B">
              <w:rPr>
                <w:sz w:val="24"/>
              </w:rPr>
              <w:t>(%)</w:t>
            </w:r>
          </w:p>
        </w:tc>
      </w:tr>
      <w:tr w:rsidR="00052B60">
        <w:tc>
          <w:tcPr>
            <w:tcW w:w="1179" w:type="dxa"/>
            <w:vAlign w:val="center"/>
          </w:tcPr>
          <w:p w:rsidR="00052B60" w:rsidRDefault="00C70A2A">
            <w:pPr>
              <w:jc w:val="center"/>
            </w:pPr>
            <w:r>
              <w:rPr>
                <w:sz w:val="24"/>
              </w:rPr>
              <w:t>1</w:t>
            </w:r>
          </w:p>
        </w:tc>
        <w:tc>
          <w:tcPr>
            <w:tcW w:w="1270" w:type="dxa"/>
            <w:vAlign w:val="center"/>
          </w:tcPr>
          <w:p w:rsidR="00052B60" w:rsidRDefault="00C70A2A">
            <w:pPr>
              <w:jc w:val="center"/>
            </w:pPr>
            <w:r>
              <w:rPr>
                <w:sz w:val="24"/>
              </w:rPr>
              <w:t>1789045</w:t>
            </w:r>
          </w:p>
        </w:tc>
        <w:tc>
          <w:tcPr>
            <w:tcW w:w="1318" w:type="dxa"/>
            <w:vAlign w:val="center"/>
          </w:tcPr>
          <w:p w:rsidR="00052B60" w:rsidRDefault="00C70A2A">
            <w:pPr>
              <w:jc w:val="center"/>
            </w:pPr>
            <w:r>
              <w:rPr>
                <w:sz w:val="24"/>
              </w:rPr>
              <w:t>17</w:t>
            </w:r>
            <w:r>
              <w:rPr>
                <w:sz w:val="24"/>
              </w:rPr>
              <w:t>上和</w:t>
            </w:r>
            <w:r>
              <w:rPr>
                <w:sz w:val="24"/>
              </w:rPr>
              <w:t>1A1</w:t>
            </w:r>
          </w:p>
        </w:tc>
        <w:tc>
          <w:tcPr>
            <w:tcW w:w="1468" w:type="dxa"/>
            <w:vAlign w:val="center"/>
          </w:tcPr>
          <w:p w:rsidR="00052B60" w:rsidRDefault="00C70A2A">
            <w:pPr>
              <w:jc w:val="right"/>
            </w:pPr>
            <w:r>
              <w:rPr>
                <w:sz w:val="24"/>
              </w:rPr>
              <w:t>500,000</w:t>
            </w:r>
          </w:p>
        </w:tc>
        <w:tc>
          <w:tcPr>
            <w:tcW w:w="1583" w:type="dxa"/>
            <w:vAlign w:val="center"/>
          </w:tcPr>
          <w:p w:rsidR="00052B60" w:rsidRDefault="00C70A2A">
            <w:pPr>
              <w:jc w:val="right"/>
            </w:pPr>
            <w:r>
              <w:rPr>
                <w:sz w:val="24"/>
              </w:rPr>
              <w:t>30,210,000.00</w:t>
            </w:r>
          </w:p>
        </w:tc>
        <w:tc>
          <w:tcPr>
            <w:tcW w:w="2401" w:type="dxa"/>
            <w:vAlign w:val="center"/>
          </w:tcPr>
          <w:p w:rsidR="00052B60" w:rsidRDefault="00C70A2A">
            <w:pPr>
              <w:jc w:val="right"/>
            </w:pPr>
            <w:r>
              <w:rPr>
                <w:sz w:val="24"/>
              </w:rPr>
              <w:t>0.73</w:t>
            </w:r>
          </w:p>
        </w:tc>
      </w:tr>
    </w:tbl>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3,944.60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11,571,191.20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53,503,696.16</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150.00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lastRenderedPageBreak/>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65,078,981.96</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052B60">
      <w:pPr>
        <w:pStyle w:val="1"/>
        <w:keepNext/>
        <w:keepLines/>
        <w:widowControl w:val="0"/>
        <w:spacing w:beforeLines="100" w:before="312" w:afterLines="100" w:after="312" w:line="288" w:lineRule="auto"/>
        <w:jc w:val="center"/>
        <w:rPr>
          <w:b/>
          <w:bCs/>
          <w:szCs w:val="24"/>
          <w:lang w:val="en-US"/>
        </w:rPr>
      </w:pPr>
      <w:bookmarkStart w:id="28" w:name="_Toc331410111"/>
      <w:bookmarkStart w:id="29" w:name="_Toc225500050"/>
      <w:r w:rsidRPr="0061644B">
        <w:rPr>
          <w:b/>
          <w:bCs/>
          <w:szCs w:val="24"/>
          <w:lang w:val="en-US"/>
        </w:rPr>
        <w:t>8</w:t>
      </w:r>
      <w:r w:rsidR="006D141C" w:rsidRPr="0061644B">
        <w:rPr>
          <w:b/>
          <w:bCs/>
          <w:szCs w:val="24"/>
          <w:lang w:val="en-US"/>
        </w:rPr>
        <w:t>基金份额持有人信息</w:t>
      </w:r>
      <w:bookmarkEnd w:id="28"/>
      <w:bookmarkEnd w:id="29"/>
    </w:p>
    <w:p w:rsidR="008531F2" w:rsidRPr="0061644B" w:rsidRDefault="008531F2" w:rsidP="00792A69">
      <w:pPr>
        <w:pStyle w:val="20"/>
        <w:spacing w:before="29" w:after="0" w:line="288" w:lineRule="auto"/>
        <w:rPr>
          <w:rFonts w:ascii="Times New Roman" w:hAnsi="Times New Roman" w:cs="Times New Roman"/>
          <w:kern w:val="0"/>
          <w:szCs w:val="24"/>
        </w:rPr>
      </w:pPr>
      <w:bookmarkStart w:id="30" w:name="_Toc331410112"/>
      <w:bookmarkStart w:id="31"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0"/>
      <w:bookmarkEnd w:id="31"/>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290"/>
        <w:gridCol w:w="876"/>
        <w:gridCol w:w="1596"/>
        <w:gridCol w:w="1896"/>
        <w:gridCol w:w="956"/>
        <w:gridCol w:w="1716"/>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37,413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13,317.68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20,226,276.38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4.06%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478,028,063.97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95.94%</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交银货币</w:t>
            </w:r>
            <w:r w:rsidRPr="00495552">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48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75,565,851.49</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3,495,333,519.01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96.37%</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131,827,352.36</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3.63%</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37,461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110,125.60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3,515,559,795.39</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85.22%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609,855,416.33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14.78%</w:t>
            </w:r>
          </w:p>
        </w:tc>
      </w:tr>
    </w:tbl>
    <w:p w:rsidR="008531F2" w:rsidRPr="002E74C6" w:rsidRDefault="008531F2"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2" w:name="_Toc331410113"/>
      <w:r w:rsidRPr="0061644B">
        <w:rPr>
          <w:rFonts w:ascii="Times New Roman" w:hAnsi="Times New Roman" w:cs="Times New Roman"/>
          <w:kern w:val="0"/>
          <w:szCs w:val="24"/>
        </w:rPr>
        <w:t>8.2</w:t>
      </w:r>
      <w:r w:rsidRPr="0061644B">
        <w:rPr>
          <w:rFonts w:ascii="Times New Roman" w:hAnsi="Times New Roman" w:cs="Times New Roman"/>
          <w:kern w:val="0"/>
          <w:szCs w:val="24"/>
        </w:rPr>
        <w:t>期末基金管理人的从业人员持有本基金的情况</w:t>
      </w:r>
      <w:bookmarkEnd w:id="32"/>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交银货币</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3,672,250.80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0.74%</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交银货币</w:t>
            </w:r>
            <w:r w:rsidRPr="0061644B">
              <w:rPr>
                <w:sz w:val="24"/>
              </w:rPr>
              <w:t>B</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3,672,250.80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0.09%</w:t>
            </w:r>
          </w:p>
        </w:tc>
      </w:tr>
    </w:tbl>
    <w:p w:rsidR="004A72D3" w:rsidRPr="0061644B" w:rsidRDefault="004A72D3"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w:t>
            </w:r>
            <w:r w:rsidRPr="000128A0">
              <w:rPr>
                <w:rFonts w:hint="eastAsia"/>
                <w:sz w:val="24"/>
              </w:rPr>
              <w:lastRenderedPageBreak/>
              <w:t>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lastRenderedPageBreak/>
              <w:t>交银货币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交银货币</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交银货币</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052B60">
      <w:pPr>
        <w:pStyle w:val="1"/>
        <w:keepNext/>
        <w:keepLines/>
        <w:widowControl w:val="0"/>
        <w:spacing w:beforeLines="100" w:before="312" w:afterLines="100" w:after="312" w:line="288" w:lineRule="auto"/>
        <w:jc w:val="center"/>
        <w:rPr>
          <w:b/>
          <w:bCs/>
          <w:szCs w:val="24"/>
          <w:lang w:val="en-US"/>
        </w:rPr>
      </w:pPr>
      <w:bookmarkStart w:id="33" w:name="_Toc331410115"/>
      <w:bookmarkStart w:id="34" w:name="_Toc225500053"/>
      <w:r w:rsidRPr="0061644B">
        <w:rPr>
          <w:b/>
          <w:bCs/>
          <w:szCs w:val="24"/>
          <w:lang w:val="en-US"/>
        </w:rPr>
        <w:t>9</w:t>
      </w:r>
      <w:r w:rsidR="006D141C" w:rsidRPr="0061644B">
        <w:rPr>
          <w:b/>
          <w:bCs/>
          <w:szCs w:val="24"/>
          <w:lang w:val="en-US"/>
        </w:rPr>
        <w:t>开放式基金份额变动</w:t>
      </w:r>
      <w:bookmarkEnd w:id="33"/>
      <w:bookmarkEnd w:id="34"/>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交银货币</w:t>
            </w:r>
            <w:r w:rsidRPr="0061644B">
              <w:rPr>
                <w:sz w:val="24"/>
              </w:rPr>
              <w:t>B</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2006</w:t>
            </w:r>
            <w:r w:rsidRPr="0061644B">
              <w:rPr>
                <w:sz w:val="24"/>
              </w:rPr>
              <w:t>年</w:t>
            </w:r>
            <w:r w:rsidRPr="0061644B">
              <w:rPr>
                <w:sz w:val="24"/>
              </w:rPr>
              <w:t>1</w:t>
            </w:r>
            <w:r w:rsidRPr="0061644B">
              <w:rPr>
                <w:sz w:val="24"/>
              </w:rPr>
              <w:t>月</w:t>
            </w:r>
            <w:r w:rsidRPr="0061644B">
              <w:rPr>
                <w:sz w:val="24"/>
              </w:rPr>
              <w:t>20</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4,741,255,133.16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991,001,158.11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37,295,358,314.46</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2,354,161,807.49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23,289,760,710.70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2,846,908,625.25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56,957,958,153.79</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498,254,340.35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3,627,160,871.37</w:t>
            </w:r>
          </w:p>
        </w:tc>
      </w:tr>
    </w:tbl>
    <w:p w:rsidR="00052B60" w:rsidRDefault="00C70A2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r>
        <w:rPr>
          <w:kern w:val="0"/>
          <w:sz w:val="24"/>
        </w:rPr>
        <w:t xml:space="preserve"> </w:t>
      </w:r>
    </w:p>
    <w:p w:rsidR="00052B60" w:rsidRDefault="00C70A2A">
      <w:pPr>
        <w:tabs>
          <w:tab w:val="left" w:pos="426"/>
        </w:tabs>
        <w:spacing w:before="29" w:line="288" w:lineRule="auto"/>
        <w:jc w:val="left"/>
        <w:rPr>
          <w:kern w:val="0"/>
          <w:sz w:val="24"/>
        </w:rPr>
      </w:pPr>
      <w:r>
        <w:rPr>
          <w:kern w:val="0"/>
          <w:sz w:val="24"/>
        </w:rPr>
        <w:t xml:space="preserve">    2</w:t>
      </w:r>
      <w:r>
        <w:rPr>
          <w:kern w:val="0"/>
          <w:sz w:val="24"/>
        </w:rPr>
        <w:t>、如果本报告期间发生转换出、份额级别调整业务，则总赎回份额中包含该业务。</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、本基金于</w:t>
      </w:r>
      <w:r w:rsidRPr="0061644B">
        <w:rPr>
          <w:kern w:val="0"/>
          <w:sz w:val="24"/>
        </w:rPr>
        <w:t>2007</w:t>
      </w:r>
      <w:r w:rsidRPr="0061644B">
        <w:rPr>
          <w:kern w:val="0"/>
          <w:sz w:val="24"/>
        </w:rPr>
        <w:t>年</w:t>
      </w:r>
      <w:r w:rsidRPr="0061644B">
        <w:rPr>
          <w:kern w:val="0"/>
          <w:sz w:val="24"/>
        </w:rPr>
        <w:t>6</w:t>
      </w:r>
      <w:r w:rsidRPr="0061644B">
        <w:rPr>
          <w:kern w:val="0"/>
          <w:sz w:val="24"/>
        </w:rPr>
        <w:t>月</w:t>
      </w:r>
      <w:r w:rsidRPr="0061644B">
        <w:rPr>
          <w:kern w:val="0"/>
          <w:sz w:val="24"/>
        </w:rPr>
        <w:t>22</w:t>
      </w:r>
      <w:r w:rsidRPr="0061644B">
        <w:rPr>
          <w:kern w:val="0"/>
          <w:sz w:val="24"/>
        </w:rPr>
        <w:t>日起实行销售服务费分级收费方式。</w:t>
      </w:r>
    </w:p>
    <w:p w:rsidR="00F41287" w:rsidRPr="0061644B" w:rsidRDefault="00F41287" w:rsidP="00792A69">
      <w:pPr>
        <w:tabs>
          <w:tab w:val="left" w:pos="426"/>
        </w:tabs>
        <w:spacing w:before="29" w:line="288" w:lineRule="auto"/>
        <w:jc w:val="left"/>
        <w:rPr>
          <w:kern w:val="0"/>
          <w:sz w:val="24"/>
        </w:rPr>
      </w:pPr>
    </w:p>
    <w:p w:rsidR="006D141C" w:rsidRPr="0061644B" w:rsidRDefault="006D141C" w:rsidP="00052B60">
      <w:pPr>
        <w:pStyle w:val="1"/>
        <w:keepNext/>
        <w:keepLines/>
        <w:widowControl w:val="0"/>
        <w:spacing w:beforeLines="100" w:before="312" w:afterLines="100" w:after="312" w:line="288" w:lineRule="auto"/>
        <w:jc w:val="center"/>
        <w:rPr>
          <w:b/>
          <w:bCs/>
          <w:szCs w:val="24"/>
          <w:lang w:val="en-US"/>
        </w:rPr>
      </w:pPr>
      <w:bookmarkStart w:id="35" w:name="_Toc331410116"/>
      <w:bookmarkStart w:id="36" w:name="_Toc225500054"/>
      <w:r w:rsidRPr="0061644B">
        <w:rPr>
          <w:b/>
          <w:bCs/>
          <w:szCs w:val="24"/>
          <w:lang w:val="en-US"/>
        </w:rPr>
        <w:t>10</w:t>
      </w:r>
      <w:r w:rsidRPr="0061644B">
        <w:rPr>
          <w:b/>
          <w:bCs/>
          <w:szCs w:val="24"/>
          <w:lang w:val="en-US"/>
        </w:rPr>
        <w:t>重大事件揭示</w:t>
      </w:r>
      <w:bookmarkEnd w:id="35"/>
      <w:bookmarkEnd w:id="36"/>
    </w:p>
    <w:p w:rsidR="006D141C" w:rsidRPr="0061644B" w:rsidRDefault="00EE1CF9" w:rsidP="00792A69">
      <w:pPr>
        <w:pStyle w:val="20"/>
        <w:spacing w:before="29" w:after="0" w:line="288" w:lineRule="auto"/>
        <w:rPr>
          <w:rFonts w:ascii="Times New Roman" w:hAnsi="Times New Roman" w:cs="Times New Roman"/>
          <w:kern w:val="0"/>
          <w:szCs w:val="24"/>
        </w:rPr>
      </w:pPr>
      <w:bookmarkStart w:id="37" w:name="_Toc331410117"/>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.1</w:t>
      </w:r>
      <w:r w:rsidR="006D141C" w:rsidRPr="0061644B">
        <w:rPr>
          <w:rFonts w:ascii="Times New Roman" w:hAnsi="Times New Roman" w:cs="Times New Roman"/>
          <w:kern w:val="0"/>
          <w:szCs w:val="24"/>
        </w:rPr>
        <w:t>基金份额持有人大会决议</w:t>
      </w:r>
      <w:bookmarkEnd w:id="37"/>
    </w:p>
    <w:p w:rsidR="006D141C" w:rsidRDefault="006D141C" w:rsidP="00792A69">
      <w:pPr>
        <w:spacing w:before="29" w:line="288" w:lineRule="auto"/>
        <w:ind w:firstLineChars="200" w:firstLine="480"/>
        <w:rPr>
          <w:color w:val="000000"/>
          <w:sz w:val="24"/>
        </w:rPr>
      </w:pPr>
      <w:bookmarkStart w:id="38" w:name="_Toc331410118"/>
      <w:r w:rsidRPr="0061644B">
        <w:rPr>
          <w:color w:val="000000"/>
          <w:sz w:val="24"/>
        </w:rPr>
        <w:t>本基金本报告期内未召开基金份额持有人大会。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BC5F97" w:rsidRPr="0061644B">
        <w:rPr>
          <w:rFonts w:ascii="Times New Roman" w:hAnsi="Times New Roman" w:cs="Times New Roman"/>
          <w:kern w:val="0"/>
          <w:szCs w:val="24"/>
        </w:rPr>
        <w:t>.2</w:t>
      </w:r>
      <w:r w:rsidR="006D141C" w:rsidRPr="0061644B">
        <w:rPr>
          <w:rFonts w:ascii="Times New Roman" w:hAnsi="Times New Roman" w:cs="Times New Roman"/>
          <w:kern w:val="0"/>
          <w:szCs w:val="24"/>
        </w:rPr>
        <w:t>基金管理人、基金托管人的专门基金托管部门的重大人事变动</w:t>
      </w:r>
      <w:bookmarkEnd w:id="38"/>
    </w:p>
    <w:p w:rsidR="00052B60" w:rsidRDefault="00C70A2A">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6D141C" w:rsidRDefault="006D141C" w:rsidP="00792A69">
      <w:pPr>
        <w:spacing w:before="29" w:line="288" w:lineRule="auto"/>
        <w:ind w:firstLineChars="200" w:firstLine="480"/>
        <w:rPr>
          <w:color w:val="000000"/>
          <w:sz w:val="24"/>
        </w:rPr>
      </w:pPr>
      <w:bookmarkStart w:id="39" w:name="_Toc331410119"/>
      <w:r w:rsidRPr="0061644B">
        <w:rPr>
          <w:color w:val="000000"/>
          <w:sz w:val="24"/>
        </w:rPr>
        <w:t>2</w:t>
      </w:r>
      <w:r w:rsidRPr="0061644B">
        <w:rPr>
          <w:color w:val="000000"/>
          <w:sz w:val="24"/>
        </w:rPr>
        <w:t>、基金托管人的基金托管部门的重大人事变动：本基金托管人的专门基金托管部门本报告期内未发生重大人事变动。</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.3 </w:t>
      </w:r>
      <w:r w:rsidR="006D141C" w:rsidRPr="0061644B">
        <w:rPr>
          <w:rFonts w:ascii="Times New Roman" w:hAnsi="Times New Roman" w:cs="Times New Roman"/>
          <w:kern w:val="0"/>
          <w:szCs w:val="24"/>
        </w:rPr>
        <w:t>涉及基金管理人、基金财产、基金托管业务的诉讼</w:t>
      </w:r>
      <w:bookmarkEnd w:id="39"/>
    </w:p>
    <w:p w:rsidR="006D141C" w:rsidRDefault="006D141C" w:rsidP="00792A69">
      <w:pPr>
        <w:spacing w:before="29" w:line="288" w:lineRule="auto"/>
        <w:ind w:firstLineChars="200" w:firstLine="480"/>
        <w:rPr>
          <w:color w:val="000000"/>
          <w:sz w:val="24"/>
        </w:rPr>
      </w:pPr>
      <w:bookmarkStart w:id="40" w:name="_Toc331410120"/>
      <w:r w:rsidRPr="0061644B">
        <w:rPr>
          <w:color w:val="000000"/>
          <w:sz w:val="24"/>
        </w:rPr>
        <w:t>本报告期内未发生涉及本基金管理人、基金财产、基金托管业务的诉讼事项。</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.4 </w:t>
      </w:r>
      <w:r w:rsidR="006D141C" w:rsidRPr="0061644B">
        <w:rPr>
          <w:rFonts w:ascii="Times New Roman" w:hAnsi="Times New Roman" w:cs="Times New Roman"/>
          <w:kern w:val="0"/>
          <w:szCs w:val="24"/>
        </w:rPr>
        <w:t>基金投资策略的改变</w:t>
      </w:r>
      <w:bookmarkEnd w:id="40"/>
    </w:p>
    <w:p w:rsidR="006D141C" w:rsidRDefault="006D141C" w:rsidP="00792A69">
      <w:pPr>
        <w:spacing w:before="29" w:line="288" w:lineRule="auto"/>
        <w:ind w:firstLineChars="200" w:firstLine="480"/>
        <w:rPr>
          <w:color w:val="000000"/>
          <w:sz w:val="24"/>
        </w:rPr>
      </w:pPr>
      <w:bookmarkStart w:id="41" w:name="_Toc331410121"/>
      <w:r w:rsidRPr="0061644B">
        <w:rPr>
          <w:color w:val="000000"/>
          <w:sz w:val="24"/>
        </w:rPr>
        <w:t>本基金本报告期内投资策略未发生改变。</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.5</w:t>
      </w:r>
      <w:bookmarkEnd w:id="41"/>
      <w:r w:rsidR="00B8313D" w:rsidRPr="0061644B">
        <w:rPr>
          <w:rFonts w:ascii="Times New Roman" w:hAnsi="Times New Roman" w:cs="Times New Roman"/>
          <w:kern w:val="0"/>
          <w:szCs w:val="24"/>
        </w:rPr>
        <w:t>报告期内改聘会计师事务所情况</w:t>
      </w:r>
    </w:p>
    <w:p w:rsidR="006D141C" w:rsidRDefault="006D141C" w:rsidP="00792A69">
      <w:pPr>
        <w:spacing w:before="29" w:line="288" w:lineRule="auto"/>
        <w:ind w:firstLineChars="200" w:firstLine="480"/>
        <w:rPr>
          <w:color w:val="000000"/>
          <w:sz w:val="24"/>
        </w:rPr>
      </w:pPr>
      <w:bookmarkStart w:id="42" w:name="OLE_LINK3"/>
      <w:bookmarkStart w:id="43" w:name="_Toc331410122"/>
      <w:r w:rsidRPr="0061644B">
        <w:rPr>
          <w:color w:val="000000"/>
          <w:sz w:val="24"/>
        </w:rPr>
        <w:t>本基金自基金合同生效日起聘请德勤华永会计师事务所（特殊普通合伙）为本基金提供审计服务。</w:t>
      </w:r>
    </w:p>
    <w:p w:rsidR="002E5491" w:rsidRPr="0061644B" w:rsidRDefault="002E5491" w:rsidP="00792A69">
      <w:pPr>
        <w:spacing w:before="29" w:line="288" w:lineRule="auto"/>
        <w:ind w:firstLineChars="200" w:firstLine="480"/>
        <w:rPr>
          <w:color w:val="000000"/>
          <w:sz w:val="24"/>
        </w:rPr>
      </w:pPr>
    </w:p>
    <w:bookmarkEnd w:id="42"/>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.6</w:t>
      </w:r>
      <w:r w:rsidR="00344A2F" w:rsidRPr="0060695C">
        <w:rPr>
          <w:rFonts w:ascii="Times New Roman" w:hAnsi="Times New Roman"/>
          <w:szCs w:val="24"/>
        </w:rPr>
        <w:t>管理人、托管人及其高级管理人员受</w:t>
      </w:r>
      <w:r w:rsidR="00344A2F" w:rsidRPr="006F041D">
        <w:rPr>
          <w:rFonts w:ascii="Times New Roman" w:hAnsi="Times New Roman" w:hint="eastAsia"/>
          <w:szCs w:val="24"/>
        </w:rPr>
        <w:t>稽查或处罚等情况</w:t>
      </w:r>
      <w:bookmarkEnd w:id="43"/>
    </w:p>
    <w:p w:rsidR="00052B60" w:rsidRDefault="00C70A2A">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052B60" w:rsidRDefault="00C70A2A">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052B60" w:rsidRDefault="00C70A2A">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6D141C" w:rsidRDefault="006D141C" w:rsidP="00792A69">
      <w:pPr>
        <w:spacing w:before="29" w:line="288" w:lineRule="auto"/>
        <w:ind w:firstLineChars="200" w:firstLine="480"/>
        <w:rPr>
          <w:color w:val="000000"/>
          <w:sz w:val="24"/>
        </w:rPr>
      </w:pPr>
      <w:bookmarkStart w:id="44" w:name="_Toc331410123"/>
      <w:r w:rsidRPr="0061644B">
        <w:rPr>
          <w:color w:val="000000"/>
          <w:sz w:val="24"/>
        </w:rPr>
        <w:t>基金托管人及其高级管理人员本报告期内未受监管部门稽查或处罚。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.7 </w:t>
      </w:r>
      <w:r w:rsidR="006D141C" w:rsidRPr="0061644B">
        <w:rPr>
          <w:rFonts w:ascii="Times New Roman" w:hAnsi="Times New Roman" w:cs="Times New Roman"/>
          <w:kern w:val="0"/>
          <w:szCs w:val="24"/>
        </w:rPr>
        <w:t>基金租用证券公司交易单元的有关情况</w:t>
      </w:r>
      <w:bookmarkEnd w:id="44"/>
    </w:p>
    <w:p w:rsidR="006D141C" w:rsidRPr="0061644B" w:rsidRDefault="00EE1CF9" w:rsidP="00792A69">
      <w:pPr>
        <w:spacing w:before="29" w:line="288" w:lineRule="auto"/>
        <w:rPr>
          <w:b/>
          <w:sz w:val="24"/>
        </w:rPr>
      </w:pPr>
      <w:bookmarkStart w:id="45" w:name="_Toc249760070"/>
      <w:r w:rsidRPr="0061644B">
        <w:rPr>
          <w:b/>
          <w:sz w:val="24"/>
        </w:rPr>
        <w:t>10</w:t>
      </w:r>
      <w:r w:rsidR="006D141C" w:rsidRPr="0061644B">
        <w:rPr>
          <w:b/>
          <w:sz w:val="24"/>
        </w:rPr>
        <w:t>.7.1</w:t>
      </w:r>
      <w:r w:rsidR="006D141C" w:rsidRPr="0061644B">
        <w:rPr>
          <w:b/>
          <w:sz w:val="24"/>
        </w:rPr>
        <w:t>基金租用证券公司交易单元进行股票投资及佣金支付情况</w:t>
      </w:r>
      <w:bookmarkEnd w:id="45"/>
    </w:p>
    <w:p w:rsidR="006D141C" w:rsidRPr="0061644B" w:rsidRDefault="006D141C" w:rsidP="00792A69">
      <w:pPr>
        <w:pStyle w:val="a0"/>
        <w:spacing w:before="29" w:line="288" w:lineRule="auto"/>
        <w:ind w:firstLineChars="2600" w:firstLine="6240"/>
        <w:jc w:val="right"/>
        <w:rPr>
          <w:sz w:val="24"/>
        </w:rPr>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bookmarkStart w:id="46" w:name="_Toc249760071"/>
            <w:r w:rsidRPr="0061644B">
              <w:rPr>
                <w:sz w:val="24"/>
              </w:rPr>
              <w:t>券商名称</w:t>
            </w:r>
          </w:p>
          <w:p w:rsidR="00C70D3A" w:rsidRPr="0061644B"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备注</w:t>
            </w:r>
          </w:p>
        </w:tc>
      </w:tr>
      <w:tr w:rsidR="006B4A69" w:rsidRPr="0061644B"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r>
      <w:tr w:rsidR="00052B60">
        <w:tc>
          <w:tcPr>
            <w:tcW w:w="1559" w:type="dxa"/>
            <w:vAlign w:val="center"/>
          </w:tcPr>
          <w:p w:rsidR="00052B60" w:rsidRDefault="00C70A2A">
            <w:pPr>
              <w:jc w:val="center"/>
            </w:pPr>
            <w:r>
              <w:rPr>
                <w:sz w:val="24"/>
              </w:rPr>
              <w:t>申万宏源证券有限公司</w:t>
            </w:r>
          </w:p>
        </w:tc>
        <w:tc>
          <w:tcPr>
            <w:tcW w:w="779" w:type="dxa"/>
            <w:vAlign w:val="center"/>
          </w:tcPr>
          <w:p w:rsidR="00052B60" w:rsidRDefault="00C70A2A">
            <w:pPr>
              <w:jc w:val="right"/>
            </w:pPr>
            <w:r>
              <w:rPr>
                <w:sz w:val="24"/>
              </w:rPr>
              <w:t>1</w:t>
            </w:r>
          </w:p>
        </w:tc>
        <w:tc>
          <w:tcPr>
            <w:tcW w:w="1800" w:type="dxa"/>
            <w:vAlign w:val="center"/>
          </w:tcPr>
          <w:p w:rsidR="00052B60" w:rsidRDefault="00C70A2A">
            <w:pPr>
              <w:jc w:val="right"/>
            </w:pPr>
            <w:r>
              <w:rPr>
                <w:sz w:val="24"/>
              </w:rPr>
              <w:t>-</w:t>
            </w:r>
          </w:p>
        </w:tc>
        <w:tc>
          <w:tcPr>
            <w:tcW w:w="1080" w:type="dxa"/>
            <w:vAlign w:val="center"/>
          </w:tcPr>
          <w:p w:rsidR="00052B60" w:rsidRDefault="00C70A2A">
            <w:pPr>
              <w:jc w:val="right"/>
            </w:pPr>
            <w:r>
              <w:rPr>
                <w:sz w:val="24"/>
              </w:rPr>
              <w:t>-</w:t>
            </w:r>
          </w:p>
        </w:tc>
        <w:tc>
          <w:tcPr>
            <w:tcW w:w="1620" w:type="dxa"/>
            <w:vAlign w:val="center"/>
          </w:tcPr>
          <w:p w:rsidR="00052B60" w:rsidRDefault="00C70A2A">
            <w:pPr>
              <w:jc w:val="right"/>
            </w:pPr>
            <w:r>
              <w:rPr>
                <w:sz w:val="24"/>
              </w:rPr>
              <w:t>-</w:t>
            </w:r>
          </w:p>
        </w:tc>
        <w:tc>
          <w:tcPr>
            <w:tcW w:w="1080" w:type="dxa"/>
            <w:vAlign w:val="center"/>
          </w:tcPr>
          <w:p w:rsidR="00052B60" w:rsidRDefault="00C70A2A">
            <w:pPr>
              <w:jc w:val="right"/>
            </w:pPr>
            <w:r>
              <w:rPr>
                <w:sz w:val="24"/>
              </w:rPr>
              <w:t>-</w:t>
            </w:r>
          </w:p>
        </w:tc>
        <w:tc>
          <w:tcPr>
            <w:tcW w:w="1080" w:type="dxa"/>
            <w:vAlign w:val="center"/>
          </w:tcPr>
          <w:p w:rsidR="00052B60" w:rsidRDefault="00C70A2A">
            <w:pPr>
              <w:jc w:val="left"/>
            </w:pPr>
            <w:r>
              <w:rPr>
                <w:sz w:val="24"/>
              </w:rPr>
              <w:t>-</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sz w:val="24"/>
        </w:rPr>
      </w:pPr>
      <w:r w:rsidRPr="0061644B">
        <w:rPr>
          <w:b/>
          <w:sz w:val="24"/>
        </w:rPr>
        <w:t>10.7.2</w:t>
      </w:r>
      <w:r w:rsidRPr="0061644B">
        <w:rPr>
          <w:b/>
          <w:sz w:val="24"/>
        </w:rPr>
        <w:t>基金租用证券公司交易单元进行其他证券投资的情况</w:t>
      </w:r>
      <w:bookmarkEnd w:id="46"/>
    </w:p>
    <w:p w:rsidR="006D141C" w:rsidRPr="0061644B" w:rsidRDefault="00644AB5" w:rsidP="00792A69">
      <w:pPr>
        <w:spacing w:before="29" w:line="288" w:lineRule="auto"/>
        <w:ind w:firstLine="420"/>
        <w:jc w:val="right"/>
        <w:rPr>
          <w:sz w:val="24"/>
        </w:rPr>
      </w:pPr>
      <w:bookmarkStart w:id="47" w:name="_Toc249707408"/>
      <w:r w:rsidRPr="0061644B">
        <w:rPr>
          <w:sz w:val="24"/>
        </w:rPr>
        <w:t>金额单位</w:t>
      </w:r>
      <w:r w:rsidR="006D141C" w:rsidRPr="0061644B">
        <w:rPr>
          <w:kern w:val="0"/>
          <w:sz w:val="24"/>
        </w:rPr>
        <w:t>：</w:t>
      </w:r>
      <w:r w:rsidR="006D141C" w:rsidRPr="0061644B">
        <w:rPr>
          <w:kern w:val="0"/>
          <w:sz w:val="24"/>
          <w:lang w:val="zh-CN"/>
        </w:rPr>
        <w:t>人民币元</w:t>
      </w:r>
      <w:bookmarkEnd w:id="4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lastRenderedPageBreak/>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7304C1">
        <w:trPr>
          <w:trHeight w:val="1389"/>
        </w:trPr>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占当期权证成交总额的比例</w:t>
            </w:r>
          </w:p>
        </w:tc>
      </w:tr>
      <w:tr w:rsidR="00052B60">
        <w:tc>
          <w:tcPr>
            <w:tcW w:w="1559" w:type="dxa"/>
            <w:vAlign w:val="center"/>
          </w:tcPr>
          <w:p w:rsidR="00052B60" w:rsidRDefault="00C70A2A">
            <w:pPr>
              <w:jc w:val="left"/>
            </w:pPr>
            <w:r>
              <w:rPr>
                <w:sz w:val="24"/>
              </w:rPr>
              <w:t>申万宏源证券有限公司</w:t>
            </w:r>
          </w:p>
        </w:tc>
        <w:tc>
          <w:tcPr>
            <w:tcW w:w="1319" w:type="dxa"/>
            <w:vAlign w:val="center"/>
          </w:tcPr>
          <w:p w:rsidR="00052B60" w:rsidRDefault="00C70A2A">
            <w:pPr>
              <w:jc w:val="right"/>
            </w:pPr>
            <w:r>
              <w:rPr>
                <w:sz w:val="24"/>
              </w:rPr>
              <w:t>59,644,200.00</w:t>
            </w:r>
          </w:p>
        </w:tc>
        <w:tc>
          <w:tcPr>
            <w:tcW w:w="1080" w:type="dxa"/>
            <w:vAlign w:val="center"/>
          </w:tcPr>
          <w:p w:rsidR="00052B60" w:rsidRDefault="00C70A2A">
            <w:pPr>
              <w:jc w:val="right"/>
            </w:pPr>
            <w:r>
              <w:rPr>
                <w:sz w:val="24"/>
              </w:rPr>
              <w:t>100.00%</w:t>
            </w:r>
          </w:p>
        </w:tc>
        <w:tc>
          <w:tcPr>
            <w:tcW w:w="1080" w:type="dxa"/>
            <w:vAlign w:val="center"/>
          </w:tcPr>
          <w:p w:rsidR="00052B60" w:rsidRDefault="00C70A2A">
            <w:pPr>
              <w:jc w:val="right"/>
            </w:pPr>
            <w:r>
              <w:rPr>
                <w:sz w:val="24"/>
              </w:rPr>
              <w:t>5,285,300,000.00</w:t>
            </w:r>
          </w:p>
        </w:tc>
        <w:tc>
          <w:tcPr>
            <w:tcW w:w="1260" w:type="dxa"/>
            <w:vAlign w:val="center"/>
          </w:tcPr>
          <w:p w:rsidR="00052B60" w:rsidRDefault="00C70A2A">
            <w:pPr>
              <w:jc w:val="right"/>
            </w:pPr>
            <w:r>
              <w:rPr>
                <w:sz w:val="24"/>
              </w:rPr>
              <w:t>100.00%</w:t>
            </w:r>
          </w:p>
        </w:tc>
        <w:tc>
          <w:tcPr>
            <w:tcW w:w="1260" w:type="dxa"/>
            <w:vAlign w:val="center"/>
          </w:tcPr>
          <w:p w:rsidR="00052B60" w:rsidRDefault="00C70A2A">
            <w:pPr>
              <w:jc w:val="right"/>
            </w:pPr>
            <w:r>
              <w:rPr>
                <w:sz w:val="24"/>
              </w:rPr>
              <w:t>-</w:t>
            </w:r>
          </w:p>
        </w:tc>
        <w:tc>
          <w:tcPr>
            <w:tcW w:w="1440" w:type="dxa"/>
            <w:vAlign w:val="center"/>
          </w:tcPr>
          <w:p w:rsidR="00052B60" w:rsidRDefault="00C70A2A">
            <w:pPr>
              <w:jc w:val="right"/>
            </w:pPr>
            <w:r>
              <w:rPr>
                <w:sz w:val="24"/>
              </w:rPr>
              <w:t>-</w:t>
            </w:r>
          </w:p>
        </w:tc>
      </w:tr>
    </w:tbl>
    <w:p w:rsidR="00052B60" w:rsidRDefault="00C70A2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052B60" w:rsidRDefault="00C70A2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10.8</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本基金本报告期内未存在偏离度绝对值超过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15540A" w:rsidRDefault="005D3C9D" w:rsidP="00052B60">
      <w:pPr>
        <w:pStyle w:val="1"/>
        <w:keepNext/>
        <w:keepLines/>
        <w:widowControl w:val="0"/>
        <w:spacing w:beforeLines="100" w:before="312" w:afterLines="100" w:after="312" w:line="360" w:lineRule="auto"/>
        <w:jc w:val="center"/>
        <w:rPr>
          <w:rFonts w:eastAsiaTheme="minorEastAsia"/>
          <w:b/>
          <w:bCs/>
          <w:szCs w:val="24"/>
          <w:lang w:val="en-US"/>
        </w:rPr>
      </w:pPr>
      <w:bookmarkStart w:id="48" w:name="_Toc331410125"/>
      <w:r w:rsidRPr="0015540A">
        <w:rPr>
          <w:rFonts w:eastAsiaTheme="minorEastAsia"/>
          <w:b/>
          <w:bCs/>
          <w:szCs w:val="24"/>
          <w:lang w:val="en-US"/>
        </w:rPr>
        <w:t xml:space="preserve">11  </w:t>
      </w:r>
      <w:r w:rsidRPr="0015540A">
        <w:rPr>
          <w:rFonts w:eastAsiaTheme="minorEastAsia" w:hint="eastAsia"/>
          <w:b/>
          <w:bCs/>
          <w:szCs w:val="24"/>
          <w:lang w:val="en-US"/>
        </w:rPr>
        <w:t>影响投资者决策的其他重要信息</w:t>
      </w:r>
      <w:bookmarkEnd w:id="48"/>
    </w:p>
    <w:p w:rsidR="005D3C9D" w:rsidRPr="0015540A" w:rsidRDefault="005D3C9D" w:rsidP="005D3C9D">
      <w:pPr>
        <w:autoSpaceDE w:val="0"/>
        <w:autoSpaceDN w:val="0"/>
        <w:adjustRightInd w:val="0"/>
        <w:spacing w:line="360" w:lineRule="auto"/>
        <w:jc w:val="left"/>
        <w:rPr>
          <w:b/>
          <w:bCs/>
          <w:color w:val="000000"/>
          <w:kern w:val="0"/>
          <w:sz w:val="24"/>
        </w:rPr>
      </w:pPr>
      <w:r w:rsidRPr="0015540A">
        <w:rPr>
          <w:b/>
          <w:bCs/>
          <w:color w:val="000000"/>
          <w:kern w:val="0"/>
          <w:sz w:val="24"/>
        </w:rPr>
        <w:t xml:space="preserve">11.1 </w:t>
      </w:r>
      <w:r w:rsidRPr="0015540A">
        <w:rPr>
          <w:rFonts w:hint="eastAsia"/>
          <w:b/>
          <w:bCs/>
          <w:color w:val="000000"/>
          <w:kern w:val="0"/>
          <w:sz w:val="24"/>
        </w:rPr>
        <w:t>报告期内单一投资者持有基金份额比例达到或超过</w:t>
      </w:r>
      <w:r w:rsidRPr="0015540A">
        <w:rPr>
          <w:b/>
          <w:bCs/>
          <w:color w:val="000000"/>
          <w:kern w:val="0"/>
          <w:sz w:val="24"/>
        </w:rPr>
        <w:t>20%</w:t>
      </w:r>
      <w:r w:rsidRPr="0015540A">
        <w:rPr>
          <w:rFonts w:hint="eastAsia"/>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B65390" w:rsidTr="00C70A2A">
        <w:tc>
          <w:tcPr>
            <w:tcW w:w="993" w:type="dxa"/>
            <w:vMerge w:val="restart"/>
            <w:vAlign w:val="center"/>
          </w:tcPr>
          <w:p w:rsidR="005D3C9D" w:rsidRPr="0015540A" w:rsidRDefault="005D3C9D" w:rsidP="00C70A2A">
            <w:pPr>
              <w:autoSpaceDE w:val="0"/>
              <w:autoSpaceDN w:val="0"/>
              <w:adjustRightInd w:val="0"/>
              <w:jc w:val="center"/>
              <w:rPr>
                <w:b/>
                <w:bCs/>
                <w:color w:val="000000"/>
                <w:kern w:val="0"/>
                <w:sz w:val="24"/>
              </w:rPr>
            </w:pPr>
            <w:r w:rsidRPr="0015540A">
              <w:rPr>
                <w:rFonts w:hint="eastAsia"/>
                <w:color w:val="000000"/>
                <w:kern w:val="0"/>
                <w:sz w:val="24"/>
              </w:rPr>
              <w:t>投资者类别</w:t>
            </w:r>
            <w:r w:rsidRPr="0015540A">
              <w:rPr>
                <w:color w:val="000000"/>
                <w:kern w:val="0"/>
                <w:sz w:val="24"/>
              </w:rPr>
              <w:t xml:space="preserve">  </w:t>
            </w:r>
          </w:p>
        </w:tc>
        <w:tc>
          <w:tcPr>
            <w:tcW w:w="5670" w:type="dxa"/>
            <w:gridSpan w:val="5"/>
            <w:vAlign w:val="center"/>
          </w:tcPr>
          <w:p w:rsidR="005D3C9D" w:rsidRPr="0015540A" w:rsidRDefault="005D3C9D" w:rsidP="00C70A2A">
            <w:pPr>
              <w:autoSpaceDE w:val="0"/>
              <w:autoSpaceDN w:val="0"/>
              <w:adjustRightInd w:val="0"/>
              <w:jc w:val="center"/>
              <w:rPr>
                <w:b/>
                <w:bCs/>
                <w:color w:val="000000"/>
                <w:kern w:val="0"/>
                <w:sz w:val="24"/>
              </w:rPr>
            </w:pPr>
            <w:r w:rsidRPr="0015540A">
              <w:rPr>
                <w:rFonts w:hint="eastAsia"/>
                <w:color w:val="000000"/>
                <w:kern w:val="0"/>
                <w:sz w:val="24"/>
              </w:rPr>
              <w:t>报告期内持有基金份额变化情况</w:t>
            </w:r>
          </w:p>
        </w:tc>
        <w:tc>
          <w:tcPr>
            <w:tcW w:w="2549" w:type="dxa"/>
            <w:gridSpan w:val="2"/>
            <w:vAlign w:val="center"/>
          </w:tcPr>
          <w:p w:rsidR="005D3C9D" w:rsidRPr="0015540A" w:rsidRDefault="005D3C9D" w:rsidP="00C70A2A">
            <w:pPr>
              <w:autoSpaceDE w:val="0"/>
              <w:autoSpaceDN w:val="0"/>
              <w:adjustRightInd w:val="0"/>
              <w:jc w:val="center"/>
              <w:rPr>
                <w:b/>
                <w:bCs/>
                <w:color w:val="000000"/>
                <w:kern w:val="0"/>
                <w:sz w:val="24"/>
              </w:rPr>
            </w:pPr>
            <w:r w:rsidRPr="0015540A">
              <w:rPr>
                <w:rFonts w:hint="eastAsia"/>
                <w:color w:val="000000"/>
                <w:kern w:val="0"/>
                <w:sz w:val="24"/>
              </w:rPr>
              <w:t>报告期末持有基金情况</w:t>
            </w:r>
          </w:p>
        </w:tc>
      </w:tr>
      <w:tr w:rsidR="005D3C9D" w:rsidRPr="00B65390" w:rsidTr="00C70A2A">
        <w:tc>
          <w:tcPr>
            <w:tcW w:w="993" w:type="dxa"/>
            <w:vMerge/>
            <w:vAlign w:val="center"/>
          </w:tcPr>
          <w:p w:rsidR="005D3C9D" w:rsidRPr="0015540A" w:rsidRDefault="005D3C9D" w:rsidP="00C70A2A">
            <w:pPr>
              <w:autoSpaceDE w:val="0"/>
              <w:autoSpaceDN w:val="0"/>
              <w:adjustRightInd w:val="0"/>
              <w:jc w:val="center"/>
              <w:rPr>
                <w:b/>
                <w:bCs/>
                <w:color w:val="000000"/>
                <w:kern w:val="0"/>
                <w:sz w:val="24"/>
              </w:rPr>
            </w:pPr>
          </w:p>
        </w:tc>
        <w:tc>
          <w:tcPr>
            <w:tcW w:w="992" w:type="dxa"/>
            <w:vAlign w:val="center"/>
          </w:tcPr>
          <w:p w:rsidR="005D3C9D" w:rsidRPr="0015540A" w:rsidRDefault="005D3C9D" w:rsidP="00C70A2A">
            <w:pPr>
              <w:autoSpaceDE w:val="0"/>
              <w:autoSpaceDN w:val="0"/>
              <w:adjustRightInd w:val="0"/>
              <w:jc w:val="center"/>
              <w:rPr>
                <w:b/>
                <w:bCs/>
                <w:color w:val="000000"/>
                <w:kern w:val="0"/>
                <w:sz w:val="24"/>
              </w:rPr>
            </w:pPr>
            <w:r w:rsidRPr="0015540A">
              <w:rPr>
                <w:rFonts w:hint="eastAsia"/>
                <w:color w:val="000000"/>
                <w:kern w:val="0"/>
                <w:sz w:val="24"/>
              </w:rPr>
              <w:t>序号</w:t>
            </w:r>
          </w:p>
        </w:tc>
        <w:tc>
          <w:tcPr>
            <w:tcW w:w="1843" w:type="dxa"/>
            <w:vAlign w:val="center"/>
          </w:tcPr>
          <w:p w:rsidR="005D3C9D" w:rsidRPr="0015540A" w:rsidRDefault="005D3C9D" w:rsidP="00C70A2A">
            <w:pPr>
              <w:autoSpaceDE w:val="0"/>
              <w:autoSpaceDN w:val="0"/>
              <w:adjustRightInd w:val="0"/>
              <w:jc w:val="center"/>
              <w:rPr>
                <w:b/>
                <w:bCs/>
                <w:color w:val="000000"/>
                <w:kern w:val="0"/>
                <w:sz w:val="24"/>
              </w:rPr>
            </w:pPr>
            <w:r w:rsidRPr="0015540A">
              <w:rPr>
                <w:rFonts w:hint="eastAsia"/>
                <w:color w:val="000000"/>
                <w:kern w:val="0"/>
                <w:sz w:val="24"/>
              </w:rPr>
              <w:t>持有基金份额比例达到或者超过</w:t>
            </w:r>
            <w:r w:rsidRPr="0015540A">
              <w:rPr>
                <w:color w:val="000000"/>
                <w:kern w:val="0"/>
                <w:sz w:val="24"/>
              </w:rPr>
              <w:t>20%</w:t>
            </w:r>
            <w:r w:rsidRPr="0015540A">
              <w:rPr>
                <w:rFonts w:hint="eastAsia"/>
                <w:color w:val="000000"/>
                <w:kern w:val="0"/>
                <w:sz w:val="24"/>
              </w:rPr>
              <w:t>的时间区间</w:t>
            </w:r>
          </w:p>
        </w:tc>
        <w:tc>
          <w:tcPr>
            <w:tcW w:w="851" w:type="dxa"/>
            <w:vAlign w:val="center"/>
          </w:tcPr>
          <w:p w:rsidR="005D3C9D" w:rsidRPr="0015540A" w:rsidRDefault="005D3C9D" w:rsidP="00C70A2A">
            <w:pPr>
              <w:widowControl/>
              <w:jc w:val="center"/>
              <w:rPr>
                <w:b/>
                <w:bCs/>
                <w:color w:val="000000"/>
                <w:kern w:val="0"/>
                <w:sz w:val="24"/>
              </w:rPr>
            </w:pPr>
            <w:r w:rsidRPr="0015540A">
              <w:rPr>
                <w:rFonts w:hint="eastAsia"/>
                <w:color w:val="000000"/>
                <w:kern w:val="0"/>
                <w:sz w:val="24"/>
              </w:rPr>
              <w:t>期初份额</w:t>
            </w:r>
          </w:p>
        </w:tc>
        <w:tc>
          <w:tcPr>
            <w:tcW w:w="850" w:type="dxa"/>
            <w:vAlign w:val="center"/>
          </w:tcPr>
          <w:p w:rsidR="005D3C9D" w:rsidRPr="0015540A" w:rsidRDefault="005D3C9D" w:rsidP="00C70A2A">
            <w:pPr>
              <w:widowControl/>
              <w:jc w:val="center"/>
              <w:rPr>
                <w:b/>
                <w:bCs/>
                <w:color w:val="000000"/>
                <w:kern w:val="0"/>
                <w:sz w:val="24"/>
              </w:rPr>
            </w:pPr>
            <w:r w:rsidRPr="0015540A">
              <w:rPr>
                <w:rFonts w:hint="eastAsia"/>
                <w:color w:val="000000"/>
                <w:kern w:val="0"/>
                <w:sz w:val="24"/>
              </w:rPr>
              <w:t>申购份额</w:t>
            </w:r>
          </w:p>
        </w:tc>
        <w:tc>
          <w:tcPr>
            <w:tcW w:w="1134" w:type="dxa"/>
            <w:vAlign w:val="center"/>
          </w:tcPr>
          <w:p w:rsidR="005D3C9D" w:rsidRPr="0015540A" w:rsidRDefault="005D3C9D" w:rsidP="00C70A2A">
            <w:pPr>
              <w:widowControl/>
              <w:jc w:val="center"/>
              <w:rPr>
                <w:b/>
                <w:bCs/>
                <w:color w:val="000000"/>
                <w:kern w:val="0"/>
                <w:sz w:val="24"/>
              </w:rPr>
            </w:pPr>
            <w:r w:rsidRPr="0015540A">
              <w:rPr>
                <w:rFonts w:hint="eastAsia"/>
                <w:color w:val="000000"/>
                <w:kern w:val="0"/>
                <w:sz w:val="24"/>
              </w:rPr>
              <w:t>赎回份额</w:t>
            </w:r>
          </w:p>
        </w:tc>
        <w:tc>
          <w:tcPr>
            <w:tcW w:w="1419" w:type="dxa"/>
            <w:vAlign w:val="center"/>
          </w:tcPr>
          <w:p w:rsidR="005D3C9D" w:rsidRPr="0015540A" w:rsidRDefault="005D3C9D" w:rsidP="00C70A2A">
            <w:pPr>
              <w:autoSpaceDE w:val="0"/>
              <w:autoSpaceDN w:val="0"/>
              <w:adjustRightInd w:val="0"/>
              <w:jc w:val="center"/>
              <w:rPr>
                <w:b/>
                <w:bCs/>
                <w:color w:val="000000"/>
                <w:kern w:val="0"/>
                <w:sz w:val="24"/>
              </w:rPr>
            </w:pPr>
            <w:r w:rsidRPr="0015540A">
              <w:rPr>
                <w:rFonts w:hint="eastAsia"/>
                <w:color w:val="000000"/>
                <w:kern w:val="0"/>
                <w:sz w:val="24"/>
              </w:rPr>
              <w:t>持有份额</w:t>
            </w:r>
          </w:p>
        </w:tc>
        <w:tc>
          <w:tcPr>
            <w:tcW w:w="1130" w:type="dxa"/>
            <w:vAlign w:val="center"/>
          </w:tcPr>
          <w:p w:rsidR="005D3C9D" w:rsidRPr="0015540A" w:rsidRDefault="005D3C9D" w:rsidP="00C70A2A">
            <w:pPr>
              <w:autoSpaceDE w:val="0"/>
              <w:autoSpaceDN w:val="0"/>
              <w:adjustRightInd w:val="0"/>
              <w:jc w:val="center"/>
              <w:rPr>
                <w:b/>
                <w:bCs/>
                <w:color w:val="000000"/>
                <w:kern w:val="0"/>
                <w:sz w:val="24"/>
              </w:rPr>
            </w:pPr>
            <w:r w:rsidRPr="0015540A">
              <w:rPr>
                <w:rFonts w:hint="eastAsia"/>
                <w:color w:val="000000"/>
                <w:kern w:val="0"/>
                <w:sz w:val="24"/>
              </w:rPr>
              <w:t>份额占比</w:t>
            </w:r>
          </w:p>
        </w:tc>
      </w:tr>
      <w:tr w:rsidR="00052B60" w:rsidRPr="00B65390">
        <w:tc>
          <w:tcPr>
            <w:tcW w:w="993" w:type="dxa"/>
            <w:vMerge w:val="restart"/>
          </w:tcPr>
          <w:p w:rsidR="00052B60" w:rsidRPr="0015540A" w:rsidRDefault="00052B60">
            <w:pPr>
              <w:rPr>
                <w:sz w:val="24"/>
              </w:rPr>
            </w:pPr>
          </w:p>
          <w:p w:rsidR="00052B60" w:rsidRPr="0015540A" w:rsidRDefault="00C70A2A">
            <w:pPr>
              <w:rPr>
                <w:sz w:val="24"/>
              </w:rPr>
            </w:pPr>
            <w:r w:rsidRPr="0015540A">
              <w:rPr>
                <w:rFonts w:hint="eastAsia"/>
                <w:bCs/>
                <w:color w:val="000000"/>
                <w:kern w:val="0"/>
                <w:sz w:val="24"/>
              </w:rPr>
              <w:t>机构</w:t>
            </w:r>
          </w:p>
        </w:tc>
        <w:tc>
          <w:tcPr>
            <w:tcW w:w="992" w:type="dxa"/>
            <w:vAlign w:val="center"/>
          </w:tcPr>
          <w:p w:rsidR="00052B60" w:rsidRPr="0015540A" w:rsidRDefault="00C70A2A">
            <w:pPr>
              <w:jc w:val="center"/>
              <w:rPr>
                <w:sz w:val="24"/>
              </w:rPr>
            </w:pPr>
            <w:r w:rsidRPr="0015540A">
              <w:rPr>
                <w:color w:val="000000"/>
                <w:kern w:val="0"/>
                <w:sz w:val="24"/>
              </w:rPr>
              <w:t>1</w:t>
            </w:r>
          </w:p>
        </w:tc>
        <w:tc>
          <w:tcPr>
            <w:tcW w:w="1843" w:type="dxa"/>
            <w:vAlign w:val="center"/>
          </w:tcPr>
          <w:p w:rsidR="00052B60" w:rsidRPr="0015540A" w:rsidRDefault="00C70A2A">
            <w:pPr>
              <w:jc w:val="center"/>
              <w:rPr>
                <w:sz w:val="24"/>
              </w:rPr>
            </w:pPr>
            <w:r w:rsidRPr="0015540A">
              <w:rPr>
                <w:color w:val="000000"/>
                <w:kern w:val="0"/>
                <w:sz w:val="24"/>
              </w:rPr>
              <w:t>2017/1/1-2017/6/30</w:t>
            </w:r>
          </w:p>
        </w:tc>
        <w:tc>
          <w:tcPr>
            <w:tcW w:w="851" w:type="dxa"/>
            <w:vAlign w:val="center"/>
          </w:tcPr>
          <w:p w:rsidR="00052B60" w:rsidRPr="0015540A" w:rsidRDefault="00C70A2A">
            <w:pPr>
              <w:jc w:val="center"/>
              <w:rPr>
                <w:sz w:val="24"/>
              </w:rPr>
            </w:pPr>
            <w:r w:rsidRPr="0015540A">
              <w:rPr>
                <w:color w:val="000000"/>
                <w:kern w:val="0"/>
                <w:sz w:val="24"/>
              </w:rPr>
              <w:t>82,791,353.65</w:t>
            </w:r>
          </w:p>
        </w:tc>
        <w:tc>
          <w:tcPr>
            <w:tcW w:w="850" w:type="dxa"/>
            <w:vAlign w:val="center"/>
          </w:tcPr>
          <w:p w:rsidR="00052B60" w:rsidRPr="0015540A" w:rsidRDefault="00C70A2A">
            <w:pPr>
              <w:jc w:val="center"/>
              <w:rPr>
                <w:sz w:val="24"/>
              </w:rPr>
            </w:pPr>
            <w:r w:rsidRPr="0015540A">
              <w:rPr>
                <w:color w:val="000000"/>
                <w:kern w:val="0"/>
                <w:sz w:val="24"/>
              </w:rPr>
              <w:t>2,004,486,111.72</w:t>
            </w:r>
          </w:p>
        </w:tc>
        <w:tc>
          <w:tcPr>
            <w:tcW w:w="1134" w:type="dxa"/>
            <w:vAlign w:val="center"/>
          </w:tcPr>
          <w:p w:rsidR="00052B60" w:rsidRPr="0015540A" w:rsidRDefault="00C70A2A">
            <w:pPr>
              <w:jc w:val="center"/>
              <w:rPr>
                <w:sz w:val="24"/>
              </w:rPr>
            </w:pPr>
            <w:r w:rsidRPr="0015540A">
              <w:rPr>
                <w:color w:val="000000"/>
                <w:kern w:val="0"/>
                <w:sz w:val="24"/>
              </w:rPr>
              <w:t>2,087,277,465.37</w:t>
            </w:r>
          </w:p>
        </w:tc>
        <w:tc>
          <w:tcPr>
            <w:tcW w:w="1419" w:type="dxa"/>
            <w:vAlign w:val="center"/>
          </w:tcPr>
          <w:p w:rsidR="00052B60" w:rsidRPr="0015540A" w:rsidRDefault="00C70A2A">
            <w:pPr>
              <w:jc w:val="center"/>
              <w:rPr>
                <w:sz w:val="24"/>
              </w:rPr>
            </w:pPr>
            <w:r w:rsidRPr="0015540A">
              <w:rPr>
                <w:color w:val="000000"/>
                <w:kern w:val="0"/>
                <w:sz w:val="24"/>
              </w:rPr>
              <w:t>-</w:t>
            </w:r>
          </w:p>
        </w:tc>
        <w:tc>
          <w:tcPr>
            <w:tcW w:w="1130" w:type="dxa"/>
            <w:vAlign w:val="center"/>
          </w:tcPr>
          <w:p w:rsidR="00052B60" w:rsidRPr="0015540A" w:rsidRDefault="00C70A2A">
            <w:pPr>
              <w:jc w:val="center"/>
              <w:rPr>
                <w:sz w:val="24"/>
              </w:rPr>
            </w:pPr>
            <w:r w:rsidRPr="0015540A">
              <w:rPr>
                <w:color w:val="000000"/>
                <w:kern w:val="0"/>
                <w:sz w:val="24"/>
              </w:rPr>
              <w:t>-</w:t>
            </w:r>
          </w:p>
        </w:tc>
      </w:tr>
      <w:tr w:rsidR="00052B60" w:rsidRPr="00B65390">
        <w:tc>
          <w:tcPr>
            <w:tcW w:w="993" w:type="dxa"/>
            <w:vMerge/>
          </w:tcPr>
          <w:p w:rsidR="00052B60" w:rsidRPr="0015540A" w:rsidRDefault="00052B60">
            <w:pPr>
              <w:rPr>
                <w:sz w:val="24"/>
              </w:rPr>
            </w:pPr>
          </w:p>
        </w:tc>
        <w:tc>
          <w:tcPr>
            <w:tcW w:w="992" w:type="dxa"/>
            <w:vAlign w:val="center"/>
          </w:tcPr>
          <w:p w:rsidR="00052B60" w:rsidRPr="0015540A" w:rsidRDefault="00C70A2A">
            <w:pPr>
              <w:jc w:val="center"/>
              <w:rPr>
                <w:sz w:val="24"/>
              </w:rPr>
            </w:pPr>
            <w:r w:rsidRPr="0015540A">
              <w:rPr>
                <w:color w:val="000000"/>
                <w:kern w:val="0"/>
                <w:sz w:val="24"/>
              </w:rPr>
              <w:t>2</w:t>
            </w:r>
          </w:p>
        </w:tc>
        <w:tc>
          <w:tcPr>
            <w:tcW w:w="1843" w:type="dxa"/>
            <w:vAlign w:val="center"/>
          </w:tcPr>
          <w:p w:rsidR="00052B60" w:rsidRPr="0015540A" w:rsidRDefault="00C70A2A">
            <w:pPr>
              <w:jc w:val="center"/>
              <w:rPr>
                <w:sz w:val="24"/>
              </w:rPr>
            </w:pPr>
            <w:r w:rsidRPr="0015540A">
              <w:rPr>
                <w:color w:val="000000"/>
                <w:kern w:val="0"/>
                <w:sz w:val="24"/>
              </w:rPr>
              <w:t>2017/1/1-2017/6/30</w:t>
            </w:r>
          </w:p>
        </w:tc>
        <w:tc>
          <w:tcPr>
            <w:tcW w:w="851" w:type="dxa"/>
            <w:vAlign w:val="center"/>
          </w:tcPr>
          <w:p w:rsidR="00052B60" w:rsidRPr="0015540A" w:rsidRDefault="00C70A2A">
            <w:pPr>
              <w:jc w:val="center"/>
              <w:rPr>
                <w:sz w:val="24"/>
              </w:rPr>
            </w:pPr>
            <w:r w:rsidRPr="0015540A">
              <w:rPr>
                <w:color w:val="000000"/>
                <w:kern w:val="0"/>
                <w:sz w:val="24"/>
              </w:rPr>
              <w:t>7,000,000,000.00</w:t>
            </w:r>
          </w:p>
        </w:tc>
        <w:tc>
          <w:tcPr>
            <w:tcW w:w="850" w:type="dxa"/>
            <w:vAlign w:val="center"/>
          </w:tcPr>
          <w:p w:rsidR="00052B60" w:rsidRPr="0015540A" w:rsidRDefault="00C70A2A">
            <w:pPr>
              <w:jc w:val="center"/>
              <w:rPr>
                <w:sz w:val="24"/>
              </w:rPr>
            </w:pPr>
            <w:r w:rsidRPr="0015540A">
              <w:rPr>
                <w:color w:val="000000"/>
                <w:kern w:val="0"/>
                <w:sz w:val="24"/>
              </w:rPr>
              <w:t>6,006,987,002.78</w:t>
            </w:r>
          </w:p>
        </w:tc>
        <w:tc>
          <w:tcPr>
            <w:tcW w:w="1134" w:type="dxa"/>
            <w:vAlign w:val="center"/>
          </w:tcPr>
          <w:p w:rsidR="00052B60" w:rsidRPr="0015540A" w:rsidRDefault="00C70A2A">
            <w:pPr>
              <w:jc w:val="center"/>
              <w:rPr>
                <w:sz w:val="24"/>
              </w:rPr>
            </w:pPr>
            <w:r w:rsidRPr="0015540A">
              <w:rPr>
                <w:color w:val="000000"/>
                <w:kern w:val="0"/>
                <w:sz w:val="24"/>
              </w:rPr>
              <w:t>13,006,987,002.78</w:t>
            </w:r>
          </w:p>
        </w:tc>
        <w:tc>
          <w:tcPr>
            <w:tcW w:w="1419" w:type="dxa"/>
            <w:vAlign w:val="center"/>
          </w:tcPr>
          <w:p w:rsidR="00052B60" w:rsidRPr="0015540A" w:rsidRDefault="00C70A2A">
            <w:pPr>
              <w:jc w:val="center"/>
              <w:rPr>
                <w:sz w:val="24"/>
              </w:rPr>
            </w:pPr>
            <w:r w:rsidRPr="0015540A">
              <w:rPr>
                <w:color w:val="000000"/>
                <w:kern w:val="0"/>
                <w:sz w:val="24"/>
              </w:rPr>
              <w:t>-</w:t>
            </w:r>
          </w:p>
        </w:tc>
        <w:tc>
          <w:tcPr>
            <w:tcW w:w="1130" w:type="dxa"/>
            <w:vAlign w:val="center"/>
          </w:tcPr>
          <w:p w:rsidR="00052B60" w:rsidRPr="0015540A" w:rsidRDefault="00C70A2A">
            <w:pPr>
              <w:jc w:val="center"/>
              <w:rPr>
                <w:sz w:val="24"/>
              </w:rPr>
            </w:pPr>
            <w:r w:rsidRPr="0015540A">
              <w:rPr>
                <w:color w:val="000000"/>
                <w:kern w:val="0"/>
                <w:sz w:val="24"/>
              </w:rPr>
              <w:t>-</w:t>
            </w:r>
          </w:p>
        </w:tc>
      </w:tr>
      <w:tr w:rsidR="00052B60" w:rsidRPr="00B65390">
        <w:tc>
          <w:tcPr>
            <w:tcW w:w="993" w:type="dxa"/>
            <w:vMerge/>
          </w:tcPr>
          <w:p w:rsidR="00052B60" w:rsidRPr="0015540A" w:rsidRDefault="00052B60">
            <w:pPr>
              <w:rPr>
                <w:sz w:val="24"/>
              </w:rPr>
            </w:pPr>
          </w:p>
        </w:tc>
        <w:tc>
          <w:tcPr>
            <w:tcW w:w="992" w:type="dxa"/>
            <w:vAlign w:val="center"/>
          </w:tcPr>
          <w:p w:rsidR="00052B60" w:rsidRPr="0015540A" w:rsidRDefault="00C70A2A">
            <w:pPr>
              <w:jc w:val="center"/>
              <w:rPr>
                <w:sz w:val="24"/>
              </w:rPr>
            </w:pPr>
            <w:r w:rsidRPr="0015540A">
              <w:rPr>
                <w:color w:val="000000"/>
                <w:kern w:val="0"/>
                <w:sz w:val="24"/>
              </w:rPr>
              <w:t>3</w:t>
            </w:r>
          </w:p>
        </w:tc>
        <w:tc>
          <w:tcPr>
            <w:tcW w:w="1843" w:type="dxa"/>
            <w:vAlign w:val="center"/>
          </w:tcPr>
          <w:p w:rsidR="00052B60" w:rsidRPr="0015540A" w:rsidRDefault="00C70A2A">
            <w:pPr>
              <w:jc w:val="center"/>
              <w:rPr>
                <w:sz w:val="24"/>
              </w:rPr>
            </w:pPr>
            <w:r w:rsidRPr="0015540A">
              <w:rPr>
                <w:color w:val="000000"/>
                <w:kern w:val="0"/>
                <w:sz w:val="24"/>
              </w:rPr>
              <w:t>2017/1/1-2017/6/30</w:t>
            </w:r>
          </w:p>
        </w:tc>
        <w:tc>
          <w:tcPr>
            <w:tcW w:w="851" w:type="dxa"/>
            <w:vAlign w:val="center"/>
          </w:tcPr>
          <w:p w:rsidR="00052B60" w:rsidRPr="0015540A" w:rsidRDefault="00C70A2A">
            <w:pPr>
              <w:jc w:val="center"/>
              <w:rPr>
                <w:sz w:val="24"/>
              </w:rPr>
            </w:pPr>
            <w:r w:rsidRPr="0015540A">
              <w:rPr>
                <w:color w:val="000000"/>
                <w:kern w:val="0"/>
                <w:sz w:val="24"/>
              </w:rPr>
              <w:t>500,089,708.96</w:t>
            </w:r>
          </w:p>
        </w:tc>
        <w:tc>
          <w:tcPr>
            <w:tcW w:w="850" w:type="dxa"/>
            <w:vAlign w:val="center"/>
          </w:tcPr>
          <w:p w:rsidR="00052B60" w:rsidRPr="0015540A" w:rsidRDefault="00C70A2A">
            <w:pPr>
              <w:jc w:val="center"/>
              <w:rPr>
                <w:sz w:val="24"/>
              </w:rPr>
            </w:pPr>
            <w:r w:rsidRPr="0015540A">
              <w:rPr>
                <w:color w:val="000000"/>
                <w:kern w:val="0"/>
                <w:sz w:val="24"/>
              </w:rPr>
              <w:t>509,572,577.23</w:t>
            </w:r>
          </w:p>
        </w:tc>
        <w:tc>
          <w:tcPr>
            <w:tcW w:w="1134" w:type="dxa"/>
            <w:vAlign w:val="center"/>
          </w:tcPr>
          <w:p w:rsidR="00052B60" w:rsidRPr="0015540A" w:rsidRDefault="00C70A2A">
            <w:pPr>
              <w:jc w:val="center"/>
              <w:rPr>
                <w:sz w:val="24"/>
              </w:rPr>
            </w:pPr>
            <w:r w:rsidRPr="0015540A">
              <w:rPr>
                <w:color w:val="000000"/>
                <w:kern w:val="0"/>
                <w:sz w:val="24"/>
              </w:rPr>
              <w:t>505,414,408.57</w:t>
            </w:r>
          </w:p>
        </w:tc>
        <w:tc>
          <w:tcPr>
            <w:tcW w:w="1419" w:type="dxa"/>
            <w:vAlign w:val="center"/>
          </w:tcPr>
          <w:p w:rsidR="00052B60" w:rsidRPr="0015540A" w:rsidRDefault="00C70A2A">
            <w:pPr>
              <w:jc w:val="center"/>
              <w:rPr>
                <w:sz w:val="24"/>
              </w:rPr>
            </w:pPr>
            <w:r w:rsidRPr="0015540A">
              <w:rPr>
                <w:color w:val="000000"/>
                <w:kern w:val="0"/>
                <w:sz w:val="24"/>
              </w:rPr>
              <w:t>504,247,877.62</w:t>
            </w:r>
          </w:p>
        </w:tc>
        <w:tc>
          <w:tcPr>
            <w:tcW w:w="1130" w:type="dxa"/>
            <w:vAlign w:val="center"/>
          </w:tcPr>
          <w:p w:rsidR="00052B60" w:rsidRPr="0015540A" w:rsidRDefault="00C70A2A">
            <w:pPr>
              <w:jc w:val="center"/>
              <w:rPr>
                <w:sz w:val="24"/>
              </w:rPr>
            </w:pPr>
            <w:r w:rsidRPr="0015540A">
              <w:rPr>
                <w:color w:val="000000"/>
                <w:kern w:val="0"/>
                <w:sz w:val="24"/>
              </w:rPr>
              <w:t>12.22%</w:t>
            </w:r>
          </w:p>
        </w:tc>
      </w:tr>
      <w:tr w:rsidR="00052B60" w:rsidRPr="00B65390">
        <w:tc>
          <w:tcPr>
            <w:tcW w:w="993" w:type="dxa"/>
            <w:vMerge/>
          </w:tcPr>
          <w:p w:rsidR="00052B60" w:rsidRPr="0015540A" w:rsidRDefault="00052B60">
            <w:pPr>
              <w:rPr>
                <w:sz w:val="24"/>
              </w:rPr>
            </w:pPr>
          </w:p>
        </w:tc>
        <w:tc>
          <w:tcPr>
            <w:tcW w:w="992" w:type="dxa"/>
            <w:vAlign w:val="center"/>
          </w:tcPr>
          <w:p w:rsidR="00052B60" w:rsidRPr="0015540A" w:rsidRDefault="00C70A2A">
            <w:pPr>
              <w:jc w:val="center"/>
              <w:rPr>
                <w:sz w:val="24"/>
              </w:rPr>
            </w:pPr>
            <w:r w:rsidRPr="0015540A">
              <w:rPr>
                <w:color w:val="000000"/>
                <w:kern w:val="0"/>
                <w:sz w:val="24"/>
              </w:rPr>
              <w:t>4</w:t>
            </w:r>
          </w:p>
        </w:tc>
        <w:tc>
          <w:tcPr>
            <w:tcW w:w="1843" w:type="dxa"/>
            <w:vAlign w:val="center"/>
          </w:tcPr>
          <w:p w:rsidR="00052B60" w:rsidRPr="0015540A" w:rsidRDefault="00C70A2A">
            <w:pPr>
              <w:jc w:val="center"/>
              <w:rPr>
                <w:sz w:val="24"/>
              </w:rPr>
            </w:pPr>
            <w:r w:rsidRPr="0015540A">
              <w:rPr>
                <w:color w:val="000000"/>
                <w:kern w:val="0"/>
                <w:sz w:val="24"/>
              </w:rPr>
              <w:t>2017/1/1-2017/6/30</w:t>
            </w:r>
          </w:p>
        </w:tc>
        <w:tc>
          <w:tcPr>
            <w:tcW w:w="851" w:type="dxa"/>
            <w:vAlign w:val="center"/>
          </w:tcPr>
          <w:p w:rsidR="00052B60" w:rsidRPr="0015540A" w:rsidRDefault="00C70A2A">
            <w:pPr>
              <w:jc w:val="center"/>
              <w:rPr>
                <w:sz w:val="24"/>
              </w:rPr>
            </w:pPr>
            <w:r w:rsidRPr="0015540A">
              <w:rPr>
                <w:color w:val="000000"/>
                <w:kern w:val="0"/>
                <w:sz w:val="24"/>
              </w:rPr>
              <w:t>1,010,840,663.58</w:t>
            </w:r>
          </w:p>
        </w:tc>
        <w:tc>
          <w:tcPr>
            <w:tcW w:w="850" w:type="dxa"/>
            <w:vAlign w:val="center"/>
          </w:tcPr>
          <w:p w:rsidR="00052B60" w:rsidRPr="0015540A" w:rsidRDefault="00C70A2A">
            <w:pPr>
              <w:jc w:val="center"/>
              <w:rPr>
                <w:sz w:val="24"/>
              </w:rPr>
            </w:pPr>
            <w:r w:rsidRPr="0015540A">
              <w:rPr>
                <w:color w:val="000000"/>
                <w:kern w:val="0"/>
                <w:sz w:val="24"/>
              </w:rPr>
              <w:t>11,812,083.65</w:t>
            </w:r>
          </w:p>
        </w:tc>
        <w:tc>
          <w:tcPr>
            <w:tcW w:w="1134" w:type="dxa"/>
            <w:vAlign w:val="center"/>
          </w:tcPr>
          <w:p w:rsidR="00052B60" w:rsidRPr="0015540A" w:rsidRDefault="00C70A2A">
            <w:pPr>
              <w:jc w:val="center"/>
              <w:rPr>
                <w:sz w:val="24"/>
              </w:rPr>
            </w:pPr>
            <w:r w:rsidRPr="0015540A">
              <w:rPr>
                <w:color w:val="000000"/>
                <w:kern w:val="0"/>
                <w:sz w:val="24"/>
              </w:rPr>
              <w:t>1,022,652,747.23</w:t>
            </w:r>
          </w:p>
        </w:tc>
        <w:tc>
          <w:tcPr>
            <w:tcW w:w="1419" w:type="dxa"/>
            <w:vAlign w:val="center"/>
          </w:tcPr>
          <w:p w:rsidR="00052B60" w:rsidRPr="0015540A" w:rsidRDefault="00C70A2A">
            <w:pPr>
              <w:jc w:val="center"/>
              <w:rPr>
                <w:sz w:val="24"/>
              </w:rPr>
            </w:pPr>
            <w:r w:rsidRPr="0015540A">
              <w:rPr>
                <w:color w:val="000000"/>
                <w:kern w:val="0"/>
                <w:sz w:val="24"/>
              </w:rPr>
              <w:t>-</w:t>
            </w:r>
          </w:p>
        </w:tc>
        <w:tc>
          <w:tcPr>
            <w:tcW w:w="1130" w:type="dxa"/>
            <w:vAlign w:val="center"/>
          </w:tcPr>
          <w:p w:rsidR="00052B60" w:rsidRPr="0015540A" w:rsidRDefault="00C70A2A">
            <w:pPr>
              <w:jc w:val="center"/>
              <w:rPr>
                <w:sz w:val="24"/>
              </w:rPr>
            </w:pPr>
            <w:r w:rsidRPr="0015540A">
              <w:rPr>
                <w:color w:val="000000"/>
                <w:kern w:val="0"/>
                <w:sz w:val="24"/>
              </w:rPr>
              <w:t>-</w:t>
            </w:r>
          </w:p>
        </w:tc>
      </w:tr>
      <w:tr w:rsidR="00052B60" w:rsidRPr="00B65390">
        <w:tc>
          <w:tcPr>
            <w:tcW w:w="993" w:type="dxa"/>
            <w:vMerge/>
          </w:tcPr>
          <w:p w:rsidR="00052B60" w:rsidRPr="0015540A" w:rsidRDefault="00052B60">
            <w:pPr>
              <w:rPr>
                <w:sz w:val="24"/>
              </w:rPr>
            </w:pPr>
          </w:p>
        </w:tc>
        <w:tc>
          <w:tcPr>
            <w:tcW w:w="992" w:type="dxa"/>
            <w:vAlign w:val="center"/>
          </w:tcPr>
          <w:p w:rsidR="00052B60" w:rsidRPr="0015540A" w:rsidRDefault="00C70A2A">
            <w:pPr>
              <w:jc w:val="center"/>
              <w:rPr>
                <w:sz w:val="24"/>
              </w:rPr>
            </w:pPr>
            <w:r w:rsidRPr="0015540A">
              <w:rPr>
                <w:color w:val="000000"/>
                <w:kern w:val="0"/>
                <w:sz w:val="24"/>
              </w:rPr>
              <w:t>5</w:t>
            </w:r>
          </w:p>
        </w:tc>
        <w:tc>
          <w:tcPr>
            <w:tcW w:w="1843" w:type="dxa"/>
            <w:vAlign w:val="center"/>
          </w:tcPr>
          <w:p w:rsidR="00052B60" w:rsidRPr="0015540A" w:rsidRDefault="00C70A2A">
            <w:pPr>
              <w:jc w:val="center"/>
              <w:rPr>
                <w:sz w:val="24"/>
              </w:rPr>
            </w:pPr>
            <w:r w:rsidRPr="0015540A">
              <w:rPr>
                <w:color w:val="000000"/>
                <w:kern w:val="0"/>
                <w:sz w:val="24"/>
              </w:rPr>
              <w:t>2017/1/1-2017/6/30</w:t>
            </w:r>
          </w:p>
        </w:tc>
        <w:tc>
          <w:tcPr>
            <w:tcW w:w="851" w:type="dxa"/>
            <w:vAlign w:val="center"/>
          </w:tcPr>
          <w:p w:rsidR="00052B60" w:rsidRPr="0015540A" w:rsidRDefault="00C70A2A">
            <w:pPr>
              <w:jc w:val="center"/>
              <w:rPr>
                <w:sz w:val="24"/>
              </w:rPr>
            </w:pPr>
            <w:r w:rsidRPr="0015540A">
              <w:rPr>
                <w:color w:val="000000"/>
                <w:kern w:val="0"/>
                <w:sz w:val="24"/>
              </w:rPr>
              <w:t>-</w:t>
            </w:r>
          </w:p>
        </w:tc>
        <w:tc>
          <w:tcPr>
            <w:tcW w:w="850" w:type="dxa"/>
            <w:vAlign w:val="center"/>
          </w:tcPr>
          <w:p w:rsidR="00052B60" w:rsidRPr="0015540A" w:rsidRDefault="00C70A2A">
            <w:pPr>
              <w:jc w:val="center"/>
              <w:rPr>
                <w:sz w:val="24"/>
              </w:rPr>
            </w:pPr>
            <w:r w:rsidRPr="0015540A">
              <w:rPr>
                <w:color w:val="000000"/>
                <w:kern w:val="0"/>
                <w:sz w:val="24"/>
              </w:rPr>
              <w:t>1,000,779,2</w:t>
            </w:r>
            <w:r w:rsidRPr="0015540A">
              <w:rPr>
                <w:color w:val="000000"/>
                <w:kern w:val="0"/>
                <w:sz w:val="24"/>
              </w:rPr>
              <w:lastRenderedPageBreak/>
              <w:t>71.02</w:t>
            </w:r>
          </w:p>
        </w:tc>
        <w:tc>
          <w:tcPr>
            <w:tcW w:w="1134" w:type="dxa"/>
            <w:vAlign w:val="center"/>
          </w:tcPr>
          <w:p w:rsidR="00052B60" w:rsidRPr="0015540A" w:rsidRDefault="00C70A2A">
            <w:pPr>
              <w:jc w:val="center"/>
              <w:rPr>
                <w:sz w:val="24"/>
              </w:rPr>
            </w:pPr>
            <w:r w:rsidRPr="0015540A">
              <w:rPr>
                <w:color w:val="000000"/>
                <w:kern w:val="0"/>
                <w:sz w:val="24"/>
              </w:rPr>
              <w:lastRenderedPageBreak/>
              <w:t>-</w:t>
            </w:r>
          </w:p>
        </w:tc>
        <w:tc>
          <w:tcPr>
            <w:tcW w:w="1419" w:type="dxa"/>
            <w:vAlign w:val="center"/>
          </w:tcPr>
          <w:p w:rsidR="00052B60" w:rsidRPr="0015540A" w:rsidRDefault="00C70A2A">
            <w:pPr>
              <w:jc w:val="center"/>
              <w:rPr>
                <w:sz w:val="24"/>
              </w:rPr>
            </w:pPr>
            <w:r w:rsidRPr="0015540A">
              <w:rPr>
                <w:color w:val="000000"/>
                <w:kern w:val="0"/>
                <w:sz w:val="24"/>
              </w:rPr>
              <w:t>1,000,779,271.02</w:t>
            </w:r>
          </w:p>
        </w:tc>
        <w:tc>
          <w:tcPr>
            <w:tcW w:w="1130" w:type="dxa"/>
            <w:vAlign w:val="center"/>
          </w:tcPr>
          <w:p w:rsidR="00052B60" w:rsidRPr="0015540A" w:rsidRDefault="00C70A2A">
            <w:pPr>
              <w:jc w:val="center"/>
              <w:rPr>
                <w:sz w:val="24"/>
              </w:rPr>
            </w:pPr>
            <w:r w:rsidRPr="0015540A">
              <w:rPr>
                <w:color w:val="000000"/>
                <w:kern w:val="0"/>
                <w:sz w:val="24"/>
              </w:rPr>
              <w:t>24.26%</w:t>
            </w:r>
          </w:p>
        </w:tc>
      </w:tr>
      <w:tr w:rsidR="005D3C9D" w:rsidRPr="00B65390" w:rsidTr="00C70A2A">
        <w:tc>
          <w:tcPr>
            <w:tcW w:w="9212" w:type="dxa"/>
            <w:gridSpan w:val="8"/>
            <w:vAlign w:val="center"/>
          </w:tcPr>
          <w:p w:rsidR="005D3C9D" w:rsidRPr="0015540A" w:rsidRDefault="005D3C9D" w:rsidP="00C70A2A">
            <w:pPr>
              <w:autoSpaceDE w:val="0"/>
              <w:autoSpaceDN w:val="0"/>
              <w:adjustRightInd w:val="0"/>
              <w:jc w:val="center"/>
              <w:rPr>
                <w:kern w:val="0"/>
                <w:sz w:val="24"/>
              </w:rPr>
            </w:pPr>
            <w:r w:rsidRPr="0015540A">
              <w:rPr>
                <w:color w:val="000000"/>
                <w:kern w:val="0"/>
                <w:sz w:val="24"/>
              </w:rPr>
              <w:t>产品特有风险</w:t>
            </w:r>
          </w:p>
        </w:tc>
      </w:tr>
      <w:tr w:rsidR="005D3C9D" w:rsidRPr="00B65390" w:rsidTr="00C70A2A">
        <w:tc>
          <w:tcPr>
            <w:tcW w:w="9212" w:type="dxa"/>
            <w:gridSpan w:val="8"/>
            <w:vAlign w:val="center"/>
          </w:tcPr>
          <w:p w:rsidR="005D3C9D" w:rsidRPr="0015540A" w:rsidRDefault="005D3C9D" w:rsidP="00C70A2A">
            <w:pPr>
              <w:autoSpaceDE w:val="0"/>
              <w:autoSpaceDN w:val="0"/>
              <w:adjustRightInd w:val="0"/>
              <w:jc w:val="left"/>
              <w:rPr>
                <w:kern w:val="0"/>
                <w:sz w:val="24"/>
              </w:rPr>
            </w:pPr>
            <w:r w:rsidRPr="0015540A">
              <w:rPr>
                <w:rFonts w:hint="eastAsia"/>
                <w:kern w:val="0"/>
                <w:sz w:val="24"/>
              </w:rPr>
              <w:t>本基金本报告期内出现单一投资者持有基金份额比例超过基金总份额</w:t>
            </w:r>
            <w:r w:rsidRPr="0015540A">
              <w:rPr>
                <w:kern w:val="0"/>
                <w:sz w:val="24"/>
              </w:rPr>
              <w:t>20%</w:t>
            </w:r>
            <w:r w:rsidRPr="0015540A">
              <w:rPr>
                <w:rFonts w:hint="eastAsia"/>
                <w:kern w:val="0"/>
                <w:sz w:val="24"/>
              </w:rPr>
              <w:t>的情况。如该类投资者集中赎回，可能会对本基金带来流动性冲击，从而影响基金的投资运作和收益水平。基金管理人将加强流动性管理，防范相关风险，保护持有人利益。</w:t>
            </w:r>
          </w:p>
        </w:tc>
      </w:tr>
    </w:tbl>
    <w:p w:rsidR="00C70A2A" w:rsidRDefault="00C70A2A"/>
    <w:sectPr w:rsidR="00C70A2A"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420" w:rsidRDefault="008C6420">
      <w:r>
        <w:separator/>
      </w:r>
    </w:p>
  </w:endnote>
  <w:endnote w:type="continuationSeparator" w:id="0">
    <w:p w:rsidR="008C6420" w:rsidRDefault="008C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A2A" w:rsidRDefault="00C70A2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70A2A" w:rsidRDefault="00C70A2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A2A" w:rsidRDefault="00C70A2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5540A">
      <w:rPr>
        <w:noProof/>
        <w:kern w:val="0"/>
        <w:szCs w:val="21"/>
      </w:rPr>
      <w:t>21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5540A">
      <w:rPr>
        <w:noProof/>
        <w:kern w:val="0"/>
        <w:szCs w:val="21"/>
      </w:rPr>
      <w:t>31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420" w:rsidRDefault="008C6420">
      <w:r>
        <w:separator/>
      </w:r>
    </w:p>
  </w:footnote>
  <w:footnote w:type="continuationSeparator" w:id="0">
    <w:p w:rsidR="008C6420" w:rsidRDefault="008C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A2A" w:rsidRPr="0023771C" w:rsidRDefault="00C70A2A" w:rsidP="00C35130">
    <w:pPr>
      <w:pStyle w:val="a9"/>
      <w:pBdr>
        <w:bottom w:val="single" w:sz="6" w:space="0" w:color="auto"/>
      </w:pBdr>
      <w:jc w:val="right"/>
    </w:pPr>
    <w:r w:rsidRPr="0023771C">
      <w:rPr>
        <w:rFonts w:hint="eastAsia"/>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23771C">
      <w:rPr>
        <w:rFonts w:hint="eastAsia"/>
      </w:rPr>
      <w:t>交银施罗德货币市场证券投资基金</w:t>
    </w:r>
    <w:r w:rsidRPr="0023771C">
      <w:rPr>
        <w:rFonts w:hint="eastAsia"/>
      </w:rPr>
      <w:t>2017</w:t>
    </w:r>
    <w:r w:rsidRPr="0023771C">
      <w:rPr>
        <w:rFonts w:hint="eastAsia"/>
      </w:rPr>
      <w:t>年半年度报告摘要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2B6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540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0FE2"/>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20"/>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2152"/>
    <w:rsid w:val="008E22FF"/>
    <w:rsid w:val="008E2450"/>
    <w:rsid w:val="008E297E"/>
    <w:rsid w:val="008E2CAE"/>
    <w:rsid w:val="008E3C35"/>
    <w:rsid w:val="008E3DC5"/>
    <w:rsid w:val="008E3F27"/>
    <w:rsid w:val="008E47EF"/>
    <w:rsid w:val="008E4E6E"/>
    <w:rsid w:val="008E5DB7"/>
    <w:rsid w:val="008E61EB"/>
    <w:rsid w:val="008E6E15"/>
    <w:rsid w:val="008E7653"/>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390"/>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111"/>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A2A"/>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E55D8FA-5E69-4FFE-A50C-9B62E044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0F0B7-ED3A-44D1-AA24-76AF6471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31</Pages>
  <Words>3202</Words>
  <Characters>18254</Characters>
  <Application>Microsoft Office Word</Application>
  <DocSecurity>0</DocSecurity>
  <Lines>152</Lines>
  <Paragraphs>42</Paragraphs>
  <ScaleCrop>false</ScaleCrop>
  <Company/>
  <LinksUpToDate>false</LinksUpToDate>
  <CharactersWithSpaces>21414</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765</cp:revision>
  <cp:lastPrinted>2007-07-19T00:46:00Z</cp:lastPrinted>
  <dcterms:created xsi:type="dcterms:W3CDTF">2013-08-13T08:51:00Z</dcterms:created>
  <dcterms:modified xsi:type="dcterms:W3CDTF">2017-08-24T07:11:00Z</dcterms:modified>
</cp:coreProperties>
</file>