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8"/>
          <w:sz w:val="24"/>
        </w:rPr>
      </w:pPr>
    </w:p>
    <w:p w:rsidR="008A5A5D" w:rsidRPr="00123880" w:rsidRDefault="008A5A5D" w:rsidP="002F2307">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123880">
        <w:rPr>
          <w:b/>
          <w:sz w:val="36"/>
          <w:szCs w:val="36"/>
        </w:rPr>
        <w:t>交银施罗德环球精选价值证券投资基金</w:t>
      </w:r>
      <w:bookmarkEnd w:id="0"/>
      <w:bookmarkEnd w:id="1"/>
      <w:bookmarkEnd w:id="2"/>
      <w:bookmarkEnd w:id="3"/>
      <w:bookmarkEnd w:id="4"/>
    </w:p>
    <w:p w:rsidR="008A5A5D" w:rsidRPr="00123880" w:rsidRDefault="008A5A5D" w:rsidP="002F2307">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123880">
        <w:rPr>
          <w:b/>
          <w:sz w:val="36"/>
          <w:szCs w:val="36"/>
        </w:rPr>
        <w:t>2017</w:t>
      </w:r>
      <w:r w:rsidRPr="00123880">
        <w:rPr>
          <w:b/>
          <w:sz w:val="36"/>
          <w:szCs w:val="36"/>
        </w:rPr>
        <w:t>年半年度报告</w:t>
      </w:r>
      <w:bookmarkEnd w:id="5"/>
      <w:bookmarkEnd w:id="6"/>
      <w:bookmarkEnd w:id="7"/>
      <w:bookmarkEnd w:id="8"/>
      <w:bookmarkEnd w:id="9"/>
      <w:r w:rsidR="00CF7F68" w:rsidRPr="00123880">
        <w:rPr>
          <w:b/>
          <w:sz w:val="36"/>
          <w:szCs w:val="36"/>
        </w:rPr>
        <w:t>摘要</w:t>
      </w:r>
    </w:p>
    <w:p w:rsidR="008A5A5D" w:rsidRPr="00123880" w:rsidRDefault="00146FBA" w:rsidP="002F2307">
      <w:pPr>
        <w:spacing w:before="29" w:line="288" w:lineRule="auto"/>
        <w:jc w:val="center"/>
        <w:rPr>
          <w:b/>
          <w:sz w:val="36"/>
          <w:szCs w:val="36"/>
        </w:rPr>
      </w:pPr>
      <w:r w:rsidRPr="00123880">
        <w:rPr>
          <w:b/>
          <w:sz w:val="36"/>
          <w:szCs w:val="36"/>
        </w:rPr>
        <w:t>2017</w:t>
      </w:r>
      <w:r w:rsidRPr="00123880">
        <w:rPr>
          <w:b/>
          <w:sz w:val="36"/>
          <w:szCs w:val="36"/>
        </w:rPr>
        <w:t>年</w:t>
      </w:r>
      <w:r w:rsidRPr="00123880">
        <w:rPr>
          <w:b/>
          <w:sz w:val="36"/>
          <w:szCs w:val="36"/>
        </w:rPr>
        <w:t>6</w:t>
      </w:r>
      <w:r w:rsidRPr="00123880">
        <w:rPr>
          <w:b/>
          <w:sz w:val="36"/>
          <w:szCs w:val="36"/>
        </w:rPr>
        <w:t>月</w:t>
      </w:r>
      <w:r w:rsidRPr="00123880">
        <w:rPr>
          <w:b/>
          <w:sz w:val="36"/>
          <w:szCs w:val="36"/>
        </w:rPr>
        <w:t>30</w:t>
      </w:r>
      <w:r w:rsidRPr="00123880">
        <w:rPr>
          <w:b/>
          <w:sz w:val="36"/>
          <w:szCs w:val="36"/>
        </w:rPr>
        <w:t>日</w:t>
      </w:r>
    </w:p>
    <w:p w:rsidR="008A5A5D" w:rsidRPr="00123880" w:rsidRDefault="008A5A5D" w:rsidP="002F2307">
      <w:pPr>
        <w:spacing w:before="29" w:line="288" w:lineRule="auto"/>
        <w:jc w:val="center"/>
        <w:rPr>
          <w:rStyle w:val="af8"/>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基金管理人：交银施罗德基金管理有限公司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基金托管人：中国建设银行股份有限公司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报告送出日期：二〇一七年八月二十六日</w:t>
      </w:r>
    </w:p>
    <w:p w:rsidR="008A5A5D" w:rsidRPr="00123880" w:rsidRDefault="008A5A5D" w:rsidP="002F2307">
      <w:pPr>
        <w:widowControl/>
        <w:spacing w:before="29" w:line="288" w:lineRule="auto"/>
        <w:jc w:val="left"/>
        <w:rPr>
          <w:color w:val="000000"/>
          <w:sz w:val="24"/>
        </w:rPr>
        <w:sectPr w:rsidR="008A5A5D" w:rsidRPr="00123880">
          <w:headerReference w:type="default" r:id="rId8"/>
          <w:pgSz w:w="11926" w:h="15840"/>
          <w:pgMar w:top="1418" w:right="1418" w:bottom="851" w:left="1418" w:header="851" w:footer="992" w:gutter="0"/>
          <w:cols w:space="720"/>
        </w:sect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r w:rsidRPr="00123880">
        <w:rPr>
          <w:b/>
          <w:bCs/>
          <w:szCs w:val="24"/>
          <w:lang w:val="en-US"/>
        </w:rPr>
        <w:lastRenderedPageBreak/>
        <w:t xml:space="preserve">1  </w:t>
      </w:r>
      <w:r w:rsidRPr="00123880">
        <w:rPr>
          <w:b/>
          <w:bCs/>
          <w:szCs w:val="24"/>
          <w:lang w:val="en-US"/>
        </w:rPr>
        <w:t>重要提示</w:t>
      </w:r>
      <w:bookmarkEnd w:id="10"/>
      <w:bookmarkEnd w:id="11"/>
      <w:bookmarkEnd w:id="12"/>
      <w:bookmarkEnd w:id="13"/>
    </w:p>
    <w:p w:rsidR="008A5A5D" w:rsidRPr="00123880" w:rsidRDefault="008A5A5D" w:rsidP="002F2307">
      <w:pPr>
        <w:pStyle w:val="20"/>
        <w:spacing w:before="29" w:after="0" w:line="288" w:lineRule="auto"/>
        <w:rPr>
          <w:rFonts w:ascii="Times New Roman" w:hAnsi="Times New Roman"/>
          <w:kern w:val="0"/>
          <w:szCs w:val="24"/>
        </w:rPr>
      </w:pPr>
      <w:bookmarkStart w:id="14" w:name="_Toc352255959"/>
      <w:bookmarkStart w:id="15" w:name="_Toc352256027"/>
      <w:bookmarkStart w:id="16" w:name="_Toc352331205"/>
      <w:r w:rsidRPr="00123880">
        <w:rPr>
          <w:rFonts w:ascii="Times New Roman" w:hAnsi="Times New Roman"/>
          <w:kern w:val="0"/>
          <w:szCs w:val="24"/>
        </w:rPr>
        <w:t xml:space="preserve">1.1 </w:t>
      </w:r>
      <w:r w:rsidRPr="00123880">
        <w:rPr>
          <w:rFonts w:ascii="Times New Roman" w:hAnsi="Times New Roman"/>
          <w:kern w:val="0"/>
          <w:szCs w:val="24"/>
        </w:rPr>
        <w:t>重要提示</w:t>
      </w:r>
      <w:bookmarkEnd w:id="14"/>
      <w:bookmarkEnd w:id="15"/>
      <w:bookmarkEnd w:id="16"/>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C1205" w:rsidRPr="00123880" w:rsidRDefault="008C1205" w:rsidP="002F2307">
      <w:pPr>
        <w:spacing w:before="29" w:line="288" w:lineRule="auto"/>
        <w:ind w:firstLineChars="200" w:firstLine="480"/>
        <w:rPr>
          <w:color w:val="000000"/>
          <w:sz w:val="24"/>
        </w:rPr>
      </w:pPr>
      <w:r w:rsidRPr="00123880">
        <w:rPr>
          <w:color w:val="000000"/>
          <w:sz w:val="24"/>
        </w:rPr>
        <w:t>基金托管人中国建设银行股份有限公司根据本基金合同规定，于</w:t>
      </w:r>
      <w:r w:rsidRPr="00123880">
        <w:rPr>
          <w:color w:val="000000"/>
          <w:sz w:val="24"/>
        </w:rPr>
        <w:t>2017</w:t>
      </w:r>
      <w:r w:rsidRPr="00123880">
        <w:rPr>
          <w:color w:val="000000"/>
          <w:sz w:val="24"/>
        </w:rPr>
        <w:t>年</w:t>
      </w:r>
      <w:r w:rsidRPr="00123880">
        <w:rPr>
          <w:color w:val="000000"/>
          <w:sz w:val="24"/>
        </w:rPr>
        <w:t>8</w:t>
      </w:r>
      <w:r w:rsidRPr="00123880">
        <w:rPr>
          <w:color w:val="000000"/>
          <w:sz w:val="24"/>
        </w:rPr>
        <w:t>月</w:t>
      </w:r>
      <w:r w:rsidRPr="00123880">
        <w:rPr>
          <w:color w:val="000000"/>
          <w:sz w:val="24"/>
        </w:rPr>
        <w:t>25</w:t>
      </w:r>
      <w:r w:rsidRPr="00123880">
        <w:rPr>
          <w:color w:val="000000"/>
          <w:sz w:val="24"/>
        </w:rPr>
        <w:t>日复核了本报告中的财务指标、净值表现、利润分配情况、财务会计报告、投资组合报告等内容，保证复核内容不存在虚假记载、误导性陈述或者重大遗漏。</w:t>
      </w:r>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基金管理人承诺以诚实信用、勤勉尽责的原则管理和运用基金资产，但不保证基金一定盈利。</w:t>
      </w:r>
    </w:p>
    <w:p w:rsidR="008C1205" w:rsidRPr="00123880" w:rsidRDefault="008C1205" w:rsidP="002F2307">
      <w:pPr>
        <w:spacing w:before="29" w:line="288" w:lineRule="auto"/>
        <w:ind w:firstLineChars="200" w:firstLine="480"/>
        <w:rPr>
          <w:color w:val="000000"/>
          <w:sz w:val="24"/>
        </w:rPr>
      </w:pPr>
      <w:r w:rsidRPr="00123880">
        <w:rPr>
          <w:color w:val="000000"/>
          <w:sz w:val="24"/>
        </w:rPr>
        <w:t>基金的过往业绩并不代表其未来表现。投资有风险，投资者在作出投资决策前应仔细阅读本基金的招募说明书及其更新。</w:t>
      </w:r>
    </w:p>
    <w:p w:rsidR="00823803" w:rsidRPr="00123880" w:rsidRDefault="00823803" w:rsidP="002F2307">
      <w:pPr>
        <w:spacing w:before="29" w:line="288" w:lineRule="auto"/>
        <w:ind w:firstLineChars="200" w:firstLine="480"/>
        <w:rPr>
          <w:color w:val="000000"/>
          <w:sz w:val="24"/>
        </w:rPr>
      </w:pPr>
      <w:r w:rsidRPr="00123880">
        <w:rPr>
          <w:color w:val="000000"/>
          <w:sz w:val="24"/>
        </w:rPr>
        <w:t>本半年度报告摘要摘自半年度报告正文，投资者欲了解详细内容，应阅读半年度报告正文。</w:t>
      </w:r>
    </w:p>
    <w:p w:rsidR="008C1205" w:rsidRPr="00123880" w:rsidRDefault="008C1205" w:rsidP="002F2307">
      <w:pPr>
        <w:spacing w:before="29" w:line="288" w:lineRule="auto"/>
        <w:ind w:firstLineChars="200" w:firstLine="480"/>
        <w:rPr>
          <w:color w:val="000000"/>
          <w:sz w:val="24"/>
        </w:rPr>
      </w:pPr>
      <w:r w:rsidRPr="00123880">
        <w:rPr>
          <w:color w:val="000000"/>
          <w:sz w:val="24"/>
        </w:rPr>
        <w:t>本报告中财务资料未经审计。</w:t>
      </w:r>
    </w:p>
    <w:p w:rsidR="00E20463" w:rsidRPr="00123880" w:rsidRDefault="00E20463" w:rsidP="002F2307">
      <w:pPr>
        <w:spacing w:before="29" w:line="288" w:lineRule="auto"/>
        <w:ind w:firstLineChars="200" w:firstLine="480"/>
        <w:rPr>
          <w:kern w:val="0"/>
          <w:sz w:val="24"/>
        </w:rPr>
      </w:pPr>
      <w:r w:rsidRPr="00123880">
        <w:rPr>
          <w:kern w:val="0"/>
          <w:sz w:val="24"/>
        </w:rPr>
        <w:t>本报告期自</w:t>
      </w:r>
      <w:r w:rsidRPr="00123880">
        <w:rPr>
          <w:kern w:val="0"/>
          <w:sz w:val="24"/>
        </w:rPr>
        <w:t>2017</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日起至</w:t>
      </w:r>
      <w:r w:rsidRPr="00123880">
        <w:rPr>
          <w:kern w:val="0"/>
          <w:sz w:val="24"/>
        </w:rPr>
        <w:t>6</w:t>
      </w:r>
      <w:r w:rsidRPr="00123880">
        <w:rPr>
          <w:kern w:val="0"/>
          <w:sz w:val="24"/>
        </w:rPr>
        <w:t>月</w:t>
      </w:r>
      <w:r w:rsidRPr="00123880">
        <w:rPr>
          <w:kern w:val="0"/>
          <w:sz w:val="24"/>
        </w:rPr>
        <w:t>30</w:t>
      </w:r>
      <w:r w:rsidRPr="00123880">
        <w:rPr>
          <w:kern w:val="0"/>
          <w:sz w:val="24"/>
        </w:rPr>
        <w:t>日止。</w:t>
      </w:r>
    </w:p>
    <w:p w:rsidR="008B0B6D" w:rsidRPr="00123880" w:rsidRDefault="008A5A5D" w:rsidP="002F2307">
      <w:pPr>
        <w:spacing w:before="29" w:line="288" w:lineRule="auto"/>
        <w:ind w:firstLineChars="200" w:firstLine="480"/>
        <w:rPr>
          <w:b/>
          <w:color w:val="000000"/>
          <w:kern w:val="0"/>
          <w:sz w:val="24"/>
        </w:rPr>
      </w:pPr>
      <w:r w:rsidRPr="00123880">
        <w:rPr>
          <w:sz w:val="24"/>
        </w:rPr>
        <w:br w:type="page"/>
      </w:r>
    </w:p>
    <w:p w:rsidR="008A5A5D" w:rsidRPr="00123880" w:rsidRDefault="008A5A5D" w:rsidP="005D5E64">
      <w:pPr>
        <w:pStyle w:val="1"/>
        <w:keepNext/>
        <w:keepLines/>
        <w:widowControl w:val="0"/>
        <w:spacing w:beforeLines="100" w:before="312" w:afterLines="100" w:after="312" w:line="288" w:lineRule="auto"/>
        <w:jc w:val="center"/>
        <w:rPr>
          <w:szCs w:val="24"/>
          <w:lang w:val="en-US"/>
        </w:rPr>
      </w:pPr>
      <w:bookmarkStart w:id="17" w:name="_Toc225498244"/>
      <w:bookmarkStart w:id="18" w:name="_Toc352255960"/>
      <w:bookmarkStart w:id="19" w:name="_Toc352256028"/>
      <w:bookmarkStart w:id="20" w:name="_Toc352331206"/>
      <w:r w:rsidRPr="00123880">
        <w:rPr>
          <w:b/>
          <w:bCs/>
          <w:szCs w:val="24"/>
          <w:lang w:val="en-US"/>
        </w:rPr>
        <w:lastRenderedPageBreak/>
        <w:t xml:space="preserve">2  </w:t>
      </w:r>
      <w:r w:rsidRPr="00123880">
        <w:rPr>
          <w:b/>
          <w:bCs/>
          <w:szCs w:val="24"/>
          <w:lang w:val="en-US"/>
        </w:rPr>
        <w:t>基金简介</w:t>
      </w:r>
      <w:bookmarkEnd w:id="17"/>
      <w:bookmarkEnd w:id="18"/>
      <w:bookmarkEnd w:id="19"/>
      <w:bookmarkEnd w:id="20"/>
    </w:p>
    <w:p w:rsidR="008A5A5D" w:rsidRPr="00123880" w:rsidRDefault="008A5A5D" w:rsidP="002F2307">
      <w:pPr>
        <w:pStyle w:val="20"/>
        <w:spacing w:before="29" w:after="0" w:line="288" w:lineRule="auto"/>
        <w:rPr>
          <w:rFonts w:ascii="Times New Roman" w:hAnsi="Times New Roman"/>
          <w:color w:val="000000"/>
          <w:szCs w:val="24"/>
        </w:rPr>
      </w:pPr>
      <w:bookmarkStart w:id="21" w:name="_Toc352255961"/>
      <w:bookmarkStart w:id="22" w:name="_Toc352256029"/>
      <w:bookmarkStart w:id="23" w:name="_Toc352331207"/>
      <w:r w:rsidRPr="00123880">
        <w:rPr>
          <w:rFonts w:ascii="Times New Roman" w:hAnsi="Times New Roman"/>
          <w:kern w:val="0"/>
          <w:szCs w:val="24"/>
        </w:rPr>
        <w:t>2.1</w:t>
      </w:r>
      <w:r w:rsidRPr="00123880">
        <w:rPr>
          <w:rFonts w:ascii="Times New Roman" w:hAnsi="Times New Roman"/>
          <w:color w:val="000000"/>
          <w:szCs w:val="24"/>
        </w:rPr>
        <w:t>基金基本情况</w:t>
      </w:r>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123880" w:rsidTr="00303E63">
        <w:tc>
          <w:tcPr>
            <w:tcW w:w="3459" w:type="dxa"/>
            <w:vAlign w:val="center"/>
          </w:tcPr>
          <w:p w:rsidR="008A5A5D" w:rsidRPr="00123880" w:rsidRDefault="008A5A5D" w:rsidP="002F2307">
            <w:pPr>
              <w:spacing w:before="29" w:line="288" w:lineRule="auto"/>
              <w:rPr>
                <w:color w:val="000000"/>
                <w:kern w:val="0"/>
                <w:sz w:val="24"/>
              </w:rPr>
            </w:pPr>
            <w:r w:rsidRPr="00123880">
              <w:rPr>
                <w:sz w:val="24"/>
              </w:rPr>
              <w:t>基金简称</w:t>
            </w:r>
          </w:p>
        </w:tc>
        <w:tc>
          <w:tcPr>
            <w:tcW w:w="5539" w:type="dxa"/>
            <w:vAlign w:val="center"/>
          </w:tcPr>
          <w:p w:rsidR="008A5A5D" w:rsidRPr="00123880" w:rsidRDefault="008A5A5D" w:rsidP="002F2307">
            <w:pPr>
              <w:spacing w:before="29" w:line="288" w:lineRule="auto"/>
              <w:jc w:val="center"/>
              <w:rPr>
                <w:sz w:val="24"/>
              </w:rPr>
            </w:pPr>
            <w:r w:rsidRPr="00123880">
              <w:rPr>
                <w:sz w:val="24"/>
              </w:rPr>
              <w:t>交银环球精选混合</w:t>
            </w:r>
            <w:r w:rsidRPr="00123880">
              <w:rPr>
                <w:sz w:val="24"/>
              </w:rPr>
              <w:t>(QDII)</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基金主代码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519696</w:t>
            </w:r>
          </w:p>
        </w:tc>
      </w:tr>
      <w:tr w:rsidR="00303E63" w:rsidRPr="00123880" w:rsidTr="00303E63">
        <w:tc>
          <w:tcPr>
            <w:tcW w:w="3459" w:type="dxa"/>
            <w:vAlign w:val="center"/>
          </w:tcPr>
          <w:p w:rsidR="00303E63" w:rsidRPr="00123880" w:rsidRDefault="00303E63" w:rsidP="002F2307">
            <w:pPr>
              <w:spacing w:before="29" w:line="288" w:lineRule="auto"/>
              <w:rPr>
                <w:sz w:val="24"/>
              </w:rPr>
            </w:pPr>
            <w:r w:rsidRPr="00123880">
              <w:rPr>
                <w:color w:val="000000"/>
                <w:kern w:val="0"/>
                <w:sz w:val="24"/>
              </w:rPr>
              <w:t>交易代码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519696</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基金运作方式</w:t>
            </w:r>
          </w:p>
        </w:tc>
        <w:tc>
          <w:tcPr>
            <w:tcW w:w="5539" w:type="dxa"/>
            <w:vAlign w:val="center"/>
          </w:tcPr>
          <w:p w:rsidR="00303E63" w:rsidRPr="00123880" w:rsidRDefault="00303E63" w:rsidP="002F2307">
            <w:pPr>
              <w:spacing w:before="29" w:line="288" w:lineRule="auto"/>
              <w:jc w:val="center"/>
              <w:rPr>
                <w:sz w:val="24"/>
              </w:rPr>
            </w:pPr>
            <w:r w:rsidRPr="00123880">
              <w:rPr>
                <w:sz w:val="24"/>
              </w:rPr>
              <w:t>契约型开放式</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基金合同生效日</w:t>
            </w:r>
          </w:p>
        </w:tc>
        <w:tc>
          <w:tcPr>
            <w:tcW w:w="5539" w:type="dxa"/>
            <w:vAlign w:val="center"/>
          </w:tcPr>
          <w:p w:rsidR="00303E63" w:rsidRPr="00123880" w:rsidRDefault="00303E63" w:rsidP="002F2307">
            <w:pPr>
              <w:spacing w:before="29" w:line="288" w:lineRule="auto"/>
              <w:jc w:val="center"/>
              <w:rPr>
                <w:sz w:val="24"/>
              </w:rPr>
            </w:pPr>
            <w:r w:rsidRPr="00123880">
              <w:rPr>
                <w:sz w:val="24"/>
              </w:rPr>
              <w:t>2008</w:t>
            </w:r>
            <w:r w:rsidRPr="00123880">
              <w:rPr>
                <w:sz w:val="24"/>
              </w:rPr>
              <w:t>年</w:t>
            </w:r>
            <w:r w:rsidRPr="00123880">
              <w:rPr>
                <w:sz w:val="24"/>
              </w:rPr>
              <w:t>8</w:t>
            </w:r>
            <w:r w:rsidRPr="00123880">
              <w:rPr>
                <w:sz w:val="24"/>
              </w:rPr>
              <w:t>月</w:t>
            </w:r>
            <w:r w:rsidRPr="00123880">
              <w:rPr>
                <w:sz w:val="24"/>
              </w:rPr>
              <w:t>22</w:t>
            </w:r>
            <w:r w:rsidRPr="00123880">
              <w:rPr>
                <w:sz w:val="24"/>
              </w:rPr>
              <w:t>日</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基金管理人</w:t>
            </w:r>
          </w:p>
        </w:tc>
        <w:tc>
          <w:tcPr>
            <w:tcW w:w="5539" w:type="dxa"/>
            <w:vAlign w:val="center"/>
          </w:tcPr>
          <w:p w:rsidR="00303E63" w:rsidRPr="00123880" w:rsidRDefault="00303E63" w:rsidP="002F2307">
            <w:pPr>
              <w:spacing w:before="29" w:line="288" w:lineRule="auto"/>
              <w:jc w:val="center"/>
              <w:rPr>
                <w:sz w:val="24"/>
              </w:rPr>
            </w:pPr>
            <w:r w:rsidRPr="00123880">
              <w:rPr>
                <w:sz w:val="24"/>
              </w:rPr>
              <w:t>交银施罗德基金管理有限公司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基金托管人</w:t>
            </w:r>
          </w:p>
        </w:tc>
        <w:tc>
          <w:tcPr>
            <w:tcW w:w="5539" w:type="dxa"/>
            <w:vAlign w:val="center"/>
          </w:tcPr>
          <w:p w:rsidR="00303E63" w:rsidRPr="00123880" w:rsidRDefault="00303E63" w:rsidP="002F2307">
            <w:pPr>
              <w:spacing w:before="29" w:line="288" w:lineRule="auto"/>
              <w:jc w:val="center"/>
              <w:rPr>
                <w:sz w:val="24"/>
              </w:rPr>
            </w:pPr>
            <w:r w:rsidRPr="00123880">
              <w:rPr>
                <w:sz w:val="24"/>
              </w:rPr>
              <w:t>中国建设银行股份有限公司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报告期末基金份额总额</w:t>
            </w:r>
          </w:p>
        </w:tc>
        <w:tc>
          <w:tcPr>
            <w:tcW w:w="5539" w:type="dxa"/>
            <w:vAlign w:val="center"/>
          </w:tcPr>
          <w:p w:rsidR="00303E63" w:rsidRPr="00123880" w:rsidRDefault="00303E63" w:rsidP="002F2307">
            <w:pPr>
              <w:spacing w:before="29" w:line="288" w:lineRule="auto"/>
              <w:jc w:val="center"/>
              <w:rPr>
                <w:sz w:val="24"/>
              </w:rPr>
            </w:pPr>
            <w:r w:rsidRPr="00123880">
              <w:rPr>
                <w:sz w:val="24"/>
              </w:rPr>
              <w:t>69,554,155.24</w:t>
            </w:r>
            <w:r w:rsidRPr="00123880">
              <w:rPr>
                <w:sz w:val="24"/>
              </w:rPr>
              <w:t>份</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基金合同存续期</w:t>
            </w:r>
          </w:p>
        </w:tc>
        <w:tc>
          <w:tcPr>
            <w:tcW w:w="5539" w:type="dxa"/>
            <w:vAlign w:val="center"/>
          </w:tcPr>
          <w:p w:rsidR="00303E63" w:rsidRPr="00123880" w:rsidRDefault="00303E63" w:rsidP="002F2307">
            <w:pPr>
              <w:spacing w:before="29" w:line="288" w:lineRule="auto"/>
              <w:jc w:val="center"/>
              <w:rPr>
                <w:sz w:val="24"/>
              </w:rPr>
            </w:pPr>
            <w:r w:rsidRPr="00123880">
              <w:rPr>
                <w:sz w:val="24"/>
              </w:rPr>
              <w:t>不定期</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4" w:name="_Toc352255962"/>
      <w:bookmarkStart w:id="25" w:name="_Toc352256030"/>
      <w:bookmarkStart w:id="26" w:name="_Toc352331208"/>
      <w:r w:rsidRPr="00123880">
        <w:rPr>
          <w:rFonts w:ascii="Times New Roman" w:hAnsi="Times New Roman"/>
          <w:kern w:val="0"/>
          <w:szCs w:val="24"/>
        </w:rPr>
        <w:t xml:space="preserve">2.2 </w:t>
      </w:r>
      <w:r w:rsidRPr="00123880">
        <w:rPr>
          <w:rFonts w:ascii="Times New Roman" w:hAnsi="Times New Roman"/>
          <w:kern w:val="0"/>
          <w:szCs w:val="24"/>
        </w:rPr>
        <w:t>基金产品说明</w:t>
      </w:r>
      <w:bookmarkEnd w:id="24"/>
      <w:bookmarkEnd w:id="25"/>
      <w:bookmarkEnd w:id="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投资目标</w:t>
            </w:r>
          </w:p>
        </w:tc>
        <w:tc>
          <w:tcPr>
            <w:tcW w:w="6873" w:type="dxa"/>
            <w:vAlign w:val="center"/>
          </w:tcPr>
          <w:p w:rsidR="008A5A5D" w:rsidRPr="00123880" w:rsidRDefault="008A5A5D" w:rsidP="002F2307">
            <w:pPr>
              <w:spacing w:before="29" w:line="288" w:lineRule="auto"/>
              <w:rPr>
                <w:sz w:val="24"/>
              </w:rPr>
            </w:pPr>
            <w:r w:rsidRPr="00123880">
              <w:rPr>
                <w:sz w:val="24"/>
              </w:rPr>
              <w:t>通过全球资产配置和灵活分散投资，在有效分散和控制风险的前提下，实现长期资本增值。</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投资策略</w:t>
            </w:r>
          </w:p>
        </w:tc>
        <w:tc>
          <w:tcPr>
            <w:tcW w:w="6873" w:type="dxa"/>
            <w:vAlign w:val="center"/>
          </w:tcPr>
          <w:p w:rsidR="008A5A5D" w:rsidRPr="00123880" w:rsidRDefault="008A5A5D" w:rsidP="002F2307">
            <w:pPr>
              <w:spacing w:before="29" w:line="288" w:lineRule="auto"/>
              <w:rPr>
                <w:sz w:val="24"/>
              </w:rPr>
            </w:pPr>
            <w:r w:rsidRPr="00123880">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业绩比较基准</w:t>
            </w:r>
          </w:p>
        </w:tc>
        <w:tc>
          <w:tcPr>
            <w:tcW w:w="6873" w:type="dxa"/>
            <w:vAlign w:val="center"/>
          </w:tcPr>
          <w:p w:rsidR="008A5A5D" w:rsidRPr="00123880" w:rsidRDefault="008A5A5D" w:rsidP="002F2307">
            <w:pPr>
              <w:spacing w:before="29" w:line="288" w:lineRule="auto"/>
              <w:rPr>
                <w:sz w:val="24"/>
              </w:rPr>
            </w:pPr>
            <w:r w:rsidRPr="00123880">
              <w:rPr>
                <w:sz w:val="24"/>
              </w:rPr>
              <w:t>70%×</w:t>
            </w:r>
            <w:r w:rsidRPr="00123880">
              <w:rPr>
                <w:sz w:val="24"/>
              </w:rPr>
              <w:t>标准普尔全球大中盘指数</w:t>
            </w:r>
            <w:r w:rsidRPr="00123880">
              <w:rPr>
                <w:sz w:val="24"/>
              </w:rPr>
              <w:t>(S&amp;P Global LargeMidCap Index)+30%×</w:t>
            </w:r>
            <w:r w:rsidRPr="00123880">
              <w:rPr>
                <w:sz w:val="24"/>
              </w:rPr>
              <w:t>恒生指数</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风险收益特征</w:t>
            </w:r>
          </w:p>
        </w:tc>
        <w:tc>
          <w:tcPr>
            <w:tcW w:w="6873" w:type="dxa"/>
            <w:vAlign w:val="center"/>
          </w:tcPr>
          <w:p w:rsidR="008A5A5D" w:rsidRPr="00123880" w:rsidRDefault="008A5A5D" w:rsidP="002F2307">
            <w:pPr>
              <w:spacing w:before="29" w:line="288" w:lineRule="auto"/>
              <w:rPr>
                <w:sz w:val="24"/>
              </w:rPr>
            </w:pPr>
            <w:r w:rsidRPr="00123880">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7" w:name="_Toc225498247"/>
      <w:bookmarkStart w:id="28" w:name="_Toc352255963"/>
      <w:bookmarkStart w:id="29" w:name="_Toc352256031"/>
      <w:bookmarkStart w:id="30" w:name="_Toc352331209"/>
      <w:r w:rsidRPr="00123880">
        <w:rPr>
          <w:rFonts w:ascii="Times New Roman" w:hAnsi="Times New Roman"/>
          <w:kern w:val="0"/>
          <w:szCs w:val="24"/>
        </w:rPr>
        <w:t xml:space="preserve">2.3 </w:t>
      </w:r>
      <w:r w:rsidRPr="00123880">
        <w:rPr>
          <w:rFonts w:ascii="Times New Roman" w:hAnsi="Times New Roman"/>
          <w:kern w:val="0"/>
          <w:szCs w:val="24"/>
        </w:rPr>
        <w:t>基金管理人和基金托管人</w:t>
      </w:r>
      <w:bookmarkEnd w:id="27"/>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项目</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基金管理人</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基金托管人</w:t>
            </w:r>
          </w:p>
        </w:tc>
      </w:tr>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kern w:val="0"/>
                <w:sz w:val="24"/>
              </w:rPr>
              <w:t>名称</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交银施罗德基金管理有限公司</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中国建设银行股份有限公司</w:t>
            </w:r>
          </w:p>
        </w:tc>
      </w:tr>
      <w:tr w:rsidR="008A5A5D" w:rsidRPr="00123880" w:rsidTr="00015B48">
        <w:tc>
          <w:tcPr>
            <w:tcW w:w="1260" w:type="dxa"/>
            <w:vMerge w:val="restart"/>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sz w:val="24"/>
              </w:rPr>
              <w:t>信息披露负责人</w:t>
            </w:r>
          </w:p>
        </w:tc>
        <w:tc>
          <w:tcPr>
            <w:tcW w:w="1371" w:type="dxa"/>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孙艳</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田青</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联系电话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电子邮箱</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xxpl@jysld.com,disclosure@jysld.com</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tianqing1.zh@ccb.com</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客户服务电话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400-700-5000</w:t>
            </w:r>
            <w:r w:rsidRPr="00123880">
              <w:rPr>
                <w:color w:val="000000"/>
                <w:kern w:val="0"/>
                <w:sz w:val="24"/>
              </w:rPr>
              <w:t>，</w:t>
            </w:r>
            <w:r w:rsidRPr="00123880">
              <w:rPr>
                <w:color w:val="000000"/>
                <w:kern w:val="0"/>
                <w:sz w:val="24"/>
              </w:rPr>
              <w:t>021-61055000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传真</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61055054</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010-66275853</w:t>
            </w:r>
          </w:p>
        </w:tc>
      </w:tr>
    </w:tbl>
    <w:p w:rsidR="008A5A5D" w:rsidRPr="00123880" w:rsidRDefault="008A5A5D" w:rsidP="002F2307">
      <w:pPr>
        <w:tabs>
          <w:tab w:val="left" w:pos="1740"/>
        </w:tabs>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31" w:name="_Toc224618346"/>
      <w:bookmarkStart w:id="32" w:name="_Toc235605676"/>
      <w:bookmarkStart w:id="33" w:name="_Toc286929724"/>
      <w:bookmarkStart w:id="34" w:name="_Toc352255964"/>
      <w:bookmarkStart w:id="35" w:name="_Toc352256032"/>
      <w:bookmarkStart w:id="36" w:name="_Toc352331210"/>
      <w:r w:rsidRPr="00123880">
        <w:rPr>
          <w:rFonts w:ascii="Times New Roman" w:hAnsi="Times New Roman"/>
          <w:kern w:val="0"/>
          <w:szCs w:val="24"/>
        </w:rPr>
        <w:t xml:space="preserve">2.4 </w:t>
      </w:r>
      <w:r w:rsidRPr="00123880">
        <w:rPr>
          <w:rFonts w:ascii="Times New Roman" w:hAnsi="Times New Roman"/>
          <w:kern w:val="0"/>
          <w:szCs w:val="24"/>
        </w:rPr>
        <w:t>境外投资顾问和境外资产托管人</w:t>
      </w:r>
      <w:bookmarkEnd w:id="31"/>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境外投资顾问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境外资产托管人</w:t>
            </w:r>
          </w:p>
        </w:tc>
      </w:tr>
      <w:tr w:rsidR="008A5A5D" w:rsidRPr="00123880" w:rsidTr="00015B48">
        <w:trPr>
          <w:trHeight w:val="370"/>
        </w:trPr>
        <w:tc>
          <w:tcPr>
            <w:tcW w:w="9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英文</w:t>
            </w:r>
          </w:p>
        </w:tc>
        <w:tc>
          <w:tcPr>
            <w:tcW w:w="3600" w:type="dxa"/>
            <w:vAlign w:val="center"/>
          </w:tcPr>
          <w:p w:rsidR="008A5A5D" w:rsidRPr="00123880" w:rsidRDefault="008A5A5D" w:rsidP="002F2307">
            <w:pPr>
              <w:spacing w:before="29" w:line="288" w:lineRule="auto"/>
              <w:rPr>
                <w:sz w:val="24"/>
              </w:rPr>
            </w:pPr>
            <w:r w:rsidRPr="00123880">
              <w:rPr>
                <w:sz w:val="24"/>
              </w:rPr>
              <w:t>Schroder Investment Management Limited</w:t>
            </w:r>
          </w:p>
        </w:tc>
        <w:tc>
          <w:tcPr>
            <w:tcW w:w="3600" w:type="dxa"/>
            <w:vAlign w:val="center"/>
          </w:tcPr>
          <w:p w:rsidR="008A5A5D" w:rsidRPr="00123880" w:rsidRDefault="008A5A5D" w:rsidP="002F2307">
            <w:pPr>
              <w:spacing w:before="29" w:line="288" w:lineRule="auto"/>
              <w:rPr>
                <w:sz w:val="24"/>
              </w:rPr>
            </w:pPr>
            <w:r w:rsidRPr="00123880">
              <w:rPr>
                <w:sz w:val="24"/>
              </w:rPr>
              <w:t>JPMorgan Chase Bank</w:t>
            </w:r>
            <w:r w:rsidRPr="00123880">
              <w:rPr>
                <w:sz w:val="24"/>
              </w:rPr>
              <w:t>，</w:t>
            </w:r>
            <w:r w:rsidRPr="00123880">
              <w:rPr>
                <w:sz w:val="24"/>
              </w:rPr>
              <w:t>National Association</w:t>
            </w:r>
          </w:p>
        </w:tc>
      </w:tr>
      <w:tr w:rsidR="008A5A5D" w:rsidRPr="00123880" w:rsidTr="00015B48">
        <w:trPr>
          <w:trHeight w:val="335"/>
        </w:trPr>
        <w:tc>
          <w:tcPr>
            <w:tcW w:w="900" w:type="dxa"/>
            <w:vMerge/>
            <w:vAlign w:val="center"/>
          </w:tcPr>
          <w:p w:rsidR="008A5A5D" w:rsidRPr="00123880" w:rsidRDefault="008A5A5D" w:rsidP="002F2307">
            <w:pPr>
              <w:spacing w:before="29" w:line="288" w:lineRule="auto"/>
              <w:jc w:val="center"/>
              <w:rPr>
                <w:color w:val="000000"/>
                <w:sz w:val="24"/>
              </w:rPr>
            </w:pP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中文</w:t>
            </w:r>
          </w:p>
        </w:tc>
        <w:tc>
          <w:tcPr>
            <w:tcW w:w="3600" w:type="dxa"/>
            <w:vAlign w:val="center"/>
          </w:tcPr>
          <w:p w:rsidR="008A5A5D" w:rsidRPr="00123880" w:rsidRDefault="008A5A5D" w:rsidP="002F2307">
            <w:pPr>
              <w:spacing w:before="29" w:line="288" w:lineRule="auto"/>
              <w:rPr>
                <w:sz w:val="24"/>
              </w:rPr>
            </w:pPr>
            <w:r w:rsidRPr="00123880">
              <w:rPr>
                <w:sz w:val="24"/>
              </w:rPr>
              <w:t>施罗德投资管理有限公司</w:t>
            </w:r>
          </w:p>
        </w:tc>
        <w:tc>
          <w:tcPr>
            <w:tcW w:w="3600" w:type="dxa"/>
            <w:vAlign w:val="center"/>
          </w:tcPr>
          <w:p w:rsidR="008A5A5D" w:rsidRPr="00123880" w:rsidRDefault="008A5A5D" w:rsidP="002F2307">
            <w:pPr>
              <w:spacing w:before="29" w:line="288" w:lineRule="auto"/>
              <w:rPr>
                <w:sz w:val="24"/>
              </w:rPr>
            </w:pPr>
            <w:r w:rsidRPr="00123880">
              <w:rPr>
                <w:sz w:val="24"/>
              </w:rPr>
              <w:t>摩根大通银行</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注册地址</w:t>
            </w:r>
          </w:p>
        </w:tc>
        <w:tc>
          <w:tcPr>
            <w:tcW w:w="3600" w:type="dxa"/>
            <w:vAlign w:val="center"/>
          </w:tcPr>
          <w:p w:rsidR="008A5A5D" w:rsidRPr="00123880" w:rsidRDefault="008A5A5D" w:rsidP="002F2307">
            <w:pPr>
              <w:spacing w:before="29" w:line="288" w:lineRule="auto"/>
              <w:rPr>
                <w:sz w:val="24"/>
              </w:rPr>
            </w:pPr>
            <w:r w:rsidRPr="00123880">
              <w:rPr>
                <w:sz w:val="24"/>
              </w:rPr>
              <w:t>英国伦敦</w:t>
            </w:r>
          </w:p>
        </w:tc>
        <w:tc>
          <w:tcPr>
            <w:tcW w:w="3600" w:type="dxa"/>
            <w:vAlign w:val="center"/>
          </w:tcPr>
          <w:p w:rsidR="008A5A5D" w:rsidRPr="00123880" w:rsidRDefault="008A5A5D" w:rsidP="002F2307">
            <w:pPr>
              <w:spacing w:before="29" w:line="288" w:lineRule="auto"/>
              <w:rPr>
                <w:sz w:val="24"/>
              </w:rPr>
            </w:pPr>
            <w:r w:rsidRPr="00123880">
              <w:rPr>
                <w:sz w:val="24"/>
              </w:rPr>
              <w:t>1111 Polaris Parkway, Columbus, OH43240, U.S.A.</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办公地址</w:t>
            </w:r>
          </w:p>
        </w:tc>
        <w:tc>
          <w:tcPr>
            <w:tcW w:w="3600" w:type="dxa"/>
            <w:vAlign w:val="center"/>
          </w:tcPr>
          <w:p w:rsidR="008A5A5D" w:rsidRPr="00123880" w:rsidRDefault="008A5A5D" w:rsidP="002F2307">
            <w:pPr>
              <w:spacing w:before="29" w:line="288" w:lineRule="auto"/>
              <w:rPr>
                <w:sz w:val="24"/>
              </w:rPr>
            </w:pPr>
            <w:r w:rsidRPr="00123880">
              <w:rPr>
                <w:sz w:val="24"/>
              </w:rPr>
              <w:t>31 Gresham Street London</w:t>
            </w:r>
          </w:p>
        </w:tc>
        <w:tc>
          <w:tcPr>
            <w:tcW w:w="3600" w:type="dxa"/>
            <w:vAlign w:val="center"/>
          </w:tcPr>
          <w:p w:rsidR="008A5A5D" w:rsidRPr="00123880" w:rsidRDefault="008A5A5D" w:rsidP="002F2307">
            <w:pPr>
              <w:spacing w:before="29" w:line="288" w:lineRule="auto"/>
              <w:rPr>
                <w:sz w:val="24"/>
              </w:rPr>
            </w:pPr>
            <w:r w:rsidRPr="00123880">
              <w:rPr>
                <w:sz w:val="24"/>
              </w:rPr>
              <w:t>270 Park Avenue, New York, New York 10017</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邮政编码</w:t>
            </w:r>
          </w:p>
        </w:tc>
        <w:tc>
          <w:tcPr>
            <w:tcW w:w="3600" w:type="dxa"/>
            <w:vAlign w:val="center"/>
          </w:tcPr>
          <w:p w:rsidR="008A5A5D" w:rsidRPr="00123880" w:rsidRDefault="008A5A5D" w:rsidP="002F2307">
            <w:pPr>
              <w:spacing w:before="29" w:line="288" w:lineRule="auto"/>
              <w:rPr>
                <w:sz w:val="24"/>
              </w:rPr>
            </w:pPr>
            <w:r w:rsidRPr="00123880">
              <w:rPr>
                <w:sz w:val="24"/>
              </w:rPr>
              <w:t>EC2V 7QA</w:t>
            </w:r>
          </w:p>
        </w:tc>
        <w:tc>
          <w:tcPr>
            <w:tcW w:w="3600" w:type="dxa"/>
            <w:vAlign w:val="center"/>
          </w:tcPr>
          <w:p w:rsidR="008A5A5D" w:rsidRPr="00123880" w:rsidRDefault="008A5A5D" w:rsidP="002F2307">
            <w:pPr>
              <w:spacing w:before="29" w:line="288" w:lineRule="auto"/>
              <w:rPr>
                <w:sz w:val="24"/>
              </w:rPr>
            </w:pPr>
            <w:r w:rsidRPr="00123880">
              <w:rPr>
                <w:sz w:val="24"/>
              </w:rPr>
              <w:t>10017</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37" w:name="_Toc225498248"/>
      <w:bookmarkStart w:id="38" w:name="_Toc352255965"/>
      <w:bookmarkStart w:id="39" w:name="_Toc352256033"/>
      <w:bookmarkStart w:id="40" w:name="_Toc352331211"/>
      <w:r w:rsidRPr="00123880">
        <w:rPr>
          <w:rFonts w:ascii="Times New Roman" w:hAnsi="Times New Roman"/>
          <w:kern w:val="0"/>
          <w:szCs w:val="24"/>
        </w:rPr>
        <w:t xml:space="preserve">2.5 </w:t>
      </w:r>
      <w:r w:rsidRPr="00123880">
        <w:rPr>
          <w:rFonts w:ascii="Times New Roman" w:hAnsi="Times New Roman"/>
          <w:kern w:val="0"/>
          <w:szCs w:val="24"/>
        </w:rPr>
        <w:t>信息披露方式</w:t>
      </w:r>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登载基金</w:t>
            </w:r>
            <w:r w:rsidR="00E91D76" w:rsidRPr="00123880">
              <w:rPr>
                <w:color w:val="000000"/>
                <w:sz w:val="24"/>
              </w:rPr>
              <w:t>半</w:t>
            </w:r>
            <w:r w:rsidRPr="00123880">
              <w:rPr>
                <w:color w:val="000000"/>
                <w:sz w:val="24"/>
              </w:rPr>
              <w:t>年度报告正文的管理人互联网网址</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www.fund001.com</w:t>
            </w:r>
            <w:r w:rsidRPr="00123880">
              <w:rPr>
                <w:color w:val="000000"/>
                <w:sz w:val="24"/>
              </w:rPr>
              <w:t>，</w:t>
            </w:r>
            <w:r w:rsidRPr="00123880">
              <w:rPr>
                <w:color w:val="000000"/>
                <w:sz w:val="24"/>
              </w:rPr>
              <w:t>www.bocomschroder.com</w:t>
            </w:r>
          </w:p>
        </w:tc>
      </w:tr>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w:t>
            </w:r>
            <w:r w:rsidR="00E91D76" w:rsidRPr="00123880">
              <w:rPr>
                <w:color w:val="000000"/>
                <w:sz w:val="24"/>
              </w:rPr>
              <w:t>半</w:t>
            </w:r>
            <w:r w:rsidRPr="00123880">
              <w:rPr>
                <w:color w:val="000000"/>
                <w:sz w:val="24"/>
              </w:rPr>
              <w:t>年度报告备置地点</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基金管理人的办公场所</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41" w:name="_Toc352255967"/>
      <w:bookmarkStart w:id="42" w:name="_Toc352256035"/>
      <w:bookmarkStart w:id="43" w:name="_Toc352331213"/>
      <w:r w:rsidRPr="00123880">
        <w:rPr>
          <w:b/>
          <w:bCs/>
          <w:szCs w:val="24"/>
          <w:lang w:val="en-US"/>
        </w:rPr>
        <w:t>3</w:t>
      </w:r>
      <w:r w:rsidR="004C753B" w:rsidRPr="00123880">
        <w:rPr>
          <w:b/>
          <w:bCs/>
          <w:szCs w:val="24"/>
          <w:lang w:val="en-US"/>
        </w:rPr>
        <w:t>主要财务指标和</w:t>
      </w:r>
      <w:r w:rsidRPr="00123880">
        <w:rPr>
          <w:b/>
          <w:bCs/>
          <w:szCs w:val="24"/>
          <w:lang w:val="en-US"/>
        </w:rPr>
        <w:t>基金净值表现</w:t>
      </w:r>
      <w:bookmarkEnd w:id="41"/>
      <w:bookmarkEnd w:id="42"/>
      <w:bookmarkEnd w:id="43"/>
    </w:p>
    <w:p w:rsidR="008A5A5D" w:rsidRPr="00123880" w:rsidRDefault="008A5A5D" w:rsidP="002F2307">
      <w:pPr>
        <w:pStyle w:val="20"/>
        <w:spacing w:before="29" w:after="0" w:line="288" w:lineRule="auto"/>
        <w:rPr>
          <w:rFonts w:ascii="Times New Roman" w:hAnsi="Times New Roman"/>
          <w:kern w:val="0"/>
          <w:szCs w:val="24"/>
        </w:rPr>
      </w:pPr>
      <w:bookmarkStart w:id="44" w:name="_Toc286996129"/>
      <w:bookmarkStart w:id="45" w:name="_Toc352255968"/>
      <w:bookmarkStart w:id="46" w:name="_Toc352256036"/>
      <w:bookmarkStart w:id="47" w:name="_Toc352331214"/>
      <w:r w:rsidRPr="00123880">
        <w:rPr>
          <w:rFonts w:ascii="Times New Roman" w:hAnsi="Times New Roman"/>
          <w:kern w:val="0"/>
          <w:szCs w:val="24"/>
        </w:rPr>
        <w:t xml:space="preserve">3.1 </w:t>
      </w:r>
      <w:r w:rsidRPr="00123880">
        <w:rPr>
          <w:rFonts w:ascii="Times New Roman" w:hAnsi="Times New Roman"/>
          <w:kern w:val="0"/>
          <w:szCs w:val="24"/>
        </w:rPr>
        <w:t>主要会计数据和财务指标</w:t>
      </w:r>
      <w:bookmarkEnd w:id="44"/>
      <w:bookmarkEnd w:id="45"/>
      <w:bookmarkEnd w:id="46"/>
      <w:bookmarkEnd w:id="47"/>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123880" w:rsidTr="00015B48">
        <w:trPr>
          <w:trHeight w:val="487"/>
        </w:trPr>
        <w:tc>
          <w:tcPr>
            <w:tcW w:w="4509" w:type="dxa"/>
            <w:vAlign w:val="center"/>
          </w:tcPr>
          <w:p w:rsidR="008A5A5D" w:rsidRPr="00123880" w:rsidRDefault="008A5A5D" w:rsidP="002F2307">
            <w:pPr>
              <w:spacing w:before="29" w:line="288" w:lineRule="auto"/>
              <w:rPr>
                <w:b/>
                <w:sz w:val="24"/>
              </w:rPr>
            </w:pPr>
            <w:r w:rsidRPr="00123880">
              <w:rPr>
                <w:b/>
                <w:sz w:val="24"/>
              </w:rPr>
              <w:t xml:space="preserve">3.1.1 </w:t>
            </w:r>
            <w:r w:rsidRPr="00123880">
              <w:rPr>
                <w:b/>
                <w:sz w:val="24"/>
              </w:rPr>
              <w:t>期间数据和指标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w:t>
            </w:r>
            <w:r w:rsidRPr="00123880">
              <w:rPr>
                <w:b/>
                <w:sz w:val="24"/>
              </w:rPr>
              <w:t>2017</w:t>
            </w:r>
            <w:r w:rsidRPr="00123880">
              <w:rPr>
                <w:b/>
                <w:sz w:val="24"/>
              </w:rPr>
              <w:t>年</w:t>
            </w:r>
            <w:r w:rsidRPr="00123880">
              <w:rPr>
                <w:b/>
                <w:sz w:val="24"/>
              </w:rPr>
              <w:t>1</w:t>
            </w:r>
            <w:r w:rsidRPr="00123880">
              <w:rPr>
                <w:b/>
                <w:sz w:val="24"/>
              </w:rPr>
              <w:t>月</w:t>
            </w:r>
            <w:r w:rsidRPr="00123880">
              <w:rPr>
                <w:b/>
                <w:sz w:val="24"/>
              </w:rPr>
              <w:t>1</w:t>
            </w:r>
            <w:r w:rsidRPr="00123880">
              <w:rPr>
                <w:b/>
                <w:sz w:val="24"/>
              </w:rPr>
              <w:t>日</w:t>
            </w:r>
            <w:r w:rsidR="00EF3A81" w:rsidRPr="00123880">
              <w:rPr>
                <w:b/>
                <w:sz w:val="24"/>
              </w:rPr>
              <w:t>至</w:t>
            </w:r>
            <w:r w:rsidRPr="00123880">
              <w:rPr>
                <w:b/>
                <w:sz w:val="24"/>
              </w:rPr>
              <w:t>2017</w:t>
            </w:r>
            <w:r w:rsidRPr="00123880">
              <w:rPr>
                <w:b/>
                <w:sz w:val="24"/>
              </w:rPr>
              <w:t>年</w:t>
            </w:r>
            <w:r w:rsidRPr="00123880">
              <w:rPr>
                <w:b/>
                <w:sz w:val="24"/>
              </w:rPr>
              <w:t>6</w:t>
            </w:r>
            <w:r w:rsidRPr="00123880">
              <w:rPr>
                <w:b/>
                <w:sz w:val="24"/>
              </w:rPr>
              <w:t>月</w:t>
            </w:r>
            <w:r w:rsidRPr="00123880">
              <w:rPr>
                <w:b/>
                <w:sz w:val="24"/>
              </w:rPr>
              <w:t>30</w:t>
            </w:r>
            <w:r w:rsidRPr="00123880">
              <w:rPr>
                <w:b/>
                <w:sz w:val="24"/>
              </w:rPr>
              <w:t>日）</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本期已实现收益</w:t>
            </w:r>
          </w:p>
        </w:tc>
        <w:tc>
          <w:tcPr>
            <w:tcW w:w="4744" w:type="dxa"/>
            <w:vAlign w:val="center"/>
          </w:tcPr>
          <w:p w:rsidR="008A5A5D" w:rsidRPr="00123880" w:rsidRDefault="008A5A5D" w:rsidP="002F2307">
            <w:pPr>
              <w:spacing w:before="29" w:line="288" w:lineRule="auto"/>
              <w:jc w:val="right"/>
              <w:rPr>
                <w:sz w:val="24"/>
              </w:rPr>
            </w:pPr>
            <w:r w:rsidRPr="00123880">
              <w:rPr>
                <w:sz w:val="24"/>
              </w:rPr>
              <w:t>2,861,867.06</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9,133,716.04</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加权平均基金份额本期利润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0.1275</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w:t>
            </w:r>
            <w:r w:rsidR="008E21BC" w:rsidRPr="00123880">
              <w:rPr>
                <w:sz w:val="24"/>
              </w:rPr>
              <w:t>基金份额</w:t>
            </w:r>
            <w:r w:rsidRPr="00123880">
              <w:rPr>
                <w:sz w:val="24"/>
              </w:rPr>
              <w:t>净值增长率</w:t>
            </w:r>
          </w:p>
        </w:tc>
        <w:tc>
          <w:tcPr>
            <w:tcW w:w="4744" w:type="dxa"/>
            <w:vAlign w:val="center"/>
          </w:tcPr>
          <w:p w:rsidR="008A5A5D" w:rsidRPr="00123880" w:rsidRDefault="008A5A5D" w:rsidP="002F2307">
            <w:pPr>
              <w:spacing w:before="29" w:line="288" w:lineRule="auto"/>
              <w:jc w:val="right"/>
              <w:rPr>
                <w:sz w:val="24"/>
              </w:rPr>
            </w:pPr>
            <w:r w:rsidRPr="00123880">
              <w:rPr>
                <w:sz w:val="24"/>
              </w:rPr>
              <w:t>8.33%</w:t>
            </w:r>
          </w:p>
        </w:tc>
      </w:tr>
      <w:tr w:rsidR="008A5A5D" w:rsidRPr="00123880" w:rsidTr="00015B48">
        <w:tc>
          <w:tcPr>
            <w:tcW w:w="4509" w:type="dxa"/>
            <w:vAlign w:val="center"/>
          </w:tcPr>
          <w:p w:rsidR="008A5A5D" w:rsidRPr="00123880" w:rsidRDefault="008A5A5D" w:rsidP="002F2307">
            <w:pPr>
              <w:spacing w:before="29" w:line="288" w:lineRule="auto"/>
              <w:rPr>
                <w:b/>
                <w:sz w:val="24"/>
              </w:rPr>
            </w:pPr>
            <w:r w:rsidRPr="00123880">
              <w:rPr>
                <w:b/>
                <w:sz w:val="24"/>
              </w:rPr>
              <w:t xml:space="preserve">3.1.2 </w:t>
            </w:r>
            <w:r w:rsidRPr="00123880">
              <w:rPr>
                <w:b/>
                <w:sz w:val="24"/>
              </w:rPr>
              <w:t>期末数据和指标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报告期末</w:t>
            </w:r>
            <w:r w:rsidRPr="00123880">
              <w:rPr>
                <w:b/>
                <w:sz w:val="24"/>
              </w:rPr>
              <w:t>(2017</w:t>
            </w:r>
            <w:r w:rsidRPr="00123880">
              <w:rPr>
                <w:b/>
                <w:sz w:val="24"/>
              </w:rPr>
              <w:t>年</w:t>
            </w:r>
            <w:r w:rsidRPr="00123880">
              <w:rPr>
                <w:b/>
                <w:sz w:val="24"/>
              </w:rPr>
              <w:t>6</w:t>
            </w:r>
            <w:r w:rsidRPr="00123880">
              <w:rPr>
                <w:b/>
                <w:sz w:val="24"/>
              </w:rPr>
              <w:t>月</w:t>
            </w:r>
            <w:r w:rsidRPr="00123880">
              <w:rPr>
                <w:b/>
                <w:sz w:val="24"/>
              </w:rPr>
              <w:t>30</w:t>
            </w:r>
            <w:r w:rsidRPr="00123880">
              <w:rPr>
                <w:b/>
                <w:sz w:val="24"/>
              </w:rPr>
              <w:t>日</w:t>
            </w:r>
            <w:r w:rsidRPr="00123880">
              <w:rPr>
                <w:b/>
                <w:sz w:val="24"/>
              </w:rPr>
              <w:t>)</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期末可供分配基金份额利润</w:t>
            </w:r>
          </w:p>
        </w:tc>
        <w:tc>
          <w:tcPr>
            <w:tcW w:w="4744" w:type="dxa"/>
            <w:vAlign w:val="center"/>
          </w:tcPr>
          <w:p w:rsidR="008A5A5D" w:rsidRPr="00123880" w:rsidRDefault="008A5A5D" w:rsidP="002F2307">
            <w:pPr>
              <w:spacing w:before="29" w:line="288" w:lineRule="auto"/>
              <w:jc w:val="right"/>
              <w:rPr>
                <w:sz w:val="24"/>
              </w:rPr>
            </w:pPr>
            <w:r w:rsidRPr="00123880">
              <w:rPr>
                <w:sz w:val="24"/>
              </w:rPr>
              <w:t>0.518</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期末基金资产净值</w:t>
            </w:r>
          </w:p>
        </w:tc>
        <w:tc>
          <w:tcPr>
            <w:tcW w:w="4744" w:type="dxa"/>
            <w:vAlign w:val="center"/>
          </w:tcPr>
          <w:p w:rsidR="008A5A5D" w:rsidRPr="00123880" w:rsidRDefault="008A5A5D" w:rsidP="002F2307">
            <w:pPr>
              <w:spacing w:before="29" w:line="288" w:lineRule="auto"/>
              <w:jc w:val="right"/>
              <w:rPr>
                <w:sz w:val="24"/>
              </w:rPr>
            </w:pPr>
            <w:r w:rsidRPr="00123880">
              <w:rPr>
                <w:sz w:val="24"/>
              </w:rPr>
              <w:t>118,498,214.49</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lastRenderedPageBreak/>
              <w:t>期末基金份额净值</w:t>
            </w:r>
          </w:p>
        </w:tc>
        <w:tc>
          <w:tcPr>
            <w:tcW w:w="4744" w:type="dxa"/>
            <w:vAlign w:val="center"/>
          </w:tcPr>
          <w:p w:rsidR="008A5A5D" w:rsidRPr="00123880" w:rsidRDefault="008A5A5D" w:rsidP="002F2307">
            <w:pPr>
              <w:spacing w:before="29" w:line="288" w:lineRule="auto"/>
              <w:jc w:val="right"/>
              <w:rPr>
                <w:sz w:val="24"/>
              </w:rPr>
            </w:pPr>
            <w:r w:rsidRPr="00123880">
              <w:rPr>
                <w:sz w:val="24"/>
              </w:rPr>
              <w:t>1.704</w:t>
            </w:r>
          </w:p>
        </w:tc>
      </w:tr>
    </w:tbl>
    <w:p w:rsidR="00E25F20" w:rsidRDefault="006F122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 xml:space="preserve"> </w:t>
      </w:r>
      <w:r w:rsidRPr="00123880">
        <w:rPr>
          <w:kern w:val="0"/>
          <w:sz w:val="24"/>
        </w:rPr>
        <w:t>本期已实现收益指基金本期利息收入、投资收益、其他收入（不含公允价值变动收益）扣除相关费用后的余额，本期利润为本期已实现收益加上本期公允价值变动收益。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48" w:name="_Toc225498252"/>
      <w:bookmarkStart w:id="49" w:name="_Toc352255969"/>
      <w:bookmarkStart w:id="50" w:name="_Toc352256037"/>
      <w:bookmarkStart w:id="51" w:name="_Toc352331215"/>
      <w:r w:rsidRPr="00123880">
        <w:rPr>
          <w:rFonts w:ascii="Times New Roman" w:hAnsi="Times New Roman"/>
          <w:kern w:val="0"/>
          <w:szCs w:val="24"/>
        </w:rPr>
        <w:t xml:space="preserve">3.2 </w:t>
      </w:r>
      <w:r w:rsidRPr="00123880">
        <w:rPr>
          <w:rFonts w:ascii="Times New Roman" w:hAnsi="Times New Roman"/>
          <w:kern w:val="0"/>
          <w:szCs w:val="24"/>
        </w:rPr>
        <w:t>基金净值表现</w:t>
      </w:r>
      <w:bookmarkEnd w:id="48"/>
      <w:bookmarkEnd w:id="49"/>
      <w:bookmarkEnd w:id="50"/>
      <w:bookmarkEnd w:id="51"/>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 xml:space="preserve">3.2.1 </w:t>
      </w:r>
      <w:r w:rsidRPr="00123880">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1238"/>
        <w:gridCol w:w="1155"/>
        <w:gridCol w:w="1197"/>
        <w:gridCol w:w="1156"/>
        <w:gridCol w:w="1197"/>
        <w:gridCol w:w="1184"/>
      </w:tblGrid>
      <w:tr w:rsidR="008A5A5D" w:rsidRPr="00123880" w:rsidTr="00015B48">
        <w:tc>
          <w:tcPr>
            <w:tcW w:w="1323" w:type="dxa"/>
            <w:vAlign w:val="center"/>
          </w:tcPr>
          <w:p w:rsidR="008A5A5D" w:rsidRPr="00123880" w:rsidRDefault="008A5A5D" w:rsidP="002F2307">
            <w:pPr>
              <w:spacing w:before="29" w:line="288" w:lineRule="auto"/>
              <w:jc w:val="center"/>
              <w:rPr>
                <w:color w:val="000000"/>
                <w:sz w:val="24"/>
              </w:rPr>
            </w:pPr>
            <w:r w:rsidRPr="00123880">
              <w:rPr>
                <w:color w:val="000000"/>
                <w:sz w:val="24"/>
              </w:rPr>
              <w:t>阶段</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w:t>
            </w:r>
            <w:r w:rsidRPr="00123880">
              <w:rPr>
                <w:rFonts w:ascii="宋体" w:hAnsi="宋体" w:cs="宋体" w:hint="eastAsia"/>
                <w:color w:val="000000"/>
                <w:sz w:val="24"/>
              </w:rPr>
              <w:t>①</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份额净值增长率标准差</w:t>
            </w:r>
            <w:r w:rsidRPr="00123880">
              <w:rPr>
                <w:rFonts w:ascii="宋体" w:hAnsi="宋体" w:cs="宋体" w:hint="eastAsia"/>
                <w:color w:val="000000"/>
                <w:sz w:val="24"/>
              </w:rPr>
              <w:t>②</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业绩比较基准收益率标准差</w:t>
            </w:r>
            <w:r w:rsidRPr="00123880">
              <w:rPr>
                <w:rFonts w:ascii="宋体" w:hAnsi="宋体" w:cs="宋体" w:hint="eastAsia"/>
                <w:color w:val="000000"/>
                <w:sz w:val="24"/>
              </w:rPr>
              <w:t>④</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①</w:t>
            </w:r>
            <w:r w:rsidRPr="00123880">
              <w:rPr>
                <w:color w:val="000000"/>
                <w:sz w:val="24"/>
              </w:rPr>
              <w:t>－</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②</w:t>
            </w:r>
            <w:r w:rsidRPr="00123880">
              <w:rPr>
                <w:color w:val="000000"/>
                <w:sz w:val="24"/>
              </w:rPr>
              <w:t>－</w:t>
            </w:r>
            <w:r w:rsidRPr="00123880">
              <w:rPr>
                <w:rFonts w:ascii="宋体" w:hAnsi="宋体" w:cs="宋体" w:hint="eastAsia"/>
                <w:color w:val="000000"/>
                <w:sz w:val="24"/>
              </w:rPr>
              <w:t>④</w:t>
            </w:r>
          </w:p>
        </w:tc>
      </w:tr>
      <w:tr w:rsidR="00E25F20">
        <w:tc>
          <w:tcPr>
            <w:tcW w:w="0" w:type="auto"/>
            <w:vAlign w:val="center"/>
          </w:tcPr>
          <w:p w:rsidR="00E25F20" w:rsidRDefault="006F122A">
            <w:pPr>
              <w:jc w:val="left"/>
            </w:pPr>
            <w:r>
              <w:rPr>
                <w:color w:val="000000"/>
                <w:sz w:val="24"/>
              </w:rPr>
              <w:t>过去一个月</w:t>
            </w:r>
          </w:p>
        </w:tc>
        <w:tc>
          <w:tcPr>
            <w:tcW w:w="0" w:type="auto"/>
            <w:vAlign w:val="center"/>
          </w:tcPr>
          <w:p w:rsidR="00E25F20" w:rsidRDefault="006F122A">
            <w:pPr>
              <w:jc w:val="center"/>
            </w:pPr>
            <w:r>
              <w:rPr>
                <w:color w:val="000000"/>
                <w:sz w:val="24"/>
              </w:rPr>
              <w:t>-1.56%</w:t>
            </w:r>
          </w:p>
        </w:tc>
        <w:tc>
          <w:tcPr>
            <w:tcW w:w="0" w:type="auto"/>
            <w:vAlign w:val="center"/>
          </w:tcPr>
          <w:p w:rsidR="00E25F20" w:rsidRDefault="006F122A">
            <w:pPr>
              <w:jc w:val="center"/>
            </w:pPr>
            <w:r>
              <w:rPr>
                <w:color w:val="000000"/>
                <w:sz w:val="24"/>
              </w:rPr>
              <w:t>0.45%</w:t>
            </w:r>
          </w:p>
        </w:tc>
        <w:tc>
          <w:tcPr>
            <w:tcW w:w="0" w:type="auto"/>
            <w:vAlign w:val="center"/>
          </w:tcPr>
          <w:p w:rsidR="00E25F20" w:rsidRDefault="006F122A">
            <w:pPr>
              <w:jc w:val="center"/>
            </w:pPr>
            <w:r>
              <w:rPr>
                <w:color w:val="000000"/>
                <w:sz w:val="24"/>
              </w:rPr>
              <w:t>0.27%</w:t>
            </w:r>
          </w:p>
        </w:tc>
        <w:tc>
          <w:tcPr>
            <w:tcW w:w="0" w:type="auto"/>
            <w:vAlign w:val="center"/>
          </w:tcPr>
          <w:p w:rsidR="00E25F20" w:rsidRDefault="006F122A">
            <w:pPr>
              <w:jc w:val="center"/>
            </w:pPr>
            <w:r>
              <w:rPr>
                <w:color w:val="000000"/>
                <w:sz w:val="24"/>
              </w:rPr>
              <w:t>0.43%</w:t>
            </w:r>
          </w:p>
        </w:tc>
        <w:tc>
          <w:tcPr>
            <w:tcW w:w="0" w:type="auto"/>
            <w:vAlign w:val="center"/>
          </w:tcPr>
          <w:p w:rsidR="00E25F20" w:rsidRDefault="006F122A">
            <w:pPr>
              <w:jc w:val="center"/>
            </w:pPr>
            <w:r>
              <w:rPr>
                <w:color w:val="000000"/>
                <w:sz w:val="24"/>
              </w:rPr>
              <w:t>-1.83%</w:t>
            </w:r>
          </w:p>
        </w:tc>
        <w:tc>
          <w:tcPr>
            <w:tcW w:w="0" w:type="auto"/>
            <w:vAlign w:val="center"/>
          </w:tcPr>
          <w:p w:rsidR="00E25F20" w:rsidRDefault="006F122A">
            <w:pPr>
              <w:jc w:val="center"/>
            </w:pPr>
            <w:r>
              <w:rPr>
                <w:color w:val="000000"/>
                <w:sz w:val="24"/>
              </w:rPr>
              <w:t>0.02%</w:t>
            </w:r>
          </w:p>
        </w:tc>
      </w:tr>
      <w:tr w:rsidR="00E25F20">
        <w:tc>
          <w:tcPr>
            <w:tcW w:w="0" w:type="auto"/>
            <w:vAlign w:val="center"/>
          </w:tcPr>
          <w:p w:rsidR="00E25F20" w:rsidRDefault="006F122A">
            <w:pPr>
              <w:jc w:val="left"/>
            </w:pPr>
            <w:r>
              <w:rPr>
                <w:color w:val="000000"/>
                <w:sz w:val="24"/>
              </w:rPr>
              <w:t>过去三个月</w:t>
            </w:r>
          </w:p>
        </w:tc>
        <w:tc>
          <w:tcPr>
            <w:tcW w:w="0" w:type="auto"/>
            <w:vAlign w:val="center"/>
          </w:tcPr>
          <w:p w:rsidR="00E25F20" w:rsidRDefault="006F122A">
            <w:pPr>
              <w:jc w:val="center"/>
            </w:pPr>
            <w:r>
              <w:rPr>
                <w:color w:val="000000"/>
                <w:sz w:val="24"/>
              </w:rPr>
              <w:t>2.10%</w:t>
            </w:r>
          </w:p>
        </w:tc>
        <w:tc>
          <w:tcPr>
            <w:tcW w:w="0" w:type="auto"/>
            <w:vAlign w:val="center"/>
          </w:tcPr>
          <w:p w:rsidR="00E25F20" w:rsidRDefault="006F122A">
            <w:pPr>
              <w:jc w:val="center"/>
            </w:pPr>
            <w:r>
              <w:rPr>
                <w:color w:val="000000"/>
                <w:sz w:val="24"/>
              </w:rPr>
              <w:t>0.45%</w:t>
            </w:r>
          </w:p>
        </w:tc>
        <w:tc>
          <w:tcPr>
            <w:tcW w:w="0" w:type="auto"/>
            <w:vAlign w:val="center"/>
          </w:tcPr>
          <w:p w:rsidR="00E25F20" w:rsidRDefault="006F122A">
            <w:pPr>
              <w:jc w:val="center"/>
            </w:pPr>
            <w:r>
              <w:rPr>
                <w:color w:val="000000"/>
                <w:sz w:val="24"/>
              </w:rPr>
              <w:t>4.52%</w:t>
            </w:r>
          </w:p>
        </w:tc>
        <w:tc>
          <w:tcPr>
            <w:tcW w:w="0" w:type="auto"/>
            <w:vAlign w:val="center"/>
          </w:tcPr>
          <w:p w:rsidR="00E25F20" w:rsidRDefault="006F122A">
            <w:pPr>
              <w:jc w:val="center"/>
            </w:pPr>
            <w:r>
              <w:rPr>
                <w:color w:val="000000"/>
                <w:sz w:val="24"/>
              </w:rPr>
              <w:t>0.41%</w:t>
            </w:r>
          </w:p>
        </w:tc>
        <w:tc>
          <w:tcPr>
            <w:tcW w:w="0" w:type="auto"/>
            <w:vAlign w:val="center"/>
          </w:tcPr>
          <w:p w:rsidR="00E25F20" w:rsidRDefault="006F122A">
            <w:pPr>
              <w:jc w:val="center"/>
            </w:pPr>
            <w:r>
              <w:rPr>
                <w:color w:val="000000"/>
                <w:sz w:val="24"/>
              </w:rPr>
              <w:t>-2.42%</w:t>
            </w:r>
          </w:p>
        </w:tc>
        <w:tc>
          <w:tcPr>
            <w:tcW w:w="0" w:type="auto"/>
            <w:vAlign w:val="center"/>
          </w:tcPr>
          <w:p w:rsidR="00E25F20" w:rsidRDefault="006F122A">
            <w:pPr>
              <w:jc w:val="center"/>
            </w:pPr>
            <w:r>
              <w:rPr>
                <w:color w:val="000000"/>
                <w:sz w:val="24"/>
              </w:rPr>
              <w:t>0.04%</w:t>
            </w:r>
          </w:p>
        </w:tc>
      </w:tr>
      <w:tr w:rsidR="00E25F20">
        <w:tc>
          <w:tcPr>
            <w:tcW w:w="0" w:type="auto"/>
            <w:vAlign w:val="center"/>
          </w:tcPr>
          <w:p w:rsidR="00E25F20" w:rsidRDefault="006F122A">
            <w:pPr>
              <w:jc w:val="left"/>
            </w:pPr>
            <w:r>
              <w:rPr>
                <w:color w:val="000000"/>
                <w:sz w:val="24"/>
              </w:rPr>
              <w:t>过去六个月</w:t>
            </w:r>
          </w:p>
        </w:tc>
        <w:tc>
          <w:tcPr>
            <w:tcW w:w="0" w:type="auto"/>
            <w:vAlign w:val="center"/>
          </w:tcPr>
          <w:p w:rsidR="00E25F20" w:rsidRDefault="006F122A">
            <w:pPr>
              <w:jc w:val="center"/>
            </w:pPr>
            <w:r>
              <w:rPr>
                <w:color w:val="000000"/>
                <w:sz w:val="24"/>
              </w:rPr>
              <w:t>8.33%</w:t>
            </w:r>
          </w:p>
        </w:tc>
        <w:tc>
          <w:tcPr>
            <w:tcW w:w="0" w:type="auto"/>
            <w:vAlign w:val="center"/>
          </w:tcPr>
          <w:p w:rsidR="00E25F20" w:rsidRDefault="006F122A">
            <w:pPr>
              <w:jc w:val="center"/>
            </w:pPr>
            <w:r>
              <w:rPr>
                <w:color w:val="000000"/>
                <w:sz w:val="24"/>
              </w:rPr>
              <w:t>0.43%</w:t>
            </w:r>
          </w:p>
        </w:tc>
        <w:tc>
          <w:tcPr>
            <w:tcW w:w="0" w:type="auto"/>
            <w:vAlign w:val="center"/>
          </w:tcPr>
          <w:p w:rsidR="00E25F20" w:rsidRDefault="006F122A">
            <w:pPr>
              <w:jc w:val="center"/>
            </w:pPr>
            <w:r>
              <w:rPr>
                <w:color w:val="000000"/>
                <w:sz w:val="24"/>
              </w:rPr>
              <w:t>12.18%</w:t>
            </w:r>
          </w:p>
        </w:tc>
        <w:tc>
          <w:tcPr>
            <w:tcW w:w="0" w:type="auto"/>
            <w:vAlign w:val="center"/>
          </w:tcPr>
          <w:p w:rsidR="00E25F20" w:rsidRDefault="006F122A">
            <w:pPr>
              <w:jc w:val="center"/>
            </w:pPr>
            <w:r>
              <w:rPr>
                <w:color w:val="000000"/>
                <w:sz w:val="24"/>
              </w:rPr>
              <w:t>0.39%</w:t>
            </w:r>
          </w:p>
        </w:tc>
        <w:tc>
          <w:tcPr>
            <w:tcW w:w="0" w:type="auto"/>
            <w:vAlign w:val="center"/>
          </w:tcPr>
          <w:p w:rsidR="00E25F20" w:rsidRDefault="006F122A">
            <w:pPr>
              <w:jc w:val="center"/>
            </w:pPr>
            <w:r>
              <w:rPr>
                <w:color w:val="000000"/>
                <w:sz w:val="24"/>
              </w:rPr>
              <w:t>-3.85%</w:t>
            </w:r>
          </w:p>
        </w:tc>
        <w:tc>
          <w:tcPr>
            <w:tcW w:w="0" w:type="auto"/>
            <w:vAlign w:val="center"/>
          </w:tcPr>
          <w:p w:rsidR="00E25F20" w:rsidRDefault="006F122A">
            <w:pPr>
              <w:jc w:val="center"/>
            </w:pPr>
            <w:r>
              <w:rPr>
                <w:color w:val="000000"/>
                <w:sz w:val="24"/>
              </w:rPr>
              <w:t>0.04%</w:t>
            </w:r>
          </w:p>
        </w:tc>
      </w:tr>
      <w:tr w:rsidR="00E25F20">
        <w:tc>
          <w:tcPr>
            <w:tcW w:w="0" w:type="auto"/>
            <w:vAlign w:val="center"/>
          </w:tcPr>
          <w:p w:rsidR="00E25F20" w:rsidRDefault="006F122A">
            <w:pPr>
              <w:jc w:val="left"/>
            </w:pPr>
            <w:r>
              <w:rPr>
                <w:color w:val="000000"/>
                <w:sz w:val="24"/>
              </w:rPr>
              <w:t>过去一年</w:t>
            </w:r>
          </w:p>
        </w:tc>
        <w:tc>
          <w:tcPr>
            <w:tcW w:w="0" w:type="auto"/>
            <w:vAlign w:val="center"/>
          </w:tcPr>
          <w:p w:rsidR="00E25F20" w:rsidRDefault="006F122A">
            <w:pPr>
              <w:jc w:val="center"/>
            </w:pPr>
            <w:r>
              <w:rPr>
                <w:color w:val="000000"/>
                <w:sz w:val="24"/>
              </w:rPr>
              <w:t>18.82%</w:t>
            </w:r>
          </w:p>
        </w:tc>
        <w:tc>
          <w:tcPr>
            <w:tcW w:w="0" w:type="auto"/>
            <w:vAlign w:val="center"/>
          </w:tcPr>
          <w:p w:rsidR="00E25F20" w:rsidRDefault="006F122A">
            <w:pPr>
              <w:jc w:val="center"/>
            </w:pPr>
            <w:r>
              <w:rPr>
                <w:color w:val="000000"/>
                <w:sz w:val="24"/>
              </w:rPr>
              <w:t>0.48%</w:t>
            </w:r>
          </w:p>
        </w:tc>
        <w:tc>
          <w:tcPr>
            <w:tcW w:w="0" w:type="auto"/>
            <w:vAlign w:val="center"/>
          </w:tcPr>
          <w:p w:rsidR="00E25F20" w:rsidRDefault="006F122A">
            <w:pPr>
              <w:jc w:val="center"/>
            </w:pPr>
            <w:r>
              <w:rPr>
                <w:color w:val="000000"/>
                <w:sz w:val="24"/>
              </w:rPr>
              <w:t>18.69%</w:t>
            </w:r>
          </w:p>
        </w:tc>
        <w:tc>
          <w:tcPr>
            <w:tcW w:w="0" w:type="auto"/>
            <w:vAlign w:val="center"/>
          </w:tcPr>
          <w:p w:rsidR="00E25F20" w:rsidRDefault="006F122A">
            <w:pPr>
              <w:jc w:val="center"/>
            </w:pPr>
            <w:r>
              <w:rPr>
                <w:color w:val="000000"/>
                <w:sz w:val="24"/>
              </w:rPr>
              <w:t>0.47%</w:t>
            </w:r>
          </w:p>
        </w:tc>
        <w:tc>
          <w:tcPr>
            <w:tcW w:w="0" w:type="auto"/>
            <w:vAlign w:val="center"/>
          </w:tcPr>
          <w:p w:rsidR="00E25F20" w:rsidRDefault="006F122A">
            <w:pPr>
              <w:jc w:val="center"/>
            </w:pPr>
            <w:r>
              <w:rPr>
                <w:color w:val="000000"/>
                <w:sz w:val="24"/>
              </w:rPr>
              <w:t>0.13%</w:t>
            </w:r>
          </w:p>
        </w:tc>
        <w:tc>
          <w:tcPr>
            <w:tcW w:w="0" w:type="auto"/>
            <w:vAlign w:val="center"/>
          </w:tcPr>
          <w:p w:rsidR="00E25F20" w:rsidRDefault="006F122A">
            <w:pPr>
              <w:jc w:val="center"/>
            </w:pPr>
            <w:r>
              <w:rPr>
                <w:color w:val="000000"/>
                <w:sz w:val="24"/>
              </w:rPr>
              <w:t>0.01%</w:t>
            </w:r>
          </w:p>
        </w:tc>
      </w:tr>
      <w:tr w:rsidR="00E25F20">
        <w:tc>
          <w:tcPr>
            <w:tcW w:w="0" w:type="auto"/>
            <w:vAlign w:val="center"/>
          </w:tcPr>
          <w:p w:rsidR="00E25F20" w:rsidRDefault="006F122A">
            <w:pPr>
              <w:jc w:val="left"/>
            </w:pPr>
            <w:r>
              <w:rPr>
                <w:color w:val="000000"/>
                <w:sz w:val="24"/>
              </w:rPr>
              <w:t>过去三年</w:t>
            </w:r>
          </w:p>
        </w:tc>
        <w:tc>
          <w:tcPr>
            <w:tcW w:w="0" w:type="auto"/>
            <w:vAlign w:val="center"/>
          </w:tcPr>
          <w:p w:rsidR="00E25F20" w:rsidRDefault="006F122A">
            <w:pPr>
              <w:jc w:val="center"/>
            </w:pPr>
            <w:r>
              <w:rPr>
                <w:color w:val="000000"/>
                <w:sz w:val="24"/>
              </w:rPr>
              <w:t>17.87%</w:t>
            </w:r>
          </w:p>
        </w:tc>
        <w:tc>
          <w:tcPr>
            <w:tcW w:w="0" w:type="auto"/>
            <w:vAlign w:val="center"/>
          </w:tcPr>
          <w:p w:rsidR="00E25F20" w:rsidRDefault="006F122A">
            <w:pPr>
              <w:jc w:val="center"/>
            </w:pPr>
            <w:r>
              <w:rPr>
                <w:color w:val="000000"/>
                <w:sz w:val="24"/>
              </w:rPr>
              <w:t>0.91%</w:t>
            </w:r>
          </w:p>
        </w:tc>
        <w:tc>
          <w:tcPr>
            <w:tcW w:w="0" w:type="auto"/>
            <w:vAlign w:val="center"/>
          </w:tcPr>
          <w:p w:rsidR="00E25F20" w:rsidRDefault="006F122A">
            <w:pPr>
              <w:jc w:val="center"/>
            </w:pPr>
            <w:r>
              <w:rPr>
                <w:color w:val="000000"/>
                <w:sz w:val="24"/>
              </w:rPr>
              <w:t>9.91%</w:t>
            </w:r>
          </w:p>
        </w:tc>
        <w:tc>
          <w:tcPr>
            <w:tcW w:w="0" w:type="auto"/>
            <w:vAlign w:val="center"/>
          </w:tcPr>
          <w:p w:rsidR="00E25F20" w:rsidRDefault="006F122A">
            <w:pPr>
              <w:jc w:val="center"/>
            </w:pPr>
            <w:r>
              <w:rPr>
                <w:color w:val="000000"/>
                <w:sz w:val="24"/>
              </w:rPr>
              <w:t>0.76%</w:t>
            </w:r>
          </w:p>
        </w:tc>
        <w:tc>
          <w:tcPr>
            <w:tcW w:w="0" w:type="auto"/>
            <w:vAlign w:val="center"/>
          </w:tcPr>
          <w:p w:rsidR="00E25F20" w:rsidRDefault="006F122A">
            <w:pPr>
              <w:jc w:val="center"/>
            </w:pPr>
            <w:r>
              <w:rPr>
                <w:color w:val="000000"/>
                <w:sz w:val="24"/>
              </w:rPr>
              <w:t>7.96%</w:t>
            </w:r>
          </w:p>
        </w:tc>
        <w:tc>
          <w:tcPr>
            <w:tcW w:w="0" w:type="auto"/>
            <w:vAlign w:val="center"/>
          </w:tcPr>
          <w:p w:rsidR="00E25F20" w:rsidRDefault="006F122A">
            <w:pPr>
              <w:jc w:val="center"/>
            </w:pPr>
            <w:r>
              <w:rPr>
                <w:color w:val="000000"/>
                <w:sz w:val="24"/>
              </w:rPr>
              <w:t>0.15%</w:t>
            </w:r>
          </w:p>
        </w:tc>
      </w:tr>
      <w:tr w:rsidR="00E25F20">
        <w:tc>
          <w:tcPr>
            <w:tcW w:w="0" w:type="auto"/>
            <w:vAlign w:val="center"/>
          </w:tcPr>
          <w:p w:rsidR="00E25F20" w:rsidRDefault="006F122A">
            <w:pPr>
              <w:jc w:val="left"/>
            </w:pPr>
            <w:r>
              <w:rPr>
                <w:color w:val="000000"/>
                <w:sz w:val="24"/>
              </w:rPr>
              <w:t>自基金合同生效起至今</w:t>
            </w:r>
          </w:p>
        </w:tc>
        <w:tc>
          <w:tcPr>
            <w:tcW w:w="0" w:type="auto"/>
            <w:vAlign w:val="center"/>
          </w:tcPr>
          <w:p w:rsidR="00E25F20" w:rsidRDefault="006F122A">
            <w:pPr>
              <w:jc w:val="center"/>
            </w:pPr>
            <w:r>
              <w:rPr>
                <w:color w:val="000000"/>
                <w:sz w:val="24"/>
              </w:rPr>
              <w:t>121.96%</w:t>
            </w:r>
          </w:p>
        </w:tc>
        <w:tc>
          <w:tcPr>
            <w:tcW w:w="0" w:type="auto"/>
            <w:vAlign w:val="center"/>
          </w:tcPr>
          <w:p w:rsidR="00E25F20" w:rsidRDefault="006F122A">
            <w:pPr>
              <w:jc w:val="center"/>
            </w:pPr>
            <w:r>
              <w:rPr>
                <w:color w:val="000000"/>
                <w:sz w:val="24"/>
              </w:rPr>
              <w:t>0.96%</w:t>
            </w:r>
          </w:p>
        </w:tc>
        <w:tc>
          <w:tcPr>
            <w:tcW w:w="0" w:type="auto"/>
            <w:vAlign w:val="center"/>
          </w:tcPr>
          <w:p w:rsidR="00E25F20" w:rsidRDefault="006F122A">
            <w:pPr>
              <w:jc w:val="center"/>
            </w:pPr>
            <w:r>
              <w:rPr>
                <w:color w:val="000000"/>
                <w:sz w:val="24"/>
              </w:rPr>
              <w:t>42.12%</w:t>
            </w:r>
          </w:p>
        </w:tc>
        <w:tc>
          <w:tcPr>
            <w:tcW w:w="0" w:type="auto"/>
            <w:vAlign w:val="center"/>
          </w:tcPr>
          <w:p w:rsidR="00E25F20" w:rsidRDefault="006F122A">
            <w:pPr>
              <w:jc w:val="center"/>
            </w:pPr>
            <w:r>
              <w:rPr>
                <w:color w:val="000000"/>
                <w:sz w:val="24"/>
              </w:rPr>
              <w:t>1.14%</w:t>
            </w:r>
          </w:p>
        </w:tc>
        <w:tc>
          <w:tcPr>
            <w:tcW w:w="0" w:type="auto"/>
            <w:vAlign w:val="center"/>
          </w:tcPr>
          <w:p w:rsidR="00E25F20" w:rsidRDefault="006F122A">
            <w:pPr>
              <w:jc w:val="center"/>
            </w:pPr>
            <w:r>
              <w:rPr>
                <w:color w:val="000000"/>
                <w:sz w:val="24"/>
              </w:rPr>
              <w:t>79.84%</w:t>
            </w:r>
          </w:p>
        </w:tc>
        <w:tc>
          <w:tcPr>
            <w:tcW w:w="0" w:type="auto"/>
            <w:vAlign w:val="center"/>
          </w:tcPr>
          <w:p w:rsidR="00E25F20" w:rsidRDefault="006F122A">
            <w:pPr>
              <w:jc w:val="center"/>
            </w:pPr>
            <w:r>
              <w:rPr>
                <w:color w:val="000000"/>
                <w:sz w:val="24"/>
              </w:rPr>
              <w:t>-0.18%</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注：本基金的业绩比较基准为</w:t>
      </w:r>
      <w:r w:rsidRPr="00123880">
        <w:rPr>
          <w:kern w:val="0"/>
          <w:sz w:val="24"/>
        </w:rPr>
        <w:t>70%×</w:t>
      </w:r>
      <w:r w:rsidRPr="00123880">
        <w:rPr>
          <w:kern w:val="0"/>
          <w:sz w:val="24"/>
        </w:rPr>
        <w:t>标准普尔全球大中盘指数</w:t>
      </w:r>
      <w:r w:rsidRPr="00123880">
        <w:rPr>
          <w:kern w:val="0"/>
          <w:sz w:val="24"/>
        </w:rPr>
        <w:t>(S&amp;P Global LargeMidCap Index)+30%×</w:t>
      </w:r>
      <w:r w:rsidRPr="00123880">
        <w:rPr>
          <w:kern w:val="0"/>
          <w:sz w:val="24"/>
        </w:rPr>
        <w:t>恒生指数，每日进行再平衡过程。</w:t>
      </w:r>
    </w:p>
    <w:p w:rsidR="008A5A5D" w:rsidRPr="00123880"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123880" w:rsidRDefault="008A5A5D" w:rsidP="002F2307">
      <w:pPr>
        <w:spacing w:before="29" w:line="288" w:lineRule="auto"/>
        <w:rPr>
          <w:b/>
          <w:bCs/>
          <w:color w:val="000000"/>
          <w:sz w:val="24"/>
        </w:rPr>
      </w:pPr>
      <w:r w:rsidRPr="00123880">
        <w:rPr>
          <w:b/>
          <w:color w:val="000000"/>
          <w:kern w:val="0"/>
          <w:sz w:val="24"/>
        </w:rPr>
        <w:t xml:space="preserve">3.2.2 </w:t>
      </w:r>
      <w:r w:rsidR="00186865" w:rsidRPr="00123880">
        <w:rPr>
          <w:b/>
          <w:kern w:val="0"/>
          <w:sz w:val="24"/>
        </w:rPr>
        <w:t>自基金合同生效以来</w:t>
      </w:r>
      <w:r w:rsidRPr="00123880">
        <w:rPr>
          <w:b/>
          <w:color w:val="000000"/>
          <w:kern w:val="0"/>
          <w:sz w:val="24"/>
        </w:rPr>
        <w:t>基金份额累计净值增长率变动及其与同期业绩比较基</w:t>
      </w:r>
      <w:r w:rsidRPr="00123880">
        <w:rPr>
          <w:b/>
          <w:bCs/>
          <w:color w:val="000000"/>
          <w:sz w:val="24"/>
        </w:rPr>
        <w:t>准收益率变动的比较</w:t>
      </w:r>
    </w:p>
    <w:p w:rsidR="008A5A5D" w:rsidRPr="00123880" w:rsidRDefault="008A5A5D" w:rsidP="002F2307">
      <w:pPr>
        <w:spacing w:before="29" w:line="288" w:lineRule="auto"/>
        <w:jc w:val="center"/>
        <w:rPr>
          <w:color w:val="000000"/>
          <w:sz w:val="24"/>
        </w:rPr>
      </w:pPr>
      <w:r w:rsidRPr="00123880">
        <w:rPr>
          <w:color w:val="000000"/>
          <w:sz w:val="24"/>
        </w:rPr>
        <w:t>交银施罗德环球精选价值证券投资基金</w:t>
      </w:r>
    </w:p>
    <w:p w:rsidR="00F71BF5" w:rsidRPr="00123880" w:rsidRDefault="00F71BF5" w:rsidP="002F2307">
      <w:pPr>
        <w:pStyle w:val="a6"/>
        <w:snapToGrid w:val="0"/>
        <w:spacing w:before="29" w:line="288" w:lineRule="auto"/>
        <w:ind w:firstLine="480"/>
        <w:jc w:val="center"/>
        <w:rPr>
          <w:rFonts w:ascii="Times New Roman" w:hAnsi="Times New Roman"/>
          <w:color w:val="000000"/>
          <w:sz w:val="24"/>
          <w:szCs w:val="24"/>
        </w:rPr>
      </w:pPr>
      <w:r w:rsidRPr="00123880">
        <w:rPr>
          <w:rFonts w:ascii="Times New Roman" w:hAnsi="Times New Roman"/>
          <w:color w:val="000000"/>
          <w:sz w:val="24"/>
          <w:szCs w:val="24"/>
        </w:rPr>
        <w:t>份额累计净值增长率与业绩比较基准收益率历史走势对比图</w:t>
      </w:r>
    </w:p>
    <w:p w:rsidR="008A5A5D" w:rsidRPr="00123880" w:rsidRDefault="00E03E50" w:rsidP="002F2307">
      <w:pPr>
        <w:pStyle w:val="a6"/>
        <w:snapToGrid w:val="0"/>
        <w:spacing w:before="29" w:line="288" w:lineRule="auto"/>
        <w:ind w:firstLine="480"/>
        <w:jc w:val="center"/>
        <w:rPr>
          <w:rFonts w:ascii="Times New Roman" w:hAnsi="Times New Roman"/>
          <w:sz w:val="24"/>
          <w:szCs w:val="24"/>
        </w:rPr>
      </w:pPr>
      <w:r w:rsidRPr="00123880">
        <w:rPr>
          <w:rFonts w:ascii="Times New Roman" w:hAnsi="Times New Roman"/>
          <w:color w:val="000000"/>
          <w:sz w:val="24"/>
          <w:szCs w:val="24"/>
        </w:rPr>
        <w:t>（</w:t>
      </w:r>
      <w:r w:rsidR="00AC4A34" w:rsidRPr="00123880">
        <w:rPr>
          <w:rFonts w:ascii="Times New Roman" w:hAnsi="Times New Roman"/>
          <w:sz w:val="24"/>
          <w:szCs w:val="24"/>
        </w:rPr>
        <w:t>2008</w:t>
      </w:r>
      <w:r w:rsidR="00AC4A34" w:rsidRPr="00123880">
        <w:rPr>
          <w:rFonts w:ascii="Times New Roman" w:hAnsi="Times New Roman"/>
          <w:sz w:val="24"/>
          <w:szCs w:val="24"/>
        </w:rPr>
        <w:t>年</w:t>
      </w:r>
      <w:r w:rsidR="00AC4A34" w:rsidRPr="00123880">
        <w:rPr>
          <w:rFonts w:ascii="Times New Roman" w:hAnsi="Times New Roman"/>
          <w:sz w:val="24"/>
          <w:szCs w:val="24"/>
        </w:rPr>
        <w:t>8</w:t>
      </w:r>
      <w:r w:rsidR="00AC4A34" w:rsidRPr="00123880">
        <w:rPr>
          <w:rFonts w:ascii="Times New Roman" w:hAnsi="Times New Roman"/>
          <w:sz w:val="24"/>
          <w:szCs w:val="24"/>
        </w:rPr>
        <w:t>月</w:t>
      </w:r>
      <w:r w:rsidR="00AC4A34" w:rsidRPr="00123880">
        <w:rPr>
          <w:rFonts w:ascii="Times New Roman" w:hAnsi="Times New Roman"/>
          <w:sz w:val="24"/>
          <w:szCs w:val="24"/>
        </w:rPr>
        <w:t>22</w:t>
      </w:r>
      <w:r w:rsidR="00AC4A34" w:rsidRPr="00123880">
        <w:rPr>
          <w:rFonts w:ascii="Times New Roman" w:hAnsi="Times New Roman"/>
          <w:sz w:val="24"/>
          <w:szCs w:val="24"/>
        </w:rPr>
        <w:t>日</w:t>
      </w:r>
      <w:r w:rsidR="008A5A5D" w:rsidRPr="00123880">
        <w:rPr>
          <w:rFonts w:ascii="Times New Roman" w:hAnsi="Times New Roman"/>
          <w:sz w:val="24"/>
          <w:szCs w:val="24"/>
        </w:rPr>
        <w:t>至</w:t>
      </w:r>
      <w:r w:rsidR="008A5A5D" w:rsidRPr="00123880">
        <w:rPr>
          <w:rFonts w:ascii="Times New Roman" w:hAnsi="Times New Roman"/>
          <w:sz w:val="24"/>
          <w:szCs w:val="24"/>
        </w:rPr>
        <w:t>2017</w:t>
      </w:r>
      <w:r w:rsidR="008A5A5D" w:rsidRPr="00123880">
        <w:rPr>
          <w:rFonts w:ascii="Times New Roman" w:hAnsi="Times New Roman"/>
          <w:sz w:val="24"/>
          <w:szCs w:val="24"/>
        </w:rPr>
        <w:t>年</w:t>
      </w:r>
      <w:r w:rsidR="008A5A5D" w:rsidRPr="00123880">
        <w:rPr>
          <w:rFonts w:ascii="Times New Roman" w:hAnsi="Times New Roman"/>
          <w:sz w:val="24"/>
          <w:szCs w:val="24"/>
        </w:rPr>
        <w:t>6</w:t>
      </w:r>
      <w:r w:rsidR="008A5A5D" w:rsidRPr="00123880">
        <w:rPr>
          <w:rFonts w:ascii="Times New Roman" w:hAnsi="Times New Roman"/>
          <w:sz w:val="24"/>
          <w:szCs w:val="24"/>
        </w:rPr>
        <w:t>月</w:t>
      </w:r>
      <w:r w:rsidR="008A5A5D" w:rsidRPr="00123880">
        <w:rPr>
          <w:rFonts w:ascii="Times New Roman" w:hAnsi="Times New Roman"/>
          <w:sz w:val="24"/>
          <w:szCs w:val="24"/>
        </w:rPr>
        <w:t>30</w:t>
      </w:r>
      <w:r w:rsidR="008A5A5D" w:rsidRPr="00123880">
        <w:rPr>
          <w:rFonts w:ascii="Times New Roman" w:hAnsi="Times New Roman"/>
          <w:sz w:val="24"/>
          <w:szCs w:val="24"/>
        </w:rPr>
        <w:t>日</w:t>
      </w:r>
      <w:r w:rsidRPr="00123880">
        <w:rPr>
          <w:rFonts w:ascii="Times New Roman" w:hAnsi="Times New Roman"/>
          <w:color w:val="000000"/>
          <w:sz w:val="24"/>
          <w:szCs w:val="24"/>
        </w:rPr>
        <w:t>）</w:t>
      </w:r>
    </w:p>
    <w:p w:rsidR="008A5A5D" w:rsidRPr="00123880" w:rsidRDefault="00E47B99" w:rsidP="002F2307">
      <w:pPr>
        <w:spacing w:before="29" w:line="288" w:lineRule="auto"/>
        <w:jc w:val="center"/>
        <w:rPr>
          <w:color w:val="000000"/>
          <w:sz w:val="24"/>
        </w:rPr>
      </w:pPr>
      <w:r w:rsidRPr="00123880">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123880" w:rsidRDefault="008A5A5D" w:rsidP="002F2307">
      <w:pPr>
        <w:tabs>
          <w:tab w:val="left" w:pos="426"/>
        </w:tabs>
        <w:spacing w:before="29" w:line="288" w:lineRule="auto"/>
        <w:jc w:val="left"/>
        <w:rPr>
          <w:kern w:val="0"/>
          <w:sz w:val="24"/>
        </w:rPr>
      </w:pPr>
      <w:r w:rsidRPr="00123880">
        <w:rPr>
          <w:kern w:val="0"/>
          <w:sz w:val="24"/>
        </w:rPr>
        <w:t>注：本基金建仓期为自基金合同生效日起的</w:t>
      </w:r>
      <w:r w:rsidRPr="00123880">
        <w:rPr>
          <w:kern w:val="0"/>
          <w:sz w:val="24"/>
        </w:rPr>
        <w:t>6</w:t>
      </w:r>
      <w:r w:rsidRPr="00123880">
        <w:rPr>
          <w:kern w:val="0"/>
          <w:sz w:val="24"/>
        </w:rPr>
        <w:t>个月。截至建仓期结束，本基金各项资产配置比例符合基金合同及招募说明书有关投资比例的约定。</w:t>
      </w:r>
    </w:p>
    <w:p w:rsidR="008A5A5D" w:rsidRPr="00123880" w:rsidRDefault="008A5A5D" w:rsidP="002F2307">
      <w:pPr>
        <w:spacing w:before="29" w:line="288" w:lineRule="auto"/>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52" w:name="_Toc225498254"/>
      <w:bookmarkStart w:id="53" w:name="_Toc352255971"/>
      <w:bookmarkStart w:id="54" w:name="_Toc352256039"/>
      <w:bookmarkStart w:id="55" w:name="_Toc352331217"/>
      <w:r w:rsidRPr="00123880">
        <w:rPr>
          <w:b/>
          <w:bCs/>
          <w:szCs w:val="24"/>
          <w:lang w:val="en-US"/>
        </w:rPr>
        <w:t xml:space="preserve">4  </w:t>
      </w:r>
      <w:r w:rsidRPr="00123880">
        <w:rPr>
          <w:b/>
          <w:bCs/>
          <w:szCs w:val="24"/>
          <w:lang w:val="en-US"/>
        </w:rPr>
        <w:t>管理人报告</w:t>
      </w:r>
      <w:bookmarkEnd w:id="52"/>
      <w:bookmarkEnd w:id="53"/>
      <w:bookmarkEnd w:id="54"/>
      <w:bookmarkEnd w:id="55"/>
    </w:p>
    <w:p w:rsidR="008A5A5D" w:rsidRPr="00123880" w:rsidRDefault="0080367A" w:rsidP="002F2307">
      <w:pPr>
        <w:pStyle w:val="20"/>
        <w:spacing w:before="29" w:after="0" w:line="288" w:lineRule="auto"/>
        <w:rPr>
          <w:rFonts w:ascii="Times New Roman" w:hAnsi="Times New Roman"/>
          <w:kern w:val="0"/>
          <w:szCs w:val="24"/>
        </w:rPr>
      </w:pPr>
      <w:bookmarkStart w:id="56" w:name="_Toc352255972"/>
      <w:bookmarkStart w:id="57" w:name="_Toc352256040"/>
      <w:bookmarkStart w:id="58" w:name="_Toc352331218"/>
      <w:r w:rsidRPr="00123880">
        <w:rPr>
          <w:rFonts w:ascii="Times New Roman" w:hAnsi="Times New Roman"/>
          <w:kern w:val="0"/>
          <w:szCs w:val="24"/>
        </w:rPr>
        <w:t>4.1</w:t>
      </w:r>
      <w:r w:rsidR="008A5A5D" w:rsidRPr="00123880">
        <w:rPr>
          <w:rFonts w:ascii="Times New Roman" w:hAnsi="Times New Roman"/>
          <w:kern w:val="0"/>
          <w:szCs w:val="24"/>
        </w:rPr>
        <w:t>基金管理人及基金经理情况</w:t>
      </w:r>
      <w:bookmarkEnd w:id="56"/>
      <w:bookmarkEnd w:id="57"/>
      <w:bookmarkEnd w:id="58"/>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4.1.1</w:t>
      </w:r>
      <w:r w:rsidRPr="00123880">
        <w:rPr>
          <w:b/>
          <w:color w:val="000000"/>
          <w:kern w:val="0"/>
          <w:sz w:val="24"/>
        </w:rPr>
        <w:t>基金管理人及其管理基金的经验</w:t>
      </w:r>
    </w:p>
    <w:p w:rsidR="00E25F20" w:rsidRDefault="006F122A">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123880" w:rsidRDefault="008A5A5D" w:rsidP="002807EF">
      <w:pPr>
        <w:spacing w:before="29" w:line="288" w:lineRule="auto"/>
        <w:ind w:firstLineChars="200" w:firstLine="480"/>
        <w:jc w:val="left"/>
        <w:rPr>
          <w:color w:val="000000"/>
          <w:sz w:val="24"/>
        </w:rPr>
      </w:pPr>
      <w:r w:rsidRPr="00123880">
        <w:rPr>
          <w:color w:val="000000"/>
          <w:sz w:val="24"/>
        </w:rPr>
        <w:t>截至报告期末，公司管理了包括货币型、债券型、保本混合型、普通混合型和股票型在内的</w:t>
      </w:r>
      <w:r w:rsidRPr="00123880">
        <w:rPr>
          <w:color w:val="000000"/>
          <w:sz w:val="24"/>
        </w:rPr>
        <w:t>75</w:t>
      </w:r>
      <w:r w:rsidRPr="00123880">
        <w:rPr>
          <w:color w:val="000000"/>
          <w:sz w:val="24"/>
        </w:rPr>
        <w:t>只基金，其中股票型涵盖普通指数型、交易型开放式（</w:t>
      </w:r>
      <w:r w:rsidRPr="00123880">
        <w:rPr>
          <w:color w:val="000000"/>
          <w:sz w:val="24"/>
        </w:rPr>
        <w:t>ETF</w:t>
      </w:r>
      <w:r w:rsidRPr="00123880">
        <w:rPr>
          <w:color w:val="000000"/>
          <w:sz w:val="24"/>
        </w:rPr>
        <w:t>）、</w:t>
      </w:r>
      <w:r w:rsidRPr="00123880">
        <w:rPr>
          <w:color w:val="000000"/>
          <w:sz w:val="24"/>
        </w:rPr>
        <w:t>QDII</w:t>
      </w:r>
      <w:r w:rsidRPr="00123880">
        <w:rPr>
          <w:color w:val="000000"/>
          <w:sz w:val="24"/>
        </w:rPr>
        <w:t>等不同类型基金。</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4.1.2</w:t>
      </w:r>
      <w:r w:rsidRPr="00123880">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123880" w:rsidTr="00513F55">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职务</w:t>
            </w:r>
          </w:p>
        </w:tc>
        <w:tc>
          <w:tcPr>
            <w:tcW w:w="1997" w:type="pct"/>
            <w:gridSpan w:val="2"/>
            <w:vAlign w:val="center"/>
          </w:tcPr>
          <w:p w:rsidR="00E51A4C" w:rsidRPr="00123880" w:rsidRDefault="00945727" w:rsidP="002F2307">
            <w:pPr>
              <w:spacing w:before="29" w:line="288" w:lineRule="auto"/>
              <w:jc w:val="center"/>
              <w:rPr>
                <w:sz w:val="24"/>
              </w:rPr>
            </w:pPr>
            <w:r w:rsidRPr="00123880">
              <w:rPr>
                <w:sz w:val="24"/>
              </w:rPr>
              <w:t>任本基金的基金经理</w:t>
            </w:r>
          </w:p>
          <w:p w:rsidR="008A5A5D" w:rsidRPr="00123880" w:rsidRDefault="00945727" w:rsidP="002F2307">
            <w:pPr>
              <w:spacing w:before="29" w:line="288" w:lineRule="auto"/>
              <w:jc w:val="center"/>
              <w:rPr>
                <w:color w:val="000000"/>
                <w:sz w:val="24"/>
              </w:rPr>
            </w:pPr>
            <w:r w:rsidRPr="00123880">
              <w:rPr>
                <w:sz w:val="24"/>
              </w:rPr>
              <w:t>（助理）期限</w:t>
            </w:r>
          </w:p>
        </w:tc>
        <w:tc>
          <w:tcPr>
            <w:tcW w:w="1128"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证券从业年限</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说明</w:t>
            </w:r>
          </w:p>
        </w:tc>
      </w:tr>
      <w:tr w:rsidR="008A5A5D" w:rsidRPr="00123880" w:rsidTr="00513F55">
        <w:tc>
          <w:tcPr>
            <w:tcW w:w="625"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任职日期</w:t>
            </w: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离任日期</w:t>
            </w:r>
          </w:p>
        </w:tc>
        <w:tc>
          <w:tcPr>
            <w:tcW w:w="1128"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r>
      <w:tr w:rsidR="00E25F20">
        <w:tc>
          <w:tcPr>
            <w:tcW w:w="1161" w:type="dxa"/>
            <w:vAlign w:val="center"/>
          </w:tcPr>
          <w:p w:rsidR="00E25F20" w:rsidRDefault="006F122A">
            <w:pPr>
              <w:jc w:val="center"/>
            </w:pPr>
            <w:r>
              <w:rPr>
                <w:color w:val="000000"/>
                <w:sz w:val="24"/>
              </w:rPr>
              <w:lastRenderedPageBreak/>
              <w:t>陈俊华</w:t>
            </w:r>
          </w:p>
        </w:tc>
        <w:tc>
          <w:tcPr>
            <w:tcW w:w="1161" w:type="dxa"/>
            <w:vAlign w:val="center"/>
          </w:tcPr>
          <w:p w:rsidR="00E25F20" w:rsidRDefault="006F122A">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855" w:type="dxa"/>
            <w:vAlign w:val="center"/>
          </w:tcPr>
          <w:p w:rsidR="00E25F20" w:rsidRDefault="006F122A">
            <w:pPr>
              <w:jc w:val="center"/>
            </w:pPr>
            <w:r>
              <w:rPr>
                <w:color w:val="000000"/>
                <w:sz w:val="24"/>
              </w:rPr>
              <w:t>2015-11-21</w:t>
            </w:r>
          </w:p>
        </w:tc>
        <w:tc>
          <w:tcPr>
            <w:tcW w:w="1855" w:type="dxa"/>
            <w:vAlign w:val="center"/>
          </w:tcPr>
          <w:p w:rsidR="00E25F20" w:rsidRDefault="006F122A">
            <w:pPr>
              <w:jc w:val="center"/>
            </w:pPr>
            <w:r>
              <w:rPr>
                <w:color w:val="000000"/>
                <w:sz w:val="24"/>
              </w:rPr>
              <w:t>-</w:t>
            </w:r>
          </w:p>
        </w:tc>
        <w:tc>
          <w:tcPr>
            <w:tcW w:w="2095" w:type="dxa"/>
            <w:vAlign w:val="center"/>
          </w:tcPr>
          <w:p w:rsidR="00E25F20" w:rsidRDefault="006F122A">
            <w:pPr>
              <w:jc w:val="center"/>
            </w:pPr>
            <w:r>
              <w:rPr>
                <w:color w:val="000000"/>
                <w:sz w:val="24"/>
              </w:rPr>
              <w:t>12</w:t>
            </w:r>
            <w:r>
              <w:rPr>
                <w:color w:val="000000"/>
                <w:sz w:val="24"/>
              </w:rPr>
              <w:t>年</w:t>
            </w:r>
          </w:p>
        </w:tc>
        <w:tc>
          <w:tcPr>
            <w:tcW w:w="1159" w:type="dxa"/>
            <w:vAlign w:val="center"/>
          </w:tcPr>
          <w:p w:rsidR="00E25F20" w:rsidRDefault="006F122A">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E25F20">
        <w:tc>
          <w:tcPr>
            <w:tcW w:w="1161" w:type="dxa"/>
            <w:vAlign w:val="center"/>
          </w:tcPr>
          <w:p w:rsidR="00E25F20" w:rsidRDefault="006F122A">
            <w:pPr>
              <w:jc w:val="center"/>
            </w:pPr>
            <w:r>
              <w:rPr>
                <w:color w:val="000000"/>
                <w:sz w:val="24"/>
              </w:rPr>
              <w:t>周中</w:t>
            </w:r>
          </w:p>
        </w:tc>
        <w:tc>
          <w:tcPr>
            <w:tcW w:w="1161" w:type="dxa"/>
            <w:vAlign w:val="center"/>
          </w:tcPr>
          <w:p w:rsidR="00E25F20" w:rsidRDefault="006F122A">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855" w:type="dxa"/>
            <w:vAlign w:val="center"/>
          </w:tcPr>
          <w:p w:rsidR="00E25F20" w:rsidRDefault="006F122A">
            <w:pPr>
              <w:jc w:val="center"/>
            </w:pPr>
            <w:r>
              <w:rPr>
                <w:color w:val="000000"/>
                <w:sz w:val="24"/>
              </w:rPr>
              <w:t>2015-12-12</w:t>
            </w:r>
          </w:p>
        </w:tc>
        <w:tc>
          <w:tcPr>
            <w:tcW w:w="1855" w:type="dxa"/>
            <w:vAlign w:val="center"/>
          </w:tcPr>
          <w:p w:rsidR="00E25F20" w:rsidRDefault="006F122A">
            <w:pPr>
              <w:jc w:val="center"/>
            </w:pPr>
            <w:r>
              <w:rPr>
                <w:color w:val="000000"/>
                <w:sz w:val="24"/>
              </w:rPr>
              <w:t>-</w:t>
            </w:r>
          </w:p>
        </w:tc>
        <w:tc>
          <w:tcPr>
            <w:tcW w:w="2095" w:type="dxa"/>
            <w:vAlign w:val="center"/>
          </w:tcPr>
          <w:p w:rsidR="00E25F20" w:rsidRDefault="006F122A">
            <w:pPr>
              <w:jc w:val="center"/>
            </w:pPr>
            <w:r>
              <w:rPr>
                <w:color w:val="000000"/>
                <w:sz w:val="24"/>
              </w:rPr>
              <w:t>8</w:t>
            </w:r>
            <w:r>
              <w:rPr>
                <w:color w:val="000000"/>
                <w:sz w:val="24"/>
              </w:rPr>
              <w:t>年</w:t>
            </w:r>
          </w:p>
        </w:tc>
        <w:tc>
          <w:tcPr>
            <w:tcW w:w="1159" w:type="dxa"/>
            <w:vAlign w:val="center"/>
          </w:tcPr>
          <w:p w:rsidR="00E25F20" w:rsidRDefault="006F122A">
            <w:pPr>
              <w:jc w:val="left"/>
            </w:pPr>
            <w:r>
              <w:rPr>
                <w:color w:val="000000"/>
                <w:sz w:val="24"/>
              </w:rPr>
              <w:t>周中先生，中国国籍，复旦大学金融学硕士。历任野村证券亚太区股票研究部研究助理，中银国际证券研究部研究员、高级经理，瑞银证券研究部行业</w:t>
            </w:r>
            <w:r>
              <w:rPr>
                <w:color w:val="000000"/>
                <w:sz w:val="24"/>
              </w:rPr>
              <w:lastRenderedPageBreak/>
              <w:t>分析师、董事。</w:t>
            </w:r>
            <w:r>
              <w:rPr>
                <w:color w:val="000000"/>
                <w:sz w:val="24"/>
              </w:rPr>
              <w:t>2015</w:t>
            </w:r>
            <w:r>
              <w:rPr>
                <w:color w:val="000000"/>
                <w:sz w:val="24"/>
              </w:rPr>
              <w:t>年加入交银施罗德基金管理有限公司。</w:t>
            </w:r>
          </w:p>
        </w:tc>
      </w:tr>
      <w:tr w:rsidR="00E25F20">
        <w:tc>
          <w:tcPr>
            <w:tcW w:w="1161" w:type="dxa"/>
            <w:vAlign w:val="center"/>
          </w:tcPr>
          <w:p w:rsidR="00E25F20" w:rsidRDefault="006F122A">
            <w:pPr>
              <w:jc w:val="center"/>
            </w:pPr>
            <w:r>
              <w:rPr>
                <w:color w:val="000000"/>
                <w:sz w:val="24"/>
              </w:rPr>
              <w:lastRenderedPageBreak/>
              <w:t>蔡铮</w:t>
            </w:r>
          </w:p>
        </w:tc>
        <w:tc>
          <w:tcPr>
            <w:tcW w:w="1161" w:type="dxa"/>
            <w:vAlign w:val="center"/>
          </w:tcPr>
          <w:p w:rsidR="00E25F20" w:rsidRDefault="006F122A">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w:t>
            </w:r>
            <w:r>
              <w:rPr>
                <w:color w:val="000000"/>
                <w:sz w:val="24"/>
              </w:rPr>
              <w:lastRenderedPageBreak/>
              <w:t>司量化投资部副总经理</w:t>
            </w:r>
          </w:p>
        </w:tc>
        <w:tc>
          <w:tcPr>
            <w:tcW w:w="1855" w:type="dxa"/>
            <w:vAlign w:val="center"/>
          </w:tcPr>
          <w:p w:rsidR="00E25F20" w:rsidRDefault="006F122A">
            <w:pPr>
              <w:jc w:val="center"/>
            </w:pPr>
            <w:r>
              <w:rPr>
                <w:color w:val="000000"/>
                <w:sz w:val="24"/>
              </w:rPr>
              <w:lastRenderedPageBreak/>
              <w:t>2015-04-22</w:t>
            </w:r>
          </w:p>
        </w:tc>
        <w:tc>
          <w:tcPr>
            <w:tcW w:w="1855" w:type="dxa"/>
            <w:vAlign w:val="center"/>
          </w:tcPr>
          <w:p w:rsidR="00E25F20" w:rsidRDefault="006F122A">
            <w:pPr>
              <w:jc w:val="center"/>
            </w:pPr>
            <w:r>
              <w:rPr>
                <w:color w:val="000000"/>
                <w:sz w:val="24"/>
              </w:rPr>
              <w:t>2017-03-25</w:t>
            </w:r>
          </w:p>
        </w:tc>
        <w:tc>
          <w:tcPr>
            <w:tcW w:w="2095" w:type="dxa"/>
            <w:vAlign w:val="center"/>
          </w:tcPr>
          <w:p w:rsidR="00E25F20" w:rsidRDefault="006F122A">
            <w:pPr>
              <w:jc w:val="center"/>
            </w:pPr>
            <w:r>
              <w:rPr>
                <w:color w:val="000000"/>
                <w:sz w:val="24"/>
              </w:rPr>
              <w:t>8</w:t>
            </w:r>
            <w:r>
              <w:rPr>
                <w:color w:val="000000"/>
                <w:sz w:val="24"/>
              </w:rPr>
              <w:t>年</w:t>
            </w:r>
          </w:p>
        </w:tc>
        <w:tc>
          <w:tcPr>
            <w:tcW w:w="1159" w:type="dxa"/>
            <w:vAlign w:val="center"/>
          </w:tcPr>
          <w:p w:rsidR="00E25F20" w:rsidRDefault="006F122A">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w:t>
            </w:r>
            <w:r>
              <w:rPr>
                <w:color w:val="000000"/>
                <w:sz w:val="24"/>
              </w:rPr>
              <w:lastRenderedPageBreak/>
              <w:t>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E25F20" w:rsidRDefault="006F122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25F20" w:rsidRDefault="006F122A">
      <w:pPr>
        <w:tabs>
          <w:tab w:val="left" w:pos="426"/>
        </w:tabs>
        <w:spacing w:before="29" w:line="288" w:lineRule="auto"/>
        <w:jc w:val="left"/>
        <w:rPr>
          <w:kern w:val="0"/>
          <w:sz w:val="24"/>
        </w:rPr>
      </w:pPr>
      <w:r>
        <w:rPr>
          <w:kern w:val="0"/>
          <w:sz w:val="24"/>
        </w:rPr>
        <w:lastRenderedPageBreak/>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3</w:t>
      </w:r>
      <w:r w:rsidRPr="00123880">
        <w:rPr>
          <w:kern w:val="0"/>
          <w:sz w:val="24"/>
        </w:rPr>
        <w:t>、基金经理（或基金经理小组）期后变动（如有）敬请关注基金管理人发布的相关公告。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59" w:name="_Toc224618356"/>
      <w:bookmarkStart w:id="60" w:name="_Toc235605685"/>
      <w:bookmarkStart w:id="61" w:name="_Toc286929733"/>
      <w:bookmarkStart w:id="62" w:name="_Toc352255973"/>
      <w:bookmarkStart w:id="63" w:name="_Toc352256041"/>
      <w:bookmarkStart w:id="64" w:name="_Toc352331219"/>
      <w:r w:rsidRPr="00123880">
        <w:rPr>
          <w:rFonts w:ascii="Times New Roman" w:hAnsi="Times New Roman"/>
          <w:kern w:val="0"/>
          <w:szCs w:val="24"/>
        </w:rPr>
        <w:t xml:space="preserve">4.2 </w:t>
      </w:r>
      <w:r w:rsidRPr="00123880">
        <w:rPr>
          <w:rFonts w:ascii="Times New Roman" w:hAnsi="Times New Roman"/>
          <w:kern w:val="0"/>
          <w:szCs w:val="24"/>
        </w:rPr>
        <w:t>境外投资顾问为本基金提供投资建议的主要成员简介</w:t>
      </w:r>
      <w:bookmarkEnd w:id="59"/>
      <w:bookmarkEnd w:id="60"/>
      <w:bookmarkEnd w:id="61"/>
      <w:bookmarkEnd w:id="62"/>
      <w:bookmarkEnd w:id="63"/>
      <w:bookmarkEnd w:id="64"/>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E9048D" w:rsidRPr="00123880" w:rsidTr="00513F55">
        <w:tc>
          <w:tcPr>
            <w:tcW w:w="1526" w:type="dxa"/>
            <w:vAlign w:val="center"/>
          </w:tcPr>
          <w:p w:rsidR="00E9048D" w:rsidRPr="00123880" w:rsidRDefault="00E9048D" w:rsidP="002F2307">
            <w:pPr>
              <w:spacing w:before="29" w:line="288" w:lineRule="auto"/>
              <w:jc w:val="center"/>
              <w:rPr>
                <w:color w:val="000000"/>
                <w:sz w:val="24"/>
              </w:rPr>
            </w:pPr>
            <w:r w:rsidRPr="00123880">
              <w:rPr>
                <w:color w:val="000000"/>
                <w:sz w:val="24"/>
              </w:rPr>
              <w:t>姓名</w:t>
            </w:r>
          </w:p>
        </w:tc>
        <w:tc>
          <w:tcPr>
            <w:tcW w:w="2410" w:type="dxa"/>
            <w:vAlign w:val="center"/>
          </w:tcPr>
          <w:p w:rsidR="00E9048D" w:rsidRPr="00123880" w:rsidRDefault="00E9048D" w:rsidP="002F2307">
            <w:pPr>
              <w:spacing w:before="29" w:line="288" w:lineRule="auto"/>
              <w:jc w:val="center"/>
              <w:rPr>
                <w:color w:val="000000"/>
                <w:sz w:val="24"/>
              </w:rPr>
            </w:pPr>
            <w:r w:rsidRPr="00123880">
              <w:rPr>
                <w:color w:val="000000"/>
                <w:sz w:val="24"/>
              </w:rPr>
              <w:t>在境外投资顾问所任职务</w:t>
            </w:r>
          </w:p>
        </w:tc>
        <w:tc>
          <w:tcPr>
            <w:tcW w:w="1417" w:type="dxa"/>
            <w:vAlign w:val="center"/>
          </w:tcPr>
          <w:p w:rsidR="00E9048D" w:rsidRPr="00123880" w:rsidRDefault="00E9048D" w:rsidP="002F2307">
            <w:pPr>
              <w:spacing w:before="29" w:line="288" w:lineRule="auto"/>
              <w:jc w:val="center"/>
              <w:rPr>
                <w:color w:val="000000"/>
                <w:sz w:val="24"/>
              </w:rPr>
            </w:pPr>
            <w:r w:rsidRPr="00123880">
              <w:rPr>
                <w:color w:val="000000"/>
                <w:sz w:val="24"/>
              </w:rPr>
              <w:t>证券从业年限</w:t>
            </w:r>
          </w:p>
        </w:tc>
        <w:tc>
          <w:tcPr>
            <w:tcW w:w="3935" w:type="dxa"/>
            <w:vAlign w:val="center"/>
          </w:tcPr>
          <w:p w:rsidR="00E9048D" w:rsidRPr="00123880" w:rsidRDefault="00E9048D" w:rsidP="002F2307">
            <w:pPr>
              <w:spacing w:before="29" w:line="288" w:lineRule="auto"/>
              <w:jc w:val="center"/>
              <w:rPr>
                <w:color w:val="000000"/>
                <w:sz w:val="24"/>
              </w:rPr>
            </w:pPr>
            <w:r w:rsidRPr="00123880">
              <w:rPr>
                <w:color w:val="000000"/>
                <w:sz w:val="24"/>
              </w:rPr>
              <w:t>说明</w:t>
            </w:r>
          </w:p>
        </w:tc>
      </w:tr>
      <w:tr w:rsidR="00E25F20">
        <w:tc>
          <w:tcPr>
            <w:tcW w:w="1526" w:type="dxa"/>
            <w:vAlign w:val="center"/>
          </w:tcPr>
          <w:p w:rsidR="00E25F20" w:rsidRDefault="006F122A">
            <w:pPr>
              <w:jc w:val="center"/>
            </w:pPr>
            <w:r>
              <w:rPr>
                <w:color w:val="000000"/>
                <w:sz w:val="24"/>
              </w:rPr>
              <w:t>Simon Webber</w:t>
            </w:r>
          </w:p>
        </w:tc>
        <w:tc>
          <w:tcPr>
            <w:tcW w:w="2410" w:type="dxa"/>
            <w:vAlign w:val="center"/>
          </w:tcPr>
          <w:p w:rsidR="00E25F20" w:rsidRDefault="006F122A">
            <w:pPr>
              <w:jc w:val="center"/>
            </w:pPr>
            <w:r>
              <w:rPr>
                <w:color w:val="000000"/>
                <w:sz w:val="24"/>
              </w:rPr>
              <w:t>施罗德集团多区域（全球及国际）股票投资主管、全球和国际股票基金经理、全球气候变化股票基金经理</w:t>
            </w:r>
          </w:p>
        </w:tc>
        <w:tc>
          <w:tcPr>
            <w:tcW w:w="1417" w:type="dxa"/>
            <w:vAlign w:val="center"/>
          </w:tcPr>
          <w:p w:rsidR="00E25F20" w:rsidRDefault="006F122A">
            <w:pPr>
              <w:jc w:val="center"/>
            </w:pPr>
            <w:r>
              <w:rPr>
                <w:color w:val="000000"/>
                <w:sz w:val="24"/>
              </w:rPr>
              <w:t>18</w:t>
            </w:r>
            <w:r>
              <w:rPr>
                <w:color w:val="000000"/>
                <w:sz w:val="24"/>
              </w:rPr>
              <w:t>年</w:t>
            </w:r>
          </w:p>
        </w:tc>
        <w:tc>
          <w:tcPr>
            <w:tcW w:w="3935" w:type="dxa"/>
            <w:vAlign w:val="center"/>
          </w:tcPr>
          <w:p w:rsidR="00E25F20" w:rsidRDefault="006F122A">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5" w:name="_Toc225498256"/>
      <w:bookmarkStart w:id="66" w:name="_Toc352255974"/>
      <w:bookmarkStart w:id="67" w:name="_Toc352256042"/>
      <w:bookmarkStart w:id="68" w:name="_Toc352331220"/>
      <w:r w:rsidRPr="00123880">
        <w:rPr>
          <w:rFonts w:ascii="Times New Roman" w:hAnsi="Times New Roman"/>
          <w:kern w:val="0"/>
          <w:szCs w:val="24"/>
        </w:rPr>
        <w:t xml:space="preserve">4.3 </w:t>
      </w:r>
      <w:r w:rsidRPr="00123880">
        <w:rPr>
          <w:rFonts w:ascii="Times New Roman" w:hAnsi="Times New Roman"/>
          <w:kern w:val="0"/>
          <w:szCs w:val="24"/>
        </w:rPr>
        <w:t>管理人对报告期内本基金运作遵规守信情况的说明</w:t>
      </w:r>
      <w:bookmarkEnd w:id="65"/>
      <w:bookmarkEnd w:id="66"/>
      <w:bookmarkEnd w:id="67"/>
      <w:bookmarkEnd w:id="68"/>
    </w:p>
    <w:p w:rsidR="00E25F20" w:rsidRDefault="006F122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69" w:name="_Toc225498257"/>
      <w:bookmarkStart w:id="70" w:name="_Toc352255975"/>
      <w:bookmarkStart w:id="71" w:name="_Toc352256043"/>
      <w:bookmarkStart w:id="72" w:name="_Toc352331221"/>
      <w:r w:rsidRPr="00123880">
        <w:rPr>
          <w:rFonts w:ascii="Times New Roman" w:hAnsi="Times New Roman"/>
          <w:kern w:val="0"/>
          <w:szCs w:val="24"/>
        </w:rPr>
        <w:t xml:space="preserve">4.4 </w:t>
      </w:r>
      <w:r w:rsidRPr="00123880">
        <w:rPr>
          <w:rFonts w:ascii="Times New Roman" w:hAnsi="Times New Roman"/>
          <w:kern w:val="0"/>
          <w:szCs w:val="24"/>
        </w:rPr>
        <w:t>管理人对报告期内公平交易情况的专项说明</w:t>
      </w:r>
      <w:bookmarkEnd w:id="69"/>
      <w:bookmarkEnd w:id="70"/>
      <w:bookmarkEnd w:id="71"/>
      <w:bookmarkEnd w:id="72"/>
    </w:p>
    <w:p w:rsidR="008A5A5D" w:rsidRPr="00123880" w:rsidRDefault="008A5A5D" w:rsidP="002F2307">
      <w:pPr>
        <w:autoSpaceDE w:val="0"/>
        <w:autoSpaceDN w:val="0"/>
        <w:adjustRightInd w:val="0"/>
        <w:spacing w:before="29" w:line="288" w:lineRule="auto"/>
        <w:jc w:val="left"/>
        <w:rPr>
          <w:b/>
          <w:color w:val="000000"/>
          <w:kern w:val="0"/>
          <w:sz w:val="24"/>
        </w:rPr>
      </w:pPr>
      <w:bookmarkStart w:id="73" w:name="_Toc225498258"/>
      <w:bookmarkStart w:id="74" w:name="_Toc352255976"/>
      <w:bookmarkStart w:id="75" w:name="_Toc352256044"/>
      <w:bookmarkStart w:id="76" w:name="_Toc352331222"/>
      <w:r w:rsidRPr="00123880">
        <w:rPr>
          <w:b/>
          <w:color w:val="000000"/>
          <w:kern w:val="0"/>
          <w:sz w:val="24"/>
        </w:rPr>
        <w:t>4.</w:t>
      </w:r>
      <w:r w:rsidR="00D85631" w:rsidRPr="00123880">
        <w:rPr>
          <w:b/>
          <w:color w:val="000000"/>
          <w:kern w:val="0"/>
          <w:sz w:val="24"/>
        </w:rPr>
        <w:t>4</w:t>
      </w:r>
      <w:r w:rsidRPr="00123880">
        <w:rPr>
          <w:b/>
          <w:color w:val="000000"/>
          <w:kern w:val="0"/>
          <w:sz w:val="24"/>
        </w:rPr>
        <w:t>.1</w:t>
      </w:r>
      <w:r w:rsidRPr="00123880">
        <w:rPr>
          <w:b/>
          <w:color w:val="000000"/>
          <w:kern w:val="0"/>
          <w:sz w:val="24"/>
        </w:rPr>
        <w:t>公平交易制度的执行情况</w:t>
      </w:r>
    </w:p>
    <w:p w:rsidR="00E25F20" w:rsidRDefault="006F122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25F20" w:rsidRDefault="006F122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25F20" w:rsidRDefault="006F122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报告期内本公司严格执行公平交易制度，公平对待旗下各投资组合，未发现任何违反公平交易的行为。</w:t>
      </w:r>
    </w:p>
    <w:p w:rsidR="008A5A5D" w:rsidRPr="00123880" w:rsidRDefault="008A5A5D" w:rsidP="002F2307">
      <w:pPr>
        <w:autoSpaceDE w:val="0"/>
        <w:autoSpaceDN w:val="0"/>
        <w:adjustRightInd w:val="0"/>
        <w:spacing w:before="29" w:line="288" w:lineRule="auto"/>
        <w:jc w:val="left"/>
        <w:rPr>
          <w:b/>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w:t>
      </w:r>
      <w:r w:rsidR="00D85631" w:rsidRPr="00123880">
        <w:rPr>
          <w:b/>
          <w:color w:val="000000"/>
          <w:kern w:val="0"/>
          <w:sz w:val="24"/>
        </w:rPr>
        <w:t>4</w:t>
      </w:r>
      <w:r w:rsidRPr="00123880">
        <w:rPr>
          <w:b/>
          <w:color w:val="000000"/>
          <w:kern w:val="0"/>
          <w:sz w:val="24"/>
        </w:rPr>
        <w:t>.2</w:t>
      </w:r>
      <w:r w:rsidRPr="00123880">
        <w:rPr>
          <w:b/>
          <w:color w:val="000000"/>
          <w:kern w:val="0"/>
          <w:sz w:val="24"/>
        </w:rPr>
        <w:t>异常交易行为的专项说明</w:t>
      </w:r>
    </w:p>
    <w:p w:rsidR="00E25F20" w:rsidRDefault="006F122A">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4.5 </w:t>
      </w:r>
      <w:r w:rsidR="006B59A2" w:rsidRPr="00123880">
        <w:rPr>
          <w:rFonts w:ascii="Times New Roman" w:hAnsi="Times New Roman"/>
          <w:kern w:val="0"/>
          <w:szCs w:val="24"/>
        </w:rPr>
        <w:t>管理人对报告期内基金的投资策略和业绩表现</w:t>
      </w:r>
      <w:r w:rsidR="00070AA0" w:rsidRPr="00123880">
        <w:rPr>
          <w:rFonts w:ascii="Times New Roman" w:hAnsi="Times New Roman"/>
          <w:szCs w:val="24"/>
        </w:rPr>
        <w:t>的</w:t>
      </w:r>
      <w:r w:rsidRPr="00123880">
        <w:rPr>
          <w:rFonts w:ascii="Times New Roman" w:hAnsi="Times New Roman"/>
          <w:kern w:val="0"/>
          <w:szCs w:val="24"/>
        </w:rPr>
        <w:t>说明</w:t>
      </w:r>
      <w:bookmarkEnd w:id="73"/>
      <w:bookmarkEnd w:id="74"/>
      <w:bookmarkEnd w:id="75"/>
      <w:bookmarkEnd w:id="76"/>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4.5.1</w:t>
      </w:r>
      <w:r w:rsidRPr="00123880">
        <w:rPr>
          <w:b/>
          <w:color w:val="000000"/>
          <w:kern w:val="0"/>
          <w:sz w:val="24"/>
        </w:rPr>
        <w:t>报告期内基金投资策略和运作分析</w:t>
      </w:r>
    </w:p>
    <w:p w:rsidR="00E25F20" w:rsidRDefault="006F122A">
      <w:pPr>
        <w:spacing w:before="29" w:line="288" w:lineRule="auto"/>
        <w:ind w:firstLineChars="200" w:firstLine="480"/>
        <w:rPr>
          <w:color w:val="000000"/>
          <w:sz w:val="24"/>
        </w:rPr>
      </w:pPr>
      <w:r>
        <w:rPr>
          <w:color w:val="000000"/>
          <w:sz w:val="24"/>
        </w:rPr>
        <w:t>2017</w:t>
      </w:r>
      <w:r>
        <w:rPr>
          <w:color w:val="000000"/>
          <w:sz w:val="24"/>
        </w:rPr>
        <w:t>年上半年，全球市场都共同演绎了龙头获得价值重估的市场行情。在欧美市场，一季度，经济复苏预期在波折中维持反复向上趋势，带动市场上涨。二季度，加息预期和减税、缩表预期交错发酵，市场涨幅小于一季度，但仍取得正收益。港股则在全球范围内表现卓越，恒指半年涨幅超过</w:t>
      </w:r>
      <w:r>
        <w:rPr>
          <w:color w:val="000000"/>
          <w:sz w:val="24"/>
        </w:rPr>
        <w:t>15%</w:t>
      </w:r>
      <w:r>
        <w:rPr>
          <w:color w:val="000000"/>
          <w:sz w:val="24"/>
        </w:rPr>
        <w:t>，我们认为主要获益于稳健的基本面以及南下资金带来的价值重估。</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上半年保持中高仓位配置，超过五成配置于欧美为主的海外市场，其余以港股市场为主。板块方面，我们增持了可选金融、医药、汽车和金融领域的投资比例，减少了公用事业、工业领域的板块投资比例。</w:t>
      </w:r>
    </w:p>
    <w:p w:rsidR="008A5A5D" w:rsidRPr="00123880" w:rsidRDefault="008A5A5D" w:rsidP="002F2307">
      <w:pPr>
        <w:spacing w:before="29" w:line="288" w:lineRule="auto"/>
        <w:ind w:firstLineChars="200" w:firstLine="480"/>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4.5.2</w:t>
      </w:r>
      <w:r w:rsidRPr="00123880">
        <w:rPr>
          <w:b/>
          <w:color w:val="000000"/>
          <w:kern w:val="0"/>
          <w:sz w:val="24"/>
        </w:rPr>
        <w:t>报告期内基金的业绩表现</w:t>
      </w:r>
    </w:p>
    <w:p w:rsidR="008A5A5D" w:rsidRPr="00123880" w:rsidRDefault="008A5A5D" w:rsidP="002F2307">
      <w:pPr>
        <w:spacing w:before="29" w:line="288" w:lineRule="auto"/>
        <w:ind w:firstLineChars="200" w:firstLine="480"/>
        <w:rPr>
          <w:color w:val="000000"/>
          <w:sz w:val="24"/>
        </w:rPr>
      </w:pPr>
      <w:r w:rsidRPr="00123880">
        <w:rPr>
          <w:color w:val="000000"/>
          <w:sz w:val="24"/>
        </w:rPr>
        <w:t>截至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日，本基金份额净值为</w:t>
      </w:r>
      <w:r w:rsidRPr="00123880">
        <w:rPr>
          <w:color w:val="000000"/>
          <w:sz w:val="24"/>
        </w:rPr>
        <w:t>1.704</w:t>
      </w:r>
      <w:r w:rsidRPr="00123880">
        <w:rPr>
          <w:color w:val="000000"/>
          <w:sz w:val="24"/>
        </w:rPr>
        <w:t>元，本报告期份额净值增长率为</w:t>
      </w:r>
      <w:r w:rsidRPr="00123880">
        <w:rPr>
          <w:color w:val="000000"/>
          <w:sz w:val="24"/>
        </w:rPr>
        <w:t>8.33%</w:t>
      </w:r>
      <w:r w:rsidRPr="00123880">
        <w:rPr>
          <w:color w:val="000000"/>
          <w:sz w:val="24"/>
        </w:rPr>
        <w:t>，同期业绩比较基准增长率为</w:t>
      </w:r>
      <w:r w:rsidRPr="00123880">
        <w:rPr>
          <w:color w:val="000000"/>
          <w:sz w:val="24"/>
        </w:rPr>
        <w:t>12.18%</w:t>
      </w:r>
      <w:r w:rsidRPr="00123880">
        <w:rPr>
          <w:color w:val="000000"/>
          <w:sz w:val="24"/>
        </w:rPr>
        <w:t>。</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7" w:name="_Toc225498259"/>
      <w:bookmarkStart w:id="78" w:name="_Toc352255977"/>
      <w:bookmarkStart w:id="79" w:name="_Toc352256045"/>
      <w:bookmarkStart w:id="80" w:name="_Toc352331223"/>
      <w:r w:rsidRPr="00123880">
        <w:rPr>
          <w:rFonts w:ascii="Times New Roman" w:hAnsi="Times New Roman"/>
          <w:kern w:val="0"/>
          <w:szCs w:val="24"/>
        </w:rPr>
        <w:t xml:space="preserve">4.6 </w:t>
      </w:r>
      <w:r w:rsidRPr="00123880">
        <w:rPr>
          <w:rFonts w:ascii="Times New Roman" w:hAnsi="Times New Roman"/>
          <w:kern w:val="0"/>
          <w:szCs w:val="24"/>
        </w:rPr>
        <w:t>管理人对宏观经济、证券市场及行业走势的简要展望</w:t>
      </w:r>
      <w:bookmarkEnd w:id="77"/>
      <w:bookmarkEnd w:id="78"/>
      <w:bookmarkEnd w:id="79"/>
      <w:bookmarkEnd w:id="80"/>
    </w:p>
    <w:p w:rsidR="008A5A5D" w:rsidRPr="00123880" w:rsidRDefault="008A5A5D" w:rsidP="002F2307">
      <w:pPr>
        <w:spacing w:before="29" w:line="288" w:lineRule="auto"/>
        <w:ind w:firstLineChars="200" w:firstLine="480"/>
        <w:rPr>
          <w:color w:val="000000"/>
          <w:sz w:val="24"/>
        </w:rPr>
      </w:pPr>
      <w:r w:rsidRPr="00123880">
        <w:rPr>
          <w:color w:val="000000"/>
          <w:sz w:val="24"/>
        </w:rPr>
        <w:t>展望下半年，我们谨慎乐观，关注结构性机会，我们认为趋势性的上涨依赖经济增速的逻辑已逐步明朗。美国已经明确加息和缩表，在经济复苏阶段，我们认为持续偏紧的概率不大，但复苏不会一蹴而就，过程中难免有波动。欧洲市场仍有不确定性因素。香港市场，我们则更为乐观，尽管上半年涨幅较大，但借助中国整体经济的稳健增长以及相对较低的估值，我们认为下半年结构性机会仍在，我们将关注消费、科技和一带一路领域的相关标的。我们仍坚持精选个股的投资策略，寻找业绩确定性高、可持续发展的公司，我们将一如既往勤勉努力地为投资者赚取较为稳健的投资回报。</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81" w:name="_Toc247959457"/>
      <w:bookmarkStart w:id="82" w:name="_Toc225570083"/>
      <w:bookmarkStart w:id="83" w:name="_Toc352255979"/>
      <w:bookmarkStart w:id="84" w:name="_Toc352256047"/>
      <w:bookmarkStart w:id="85" w:name="_Toc352331225"/>
      <w:r w:rsidRPr="00123880">
        <w:rPr>
          <w:rFonts w:ascii="Times New Roman" w:hAnsi="Times New Roman"/>
          <w:kern w:val="0"/>
          <w:szCs w:val="24"/>
        </w:rPr>
        <w:t xml:space="preserve">4.7 </w:t>
      </w:r>
      <w:r w:rsidRPr="00123880">
        <w:rPr>
          <w:rFonts w:ascii="Times New Roman" w:hAnsi="Times New Roman"/>
          <w:kern w:val="0"/>
          <w:szCs w:val="24"/>
        </w:rPr>
        <w:t>管理人对报告期内基金估值程序等事项的说明</w:t>
      </w:r>
      <w:bookmarkEnd w:id="81"/>
      <w:bookmarkEnd w:id="82"/>
      <w:bookmarkEnd w:id="83"/>
      <w:bookmarkEnd w:id="84"/>
      <w:bookmarkEnd w:id="85"/>
    </w:p>
    <w:p w:rsidR="00E25F20" w:rsidRDefault="006F122A">
      <w:pPr>
        <w:spacing w:before="29" w:line="288" w:lineRule="auto"/>
        <w:ind w:firstLineChars="200" w:firstLine="480"/>
        <w:rPr>
          <w:color w:val="000000"/>
          <w:sz w:val="24"/>
        </w:rPr>
      </w:pPr>
      <w:r>
        <w:rPr>
          <w:color w:val="000000"/>
          <w:sz w:val="24"/>
        </w:rPr>
        <w:t>本基金管理人制定了健全、有效的估值政策和程序，经公司管理层批准后实行，并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E25F20" w:rsidRDefault="006F122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123880" w:rsidRDefault="008A5A5D" w:rsidP="002F2307">
      <w:pPr>
        <w:spacing w:before="29" w:line="288" w:lineRule="auto"/>
        <w:ind w:firstLineChars="200" w:firstLine="480"/>
        <w:rPr>
          <w:color w:val="000000"/>
          <w:sz w:val="24"/>
        </w:rPr>
      </w:pPr>
      <w:r w:rsidRPr="0012388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123880" w:rsidRDefault="008A5A5D" w:rsidP="002F2307">
      <w:pPr>
        <w:autoSpaceDE w:val="0"/>
        <w:autoSpaceDN w:val="0"/>
        <w:adjustRightInd w:val="0"/>
        <w:spacing w:before="29" w:line="288" w:lineRule="auto"/>
        <w:ind w:firstLine="482"/>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86" w:name="_Toc247959458"/>
      <w:bookmarkStart w:id="87" w:name="_Toc225570084"/>
      <w:bookmarkStart w:id="88" w:name="_Toc352255980"/>
      <w:bookmarkStart w:id="89" w:name="_Toc352256048"/>
      <w:bookmarkStart w:id="90" w:name="_Toc352331226"/>
      <w:r w:rsidRPr="00123880">
        <w:rPr>
          <w:rFonts w:ascii="Times New Roman" w:hAnsi="Times New Roman"/>
          <w:kern w:val="0"/>
          <w:szCs w:val="24"/>
        </w:rPr>
        <w:t xml:space="preserve">4.8 </w:t>
      </w:r>
      <w:r w:rsidRPr="00123880">
        <w:rPr>
          <w:rFonts w:ascii="Times New Roman" w:hAnsi="Times New Roman"/>
          <w:kern w:val="0"/>
          <w:szCs w:val="24"/>
        </w:rPr>
        <w:t>管理人对报告期内基金利润分配情况的说明</w:t>
      </w:r>
      <w:bookmarkEnd w:id="86"/>
      <w:bookmarkEnd w:id="87"/>
      <w:bookmarkEnd w:id="88"/>
      <w:bookmarkEnd w:id="89"/>
      <w:bookmarkEnd w:id="90"/>
    </w:p>
    <w:p w:rsidR="00E25F20" w:rsidRDefault="006F122A">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本基金未对本报告期内利润进行分配。</w:t>
      </w:r>
    </w:p>
    <w:p w:rsidR="00991C99" w:rsidRPr="00123880" w:rsidRDefault="00991C99" w:rsidP="002F2307">
      <w:pPr>
        <w:spacing w:before="29" w:line="288" w:lineRule="auto"/>
        <w:ind w:firstLineChars="200" w:firstLine="480"/>
        <w:rPr>
          <w:color w:val="000000"/>
          <w:sz w:val="24"/>
        </w:rPr>
      </w:pPr>
    </w:p>
    <w:p w:rsidR="00991C99" w:rsidRPr="00123880" w:rsidRDefault="00991C99" w:rsidP="00991C99">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4.9 </w:t>
      </w:r>
      <w:r w:rsidRPr="00123880">
        <w:rPr>
          <w:rFonts w:ascii="Times New Roman" w:hAnsi="Times New Roman"/>
          <w:kern w:val="0"/>
          <w:szCs w:val="24"/>
        </w:rPr>
        <w:t>报告期内管理人对本基金持有人数或基金资产净值预警情形的说明</w:t>
      </w:r>
    </w:p>
    <w:p w:rsidR="00991C99" w:rsidRPr="00123880" w:rsidRDefault="00991C99" w:rsidP="00991C99">
      <w:pPr>
        <w:spacing w:before="29" w:line="288" w:lineRule="auto"/>
        <w:ind w:firstLineChars="200" w:firstLine="480"/>
        <w:rPr>
          <w:kern w:val="0"/>
          <w:sz w:val="24"/>
        </w:rPr>
      </w:pPr>
      <w:r w:rsidRPr="00123880">
        <w:rPr>
          <w:kern w:val="0"/>
          <w:sz w:val="24"/>
        </w:rPr>
        <w:t>本基金本报告期内无需预警说明。</w:t>
      </w:r>
    </w:p>
    <w:p w:rsidR="00991C99" w:rsidRPr="00123880" w:rsidRDefault="00991C99" w:rsidP="002F2307">
      <w:pPr>
        <w:spacing w:before="29" w:line="288" w:lineRule="auto"/>
        <w:ind w:firstLineChars="200" w:firstLine="480"/>
        <w:rPr>
          <w:color w:val="000000"/>
          <w:sz w:val="24"/>
        </w:rPr>
      </w:pPr>
    </w:p>
    <w:p w:rsidR="00C61E15" w:rsidRPr="00123880" w:rsidRDefault="00C61E15" w:rsidP="002F2307">
      <w:pPr>
        <w:spacing w:before="29" w:line="288" w:lineRule="auto"/>
        <w:ind w:firstLineChars="200" w:firstLine="480"/>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91" w:name="_Toc225498263"/>
      <w:bookmarkStart w:id="92" w:name="_Toc352255982"/>
      <w:bookmarkStart w:id="93" w:name="_Toc352256050"/>
      <w:bookmarkStart w:id="94" w:name="_Toc352331228"/>
      <w:r w:rsidRPr="00123880">
        <w:rPr>
          <w:b/>
          <w:bCs/>
          <w:szCs w:val="24"/>
          <w:lang w:val="en-US"/>
        </w:rPr>
        <w:t xml:space="preserve">5  </w:t>
      </w:r>
      <w:r w:rsidRPr="00123880">
        <w:rPr>
          <w:b/>
          <w:bCs/>
          <w:szCs w:val="24"/>
          <w:lang w:val="en-US"/>
        </w:rPr>
        <w:t>托管人报告</w:t>
      </w:r>
      <w:bookmarkEnd w:id="91"/>
      <w:bookmarkEnd w:id="92"/>
      <w:bookmarkEnd w:id="93"/>
      <w:bookmarkEnd w:id="94"/>
    </w:p>
    <w:p w:rsidR="008A5A5D" w:rsidRPr="00123880" w:rsidRDefault="008A5A5D" w:rsidP="002F2307">
      <w:pPr>
        <w:pStyle w:val="20"/>
        <w:spacing w:before="29" w:after="0" w:line="288" w:lineRule="auto"/>
        <w:rPr>
          <w:rFonts w:ascii="Times New Roman" w:hAnsi="Times New Roman"/>
          <w:kern w:val="0"/>
          <w:szCs w:val="24"/>
        </w:rPr>
      </w:pPr>
      <w:bookmarkStart w:id="95" w:name="_Toc225498264"/>
      <w:bookmarkStart w:id="96" w:name="_Toc352255983"/>
      <w:bookmarkStart w:id="97" w:name="_Toc352256051"/>
      <w:bookmarkStart w:id="98" w:name="_Toc352331229"/>
      <w:r w:rsidRPr="00123880">
        <w:rPr>
          <w:rFonts w:ascii="Times New Roman" w:hAnsi="Times New Roman"/>
          <w:kern w:val="0"/>
          <w:szCs w:val="24"/>
        </w:rPr>
        <w:t xml:space="preserve">5.1 </w:t>
      </w:r>
      <w:r w:rsidRPr="00123880">
        <w:rPr>
          <w:rFonts w:ascii="Times New Roman" w:hAnsi="Times New Roman"/>
          <w:kern w:val="0"/>
          <w:szCs w:val="24"/>
        </w:rPr>
        <w:t>报告期内本基金托管人遵规守信情况声明</w:t>
      </w:r>
      <w:bookmarkEnd w:id="95"/>
      <w:bookmarkEnd w:id="96"/>
      <w:bookmarkEnd w:id="97"/>
      <w:bookmarkEnd w:id="98"/>
    </w:p>
    <w:p w:rsidR="008A5A5D" w:rsidRPr="00123880" w:rsidRDefault="008A5A5D" w:rsidP="002F2307">
      <w:pPr>
        <w:spacing w:before="29" w:line="288" w:lineRule="auto"/>
        <w:ind w:firstLineChars="200" w:firstLine="480"/>
        <w:rPr>
          <w:color w:val="000000"/>
          <w:sz w:val="24"/>
        </w:rPr>
      </w:pPr>
      <w:r w:rsidRPr="00123880">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99" w:name="_Toc225498265"/>
      <w:bookmarkStart w:id="100" w:name="_Toc352255984"/>
      <w:bookmarkStart w:id="101" w:name="_Toc352256052"/>
      <w:bookmarkStart w:id="102" w:name="_Toc352331230"/>
      <w:r w:rsidRPr="00123880">
        <w:rPr>
          <w:rFonts w:ascii="Times New Roman" w:hAnsi="Times New Roman"/>
          <w:kern w:val="0"/>
          <w:szCs w:val="24"/>
        </w:rPr>
        <w:t xml:space="preserve">5.2 </w:t>
      </w:r>
      <w:r w:rsidRPr="00123880">
        <w:rPr>
          <w:rFonts w:ascii="Times New Roman" w:hAnsi="Times New Roman"/>
          <w:kern w:val="0"/>
          <w:szCs w:val="24"/>
        </w:rPr>
        <w:t>托管人对报告期内本基金投资运作遵规守信、净值计算、利润分配等情况的</w:t>
      </w:r>
      <w:bookmarkEnd w:id="99"/>
      <w:r w:rsidRPr="00123880">
        <w:rPr>
          <w:rFonts w:ascii="Times New Roman" w:hAnsi="Times New Roman"/>
          <w:kern w:val="0"/>
          <w:szCs w:val="24"/>
        </w:rPr>
        <w:t>说明</w:t>
      </w:r>
      <w:bookmarkEnd w:id="100"/>
      <w:bookmarkEnd w:id="101"/>
      <w:bookmarkEnd w:id="102"/>
    </w:p>
    <w:p w:rsidR="00E25F20" w:rsidRDefault="006F122A">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报告期内，本基金实施利润分配的金额：</w:t>
      </w:r>
      <w:r w:rsidRPr="00123880">
        <w:rPr>
          <w:color w:val="000000"/>
          <w:sz w:val="24"/>
        </w:rPr>
        <w:t>4,452,982.25</w:t>
      </w:r>
      <w:r w:rsidRPr="00123880">
        <w:rPr>
          <w:color w:val="000000"/>
          <w:sz w:val="24"/>
        </w:rPr>
        <w:t>元。</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3" w:name="_Toc225498266"/>
      <w:bookmarkStart w:id="104" w:name="_Toc352255985"/>
      <w:bookmarkStart w:id="105" w:name="_Toc352256053"/>
      <w:bookmarkStart w:id="106" w:name="_Toc352331231"/>
      <w:r w:rsidRPr="00123880">
        <w:rPr>
          <w:rFonts w:ascii="Times New Roman" w:hAnsi="Times New Roman"/>
          <w:kern w:val="0"/>
          <w:szCs w:val="24"/>
        </w:rPr>
        <w:lastRenderedPageBreak/>
        <w:t xml:space="preserve">5.3 </w:t>
      </w:r>
      <w:r w:rsidRPr="00123880">
        <w:rPr>
          <w:rFonts w:ascii="Times New Roman" w:hAnsi="Times New Roman"/>
          <w:kern w:val="0"/>
          <w:szCs w:val="24"/>
        </w:rPr>
        <w:t>托管人对本半年度报告中财务信息等内容的真实、准确和完整发表意见</w:t>
      </w:r>
      <w:bookmarkEnd w:id="103"/>
      <w:bookmarkEnd w:id="104"/>
      <w:bookmarkEnd w:id="105"/>
      <w:bookmarkEnd w:id="106"/>
    </w:p>
    <w:p w:rsidR="008A5A5D" w:rsidRPr="00123880" w:rsidRDefault="008A5A5D" w:rsidP="002F2307">
      <w:pPr>
        <w:spacing w:before="29" w:line="288" w:lineRule="auto"/>
        <w:ind w:firstLineChars="200" w:firstLine="480"/>
        <w:rPr>
          <w:color w:val="000000"/>
          <w:sz w:val="24"/>
        </w:rPr>
      </w:pPr>
      <w:r w:rsidRPr="00123880">
        <w:rPr>
          <w:color w:val="000000"/>
          <w:sz w:val="24"/>
        </w:rPr>
        <w:t>本托管人复核审查了本报告中的财务指标、净值表现、利润分配情况、财务会计报告、投资组合报告等内容，保证复核内容不存在虚假记载、误导性陈述或者重大遗漏。</w:t>
      </w:r>
    </w:p>
    <w:p w:rsidR="00887BA5" w:rsidRPr="00123880" w:rsidRDefault="00887BA5" w:rsidP="002F2307">
      <w:pPr>
        <w:spacing w:before="29" w:line="288" w:lineRule="auto"/>
        <w:ind w:firstLineChars="200" w:firstLine="480"/>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07" w:name="_Toc331410096"/>
      <w:r w:rsidRPr="00123880">
        <w:rPr>
          <w:b/>
          <w:bCs/>
          <w:szCs w:val="24"/>
          <w:lang w:val="en-US"/>
        </w:rPr>
        <w:t>6</w:t>
      </w:r>
      <w:bookmarkEnd w:id="107"/>
      <w:r w:rsidRPr="00123880">
        <w:rPr>
          <w:b/>
          <w:bCs/>
          <w:szCs w:val="24"/>
          <w:lang w:val="en-US"/>
        </w:rPr>
        <w:t>半年度财务会计报告（未经审计）</w:t>
      </w:r>
    </w:p>
    <w:p w:rsidR="00882F0A" w:rsidRPr="00123880" w:rsidRDefault="00882F0A" w:rsidP="002F2307">
      <w:pPr>
        <w:pStyle w:val="20"/>
        <w:spacing w:before="29" w:after="0" w:line="288" w:lineRule="auto"/>
        <w:rPr>
          <w:rFonts w:ascii="Times New Roman" w:hAnsi="Times New Roman"/>
          <w:kern w:val="0"/>
          <w:szCs w:val="24"/>
        </w:rPr>
      </w:pPr>
      <w:bookmarkStart w:id="108" w:name="_Toc225498268"/>
      <w:bookmarkStart w:id="109" w:name="_Toc374540561"/>
      <w:r w:rsidRPr="00123880">
        <w:rPr>
          <w:rFonts w:ascii="Times New Roman" w:hAnsi="Times New Roman"/>
          <w:kern w:val="0"/>
          <w:szCs w:val="24"/>
        </w:rPr>
        <w:t xml:space="preserve">6.1 </w:t>
      </w:r>
      <w:r w:rsidRPr="00123880">
        <w:rPr>
          <w:rFonts w:ascii="Times New Roman" w:hAnsi="Times New Roman"/>
          <w:kern w:val="0"/>
          <w:szCs w:val="24"/>
        </w:rPr>
        <w:t>资产负债表</w:t>
      </w:r>
      <w:bookmarkEnd w:id="108"/>
      <w:bookmarkEnd w:id="109"/>
    </w:p>
    <w:p w:rsidR="00882F0A" w:rsidRPr="00123880" w:rsidRDefault="00882F0A" w:rsidP="002F2307">
      <w:pPr>
        <w:spacing w:before="29" w:line="288" w:lineRule="auto"/>
        <w:rPr>
          <w:color w:val="000000"/>
          <w:sz w:val="24"/>
        </w:rPr>
      </w:pPr>
      <w:r w:rsidRPr="00123880">
        <w:rPr>
          <w:color w:val="000000"/>
          <w:sz w:val="24"/>
        </w:rPr>
        <w:t>会计主体：交银施罗德环球精选价值证券投资基金</w:t>
      </w:r>
    </w:p>
    <w:p w:rsidR="00882F0A" w:rsidRPr="00123880" w:rsidRDefault="00882F0A" w:rsidP="002F2307">
      <w:pPr>
        <w:spacing w:before="29" w:line="288" w:lineRule="auto"/>
        <w:rPr>
          <w:color w:val="000000"/>
          <w:sz w:val="24"/>
        </w:rPr>
      </w:pPr>
      <w:r w:rsidRPr="00123880">
        <w:rPr>
          <w:color w:val="000000"/>
          <w:sz w:val="24"/>
        </w:rPr>
        <w:t>报告截止日：</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资产</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2017</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资产：</w:t>
            </w:r>
          </w:p>
        </w:tc>
        <w:tc>
          <w:tcPr>
            <w:tcW w:w="1231" w:type="dxa"/>
            <w:vAlign w:val="center"/>
          </w:tcPr>
          <w:p w:rsidR="00882F0A" w:rsidRPr="006A2D2B"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银行存款</w:t>
            </w:r>
          </w:p>
        </w:tc>
        <w:tc>
          <w:tcPr>
            <w:tcW w:w="1231" w:type="dxa"/>
            <w:vAlign w:val="center"/>
          </w:tcPr>
          <w:p w:rsidR="00882F0A" w:rsidRPr="006A2D2B" w:rsidRDefault="00C67E80" w:rsidP="002F2307">
            <w:pPr>
              <w:widowControl/>
              <w:autoSpaceDE w:val="0"/>
              <w:autoSpaceDN w:val="0"/>
              <w:spacing w:before="29" w:line="288" w:lineRule="auto"/>
              <w:ind w:right="-15"/>
              <w:jc w:val="center"/>
              <w:textAlignment w:val="bottom"/>
              <w:rPr>
                <w:color w:val="000000"/>
                <w:sz w:val="24"/>
              </w:rPr>
            </w:pPr>
            <w:r w:rsidRPr="006A2D2B">
              <w:rPr>
                <w:color w:val="000000"/>
                <w:szCs w:val="21"/>
              </w:rPr>
              <w:t>6.4.7.1</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10,189,920.53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12,816,813.45</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结算备付金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存出保证金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110,071,689.29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85,673,428.11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其中：股票投资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110,071,689.29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85,673,428.11</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ind w:firstLineChars="300" w:firstLine="720"/>
              <w:jc w:val="both"/>
              <w:rPr>
                <w:rFonts w:ascii="Times New Roman" w:hAnsi="Times New Roman"/>
                <w:color w:val="000000"/>
              </w:rPr>
            </w:pPr>
            <w:r w:rsidRPr="00123880">
              <w:rPr>
                <w:rFonts w:ascii="Times New Roman" w:hAnsi="Times New Roman"/>
                <w:color w:val="000000"/>
              </w:rPr>
              <w:t>基金投资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2C3F23" w:rsidRPr="00123880" w:rsidTr="00877496">
        <w:tc>
          <w:tcPr>
            <w:tcW w:w="2880" w:type="dxa"/>
            <w:vAlign w:val="center"/>
          </w:tcPr>
          <w:p w:rsidR="002C3F23" w:rsidRPr="00123880" w:rsidRDefault="002C3F23" w:rsidP="0033423B">
            <w:pPr>
              <w:spacing w:before="29" w:line="288" w:lineRule="auto"/>
              <w:ind w:firstLineChars="300" w:firstLine="720"/>
              <w:rPr>
                <w:color w:val="000000"/>
                <w:sz w:val="24"/>
              </w:rPr>
            </w:pPr>
            <w:r w:rsidRPr="00123880">
              <w:rPr>
                <w:color w:val="000000"/>
                <w:sz w:val="24"/>
              </w:rPr>
              <w:t>贵金属投资</w:t>
            </w:r>
          </w:p>
        </w:tc>
        <w:tc>
          <w:tcPr>
            <w:tcW w:w="1231" w:type="dxa"/>
            <w:vAlign w:val="center"/>
          </w:tcPr>
          <w:p w:rsidR="002C3F23" w:rsidRPr="006A2D2B" w:rsidRDefault="002C3F23" w:rsidP="000C3851">
            <w:pPr>
              <w:spacing w:before="29" w:line="288" w:lineRule="auto"/>
              <w:jc w:val="center"/>
              <w:rPr>
                <w:color w:val="000000"/>
                <w:sz w:val="24"/>
              </w:rPr>
            </w:pPr>
          </w:p>
        </w:tc>
        <w:tc>
          <w:tcPr>
            <w:tcW w:w="2410"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c>
          <w:tcPr>
            <w:tcW w:w="2479"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买入返售金融资产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6.4.7.4</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1,241,206.65</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1,101,594.65</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应收利息</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6.4.7.5</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840.42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767.18</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应收股利</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372,834.97</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106,583.52</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应收申购款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79,194.83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1,405,575.37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递延所得税资产</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6.4.7.6</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681,376.97</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资产总计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122,637,063.66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101,104,762.28</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负债和所有者权益</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2017</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lastRenderedPageBreak/>
              <w:t>短期借款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卖出回购金融资产款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681,376.97</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应付赎回款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2,438,768.58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61,953.67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应付管理人报酬</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182,140.50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149,555.87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应付托管费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35,416.21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29,080.28</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应付销售服务费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应付交易费用</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6.4.7.7</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应交税费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应付利息</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应付利润</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6.4.7.8</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801,146.91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70,185.31</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both"/>
              <w:rPr>
                <w:rFonts w:ascii="Times New Roman" w:hAnsi="Times New Roman"/>
                <w:color w:val="000000"/>
              </w:rPr>
            </w:pPr>
            <w:r w:rsidRPr="00123880">
              <w:rPr>
                <w:rFonts w:ascii="Times New Roman" w:hAnsi="Times New Roman"/>
                <w:color w:val="000000"/>
              </w:rPr>
              <w:t>负债合计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4,138,849.17</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310,775.13</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所有者权益：</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b/>
                <w:color w:val="000000"/>
                <w:sz w:val="24"/>
              </w:rPr>
            </w:pPr>
            <w:r w:rsidRPr="00123880">
              <w:rPr>
                <w:b/>
                <w:color w:val="000000"/>
                <w:sz w:val="24"/>
              </w:rPr>
              <w:t>-</w:t>
            </w:r>
          </w:p>
        </w:tc>
        <w:tc>
          <w:tcPr>
            <w:tcW w:w="2479" w:type="dxa"/>
            <w:vAlign w:val="center"/>
          </w:tcPr>
          <w:p w:rsidR="00882F0A" w:rsidRPr="00123880" w:rsidRDefault="00882F0A" w:rsidP="002F2307">
            <w:pPr>
              <w:spacing w:before="29" w:line="288" w:lineRule="auto"/>
              <w:jc w:val="right"/>
              <w:rPr>
                <w:b/>
                <w:color w:val="000000"/>
                <w:sz w:val="24"/>
              </w:rPr>
            </w:pPr>
            <w:r w:rsidRPr="00123880">
              <w:rPr>
                <w:b/>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实收基金</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6.4.7.9</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69,554,155.24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61,370,048.29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未分配利润</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6.4.7.10</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48,944,059.25</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39,423,938.86</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所有者权益合计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118,498,214.49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100,793,987.15</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负债和所有者权益总计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122,637,063.66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101,104,762.28</w:t>
            </w:r>
          </w:p>
        </w:tc>
      </w:tr>
    </w:tbl>
    <w:p w:rsidR="002B7FCB" w:rsidRPr="00123880" w:rsidRDefault="002B7FCB" w:rsidP="002B7FCB">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、报告截止日</w:t>
      </w:r>
      <w:r w:rsidRPr="00123880">
        <w:rPr>
          <w:kern w:val="0"/>
          <w:sz w:val="24"/>
        </w:rPr>
        <w:t>2017</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日，基金份额净值</w:t>
      </w:r>
      <w:r w:rsidRPr="00123880">
        <w:rPr>
          <w:kern w:val="0"/>
          <w:sz w:val="24"/>
        </w:rPr>
        <w:t>1.704</w:t>
      </w:r>
      <w:r w:rsidRPr="00123880">
        <w:rPr>
          <w:kern w:val="0"/>
          <w:sz w:val="24"/>
        </w:rPr>
        <w:t>元，基金份额总额</w:t>
      </w:r>
      <w:r w:rsidRPr="00123880">
        <w:rPr>
          <w:kern w:val="0"/>
          <w:sz w:val="24"/>
        </w:rPr>
        <w:t>69,554,155.24</w:t>
      </w:r>
      <w:r w:rsidRPr="00123880">
        <w:rPr>
          <w:kern w:val="0"/>
          <w:sz w:val="24"/>
        </w:rPr>
        <w:t>份。</w:t>
      </w:r>
    </w:p>
    <w:p w:rsidR="00882F0A" w:rsidRPr="00123880" w:rsidRDefault="006C203A" w:rsidP="002B7FCB">
      <w:pPr>
        <w:tabs>
          <w:tab w:val="left" w:pos="426"/>
        </w:tabs>
        <w:spacing w:before="29" w:line="288" w:lineRule="auto"/>
        <w:jc w:val="left"/>
        <w:rPr>
          <w:kern w:val="0"/>
          <w:sz w:val="24"/>
        </w:rPr>
      </w:pPr>
      <w:r>
        <w:rPr>
          <w:kern w:val="0"/>
          <w:sz w:val="24"/>
        </w:rPr>
        <w:t xml:space="preserve">   </w:t>
      </w:r>
      <w:r w:rsidR="002B7FCB" w:rsidRPr="00123880">
        <w:rPr>
          <w:kern w:val="0"/>
          <w:sz w:val="24"/>
        </w:rPr>
        <w:t>2</w:t>
      </w:r>
      <w:r w:rsidR="002B7FCB" w:rsidRPr="00123880">
        <w:rPr>
          <w:kern w:val="0"/>
          <w:sz w:val="24"/>
        </w:rPr>
        <w:t>、本摘要中资产负债表和利润表所列附注号为半年度报告正文中对应的附注号，投资者欲了解相应附注的内容，应阅读登载于基金管理人网站的半年度报告正文。</w:t>
      </w:r>
    </w:p>
    <w:p w:rsidR="00882F0A" w:rsidRPr="00123880" w:rsidRDefault="00882F0A" w:rsidP="002F2307">
      <w:pPr>
        <w:spacing w:before="29" w:line="288" w:lineRule="auto"/>
        <w:rPr>
          <w:color w:val="000000"/>
          <w:kern w:val="0"/>
          <w:sz w:val="24"/>
        </w:rPr>
      </w:pPr>
    </w:p>
    <w:p w:rsidR="00882F0A" w:rsidRPr="00123880" w:rsidRDefault="00882F0A" w:rsidP="002F2307">
      <w:pPr>
        <w:pStyle w:val="20"/>
        <w:spacing w:before="29" w:after="0" w:line="288" w:lineRule="auto"/>
        <w:rPr>
          <w:rFonts w:ascii="Times New Roman" w:hAnsi="Times New Roman"/>
          <w:kern w:val="0"/>
          <w:szCs w:val="24"/>
        </w:rPr>
      </w:pPr>
      <w:bookmarkStart w:id="110" w:name="_Toc225498269"/>
      <w:bookmarkStart w:id="111" w:name="_Toc374540562"/>
      <w:r w:rsidRPr="00123880">
        <w:rPr>
          <w:rFonts w:ascii="Times New Roman" w:hAnsi="Times New Roman"/>
          <w:kern w:val="0"/>
          <w:szCs w:val="24"/>
        </w:rPr>
        <w:t xml:space="preserve">6.2 </w:t>
      </w:r>
      <w:r w:rsidRPr="00123880">
        <w:rPr>
          <w:rFonts w:ascii="Times New Roman" w:hAnsi="Times New Roman"/>
          <w:kern w:val="0"/>
          <w:szCs w:val="24"/>
        </w:rPr>
        <w:t>利润表</w:t>
      </w:r>
      <w:bookmarkEnd w:id="110"/>
      <w:bookmarkEnd w:id="111"/>
    </w:p>
    <w:p w:rsidR="00882F0A" w:rsidRPr="00123880" w:rsidRDefault="00882F0A" w:rsidP="002F2307">
      <w:pPr>
        <w:spacing w:before="29" w:line="288" w:lineRule="auto"/>
        <w:rPr>
          <w:kern w:val="0"/>
          <w:sz w:val="24"/>
        </w:rPr>
      </w:pPr>
      <w:r w:rsidRPr="00123880">
        <w:rPr>
          <w:color w:val="000000"/>
          <w:sz w:val="24"/>
        </w:rPr>
        <w:t>会计主体：</w:t>
      </w:r>
      <w:r w:rsidRPr="00123880">
        <w:rPr>
          <w:kern w:val="0"/>
          <w:sz w:val="24"/>
        </w:rPr>
        <w:t>交银施罗德环球精选价值证券投资基金</w:t>
      </w:r>
    </w:p>
    <w:p w:rsidR="00882F0A" w:rsidRPr="00123880" w:rsidRDefault="00882F0A" w:rsidP="002F2307">
      <w:pPr>
        <w:spacing w:before="29" w:line="288" w:lineRule="auto"/>
        <w:rPr>
          <w:color w:val="000000"/>
          <w:kern w:val="0"/>
          <w:sz w:val="24"/>
        </w:rPr>
      </w:pPr>
      <w:r w:rsidRPr="00123880">
        <w:rPr>
          <w:color w:val="000000"/>
          <w:sz w:val="24"/>
        </w:rPr>
        <w:t>本报告期：</w:t>
      </w:r>
      <w:r w:rsidRPr="00123880">
        <w:rPr>
          <w:kern w:val="0"/>
          <w:sz w:val="24"/>
        </w:rPr>
        <w:t>2017</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日至</w:t>
      </w:r>
      <w:r w:rsidRPr="00123880">
        <w:rPr>
          <w:kern w:val="0"/>
          <w:sz w:val="24"/>
        </w:rPr>
        <w:t>2017</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123880" w:rsidTr="00811D54">
        <w:tc>
          <w:tcPr>
            <w:tcW w:w="342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项目</w:t>
            </w:r>
          </w:p>
        </w:tc>
        <w:tc>
          <w:tcPr>
            <w:tcW w:w="125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26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2017</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日至</w:t>
            </w:r>
            <w:r w:rsidRPr="00123880">
              <w:rPr>
                <w:rFonts w:ascii="Times New Roman" w:hAnsi="Times New Roman"/>
                <w:b/>
              </w:rPr>
              <w:t>2017</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c>
          <w:tcPr>
            <w:tcW w:w="2054"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上年度可比期间</w:t>
            </w:r>
          </w:p>
          <w:p w:rsidR="00882F0A" w:rsidRPr="00123880" w:rsidRDefault="00882F0A" w:rsidP="002F2307">
            <w:pPr>
              <w:pStyle w:val="af6"/>
              <w:spacing w:before="29" w:beforeAutospacing="0" w:after="0" w:afterAutospacing="0" w:line="288" w:lineRule="auto"/>
              <w:jc w:val="center"/>
              <w:rPr>
                <w:rFonts w:ascii="Times New Roman" w:hAnsi="Times New Roman"/>
                <w:color w:val="000000"/>
              </w:rPr>
            </w:pP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lastRenderedPageBreak/>
              <w:t>一、收入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10,664,765.55</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-1,078,444.21</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23,838.80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4,282.54</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其中：存款利息收入</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23,838.80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4,282.54</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债券利息收入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资产支持证券利息收入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买入返售金融资产收入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其他利息收入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投资收益（损失以</w:t>
            </w:r>
            <w:r w:rsidRPr="00123880">
              <w:rPr>
                <w:color w:val="000000"/>
                <w:sz w:val="24"/>
              </w:rPr>
              <w:t>“-”</w:t>
            </w:r>
            <w:r w:rsidRPr="00123880">
              <w:rPr>
                <w:color w:val="000000"/>
                <w:sz w:val="24"/>
              </w:rPr>
              <w:t>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4,703,420.34</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-2,550,465.20</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其中：股票投资收益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6.4.7.12</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3,458,461.91</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-3,613,505.52</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基金投资收益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6.4.7.13</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6.4.7.14</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6.4.7.15</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BE16BC" w:rsidRPr="00123880" w:rsidTr="00811D54">
        <w:tc>
          <w:tcPr>
            <w:tcW w:w="3420" w:type="dxa"/>
            <w:vAlign w:val="center"/>
          </w:tcPr>
          <w:p w:rsidR="00BE16BC" w:rsidRPr="00123880" w:rsidRDefault="00BE16BC" w:rsidP="0033423B">
            <w:pPr>
              <w:spacing w:before="29" w:line="288" w:lineRule="auto"/>
              <w:ind w:firstLineChars="300" w:firstLine="720"/>
              <w:rPr>
                <w:color w:val="000000"/>
                <w:sz w:val="24"/>
              </w:rPr>
            </w:pPr>
            <w:r w:rsidRPr="00123880">
              <w:rPr>
                <w:sz w:val="24"/>
              </w:rPr>
              <w:t>贵金属投资收益</w:t>
            </w:r>
          </w:p>
        </w:tc>
        <w:tc>
          <w:tcPr>
            <w:tcW w:w="1258" w:type="dxa"/>
            <w:vAlign w:val="center"/>
          </w:tcPr>
          <w:p w:rsidR="00BE16BC" w:rsidRPr="006A2D2B" w:rsidRDefault="00BE16BC" w:rsidP="0033423B">
            <w:pPr>
              <w:pStyle w:val="af6"/>
              <w:spacing w:line="360" w:lineRule="auto"/>
              <w:jc w:val="center"/>
              <w:rPr>
                <w:rFonts w:ascii="Times New Roman" w:eastAsiaTheme="minorEastAsia" w:hAnsi="Times New Roman"/>
                <w:color w:val="000000"/>
                <w:sz w:val="21"/>
                <w:szCs w:val="21"/>
              </w:rPr>
            </w:pPr>
          </w:p>
        </w:tc>
        <w:tc>
          <w:tcPr>
            <w:tcW w:w="2268"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c>
          <w:tcPr>
            <w:tcW w:w="2054"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衍生工具收益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6.4.7.16</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15,417.31</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股利收益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6.4.7.17</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1,244,958.43</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1,047,623.01</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公允价值变动收益（损失以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6.4.7.18</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6,271,848.98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1,373,581.05</w:t>
            </w:r>
          </w:p>
        </w:tc>
      </w:tr>
      <w:tr w:rsidR="00882F0A" w:rsidRPr="00123880" w:rsidTr="00811D54">
        <w:tc>
          <w:tcPr>
            <w:tcW w:w="3420" w:type="dxa"/>
            <w:vAlign w:val="center"/>
          </w:tcPr>
          <w:p w:rsidR="00882F0A" w:rsidRPr="00123880" w:rsidRDefault="00882F0A" w:rsidP="002F2307">
            <w:pPr>
              <w:pStyle w:val="af6"/>
              <w:spacing w:before="29" w:beforeAutospacing="0" w:line="288" w:lineRule="auto"/>
              <w:rPr>
                <w:rFonts w:ascii="Times New Roman" w:hAnsi="Times New Roman"/>
                <w:color w:val="000000"/>
              </w:rPr>
            </w:pPr>
            <w:r w:rsidRPr="00123880">
              <w:rPr>
                <w:rFonts w:ascii="Times New Roman" w:hAnsi="Times New Roman"/>
                <w:color w:val="000000"/>
              </w:rPr>
              <w:t>4.</w:t>
            </w:r>
            <w:r w:rsidRPr="00123880">
              <w:rPr>
                <w:rFonts w:ascii="Times New Roman" w:hAnsi="Times New Roman"/>
                <w:color w:val="000000"/>
              </w:rPr>
              <w:t>汇兑收益（损失以</w:t>
            </w:r>
            <w:r w:rsidR="009C68FA" w:rsidRPr="00123880">
              <w:rPr>
                <w:rFonts w:ascii="Times New Roman" w:hAnsi="Times New Roman"/>
                <w:color w:val="000000"/>
                <w:kern w:val="2"/>
              </w:rPr>
              <w:t>“-”</w:t>
            </w:r>
            <w:r w:rsidRPr="00123880">
              <w:rPr>
                <w:rFonts w:ascii="Times New Roman" w:hAnsi="Times New Roman"/>
                <w:color w:val="000000"/>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-363,548.12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91,833.97</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其他收入（损失以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6.4.7.19</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29,205.55</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2,323.43</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减：二、费用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1,531,049.51</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1,137,089.87</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．管理人报酬</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1,067,874.52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766,877.50</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．托管费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207,642.22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149,115.10</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．销售服务费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4</w:t>
            </w:r>
            <w:r w:rsidRPr="00123880">
              <w:rPr>
                <w:color w:val="000000"/>
                <w:sz w:val="24"/>
              </w:rPr>
              <w:t>．交易费用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6.4.7.20</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175,694.61</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110,115.85</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．利息支出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其中：卖出回购金融资产支出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6</w:t>
            </w:r>
            <w:r w:rsidRPr="00123880">
              <w:rPr>
                <w:color w:val="000000"/>
                <w:sz w:val="24"/>
              </w:rPr>
              <w:t>．其他费用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79,838.16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110,981.42</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三、利润总额（亏损总额以</w:t>
            </w:r>
            <w:r w:rsidRPr="00123880">
              <w:rPr>
                <w:b/>
                <w:color w:val="000000"/>
                <w:sz w:val="24"/>
              </w:rPr>
              <w:t>“-”</w:t>
            </w:r>
            <w:r w:rsidRPr="00123880">
              <w:rPr>
                <w:b/>
                <w:color w:val="000000"/>
                <w:sz w:val="24"/>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9,133,716.04</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-2,215,534.08</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sz w:val="24"/>
              </w:rPr>
              <w:t>减：所得税费用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四、净利润（净亏损以</w:t>
            </w:r>
            <w:r w:rsidRPr="00123880">
              <w:rPr>
                <w:b/>
                <w:color w:val="000000"/>
                <w:sz w:val="24"/>
              </w:rPr>
              <w:t>“-”</w:t>
            </w:r>
            <w:r w:rsidRPr="00123880">
              <w:rPr>
                <w:b/>
                <w:color w:val="000000"/>
                <w:sz w:val="24"/>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9,133,716.04</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-2,215,534.08</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2" w:name="_Toc225498270"/>
      <w:bookmarkStart w:id="113" w:name="_Toc352255993"/>
      <w:bookmarkStart w:id="114" w:name="_Toc352256061"/>
      <w:bookmarkStart w:id="115" w:name="_Toc352331239"/>
      <w:r w:rsidRPr="00123880">
        <w:rPr>
          <w:rFonts w:ascii="Times New Roman" w:hAnsi="Times New Roman"/>
          <w:kern w:val="0"/>
          <w:szCs w:val="24"/>
        </w:rPr>
        <w:lastRenderedPageBreak/>
        <w:t xml:space="preserve">6.3 </w:t>
      </w:r>
      <w:r w:rsidRPr="00123880">
        <w:rPr>
          <w:rFonts w:ascii="Times New Roman" w:hAnsi="Times New Roman"/>
          <w:kern w:val="0"/>
          <w:szCs w:val="24"/>
        </w:rPr>
        <w:t>所有者权益（基金净值）变动表</w:t>
      </w:r>
      <w:bookmarkEnd w:id="112"/>
      <w:bookmarkEnd w:id="113"/>
      <w:bookmarkEnd w:id="114"/>
      <w:bookmarkEnd w:id="115"/>
    </w:p>
    <w:p w:rsidR="008A5A5D" w:rsidRPr="00123880" w:rsidRDefault="008A5A5D" w:rsidP="002F2307">
      <w:pPr>
        <w:spacing w:before="29" w:line="288" w:lineRule="auto"/>
        <w:rPr>
          <w:kern w:val="0"/>
          <w:sz w:val="24"/>
        </w:rPr>
      </w:pPr>
      <w:r w:rsidRPr="00123880">
        <w:rPr>
          <w:color w:val="000000"/>
          <w:sz w:val="24"/>
        </w:rPr>
        <w:t>会计主体：</w:t>
      </w:r>
      <w:r w:rsidRPr="00123880">
        <w:rPr>
          <w:kern w:val="0"/>
          <w:sz w:val="24"/>
        </w:rPr>
        <w:t>交银施罗德环球精选价值证券投资基金</w:t>
      </w:r>
    </w:p>
    <w:p w:rsidR="008A5A5D" w:rsidRPr="00123880" w:rsidRDefault="008A5A5D" w:rsidP="002F2307">
      <w:pPr>
        <w:spacing w:before="29" w:line="288" w:lineRule="auto"/>
        <w:rPr>
          <w:kern w:val="0"/>
          <w:sz w:val="24"/>
        </w:rPr>
      </w:pPr>
      <w:r w:rsidRPr="00123880">
        <w:rPr>
          <w:color w:val="000000"/>
          <w:sz w:val="24"/>
        </w:rPr>
        <w:t>本报告期：</w:t>
      </w:r>
      <w:r w:rsidR="00AC4A34" w:rsidRPr="00123880">
        <w:rPr>
          <w:kern w:val="0"/>
          <w:sz w:val="24"/>
        </w:rPr>
        <w:t>2017</w:t>
      </w:r>
      <w:r w:rsidR="00AC4A34" w:rsidRPr="00123880">
        <w:rPr>
          <w:kern w:val="0"/>
          <w:sz w:val="24"/>
        </w:rPr>
        <w:t>年</w:t>
      </w:r>
      <w:r w:rsidR="00AC4A34" w:rsidRPr="00123880">
        <w:rPr>
          <w:kern w:val="0"/>
          <w:sz w:val="24"/>
        </w:rPr>
        <w:t>1</w:t>
      </w:r>
      <w:r w:rsidR="00AC4A34" w:rsidRPr="00123880">
        <w:rPr>
          <w:kern w:val="0"/>
          <w:sz w:val="24"/>
        </w:rPr>
        <w:t>月</w:t>
      </w:r>
      <w:r w:rsidR="00AC4A34" w:rsidRPr="00123880">
        <w:rPr>
          <w:kern w:val="0"/>
          <w:sz w:val="24"/>
        </w:rPr>
        <w:t>1</w:t>
      </w:r>
      <w:r w:rsidR="00AC4A34" w:rsidRPr="00123880">
        <w:rPr>
          <w:kern w:val="0"/>
          <w:sz w:val="24"/>
        </w:rPr>
        <w:t>日</w:t>
      </w:r>
      <w:r w:rsidRPr="00123880">
        <w:rPr>
          <w:kern w:val="0"/>
          <w:sz w:val="24"/>
        </w:rPr>
        <w:t>至</w:t>
      </w:r>
      <w:r w:rsidR="00AC4A34" w:rsidRPr="00123880">
        <w:rPr>
          <w:kern w:val="0"/>
          <w:sz w:val="24"/>
        </w:rPr>
        <w:t>2017</w:t>
      </w:r>
      <w:r w:rsidR="00AC4A34" w:rsidRPr="00123880">
        <w:rPr>
          <w:kern w:val="0"/>
          <w:sz w:val="24"/>
        </w:rPr>
        <w:t>年</w:t>
      </w:r>
      <w:r w:rsidR="00AC4A34" w:rsidRPr="00123880">
        <w:rPr>
          <w:kern w:val="0"/>
          <w:sz w:val="24"/>
        </w:rPr>
        <w:t>6</w:t>
      </w:r>
      <w:r w:rsidR="00AC4A34" w:rsidRPr="00123880">
        <w:rPr>
          <w:kern w:val="0"/>
          <w:sz w:val="24"/>
        </w:rPr>
        <w:t>月</w:t>
      </w:r>
      <w:r w:rsidR="00AC4A34" w:rsidRPr="00123880">
        <w:rPr>
          <w:kern w:val="0"/>
          <w:sz w:val="24"/>
        </w:rPr>
        <w:t>30</w:t>
      </w:r>
      <w:r w:rsidR="00AC4A34" w:rsidRPr="00123880">
        <w:rPr>
          <w:kern w:val="0"/>
          <w:sz w:val="24"/>
        </w:rPr>
        <w:t>日</w:t>
      </w:r>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123880" w:rsidTr="009F3DF8">
        <w:tc>
          <w:tcPr>
            <w:tcW w:w="2835" w:type="dxa"/>
            <w:vMerge w:val="restart"/>
            <w:vAlign w:val="center"/>
          </w:tcPr>
          <w:p w:rsidR="008A5A5D" w:rsidRPr="00123880" w:rsidRDefault="008A5A5D" w:rsidP="002F2307">
            <w:pPr>
              <w:spacing w:before="29" w:line="288" w:lineRule="auto"/>
              <w:jc w:val="center"/>
              <w:rPr>
                <w:b/>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本期</w:t>
            </w:r>
          </w:p>
          <w:p w:rsidR="008A5A5D" w:rsidRPr="00123880" w:rsidRDefault="00AC4A34"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2017</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w:t>
            </w:r>
            <w:r w:rsidR="008A5A5D" w:rsidRPr="00123880">
              <w:rPr>
                <w:rFonts w:ascii="Times New Roman" w:hAnsi="Times New Roman"/>
                <w:b/>
              </w:rPr>
              <w:t>至</w:t>
            </w:r>
            <w:r w:rsidRPr="00123880">
              <w:rPr>
                <w:rFonts w:ascii="Times New Roman" w:hAnsi="Times New Roman"/>
                <w:b/>
              </w:rPr>
              <w:t>2017</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b/>
                <w:color w:val="000000"/>
                <w:sz w:val="24"/>
              </w:rPr>
            </w:pPr>
          </w:p>
        </w:tc>
        <w:tc>
          <w:tcPr>
            <w:tcW w:w="2127"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61,370,048.29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39,423,938.86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100,793,987.15</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9,133,716.04</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9,133,716.04</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8,184,106.95</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4,839,386.60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13,023,493.55</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23,663,544.49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15,521,931.23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39,185,475.72</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-15,479,437.54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-10,682,544.63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-26,161,982.17</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-4,452,982.25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-4,452,982.25</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69,554,155.24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48,944,059.25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118,498,214.49</w:t>
            </w:r>
          </w:p>
        </w:tc>
      </w:tr>
      <w:tr w:rsidR="008A5A5D" w:rsidRPr="00123880" w:rsidTr="009F3DF8">
        <w:tc>
          <w:tcPr>
            <w:tcW w:w="2835" w:type="dxa"/>
            <w:vMerge w:val="restart"/>
            <w:vAlign w:val="center"/>
          </w:tcPr>
          <w:p w:rsidR="008A5A5D" w:rsidRPr="00123880" w:rsidRDefault="008A5A5D" w:rsidP="002F2307">
            <w:pPr>
              <w:spacing w:before="29" w:line="288" w:lineRule="auto"/>
              <w:jc w:val="center"/>
              <w:rPr>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上年度可比期间</w:t>
            </w:r>
          </w:p>
          <w:p w:rsidR="008A5A5D" w:rsidRPr="00123880" w:rsidRDefault="00BD0707"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color w:val="000000"/>
                <w:sz w:val="24"/>
              </w:rPr>
            </w:pPr>
          </w:p>
        </w:tc>
        <w:tc>
          <w:tcPr>
            <w:tcW w:w="2127" w:type="dxa"/>
            <w:vAlign w:val="center"/>
          </w:tcPr>
          <w:p w:rsidR="008A5A5D" w:rsidRPr="00123880" w:rsidRDefault="008A5A5D" w:rsidP="002F2307">
            <w:pPr>
              <w:spacing w:before="29" w:line="288" w:lineRule="auto"/>
              <w:jc w:val="center"/>
              <w:rPr>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57,715,799.32</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34,515,326.21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92,231,125.53</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-2,215,534.08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-2,215,534.08</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1,795,743.29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749,219.52</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2,544,962.81</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4,775,667.18</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2,132,998.45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6,908,665.63</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lastRenderedPageBreak/>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-2,979,923.89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-1,383,778.93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-4,363,702.82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-3,448,881.18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-3,448,881.18</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59,511,542.61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29,600,130.47</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89,111,673.08</w:t>
            </w:r>
          </w:p>
        </w:tc>
      </w:tr>
    </w:tbl>
    <w:p w:rsidR="0035753E" w:rsidRPr="00123880" w:rsidRDefault="0035753E" w:rsidP="002F2307">
      <w:pPr>
        <w:widowControl/>
        <w:spacing w:before="29" w:line="288" w:lineRule="auto"/>
        <w:ind w:firstLine="420"/>
        <w:jc w:val="left"/>
        <w:rPr>
          <w:kern w:val="0"/>
          <w:sz w:val="24"/>
        </w:rPr>
      </w:pPr>
    </w:p>
    <w:p w:rsidR="0035753E" w:rsidRPr="00123880" w:rsidRDefault="0035753E" w:rsidP="002F2307">
      <w:pPr>
        <w:spacing w:before="29" w:line="288" w:lineRule="auto"/>
        <w:rPr>
          <w:sz w:val="24"/>
        </w:rPr>
      </w:pPr>
      <w:r w:rsidRPr="00123880">
        <w:rPr>
          <w:sz w:val="24"/>
        </w:rPr>
        <w:t>报表附注为财务报表的组成部分。</w:t>
      </w:r>
    </w:p>
    <w:p w:rsidR="0035753E" w:rsidRPr="00123880" w:rsidRDefault="0035753E" w:rsidP="002F2307">
      <w:pPr>
        <w:spacing w:before="29" w:line="288" w:lineRule="auto"/>
        <w:rPr>
          <w:sz w:val="24"/>
        </w:rPr>
      </w:pPr>
      <w:r w:rsidRPr="00123880">
        <w:rPr>
          <w:sz w:val="24"/>
        </w:rPr>
        <w:t>本报告</w:t>
      </w:r>
      <w:r w:rsidRPr="00123880">
        <w:rPr>
          <w:sz w:val="24"/>
        </w:rPr>
        <w:t>6.1</w:t>
      </w:r>
      <w:r w:rsidRPr="00123880">
        <w:rPr>
          <w:sz w:val="24"/>
        </w:rPr>
        <w:t>至</w:t>
      </w:r>
      <w:r w:rsidRPr="00123880">
        <w:rPr>
          <w:sz w:val="24"/>
        </w:rPr>
        <w:t>6.4</w:t>
      </w:r>
      <w:r w:rsidRPr="00123880">
        <w:rPr>
          <w:sz w:val="24"/>
        </w:rPr>
        <w:t>，财务报表由下列负责人签署：</w:t>
      </w:r>
    </w:p>
    <w:p w:rsidR="0035753E" w:rsidRPr="00123880" w:rsidRDefault="00787FF8" w:rsidP="002F2307">
      <w:pPr>
        <w:spacing w:before="29" w:line="288" w:lineRule="auto"/>
        <w:rPr>
          <w:sz w:val="24"/>
        </w:rPr>
      </w:pPr>
      <w:r w:rsidRPr="00123880">
        <w:rPr>
          <w:sz w:val="24"/>
        </w:rPr>
        <w:t>基金管理人</w:t>
      </w:r>
      <w:r w:rsidR="0035753E" w:rsidRPr="00123880">
        <w:rPr>
          <w:sz w:val="24"/>
        </w:rPr>
        <w:t>负责人：阮红，主管会计工作负责人：夏华龙，会计机构负责人：单江</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6" w:name="_Toc225498271"/>
      <w:bookmarkStart w:id="117" w:name="_Toc352255994"/>
      <w:bookmarkStart w:id="118" w:name="_Toc352256062"/>
      <w:bookmarkStart w:id="119" w:name="_Toc352331240"/>
      <w:r w:rsidRPr="00123880">
        <w:rPr>
          <w:rFonts w:ascii="Times New Roman" w:hAnsi="Times New Roman"/>
          <w:kern w:val="0"/>
          <w:szCs w:val="24"/>
        </w:rPr>
        <w:t xml:space="preserve">6.4 </w:t>
      </w:r>
      <w:r w:rsidRPr="00123880">
        <w:rPr>
          <w:rFonts w:ascii="Times New Roman" w:hAnsi="Times New Roman"/>
          <w:kern w:val="0"/>
          <w:szCs w:val="24"/>
        </w:rPr>
        <w:t>报表附注</w:t>
      </w:r>
      <w:bookmarkEnd w:id="116"/>
      <w:bookmarkEnd w:id="117"/>
      <w:bookmarkEnd w:id="118"/>
      <w:bookmarkEnd w:id="119"/>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6.4.1</w:t>
      </w:r>
      <w:r w:rsidRPr="00123880">
        <w:rPr>
          <w:b/>
          <w:color w:val="000000"/>
          <w:kern w:val="0"/>
          <w:sz w:val="24"/>
        </w:rPr>
        <w:t>基金基本情况</w:t>
      </w:r>
    </w:p>
    <w:p w:rsidR="00E25F20" w:rsidRDefault="006F122A">
      <w:pPr>
        <w:spacing w:before="29" w:line="288" w:lineRule="auto"/>
        <w:ind w:firstLineChars="200" w:firstLine="480"/>
        <w:rPr>
          <w:color w:val="000000"/>
          <w:sz w:val="24"/>
        </w:rPr>
      </w:pPr>
      <w:r>
        <w:rPr>
          <w:color w:val="000000"/>
          <w:sz w:val="24"/>
        </w:rPr>
        <w:t>交银施罗德环球精选价值证券投资基金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w:t>
      </w:r>
      <w:r>
        <w:rPr>
          <w:color w:val="000000"/>
          <w:sz w:val="24"/>
        </w:rPr>
        <w:t>第</w:t>
      </w:r>
      <w:r>
        <w:rPr>
          <w:color w:val="000000"/>
          <w:sz w:val="24"/>
        </w:rPr>
        <w:t>635</w:t>
      </w:r>
      <w:r>
        <w:rPr>
          <w:color w:val="00000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color w:val="000000"/>
          <w:sz w:val="24"/>
        </w:rPr>
        <w:t>508,068,907.66</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130</w:t>
      </w:r>
      <w:r>
        <w:rPr>
          <w:color w:val="000000"/>
          <w:sz w:val="24"/>
        </w:rPr>
        <w:t>号验资报告予以验证。经向中国证监会备案，《交银施罗德环球精选价值证券投资基金基金合同》于</w:t>
      </w:r>
      <w:r>
        <w:rPr>
          <w:color w:val="000000"/>
          <w:sz w:val="24"/>
        </w:rPr>
        <w:t>2008</w:t>
      </w:r>
      <w:r>
        <w:rPr>
          <w:color w:val="000000"/>
          <w:sz w:val="24"/>
        </w:rPr>
        <w:t>年</w:t>
      </w:r>
      <w:r>
        <w:rPr>
          <w:color w:val="000000"/>
          <w:sz w:val="24"/>
        </w:rPr>
        <w:t>8</w:t>
      </w:r>
      <w:r>
        <w:rPr>
          <w:color w:val="000000"/>
          <w:sz w:val="24"/>
        </w:rPr>
        <w:t>月</w:t>
      </w:r>
      <w:r>
        <w:rPr>
          <w:color w:val="000000"/>
          <w:sz w:val="24"/>
        </w:rPr>
        <w:t>22</w:t>
      </w:r>
      <w:r>
        <w:rPr>
          <w:color w:val="000000"/>
          <w:sz w:val="24"/>
        </w:rPr>
        <w:t>日正式生效，基金合同生效日的基金份额总额为</w:t>
      </w:r>
      <w:r>
        <w:rPr>
          <w:color w:val="000000"/>
          <w:sz w:val="24"/>
        </w:rPr>
        <w:t>508,425,627.85</w:t>
      </w:r>
      <w:r>
        <w:rPr>
          <w:color w:val="000000"/>
          <w:sz w:val="24"/>
        </w:rPr>
        <w:t>份基金份额，其中认购资金利息折合</w:t>
      </w:r>
      <w:r>
        <w:rPr>
          <w:color w:val="000000"/>
          <w:sz w:val="24"/>
        </w:rPr>
        <w:t>356,720.19</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 xml:space="preserve"> (JPMorgan &amp;Chase Bank, N.A.)</w:t>
      </w:r>
      <w:r>
        <w:rPr>
          <w:color w:val="000000"/>
          <w:sz w:val="24"/>
        </w:rPr>
        <w:t>，境外投资顾问为施罗德投资管理有限公司</w:t>
      </w:r>
      <w:r>
        <w:rPr>
          <w:color w:val="000000"/>
          <w:sz w:val="24"/>
        </w:rPr>
        <w:t xml:space="preserve"> (Schroder Investment Management Limited)</w:t>
      </w:r>
      <w:r>
        <w:rPr>
          <w:color w:val="000000"/>
          <w:sz w:val="24"/>
        </w:rPr>
        <w:t>。</w:t>
      </w:r>
    </w:p>
    <w:p w:rsidR="008A5A5D" w:rsidRPr="00123880" w:rsidRDefault="008A5A5D" w:rsidP="002F2307">
      <w:pPr>
        <w:spacing w:before="29" w:line="288" w:lineRule="auto"/>
        <w:ind w:firstLineChars="200" w:firstLine="480"/>
        <w:rPr>
          <w:color w:val="000000"/>
          <w:sz w:val="24"/>
        </w:rPr>
      </w:pPr>
      <w:r w:rsidRPr="00123880">
        <w:rPr>
          <w:color w:val="00000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sidRPr="00123880">
        <w:rPr>
          <w:color w:val="000000"/>
          <w:sz w:val="24"/>
        </w:rPr>
        <w:t xml:space="preserve"> (</w:t>
      </w:r>
      <w:r w:rsidRPr="00123880">
        <w:rPr>
          <w:color w:val="000000"/>
          <w:sz w:val="24"/>
        </w:rPr>
        <w:t>包括股票存托凭证</w:t>
      </w:r>
      <w:r w:rsidRPr="00123880">
        <w:rPr>
          <w:color w:val="000000"/>
          <w:sz w:val="24"/>
        </w:rPr>
        <w:t>)</w:t>
      </w:r>
      <w:r w:rsidRPr="00123880">
        <w:rPr>
          <w:color w:val="00000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123880">
        <w:rPr>
          <w:color w:val="000000"/>
          <w:sz w:val="24"/>
        </w:rPr>
        <w:t>60%-100%</w:t>
      </w:r>
      <w:r w:rsidRPr="00123880">
        <w:rPr>
          <w:color w:val="000000"/>
          <w:sz w:val="24"/>
        </w:rPr>
        <w:t>，债券、货币市场工具以及中国证监会允许本基金投资的其他金融工具占基金资产的</w:t>
      </w:r>
      <w:r w:rsidRPr="00123880">
        <w:rPr>
          <w:color w:val="000000"/>
          <w:sz w:val="24"/>
        </w:rPr>
        <w:t>0%-40%</w:t>
      </w:r>
      <w:r w:rsidRPr="00123880">
        <w:rPr>
          <w:color w:val="000000"/>
          <w:sz w:val="24"/>
        </w:rPr>
        <w:t>。本基金的业绩比较基准为：</w:t>
      </w:r>
      <w:r w:rsidRPr="00123880">
        <w:rPr>
          <w:color w:val="000000"/>
          <w:sz w:val="24"/>
        </w:rPr>
        <w:t>70%×</w:t>
      </w:r>
      <w:r w:rsidRPr="00123880">
        <w:rPr>
          <w:color w:val="000000"/>
          <w:sz w:val="24"/>
        </w:rPr>
        <w:t>标准普尔全球大中盘指数</w:t>
      </w:r>
      <w:r w:rsidRPr="00123880">
        <w:rPr>
          <w:color w:val="000000"/>
          <w:sz w:val="24"/>
        </w:rPr>
        <w:t xml:space="preserve"> (S&amp;P Global LargeMidCap Index)+30%×</w:t>
      </w:r>
      <w:r w:rsidRPr="00123880">
        <w:rPr>
          <w:color w:val="000000"/>
          <w:sz w:val="24"/>
        </w:rPr>
        <w:t>恒生指数。</w:t>
      </w:r>
    </w:p>
    <w:p w:rsidR="008A5A5D" w:rsidRPr="00123880" w:rsidRDefault="008A5A5D" w:rsidP="002F2307">
      <w:pPr>
        <w:tabs>
          <w:tab w:val="left" w:pos="2265"/>
        </w:tabs>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lastRenderedPageBreak/>
        <w:t>6.4.2</w:t>
      </w:r>
      <w:r w:rsidRPr="00123880">
        <w:rPr>
          <w:b/>
          <w:color w:val="000000"/>
          <w:kern w:val="0"/>
          <w:sz w:val="24"/>
        </w:rPr>
        <w:t>会计报表的编制基础</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本基金的财务报表按照财政部于</w:t>
      </w:r>
      <w:r w:rsidRPr="00123880">
        <w:rPr>
          <w:color w:val="000000"/>
          <w:sz w:val="24"/>
        </w:rPr>
        <w:t>2006</w:t>
      </w:r>
      <w:r w:rsidRPr="00123880">
        <w:rPr>
          <w:color w:val="000000"/>
          <w:sz w:val="24"/>
        </w:rPr>
        <w:t>年</w:t>
      </w:r>
      <w:r w:rsidRPr="00123880">
        <w:rPr>
          <w:color w:val="000000"/>
          <w:sz w:val="24"/>
        </w:rPr>
        <w:t>2</w:t>
      </w:r>
      <w:r w:rsidRPr="00123880">
        <w:rPr>
          <w:color w:val="000000"/>
          <w:sz w:val="24"/>
        </w:rPr>
        <w:t>月</w:t>
      </w:r>
      <w:r w:rsidRPr="00123880">
        <w:rPr>
          <w:color w:val="000000"/>
          <w:sz w:val="24"/>
        </w:rPr>
        <w:t>15</w:t>
      </w:r>
      <w:r w:rsidRPr="00123880">
        <w:rPr>
          <w:color w:val="000000"/>
          <w:sz w:val="24"/>
        </w:rPr>
        <w:t>日及以后期间颁布的《企业会计准则－基本准则》、各项具体会计准则及相关规定</w:t>
      </w:r>
      <w:r w:rsidRPr="00123880">
        <w:rPr>
          <w:color w:val="000000"/>
          <w:sz w:val="24"/>
        </w:rPr>
        <w:t>(</w:t>
      </w:r>
      <w:r w:rsidRPr="00123880">
        <w:rPr>
          <w:color w:val="000000"/>
          <w:sz w:val="24"/>
        </w:rPr>
        <w:t>以下合称</w:t>
      </w:r>
      <w:r w:rsidRPr="00123880">
        <w:rPr>
          <w:color w:val="000000"/>
          <w:sz w:val="24"/>
        </w:rPr>
        <w:t>“</w:t>
      </w:r>
      <w:r w:rsidRPr="00123880">
        <w:rPr>
          <w:color w:val="000000"/>
          <w:sz w:val="24"/>
        </w:rPr>
        <w:t>企业会计准则</w:t>
      </w:r>
      <w:r w:rsidRPr="00123880">
        <w:rPr>
          <w:color w:val="000000"/>
          <w:sz w:val="24"/>
        </w:rPr>
        <w:t>”)</w:t>
      </w:r>
      <w:r w:rsidRPr="00123880">
        <w:rPr>
          <w:color w:val="000000"/>
          <w:sz w:val="24"/>
        </w:rPr>
        <w:t>、中国证监会颁布的《证券投资基金信息披露</w:t>
      </w:r>
      <w:r w:rsidRPr="00123880">
        <w:rPr>
          <w:color w:val="000000"/>
          <w:sz w:val="24"/>
        </w:rPr>
        <w:t>XBRL</w:t>
      </w:r>
      <w:r w:rsidRPr="00123880">
        <w:rPr>
          <w:color w:val="000000"/>
          <w:sz w:val="24"/>
        </w:rPr>
        <w:t>模板第</w:t>
      </w:r>
      <w:r w:rsidRPr="00123880">
        <w:rPr>
          <w:color w:val="000000"/>
          <w:sz w:val="24"/>
        </w:rPr>
        <w:t>3</w:t>
      </w:r>
      <w:r w:rsidRPr="00123880">
        <w:rPr>
          <w:color w:val="000000"/>
          <w:sz w:val="24"/>
        </w:rPr>
        <w:t>号</w:t>
      </w:r>
      <w:r w:rsidRPr="00123880">
        <w:rPr>
          <w:color w:val="000000"/>
          <w:sz w:val="24"/>
        </w:rPr>
        <w:t>&lt;</w:t>
      </w:r>
      <w:r w:rsidRPr="00123880">
        <w:rPr>
          <w:color w:val="000000"/>
          <w:sz w:val="24"/>
        </w:rPr>
        <w:t>年度报告和半年度报告</w:t>
      </w:r>
      <w:r w:rsidRPr="00123880">
        <w:rPr>
          <w:color w:val="000000"/>
          <w:sz w:val="24"/>
        </w:rPr>
        <w:t>&gt;</w:t>
      </w:r>
      <w:r w:rsidRPr="00123880">
        <w:rPr>
          <w:color w:val="000000"/>
          <w:sz w:val="24"/>
        </w:rPr>
        <w:t>》、中国证券投资基金业协会（以下简称</w:t>
      </w:r>
      <w:r w:rsidRPr="00123880">
        <w:rPr>
          <w:color w:val="000000"/>
          <w:sz w:val="24"/>
        </w:rPr>
        <w:t>“</w:t>
      </w:r>
      <w:r w:rsidRPr="00123880">
        <w:rPr>
          <w:color w:val="000000"/>
          <w:sz w:val="24"/>
        </w:rPr>
        <w:t>中国基金业协会</w:t>
      </w:r>
      <w:r w:rsidRPr="00123880">
        <w:rPr>
          <w:color w:val="000000"/>
          <w:sz w:val="24"/>
        </w:rPr>
        <w:t>”</w:t>
      </w:r>
      <w:r w:rsidRPr="00123880">
        <w:rPr>
          <w:color w:val="000000"/>
          <w:sz w:val="24"/>
        </w:rPr>
        <w:t>）颁布的《证券投资基金会计核算业务指引》、《交银施罗德环球精选价值证券投资基金基金合同》和在财务报表附注</w:t>
      </w:r>
      <w:r w:rsidRPr="00123880">
        <w:rPr>
          <w:color w:val="000000"/>
          <w:sz w:val="24"/>
        </w:rPr>
        <w:t>6.4.4</w:t>
      </w:r>
      <w:r w:rsidRPr="00123880">
        <w:rPr>
          <w:color w:val="000000"/>
          <w:sz w:val="24"/>
        </w:rPr>
        <w:t>所列示的中国证监会、中国基金业协会发布的有关规定及允许的基金行业实务操作编制。</w:t>
      </w:r>
    </w:p>
    <w:p w:rsidR="008A5A5D" w:rsidRPr="00123880" w:rsidRDefault="008A5A5D" w:rsidP="002F2307">
      <w:pPr>
        <w:spacing w:before="29" w:line="288" w:lineRule="auto"/>
        <w:ind w:firstLineChars="200" w:firstLine="482"/>
        <w:rPr>
          <w:b/>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6.4.3</w:t>
      </w:r>
      <w:r w:rsidRPr="00123880">
        <w:rPr>
          <w:b/>
          <w:color w:val="000000"/>
          <w:kern w:val="0"/>
          <w:sz w:val="24"/>
        </w:rPr>
        <w:t>遵循企业会计准则及其他有关规定的声明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w:t>
      </w:r>
      <w:r w:rsidRPr="00123880">
        <w:rPr>
          <w:color w:val="000000"/>
          <w:sz w:val="24"/>
        </w:rPr>
        <w:t>2017</w:t>
      </w:r>
      <w:r w:rsidRPr="00123880">
        <w:rPr>
          <w:color w:val="000000"/>
          <w:sz w:val="24"/>
        </w:rPr>
        <w:t>年上半年度财务报表符合企业会计准则的要求，真实、完整地反映了本基金</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日的财务状况以及</w:t>
      </w:r>
      <w:r w:rsidRPr="00123880">
        <w:rPr>
          <w:color w:val="000000"/>
          <w:sz w:val="24"/>
        </w:rPr>
        <w:t>2017</w:t>
      </w:r>
      <w:r w:rsidRPr="00123880">
        <w:rPr>
          <w:color w:val="000000"/>
          <w:sz w:val="24"/>
        </w:rPr>
        <w:t>年上半年度的经营成果和基金净值变动情况等有关信息。</w:t>
      </w:r>
    </w:p>
    <w:p w:rsidR="008A5A5D" w:rsidRPr="00123880" w:rsidRDefault="008A5A5D" w:rsidP="002F2307">
      <w:pPr>
        <w:spacing w:before="29" w:line="288" w:lineRule="auto"/>
        <w:ind w:firstLineChars="200" w:firstLine="482"/>
        <w:rPr>
          <w:b/>
          <w:color w:val="000000"/>
          <w:sz w:val="24"/>
        </w:rPr>
      </w:pPr>
    </w:p>
    <w:p w:rsidR="008A5A5D" w:rsidRPr="00123880" w:rsidRDefault="0009380F" w:rsidP="002F2307">
      <w:pPr>
        <w:autoSpaceDE w:val="0"/>
        <w:autoSpaceDN w:val="0"/>
        <w:adjustRightInd w:val="0"/>
        <w:snapToGrid w:val="0"/>
        <w:spacing w:before="29" w:line="288" w:lineRule="auto"/>
        <w:jc w:val="left"/>
        <w:rPr>
          <w:b/>
          <w:color w:val="000000"/>
          <w:kern w:val="0"/>
          <w:sz w:val="24"/>
        </w:rPr>
      </w:pPr>
      <w:r w:rsidRPr="00123880">
        <w:rPr>
          <w:b/>
          <w:bCs/>
          <w:kern w:val="0"/>
          <w:sz w:val="24"/>
        </w:rPr>
        <w:t>6.4.4</w:t>
      </w:r>
      <w:r w:rsidRPr="00123880">
        <w:rPr>
          <w:b/>
          <w:kern w:val="0"/>
          <w:sz w:val="24"/>
        </w:rPr>
        <w:t>本报告期所采用的会计政策、会计估计与最近一期年度报告相一致的说明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本报告期所采用的会计政策、会计估计与最近一期年度报告相一致。</w:t>
      </w:r>
    </w:p>
    <w:p w:rsidR="006E59EA" w:rsidRPr="00123880" w:rsidRDefault="006E59EA" w:rsidP="002F2307">
      <w:pPr>
        <w:widowControl/>
        <w:spacing w:before="29" w:line="288" w:lineRule="auto"/>
        <w:ind w:firstLine="420"/>
        <w:jc w:val="left"/>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w:t>
      </w:r>
      <w:r w:rsidRPr="00123880">
        <w:rPr>
          <w:b/>
          <w:color w:val="000000"/>
          <w:kern w:val="0"/>
          <w:sz w:val="24"/>
        </w:rPr>
        <w:t>会计政策和会计估计变更以及差错更正的说明</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6.4.5.1</w:t>
      </w:r>
      <w:r w:rsidRPr="00123880">
        <w:rPr>
          <w:b/>
          <w:color w:val="000000"/>
          <w:kern w:val="0"/>
          <w:sz w:val="24"/>
        </w:rPr>
        <w:t>会计政策变更的说明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本基金本报告期未发生会计政策变更。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6.4.5.2</w:t>
      </w:r>
      <w:r w:rsidRPr="00123880">
        <w:rPr>
          <w:b/>
          <w:color w:val="000000"/>
          <w:kern w:val="0"/>
          <w:sz w:val="24"/>
        </w:rPr>
        <w:t>会计估计变更的说明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本基金本报告期未发生会计估计变更。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6.4.5.3</w:t>
      </w:r>
      <w:r w:rsidRPr="00123880">
        <w:rPr>
          <w:b/>
          <w:color w:val="000000"/>
          <w:kern w:val="0"/>
          <w:sz w:val="24"/>
        </w:rPr>
        <w:t>差错更正的说明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本基金在本报告期间无需说明的会计差错更正。</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6.4.6</w:t>
      </w:r>
      <w:r w:rsidRPr="00123880">
        <w:rPr>
          <w:b/>
          <w:color w:val="000000"/>
          <w:kern w:val="0"/>
          <w:sz w:val="24"/>
        </w:rPr>
        <w:t>税项</w:t>
      </w:r>
    </w:p>
    <w:p w:rsidR="00E25F20" w:rsidRDefault="006F122A">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号《关于金融机构同业往来等增值税政策的补充通知》及其他相关境内外税务法规和实务操作，主要税项列示如下：</w:t>
      </w:r>
    </w:p>
    <w:p w:rsidR="00E25F20" w:rsidRDefault="006F122A">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日起，金融业由缴纳营业税改为缴纳增值税。对金融同业往来利息收入亦免征增值税。</w:t>
      </w:r>
    </w:p>
    <w:p w:rsidR="00E25F20" w:rsidRDefault="006F122A">
      <w:pPr>
        <w:spacing w:before="29" w:line="288" w:lineRule="auto"/>
        <w:ind w:firstLineChars="200" w:firstLine="480"/>
        <w:rPr>
          <w:color w:val="000000"/>
          <w:sz w:val="24"/>
        </w:rPr>
      </w:pPr>
      <w:r>
        <w:rPr>
          <w:color w:val="000000"/>
          <w:sz w:val="24"/>
        </w:rPr>
        <w:lastRenderedPageBreak/>
        <w:t>(2)</w:t>
      </w:r>
      <w:r>
        <w:rPr>
          <w:color w:val="000000"/>
          <w:sz w:val="24"/>
        </w:rPr>
        <w:t>目前基金取得的源自境外的差价收入，其涉及的境外所得税税收政策，按照相关国家或地区税收法律和法规执行，在境内不予征收营业税</w:t>
      </w:r>
      <w:r>
        <w:rPr>
          <w:color w:val="000000"/>
          <w:sz w:val="24"/>
        </w:rPr>
        <w:t>(</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w:t>
      </w:r>
      <w:r>
        <w:rPr>
          <w:color w:val="000000"/>
          <w:sz w:val="24"/>
        </w:rPr>
        <w:t>)</w:t>
      </w:r>
      <w:r>
        <w:rPr>
          <w:color w:val="000000"/>
          <w:sz w:val="24"/>
        </w:rPr>
        <w:t>或增值税</w:t>
      </w:r>
      <w:r>
        <w:rPr>
          <w:color w:val="000000"/>
          <w:sz w:val="24"/>
        </w:rPr>
        <w:t>(</w:t>
      </w:r>
      <w:r>
        <w:rPr>
          <w:color w:val="000000"/>
          <w:sz w:val="24"/>
        </w:rPr>
        <w:t>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w:t>
      </w:r>
      <w:r>
        <w:rPr>
          <w:color w:val="000000"/>
          <w:sz w:val="24"/>
        </w:rPr>
        <w:t>)</w:t>
      </w:r>
      <w:r>
        <w:rPr>
          <w:color w:val="000000"/>
          <w:sz w:val="24"/>
        </w:rPr>
        <w:t>且暂不征收企业所得税。</w:t>
      </w:r>
    </w:p>
    <w:p w:rsidR="008A5A5D" w:rsidRPr="00123880" w:rsidRDefault="008A5A5D" w:rsidP="002F2307">
      <w:pPr>
        <w:spacing w:before="29" w:line="288" w:lineRule="auto"/>
        <w:ind w:firstLineChars="200" w:firstLine="480"/>
        <w:rPr>
          <w:color w:val="000000"/>
          <w:sz w:val="24"/>
        </w:rPr>
      </w:pPr>
      <w:r w:rsidRPr="00123880">
        <w:rPr>
          <w:color w:val="000000"/>
          <w:sz w:val="24"/>
        </w:rPr>
        <w:t>(3)</w:t>
      </w:r>
      <w:r w:rsidRPr="00123880">
        <w:rPr>
          <w:color w:val="000000"/>
          <w:sz w:val="24"/>
        </w:rPr>
        <w:t>目前基金取得的源自境外的股利收益，其涉及的境外所得税税收政策按照相关国家或地区税收法律和法规执行，在境内暂不征收个人所得税和企业所得税。</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6.4.7</w:t>
      </w:r>
      <w:r w:rsidRPr="00123880">
        <w:rPr>
          <w:b/>
          <w:color w:val="000000"/>
          <w:kern w:val="0"/>
          <w:sz w:val="24"/>
        </w:rPr>
        <w:t>关联方关系</w:t>
      </w:r>
    </w:p>
    <w:p w:rsidR="008A5A5D" w:rsidRPr="00123880" w:rsidRDefault="008A5A5D" w:rsidP="002F2307">
      <w:pPr>
        <w:spacing w:before="29" w:line="288" w:lineRule="auto"/>
        <w:rPr>
          <w:b/>
          <w:kern w:val="0"/>
          <w:sz w:val="24"/>
        </w:rPr>
      </w:pPr>
      <w:r w:rsidRPr="00123880">
        <w:rPr>
          <w:b/>
          <w:bCs/>
          <w:color w:val="000000"/>
          <w:kern w:val="0"/>
          <w:sz w:val="24"/>
        </w:rPr>
        <w:t>6.4.7.1</w:t>
      </w:r>
      <w:r w:rsidRPr="00123880">
        <w:rPr>
          <w:b/>
          <w:kern w:val="0"/>
          <w:sz w:val="24"/>
        </w:rPr>
        <w:t>本报告期存在控制关系或其他重大利害关系的关联方发生变化的情况</w:t>
      </w:r>
    </w:p>
    <w:p w:rsidR="008A5A5D" w:rsidRPr="00123880" w:rsidRDefault="008A5A5D" w:rsidP="00B562D9">
      <w:pPr>
        <w:spacing w:before="29" w:line="288" w:lineRule="auto"/>
        <w:ind w:firstLineChars="200" w:firstLine="480"/>
        <w:rPr>
          <w:color w:val="000000"/>
          <w:sz w:val="24"/>
        </w:rPr>
      </w:pPr>
      <w:r w:rsidRPr="00123880">
        <w:rPr>
          <w:color w:val="000000"/>
          <w:sz w:val="24"/>
        </w:rPr>
        <w:t>本基金本报告期内存在控制关系或其他重大利害关系的关联方未发生变化。</w:t>
      </w:r>
    </w:p>
    <w:p w:rsidR="00B562D9" w:rsidRPr="00123880" w:rsidRDefault="00B562D9" w:rsidP="00B562D9">
      <w:pPr>
        <w:spacing w:before="29" w:line="288" w:lineRule="auto"/>
        <w:ind w:firstLineChars="200" w:firstLine="480"/>
        <w:rPr>
          <w:color w:val="000000"/>
          <w:sz w:val="24"/>
        </w:rPr>
      </w:pPr>
    </w:p>
    <w:p w:rsidR="008A5A5D" w:rsidRPr="00123880" w:rsidRDefault="008A5A5D" w:rsidP="002F2307">
      <w:pPr>
        <w:spacing w:before="29" w:line="288" w:lineRule="auto"/>
        <w:rPr>
          <w:b/>
          <w:kern w:val="0"/>
          <w:sz w:val="24"/>
        </w:rPr>
      </w:pPr>
      <w:r w:rsidRPr="00123880">
        <w:rPr>
          <w:b/>
          <w:bCs/>
          <w:color w:val="000000"/>
          <w:kern w:val="0"/>
          <w:sz w:val="24"/>
        </w:rPr>
        <w:t>6.4.7.2</w:t>
      </w:r>
      <w:r w:rsidRPr="00123880">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123880" w:rsidTr="009F3DF8">
        <w:tc>
          <w:tcPr>
            <w:tcW w:w="5220" w:type="dxa"/>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780" w:type="dxa"/>
            <w:vAlign w:val="center"/>
          </w:tcPr>
          <w:p w:rsidR="008A5A5D" w:rsidRPr="00123880" w:rsidRDefault="008A5A5D" w:rsidP="002F2307">
            <w:pPr>
              <w:spacing w:before="29" w:line="288" w:lineRule="auto"/>
              <w:jc w:val="center"/>
              <w:rPr>
                <w:color w:val="000000"/>
                <w:sz w:val="24"/>
              </w:rPr>
            </w:pPr>
            <w:r w:rsidRPr="00123880">
              <w:rPr>
                <w:color w:val="000000"/>
                <w:sz w:val="24"/>
              </w:rPr>
              <w:t>与本基金的关系</w:t>
            </w:r>
          </w:p>
        </w:tc>
      </w:tr>
      <w:tr w:rsidR="00E25F20">
        <w:tc>
          <w:tcPr>
            <w:tcW w:w="5219" w:type="dxa"/>
            <w:vAlign w:val="center"/>
          </w:tcPr>
          <w:p w:rsidR="00E25F20" w:rsidRDefault="006F122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25F20" w:rsidRDefault="006F122A">
            <w:pPr>
              <w:jc w:val="left"/>
            </w:pPr>
            <w:r>
              <w:rPr>
                <w:color w:val="000000"/>
                <w:sz w:val="24"/>
              </w:rPr>
              <w:t>基金管理人、基金销售机构</w:t>
            </w:r>
          </w:p>
        </w:tc>
      </w:tr>
      <w:tr w:rsidR="00E25F20">
        <w:tc>
          <w:tcPr>
            <w:tcW w:w="5219" w:type="dxa"/>
            <w:vAlign w:val="center"/>
          </w:tcPr>
          <w:p w:rsidR="00E25F20" w:rsidRDefault="006F122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25F20" w:rsidRDefault="006F122A">
            <w:pPr>
              <w:jc w:val="left"/>
            </w:pPr>
            <w:r>
              <w:rPr>
                <w:color w:val="000000"/>
                <w:sz w:val="24"/>
              </w:rPr>
              <w:t>基金托管人、基金销售机构</w:t>
            </w:r>
          </w:p>
        </w:tc>
      </w:tr>
      <w:tr w:rsidR="00E25F20">
        <w:tc>
          <w:tcPr>
            <w:tcW w:w="5219" w:type="dxa"/>
            <w:vAlign w:val="center"/>
          </w:tcPr>
          <w:p w:rsidR="00E25F20" w:rsidRDefault="006F122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25F20" w:rsidRDefault="006F122A">
            <w:pPr>
              <w:jc w:val="left"/>
            </w:pPr>
            <w:r>
              <w:rPr>
                <w:color w:val="000000"/>
                <w:sz w:val="24"/>
              </w:rPr>
              <w:t>基金管理人的股东、基金销售机构</w:t>
            </w:r>
          </w:p>
        </w:tc>
      </w:tr>
      <w:tr w:rsidR="00E25F20">
        <w:tc>
          <w:tcPr>
            <w:tcW w:w="5219" w:type="dxa"/>
            <w:vAlign w:val="center"/>
          </w:tcPr>
          <w:p w:rsidR="00E25F20" w:rsidRDefault="006F122A">
            <w:pPr>
              <w:jc w:val="left"/>
            </w:pPr>
            <w:r>
              <w:rPr>
                <w:color w:val="000000"/>
                <w:sz w:val="24"/>
              </w:rPr>
              <w:t>摩根大通银行</w:t>
            </w:r>
            <w:r>
              <w:rPr>
                <w:color w:val="000000"/>
                <w:sz w:val="24"/>
              </w:rPr>
              <w:t>(JPMorgan &amp;Chase Bank, N.A.)</w:t>
            </w:r>
          </w:p>
        </w:tc>
        <w:tc>
          <w:tcPr>
            <w:tcW w:w="3779" w:type="dxa"/>
            <w:vAlign w:val="center"/>
          </w:tcPr>
          <w:p w:rsidR="00E25F20" w:rsidRDefault="006F122A">
            <w:pPr>
              <w:jc w:val="left"/>
            </w:pPr>
            <w:r>
              <w:rPr>
                <w:color w:val="000000"/>
                <w:sz w:val="24"/>
              </w:rPr>
              <w:t>境外资产托管人</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注：下述关联交易均在正常业务范围内按一般商业条款订立。</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 xml:space="preserve">6.4.8 </w:t>
      </w:r>
      <w:r w:rsidRPr="00123880">
        <w:rPr>
          <w:b/>
          <w:color w:val="000000"/>
          <w:kern w:val="0"/>
          <w:sz w:val="24"/>
        </w:rPr>
        <w:t>本报告期及上年度可比期间的关联方交易</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6.4.8.1</w:t>
      </w:r>
      <w:r w:rsidRPr="00123880">
        <w:rPr>
          <w:b/>
          <w:color w:val="000000"/>
          <w:kern w:val="0"/>
          <w:sz w:val="24"/>
        </w:rPr>
        <w:t>通过关联方交易单元进行的交易</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本基金本报告期内及上年度可比期间无通过关联方交易单元进行的交易。</w:t>
      </w:r>
    </w:p>
    <w:p w:rsidR="00736AED" w:rsidRPr="00123880" w:rsidRDefault="00736AE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w:t>
      </w:r>
      <w:r w:rsidRPr="00123880">
        <w:rPr>
          <w:b/>
          <w:color w:val="000000"/>
          <w:kern w:val="0"/>
          <w:sz w:val="24"/>
        </w:rPr>
        <w:t>关联方报酬</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6.4.8.2.1</w:t>
      </w:r>
      <w:r w:rsidRPr="00123880">
        <w:rPr>
          <w:b/>
          <w:color w:val="000000"/>
          <w:kern w:val="0"/>
          <w:sz w:val="24"/>
        </w:rPr>
        <w:t>基金管理费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color w:val="000000"/>
          <w:sz w:val="24"/>
        </w:rPr>
        <w:t>单位：</w:t>
      </w:r>
      <w:r w:rsidRPr="001238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E8519C">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当期发生的基金应支付的管理费</w:t>
            </w:r>
          </w:p>
        </w:tc>
        <w:tc>
          <w:tcPr>
            <w:tcW w:w="3111" w:type="dxa"/>
            <w:vAlign w:val="center"/>
          </w:tcPr>
          <w:p w:rsidR="008A5A5D" w:rsidRPr="00123880" w:rsidRDefault="008A5A5D" w:rsidP="002F2307">
            <w:pPr>
              <w:spacing w:before="29" w:line="288" w:lineRule="auto"/>
              <w:jc w:val="right"/>
              <w:rPr>
                <w:sz w:val="24"/>
              </w:rPr>
            </w:pPr>
            <w:r w:rsidRPr="00123880">
              <w:rPr>
                <w:sz w:val="24"/>
              </w:rPr>
              <w:t>1,067,874.52</w:t>
            </w:r>
          </w:p>
        </w:tc>
        <w:tc>
          <w:tcPr>
            <w:tcW w:w="3112" w:type="dxa"/>
            <w:vAlign w:val="center"/>
          </w:tcPr>
          <w:p w:rsidR="008A5A5D" w:rsidRPr="00123880" w:rsidRDefault="008A5A5D" w:rsidP="002F2307">
            <w:pPr>
              <w:spacing w:before="29" w:line="288" w:lineRule="auto"/>
              <w:jc w:val="right"/>
              <w:rPr>
                <w:sz w:val="24"/>
              </w:rPr>
            </w:pPr>
            <w:r w:rsidRPr="00123880">
              <w:rPr>
                <w:sz w:val="24"/>
              </w:rPr>
              <w:t>766,877.50</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其中：支付销售机构的客户维护费</w:t>
            </w:r>
          </w:p>
        </w:tc>
        <w:tc>
          <w:tcPr>
            <w:tcW w:w="3111" w:type="dxa"/>
            <w:vAlign w:val="center"/>
          </w:tcPr>
          <w:p w:rsidR="008A5A5D" w:rsidRPr="00123880" w:rsidRDefault="008A5A5D" w:rsidP="002F2307">
            <w:pPr>
              <w:spacing w:before="29" w:line="288" w:lineRule="auto"/>
              <w:jc w:val="right"/>
              <w:rPr>
                <w:sz w:val="24"/>
              </w:rPr>
            </w:pPr>
            <w:r w:rsidRPr="00123880">
              <w:rPr>
                <w:sz w:val="24"/>
              </w:rPr>
              <w:t>169,317.02</w:t>
            </w:r>
          </w:p>
        </w:tc>
        <w:tc>
          <w:tcPr>
            <w:tcW w:w="3112" w:type="dxa"/>
            <w:vAlign w:val="center"/>
          </w:tcPr>
          <w:p w:rsidR="008A5A5D" w:rsidRPr="00123880" w:rsidRDefault="008A5A5D" w:rsidP="002F2307">
            <w:pPr>
              <w:spacing w:before="29" w:line="288" w:lineRule="auto"/>
              <w:jc w:val="right"/>
              <w:rPr>
                <w:sz w:val="24"/>
              </w:rPr>
            </w:pPr>
            <w:r w:rsidRPr="00123880">
              <w:rPr>
                <w:sz w:val="24"/>
              </w:rPr>
              <w:t>93,125.55</w:t>
            </w:r>
          </w:p>
        </w:tc>
      </w:tr>
    </w:tbl>
    <w:p w:rsidR="00E25F20" w:rsidRDefault="006F122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日管理人报酬＝前一日基金资产净值</w:t>
      </w:r>
      <w:r w:rsidRPr="00123880">
        <w:rPr>
          <w:kern w:val="0"/>
          <w:sz w:val="24"/>
        </w:rPr>
        <w:t>×1.8%÷</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6.4.8.2.2</w:t>
      </w:r>
      <w:r w:rsidRPr="00123880">
        <w:rPr>
          <w:b/>
          <w:color w:val="000000"/>
          <w:kern w:val="0"/>
          <w:sz w:val="24"/>
        </w:rPr>
        <w:t>基金托管费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D645AF">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D645AF">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当期发生的基金应支付的托管费</w:t>
            </w:r>
          </w:p>
        </w:tc>
        <w:tc>
          <w:tcPr>
            <w:tcW w:w="3111" w:type="dxa"/>
            <w:vAlign w:val="center"/>
          </w:tcPr>
          <w:p w:rsidR="008A5A5D" w:rsidRPr="00123880" w:rsidRDefault="008A5A5D" w:rsidP="002F2307">
            <w:pPr>
              <w:spacing w:before="29" w:line="288" w:lineRule="auto"/>
              <w:jc w:val="right"/>
              <w:rPr>
                <w:color w:val="000000"/>
                <w:kern w:val="0"/>
                <w:sz w:val="24"/>
              </w:rPr>
            </w:pPr>
            <w:r w:rsidRPr="00123880">
              <w:rPr>
                <w:sz w:val="24"/>
              </w:rPr>
              <w:t>207,642.22</w:t>
            </w:r>
          </w:p>
        </w:tc>
        <w:tc>
          <w:tcPr>
            <w:tcW w:w="3112" w:type="dxa"/>
            <w:vAlign w:val="center"/>
          </w:tcPr>
          <w:p w:rsidR="008A5A5D" w:rsidRPr="00123880" w:rsidRDefault="008A5A5D" w:rsidP="002F2307">
            <w:pPr>
              <w:spacing w:before="29" w:line="288" w:lineRule="auto"/>
              <w:jc w:val="right"/>
              <w:rPr>
                <w:color w:val="000000"/>
                <w:sz w:val="24"/>
              </w:rPr>
            </w:pPr>
            <w:r w:rsidRPr="00123880">
              <w:rPr>
                <w:sz w:val="24"/>
              </w:rPr>
              <w:t>149,115.10</w:t>
            </w:r>
          </w:p>
        </w:tc>
      </w:tr>
    </w:tbl>
    <w:p w:rsidR="00E25F20" w:rsidRDefault="006F122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日托管费＝前一日基金资产净值</w:t>
      </w:r>
      <w:r w:rsidRPr="00123880">
        <w:rPr>
          <w:kern w:val="0"/>
          <w:sz w:val="24"/>
        </w:rPr>
        <w:t>×0.35%÷</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6.4.8.2.3</w:t>
      </w:r>
      <w:r w:rsidRPr="00123880">
        <w:rPr>
          <w:b/>
          <w:color w:val="000000"/>
          <w:kern w:val="0"/>
          <w:sz w:val="24"/>
        </w:rPr>
        <w:t>销售服务费</w:t>
      </w:r>
    </w:p>
    <w:p w:rsidR="008A5A5D" w:rsidRPr="00123880" w:rsidRDefault="008A5A5D" w:rsidP="002F2307">
      <w:pPr>
        <w:tabs>
          <w:tab w:val="left" w:pos="426"/>
        </w:tabs>
        <w:spacing w:before="29" w:line="288" w:lineRule="auto"/>
        <w:jc w:val="left"/>
        <w:rPr>
          <w:kern w:val="0"/>
          <w:sz w:val="24"/>
        </w:rPr>
      </w:pPr>
      <w:r w:rsidRPr="00123880">
        <w:rPr>
          <w:kern w:val="0"/>
          <w:sz w:val="24"/>
        </w:rPr>
        <w:t>无。</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6.4.8.3</w:t>
      </w:r>
      <w:r w:rsidRPr="00123880">
        <w:rPr>
          <w:b/>
          <w:bCs/>
          <w:color w:val="000000"/>
          <w:sz w:val="24"/>
        </w:rPr>
        <w:t>与关联方进行银行间同业市场的债券</w:t>
      </w:r>
      <w:r w:rsidRPr="00123880">
        <w:rPr>
          <w:b/>
          <w:bCs/>
          <w:color w:val="000000"/>
          <w:sz w:val="24"/>
        </w:rPr>
        <w:t>(</w:t>
      </w:r>
      <w:r w:rsidRPr="00123880">
        <w:rPr>
          <w:b/>
          <w:bCs/>
          <w:color w:val="000000"/>
          <w:sz w:val="24"/>
        </w:rPr>
        <w:t>含回购</w:t>
      </w:r>
      <w:r w:rsidRPr="00123880">
        <w:rPr>
          <w:b/>
          <w:bCs/>
          <w:color w:val="000000"/>
          <w:sz w:val="24"/>
        </w:rPr>
        <w:t>)</w:t>
      </w:r>
      <w:r w:rsidRPr="00123880">
        <w:rPr>
          <w:b/>
          <w:bCs/>
          <w:color w:val="000000"/>
          <w:sz w:val="24"/>
        </w:rPr>
        <w:t>交易</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本基金本报告期内及上年度可比期间未与关联方进行银行间同业市场的债券</w:t>
      </w:r>
      <w:r w:rsidRPr="00123880">
        <w:rPr>
          <w:kern w:val="0"/>
          <w:sz w:val="24"/>
        </w:rPr>
        <w:t>(</w:t>
      </w:r>
      <w:r w:rsidRPr="00123880">
        <w:rPr>
          <w:kern w:val="0"/>
          <w:sz w:val="24"/>
        </w:rPr>
        <w:t>含回购</w:t>
      </w:r>
      <w:r w:rsidRPr="00123880">
        <w:rPr>
          <w:kern w:val="0"/>
          <w:sz w:val="24"/>
        </w:rPr>
        <w:t>)</w:t>
      </w:r>
      <w:r w:rsidRPr="00123880">
        <w:rPr>
          <w:kern w:val="0"/>
          <w:sz w:val="24"/>
        </w:rPr>
        <w:t>交易。</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6.4.8.4</w:t>
      </w:r>
      <w:r w:rsidRPr="00123880">
        <w:rPr>
          <w:b/>
          <w:bCs/>
          <w:color w:val="000000"/>
          <w:sz w:val="24"/>
        </w:rPr>
        <w:t>各关联方投资本基金的情况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6.4.8.4.1</w:t>
      </w:r>
      <w:r w:rsidRPr="00123880">
        <w:rPr>
          <w:b/>
          <w:bCs/>
          <w:color w:val="000000"/>
          <w:sz w:val="24"/>
        </w:rPr>
        <w:t>报告期内基金管理人运用固有资金投资本基金的情况</w:t>
      </w:r>
    </w:p>
    <w:p w:rsidR="008A5A5D" w:rsidRPr="00123880" w:rsidRDefault="008A5A5D" w:rsidP="002F2307">
      <w:pPr>
        <w:autoSpaceDE w:val="0"/>
        <w:autoSpaceDN w:val="0"/>
        <w:adjustRightInd w:val="0"/>
        <w:spacing w:before="29" w:line="288" w:lineRule="auto"/>
        <w:ind w:left="15" w:right="90"/>
        <w:jc w:val="right"/>
        <w:rPr>
          <w:color w:val="000000"/>
          <w:sz w:val="24"/>
        </w:rPr>
      </w:pPr>
      <w:r w:rsidRPr="00123880">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A5A5D" w:rsidRPr="00123880" w:rsidTr="00573CD4">
        <w:tc>
          <w:tcPr>
            <w:tcW w:w="3060" w:type="dxa"/>
            <w:vAlign w:val="center"/>
          </w:tcPr>
          <w:p w:rsidR="008A5A5D" w:rsidRPr="00123880" w:rsidRDefault="008A5A5D" w:rsidP="002F2307">
            <w:pPr>
              <w:pStyle w:val="ae"/>
              <w:spacing w:before="29" w:line="288" w:lineRule="auto"/>
              <w:jc w:val="center"/>
              <w:rPr>
                <w:color w:val="000000"/>
                <w:szCs w:val="24"/>
              </w:rPr>
            </w:pPr>
            <w:r w:rsidRPr="00123880">
              <w:rPr>
                <w:color w:val="000000"/>
                <w:szCs w:val="24"/>
              </w:rPr>
              <w:t>项目</w:t>
            </w:r>
          </w:p>
        </w:tc>
        <w:tc>
          <w:tcPr>
            <w:tcW w:w="2970"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2970"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573CD4">
        <w:tc>
          <w:tcPr>
            <w:tcW w:w="3060" w:type="dxa"/>
            <w:vAlign w:val="center"/>
          </w:tcPr>
          <w:p w:rsidR="008A5A5D" w:rsidRPr="00123880" w:rsidRDefault="00E71B34" w:rsidP="002F2307">
            <w:pPr>
              <w:pStyle w:val="ae"/>
              <w:spacing w:before="29" w:line="288" w:lineRule="auto"/>
              <w:rPr>
                <w:color w:val="000000"/>
                <w:szCs w:val="24"/>
              </w:rPr>
            </w:pPr>
            <w:r w:rsidRPr="00123880">
              <w:rPr>
                <w:szCs w:val="24"/>
              </w:rPr>
              <w:t>报告</w:t>
            </w:r>
            <w:r w:rsidR="008A5A5D" w:rsidRPr="00123880">
              <w:rPr>
                <w:szCs w:val="24"/>
              </w:rPr>
              <w:t>期初持有的基金份额</w:t>
            </w:r>
          </w:p>
        </w:tc>
        <w:tc>
          <w:tcPr>
            <w:tcW w:w="2970" w:type="dxa"/>
            <w:vAlign w:val="center"/>
          </w:tcPr>
          <w:p w:rsidR="008A5A5D" w:rsidRPr="00123880" w:rsidRDefault="008A5A5D" w:rsidP="002F2307">
            <w:pPr>
              <w:spacing w:before="29" w:line="288" w:lineRule="auto"/>
              <w:jc w:val="right"/>
              <w:rPr>
                <w:sz w:val="24"/>
              </w:rPr>
            </w:pPr>
            <w:r w:rsidRPr="00123880">
              <w:rPr>
                <w:sz w:val="24"/>
              </w:rPr>
              <w:t>24,959,634.69</w:t>
            </w:r>
          </w:p>
        </w:tc>
        <w:tc>
          <w:tcPr>
            <w:tcW w:w="2970" w:type="dxa"/>
            <w:vAlign w:val="center"/>
          </w:tcPr>
          <w:p w:rsidR="008A5A5D" w:rsidRPr="00123880" w:rsidRDefault="008A5A5D" w:rsidP="002F2307">
            <w:pPr>
              <w:spacing w:before="29" w:line="288" w:lineRule="auto"/>
              <w:jc w:val="right"/>
              <w:rPr>
                <w:sz w:val="24"/>
              </w:rPr>
            </w:pPr>
            <w:r w:rsidRPr="00123880">
              <w:rPr>
                <w:sz w:val="24"/>
              </w:rPr>
              <w:t>23,951,843.25</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期间申购</w:t>
            </w:r>
            <w:r w:rsidR="008A5A5D" w:rsidRPr="00123880">
              <w:rPr>
                <w:sz w:val="24"/>
              </w:rPr>
              <w:t>/</w:t>
            </w:r>
            <w:r w:rsidR="008A5A5D" w:rsidRPr="00123880">
              <w:rPr>
                <w:sz w:val="24"/>
              </w:rPr>
              <w:t>买入总份额</w:t>
            </w:r>
          </w:p>
        </w:tc>
        <w:tc>
          <w:tcPr>
            <w:tcW w:w="2970" w:type="dxa"/>
            <w:vAlign w:val="center"/>
          </w:tcPr>
          <w:p w:rsidR="008A5A5D" w:rsidRPr="00123880" w:rsidRDefault="008A5A5D" w:rsidP="002F2307">
            <w:pPr>
              <w:spacing w:before="29" w:line="288" w:lineRule="auto"/>
              <w:jc w:val="right"/>
              <w:rPr>
                <w:sz w:val="24"/>
              </w:rPr>
            </w:pPr>
            <w:r w:rsidRPr="00123880">
              <w:rPr>
                <w:sz w:val="24"/>
              </w:rPr>
              <w:t>1,094,720.82</w:t>
            </w:r>
          </w:p>
        </w:tc>
        <w:tc>
          <w:tcPr>
            <w:tcW w:w="2970" w:type="dxa"/>
            <w:vAlign w:val="center"/>
          </w:tcPr>
          <w:p w:rsidR="008A5A5D" w:rsidRPr="00123880" w:rsidRDefault="008A5A5D" w:rsidP="002F2307">
            <w:pPr>
              <w:spacing w:before="29" w:line="288" w:lineRule="auto"/>
              <w:jc w:val="right"/>
              <w:rPr>
                <w:sz w:val="24"/>
              </w:rPr>
            </w:pPr>
            <w:r w:rsidRPr="00123880">
              <w:rPr>
                <w:sz w:val="24"/>
              </w:rPr>
              <w:t>1,007,791.44</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期间因拆分变动份额</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573CD4">
        <w:tc>
          <w:tcPr>
            <w:tcW w:w="3060" w:type="dxa"/>
            <w:vAlign w:val="center"/>
          </w:tcPr>
          <w:p w:rsidR="008A5A5D" w:rsidRPr="00123880" w:rsidRDefault="008A5A5D" w:rsidP="002F2307">
            <w:pPr>
              <w:spacing w:before="29" w:line="288" w:lineRule="auto"/>
              <w:rPr>
                <w:color w:val="000000"/>
                <w:sz w:val="24"/>
              </w:rPr>
            </w:pPr>
            <w:r w:rsidRPr="00123880">
              <w:rPr>
                <w:sz w:val="24"/>
              </w:rPr>
              <w:t>减：</w:t>
            </w:r>
            <w:r w:rsidR="00C2598E" w:rsidRPr="00123880">
              <w:rPr>
                <w:sz w:val="24"/>
              </w:rPr>
              <w:t>报告</w:t>
            </w:r>
            <w:r w:rsidRPr="00123880">
              <w:rPr>
                <w:sz w:val="24"/>
              </w:rPr>
              <w:t>期间赎回</w:t>
            </w:r>
            <w:r w:rsidRPr="00123880">
              <w:rPr>
                <w:sz w:val="24"/>
              </w:rPr>
              <w:t>/</w:t>
            </w:r>
            <w:r w:rsidRPr="00123880">
              <w:rPr>
                <w:sz w:val="24"/>
              </w:rPr>
              <w:t>卖出总份额</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573CD4">
        <w:tc>
          <w:tcPr>
            <w:tcW w:w="3060" w:type="dxa"/>
            <w:vAlign w:val="center"/>
          </w:tcPr>
          <w:p w:rsidR="008A5A5D" w:rsidRPr="00123880" w:rsidRDefault="00E71B34" w:rsidP="002F2307">
            <w:pPr>
              <w:spacing w:before="29" w:line="288" w:lineRule="auto"/>
              <w:rPr>
                <w:color w:val="000000"/>
                <w:sz w:val="24"/>
              </w:rPr>
            </w:pPr>
            <w:r w:rsidRPr="00123880">
              <w:rPr>
                <w:sz w:val="24"/>
              </w:rPr>
              <w:t>报告</w:t>
            </w:r>
            <w:r w:rsidR="008A5A5D" w:rsidRPr="00123880">
              <w:rPr>
                <w:sz w:val="24"/>
              </w:rPr>
              <w:t>期末持有的基金份额</w:t>
            </w:r>
          </w:p>
        </w:tc>
        <w:tc>
          <w:tcPr>
            <w:tcW w:w="2970" w:type="dxa"/>
            <w:vAlign w:val="center"/>
          </w:tcPr>
          <w:p w:rsidR="008A5A5D" w:rsidRPr="00123880" w:rsidRDefault="008A5A5D" w:rsidP="002F2307">
            <w:pPr>
              <w:spacing w:before="29" w:line="288" w:lineRule="auto"/>
              <w:jc w:val="right"/>
              <w:rPr>
                <w:sz w:val="24"/>
              </w:rPr>
            </w:pPr>
            <w:r w:rsidRPr="00123880">
              <w:rPr>
                <w:sz w:val="24"/>
              </w:rPr>
              <w:t>26,054,355.51</w:t>
            </w:r>
          </w:p>
        </w:tc>
        <w:tc>
          <w:tcPr>
            <w:tcW w:w="2970" w:type="dxa"/>
            <w:vAlign w:val="center"/>
          </w:tcPr>
          <w:p w:rsidR="008A5A5D" w:rsidRPr="00123880" w:rsidRDefault="008A5A5D" w:rsidP="002F2307">
            <w:pPr>
              <w:spacing w:before="29" w:line="288" w:lineRule="auto"/>
              <w:jc w:val="right"/>
              <w:rPr>
                <w:sz w:val="24"/>
              </w:rPr>
            </w:pPr>
            <w:r w:rsidRPr="00123880">
              <w:rPr>
                <w:sz w:val="24"/>
              </w:rPr>
              <w:t>24,959,634.69</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期末持有的基金份额</w:t>
            </w:r>
          </w:p>
          <w:p w:rsidR="008A5A5D" w:rsidRPr="00123880" w:rsidRDefault="008A5A5D" w:rsidP="002F2307">
            <w:pPr>
              <w:spacing w:before="29" w:line="288" w:lineRule="auto"/>
              <w:rPr>
                <w:color w:val="000000"/>
                <w:sz w:val="24"/>
              </w:rPr>
            </w:pPr>
            <w:r w:rsidRPr="00123880">
              <w:rPr>
                <w:sz w:val="24"/>
              </w:rPr>
              <w:t>占基金总份额比例</w:t>
            </w:r>
          </w:p>
        </w:tc>
        <w:tc>
          <w:tcPr>
            <w:tcW w:w="2970" w:type="dxa"/>
            <w:vAlign w:val="center"/>
          </w:tcPr>
          <w:p w:rsidR="008A5A5D" w:rsidRPr="00123880" w:rsidRDefault="008A5A5D" w:rsidP="002F2307">
            <w:pPr>
              <w:spacing w:before="29" w:line="288" w:lineRule="auto"/>
              <w:jc w:val="right"/>
              <w:rPr>
                <w:sz w:val="24"/>
              </w:rPr>
            </w:pPr>
            <w:r w:rsidRPr="00123880">
              <w:rPr>
                <w:sz w:val="24"/>
              </w:rPr>
              <w:t>37.46%</w:t>
            </w:r>
          </w:p>
        </w:tc>
        <w:tc>
          <w:tcPr>
            <w:tcW w:w="2970" w:type="dxa"/>
            <w:vAlign w:val="center"/>
          </w:tcPr>
          <w:p w:rsidR="008A5A5D" w:rsidRPr="00123880" w:rsidRDefault="008A5A5D" w:rsidP="002F2307">
            <w:pPr>
              <w:spacing w:before="29" w:line="288" w:lineRule="auto"/>
              <w:jc w:val="right"/>
              <w:rPr>
                <w:sz w:val="24"/>
              </w:rPr>
            </w:pPr>
            <w:r w:rsidRPr="00123880">
              <w:rPr>
                <w:sz w:val="24"/>
              </w:rPr>
              <w:t>41.94%</w:t>
            </w:r>
          </w:p>
        </w:tc>
      </w:tr>
    </w:tbl>
    <w:p w:rsidR="00E25F20" w:rsidRDefault="006F122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E25F20" w:rsidRDefault="006F122A" w:rsidP="006D3E97">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8A5A5D" w:rsidRPr="00123880" w:rsidRDefault="008A5A5D" w:rsidP="006D3E97">
      <w:pPr>
        <w:tabs>
          <w:tab w:val="left" w:pos="426"/>
        </w:tabs>
        <w:spacing w:before="29" w:line="288" w:lineRule="auto"/>
        <w:ind w:firstLineChars="200" w:firstLine="480"/>
        <w:jc w:val="left"/>
        <w:rPr>
          <w:kern w:val="0"/>
          <w:sz w:val="24"/>
        </w:rPr>
      </w:pPr>
      <w:r w:rsidRPr="00123880">
        <w:rPr>
          <w:kern w:val="0"/>
          <w:sz w:val="24"/>
        </w:rPr>
        <w:lastRenderedPageBreak/>
        <w:t>3</w:t>
      </w:r>
      <w:r w:rsidRPr="00123880">
        <w:rPr>
          <w:kern w:val="0"/>
          <w:sz w:val="24"/>
        </w:rPr>
        <w:t>、基金管理人投资本基金适用的申购</w:t>
      </w:r>
      <w:r w:rsidRPr="00123880">
        <w:rPr>
          <w:kern w:val="0"/>
          <w:sz w:val="24"/>
        </w:rPr>
        <w:t>/</w:t>
      </w:r>
      <w:r w:rsidRPr="00123880">
        <w:rPr>
          <w:kern w:val="0"/>
          <w:sz w:val="24"/>
        </w:rPr>
        <w:t>赎回费率按照本基金招募说明书的规定执行。</w:t>
      </w:r>
    </w:p>
    <w:p w:rsidR="008A5A5D" w:rsidRPr="00123880" w:rsidRDefault="008A5A5D" w:rsidP="002F2307">
      <w:pPr>
        <w:adjustRightInd w:val="0"/>
        <w:snapToGrid w:val="0"/>
        <w:spacing w:before="29" w:line="288" w:lineRule="auto"/>
        <w:jc w:val="left"/>
        <w:rPr>
          <w:bCs/>
          <w:color w:val="000000"/>
          <w:sz w:val="24"/>
        </w:rPr>
      </w:pP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6.4.8.4.2</w:t>
      </w:r>
      <w:r w:rsidRPr="00123880">
        <w:rPr>
          <w:b/>
          <w:bCs/>
          <w:color w:val="000000"/>
          <w:sz w:val="24"/>
        </w:rPr>
        <w:t>报告期末除基金管理人之外的其他关联方投资本基金的情况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本报告期末及上年度末除基金管理人之外的其他关联方未持有本基金。</w:t>
      </w:r>
    </w:p>
    <w:p w:rsidR="008A5A5D" w:rsidRPr="00123880" w:rsidRDefault="008A5A5D" w:rsidP="002F2307">
      <w:pPr>
        <w:spacing w:before="29" w:line="288" w:lineRule="auto"/>
        <w:rPr>
          <w:color w:val="000000"/>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6.4.8.5</w:t>
      </w:r>
      <w:r w:rsidRPr="00123880">
        <w:rPr>
          <w:b/>
          <w:bCs/>
          <w:color w:val="000000"/>
          <w:sz w:val="24"/>
        </w:rPr>
        <w:t>由关联方保管的银行存款余额及当期产生的利息收入</w:t>
      </w:r>
    </w:p>
    <w:p w:rsidR="008A5A5D" w:rsidRPr="00123880" w:rsidRDefault="008A5A5D" w:rsidP="002F2307">
      <w:pPr>
        <w:autoSpaceDE w:val="0"/>
        <w:autoSpaceDN w:val="0"/>
        <w:adjustRightInd w:val="0"/>
        <w:spacing w:before="29" w:line="288" w:lineRule="auto"/>
        <w:ind w:left="15" w:right="210"/>
        <w:jc w:val="right"/>
        <w:rPr>
          <w:bCs/>
          <w:color w:val="000000"/>
          <w:sz w:val="24"/>
        </w:rPr>
      </w:pPr>
      <w:r w:rsidRPr="00123880">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123880" w:rsidTr="00573CD4">
        <w:tc>
          <w:tcPr>
            <w:tcW w:w="1526" w:type="dxa"/>
            <w:vMerge w:val="restart"/>
            <w:vAlign w:val="center"/>
          </w:tcPr>
          <w:p w:rsidR="00B01102" w:rsidRPr="00123880" w:rsidRDefault="00B01102" w:rsidP="002F2307">
            <w:pPr>
              <w:spacing w:before="29" w:line="288" w:lineRule="auto"/>
              <w:jc w:val="center"/>
              <w:rPr>
                <w:kern w:val="0"/>
                <w:sz w:val="24"/>
              </w:rPr>
            </w:pPr>
            <w:r w:rsidRPr="00123880">
              <w:rPr>
                <w:color w:val="000000"/>
                <w:sz w:val="24"/>
              </w:rPr>
              <w:t>关联方名称</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本期</w:t>
            </w:r>
          </w:p>
          <w:p w:rsidR="00B01102" w:rsidRPr="00123880" w:rsidRDefault="00B01102" w:rsidP="002F2307">
            <w:pPr>
              <w:spacing w:before="29" w:line="288" w:lineRule="auto"/>
              <w:jc w:val="left"/>
              <w:rPr>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sz w:val="24"/>
              </w:rPr>
              <w:t>2017</w:t>
            </w:r>
            <w:r w:rsidRPr="00123880">
              <w:rPr>
                <w:sz w:val="24"/>
              </w:rPr>
              <w:t>年</w:t>
            </w:r>
            <w:r w:rsidRPr="00123880">
              <w:rPr>
                <w:sz w:val="24"/>
              </w:rPr>
              <w:t>6</w:t>
            </w:r>
            <w:r w:rsidRPr="00123880">
              <w:rPr>
                <w:sz w:val="24"/>
              </w:rPr>
              <w:t>月</w:t>
            </w:r>
            <w:r w:rsidRPr="00123880">
              <w:rPr>
                <w:sz w:val="24"/>
              </w:rPr>
              <w:t>30</w:t>
            </w:r>
            <w:r w:rsidRPr="00123880">
              <w:rPr>
                <w:sz w:val="24"/>
              </w:rPr>
              <w:t>日</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上年度可比期间</w:t>
            </w:r>
          </w:p>
          <w:p w:rsidR="00B01102" w:rsidRPr="00123880" w:rsidRDefault="00B01102" w:rsidP="002F2307">
            <w:pPr>
              <w:spacing w:before="29" w:line="288" w:lineRule="auto"/>
              <w:jc w:val="left"/>
              <w:rPr>
                <w:kern w:val="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B01102" w:rsidRPr="00123880" w:rsidTr="00573CD4">
        <w:tc>
          <w:tcPr>
            <w:tcW w:w="1526" w:type="dxa"/>
            <w:vMerge/>
            <w:vAlign w:val="center"/>
          </w:tcPr>
          <w:p w:rsidR="00B01102" w:rsidRPr="00123880" w:rsidRDefault="00B01102" w:rsidP="002F2307">
            <w:pPr>
              <w:spacing w:before="29" w:line="288" w:lineRule="auto"/>
              <w:jc w:val="left"/>
              <w:rPr>
                <w:kern w:val="0"/>
                <w:sz w:val="24"/>
              </w:rPr>
            </w:pP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r>
      <w:tr w:rsidR="00E25F20">
        <w:tc>
          <w:tcPr>
            <w:tcW w:w="1526" w:type="dxa"/>
            <w:vAlign w:val="center"/>
          </w:tcPr>
          <w:p w:rsidR="00E25F20" w:rsidRDefault="006F122A">
            <w:pPr>
              <w:jc w:val="left"/>
            </w:pPr>
            <w:r>
              <w:rPr>
                <w:sz w:val="24"/>
              </w:rPr>
              <w:t>中国建设银行</w:t>
            </w:r>
          </w:p>
        </w:tc>
        <w:tc>
          <w:tcPr>
            <w:tcW w:w="1851" w:type="dxa"/>
            <w:vAlign w:val="center"/>
          </w:tcPr>
          <w:p w:rsidR="00E25F20" w:rsidRDefault="006F122A">
            <w:pPr>
              <w:jc w:val="right"/>
            </w:pPr>
            <w:r>
              <w:rPr>
                <w:sz w:val="24"/>
              </w:rPr>
              <w:t>5,807,128.66</w:t>
            </w:r>
          </w:p>
        </w:tc>
        <w:tc>
          <w:tcPr>
            <w:tcW w:w="1851" w:type="dxa"/>
            <w:vAlign w:val="center"/>
          </w:tcPr>
          <w:p w:rsidR="00E25F20" w:rsidRDefault="006F122A">
            <w:pPr>
              <w:jc w:val="right"/>
            </w:pPr>
            <w:r>
              <w:rPr>
                <w:sz w:val="24"/>
              </w:rPr>
              <w:t>23,793.65</w:t>
            </w:r>
          </w:p>
        </w:tc>
        <w:tc>
          <w:tcPr>
            <w:tcW w:w="1851" w:type="dxa"/>
            <w:vAlign w:val="center"/>
          </w:tcPr>
          <w:p w:rsidR="00E25F20" w:rsidRDefault="006F122A">
            <w:pPr>
              <w:jc w:val="right"/>
            </w:pPr>
            <w:r>
              <w:rPr>
                <w:sz w:val="24"/>
              </w:rPr>
              <w:t>1,604,161.15</w:t>
            </w:r>
          </w:p>
        </w:tc>
        <w:tc>
          <w:tcPr>
            <w:tcW w:w="1851" w:type="dxa"/>
            <w:vAlign w:val="center"/>
          </w:tcPr>
          <w:p w:rsidR="00E25F20" w:rsidRDefault="006F122A">
            <w:pPr>
              <w:jc w:val="right"/>
            </w:pPr>
            <w:r>
              <w:rPr>
                <w:sz w:val="24"/>
              </w:rPr>
              <w:t>4,281.39</w:t>
            </w:r>
          </w:p>
        </w:tc>
      </w:tr>
      <w:tr w:rsidR="00E25F20">
        <w:tc>
          <w:tcPr>
            <w:tcW w:w="1526" w:type="dxa"/>
            <w:vAlign w:val="center"/>
          </w:tcPr>
          <w:p w:rsidR="00E25F20" w:rsidRDefault="006F122A">
            <w:pPr>
              <w:jc w:val="left"/>
            </w:pPr>
            <w:r>
              <w:rPr>
                <w:sz w:val="24"/>
              </w:rPr>
              <w:t>摩根大通银行</w:t>
            </w:r>
          </w:p>
        </w:tc>
        <w:tc>
          <w:tcPr>
            <w:tcW w:w="1851" w:type="dxa"/>
            <w:vAlign w:val="center"/>
          </w:tcPr>
          <w:p w:rsidR="00E25F20" w:rsidRDefault="006F122A">
            <w:pPr>
              <w:jc w:val="right"/>
            </w:pPr>
            <w:r>
              <w:rPr>
                <w:sz w:val="24"/>
              </w:rPr>
              <w:t>4,382,791.87</w:t>
            </w:r>
          </w:p>
        </w:tc>
        <w:tc>
          <w:tcPr>
            <w:tcW w:w="1851" w:type="dxa"/>
            <w:vAlign w:val="center"/>
          </w:tcPr>
          <w:p w:rsidR="00E25F20" w:rsidRDefault="006F122A">
            <w:pPr>
              <w:jc w:val="right"/>
            </w:pPr>
            <w:r>
              <w:rPr>
                <w:sz w:val="24"/>
              </w:rPr>
              <w:t>-</w:t>
            </w:r>
          </w:p>
        </w:tc>
        <w:tc>
          <w:tcPr>
            <w:tcW w:w="1851" w:type="dxa"/>
            <w:vAlign w:val="center"/>
          </w:tcPr>
          <w:p w:rsidR="00E25F20" w:rsidRDefault="006F122A">
            <w:pPr>
              <w:jc w:val="right"/>
            </w:pPr>
            <w:r>
              <w:rPr>
                <w:sz w:val="24"/>
              </w:rPr>
              <w:t>3,145,859.23</w:t>
            </w:r>
          </w:p>
        </w:tc>
        <w:tc>
          <w:tcPr>
            <w:tcW w:w="1851" w:type="dxa"/>
            <w:vAlign w:val="center"/>
          </w:tcPr>
          <w:p w:rsidR="00E25F20" w:rsidRDefault="006F122A">
            <w:pPr>
              <w:jc w:val="right"/>
            </w:pPr>
            <w:r>
              <w:rPr>
                <w:sz w:val="24"/>
              </w:rPr>
              <w:t>-2.11</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注：本基金的银行存款分别由基金托管人和境外资产托管人保管，按适用利率或约定利率计息。</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6.4.8.6</w:t>
      </w:r>
      <w:r w:rsidRPr="00123880">
        <w:rPr>
          <w:b/>
          <w:bCs/>
          <w:color w:val="000000"/>
          <w:sz w:val="24"/>
        </w:rPr>
        <w:t>本基金在承销期内参与关联方承销证券的情况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本基金本报告期内及上年度可比期间未在承销期内参与关联方承销证券。</w:t>
      </w:r>
    </w:p>
    <w:p w:rsidR="008A5A5D" w:rsidRPr="00123880" w:rsidRDefault="008A5A5D" w:rsidP="002F2307">
      <w:pPr>
        <w:adjustRightInd w:val="0"/>
        <w:snapToGrid w:val="0"/>
        <w:spacing w:before="29" w:line="288" w:lineRule="auto"/>
        <w:jc w:val="left"/>
        <w:rPr>
          <w:bCs/>
          <w:color w:val="000000"/>
          <w:sz w:val="24"/>
        </w:rPr>
      </w:pPr>
    </w:p>
    <w:p w:rsidR="008A5A5D" w:rsidRPr="00123880" w:rsidRDefault="008A5A5D" w:rsidP="002F2307">
      <w:pPr>
        <w:adjustRightInd w:val="0"/>
        <w:snapToGrid w:val="0"/>
        <w:spacing w:before="29" w:line="288" w:lineRule="auto"/>
        <w:rPr>
          <w:b/>
          <w:color w:val="000000"/>
          <w:sz w:val="24"/>
        </w:rPr>
      </w:pPr>
      <w:r w:rsidRPr="00123880">
        <w:rPr>
          <w:b/>
          <w:bCs/>
          <w:color w:val="000000"/>
          <w:kern w:val="0"/>
          <w:sz w:val="24"/>
        </w:rPr>
        <w:t>6.4.8.7</w:t>
      </w:r>
      <w:r w:rsidRPr="00123880">
        <w:rPr>
          <w:b/>
          <w:color w:val="000000"/>
          <w:sz w:val="24"/>
        </w:rPr>
        <w:t>其他关联交易事项的说明</w:t>
      </w:r>
    </w:p>
    <w:p w:rsidR="008A5A5D" w:rsidRPr="00123880" w:rsidRDefault="008A5A5D" w:rsidP="003F7EF3">
      <w:pPr>
        <w:spacing w:before="29" w:line="288" w:lineRule="auto"/>
        <w:rPr>
          <w:color w:val="000000"/>
          <w:sz w:val="24"/>
        </w:rPr>
      </w:pPr>
      <w:r w:rsidRPr="00123880">
        <w:rPr>
          <w:color w:val="000000"/>
          <w:sz w:val="24"/>
        </w:rPr>
        <w:t>本基金本报告期内及上年度可比期间无其他关联交易事项。</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w:t>
      </w:r>
      <w:r w:rsidRPr="00123880">
        <w:rPr>
          <w:b/>
          <w:bCs/>
          <w:color w:val="000000"/>
          <w:sz w:val="24"/>
        </w:rPr>
        <w:t>期末（</w:t>
      </w:r>
      <w:r w:rsidR="00AC4A34" w:rsidRPr="00123880">
        <w:rPr>
          <w:b/>
          <w:bCs/>
          <w:color w:val="000000"/>
          <w:sz w:val="24"/>
        </w:rPr>
        <w:t>2017</w:t>
      </w:r>
      <w:r w:rsidR="00AC4A34" w:rsidRPr="00123880">
        <w:rPr>
          <w:b/>
          <w:bCs/>
          <w:color w:val="000000"/>
          <w:sz w:val="24"/>
        </w:rPr>
        <w:t>年</w:t>
      </w:r>
      <w:r w:rsidR="00AC4A34" w:rsidRPr="00123880">
        <w:rPr>
          <w:b/>
          <w:bCs/>
          <w:color w:val="000000"/>
          <w:sz w:val="24"/>
        </w:rPr>
        <w:t>6</w:t>
      </w:r>
      <w:r w:rsidR="00AC4A34" w:rsidRPr="00123880">
        <w:rPr>
          <w:b/>
          <w:bCs/>
          <w:color w:val="000000"/>
          <w:sz w:val="24"/>
        </w:rPr>
        <w:t>月</w:t>
      </w:r>
      <w:r w:rsidR="00AC4A34" w:rsidRPr="00123880">
        <w:rPr>
          <w:b/>
          <w:bCs/>
          <w:color w:val="000000"/>
          <w:sz w:val="24"/>
        </w:rPr>
        <w:t>30</w:t>
      </w:r>
      <w:r w:rsidR="00AC4A34" w:rsidRPr="00123880">
        <w:rPr>
          <w:b/>
          <w:bCs/>
          <w:color w:val="000000"/>
          <w:sz w:val="24"/>
        </w:rPr>
        <w:t>日</w:t>
      </w:r>
      <w:r w:rsidRPr="00123880">
        <w:rPr>
          <w:b/>
          <w:bCs/>
          <w:color w:val="000000"/>
          <w:sz w:val="24"/>
        </w:rPr>
        <w:t>）本基金持有的流通受限证券</w:t>
      </w:r>
    </w:p>
    <w:p w:rsidR="008A5A5D" w:rsidRPr="00123880" w:rsidRDefault="008A5A5D" w:rsidP="002F2307">
      <w:pPr>
        <w:spacing w:before="29" w:line="288" w:lineRule="auto"/>
        <w:rPr>
          <w:b/>
          <w:bCs/>
          <w:color w:val="000000"/>
          <w:sz w:val="24"/>
        </w:rPr>
      </w:pPr>
      <w:r w:rsidRPr="00123880">
        <w:rPr>
          <w:b/>
          <w:bCs/>
          <w:color w:val="000000"/>
          <w:kern w:val="0"/>
          <w:sz w:val="24"/>
        </w:rPr>
        <w:t>6.4.9.1</w:t>
      </w:r>
      <w:r w:rsidRPr="00123880">
        <w:rPr>
          <w:b/>
          <w:bCs/>
          <w:color w:val="000000"/>
          <w:sz w:val="24"/>
        </w:rPr>
        <w:t>因认购新发</w:t>
      </w:r>
      <w:r w:rsidRPr="00123880">
        <w:rPr>
          <w:b/>
          <w:bCs/>
          <w:color w:val="000000"/>
          <w:sz w:val="24"/>
        </w:rPr>
        <w:t>/</w:t>
      </w:r>
      <w:r w:rsidRPr="00123880">
        <w:rPr>
          <w:b/>
          <w:bCs/>
          <w:color w:val="000000"/>
          <w:sz w:val="24"/>
        </w:rPr>
        <w:t>增发证券而于期末持有的流通受限证券</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本基金本报告期末未持有因认购新发</w:t>
      </w:r>
      <w:r w:rsidRPr="00123880">
        <w:rPr>
          <w:kern w:val="0"/>
          <w:sz w:val="24"/>
        </w:rPr>
        <w:t>/</w:t>
      </w:r>
      <w:r w:rsidRPr="00123880">
        <w:rPr>
          <w:kern w:val="0"/>
          <w:sz w:val="24"/>
        </w:rPr>
        <w:t>增发证券而流通受限的证券。</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6.4.9.2</w:t>
      </w:r>
      <w:r w:rsidRPr="00123880">
        <w:rPr>
          <w:b/>
          <w:bCs/>
          <w:color w:val="000000"/>
          <w:sz w:val="24"/>
        </w:rPr>
        <w:t>期末持有的暂时停牌等流通受限股票</w:t>
      </w:r>
    </w:p>
    <w:p w:rsidR="008A5A5D" w:rsidRPr="00123880" w:rsidRDefault="008A5A5D" w:rsidP="002F2307">
      <w:pPr>
        <w:tabs>
          <w:tab w:val="left" w:pos="426"/>
        </w:tabs>
        <w:spacing w:before="29" w:line="288" w:lineRule="auto"/>
        <w:jc w:val="left"/>
        <w:rPr>
          <w:bCs/>
          <w:color w:val="000000"/>
          <w:sz w:val="24"/>
        </w:rPr>
      </w:pPr>
      <w:r w:rsidRPr="00123880">
        <w:rPr>
          <w:bCs/>
          <w:color w:val="000000"/>
          <w:sz w:val="24"/>
        </w:rPr>
        <w:t>本基金本报告期末未持有暂时停牌等流通受限股票。</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6.4.9.3</w:t>
      </w:r>
      <w:r w:rsidRPr="00123880">
        <w:rPr>
          <w:b/>
          <w:bCs/>
          <w:color w:val="000000"/>
          <w:sz w:val="24"/>
        </w:rPr>
        <w:t>期末债券正回购交易中作为抵押的债券</w:t>
      </w:r>
    </w:p>
    <w:p w:rsidR="008A5A5D" w:rsidRPr="00123880" w:rsidRDefault="008A5A5D" w:rsidP="003F7EF3">
      <w:pPr>
        <w:spacing w:before="29" w:line="288" w:lineRule="auto"/>
        <w:rPr>
          <w:color w:val="000000"/>
          <w:sz w:val="24"/>
        </w:rPr>
      </w:pPr>
      <w:r w:rsidRPr="00123880">
        <w:rPr>
          <w:color w:val="000000"/>
          <w:sz w:val="24"/>
        </w:rPr>
        <w:t>本基金本报告期末无从事债券正回购交易形成的卖出回购证券款余额。</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20" w:name="_Toc225498272"/>
      <w:bookmarkStart w:id="121" w:name="_Toc352255995"/>
      <w:bookmarkStart w:id="122" w:name="_Toc352256063"/>
      <w:bookmarkStart w:id="123" w:name="_Toc352331241"/>
      <w:r w:rsidRPr="00123880">
        <w:rPr>
          <w:b/>
          <w:bCs/>
          <w:szCs w:val="24"/>
          <w:lang w:val="en-US"/>
        </w:rPr>
        <w:lastRenderedPageBreak/>
        <w:t>7</w:t>
      </w:r>
      <w:r w:rsidRPr="00123880">
        <w:rPr>
          <w:b/>
          <w:bCs/>
          <w:szCs w:val="24"/>
          <w:lang w:val="en-US"/>
        </w:rPr>
        <w:t>投资组合报告</w:t>
      </w:r>
      <w:bookmarkEnd w:id="120"/>
      <w:bookmarkEnd w:id="121"/>
      <w:bookmarkEnd w:id="122"/>
      <w:bookmarkEnd w:id="123"/>
    </w:p>
    <w:p w:rsidR="008A5A5D" w:rsidRPr="00123880" w:rsidRDefault="008A5A5D" w:rsidP="002F2307">
      <w:pPr>
        <w:pStyle w:val="20"/>
        <w:spacing w:before="29" w:after="0" w:line="288" w:lineRule="auto"/>
        <w:rPr>
          <w:rFonts w:ascii="Times New Roman" w:hAnsi="Times New Roman"/>
          <w:kern w:val="0"/>
          <w:szCs w:val="24"/>
        </w:rPr>
      </w:pPr>
      <w:bookmarkStart w:id="124" w:name="_Toc225498273"/>
      <w:bookmarkStart w:id="125" w:name="_Toc352255996"/>
      <w:bookmarkStart w:id="126" w:name="_Toc352256064"/>
      <w:bookmarkStart w:id="127" w:name="_Toc352331242"/>
      <w:r w:rsidRPr="00123880">
        <w:rPr>
          <w:rFonts w:ascii="Times New Roman" w:hAnsi="Times New Roman"/>
          <w:bCs w:val="0"/>
          <w:color w:val="000000"/>
          <w:kern w:val="0"/>
          <w:szCs w:val="24"/>
        </w:rPr>
        <w:t>7.1</w:t>
      </w:r>
      <w:r w:rsidRPr="00123880">
        <w:rPr>
          <w:rFonts w:ascii="Times New Roman" w:hAnsi="Times New Roman"/>
          <w:kern w:val="0"/>
          <w:szCs w:val="24"/>
        </w:rPr>
        <w:t>期末基金资产组合情况</w:t>
      </w:r>
      <w:bookmarkEnd w:id="124"/>
      <w:bookmarkEnd w:id="125"/>
      <w:bookmarkEnd w:id="126"/>
      <w:bookmarkEnd w:id="127"/>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3420"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2520" w:type="dxa"/>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占基金总资产的比例</w:t>
            </w:r>
            <w:r w:rsidR="00981481" w:rsidRPr="00123880">
              <w:rPr>
                <w:color w:val="000000"/>
                <w:sz w:val="24"/>
              </w:rPr>
              <w:t>（％）</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sz w:val="24"/>
              </w:rPr>
              <w:t>1</w:t>
            </w: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权益投资</w:t>
            </w:r>
          </w:p>
        </w:tc>
        <w:tc>
          <w:tcPr>
            <w:tcW w:w="2520" w:type="dxa"/>
            <w:vAlign w:val="center"/>
          </w:tcPr>
          <w:p w:rsidR="008A5A5D" w:rsidRPr="00123880" w:rsidRDefault="008A5A5D" w:rsidP="002F2307">
            <w:pPr>
              <w:spacing w:before="29" w:line="288" w:lineRule="auto"/>
              <w:jc w:val="right"/>
              <w:rPr>
                <w:sz w:val="24"/>
              </w:rPr>
            </w:pPr>
            <w:r w:rsidRPr="00123880">
              <w:rPr>
                <w:sz w:val="24"/>
              </w:rPr>
              <w:t>110,071,689.29</w:t>
            </w:r>
          </w:p>
        </w:tc>
        <w:tc>
          <w:tcPr>
            <w:tcW w:w="1980" w:type="dxa"/>
            <w:vAlign w:val="center"/>
          </w:tcPr>
          <w:p w:rsidR="008A5A5D" w:rsidRPr="00123880" w:rsidRDefault="008A5A5D" w:rsidP="002F2307">
            <w:pPr>
              <w:spacing w:before="29" w:line="288" w:lineRule="auto"/>
              <w:jc w:val="right"/>
              <w:rPr>
                <w:sz w:val="24"/>
              </w:rPr>
            </w:pPr>
            <w:r w:rsidRPr="00123880">
              <w:rPr>
                <w:sz w:val="24"/>
              </w:rPr>
              <w:t>89.75</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其中：普通股</w:t>
            </w:r>
          </w:p>
        </w:tc>
        <w:tc>
          <w:tcPr>
            <w:tcW w:w="2520" w:type="dxa"/>
            <w:vAlign w:val="center"/>
          </w:tcPr>
          <w:p w:rsidR="008A5A5D" w:rsidRPr="00123880" w:rsidRDefault="008A5A5D" w:rsidP="002F2307">
            <w:pPr>
              <w:spacing w:before="29" w:line="288" w:lineRule="auto"/>
              <w:jc w:val="right"/>
              <w:rPr>
                <w:sz w:val="24"/>
              </w:rPr>
            </w:pPr>
            <w:r w:rsidRPr="00123880">
              <w:rPr>
                <w:sz w:val="24"/>
              </w:rPr>
              <w:t>108,310,220.57</w:t>
            </w:r>
          </w:p>
        </w:tc>
        <w:tc>
          <w:tcPr>
            <w:tcW w:w="1980" w:type="dxa"/>
            <w:vAlign w:val="center"/>
          </w:tcPr>
          <w:p w:rsidR="008A5A5D" w:rsidRPr="00123880" w:rsidRDefault="008A5A5D" w:rsidP="002F2307">
            <w:pPr>
              <w:spacing w:before="29" w:line="288" w:lineRule="auto"/>
              <w:jc w:val="right"/>
              <w:rPr>
                <w:sz w:val="24"/>
              </w:rPr>
            </w:pPr>
            <w:r w:rsidRPr="00123880">
              <w:rPr>
                <w:sz w:val="24"/>
              </w:rPr>
              <w:t>88.32</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firstLineChars="300" w:firstLine="720"/>
              <w:rPr>
                <w:color w:val="000000"/>
                <w:sz w:val="24"/>
              </w:rPr>
            </w:pPr>
            <w:r w:rsidRPr="00123880">
              <w:rPr>
                <w:sz w:val="24"/>
              </w:rPr>
              <w:t>存托凭证</w:t>
            </w:r>
          </w:p>
        </w:tc>
        <w:tc>
          <w:tcPr>
            <w:tcW w:w="2520" w:type="dxa"/>
            <w:vAlign w:val="center"/>
          </w:tcPr>
          <w:p w:rsidR="008A5A5D" w:rsidRPr="00123880" w:rsidRDefault="008A5A5D" w:rsidP="002F2307">
            <w:pPr>
              <w:spacing w:before="29" w:line="288" w:lineRule="auto"/>
              <w:jc w:val="right"/>
              <w:rPr>
                <w:sz w:val="24"/>
              </w:rPr>
            </w:pPr>
            <w:r w:rsidRPr="00123880">
              <w:rPr>
                <w:sz w:val="24"/>
              </w:rPr>
              <w:t>1,761,468.72</w:t>
            </w:r>
          </w:p>
        </w:tc>
        <w:tc>
          <w:tcPr>
            <w:tcW w:w="1980" w:type="dxa"/>
            <w:vAlign w:val="center"/>
          </w:tcPr>
          <w:p w:rsidR="008A5A5D" w:rsidRPr="00123880" w:rsidRDefault="008A5A5D" w:rsidP="002F2307">
            <w:pPr>
              <w:spacing w:before="29" w:line="288" w:lineRule="auto"/>
              <w:jc w:val="right"/>
              <w:rPr>
                <w:sz w:val="24"/>
              </w:rPr>
            </w:pPr>
            <w:r w:rsidRPr="00123880">
              <w:rPr>
                <w:sz w:val="24"/>
              </w:rPr>
              <w:t>1.44</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优先股</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房地产信托</w:t>
            </w:r>
            <w:r w:rsidR="007969C0" w:rsidRPr="00123880">
              <w:rPr>
                <w:color w:val="000000"/>
                <w:sz w:val="24"/>
              </w:rPr>
              <w:t>凭证</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2</w:t>
            </w:r>
          </w:p>
        </w:tc>
        <w:tc>
          <w:tcPr>
            <w:tcW w:w="3420" w:type="dxa"/>
            <w:vAlign w:val="center"/>
          </w:tcPr>
          <w:p w:rsidR="00380273" w:rsidRPr="00123880" w:rsidRDefault="00380273" w:rsidP="002F2307">
            <w:pPr>
              <w:spacing w:before="29" w:line="288" w:lineRule="auto"/>
              <w:ind w:leftChars="49" w:left="103"/>
              <w:rPr>
                <w:color w:val="000000"/>
                <w:sz w:val="24"/>
              </w:rPr>
            </w:pPr>
            <w:r w:rsidRPr="00123880">
              <w:rPr>
                <w:sz w:val="24"/>
              </w:rPr>
              <w:t>基金投资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3</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固定收益投资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其中：债券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资产支持证券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4</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金融衍生品投资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其中：远期</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期权</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权证</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5</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其中：买断式回购的买入返售金融资产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6</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货币市场工具</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7</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银行存款和结算备付金合计</w:t>
            </w:r>
          </w:p>
        </w:tc>
        <w:tc>
          <w:tcPr>
            <w:tcW w:w="2520" w:type="dxa"/>
            <w:vAlign w:val="center"/>
          </w:tcPr>
          <w:p w:rsidR="00380273" w:rsidRPr="00123880" w:rsidRDefault="00380273" w:rsidP="002F2307">
            <w:pPr>
              <w:spacing w:before="29" w:line="288" w:lineRule="auto"/>
              <w:jc w:val="right"/>
              <w:rPr>
                <w:sz w:val="24"/>
              </w:rPr>
            </w:pPr>
            <w:r w:rsidRPr="00123880">
              <w:rPr>
                <w:sz w:val="24"/>
              </w:rPr>
              <w:t>10,189,920.53</w:t>
            </w:r>
          </w:p>
        </w:tc>
        <w:tc>
          <w:tcPr>
            <w:tcW w:w="1980" w:type="dxa"/>
            <w:vAlign w:val="center"/>
          </w:tcPr>
          <w:p w:rsidR="00380273" w:rsidRPr="00123880" w:rsidRDefault="00380273" w:rsidP="002F2307">
            <w:pPr>
              <w:spacing w:before="29" w:line="288" w:lineRule="auto"/>
              <w:jc w:val="right"/>
              <w:rPr>
                <w:sz w:val="24"/>
              </w:rPr>
            </w:pPr>
            <w:r w:rsidRPr="00123880">
              <w:rPr>
                <w:sz w:val="24"/>
              </w:rPr>
              <w:t>8.31</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8</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其他各项资产</w:t>
            </w:r>
          </w:p>
        </w:tc>
        <w:tc>
          <w:tcPr>
            <w:tcW w:w="2520" w:type="dxa"/>
            <w:vAlign w:val="center"/>
          </w:tcPr>
          <w:p w:rsidR="00380273" w:rsidRPr="00123880" w:rsidRDefault="00380273" w:rsidP="002F2307">
            <w:pPr>
              <w:spacing w:before="29" w:line="288" w:lineRule="auto"/>
              <w:jc w:val="right"/>
              <w:rPr>
                <w:sz w:val="24"/>
              </w:rPr>
            </w:pPr>
            <w:r w:rsidRPr="00123880">
              <w:rPr>
                <w:sz w:val="24"/>
              </w:rPr>
              <w:t>2,375,453.84</w:t>
            </w:r>
          </w:p>
        </w:tc>
        <w:tc>
          <w:tcPr>
            <w:tcW w:w="1980" w:type="dxa"/>
            <w:vAlign w:val="center"/>
          </w:tcPr>
          <w:p w:rsidR="00380273" w:rsidRPr="00123880" w:rsidRDefault="00380273" w:rsidP="002F2307">
            <w:pPr>
              <w:spacing w:before="29" w:line="288" w:lineRule="auto"/>
              <w:jc w:val="right"/>
              <w:rPr>
                <w:sz w:val="24"/>
              </w:rPr>
            </w:pPr>
            <w:r w:rsidRPr="00123880">
              <w:rPr>
                <w:sz w:val="24"/>
              </w:rPr>
              <w:t>1.94</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9</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合计</w:t>
            </w:r>
          </w:p>
        </w:tc>
        <w:tc>
          <w:tcPr>
            <w:tcW w:w="2520" w:type="dxa"/>
            <w:vAlign w:val="center"/>
          </w:tcPr>
          <w:p w:rsidR="00380273" w:rsidRPr="00123880" w:rsidRDefault="00380273" w:rsidP="002F2307">
            <w:pPr>
              <w:spacing w:before="29" w:line="288" w:lineRule="auto"/>
              <w:jc w:val="right"/>
              <w:rPr>
                <w:sz w:val="24"/>
              </w:rPr>
            </w:pPr>
            <w:r w:rsidRPr="00123880">
              <w:rPr>
                <w:sz w:val="24"/>
              </w:rPr>
              <w:t>122,637,063.66</w:t>
            </w:r>
          </w:p>
        </w:tc>
        <w:tc>
          <w:tcPr>
            <w:tcW w:w="1980" w:type="dxa"/>
            <w:vAlign w:val="center"/>
          </w:tcPr>
          <w:p w:rsidR="00380273" w:rsidRPr="00123880" w:rsidRDefault="00380273" w:rsidP="002F2307">
            <w:pPr>
              <w:spacing w:before="29" w:line="288" w:lineRule="auto"/>
              <w:jc w:val="right"/>
              <w:rPr>
                <w:sz w:val="24"/>
              </w:rPr>
            </w:pPr>
            <w:r w:rsidRPr="00123880">
              <w:rPr>
                <w:sz w:val="24"/>
              </w:rPr>
              <w:t>100.00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注：本基金本报告期末未持有通过港股通投资的股票。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7.2</w:t>
      </w:r>
      <w:r w:rsidRPr="00123880">
        <w:rPr>
          <w:rFonts w:ascii="Times New Roman" w:hAnsi="Times New Roman"/>
          <w:kern w:val="0"/>
          <w:szCs w:val="24"/>
        </w:rPr>
        <w:t>期末在各个国家（地区）证券市场的权益投资分布</w:t>
      </w:r>
    </w:p>
    <w:p w:rsidR="00E573EF" w:rsidRPr="00123880" w:rsidRDefault="00E573EF" w:rsidP="002F2307">
      <w:pPr>
        <w:spacing w:before="29" w:line="288" w:lineRule="auto"/>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123880" w:rsidTr="0067699A">
        <w:tc>
          <w:tcPr>
            <w:tcW w:w="2074" w:type="dxa"/>
            <w:vAlign w:val="center"/>
          </w:tcPr>
          <w:p w:rsidR="008A5A5D" w:rsidRPr="00123880" w:rsidRDefault="008A5A5D" w:rsidP="002F2307">
            <w:pPr>
              <w:spacing w:before="29" w:line="288" w:lineRule="auto"/>
              <w:jc w:val="center"/>
              <w:rPr>
                <w:color w:val="000000"/>
                <w:sz w:val="24"/>
              </w:rPr>
            </w:pPr>
            <w:r w:rsidRPr="00123880">
              <w:rPr>
                <w:color w:val="000000"/>
                <w:sz w:val="24"/>
              </w:rPr>
              <w:t>国家（地区）</w:t>
            </w:r>
          </w:p>
        </w:tc>
        <w:tc>
          <w:tcPr>
            <w:tcW w:w="3598" w:type="dxa"/>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3684"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E25F20">
        <w:tc>
          <w:tcPr>
            <w:tcW w:w="1998" w:type="dxa"/>
            <w:vAlign w:val="center"/>
          </w:tcPr>
          <w:p w:rsidR="00E25F20" w:rsidRDefault="006F122A">
            <w:pPr>
              <w:jc w:val="left"/>
            </w:pPr>
            <w:r>
              <w:rPr>
                <w:color w:val="000000"/>
                <w:sz w:val="24"/>
              </w:rPr>
              <w:t>美国</w:t>
            </w:r>
          </w:p>
        </w:tc>
        <w:tc>
          <w:tcPr>
            <w:tcW w:w="3459" w:type="dxa"/>
            <w:vAlign w:val="center"/>
          </w:tcPr>
          <w:p w:rsidR="00E25F20" w:rsidRDefault="006F122A">
            <w:pPr>
              <w:jc w:val="right"/>
            </w:pPr>
            <w:r>
              <w:rPr>
                <w:color w:val="000000"/>
                <w:sz w:val="24"/>
              </w:rPr>
              <w:t>51,590,060.19</w:t>
            </w:r>
          </w:p>
        </w:tc>
        <w:tc>
          <w:tcPr>
            <w:tcW w:w="3541" w:type="dxa"/>
            <w:vAlign w:val="center"/>
          </w:tcPr>
          <w:p w:rsidR="00E25F20" w:rsidRDefault="006F122A">
            <w:pPr>
              <w:jc w:val="right"/>
            </w:pPr>
            <w:r>
              <w:rPr>
                <w:color w:val="000000"/>
                <w:sz w:val="24"/>
              </w:rPr>
              <w:t>43.54</w:t>
            </w:r>
          </w:p>
        </w:tc>
      </w:tr>
      <w:tr w:rsidR="00E25F20">
        <w:tc>
          <w:tcPr>
            <w:tcW w:w="1998" w:type="dxa"/>
            <w:vAlign w:val="center"/>
          </w:tcPr>
          <w:p w:rsidR="00E25F20" w:rsidRDefault="006F122A">
            <w:pPr>
              <w:jc w:val="left"/>
            </w:pPr>
            <w:r>
              <w:rPr>
                <w:color w:val="000000"/>
                <w:sz w:val="24"/>
              </w:rPr>
              <w:t>香港</w:t>
            </w:r>
          </w:p>
        </w:tc>
        <w:tc>
          <w:tcPr>
            <w:tcW w:w="3459" w:type="dxa"/>
            <w:vAlign w:val="center"/>
          </w:tcPr>
          <w:p w:rsidR="00E25F20" w:rsidRDefault="006F122A">
            <w:pPr>
              <w:jc w:val="right"/>
            </w:pPr>
            <w:r>
              <w:rPr>
                <w:color w:val="000000"/>
                <w:sz w:val="24"/>
              </w:rPr>
              <w:t>35,999,633.49</w:t>
            </w:r>
          </w:p>
        </w:tc>
        <w:tc>
          <w:tcPr>
            <w:tcW w:w="3541" w:type="dxa"/>
            <w:vAlign w:val="center"/>
          </w:tcPr>
          <w:p w:rsidR="00E25F20" w:rsidRDefault="006F122A">
            <w:pPr>
              <w:jc w:val="right"/>
            </w:pPr>
            <w:r>
              <w:rPr>
                <w:color w:val="000000"/>
                <w:sz w:val="24"/>
              </w:rPr>
              <w:t>30.38</w:t>
            </w:r>
          </w:p>
        </w:tc>
      </w:tr>
      <w:tr w:rsidR="00E25F20">
        <w:tc>
          <w:tcPr>
            <w:tcW w:w="1998" w:type="dxa"/>
            <w:vAlign w:val="center"/>
          </w:tcPr>
          <w:p w:rsidR="00E25F20" w:rsidRDefault="006F122A">
            <w:pPr>
              <w:jc w:val="left"/>
            </w:pPr>
            <w:r>
              <w:rPr>
                <w:color w:val="000000"/>
                <w:sz w:val="24"/>
              </w:rPr>
              <w:t>日本</w:t>
            </w:r>
          </w:p>
        </w:tc>
        <w:tc>
          <w:tcPr>
            <w:tcW w:w="3459" w:type="dxa"/>
            <w:vAlign w:val="center"/>
          </w:tcPr>
          <w:p w:rsidR="00E25F20" w:rsidRDefault="006F122A">
            <w:pPr>
              <w:jc w:val="right"/>
            </w:pPr>
            <w:r>
              <w:rPr>
                <w:color w:val="000000"/>
                <w:sz w:val="24"/>
              </w:rPr>
              <w:t>5,414,351.12</w:t>
            </w:r>
          </w:p>
        </w:tc>
        <w:tc>
          <w:tcPr>
            <w:tcW w:w="3541" w:type="dxa"/>
            <w:vAlign w:val="center"/>
          </w:tcPr>
          <w:p w:rsidR="00E25F20" w:rsidRDefault="006F122A">
            <w:pPr>
              <w:jc w:val="right"/>
            </w:pPr>
            <w:r>
              <w:rPr>
                <w:color w:val="000000"/>
                <w:sz w:val="24"/>
              </w:rPr>
              <w:t>4.57</w:t>
            </w:r>
          </w:p>
        </w:tc>
      </w:tr>
      <w:tr w:rsidR="00E25F20">
        <w:tc>
          <w:tcPr>
            <w:tcW w:w="1998" w:type="dxa"/>
            <w:vAlign w:val="center"/>
          </w:tcPr>
          <w:p w:rsidR="00E25F20" w:rsidRDefault="006F122A">
            <w:pPr>
              <w:jc w:val="left"/>
            </w:pPr>
            <w:r>
              <w:rPr>
                <w:color w:val="000000"/>
                <w:sz w:val="24"/>
              </w:rPr>
              <w:lastRenderedPageBreak/>
              <w:t>德国</w:t>
            </w:r>
          </w:p>
        </w:tc>
        <w:tc>
          <w:tcPr>
            <w:tcW w:w="3459" w:type="dxa"/>
            <w:vAlign w:val="center"/>
          </w:tcPr>
          <w:p w:rsidR="00E25F20" w:rsidRDefault="006F122A">
            <w:pPr>
              <w:jc w:val="right"/>
            </w:pPr>
            <w:r>
              <w:rPr>
                <w:color w:val="000000"/>
                <w:sz w:val="24"/>
              </w:rPr>
              <w:t>3,245,169.77</w:t>
            </w:r>
          </w:p>
        </w:tc>
        <w:tc>
          <w:tcPr>
            <w:tcW w:w="3541" w:type="dxa"/>
            <w:vAlign w:val="center"/>
          </w:tcPr>
          <w:p w:rsidR="00E25F20" w:rsidRDefault="006F122A">
            <w:pPr>
              <w:jc w:val="right"/>
            </w:pPr>
            <w:r>
              <w:rPr>
                <w:color w:val="000000"/>
                <w:sz w:val="24"/>
              </w:rPr>
              <w:t>2.74</w:t>
            </w:r>
          </w:p>
        </w:tc>
      </w:tr>
      <w:tr w:rsidR="00E25F20">
        <w:tc>
          <w:tcPr>
            <w:tcW w:w="1998" w:type="dxa"/>
            <w:vAlign w:val="center"/>
          </w:tcPr>
          <w:p w:rsidR="00E25F20" w:rsidRDefault="006F122A">
            <w:pPr>
              <w:jc w:val="left"/>
            </w:pPr>
            <w:r>
              <w:rPr>
                <w:color w:val="000000"/>
                <w:sz w:val="24"/>
              </w:rPr>
              <w:t>英国</w:t>
            </w:r>
          </w:p>
        </w:tc>
        <w:tc>
          <w:tcPr>
            <w:tcW w:w="3459" w:type="dxa"/>
            <w:vAlign w:val="center"/>
          </w:tcPr>
          <w:p w:rsidR="00E25F20" w:rsidRDefault="006F122A">
            <w:pPr>
              <w:jc w:val="right"/>
            </w:pPr>
            <w:r>
              <w:rPr>
                <w:color w:val="000000"/>
                <w:sz w:val="24"/>
              </w:rPr>
              <w:t>2,918,137.38</w:t>
            </w:r>
          </w:p>
        </w:tc>
        <w:tc>
          <w:tcPr>
            <w:tcW w:w="3541" w:type="dxa"/>
            <w:vAlign w:val="center"/>
          </w:tcPr>
          <w:p w:rsidR="00E25F20" w:rsidRDefault="006F122A">
            <w:pPr>
              <w:jc w:val="right"/>
            </w:pPr>
            <w:r>
              <w:rPr>
                <w:color w:val="000000"/>
                <w:sz w:val="24"/>
              </w:rPr>
              <w:t>2.46</w:t>
            </w:r>
          </w:p>
        </w:tc>
      </w:tr>
      <w:tr w:rsidR="00E25F20">
        <w:tc>
          <w:tcPr>
            <w:tcW w:w="1998" w:type="dxa"/>
            <w:vAlign w:val="center"/>
          </w:tcPr>
          <w:p w:rsidR="00E25F20" w:rsidRDefault="006F122A">
            <w:pPr>
              <w:jc w:val="left"/>
            </w:pPr>
            <w:r>
              <w:rPr>
                <w:color w:val="000000"/>
                <w:sz w:val="24"/>
              </w:rPr>
              <w:t>法国</w:t>
            </w:r>
          </w:p>
        </w:tc>
        <w:tc>
          <w:tcPr>
            <w:tcW w:w="3459" w:type="dxa"/>
            <w:vAlign w:val="center"/>
          </w:tcPr>
          <w:p w:rsidR="00E25F20" w:rsidRDefault="006F122A">
            <w:pPr>
              <w:jc w:val="right"/>
            </w:pPr>
            <w:r>
              <w:rPr>
                <w:color w:val="000000"/>
                <w:sz w:val="24"/>
              </w:rPr>
              <w:t>2,471,360.89</w:t>
            </w:r>
          </w:p>
        </w:tc>
        <w:tc>
          <w:tcPr>
            <w:tcW w:w="3541" w:type="dxa"/>
            <w:vAlign w:val="center"/>
          </w:tcPr>
          <w:p w:rsidR="00E25F20" w:rsidRDefault="006F122A">
            <w:pPr>
              <w:jc w:val="right"/>
            </w:pPr>
            <w:r>
              <w:rPr>
                <w:color w:val="000000"/>
                <w:sz w:val="24"/>
              </w:rPr>
              <w:t>2.09</w:t>
            </w:r>
          </w:p>
        </w:tc>
      </w:tr>
      <w:tr w:rsidR="00E25F20">
        <w:tc>
          <w:tcPr>
            <w:tcW w:w="1998" w:type="dxa"/>
            <w:vAlign w:val="center"/>
          </w:tcPr>
          <w:p w:rsidR="00E25F20" w:rsidRDefault="006F122A">
            <w:pPr>
              <w:jc w:val="left"/>
            </w:pPr>
            <w:r>
              <w:rPr>
                <w:color w:val="000000"/>
                <w:sz w:val="24"/>
              </w:rPr>
              <w:t>瑞士</w:t>
            </w:r>
          </w:p>
        </w:tc>
        <w:tc>
          <w:tcPr>
            <w:tcW w:w="3459" w:type="dxa"/>
            <w:vAlign w:val="center"/>
          </w:tcPr>
          <w:p w:rsidR="00E25F20" w:rsidRDefault="006F122A">
            <w:pPr>
              <w:jc w:val="right"/>
            </w:pPr>
            <w:r>
              <w:rPr>
                <w:color w:val="000000"/>
                <w:sz w:val="24"/>
              </w:rPr>
              <w:t>1,758,199.61</w:t>
            </w:r>
          </w:p>
        </w:tc>
        <w:tc>
          <w:tcPr>
            <w:tcW w:w="3541" w:type="dxa"/>
            <w:vAlign w:val="center"/>
          </w:tcPr>
          <w:p w:rsidR="00E25F20" w:rsidRDefault="006F122A">
            <w:pPr>
              <w:jc w:val="right"/>
            </w:pPr>
            <w:r>
              <w:rPr>
                <w:color w:val="000000"/>
                <w:sz w:val="24"/>
              </w:rPr>
              <w:t>1.48</w:t>
            </w:r>
          </w:p>
        </w:tc>
      </w:tr>
      <w:tr w:rsidR="00E25F20">
        <w:tc>
          <w:tcPr>
            <w:tcW w:w="1998" w:type="dxa"/>
            <w:vAlign w:val="center"/>
          </w:tcPr>
          <w:p w:rsidR="00E25F20" w:rsidRDefault="006F122A">
            <w:pPr>
              <w:jc w:val="left"/>
            </w:pPr>
            <w:r>
              <w:rPr>
                <w:color w:val="000000"/>
                <w:sz w:val="24"/>
              </w:rPr>
              <w:t>瑞典</w:t>
            </w:r>
          </w:p>
        </w:tc>
        <w:tc>
          <w:tcPr>
            <w:tcW w:w="3459" w:type="dxa"/>
            <w:vAlign w:val="center"/>
          </w:tcPr>
          <w:p w:rsidR="00E25F20" w:rsidRDefault="006F122A">
            <w:pPr>
              <w:jc w:val="right"/>
            </w:pPr>
            <w:r>
              <w:rPr>
                <w:color w:val="000000"/>
                <w:sz w:val="24"/>
              </w:rPr>
              <w:t>1,498,042.78</w:t>
            </w:r>
          </w:p>
        </w:tc>
        <w:tc>
          <w:tcPr>
            <w:tcW w:w="3541" w:type="dxa"/>
            <w:vAlign w:val="center"/>
          </w:tcPr>
          <w:p w:rsidR="00E25F20" w:rsidRDefault="006F122A">
            <w:pPr>
              <w:jc w:val="right"/>
            </w:pPr>
            <w:r>
              <w:rPr>
                <w:color w:val="000000"/>
                <w:sz w:val="24"/>
              </w:rPr>
              <w:t>1.26</w:t>
            </w:r>
          </w:p>
        </w:tc>
      </w:tr>
      <w:tr w:rsidR="00E25F20">
        <w:tc>
          <w:tcPr>
            <w:tcW w:w="1998" w:type="dxa"/>
            <w:vAlign w:val="center"/>
          </w:tcPr>
          <w:p w:rsidR="00E25F20" w:rsidRDefault="006F122A">
            <w:pPr>
              <w:jc w:val="left"/>
            </w:pPr>
            <w:r>
              <w:rPr>
                <w:color w:val="000000"/>
                <w:sz w:val="24"/>
              </w:rPr>
              <w:t>新加坡</w:t>
            </w:r>
          </w:p>
        </w:tc>
        <w:tc>
          <w:tcPr>
            <w:tcW w:w="3459" w:type="dxa"/>
            <w:vAlign w:val="center"/>
          </w:tcPr>
          <w:p w:rsidR="00E25F20" w:rsidRDefault="006F122A">
            <w:pPr>
              <w:jc w:val="right"/>
            </w:pPr>
            <w:r>
              <w:rPr>
                <w:color w:val="000000"/>
                <w:sz w:val="24"/>
              </w:rPr>
              <w:t>1,026,049.07</w:t>
            </w:r>
          </w:p>
        </w:tc>
        <w:tc>
          <w:tcPr>
            <w:tcW w:w="3541" w:type="dxa"/>
            <w:vAlign w:val="center"/>
          </w:tcPr>
          <w:p w:rsidR="00E25F20" w:rsidRDefault="006F122A">
            <w:pPr>
              <w:jc w:val="right"/>
            </w:pPr>
            <w:r>
              <w:rPr>
                <w:color w:val="000000"/>
                <w:sz w:val="24"/>
              </w:rPr>
              <w:t>0.87</w:t>
            </w:r>
          </w:p>
        </w:tc>
      </w:tr>
      <w:tr w:rsidR="00E25F20">
        <w:tc>
          <w:tcPr>
            <w:tcW w:w="1998" w:type="dxa"/>
            <w:vAlign w:val="center"/>
          </w:tcPr>
          <w:p w:rsidR="00E25F20" w:rsidRDefault="006F122A">
            <w:pPr>
              <w:jc w:val="left"/>
            </w:pPr>
            <w:r>
              <w:rPr>
                <w:color w:val="000000"/>
                <w:sz w:val="24"/>
              </w:rPr>
              <w:t>比利时</w:t>
            </w:r>
          </w:p>
        </w:tc>
        <w:tc>
          <w:tcPr>
            <w:tcW w:w="3459" w:type="dxa"/>
            <w:vAlign w:val="center"/>
          </w:tcPr>
          <w:p w:rsidR="00E25F20" w:rsidRDefault="006F122A">
            <w:pPr>
              <w:jc w:val="right"/>
            </w:pPr>
            <w:r>
              <w:rPr>
                <w:color w:val="000000"/>
                <w:sz w:val="24"/>
              </w:rPr>
              <w:t>1,008,572.11</w:t>
            </w:r>
          </w:p>
        </w:tc>
        <w:tc>
          <w:tcPr>
            <w:tcW w:w="3541" w:type="dxa"/>
            <w:vAlign w:val="center"/>
          </w:tcPr>
          <w:p w:rsidR="00E25F20" w:rsidRDefault="006F122A">
            <w:pPr>
              <w:jc w:val="right"/>
            </w:pPr>
            <w:r>
              <w:rPr>
                <w:color w:val="000000"/>
                <w:sz w:val="24"/>
              </w:rPr>
              <w:t>0.85</w:t>
            </w:r>
          </w:p>
        </w:tc>
      </w:tr>
      <w:tr w:rsidR="00E25F20">
        <w:tc>
          <w:tcPr>
            <w:tcW w:w="1998" w:type="dxa"/>
            <w:vAlign w:val="center"/>
          </w:tcPr>
          <w:p w:rsidR="00E25F20" w:rsidRDefault="006F122A">
            <w:pPr>
              <w:jc w:val="left"/>
            </w:pPr>
            <w:r>
              <w:rPr>
                <w:color w:val="000000"/>
                <w:sz w:val="24"/>
              </w:rPr>
              <w:t>泰国</w:t>
            </w:r>
          </w:p>
        </w:tc>
        <w:tc>
          <w:tcPr>
            <w:tcW w:w="3459" w:type="dxa"/>
            <w:vAlign w:val="center"/>
          </w:tcPr>
          <w:p w:rsidR="00E25F20" w:rsidRDefault="006F122A">
            <w:pPr>
              <w:jc w:val="right"/>
            </w:pPr>
            <w:r>
              <w:rPr>
                <w:color w:val="000000"/>
                <w:sz w:val="24"/>
              </w:rPr>
              <w:t>935,272.62</w:t>
            </w:r>
          </w:p>
        </w:tc>
        <w:tc>
          <w:tcPr>
            <w:tcW w:w="3541" w:type="dxa"/>
            <w:vAlign w:val="center"/>
          </w:tcPr>
          <w:p w:rsidR="00E25F20" w:rsidRDefault="006F122A">
            <w:pPr>
              <w:jc w:val="right"/>
            </w:pPr>
            <w:r>
              <w:rPr>
                <w:color w:val="000000"/>
                <w:sz w:val="24"/>
              </w:rPr>
              <w:t>0.79</w:t>
            </w:r>
          </w:p>
        </w:tc>
      </w:tr>
      <w:tr w:rsidR="00E25F20">
        <w:tc>
          <w:tcPr>
            <w:tcW w:w="1998" w:type="dxa"/>
            <w:vAlign w:val="center"/>
          </w:tcPr>
          <w:p w:rsidR="00E25F20" w:rsidRDefault="006F122A">
            <w:pPr>
              <w:jc w:val="left"/>
            </w:pPr>
            <w:r>
              <w:rPr>
                <w:color w:val="000000"/>
                <w:sz w:val="24"/>
              </w:rPr>
              <w:t>挪威</w:t>
            </w:r>
          </w:p>
        </w:tc>
        <w:tc>
          <w:tcPr>
            <w:tcW w:w="3459" w:type="dxa"/>
            <w:vAlign w:val="center"/>
          </w:tcPr>
          <w:p w:rsidR="00E25F20" w:rsidRDefault="006F122A">
            <w:pPr>
              <w:jc w:val="right"/>
            </w:pPr>
            <w:r>
              <w:rPr>
                <w:color w:val="000000"/>
                <w:sz w:val="24"/>
              </w:rPr>
              <w:t>853,929.34</w:t>
            </w:r>
          </w:p>
        </w:tc>
        <w:tc>
          <w:tcPr>
            <w:tcW w:w="3541" w:type="dxa"/>
            <w:vAlign w:val="center"/>
          </w:tcPr>
          <w:p w:rsidR="00E25F20" w:rsidRDefault="006F122A">
            <w:pPr>
              <w:jc w:val="right"/>
            </w:pPr>
            <w:r>
              <w:rPr>
                <w:color w:val="000000"/>
                <w:sz w:val="24"/>
              </w:rPr>
              <w:t>0.72</w:t>
            </w:r>
          </w:p>
        </w:tc>
      </w:tr>
      <w:tr w:rsidR="00E25F20">
        <w:tc>
          <w:tcPr>
            <w:tcW w:w="1998" w:type="dxa"/>
            <w:vAlign w:val="center"/>
          </w:tcPr>
          <w:p w:rsidR="00E25F20" w:rsidRDefault="006F122A">
            <w:pPr>
              <w:jc w:val="left"/>
            </w:pPr>
            <w:r>
              <w:rPr>
                <w:color w:val="000000"/>
                <w:sz w:val="24"/>
              </w:rPr>
              <w:t>巴西</w:t>
            </w:r>
          </w:p>
        </w:tc>
        <w:tc>
          <w:tcPr>
            <w:tcW w:w="3459" w:type="dxa"/>
            <w:vAlign w:val="center"/>
          </w:tcPr>
          <w:p w:rsidR="00E25F20" w:rsidRDefault="006F122A">
            <w:pPr>
              <w:jc w:val="right"/>
            </w:pPr>
            <w:r>
              <w:rPr>
                <w:color w:val="000000"/>
                <w:sz w:val="24"/>
              </w:rPr>
              <w:t>771,108.87</w:t>
            </w:r>
          </w:p>
        </w:tc>
        <w:tc>
          <w:tcPr>
            <w:tcW w:w="3541" w:type="dxa"/>
            <w:vAlign w:val="center"/>
          </w:tcPr>
          <w:p w:rsidR="00E25F20" w:rsidRDefault="006F122A">
            <w:pPr>
              <w:jc w:val="right"/>
            </w:pPr>
            <w:r>
              <w:rPr>
                <w:color w:val="000000"/>
                <w:sz w:val="24"/>
              </w:rPr>
              <w:t>0.65</w:t>
            </w:r>
          </w:p>
        </w:tc>
      </w:tr>
      <w:tr w:rsidR="00E25F20">
        <w:tc>
          <w:tcPr>
            <w:tcW w:w="1998" w:type="dxa"/>
            <w:vAlign w:val="center"/>
          </w:tcPr>
          <w:p w:rsidR="00E25F20" w:rsidRDefault="006F122A">
            <w:pPr>
              <w:jc w:val="left"/>
            </w:pPr>
            <w:r>
              <w:rPr>
                <w:color w:val="000000"/>
                <w:sz w:val="24"/>
              </w:rPr>
              <w:t>意大利</w:t>
            </w:r>
          </w:p>
        </w:tc>
        <w:tc>
          <w:tcPr>
            <w:tcW w:w="3459" w:type="dxa"/>
            <w:vAlign w:val="center"/>
          </w:tcPr>
          <w:p w:rsidR="00E25F20" w:rsidRDefault="006F122A">
            <w:pPr>
              <w:jc w:val="right"/>
            </w:pPr>
            <w:r>
              <w:rPr>
                <w:color w:val="000000"/>
                <w:sz w:val="24"/>
              </w:rPr>
              <w:t>581,802.05</w:t>
            </w:r>
          </w:p>
        </w:tc>
        <w:tc>
          <w:tcPr>
            <w:tcW w:w="3541" w:type="dxa"/>
            <w:vAlign w:val="center"/>
          </w:tcPr>
          <w:p w:rsidR="00E25F20" w:rsidRDefault="006F122A">
            <w:pPr>
              <w:jc w:val="right"/>
            </w:pPr>
            <w:r>
              <w:rPr>
                <w:color w:val="000000"/>
                <w:sz w:val="24"/>
              </w:rPr>
              <w:t>0.49</w:t>
            </w:r>
          </w:p>
        </w:tc>
      </w:tr>
      <w:tr w:rsidR="008A5A5D" w:rsidRPr="00123880" w:rsidTr="0067699A">
        <w:tc>
          <w:tcPr>
            <w:tcW w:w="2074"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598" w:type="dxa"/>
            <w:vAlign w:val="center"/>
          </w:tcPr>
          <w:p w:rsidR="008A5A5D" w:rsidRPr="00123880" w:rsidRDefault="008A5A5D" w:rsidP="002F2307">
            <w:pPr>
              <w:spacing w:before="29" w:line="288" w:lineRule="auto"/>
              <w:jc w:val="right"/>
              <w:rPr>
                <w:color w:val="000000"/>
                <w:sz w:val="24"/>
              </w:rPr>
            </w:pPr>
            <w:r w:rsidRPr="00123880">
              <w:rPr>
                <w:sz w:val="24"/>
              </w:rPr>
              <w:t>110,071,689.29</w:t>
            </w:r>
          </w:p>
        </w:tc>
        <w:tc>
          <w:tcPr>
            <w:tcW w:w="3684" w:type="dxa"/>
            <w:vAlign w:val="center"/>
          </w:tcPr>
          <w:p w:rsidR="008A5A5D" w:rsidRPr="00123880" w:rsidRDefault="008A5A5D" w:rsidP="002F2307">
            <w:pPr>
              <w:spacing w:before="29" w:line="288" w:lineRule="auto"/>
              <w:jc w:val="right"/>
              <w:rPr>
                <w:color w:val="000000"/>
                <w:sz w:val="24"/>
              </w:rPr>
            </w:pPr>
            <w:r w:rsidRPr="00123880">
              <w:rPr>
                <w:sz w:val="24"/>
              </w:rPr>
              <w:t>92.89</w:t>
            </w:r>
          </w:p>
        </w:tc>
      </w:tr>
    </w:tbl>
    <w:p w:rsidR="00E25F20" w:rsidRDefault="006F122A">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ADR</w:t>
      </w:r>
      <w:r w:rsidRPr="00123880">
        <w:rPr>
          <w:kern w:val="0"/>
          <w:sz w:val="24"/>
        </w:rPr>
        <w:t>、</w:t>
      </w:r>
      <w:r w:rsidRPr="00123880">
        <w:rPr>
          <w:kern w:val="0"/>
          <w:sz w:val="24"/>
        </w:rPr>
        <w:t>GDR</w:t>
      </w:r>
      <w:r w:rsidRPr="00123880">
        <w:rPr>
          <w:kern w:val="0"/>
          <w:sz w:val="24"/>
        </w:rPr>
        <w:t>按照存托凭证本身挂牌的证券交易所确定。</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28" w:name="_Toc224618378"/>
      <w:bookmarkStart w:id="129" w:name="_Toc248233025"/>
      <w:bookmarkStart w:id="130" w:name="_Toc249790557"/>
      <w:bookmarkStart w:id="131" w:name="_Toc286929758"/>
      <w:bookmarkStart w:id="132" w:name="_Toc352255997"/>
      <w:bookmarkStart w:id="133" w:name="_Toc352256065"/>
      <w:bookmarkStart w:id="134" w:name="_Toc352331243"/>
      <w:r w:rsidRPr="00123880">
        <w:rPr>
          <w:rFonts w:ascii="Times New Roman" w:hAnsi="Times New Roman"/>
          <w:kern w:val="0"/>
          <w:szCs w:val="24"/>
        </w:rPr>
        <w:t>7.3</w:t>
      </w:r>
      <w:r w:rsidRPr="00123880">
        <w:rPr>
          <w:rFonts w:ascii="Times New Roman" w:hAnsi="Times New Roman"/>
          <w:kern w:val="0"/>
          <w:szCs w:val="24"/>
        </w:rPr>
        <w:t>期末按行业分类的权益投资组合</w:t>
      </w:r>
      <w:bookmarkEnd w:id="128"/>
      <w:bookmarkEnd w:id="129"/>
      <w:bookmarkEnd w:id="130"/>
      <w:bookmarkEnd w:id="131"/>
      <w:bookmarkEnd w:id="132"/>
      <w:bookmarkEnd w:id="133"/>
      <w:bookmarkEnd w:id="134"/>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123880" w:rsidTr="0067699A">
        <w:trPr>
          <w:trHeight w:val="285"/>
        </w:trPr>
        <w:tc>
          <w:tcPr>
            <w:tcW w:w="370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行业类别</w:t>
            </w:r>
          </w:p>
        </w:tc>
        <w:tc>
          <w:tcPr>
            <w:tcW w:w="311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253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E25F20">
        <w:tc>
          <w:tcPr>
            <w:tcW w:w="3561" w:type="dxa"/>
            <w:vAlign w:val="center"/>
          </w:tcPr>
          <w:p w:rsidR="00E25F20" w:rsidRDefault="006F122A">
            <w:pPr>
              <w:jc w:val="left"/>
            </w:pPr>
            <w:r>
              <w:rPr>
                <w:color w:val="000000"/>
                <w:sz w:val="24"/>
              </w:rPr>
              <w:t>金融</w:t>
            </w:r>
          </w:p>
        </w:tc>
        <w:tc>
          <w:tcPr>
            <w:tcW w:w="3000" w:type="dxa"/>
            <w:vAlign w:val="center"/>
          </w:tcPr>
          <w:p w:rsidR="00E25F20" w:rsidRDefault="006F122A">
            <w:pPr>
              <w:jc w:val="right"/>
            </w:pPr>
            <w:r>
              <w:rPr>
                <w:color w:val="000000"/>
                <w:sz w:val="24"/>
              </w:rPr>
              <w:t>22,996,684.39</w:t>
            </w:r>
          </w:p>
        </w:tc>
        <w:tc>
          <w:tcPr>
            <w:tcW w:w="2437" w:type="dxa"/>
            <w:vAlign w:val="center"/>
          </w:tcPr>
          <w:p w:rsidR="00E25F20" w:rsidRDefault="006F122A">
            <w:pPr>
              <w:jc w:val="right"/>
            </w:pPr>
            <w:r>
              <w:rPr>
                <w:color w:val="000000"/>
                <w:sz w:val="24"/>
              </w:rPr>
              <w:t>19.41</w:t>
            </w:r>
          </w:p>
        </w:tc>
      </w:tr>
      <w:tr w:rsidR="00E25F20">
        <w:tc>
          <w:tcPr>
            <w:tcW w:w="3561" w:type="dxa"/>
            <w:vAlign w:val="center"/>
          </w:tcPr>
          <w:p w:rsidR="00E25F20" w:rsidRDefault="006F122A">
            <w:pPr>
              <w:jc w:val="left"/>
            </w:pPr>
            <w:r>
              <w:rPr>
                <w:color w:val="000000"/>
                <w:sz w:val="24"/>
              </w:rPr>
              <w:t>信息技术</w:t>
            </w:r>
          </w:p>
        </w:tc>
        <w:tc>
          <w:tcPr>
            <w:tcW w:w="3000" w:type="dxa"/>
            <w:vAlign w:val="center"/>
          </w:tcPr>
          <w:p w:rsidR="00E25F20" w:rsidRDefault="006F122A">
            <w:pPr>
              <w:jc w:val="right"/>
            </w:pPr>
            <w:r>
              <w:rPr>
                <w:color w:val="000000"/>
                <w:sz w:val="24"/>
              </w:rPr>
              <w:t>19,257,167.84</w:t>
            </w:r>
          </w:p>
        </w:tc>
        <w:tc>
          <w:tcPr>
            <w:tcW w:w="2437" w:type="dxa"/>
            <w:vAlign w:val="center"/>
          </w:tcPr>
          <w:p w:rsidR="00E25F20" w:rsidRDefault="006F122A">
            <w:pPr>
              <w:jc w:val="right"/>
            </w:pPr>
            <w:r>
              <w:rPr>
                <w:color w:val="000000"/>
                <w:sz w:val="24"/>
              </w:rPr>
              <w:t>16.25</w:t>
            </w:r>
          </w:p>
        </w:tc>
      </w:tr>
      <w:tr w:rsidR="00E25F20">
        <w:tc>
          <w:tcPr>
            <w:tcW w:w="3561" w:type="dxa"/>
            <w:vAlign w:val="center"/>
          </w:tcPr>
          <w:p w:rsidR="00E25F20" w:rsidRDefault="006F122A">
            <w:pPr>
              <w:jc w:val="left"/>
            </w:pPr>
            <w:r>
              <w:rPr>
                <w:color w:val="000000"/>
                <w:sz w:val="24"/>
              </w:rPr>
              <w:t>工业</w:t>
            </w:r>
          </w:p>
        </w:tc>
        <w:tc>
          <w:tcPr>
            <w:tcW w:w="3000" w:type="dxa"/>
            <w:vAlign w:val="center"/>
          </w:tcPr>
          <w:p w:rsidR="00E25F20" w:rsidRDefault="006F122A">
            <w:pPr>
              <w:jc w:val="right"/>
            </w:pPr>
            <w:r>
              <w:rPr>
                <w:color w:val="000000"/>
                <w:sz w:val="24"/>
              </w:rPr>
              <w:t>16,175,715.04</w:t>
            </w:r>
          </w:p>
        </w:tc>
        <w:tc>
          <w:tcPr>
            <w:tcW w:w="2437" w:type="dxa"/>
            <w:vAlign w:val="center"/>
          </w:tcPr>
          <w:p w:rsidR="00E25F20" w:rsidRDefault="006F122A">
            <w:pPr>
              <w:jc w:val="right"/>
            </w:pPr>
            <w:r>
              <w:rPr>
                <w:color w:val="000000"/>
                <w:sz w:val="24"/>
              </w:rPr>
              <w:t>13.65</w:t>
            </w:r>
          </w:p>
        </w:tc>
      </w:tr>
      <w:tr w:rsidR="00E25F20">
        <w:tc>
          <w:tcPr>
            <w:tcW w:w="3561" w:type="dxa"/>
            <w:vAlign w:val="center"/>
          </w:tcPr>
          <w:p w:rsidR="00E25F20" w:rsidRDefault="006F122A">
            <w:pPr>
              <w:jc w:val="left"/>
            </w:pPr>
            <w:r>
              <w:rPr>
                <w:color w:val="000000"/>
                <w:sz w:val="24"/>
              </w:rPr>
              <w:t>保健</w:t>
            </w:r>
          </w:p>
        </w:tc>
        <w:tc>
          <w:tcPr>
            <w:tcW w:w="3000" w:type="dxa"/>
            <w:vAlign w:val="center"/>
          </w:tcPr>
          <w:p w:rsidR="00E25F20" w:rsidRDefault="006F122A">
            <w:pPr>
              <w:jc w:val="right"/>
            </w:pPr>
            <w:r>
              <w:rPr>
                <w:color w:val="000000"/>
                <w:sz w:val="24"/>
              </w:rPr>
              <w:t>14,041,173.69</w:t>
            </w:r>
          </w:p>
        </w:tc>
        <w:tc>
          <w:tcPr>
            <w:tcW w:w="2437" w:type="dxa"/>
            <w:vAlign w:val="center"/>
          </w:tcPr>
          <w:p w:rsidR="00E25F20" w:rsidRDefault="006F122A">
            <w:pPr>
              <w:jc w:val="right"/>
            </w:pPr>
            <w:r>
              <w:rPr>
                <w:color w:val="000000"/>
                <w:sz w:val="24"/>
              </w:rPr>
              <w:t>11.85</w:t>
            </w:r>
          </w:p>
        </w:tc>
      </w:tr>
      <w:tr w:rsidR="00E25F20">
        <w:tc>
          <w:tcPr>
            <w:tcW w:w="3561" w:type="dxa"/>
            <w:vAlign w:val="center"/>
          </w:tcPr>
          <w:p w:rsidR="00E25F20" w:rsidRDefault="006F122A">
            <w:pPr>
              <w:jc w:val="left"/>
            </w:pPr>
            <w:r>
              <w:rPr>
                <w:color w:val="000000"/>
                <w:sz w:val="24"/>
              </w:rPr>
              <w:t>非必需消费品</w:t>
            </w:r>
          </w:p>
        </w:tc>
        <w:tc>
          <w:tcPr>
            <w:tcW w:w="3000" w:type="dxa"/>
            <w:vAlign w:val="center"/>
          </w:tcPr>
          <w:p w:rsidR="00E25F20" w:rsidRDefault="006F122A">
            <w:pPr>
              <w:jc w:val="right"/>
            </w:pPr>
            <w:r>
              <w:rPr>
                <w:color w:val="000000"/>
                <w:sz w:val="24"/>
              </w:rPr>
              <w:t>12,700,710.97</w:t>
            </w:r>
          </w:p>
        </w:tc>
        <w:tc>
          <w:tcPr>
            <w:tcW w:w="2437" w:type="dxa"/>
            <w:vAlign w:val="center"/>
          </w:tcPr>
          <w:p w:rsidR="00E25F20" w:rsidRDefault="006F122A">
            <w:pPr>
              <w:jc w:val="right"/>
            </w:pPr>
            <w:r>
              <w:rPr>
                <w:color w:val="000000"/>
                <w:sz w:val="24"/>
              </w:rPr>
              <w:t>10.72</w:t>
            </w:r>
          </w:p>
        </w:tc>
      </w:tr>
      <w:tr w:rsidR="00E25F20">
        <w:tc>
          <w:tcPr>
            <w:tcW w:w="3561" w:type="dxa"/>
            <w:vAlign w:val="center"/>
          </w:tcPr>
          <w:p w:rsidR="00E25F20" w:rsidRDefault="006F122A">
            <w:pPr>
              <w:jc w:val="left"/>
            </w:pPr>
            <w:r>
              <w:rPr>
                <w:color w:val="000000"/>
                <w:sz w:val="24"/>
              </w:rPr>
              <w:t>必需消费品</w:t>
            </w:r>
          </w:p>
        </w:tc>
        <w:tc>
          <w:tcPr>
            <w:tcW w:w="3000" w:type="dxa"/>
            <w:vAlign w:val="center"/>
          </w:tcPr>
          <w:p w:rsidR="00E25F20" w:rsidRDefault="006F122A">
            <w:pPr>
              <w:jc w:val="right"/>
            </w:pPr>
            <w:r>
              <w:rPr>
                <w:color w:val="000000"/>
                <w:sz w:val="24"/>
              </w:rPr>
              <w:t>9,011,182.14</w:t>
            </w:r>
          </w:p>
        </w:tc>
        <w:tc>
          <w:tcPr>
            <w:tcW w:w="2437" w:type="dxa"/>
            <w:vAlign w:val="center"/>
          </w:tcPr>
          <w:p w:rsidR="00E25F20" w:rsidRDefault="006F122A">
            <w:pPr>
              <w:jc w:val="right"/>
            </w:pPr>
            <w:r>
              <w:rPr>
                <w:color w:val="000000"/>
                <w:sz w:val="24"/>
              </w:rPr>
              <w:t>7.60</w:t>
            </w:r>
          </w:p>
        </w:tc>
      </w:tr>
      <w:tr w:rsidR="00E25F20">
        <w:tc>
          <w:tcPr>
            <w:tcW w:w="3561" w:type="dxa"/>
            <w:vAlign w:val="center"/>
          </w:tcPr>
          <w:p w:rsidR="00E25F20" w:rsidRDefault="006F122A">
            <w:pPr>
              <w:jc w:val="left"/>
            </w:pPr>
            <w:r>
              <w:rPr>
                <w:color w:val="000000"/>
                <w:sz w:val="24"/>
              </w:rPr>
              <w:t>材料</w:t>
            </w:r>
          </w:p>
        </w:tc>
        <w:tc>
          <w:tcPr>
            <w:tcW w:w="3000" w:type="dxa"/>
            <w:vAlign w:val="center"/>
          </w:tcPr>
          <w:p w:rsidR="00E25F20" w:rsidRDefault="006F122A">
            <w:pPr>
              <w:jc w:val="right"/>
            </w:pPr>
            <w:r>
              <w:rPr>
                <w:color w:val="000000"/>
                <w:sz w:val="24"/>
              </w:rPr>
              <w:t>6,746,352.47</w:t>
            </w:r>
          </w:p>
        </w:tc>
        <w:tc>
          <w:tcPr>
            <w:tcW w:w="2437" w:type="dxa"/>
            <w:vAlign w:val="center"/>
          </w:tcPr>
          <w:p w:rsidR="00E25F20" w:rsidRDefault="006F122A">
            <w:pPr>
              <w:jc w:val="right"/>
            </w:pPr>
            <w:r>
              <w:rPr>
                <w:color w:val="000000"/>
                <w:sz w:val="24"/>
              </w:rPr>
              <w:t>5.69</w:t>
            </w:r>
          </w:p>
        </w:tc>
      </w:tr>
      <w:tr w:rsidR="00E25F20">
        <w:tc>
          <w:tcPr>
            <w:tcW w:w="3561" w:type="dxa"/>
            <w:vAlign w:val="center"/>
          </w:tcPr>
          <w:p w:rsidR="00E25F20" w:rsidRDefault="006F122A">
            <w:pPr>
              <w:jc w:val="left"/>
            </w:pPr>
            <w:r>
              <w:rPr>
                <w:color w:val="000000"/>
                <w:sz w:val="24"/>
              </w:rPr>
              <w:t>能源</w:t>
            </w:r>
          </w:p>
        </w:tc>
        <w:tc>
          <w:tcPr>
            <w:tcW w:w="3000" w:type="dxa"/>
            <w:vAlign w:val="center"/>
          </w:tcPr>
          <w:p w:rsidR="00E25F20" w:rsidRDefault="006F122A">
            <w:pPr>
              <w:jc w:val="right"/>
            </w:pPr>
            <w:r>
              <w:rPr>
                <w:color w:val="000000"/>
                <w:sz w:val="24"/>
              </w:rPr>
              <w:t>4,403,043.27</w:t>
            </w:r>
          </w:p>
        </w:tc>
        <w:tc>
          <w:tcPr>
            <w:tcW w:w="2437" w:type="dxa"/>
            <w:vAlign w:val="center"/>
          </w:tcPr>
          <w:p w:rsidR="00E25F20" w:rsidRDefault="006F122A">
            <w:pPr>
              <w:jc w:val="right"/>
            </w:pPr>
            <w:r>
              <w:rPr>
                <w:color w:val="000000"/>
                <w:sz w:val="24"/>
              </w:rPr>
              <w:t>3.72</w:t>
            </w:r>
          </w:p>
        </w:tc>
      </w:tr>
      <w:tr w:rsidR="00E25F20">
        <w:tc>
          <w:tcPr>
            <w:tcW w:w="3561" w:type="dxa"/>
            <w:vAlign w:val="center"/>
          </w:tcPr>
          <w:p w:rsidR="00E25F20" w:rsidRDefault="006F122A">
            <w:pPr>
              <w:jc w:val="left"/>
            </w:pPr>
            <w:r>
              <w:rPr>
                <w:color w:val="000000"/>
                <w:sz w:val="24"/>
              </w:rPr>
              <w:t>电信服务</w:t>
            </w:r>
          </w:p>
        </w:tc>
        <w:tc>
          <w:tcPr>
            <w:tcW w:w="3000" w:type="dxa"/>
            <w:vAlign w:val="center"/>
          </w:tcPr>
          <w:p w:rsidR="00E25F20" w:rsidRDefault="006F122A">
            <w:pPr>
              <w:jc w:val="right"/>
            </w:pPr>
            <w:r>
              <w:rPr>
                <w:color w:val="000000"/>
                <w:sz w:val="24"/>
              </w:rPr>
              <w:t>2,919,013.73</w:t>
            </w:r>
          </w:p>
        </w:tc>
        <w:tc>
          <w:tcPr>
            <w:tcW w:w="2437" w:type="dxa"/>
            <w:vAlign w:val="center"/>
          </w:tcPr>
          <w:p w:rsidR="00E25F20" w:rsidRDefault="006F122A">
            <w:pPr>
              <w:jc w:val="right"/>
            </w:pPr>
            <w:r>
              <w:rPr>
                <w:color w:val="000000"/>
                <w:sz w:val="24"/>
              </w:rPr>
              <w:t>2.46</w:t>
            </w:r>
          </w:p>
        </w:tc>
      </w:tr>
      <w:tr w:rsidR="00E25F20">
        <w:tc>
          <w:tcPr>
            <w:tcW w:w="3561" w:type="dxa"/>
            <w:vAlign w:val="center"/>
          </w:tcPr>
          <w:p w:rsidR="00E25F20" w:rsidRDefault="006F122A">
            <w:pPr>
              <w:jc w:val="left"/>
            </w:pPr>
            <w:r>
              <w:rPr>
                <w:color w:val="000000"/>
                <w:sz w:val="24"/>
              </w:rPr>
              <w:t>公共事业</w:t>
            </w:r>
          </w:p>
        </w:tc>
        <w:tc>
          <w:tcPr>
            <w:tcW w:w="3000" w:type="dxa"/>
            <w:vAlign w:val="center"/>
          </w:tcPr>
          <w:p w:rsidR="00E25F20" w:rsidRDefault="006F122A">
            <w:pPr>
              <w:jc w:val="right"/>
            </w:pPr>
            <w:r>
              <w:rPr>
                <w:color w:val="000000"/>
                <w:sz w:val="24"/>
              </w:rPr>
              <w:t>1,419,721.85</w:t>
            </w:r>
          </w:p>
        </w:tc>
        <w:tc>
          <w:tcPr>
            <w:tcW w:w="2437" w:type="dxa"/>
            <w:vAlign w:val="center"/>
          </w:tcPr>
          <w:p w:rsidR="00E25F20" w:rsidRDefault="006F122A">
            <w:pPr>
              <w:jc w:val="right"/>
            </w:pPr>
            <w:r>
              <w:rPr>
                <w:color w:val="000000"/>
                <w:sz w:val="24"/>
              </w:rPr>
              <w:t>1.20</w:t>
            </w:r>
          </w:p>
        </w:tc>
      </w:tr>
      <w:tr w:rsidR="00E25F20">
        <w:tc>
          <w:tcPr>
            <w:tcW w:w="3561" w:type="dxa"/>
            <w:vAlign w:val="center"/>
          </w:tcPr>
          <w:p w:rsidR="00E25F20" w:rsidRDefault="006F122A">
            <w:pPr>
              <w:jc w:val="left"/>
            </w:pPr>
            <w:r>
              <w:rPr>
                <w:color w:val="000000"/>
                <w:sz w:val="24"/>
              </w:rPr>
              <w:t>房地产</w:t>
            </w:r>
          </w:p>
        </w:tc>
        <w:tc>
          <w:tcPr>
            <w:tcW w:w="3000" w:type="dxa"/>
            <w:vAlign w:val="center"/>
          </w:tcPr>
          <w:p w:rsidR="00E25F20" w:rsidRDefault="006F122A">
            <w:pPr>
              <w:jc w:val="right"/>
            </w:pPr>
            <w:r>
              <w:rPr>
                <w:color w:val="000000"/>
                <w:sz w:val="24"/>
              </w:rPr>
              <w:t>400,923.90</w:t>
            </w:r>
          </w:p>
        </w:tc>
        <w:tc>
          <w:tcPr>
            <w:tcW w:w="2437" w:type="dxa"/>
            <w:vAlign w:val="center"/>
          </w:tcPr>
          <w:p w:rsidR="00E25F20" w:rsidRDefault="006F122A">
            <w:pPr>
              <w:jc w:val="right"/>
            </w:pPr>
            <w:r>
              <w:rPr>
                <w:color w:val="000000"/>
                <w:sz w:val="24"/>
              </w:rPr>
              <w:t>0.34</w:t>
            </w:r>
          </w:p>
        </w:tc>
      </w:tr>
      <w:tr w:rsidR="008A5A5D" w:rsidRPr="00123880" w:rsidTr="0067699A">
        <w:trPr>
          <w:trHeight w:val="285"/>
        </w:trPr>
        <w:tc>
          <w:tcPr>
            <w:tcW w:w="3703"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119" w:type="dxa"/>
            <w:vAlign w:val="center"/>
          </w:tcPr>
          <w:p w:rsidR="008A5A5D" w:rsidRPr="00123880" w:rsidRDefault="008A5A5D" w:rsidP="002F2307">
            <w:pPr>
              <w:spacing w:before="29" w:line="288" w:lineRule="auto"/>
              <w:jc w:val="right"/>
              <w:rPr>
                <w:sz w:val="24"/>
              </w:rPr>
            </w:pPr>
            <w:r w:rsidRPr="00123880">
              <w:rPr>
                <w:sz w:val="24"/>
              </w:rPr>
              <w:t>110,071,689.29</w:t>
            </w:r>
          </w:p>
        </w:tc>
        <w:tc>
          <w:tcPr>
            <w:tcW w:w="2534" w:type="dxa"/>
            <w:vAlign w:val="center"/>
          </w:tcPr>
          <w:p w:rsidR="008A5A5D" w:rsidRPr="00123880" w:rsidRDefault="008A5A5D" w:rsidP="002F2307">
            <w:pPr>
              <w:spacing w:before="29" w:line="288" w:lineRule="auto"/>
              <w:jc w:val="right"/>
              <w:rPr>
                <w:sz w:val="24"/>
              </w:rPr>
            </w:pPr>
            <w:r w:rsidRPr="00123880">
              <w:rPr>
                <w:sz w:val="24"/>
              </w:rPr>
              <w:t>92.89</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注：以上分类采用全球行业分类标准（</w:t>
      </w:r>
      <w:r w:rsidRPr="00123880">
        <w:rPr>
          <w:kern w:val="0"/>
          <w:sz w:val="24"/>
        </w:rPr>
        <w:t>GICS</w:t>
      </w:r>
      <w:r w:rsidRPr="00123880">
        <w:rPr>
          <w:kern w:val="0"/>
          <w:sz w:val="24"/>
        </w:rPr>
        <w:t>）。</w:t>
      </w:r>
    </w:p>
    <w:p w:rsidR="00641FF9" w:rsidRPr="00123880" w:rsidRDefault="00641FF9"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5" w:name="_Toc352255998"/>
      <w:bookmarkStart w:id="136" w:name="_Toc352256066"/>
      <w:bookmarkStart w:id="137" w:name="_Toc352331244"/>
      <w:r w:rsidRPr="00123880">
        <w:rPr>
          <w:rFonts w:ascii="Times New Roman" w:hAnsi="Times New Roman"/>
          <w:kern w:val="0"/>
          <w:szCs w:val="24"/>
        </w:rPr>
        <w:t>7.4</w:t>
      </w:r>
      <w:r w:rsidR="008C1205" w:rsidRPr="00123880">
        <w:rPr>
          <w:rFonts w:ascii="Times New Roman" w:hAnsi="Times New Roman"/>
          <w:kern w:val="0"/>
          <w:szCs w:val="24"/>
        </w:rPr>
        <w:t>期末按公允价值占基金资产净值比例大小排序的前十名</w:t>
      </w:r>
      <w:r w:rsidRPr="00123880">
        <w:rPr>
          <w:rFonts w:ascii="Times New Roman" w:hAnsi="Times New Roman"/>
          <w:kern w:val="0"/>
          <w:szCs w:val="24"/>
        </w:rPr>
        <w:t>权益投资明细</w:t>
      </w:r>
      <w:bookmarkEnd w:id="135"/>
      <w:bookmarkEnd w:id="136"/>
      <w:bookmarkEnd w:id="137"/>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123880" w:rsidTr="00B22411">
        <w:trPr>
          <w:trHeight w:val="315"/>
        </w:trPr>
        <w:tc>
          <w:tcPr>
            <w:tcW w:w="65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87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 xml:space="preserve"> (</w:t>
            </w:r>
            <w:r w:rsidRPr="00123880">
              <w:rPr>
                <w:color w:val="000000"/>
                <w:sz w:val="24"/>
              </w:rPr>
              <w:t>英文</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w:t>
            </w:r>
            <w:r w:rsidRPr="00123880">
              <w:rPr>
                <w:color w:val="000000"/>
                <w:sz w:val="24"/>
              </w:rPr>
              <w:t>中文</w:t>
            </w:r>
            <w:r w:rsidRPr="00123880">
              <w:rPr>
                <w:color w:val="000000"/>
                <w:sz w:val="24"/>
              </w:rPr>
              <w:t>)</w:t>
            </w:r>
          </w:p>
        </w:tc>
        <w:tc>
          <w:tcPr>
            <w:tcW w:w="113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81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所在证券市场</w:t>
            </w:r>
          </w:p>
        </w:tc>
        <w:tc>
          <w:tcPr>
            <w:tcW w:w="98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所属国家</w:t>
            </w:r>
            <w:r w:rsidRPr="00123880">
              <w:rPr>
                <w:color w:val="000000"/>
                <w:sz w:val="24"/>
              </w:rPr>
              <w:t>(</w:t>
            </w:r>
            <w:r w:rsidRPr="00123880">
              <w:rPr>
                <w:color w:val="000000"/>
                <w:sz w:val="24"/>
              </w:rPr>
              <w:t>地区</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数量（股）</w:t>
            </w:r>
          </w:p>
        </w:tc>
        <w:tc>
          <w:tcPr>
            <w:tcW w:w="162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95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E25F20">
        <w:tc>
          <w:tcPr>
            <w:tcW w:w="653" w:type="dxa"/>
            <w:vAlign w:val="center"/>
          </w:tcPr>
          <w:p w:rsidR="00E25F20" w:rsidRDefault="006F122A">
            <w:pPr>
              <w:jc w:val="center"/>
            </w:pPr>
            <w:r>
              <w:rPr>
                <w:color w:val="000000"/>
                <w:sz w:val="24"/>
              </w:rPr>
              <w:lastRenderedPageBreak/>
              <w:t>1</w:t>
            </w:r>
          </w:p>
        </w:tc>
        <w:tc>
          <w:tcPr>
            <w:tcW w:w="871" w:type="dxa"/>
            <w:vAlign w:val="center"/>
          </w:tcPr>
          <w:p w:rsidR="00E25F20" w:rsidRDefault="006F122A">
            <w:pPr>
              <w:jc w:val="center"/>
            </w:pPr>
            <w:r>
              <w:rPr>
                <w:color w:val="000000"/>
                <w:sz w:val="24"/>
              </w:rPr>
              <w:t>Tencent Holdings Limited</w:t>
            </w:r>
          </w:p>
        </w:tc>
        <w:tc>
          <w:tcPr>
            <w:tcW w:w="976" w:type="dxa"/>
            <w:vAlign w:val="center"/>
          </w:tcPr>
          <w:p w:rsidR="00E25F20" w:rsidRDefault="006F122A">
            <w:pPr>
              <w:jc w:val="center"/>
            </w:pPr>
            <w:r>
              <w:rPr>
                <w:color w:val="000000"/>
                <w:sz w:val="24"/>
              </w:rPr>
              <w:t>腾讯控股有限公司</w:t>
            </w:r>
          </w:p>
        </w:tc>
        <w:tc>
          <w:tcPr>
            <w:tcW w:w="1138" w:type="dxa"/>
            <w:vAlign w:val="center"/>
          </w:tcPr>
          <w:p w:rsidR="00E25F20" w:rsidRDefault="006F122A">
            <w:pPr>
              <w:jc w:val="center"/>
            </w:pPr>
            <w:r>
              <w:rPr>
                <w:color w:val="000000"/>
                <w:sz w:val="24"/>
              </w:rPr>
              <w:t>700 HK</w:t>
            </w:r>
          </w:p>
        </w:tc>
        <w:tc>
          <w:tcPr>
            <w:tcW w:w="815" w:type="dxa"/>
            <w:vAlign w:val="center"/>
          </w:tcPr>
          <w:p w:rsidR="00E25F20" w:rsidRDefault="006F122A">
            <w:pPr>
              <w:jc w:val="center"/>
            </w:pPr>
            <w:r>
              <w:rPr>
                <w:color w:val="000000"/>
                <w:sz w:val="24"/>
              </w:rPr>
              <w:t>香港证券交易所</w:t>
            </w:r>
          </w:p>
        </w:tc>
        <w:tc>
          <w:tcPr>
            <w:tcW w:w="986" w:type="dxa"/>
            <w:vAlign w:val="center"/>
          </w:tcPr>
          <w:p w:rsidR="00E25F20" w:rsidRDefault="006F122A">
            <w:pPr>
              <w:jc w:val="center"/>
            </w:pPr>
            <w:r>
              <w:rPr>
                <w:color w:val="000000"/>
                <w:sz w:val="24"/>
              </w:rPr>
              <w:t>香港</w:t>
            </w:r>
          </w:p>
        </w:tc>
        <w:tc>
          <w:tcPr>
            <w:tcW w:w="976" w:type="dxa"/>
            <w:vAlign w:val="center"/>
          </w:tcPr>
          <w:p w:rsidR="00E25F20" w:rsidRDefault="006F122A">
            <w:pPr>
              <w:jc w:val="right"/>
            </w:pPr>
            <w:r>
              <w:rPr>
                <w:color w:val="000000"/>
                <w:sz w:val="24"/>
              </w:rPr>
              <w:t>13,000</w:t>
            </w:r>
          </w:p>
        </w:tc>
        <w:tc>
          <w:tcPr>
            <w:tcW w:w="1624" w:type="dxa"/>
            <w:vAlign w:val="center"/>
          </w:tcPr>
          <w:p w:rsidR="00E25F20" w:rsidRDefault="006F122A">
            <w:pPr>
              <w:jc w:val="right"/>
            </w:pPr>
            <w:r>
              <w:rPr>
                <w:color w:val="000000"/>
                <w:sz w:val="24"/>
              </w:rPr>
              <w:t>3,149,769.20</w:t>
            </w:r>
          </w:p>
        </w:tc>
        <w:tc>
          <w:tcPr>
            <w:tcW w:w="959" w:type="dxa"/>
            <w:vAlign w:val="center"/>
          </w:tcPr>
          <w:p w:rsidR="00E25F20" w:rsidRDefault="006F122A">
            <w:pPr>
              <w:jc w:val="right"/>
            </w:pPr>
            <w:r>
              <w:rPr>
                <w:color w:val="000000"/>
                <w:sz w:val="24"/>
              </w:rPr>
              <w:t>2.66</w:t>
            </w:r>
          </w:p>
        </w:tc>
      </w:tr>
      <w:tr w:rsidR="00E25F20">
        <w:tc>
          <w:tcPr>
            <w:tcW w:w="653" w:type="dxa"/>
            <w:vAlign w:val="center"/>
          </w:tcPr>
          <w:p w:rsidR="00E25F20" w:rsidRDefault="006F122A">
            <w:pPr>
              <w:jc w:val="center"/>
            </w:pPr>
            <w:r>
              <w:rPr>
                <w:color w:val="000000"/>
                <w:sz w:val="24"/>
              </w:rPr>
              <w:t>2</w:t>
            </w:r>
          </w:p>
        </w:tc>
        <w:tc>
          <w:tcPr>
            <w:tcW w:w="871" w:type="dxa"/>
            <w:vAlign w:val="center"/>
          </w:tcPr>
          <w:p w:rsidR="00E25F20" w:rsidRDefault="006F122A">
            <w:pPr>
              <w:jc w:val="center"/>
            </w:pPr>
            <w:r>
              <w:rPr>
                <w:color w:val="000000"/>
                <w:sz w:val="24"/>
              </w:rPr>
              <w:t>CSPC Pharmaceutical Group Limited</w:t>
            </w:r>
          </w:p>
        </w:tc>
        <w:tc>
          <w:tcPr>
            <w:tcW w:w="976" w:type="dxa"/>
            <w:vAlign w:val="center"/>
          </w:tcPr>
          <w:p w:rsidR="00E25F20" w:rsidRDefault="006F122A">
            <w:pPr>
              <w:jc w:val="center"/>
            </w:pPr>
            <w:r>
              <w:rPr>
                <w:color w:val="000000"/>
                <w:sz w:val="24"/>
              </w:rPr>
              <w:t>石药集团有限公司</w:t>
            </w:r>
          </w:p>
        </w:tc>
        <w:tc>
          <w:tcPr>
            <w:tcW w:w="1138" w:type="dxa"/>
            <w:vAlign w:val="center"/>
          </w:tcPr>
          <w:p w:rsidR="00E25F20" w:rsidRDefault="006F122A">
            <w:pPr>
              <w:jc w:val="center"/>
            </w:pPr>
            <w:r>
              <w:rPr>
                <w:color w:val="000000"/>
                <w:sz w:val="24"/>
              </w:rPr>
              <w:t>1093 HK</w:t>
            </w:r>
          </w:p>
        </w:tc>
        <w:tc>
          <w:tcPr>
            <w:tcW w:w="815" w:type="dxa"/>
            <w:vAlign w:val="center"/>
          </w:tcPr>
          <w:p w:rsidR="00E25F20" w:rsidRDefault="006F122A">
            <w:pPr>
              <w:jc w:val="center"/>
            </w:pPr>
            <w:r>
              <w:rPr>
                <w:color w:val="000000"/>
                <w:sz w:val="24"/>
              </w:rPr>
              <w:t>香港证券交易所</w:t>
            </w:r>
          </w:p>
        </w:tc>
        <w:tc>
          <w:tcPr>
            <w:tcW w:w="986" w:type="dxa"/>
            <w:vAlign w:val="center"/>
          </w:tcPr>
          <w:p w:rsidR="00E25F20" w:rsidRDefault="006F122A">
            <w:pPr>
              <w:jc w:val="center"/>
            </w:pPr>
            <w:r>
              <w:rPr>
                <w:color w:val="000000"/>
                <w:sz w:val="24"/>
              </w:rPr>
              <w:t>香港</w:t>
            </w:r>
          </w:p>
        </w:tc>
        <w:tc>
          <w:tcPr>
            <w:tcW w:w="976" w:type="dxa"/>
            <w:vAlign w:val="center"/>
          </w:tcPr>
          <w:p w:rsidR="00E25F20" w:rsidRDefault="006F122A">
            <w:pPr>
              <w:jc w:val="right"/>
            </w:pPr>
            <w:r>
              <w:rPr>
                <w:color w:val="000000"/>
                <w:sz w:val="24"/>
              </w:rPr>
              <w:t>300,000</w:t>
            </w:r>
          </w:p>
        </w:tc>
        <w:tc>
          <w:tcPr>
            <w:tcW w:w="1624" w:type="dxa"/>
            <w:vAlign w:val="center"/>
          </w:tcPr>
          <w:p w:rsidR="00E25F20" w:rsidRDefault="006F122A">
            <w:pPr>
              <w:jc w:val="right"/>
            </w:pPr>
            <w:r>
              <w:rPr>
                <w:color w:val="000000"/>
                <w:sz w:val="24"/>
              </w:rPr>
              <w:t>2,967,878.19</w:t>
            </w:r>
          </w:p>
        </w:tc>
        <w:tc>
          <w:tcPr>
            <w:tcW w:w="959" w:type="dxa"/>
            <w:vAlign w:val="center"/>
          </w:tcPr>
          <w:p w:rsidR="00E25F20" w:rsidRDefault="006F122A">
            <w:pPr>
              <w:jc w:val="right"/>
            </w:pPr>
            <w:r>
              <w:rPr>
                <w:color w:val="000000"/>
                <w:sz w:val="24"/>
              </w:rPr>
              <w:t>2.50</w:t>
            </w:r>
          </w:p>
        </w:tc>
      </w:tr>
      <w:tr w:rsidR="00E25F20">
        <w:tc>
          <w:tcPr>
            <w:tcW w:w="653" w:type="dxa"/>
            <w:vAlign w:val="center"/>
          </w:tcPr>
          <w:p w:rsidR="00E25F20" w:rsidRDefault="006F122A">
            <w:pPr>
              <w:jc w:val="center"/>
            </w:pPr>
            <w:r>
              <w:rPr>
                <w:color w:val="000000"/>
                <w:sz w:val="24"/>
              </w:rPr>
              <w:t>3</w:t>
            </w:r>
          </w:p>
        </w:tc>
        <w:tc>
          <w:tcPr>
            <w:tcW w:w="871" w:type="dxa"/>
            <w:vAlign w:val="center"/>
          </w:tcPr>
          <w:p w:rsidR="00E25F20" w:rsidRDefault="006F122A">
            <w:pPr>
              <w:jc w:val="center"/>
            </w:pPr>
            <w:r>
              <w:rPr>
                <w:color w:val="000000"/>
                <w:sz w:val="24"/>
              </w:rPr>
              <w:t>China Merchants Bank Co.,Ltd.</w:t>
            </w:r>
          </w:p>
        </w:tc>
        <w:tc>
          <w:tcPr>
            <w:tcW w:w="976" w:type="dxa"/>
            <w:vAlign w:val="center"/>
          </w:tcPr>
          <w:p w:rsidR="00E25F20" w:rsidRDefault="006F122A">
            <w:pPr>
              <w:jc w:val="center"/>
            </w:pPr>
            <w:r>
              <w:rPr>
                <w:color w:val="000000"/>
                <w:sz w:val="24"/>
              </w:rPr>
              <w:t>招商银行股份有限公司</w:t>
            </w:r>
          </w:p>
        </w:tc>
        <w:tc>
          <w:tcPr>
            <w:tcW w:w="1138" w:type="dxa"/>
            <w:vAlign w:val="center"/>
          </w:tcPr>
          <w:p w:rsidR="00E25F20" w:rsidRDefault="006F122A">
            <w:pPr>
              <w:jc w:val="center"/>
            </w:pPr>
            <w:r>
              <w:rPr>
                <w:color w:val="000000"/>
                <w:sz w:val="24"/>
              </w:rPr>
              <w:t>3968 HK</w:t>
            </w:r>
          </w:p>
        </w:tc>
        <w:tc>
          <w:tcPr>
            <w:tcW w:w="815" w:type="dxa"/>
            <w:vAlign w:val="center"/>
          </w:tcPr>
          <w:p w:rsidR="00E25F20" w:rsidRDefault="006F122A">
            <w:pPr>
              <w:jc w:val="center"/>
            </w:pPr>
            <w:r>
              <w:rPr>
                <w:color w:val="000000"/>
                <w:sz w:val="24"/>
              </w:rPr>
              <w:t>香港证券交易所</w:t>
            </w:r>
          </w:p>
        </w:tc>
        <w:tc>
          <w:tcPr>
            <w:tcW w:w="986" w:type="dxa"/>
            <w:vAlign w:val="center"/>
          </w:tcPr>
          <w:p w:rsidR="00E25F20" w:rsidRDefault="006F122A">
            <w:pPr>
              <w:jc w:val="center"/>
            </w:pPr>
            <w:r>
              <w:rPr>
                <w:color w:val="000000"/>
                <w:sz w:val="24"/>
              </w:rPr>
              <w:t>香港</w:t>
            </w:r>
          </w:p>
        </w:tc>
        <w:tc>
          <w:tcPr>
            <w:tcW w:w="976" w:type="dxa"/>
            <w:vAlign w:val="center"/>
          </w:tcPr>
          <w:p w:rsidR="00E25F20" w:rsidRDefault="006F122A">
            <w:pPr>
              <w:jc w:val="right"/>
            </w:pPr>
            <w:r>
              <w:rPr>
                <w:color w:val="000000"/>
                <w:sz w:val="24"/>
              </w:rPr>
              <w:t>140,000</w:t>
            </w:r>
          </w:p>
        </w:tc>
        <w:tc>
          <w:tcPr>
            <w:tcW w:w="1624" w:type="dxa"/>
            <w:vAlign w:val="center"/>
          </w:tcPr>
          <w:p w:rsidR="00E25F20" w:rsidRDefault="006F122A">
            <w:pPr>
              <w:jc w:val="right"/>
            </w:pPr>
            <w:r>
              <w:rPr>
                <w:color w:val="000000"/>
                <w:sz w:val="24"/>
              </w:rPr>
              <w:t>2,861,138.71</w:t>
            </w:r>
          </w:p>
        </w:tc>
        <w:tc>
          <w:tcPr>
            <w:tcW w:w="959" w:type="dxa"/>
            <w:vAlign w:val="center"/>
          </w:tcPr>
          <w:p w:rsidR="00E25F20" w:rsidRDefault="006F122A">
            <w:pPr>
              <w:jc w:val="right"/>
            </w:pPr>
            <w:r>
              <w:rPr>
                <w:color w:val="000000"/>
                <w:sz w:val="24"/>
              </w:rPr>
              <w:t>2.41</w:t>
            </w:r>
          </w:p>
        </w:tc>
      </w:tr>
      <w:tr w:rsidR="00E25F20">
        <w:tc>
          <w:tcPr>
            <w:tcW w:w="653" w:type="dxa"/>
            <w:vAlign w:val="center"/>
          </w:tcPr>
          <w:p w:rsidR="00E25F20" w:rsidRDefault="006F122A">
            <w:pPr>
              <w:jc w:val="center"/>
            </w:pPr>
            <w:r>
              <w:rPr>
                <w:color w:val="000000"/>
                <w:sz w:val="24"/>
              </w:rPr>
              <w:t>4</w:t>
            </w:r>
          </w:p>
        </w:tc>
        <w:tc>
          <w:tcPr>
            <w:tcW w:w="871" w:type="dxa"/>
            <w:vAlign w:val="center"/>
          </w:tcPr>
          <w:p w:rsidR="00E25F20" w:rsidRDefault="006F122A">
            <w:pPr>
              <w:jc w:val="center"/>
            </w:pPr>
            <w:r>
              <w:rPr>
                <w:color w:val="000000"/>
                <w:sz w:val="24"/>
              </w:rPr>
              <w:t>Alphabet Inc</w:t>
            </w:r>
          </w:p>
        </w:tc>
        <w:tc>
          <w:tcPr>
            <w:tcW w:w="976" w:type="dxa"/>
            <w:vAlign w:val="center"/>
          </w:tcPr>
          <w:p w:rsidR="00E25F20" w:rsidRDefault="006F122A">
            <w:pPr>
              <w:jc w:val="center"/>
            </w:pPr>
            <w:r>
              <w:rPr>
                <w:color w:val="000000"/>
                <w:sz w:val="24"/>
              </w:rPr>
              <w:t>Alphabet</w:t>
            </w:r>
            <w:r>
              <w:rPr>
                <w:color w:val="000000"/>
                <w:sz w:val="24"/>
              </w:rPr>
              <w:t>公司</w:t>
            </w:r>
          </w:p>
        </w:tc>
        <w:tc>
          <w:tcPr>
            <w:tcW w:w="1138" w:type="dxa"/>
            <w:vAlign w:val="center"/>
          </w:tcPr>
          <w:p w:rsidR="00E25F20" w:rsidRDefault="006F122A">
            <w:pPr>
              <w:jc w:val="center"/>
            </w:pPr>
            <w:r>
              <w:rPr>
                <w:color w:val="000000"/>
                <w:sz w:val="24"/>
              </w:rPr>
              <w:t>GOOGL US</w:t>
            </w:r>
          </w:p>
        </w:tc>
        <w:tc>
          <w:tcPr>
            <w:tcW w:w="815" w:type="dxa"/>
            <w:vAlign w:val="center"/>
          </w:tcPr>
          <w:p w:rsidR="00E25F20" w:rsidRDefault="006F122A">
            <w:pPr>
              <w:jc w:val="center"/>
            </w:pPr>
            <w:r>
              <w:rPr>
                <w:color w:val="000000"/>
                <w:sz w:val="24"/>
              </w:rPr>
              <w:t>美国证券交易所</w:t>
            </w:r>
          </w:p>
        </w:tc>
        <w:tc>
          <w:tcPr>
            <w:tcW w:w="986" w:type="dxa"/>
            <w:vAlign w:val="center"/>
          </w:tcPr>
          <w:p w:rsidR="00E25F20" w:rsidRDefault="006F122A">
            <w:pPr>
              <w:jc w:val="center"/>
            </w:pPr>
            <w:r>
              <w:rPr>
                <w:color w:val="000000"/>
                <w:sz w:val="24"/>
              </w:rPr>
              <w:t>美国</w:t>
            </w:r>
          </w:p>
        </w:tc>
        <w:tc>
          <w:tcPr>
            <w:tcW w:w="976" w:type="dxa"/>
            <w:vAlign w:val="center"/>
          </w:tcPr>
          <w:p w:rsidR="00E25F20" w:rsidRDefault="006F122A">
            <w:pPr>
              <w:jc w:val="right"/>
            </w:pPr>
            <w:r>
              <w:rPr>
                <w:color w:val="000000"/>
                <w:sz w:val="24"/>
              </w:rPr>
              <w:t>396</w:t>
            </w:r>
          </w:p>
        </w:tc>
        <w:tc>
          <w:tcPr>
            <w:tcW w:w="1624" w:type="dxa"/>
            <w:vAlign w:val="center"/>
          </w:tcPr>
          <w:p w:rsidR="00E25F20" w:rsidRDefault="006F122A">
            <w:pPr>
              <w:jc w:val="right"/>
            </w:pPr>
            <w:r>
              <w:rPr>
                <w:color w:val="000000"/>
                <w:sz w:val="24"/>
              </w:rPr>
              <w:t>2,494,017.58</w:t>
            </w:r>
          </w:p>
        </w:tc>
        <w:tc>
          <w:tcPr>
            <w:tcW w:w="959" w:type="dxa"/>
            <w:vAlign w:val="center"/>
          </w:tcPr>
          <w:p w:rsidR="00E25F20" w:rsidRDefault="006F122A">
            <w:pPr>
              <w:jc w:val="right"/>
            </w:pPr>
            <w:r>
              <w:rPr>
                <w:color w:val="000000"/>
                <w:sz w:val="24"/>
              </w:rPr>
              <w:t>2.10</w:t>
            </w:r>
          </w:p>
        </w:tc>
      </w:tr>
      <w:tr w:rsidR="00E25F20">
        <w:tc>
          <w:tcPr>
            <w:tcW w:w="653" w:type="dxa"/>
            <w:vAlign w:val="center"/>
          </w:tcPr>
          <w:p w:rsidR="00E25F20" w:rsidRDefault="006F122A">
            <w:pPr>
              <w:jc w:val="center"/>
            </w:pPr>
            <w:r>
              <w:rPr>
                <w:color w:val="000000"/>
                <w:sz w:val="24"/>
              </w:rPr>
              <w:t>5</w:t>
            </w:r>
          </w:p>
        </w:tc>
        <w:tc>
          <w:tcPr>
            <w:tcW w:w="871" w:type="dxa"/>
            <w:vAlign w:val="center"/>
          </w:tcPr>
          <w:p w:rsidR="00E25F20" w:rsidRDefault="006F122A">
            <w:pPr>
              <w:jc w:val="center"/>
            </w:pPr>
            <w:r>
              <w:rPr>
                <w:color w:val="000000"/>
                <w:sz w:val="24"/>
              </w:rPr>
              <w:t>Citigroup Inc</w:t>
            </w:r>
          </w:p>
        </w:tc>
        <w:tc>
          <w:tcPr>
            <w:tcW w:w="976" w:type="dxa"/>
            <w:vAlign w:val="center"/>
          </w:tcPr>
          <w:p w:rsidR="00E25F20" w:rsidRDefault="006F122A">
            <w:pPr>
              <w:jc w:val="center"/>
            </w:pPr>
            <w:r>
              <w:rPr>
                <w:color w:val="000000"/>
                <w:sz w:val="24"/>
              </w:rPr>
              <w:t>花旗集团</w:t>
            </w:r>
          </w:p>
        </w:tc>
        <w:tc>
          <w:tcPr>
            <w:tcW w:w="1138" w:type="dxa"/>
            <w:vAlign w:val="center"/>
          </w:tcPr>
          <w:p w:rsidR="00E25F20" w:rsidRDefault="006F122A">
            <w:pPr>
              <w:jc w:val="center"/>
            </w:pPr>
            <w:r>
              <w:rPr>
                <w:color w:val="000000"/>
                <w:sz w:val="24"/>
              </w:rPr>
              <w:t>C US</w:t>
            </w:r>
          </w:p>
        </w:tc>
        <w:tc>
          <w:tcPr>
            <w:tcW w:w="815" w:type="dxa"/>
            <w:vAlign w:val="center"/>
          </w:tcPr>
          <w:p w:rsidR="00E25F20" w:rsidRDefault="006F122A">
            <w:pPr>
              <w:jc w:val="center"/>
            </w:pPr>
            <w:r>
              <w:rPr>
                <w:color w:val="000000"/>
                <w:sz w:val="24"/>
              </w:rPr>
              <w:t>美国证券交易所</w:t>
            </w:r>
          </w:p>
        </w:tc>
        <w:tc>
          <w:tcPr>
            <w:tcW w:w="986" w:type="dxa"/>
            <w:vAlign w:val="center"/>
          </w:tcPr>
          <w:p w:rsidR="00E25F20" w:rsidRDefault="006F122A">
            <w:pPr>
              <w:jc w:val="center"/>
            </w:pPr>
            <w:r>
              <w:rPr>
                <w:color w:val="000000"/>
                <w:sz w:val="24"/>
              </w:rPr>
              <w:t>美国</w:t>
            </w:r>
          </w:p>
        </w:tc>
        <w:tc>
          <w:tcPr>
            <w:tcW w:w="976" w:type="dxa"/>
            <w:vAlign w:val="center"/>
          </w:tcPr>
          <w:p w:rsidR="00E25F20" w:rsidRDefault="006F122A">
            <w:pPr>
              <w:jc w:val="right"/>
            </w:pPr>
            <w:r>
              <w:rPr>
                <w:color w:val="000000"/>
                <w:sz w:val="24"/>
              </w:rPr>
              <w:t>5,229</w:t>
            </w:r>
          </w:p>
        </w:tc>
        <w:tc>
          <w:tcPr>
            <w:tcW w:w="1624" w:type="dxa"/>
            <w:vAlign w:val="center"/>
          </w:tcPr>
          <w:p w:rsidR="00E25F20" w:rsidRDefault="006F122A">
            <w:pPr>
              <w:jc w:val="right"/>
            </w:pPr>
            <w:r>
              <w:rPr>
                <w:color w:val="000000"/>
                <w:sz w:val="24"/>
              </w:rPr>
              <w:t>2,369,112.82</w:t>
            </w:r>
          </w:p>
        </w:tc>
        <w:tc>
          <w:tcPr>
            <w:tcW w:w="959" w:type="dxa"/>
            <w:vAlign w:val="center"/>
          </w:tcPr>
          <w:p w:rsidR="00E25F20" w:rsidRDefault="006F122A">
            <w:pPr>
              <w:jc w:val="right"/>
            </w:pPr>
            <w:r>
              <w:rPr>
                <w:color w:val="000000"/>
                <w:sz w:val="24"/>
              </w:rPr>
              <w:t>2.00</w:t>
            </w:r>
          </w:p>
        </w:tc>
      </w:tr>
      <w:tr w:rsidR="00E25F20">
        <w:tc>
          <w:tcPr>
            <w:tcW w:w="653" w:type="dxa"/>
            <w:vAlign w:val="center"/>
          </w:tcPr>
          <w:p w:rsidR="00E25F20" w:rsidRDefault="006F122A">
            <w:pPr>
              <w:jc w:val="center"/>
            </w:pPr>
            <w:r>
              <w:rPr>
                <w:color w:val="000000"/>
                <w:sz w:val="24"/>
              </w:rPr>
              <w:t>6</w:t>
            </w:r>
          </w:p>
        </w:tc>
        <w:tc>
          <w:tcPr>
            <w:tcW w:w="871" w:type="dxa"/>
            <w:vAlign w:val="center"/>
          </w:tcPr>
          <w:p w:rsidR="00E25F20" w:rsidRDefault="006F122A">
            <w:pPr>
              <w:jc w:val="center"/>
            </w:pPr>
            <w:r>
              <w:rPr>
                <w:color w:val="000000"/>
                <w:sz w:val="24"/>
              </w:rPr>
              <w:t>Unitedhealth Group Inc</w:t>
            </w:r>
          </w:p>
        </w:tc>
        <w:tc>
          <w:tcPr>
            <w:tcW w:w="976" w:type="dxa"/>
            <w:vAlign w:val="center"/>
          </w:tcPr>
          <w:p w:rsidR="00E25F20" w:rsidRDefault="006F122A">
            <w:pPr>
              <w:jc w:val="center"/>
            </w:pPr>
            <w:r>
              <w:rPr>
                <w:color w:val="000000"/>
                <w:sz w:val="24"/>
              </w:rPr>
              <w:t>美国联合健康集团</w:t>
            </w:r>
          </w:p>
        </w:tc>
        <w:tc>
          <w:tcPr>
            <w:tcW w:w="1138" w:type="dxa"/>
            <w:vAlign w:val="center"/>
          </w:tcPr>
          <w:p w:rsidR="00E25F20" w:rsidRDefault="006F122A">
            <w:pPr>
              <w:jc w:val="center"/>
            </w:pPr>
            <w:r>
              <w:rPr>
                <w:color w:val="000000"/>
                <w:sz w:val="24"/>
              </w:rPr>
              <w:t>UNH US</w:t>
            </w:r>
          </w:p>
        </w:tc>
        <w:tc>
          <w:tcPr>
            <w:tcW w:w="815" w:type="dxa"/>
            <w:vAlign w:val="center"/>
          </w:tcPr>
          <w:p w:rsidR="00E25F20" w:rsidRDefault="006F122A">
            <w:pPr>
              <w:jc w:val="center"/>
            </w:pPr>
            <w:r>
              <w:rPr>
                <w:color w:val="000000"/>
                <w:sz w:val="24"/>
              </w:rPr>
              <w:t>美国证券交易所</w:t>
            </w:r>
          </w:p>
        </w:tc>
        <w:tc>
          <w:tcPr>
            <w:tcW w:w="986" w:type="dxa"/>
            <w:vAlign w:val="center"/>
          </w:tcPr>
          <w:p w:rsidR="00E25F20" w:rsidRDefault="006F122A">
            <w:pPr>
              <w:jc w:val="center"/>
            </w:pPr>
            <w:r>
              <w:rPr>
                <w:color w:val="000000"/>
                <w:sz w:val="24"/>
              </w:rPr>
              <w:t>美国</w:t>
            </w:r>
          </w:p>
        </w:tc>
        <w:tc>
          <w:tcPr>
            <w:tcW w:w="976" w:type="dxa"/>
            <w:vAlign w:val="center"/>
          </w:tcPr>
          <w:p w:rsidR="00E25F20" w:rsidRDefault="006F122A">
            <w:pPr>
              <w:jc w:val="right"/>
            </w:pPr>
            <w:r>
              <w:rPr>
                <w:color w:val="000000"/>
                <w:sz w:val="24"/>
              </w:rPr>
              <w:t>1,861</w:t>
            </w:r>
          </w:p>
        </w:tc>
        <w:tc>
          <w:tcPr>
            <w:tcW w:w="1624" w:type="dxa"/>
            <w:vAlign w:val="center"/>
          </w:tcPr>
          <w:p w:rsidR="00E25F20" w:rsidRDefault="006F122A">
            <w:pPr>
              <w:jc w:val="right"/>
            </w:pPr>
            <w:r>
              <w:rPr>
                <w:color w:val="000000"/>
                <w:sz w:val="24"/>
              </w:rPr>
              <w:t>2,337,619.31</w:t>
            </w:r>
          </w:p>
        </w:tc>
        <w:tc>
          <w:tcPr>
            <w:tcW w:w="959" w:type="dxa"/>
            <w:vAlign w:val="center"/>
          </w:tcPr>
          <w:p w:rsidR="00E25F20" w:rsidRDefault="006F122A">
            <w:pPr>
              <w:jc w:val="right"/>
            </w:pPr>
            <w:r>
              <w:rPr>
                <w:color w:val="000000"/>
                <w:sz w:val="24"/>
              </w:rPr>
              <w:t>1.97</w:t>
            </w:r>
          </w:p>
        </w:tc>
      </w:tr>
      <w:tr w:rsidR="00E25F20">
        <w:tc>
          <w:tcPr>
            <w:tcW w:w="653" w:type="dxa"/>
            <w:vAlign w:val="center"/>
          </w:tcPr>
          <w:p w:rsidR="00E25F20" w:rsidRDefault="006F122A">
            <w:pPr>
              <w:jc w:val="center"/>
            </w:pPr>
            <w:r>
              <w:rPr>
                <w:color w:val="000000"/>
                <w:sz w:val="24"/>
              </w:rPr>
              <w:t>7</w:t>
            </w:r>
          </w:p>
        </w:tc>
        <w:tc>
          <w:tcPr>
            <w:tcW w:w="871" w:type="dxa"/>
            <w:vAlign w:val="center"/>
          </w:tcPr>
          <w:p w:rsidR="00E25F20" w:rsidRDefault="006F122A">
            <w:pPr>
              <w:jc w:val="center"/>
            </w:pPr>
            <w:r>
              <w:rPr>
                <w:color w:val="000000"/>
                <w:sz w:val="24"/>
              </w:rPr>
              <w:t>Comcast Corporation</w:t>
            </w:r>
          </w:p>
        </w:tc>
        <w:tc>
          <w:tcPr>
            <w:tcW w:w="976" w:type="dxa"/>
            <w:vAlign w:val="center"/>
          </w:tcPr>
          <w:p w:rsidR="00E25F20" w:rsidRDefault="006F122A">
            <w:pPr>
              <w:jc w:val="center"/>
            </w:pPr>
            <w:r>
              <w:rPr>
                <w:color w:val="000000"/>
                <w:sz w:val="24"/>
              </w:rPr>
              <w:t>康卡斯特公司</w:t>
            </w:r>
          </w:p>
        </w:tc>
        <w:tc>
          <w:tcPr>
            <w:tcW w:w="1138" w:type="dxa"/>
            <w:vAlign w:val="center"/>
          </w:tcPr>
          <w:p w:rsidR="00E25F20" w:rsidRDefault="006F122A">
            <w:pPr>
              <w:jc w:val="center"/>
            </w:pPr>
            <w:r>
              <w:rPr>
                <w:color w:val="000000"/>
                <w:sz w:val="24"/>
              </w:rPr>
              <w:t>CMCSA US</w:t>
            </w:r>
          </w:p>
        </w:tc>
        <w:tc>
          <w:tcPr>
            <w:tcW w:w="815" w:type="dxa"/>
            <w:vAlign w:val="center"/>
          </w:tcPr>
          <w:p w:rsidR="00E25F20" w:rsidRDefault="006F122A">
            <w:pPr>
              <w:jc w:val="center"/>
            </w:pPr>
            <w:r>
              <w:rPr>
                <w:color w:val="000000"/>
                <w:sz w:val="24"/>
              </w:rPr>
              <w:t>美国证券交易所</w:t>
            </w:r>
          </w:p>
        </w:tc>
        <w:tc>
          <w:tcPr>
            <w:tcW w:w="986" w:type="dxa"/>
            <w:vAlign w:val="center"/>
          </w:tcPr>
          <w:p w:rsidR="00E25F20" w:rsidRDefault="006F122A">
            <w:pPr>
              <w:jc w:val="center"/>
            </w:pPr>
            <w:r>
              <w:rPr>
                <w:color w:val="000000"/>
                <w:sz w:val="24"/>
              </w:rPr>
              <w:t>美国</w:t>
            </w:r>
          </w:p>
        </w:tc>
        <w:tc>
          <w:tcPr>
            <w:tcW w:w="976" w:type="dxa"/>
            <w:vAlign w:val="center"/>
          </w:tcPr>
          <w:p w:rsidR="00E25F20" w:rsidRDefault="006F122A">
            <w:pPr>
              <w:jc w:val="right"/>
            </w:pPr>
            <w:r>
              <w:rPr>
                <w:color w:val="000000"/>
                <w:sz w:val="24"/>
              </w:rPr>
              <w:t>8,746</w:t>
            </w:r>
          </w:p>
        </w:tc>
        <w:tc>
          <w:tcPr>
            <w:tcW w:w="1624" w:type="dxa"/>
            <w:vAlign w:val="center"/>
          </w:tcPr>
          <w:p w:rsidR="00E25F20" w:rsidRDefault="006F122A">
            <w:pPr>
              <w:jc w:val="right"/>
            </w:pPr>
            <w:r>
              <w:rPr>
                <w:color w:val="000000"/>
                <w:sz w:val="24"/>
              </w:rPr>
              <w:t>2,305,967.28</w:t>
            </w:r>
          </w:p>
        </w:tc>
        <w:tc>
          <w:tcPr>
            <w:tcW w:w="959" w:type="dxa"/>
            <w:vAlign w:val="center"/>
          </w:tcPr>
          <w:p w:rsidR="00E25F20" w:rsidRDefault="006F122A">
            <w:pPr>
              <w:jc w:val="right"/>
            </w:pPr>
            <w:r>
              <w:rPr>
                <w:color w:val="000000"/>
                <w:sz w:val="24"/>
              </w:rPr>
              <w:t>1.95</w:t>
            </w:r>
          </w:p>
        </w:tc>
      </w:tr>
      <w:tr w:rsidR="00E25F20">
        <w:tc>
          <w:tcPr>
            <w:tcW w:w="653" w:type="dxa"/>
            <w:vAlign w:val="center"/>
          </w:tcPr>
          <w:p w:rsidR="00E25F20" w:rsidRDefault="006F122A">
            <w:pPr>
              <w:jc w:val="center"/>
            </w:pPr>
            <w:r>
              <w:rPr>
                <w:color w:val="000000"/>
                <w:sz w:val="24"/>
              </w:rPr>
              <w:t>8</w:t>
            </w:r>
          </w:p>
        </w:tc>
        <w:tc>
          <w:tcPr>
            <w:tcW w:w="871" w:type="dxa"/>
            <w:vAlign w:val="center"/>
          </w:tcPr>
          <w:p w:rsidR="00E25F20" w:rsidRDefault="006F122A">
            <w:pPr>
              <w:jc w:val="center"/>
            </w:pPr>
            <w:r>
              <w:rPr>
                <w:color w:val="000000"/>
                <w:sz w:val="24"/>
              </w:rPr>
              <w:t>Chongqing Rural Commercial Bank Co.,ltd.</w:t>
            </w:r>
          </w:p>
        </w:tc>
        <w:tc>
          <w:tcPr>
            <w:tcW w:w="976" w:type="dxa"/>
            <w:vAlign w:val="center"/>
          </w:tcPr>
          <w:p w:rsidR="00E25F20" w:rsidRDefault="006F122A">
            <w:pPr>
              <w:jc w:val="center"/>
            </w:pPr>
            <w:r>
              <w:rPr>
                <w:color w:val="000000"/>
                <w:sz w:val="24"/>
              </w:rPr>
              <w:t>重庆农村商业银行股份有限公司</w:t>
            </w:r>
          </w:p>
        </w:tc>
        <w:tc>
          <w:tcPr>
            <w:tcW w:w="1138" w:type="dxa"/>
            <w:vAlign w:val="center"/>
          </w:tcPr>
          <w:p w:rsidR="00E25F20" w:rsidRDefault="006F122A">
            <w:pPr>
              <w:jc w:val="center"/>
            </w:pPr>
            <w:r>
              <w:rPr>
                <w:color w:val="000000"/>
                <w:sz w:val="24"/>
              </w:rPr>
              <w:t>3618 HK</w:t>
            </w:r>
          </w:p>
        </w:tc>
        <w:tc>
          <w:tcPr>
            <w:tcW w:w="815" w:type="dxa"/>
            <w:vAlign w:val="center"/>
          </w:tcPr>
          <w:p w:rsidR="00E25F20" w:rsidRDefault="006F122A">
            <w:pPr>
              <w:jc w:val="center"/>
            </w:pPr>
            <w:r>
              <w:rPr>
                <w:color w:val="000000"/>
                <w:sz w:val="24"/>
              </w:rPr>
              <w:t>香港证券交易所</w:t>
            </w:r>
          </w:p>
        </w:tc>
        <w:tc>
          <w:tcPr>
            <w:tcW w:w="986" w:type="dxa"/>
            <w:vAlign w:val="center"/>
          </w:tcPr>
          <w:p w:rsidR="00E25F20" w:rsidRDefault="006F122A">
            <w:pPr>
              <w:jc w:val="center"/>
            </w:pPr>
            <w:r>
              <w:rPr>
                <w:color w:val="000000"/>
                <w:sz w:val="24"/>
              </w:rPr>
              <w:t>香港</w:t>
            </w:r>
          </w:p>
        </w:tc>
        <w:tc>
          <w:tcPr>
            <w:tcW w:w="976" w:type="dxa"/>
            <w:vAlign w:val="center"/>
          </w:tcPr>
          <w:p w:rsidR="00E25F20" w:rsidRDefault="006F122A">
            <w:pPr>
              <w:jc w:val="right"/>
            </w:pPr>
            <w:r>
              <w:rPr>
                <w:color w:val="000000"/>
                <w:sz w:val="24"/>
              </w:rPr>
              <w:t>500,000</w:t>
            </w:r>
          </w:p>
        </w:tc>
        <w:tc>
          <w:tcPr>
            <w:tcW w:w="1624" w:type="dxa"/>
            <w:vAlign w:val="center"/>
          </w:tcPr>
          <w:p w:rsidR="00E25F20" w:rsidRDefault="006F122A">
            <w:pPr>
              <w:jc w:val="right"/>
            </w:pPr>
            <w:r>
              <w:rPr>
                <w:color w:val="000000"/>
                <w:sz w:val="24"/>
              </w:rPr>
              <w:t>2,286,654.69</w:t>
            </w:r>
          </w:p>
        </w:tc>
        <w:tc>
          <w:tcPr>
            <w:tcW w:w="959" w:type="dxa"/>
            <w:vAlign w:val="center"/>
          </w:tcPr>
          <w:p w:rsidR="00E25F20" w:rsidRDefault="006F122A">
            <w:pPr>
              <w:jc w:val="right"/>
            </w:pPr>
            <w:r>
              <w:rPr>
                <w:color w:val="000000"/>
                <w:sz w:val="24"/>
              </w:rPr>
              <w:t>1.93</w:t>
            </w:r>
          </w:p>
        </w:tc>
      </w:tr>
      <w:tr w:rsidR="00E25F20">
        <w:tc>
          <w:tcPr>
            <w:tcW w:w="653" w:type="dxa"/>
            <w:vAlign w:val="center"/>
          </w:tcPr>
          <w:p w:rsidR="00E25F20" w:rsidRDefault="006F122A">
            <w:pPr>
              <w:jc w:val="center"/>
            </w:pPr>
            <w:r>
              <w:rPr>
                <w:color w:val="000000"/>
                <w:sz w:val="24"/>
              </w:rPr>
              <w:t>9</w:t>
            </w:r>
          </w:p>
        </w:tc>
        <w:tc>
          <w:tcPr>
            <w:tcW w:w="871" w:type="dxa"/>
            <w:vAlign w:val="center"/>
          </w:tcPr>
          <w:p w:rsidR="00E25F20" w:rsidRDefault="006F122A">
            <w:pPr>
              <w:jc w:val="center"/>
            </w:pPr>
            <w:r>
              <w:rPr>
                <w:color w:val="000000"/>
                <w:sz w:val="24"/>
              </w:rPr>
              <w:t>Amazon.Com Inc</w:t>
            </w:r>
          </w:p>
        </w:tc>
        <w:tc>
          <w:tcPr>
            <w:tcW w:w="976" w:type="dxa"/>
            <w:vAlign w:val="center"/>
          </w:tcPr>
          <w:p w:rsidR="00E25F20" w:rsidRDefault="006F122A">
            <w:pPr>
              <w:jc w:val="center"/>
            </w:pPr>
            <w:r>
              <w:rPr>
                <w:color w:val="000000"/>
                <w:sz w:val="24"/>
              </w:rPr>
              <w:t>亚马逊公司</w:t>
            </w:r>
          </w:p>
        </w:tc>
        <w:tc>
          <w:tcPr>
            <w:tcW w:w="1138" w:type="dxa"/>
            <w:vAlign w:val="center"/>
          </w:tcPr>
          <w:p w:rsidR="00E25F20" w:rsidRDefault="006F122A">
            <w:pPr>
              <w:jc w:val="center"/>
            </w:pPr>
            <w:r>
              <w:rPr>
                <w:color w:val="000000"/>
                <w:sz w:val="24"/>
              </w:rPr>
              <w:t>AMZN US</w:t>
            </w:r>
          </w:p>
        </w:tc>
        <w:tc>
          <w:tcPr>
            <w:tcW w:w="815" w:type="dxa"/>
            <w:vAlign w:val="center"/>
          </w:tcPr>
          <w:p w:rsidR="00E25F20" w:rsidRDefault="006F122A">
            <w:pPr>
              <w:jc w:val="center"/>
            </w:pPr>
            <w:r>
              <w:rPr>
                <w:color w:val="000000"/>
                <w:sz w:val="24"/>
              </w:rPr>
              <w:t>美国证券交易所</w:t>
            </w:r>
          </w:p>
        </w:tc>
        <w:tc>
          <w:tcPr>
            <w:tcW w:w="986" w:type="dxa"/>
            <w:vAlign w:val="center"/>
          </w:tcPr>
          <w:p w:rsidR="00E25F20" w:rsidRDefault="006F122A">
            <w:pPr>
              <w:jc w:val="center"/>
            </w:pPr>
            <w:r>
              <w:rPr>
                <w:color w:val="000000"/>
                <w:sz w:val="24"/>
              </w:rPr>
              <w:t>美国</w:t>
            </w:r>
          </w:p>
        </w:tc>
        <w:tc>
          <w:tcPr>
            <w:tcW w:w="976" w:type="dxa"/>
            <w:vAlign w:val="center"/>
          </w:tcPr>
          <w:p w:rsidR="00E25F20" w:rsidRDefault="006F122A">
            <w:pPr>
              <w:jc w:val="right"/>
            </w:pPr>
            <w:r>
              <w:rPr>
                <w:color w:val="000000"/>
                <w:sz w:val="24"/>
              </w:rPr>
              <w:t>345</w:t>
            </w:r>
          </w:p>
        </w:tc>
        <w:tc>
          <w:tcPr>
            <w:tcW w:w="1624" w:type="dxa"/>
            <w:vAlign w:val="center"/>
          </w:tcPr>
          <w:p w:rsidR="00E25F20" w:rsidRDefault="006F122A">
            <w:pPr>
              <w:jc w:val="right"/>
            </w:pPr>
            <w:r>
              <w:rPr>
                <w:color w:val="000000"/>
                <w:sz w:val="24"/>
              </w:rPr>
              <w:t>2,262,378.62</w:t>
            </w:r>
          </w:p>
        </w:tc>
        <w:tc>
          <w:tcPr>
            <w:tcW w:w="959" w:type="dxa"/>
            <w:vAlign w:val="center"/>
          </w:tcPr>
          <w:p w:rsidR="00E25F20" w:rsidRDefault="006F122A">
            <w:pPr>
              <w:jc w:val="right"/>
            </w:pPr>
            <w:r>
              <w:rPr>
                <w:color w:val="000000"/>
                <w:sz w:val="24"/>
              </w:rPr>
              <w:t>1.91</w:t>
            </w:r>
          </w:p>
        </w:tc>
      </w:tr>
      <w:tr w:rsidR="00E25F20">
        <w:tc>
          <w:tcPr>
            <w:tcW w:w="653" w:type="dxa"/>
            <w:vAlign w:val="center"/>
          </w:tcPr>
          <w:p w:rsidR="00E25F20" w:rsidRDefault="006F122A">
            <w:pPr>
              <w:jc w:val="center"/>
            </w:pPr>
            <w:r>
              <w:rPr>
                <w:color w:val="000000"/>
                <w:sz w:val="24"/>
              </w:rPr>
              <w:t>10</w:t>
            </w:r>
          </w:p>
        </w:tc>
        <w:tc>
          <w:tcPr>
            <w:tcW w:w="871" w:type="dxa"/>
            <w:vAlign w:val="center"/>
          </w:tcPr>
          <w:p w:rsidR="00E25F20" w:rsidRDefault="006F122A">
            <w:pPr>
              <w:jc w:val="center"/>
            </w:pPr>
            <w:r>
              <w:rPr>
                <w:color w:val="000000"/>
                <w:sz w:val="24"/>
              </w:rPr>
              <w:t>Ping An Insurance (Group) Company Of China,Ltd.</w:t>
            </w:r>
          </w:p>
        </w:tc>
        <w:tc>
          <w:tcPr>
            <w:tcW w:w="976" w:type="dxa"/>
            <w:vAlign w:val="center"/>
          </w:tcPr>
          <w:p w:rsidR="00E25F20" w:rsidRDefault="006F122A">
            <w:pPr>
              <w:jc w:val="center"/>
            </w:pPr>
            <w:r>
              <w:rPr>
                <w:color w:val="000000"/>
                <w:sz w:val="24"/>
              </w:rPr>
              <w:t>中国平安保险</w:t>
            </w:r>
            <w:r>
              <w:rPr>
                <w:color w:val="000000"/>
                <w:sz w:val="24"/>
              </w:rPr>
              <w:t>(</w:t>
            </w:r>
            <w:r>
              <w:rPr>
                <w:color w:val="000000"/>
                <w:sz w:val="24"/>
              </w:rPr>
              <w:t>集团</w:t>
            </w:r>
            <w:r>
              <w:rPr>
                <w:color w:val="000000"/>
                <w:sz w:val="24"/>
              </w:rPr>
              <w:t>)</w:t>
            </w:r>
            <w:r>
              <w:rPr>
                <w:color w:val="000000"/>
                <w:sz w:val="24"/>
              </w:rPr>
              <w:t>股份有限公司</w:t>
            </w:r>
          </w:p>
        </w:tc>
        <w:tc>
          <w:tcPr>
            <w:tcW w:w="1138" w:type="dxa"/>
            <w:vAlign w:val="center"/>
          </w:tcPr>
          <w:p w:rsidR="00E25F20" w:rsidRDefault="006F122A">
            <w:pPr>
              <w:jc w:val="center"/>
            </w:pPr>
            <w:r>
              <w:rPr>
                <w:color w:val="000000"/>
                <w:sz w:val="24"/>
              </w:rPr>
              <w:t>2318 HK</w:t>
            </w:r>
          </w:p>
        </w:tc>
        <w:tc>
          <w:tcPr>
            <w:tcW w:w="815" w:type="dxa"/>
            <w:vAlign w:val="center"/>
          </w:tcPr>
          <w:p w:rsidR="00E25F20" w:rsidRDefault="006F122A">
            <w:pPr>
              <w:jc w:val="center"/>
            </w:pPr>
            <w:r>
              <w:rPr>
                <w:color w:val="000000"/>
                <w:sz w:val="24"/>
              </w:rPr>
              <w:t>香港证券交易所</w:t>
            </w:r>
          </w:p>
        </w:tc>
        <w:tc>
          <w:tcPr>
            <w:tcW w:w="986" w:type="dxa"/>
            <w:vAlign w:val="center"/>
          </w:tcPr>
          <w:p w:rsidR="00E25F20" w:rsidRDefault="006F122A">
            <w:pPr>
              <w:jc w:val="center"/>
            </w:pPr>
            <w:r>
              <w:rPr>
                <w:color w:val="000000"/>
                <w:sz w:val="24"/>
              </w:rPr>
              <w:t>香港</w:t>
            </w:r>
          </w:p>
        </w:tc>
        <w:tc>
          <w:tcPr>
            <w:tcW w:w="976" w:type="dxa"/>
            <w:vAlign w:val="center"/>
          </w:tcPr>
          <w:p w:rsidR="00E25F20" w:rsidRDefault="006F122A">
            <w:pPr>
              <w:jc w:val="right"/>
            </w:pPr>
            <w:r>
              <w:rPr>
                <w:color w:val="000000"/>
                <w:sz w:val="24"/>
              </w:rPr>
              <w:t>50,000</w:t>
            </w:r>
          </w:p>
        </w:tc>
        <w:tc>
          <w:tcPr>
            <w:tcW w:w="1624" w:type="dxa"/>
            <w:vAlign w:val="center"/>
          </w:tcPr>
          <w:p w:rsidR="00E25F20" w:rsidRDefault="006F122A">
            <w:pPr>
              <w:jc w:val="right"/>
            </w:pPr>
            <w:r>
              <w:rPr>
                <w:color w:val="000000"/>
                <w:sz w:val="24"/>
              </w:rPr>
              <w:t>2,232,417.15</w:t>
            </w:r>
          </w:p>
        </w:tc>
        <w:tc>
          <w:tcPr>
            <w:tcW w:w="959" w:type="dxa"/>
            <w:vAlign w:val="center"/>
          </w:tcPr>
          <w:p w:rsidR="00E25F20" w:rsidRDefault="006F122A">
            <w:pPr>
              <w:jc w:val="right"/>
            </w:pPr>
            <w:r>
              <w:rPr>
                <w:color w:val="000000"/>
                <w:sz w:val="24"/>
              </w:rPr>
              <w:t>1.88</w:t>
            </w:r>
          </w:p>
        </w:tc>
      </w:tr>
    </w:tbl>
    <w:p w:rsidR="00B22411" w:rsidRPr="00123880" w:rsidRDefault="00B22411" w:rsidP="002F2307">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w:t>
      </w:r>
      <w:r w:rsidR="008A5A5D" w:rsidRPr="00123880">
        <w:rPr>
          <w:kern w:val="0"/>
          <w:sz w:val="24"/>
        </w:rPr>
        <w:t>此处所用证券代码的类别是当地市场代码。</w:t>
      </w:r>
    </w:p>
    <w:p w:rsidR="00B22411" w:rsidRPr="00123880" w:rsidRDefault="00B22411" w:rsidP="002F2307">
      <w:pPr>
        <w:tabs>
          <w:tab w:val="left" w:pos="426"/>
        </w:tabs>
        <w:spacing w:before="29" w:line="288" w:lineRule="auto"/>
        <w:jc w:val="left"/>
        <w:rPr>
          <w:kern w:val="0"/>
          <w:sz w:val="24"/>
        </w:rPr>
      </w:pPr>
      <w:r w:rsidRPr="00123880">
        <w:rPr>
          <w:kern w:val="0"/>
          <w:sz w:val="24"/>
        </w:rPr>
        <w:lastRenderedPageBreak/>
        <w:t xml:space="preserve">    2</w:t>
      </w:r>
      <w:r w:rsidR="005855C8" w:rsidRPr="00123880">
        <w:rPr>
          <w:kern w:val="0"/>
          <w:sz w:val="24"/>
        </w:rPr>
        <w:t>、</w:t>
      </w:r>
      <w:r w:rsidRPr="00123880">
        <w:rPr>
          <w:kern w:val="0"/>
          <w:sz w:val="24"/>
        </w:rPr>
        <w:t>投资者欲了解本报告期末基金投资的所有</w:t>
      </w:r>
      <w:r w:rsidR="00264441" w:rsidRPr="00123880">
        <w:rPr>
          <w:kern w:val="0"/>
          <w:sz w:val="24"/>
        </w:rPr>
        <w:t>权益</w:t>
      </w:r>
      <w:r w:rsidRPr="00123880">
        <w:rPr>
          <w:kern w:val="0"/>
          <w:sz w:val="24"/>
        </w:rPr>
        <w:t>明细，应阅读登载于基金管理人网站的半年度报告正文。</w:t>
      </w:r>
    </w:p>
    <w:p w:rsidR="00D85241" w:rsidRPr="00123880" w:rsidRDefault="00D85241"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8" w:name="_Toc224618380"/>
      <w:bookmarkStart w:id="139" w:name="_Toc248233027"/>
      <w:bookmarkStart w:id="140" w:name="_Toc249790559"/>
      <w:bookmarkStart w:id="141" w:name="_Toc286929760"/>
      <w:bookmarkStart w:id="142" w:name="_Toc352255999"/>
      <w:bookmarkStart w:id="143" w:name="_Toc352256067"/>
      <w:bookmarkStart w:id="144" w:name="_Toc352331245"/>
      <w:r w:rsidRPr="00123880">
        <w:rPr>
          <w:rFonts w:ascii="Times New Roman" w:hAnsi="Times New Roman"/>
          <w:kern w:val="0"/>
          <w:szCs w:val="24"/>
        </w:rPr>
        <w:t>7.5</w:t>
      </w:r>
      <w:r w:rsidRPr="00123880">
        <w:rPr>
          <w:rFonts w:ascii="Times New Roman" w:hAnsi="Times New Roman"/>
          <w:kern w:val="0"/>
          <w:szCs w:val="24"/>
        </w:rPr>
        <w:t>报告期内</w:t>
      </w:r>
      <w:r w:rsidR="00754C0B" w:rsidRPr="00123880">
        <w:rPr>
          <w:rFonts w:ascii="Times New Roman" w:hAnsi="Times New Roman"/>
          <w:color w:val="000000"/>
          <w:kern w:val="0"/>
        </w:rPr>
        <w:t>权益</w:t>
      </w:r>
      <w:r w:rsidRPr="00123880">
        <w:rPr>
          <w:rFonts w:ascii="Times New Roman" w:hAnsi="Times New Roman"/>
          <w:kern w:val="0"/>
          <w:szCs w:val="24"/>
        </w:rPr>
        <w:t>投资组合的重大变动</w:t>
      </w:r>
      <w:bookmarkEnd w:id="138"/>
      <w:bookmarkEnd w:id="139"/>
      <w:bookmarkEnd w:id="140"/>
      <w:bookmarkEnd w:id="141"/>
      <w:bookmarkEnd w:id="142"/>
      <w:bookmarkEnd w:id="143"/>
      <w:bookmarkEnd w:id="144"/>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7.5.1</w:t>
      </w:r>
      <w:r w:rsidRPr="00123880">
        <w:rPr>
          <w:b/>
          <w:color w:val="000000"/>
          <w:kern w:val="0"/>
          <w:sz w:val="24"/>
        </w:rPr>
        <w:t>累计买入金额超出</w:t>
      </w:r>
      <w:r w:rsidR="00243C23"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8240F"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123880" w:rsidTr="00BA03B3">
        <w:trPr>
          <w:trHeight w:val="315"/>
        </w:trPr>
        <w:tc>
          <w:tcPr>
            <w:tcW w:w="54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230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247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220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本期累计买入金额</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E25F20">
        <w:tc>
          <w:tcPr>
            <w:tcW w:w="540" w:type="dxa"/>
            <w:vAlign w:val="center"/>
          </w:tcPr>
          <w:p w:rsidR="00E25F20" w:rsidRDefault="006F122A">
            <w:pPr>
              <w:jc w:val="center"/>
            </w:pPr>
            <w:r>
              <w:rPr>
                <w:color w:val="000000"/>
                <w:sz w:val="24"/>
              </w:rPr>
              <w:t>1</w:t>
            </w:r>
          </w:p>
        </w:tc>
        <w:tc>
          <w:tcPr>
            <w:tcW w:w="2309" w:type="dxa"/>
            <w:vAlign w:val="center"/>
          </w:tcPr>
          <w:p w:rsidR="00E25F20" w:rsidRDefault="006F122A">
            <w:pPr>
              <w:jc w:val="center"/>
            </w:pPr>
            <w:r>
              <w:rPr>
                <w:color w:val="000000"/>
                <w:sz w:val="24"/>
              </w:rPr>
              <w:t>Man Wan Holdings Limited</w:t>
            </w:r>
          </w:p>
        </w:tc>
        <w:tc>
          <w:tcPr>
            <w:tcW w:w="2478" w:type="dxa"/>
            <w:vAlign w:val="center"/>
          </w:tcPr>
          <w:p w:rsidR="00E25F20" w:rsidRDefault="006F122A">
            <w:pPr>
              <w:jc w:val="center"/>
            </w:pPr>
            <w:r>
              <w:rPr>
                <w:color w:val="000000"/>
                <w:sz w:val="24"/>
              </w:rPr>
              <w:t>1999 HK</w:t>
            </w:r>
          </w:p>
        </w:tc>
        <w:tc>
          <w:tcPr>
            <w:tcW w:w="2201" w:type="dxa"/>
            <w:vAlign w:val="center"/>
          </w:tcPr>
          <w:p w:rsidR="00E25F20" w:rsidRDefault="006F122A">
            <w:pPr>
              <w:jc w:val="center"/>
            </w:pPr>
            <w:r>
              <w:rPr>
                <w:color w:val="000000"/>
                <w:sz w:val="24"/>
              </w:rPr>
              <w:t>3,536,413.21</w:t>
            </w:r>
          </w:p>
        </w:tc>
        <w:tc>
          <w:tcPr>
            <w:tcW w:w="1470" w:type="dxa"/>
            <w:vAlign w:val="center"/>
          </w:tcPr>
          <w:p w:rsidR="00E25F20" w:rsidRDefault="006F122A">
            <w:pPr>
              <w:jc w:val="center"/>
            </w:pPr>
            <w:r>
              <w:rPr>
                <w:color w:val="000000"/>
                <w:sz w:val="24"/>
              </w:rPr>
              <w:t>3.51</w:t>
            </w:r>
          </w:p>
        </w:tc>
      </w:tr>
      <w:tr w:rsidR="00E25F20">
        <w:tc>
          <w:tcPr>
            <w:tcW w:w="540" w:type="dxa"/>
            <w:vAlign w:val="center"/>
          </w:tcPr>
          <w:p w:rsidR="00E25F20" w:rsidRDefault="006F122A">
            <w:pPr>
              <w:jc w:val="center"/>
            </w:pPr>
            <w:r>
              <w:rPr>
                <w:color w:val="000000"/>
                <w:sz w:val="24"/>
              </w:rPr>
              <w:t>2</w:t>
            </w:r>
          </w:p>
        </w:tc>
        <w:tc>
          <w:tcPr>
            <w:tcW w:w="2309" w:type="dxa"/>
            <w:vAlign w:val="center"/>
          </w:tcPr>
          <w:p w:rsidR="00E25F20" w:rsidRDefault="006F122A">
            <w:pPr>
              <w:jc w:val="center"/>
            </w:pPr>
            <w:r>
              <w:rPr>
                <w:color w:val="000000"/>
                <w:sz w:val="24"/>
              </w:rPr>
              <w:t>Chongqing Rural Commercial Bank Co.,ltd.</w:t>
            </w:r>
          </w:p>
        </w:tc>
        <w:tc>
          <w:tcPr>
            <w:tcW w:w="2478" w:type="dxa"/>
            <w:vAlign w:val="center"/>
          </w:tcPr>
          <w:p w:rsidR="00E25F20" w:rsidRDefault="006F122A">
            <w:pPr>
              <w:jc w:val="center"/>
            </w:pPr>
            <w:r>
              <w:rPr>
                <w:color w:val="000000"/>
                <w:sz w:val="24"/>
              </w:rPr>
              <w:t>3618 HK</w:t>
            </w:r>
          </w:p>
        </w:tc>
        <w:tc>
          <w:tcPr>
            <w:tcW w:w="2201" w:type="dxa"/>
            <w:vAlign w:val="center"/>
          </w:tcPr>
          <w:p w:rsidR="00E25F20" w:rsidRDefault="006F122A">
            <w:pPr>
              <w:jc w:val="center"/>
            </w:pPr>
            <w:r>
              <w:rPr>
                <w:color w:val="000000"/>
                <w:sz w:val="24"/>
              </w:rPr>
              <w:t>2,180,227.44</w:t>
            </w:r>
          </w:p>
        </w:tc>
        <w:tc>
          <w:tcPr>
            <w:tcW w:w="1470" w:type="dxa"/>
            <w:vAlign w:val="center"/>
          </w:tcPr>
          <w:p w:rsidR="00E25F20" w:rsidRDefault="006F122A">
            <w:pPr>
              <w:jc w:val="center"/>
            </w:pPr>
            <w:r>
              <w:rPr>
                <w:color w:val="000000"/>
                <w:sz w:val="24"/>
              </w:rPr>
              <w:t>2.16</w:t>
            </w:r>
          </w:p>
        </w:tc>
      </w:tr>
      <w:tr w:rsidR="00E25F20">
        <w:tc>
          <w:tcPr>
            <w:tcW w:w="540" w:type="dxa"/>
            <w:vAlign w:val="center"/>
          </w:tcPr>
          <w:p w:rsidR="00E25F20" w:rsidRDefault="006F122A">
            <w:pPr>
              <w:jc w:val="center"/>
            </w:pPr>
            <w:r>
              <w:rPr>
                <w:color w:val="000000"/>
                <w:sz w:val="24"/>
              </w:rPr>
              <w:t>3</w:t>
            </w:r>
          </w:p>
        </w:tc>
        <w:tc>
          <w:tcPr>
            <w:tcW w:w="2309" w:type="dxa"/>
            <w:vAlign w:val="center"/>
          </w:tcPr>
          <w:p w:rsidR="00E25F20" w:rsidRDefault="006F122A">
            <w:pPr>
              <w:jc w:val="center"/>
            </w:pPr>
            <w:r>
              <w:rPr>
                <w:color w:val="000000"/>
                <w:sz w:val="24"/>
              </w:rPr>
              <w:t>New China Life Insurance Company Ltd.</w:t>
            </w:r>
          </w:p>
        </w:tc>
        <w:tc>
          <w:tcPr>
            <w:tcW w:w="2478" w:type="dxa"/>
            <w:vAlign w:val="center"/>
          </w:tcPr>
          <w:p w:rsidR="00E25F20" w:rsidRDefault="006F122A">
            <w:pPr>
              <w:jc w:val="center"/>
            </w:pPr>
            <w:r>
              <w:rPr>
                <w:color w:val="000000"/>
                <w:sz w:val="24"/>
              </w:rPr>
              <w:t>1336 HK</w:t>
            </w:r>
          </w:p>
        </w:tc>
        <w:tc>
          <w:tcPr>
            <w:tcW w:w="2201" w:type="dxa"/>
            <w:vAlign w:val="center"/>
          </w:tcPr>
          <w:p w:rsidR="00E25F20" w:rsidRDefault="006F122A">
            <w:pPr>
              <w:jc w:val="center"/>
            </w:pPr>
            <w:r>
              <w:rPr>
                <w:color w:val="000000"/>
                <w:sz w:val="24"/>
              </w:rPr>
              <w:t>2,064,782.23</w:t>
            </w:r>
          </w:p>
        </w:tc>
        <w:tc>
          <w:tcPr>
            <w:tcW w:w="1470" w:type="dxa"/>
            <w:vAlign w:val="center"/>
          </w:tcPr>
          <w:p w:rsidR="00E25F20" w:rsidRDefault="006F122A">
            <w:pPr>
              <w:jc w:val="center"/>
            </w:pPr>
            <w:r>
              <w:rPr>
                <w:color w:val="000000"/>
                <w:sz w:val="24"/>
              </w:rPr>
              <w:t>2.05</w:t>
            </w:r>
          </w:p>
        </w:tc>
      </w:tr>
      <w:tr w:rsidR="00E25F20">
        <w:tc>
          <w:tcPr>
            <w:tcW w:w="540" w:type="dxa"/>
            <w:vAlign w:val="center"/>
          </w:tcPr>
          <w:p w:rsidR="00E25F20" w:rsidRDefault="006F122A">
            <w:pPr>
              <w:jc w:val="center"/>
            </w:pPr>
            <w:r>
              <w:rPr>
                <w:color w:val="000000"/>
                <w:sz w:val="24"/>
              </w:rPr>
              <w:t>4</w:t>
            </w:r>
          </w:p>
        </w:tc>
        <w:tc>
          <w:tcPr>
            <w:tcW w:w="2309" w:type="dxa"/>
            <w:vAlign w:val="center"/>
          </w:tcPr>
          <w:p w:rsidR="00E25F20" w:rsidRDefault="006F122A">
            <w:pPr>
              <w:jc w:val="center"/>
            </w:pPr>
            <w:r>
              <w:rPr>
                <w:color w:val="000000"/>
                <w:sz w:val="24"/>
              </w:rPr>
              <w:t>China Merchants Bank Co.,Ltd.</w:t>
            </w:r>
          </w:p>
        </w:tc>
        <w:tc>
          <w:tcPr>
            <w:tcW w:w="2478" w:type="dxa"/>
            <w:vAlign w:val="center"/>
          </w:tcPr>
          <w:p w:rsidR="00E25F20" w:rsidRDefault="006F122A">
            <w:pPr>
              <w:jc w:val="center"/>
            </w:pPr>
            <w:r>
              <w:rPr>
                <w:color w:val="000000"/>
                <w:sz w:val="24"/>
              </w:rPr>
              <w:t>3968 HK</w:t>
            </w:r>
          </w:p>
        </w:tc>
        <w:tc>
          <w:tcPr>
            <w:tcW w:w="2201" w:type="dxa"/>
            <w:vAlign w:val="center"/>
          </w:tcPr>
          <w:p w:rsidR="00E25F20" w:rsidRDefault="006F122A">
            <w:pPr>
              <w:jc w:val="center"/>
            </w:pPr>
            <w:r>
              <w:rPr>
                <w:color w:val="000000"/>
                <w:sz w:val="24"/>
              </w:rPr>
              <w:t>2,016,647.39</w:t>
            </w:r>
          </w:p>
        </w:tc>
        <w:tc>
          <w:tcPr>
            <w:tcW w:w="1470" w:type="dxa"/>
            <w:vAlign w:val="center"/>
          </w:tcPr>
          <w:p w:rsidR="00E25F20" w:rsidRDefault="006F122A">
            <w:pPr>
              <w:jc w:val="center"/>
            </w:pPr>
            <w:r>
              <w:rPr>
                <w:color w:val="000000"/>
                <w:sz w:val="24"/>
              </w:rPr>
              <w:t>2.00</w:t>
            </w:r>
          </w:p>
        </w:tc>
      </w:tr>
      <w:tr w:rsidR="00E25F20">
        <w:tc>
          <w:tcPr>
            <w:tcW w:w="540" w:type="dxa"/>
            <w:vAlign w:val="center"/>
          </w:tcPr>
          <w:p w:rsidR="00E25F20" w:rsidRDefault="006F122A">
            <w:pPr>
              <w:jc w:val="center"/>
            </w:pPr>
            <w:r>
              <w:rPr>
                <w:color w:val="000000"/>
                <w:sz w:val="24"/>
              </w:rPr>
              <w:t>5</w:t>
            </w:r>
          </w:p>
        </w:tc>
        <w:tc>
          <w:tcPr>
            <w:tcW w:w="2309" w:type="dxa"/>
            <w:vAlign w:val="center"/>
          </w:tcPr>
          <w:p w:rsidR="00E25F20" w:rsidRDefault="006F122A">
            <w:pPr>
              <w:jc w:val="center"/>
            </w:pPr>
            <w:r>
              <w:rPr>
                <w:color w:val="000000"/>
                <w:sz w:val="24"/>
              </w:rPr>
              <w:t>China State Construction International Holdings Limited</w:t>
            </w:r>
          </w:p>
        </w:tc>
        <w:tc>
          <w:tcPr>
            <w:tcW w:w="2478" w:type="dxa"/>
            <w:vAlign w:val="center"/>
          </w:tcPr>
          <w:p w:rsidR="00E25F20" w:rsidRDefault="006F122A">
            <w:pPr>
              <w:jc w:val="center"/>
            </w:pPr>
            <w:r>
              <w:rPr>
                <w:color w:val="000000"/>
                <w:sz w:val="24"/>
              </w:rPr>
              <w:t>3311 HK</w:t>
            </w:r>
          </w:p>
        </w:tc>
        <w:tc>
          <w:tcPr>
            <w:tcW w:w="2201" w:type="dxa"/>
            <w:vAlign w:val="center"/>
          </w:tcPr>
          <w:p w:rsidR="00E25F20" w:rsidRDefault="006F122A">
            <w:pPr>
              <w:jc w:val="center"/>
            </w:pPr>
            <w:r>
              <w:rPr>
                <w:color w:val="000000"/>
                <w:sz w:val="24"/>
              </w:rPr>
              <w:t>1,878,541.78</w:t>
            </w:r>
          </w:p>
        </w:tc>
        <w:tc>
          <w:tcPr>
            <w:tcW w:w="1470" w:type="dxa"/>
            <w:vAlign w:val="center"/>
          </w:tcPr>
          <w:p w:rsidR="00E25F20" w:rsidRDefault="006F122A">
            <w:pPr>
              <w:jc w:val="center"/>
            </w:pPr>
            <w:r>
              <w:rPr>
                <w:color w:val="000000"/>
                <w:sz w:val="24"/>
              </w:rPr>
              <w:t>1.86</w:t>
            </w:r>
          </w:p>
        </w:tc>
      </w:tr>
      <w:tr w:rsidR="00E25F20">
        <w:tc>
          <w:tcPr>
            <w:tcW w:w="540" w:type="dxa"/>
            <w:vAlign w:val="center"/>
          </w:tcPr>
          <w:p w:rsidR="00E25F20" w:rsidRDefault="006F122A">
            <w:pPr>
              <w:jc w:val="center"/>
            </w:pPr>
            <w:r>
              <w:rPr>
                <w:color w:val="000000"/>
                <w:sz w:val="24"/>
              </w:rPr>
              <w:t>6</w:t>
            </w:r>
          </w:p>
        </w:tc>
        <w:tc>
          <w:tcPr>
            <w:tcW w:w="2309" w:type="dxa"/>
            <w:vAlign w:val="center"/>
          </w:tcPr>
          <w:p w:rsidR="00E25F20" w:rsidRDefault="006F122A">
            <w:pPr>
              <w:jc w:val="center"/>
            </w:pPr>
            <w:r>
              <w:rPr>
                <w:color w:val="000000"/>
                <w:sz w:val="24"/>
              </w:rPr>
              <w:t>Zijin Mining Group Co.,Ltd.</w:t>
            </w:r>
          </w:p>
        </w:tc>
        <w:tc>
          <w:tcPr>
            <w:tcW w:w="2478" w:type="dxa"/>
            <w:vAlign w:val="center"/>
          </w:tcPr>
          <w:p w:rsidR="00E25F20" w:rsidRDefault="006F122A">
            <w:pPr>
              <w:jc w:val="center"/>
            </w:pPr>
            <w:r>
              <w:rPr>
                <w:color w:val="000000"/>
                <w:sz w:val="24"/>
              </w:rPr>
              <w:t>2899 HK</w:t>
            </w:r>
          </w:p>
        </w:tc>
        <w:tc>
          <w:tcPr>
            <w:tcW w:w="2201" w:type="dxa"/>
            <w:vAlign w:val="center"/>
          </w:tcPr>
          <w:p w:rsidR="00E25F20" w:rsidRDefault="006F122A">
            <w:pPr>
              <w:jc w:val="center"/>
            </w:pPr>
            <w:r>
              <w:rPr>
                <w:color w:val="000000"/>
                <w:sz w:val="24"/>
              </w:rPr>
              <w:t>1,794,744.95</w:t>
            </w:r>
          </w:p>
        </w:tc>
        <w:tc>
          <w:tcPr>
            <w:tcW w:w="1470" w:type="dxa"/>
            <w:vAlign w:val="center"/>
          </w:tcPr>
          <w:p w:rsidR="00E25F20" w:rsidRDefault="006F122A">
            <w:pPr>
              <w:jc w:val="center"/>
            </w:pPr>
            <w:r>
              <w:rPr>
                <w:color w:val="000000"/>
                <w:sz w:val="24"/>
              </w:rPr>
              <w:t>1.78</w:t>
            </w:r>
          </w:p>
        </w:tc>
      </w:tr>
      <w:tr w:rsidR="00E25F20">
        <w:tc>
          <w:tcPr>
            <w:tcW w:w="540" w:type="dxa"/>
            <w:vAlign w:val="center"/>
          </w:tcPr>
          <w:p w:rsidR="00E25F20" w:rsidRDefault="006F122A">
            <w:pPr>
              <w:jc w:val="center"/>
            </w:pPr>
            <w:r>
              <w:rPr>
                <w:color w:val="000000"/>
                <w:sz w:val="24"/>
              </w:rPr>
              <w:t>7</w:t>
            </w:r>
          </w:p>
        </w:tc>
        <w:tc>
          <w:tcPr>
            <w:tcW w:w="2309" w:type="dxa"/>
            <w:vAlign w:val="center"/>
          </w:tcPr>
          <w:p w:rsidR="00E25F20" w:rsidRDefault="006F122A">
            <w:pPr>
              <w:jc w:val="center"/>
            </w:pPr>
            <w:r>
              <w:rPr>
                <w:color w:val="000000"/>
                <w:sz w:val="24"/>
              </w:rPr>
              <w:t>China Resources Land Limited</w:t>
            </w:r>
          </w:p>
        </w:tc>
        <w:tc>
          <w:tcPr>
            <w:tcW w:w="2478" w:type="dxa"/>
            <w:vAlign w:val="center"/>
          </w:tcPr>
          <w:p w:rsidR="00E25F20" w:rsidRDefault="006F122A">
            <w:pPr>
              <w:jc w:val="center"/>
            </w:pPr>
            <w:r>
              <w:rPr>
                <w:color w:val="000000"/>
                <w:sz w:val="24"/>
              </w:rPr>
              <w:t>1109 HK</w:t>
            </w:r>
          </w:p>
        </w:tc>
        <w:tc>
          <w:tcPr>
            <w:tcW w:w="2201" w:type="dxa"/>
            <w:vAlign w:val="center"/>
          </w:tcPr>
          <w:p w:rsidR="00E25F20" w:rsidRDefault="006F122A">
            <w:pPr>
              <w:jc w:val="center"/>
            </w:pPr>
            <w:r>
              <w:rPr>
                <w:color w:val="000000"/>
                <w:sz w:val="24"/>
              </w:rPr>
              <w:t>1,553,290.61</w:t>
            </w:r>
          </w:p>
        </w:tc>
        <w:tc>
          <w:tcPr>
            <w:tcW w:w="1470" w:type="dxa"/>
            <w:vAlign w:val="center"/>
          </w:tcPr>
          <w:p w:rsidR="00E25F20" w:rsidRDefault="006F122A">
            <w:pPr>
              <w:jc w:val="center"/>
            </w:pPr>
            <w:r>
              <w:rPr>
                <w:color w:val="000000"/>
                <w:sz w:val="24"/>
              </w:rPr>
              <w:t>1.54</w:t>
            </w:r>
          </w:p>
        </w:tc>
      </w:tr>
      <w:tr w:rsidR="00E25F20">
        <w:tc>
          <w:tcPr>
            <w:tcW w:w="540" w:type="dxa"/>
            <w:vAlign w:val="center"/>
          </w:tcPr>
          <w:p w:rsidR="00E25F20" w:rsidRDefault="006F122A">
            <w:pPr>
              <w:jc w:val="center"/>
            </w:pPr>
            <w:r>
              <w:rPr>
                <w:color w:val="000000"/>
                <w:sz w:val="24"/>
              </w:rPr>
              <w:t>8</w:t>
            </w:r>
          </w:p>
        </w:tc>
        <w:tc>
          <w:tcPr>
            <w:tcW w:w="2309" w:type="dxa"/>
            <w:vAlign w:val="center"/>
          </w:tcPr>
          <w:p w:rsidR="00E25F20" w:rsidRDefault="006F122A">
            <w:pPr>
              <w:jc w:val="center"/>
            </w:pPr>
            <w:r>
              <w:rPr>
                <w:color w:val="000000"/>
                <w:sz w:val="24"/>
              </w:rPr>
              <w:t>Canvest Environmental Protection Group Company Limited</w:t>
            </w:r>
          </w:p>
        </w:tc>
        <w:tc>
          <w:tcPr>
            <w:tcW w:w="2478" w:type="dxa"/>
            <w:vAlign w:val="center"/>
          </w:tcPr>
          <w:p w:rsidR="00E25F20" w:rsidRDefault="006F122A">
            <w:pPr>
              <w:jc w:val="center"/>
            </w:pPr>
            <w:r>
              <w:rPr>
                <w:color w:val="000000"/>
                <w:sz w:val="24"/>
              </w:rPr>
              <w:t>1381 HK</w:t>
            </w:r>
          </w:p>
        </w:tc>
        <w:tc>
          <w:tcPr>
            <w:tcW w:w="2201" w:type="dxa"/>
            <w:vAlign w:val="center"/>
          </w:tcPr>
          <w:p w:rsidR="00E25F20" w:rsidRDefault="006F122A">
            <w:pPr>
              <w:jc w:val="center"/>
            </w:pPr>
            <w:r>
              <w:rPr>
                <w:color w:val="000000"/>
                <w:sz w:val="24"/>
              </w:rPr>
              <w:t>1,440,878.55</w:t>
            </w:r>
          </w:p>
        </w:tc>
        <w:tc>
          <w:tcPr>
            <w:tcW w:w="1470" w:type="dxa"/>
            <w:vAlign w:val="center"/>
          </w:tcPr>
          <w:p w:rsidR="00E25F20" w:rsidRDefault="006F122A">
            <w:pPr>
              <w:jc w:val="center"/>
            </w:pPr>
            <w:r>
              <w:rPr>
                <w:color w:val="000000"/>
                <w:sz w:val="24"/>
              </w:rPr>
              <w:t>1.43</w:t>
            </w:r>
          </w:p>
        </w:tc>
      </w:tr>
      <w:tr w:rsidR="00E25F20">
        <w:tc>
          <w:tcPr>
            <w:tcW w:w="540" w:type="dxa"/>
            <w:vAlign w:val="center"/>
          </w:tcPr>
          <w:p w:rsidR="00E25F20" w:rsidRDefault="006F122A">
            <w:pPr>
              <w:jc w:val="center"/>
            </w:pPr>
            <w:r>
              <w:rPr>
                <w:color w:val="000000"/>
                <w:sz w:val="24"/>
              </w:rPr>
              <w:t>9</w:t>
            </w:r>
          </w:p>
        </w:tc>
        <w:tc>
          <w:tcPr>
            <w:tcW w:w="2309" w:type="dxa"/>
            <w:vAlign w:val="center"/>
          </w:tcPr>
          <w:p w:rsidR="00E25F20" w:rsidRDefault="006F122A">
            <w:pPr>
              <w:jc w:val="center"/>
            </w:pPr>
            <w:r>
              <w:rPr>
                <w:color w:val="000000"/>
                <w:sz w:val="24"/>
              </w:rPr>
              <w:t>Tencent Holdings Limited</w:t>
            </w:r>
          </w:p>
        </w:tc>
        <w:tc>
          <w:tcPr>
            <w:tcW w:w="2478" w:type="dxa"/>
            <w:vAlign w:val="center"/>
          </w:tcPr>
          <w:p w:rsidR="00E25F20" w:rsidRDefault="006F122A">
            <w:pPr>
              <w:jc w:val="center"/>
            </w:pPr>
            <w:r>
              <w:rPr>
                <w:color w:val="000000"/>
                <w:sz w:val="24"/>
              </w:rPr>
              <w:t>700 HK</w:t>
            </w:r>
          </w:p>
        </w:tc>
        <w:tc>
          <w:tcPr>
            <w:tcW w:w="2201" w:type="dxa"/>
            <w:vAlign w:val="center"/>
          </w:tcPr>
          <w:p w:rsidR="00E25F20" w:rsidRDefault="006F122A">
            <w:pPr>
              <w:jc w:val="center"/>
            </w:pPr>
            <w:r>
              <w:rPr>
                <w:color w:val="000000"/>
                <w:sz w:val="24"/>
              </w:rPr>
              <w:t>1,422,749.19</w:t>
            </w:r>
          </w:p>
        </w:tc>
        <w:tc>
          <w:tcPr>
            <w:tcW w:w="1470" w:type="dxa"/>
            <w:vAlign w:val="center"/>
          </w:tcPr>
          <w:p w:rsidR="00E25F20" w:rsidRDefault="006F122A">
            <w:pPr>
              <w:jc w:val="center"/>
            </w:pPr>
            <w:r>
              <w:rPr>
                <w:color w:val="000000"/>
                <w:sz w:val="24"/>
              </w:rPr>
              <w:t>1.41</w:t>
            </w:r>
          </w:p>
        </w:tc>
      </w:tr>
      <w:tr w:rsidR="00E25F20">
        <w:tc>
          <w:tcPr>
            <w:tcW w:w="540" w:type="dxa"/>
            <w:vAlign w:val="center"/>
          </w:tcPr>
          <w:p w:rsidR="00E25F20" w:rsidRDefault="006F122A">
            <w:pPr>
              <w:jc w:val="center"/>
            </w:pPr>
            <w:r>
              <w:rPr>
                <w:color w:val="000000"/>
                <w:sz w:val="24"/>
              </w:rPr>
              <w:t>10</w:t>
            </w:r>
          </w:p>
        </w:tc>
        <w:tc>
          <w:tcPr>
            <w:tcW w:w="2309" w:type="dxa"/>
            <w:vAlign w:val="center"/>
          </w:tcPr>
          <w:p w:rsidR="00E25F20" w:rsidRDefault="006F122A">
            <w:pPr>
              <w:jc w:val="center"/>
            </w:pPr>
            <w:r>
              <w:rPr>
                <w:color w:val="000000"/>
                <w:sz w:val="24"/>
              </w:rPr>
              <w:t>Salesforce.com Inc</w:t>
            </w:r>
          </w:p>
        </w:tc>
        <w:tc>
          <w:tcPr>
            <w:tcW w:w="2478" w:type="dxa"/>
            <w:vAlign w:val="center"/>
          </w:tcPr>
          <w:p w:rsidR="00E25F20" w:rsidRDefault="006F122A">
            <w:pPr>
              <w:jc w:val="center"/>
            </w:pPr>
            <w:r>
              <w:rPr>
                <w:color w:val="000000"/>
                <w:sz w:val="24"/>
              </w:rPr>
              <w:t>CRM US</w:t>
            </w:r>
          </w:p>
        </w:tc>
        <w:tc>
          <w:tcPr>
            <w:tcW w:w="2201" w:type="dxa"/>
            <w:vAlign w:val="center"/>
          </w:tcPr>
          <w:p w:rsidR="00E25F20" w:rsidRDefault="006F122A">
            <w:pPr>
              <w:jc w:val="center"/>
            </w:pPr>
            <w:r>
              <w:rPr>
                <w:color w:val="000000"/>
                <w:sz w:val="24"/>
              </w:rPr>
              <w:t>1,411,326.58</w:t>
            </w:r>
          </w:p>
        </w:tc>
        <w:tc>
          <w:tcPr>
            <w:tcW w:w="1470" w:type="dxa"/>
            <w:vAlign w:val="center"/>
          </w:tcPr>
          <w:p w:rsidR="00E25F20" w:rsidRDefault="006F122A">
            <w:pPr>
              <w:jc w:val="center"/>
            </w:pPr>
            <w:r>
              <w:rPr>
                <w:color w:val="000000"/>
                <w:sz w:val="24"/>
              </w:rPr>
              <w:t>1.40</w:t>
            </w:r>
          </w:p>
        </w:tc>
      </w:tr>
      <w:tr w:rsidR="00E25F20">
        <w:tc>
          <w:tcPr>
            <w:tcW w:w="540" w:type="dxa"/>
            <w:vAlign w:val="center"/>
          </w:tcPr>
          <w:p w:rsidR="00E25F20" w:rsidRDefault="006F122A">
            <w:pPr>
              <w:jc w:val="center"/>
            </w:pPr>
            <w:r>
              <w:rPr>
                <w:color w:val="000000"/>
                <w:sz w:val="24"/>
              </w:rPr>
              <w:t>11</w:t>
            </w:r>
          </w:p>
        </w:tc>
        <w:tc>
          <w:tcPr>
            <w:tcW w:w="2309" w:type="dxa"/>
            <w:vAlign w:val="center"/>
          </w:tcPr>
          <w:p w:rsidR="00E25F20" w:rsidRDefault="006F122A">
            <w:pPr>
              <w:jc w:val="center"/>
            </w:pPr>
            <w:r>
              <w:rPr>
                <w:color w:val="000000"/>
                <w:sz w:val="24"/>
              </w:rPr>
              <w:t>Bayer Inc.</w:t>
            </w:r>
          </w:p>
        </w:tc>
        <w:tc>
          <w:tcPr>
            <w:tcW w:w="2478" w:type="dxa"/>
            <w:vAlign w:val="center"/>
          </w:tcPr>
          <w:p w:rsidR="00E25F20" w:rsidRDefault="006F122A">
            <w:pPr>
              <w:jc w:val="center"/>
            </w:pPr>
            <w:r>
              <w:rPr>
                <w:color w:val="000000"/>
                <w:sz w:val="24"/>
              </w:rPr>
              <w:t>BAYN GR</w:t>
            </w:r>
          </w:p>
        </w:tc>
        <w:tc>
          <w:tcPr>
            <w:tcW w:w="2201" w:type="dxa"/>
            <w:vAlign w:val="center"/>
          </w:tcPr>
          <w:p w:rsidR="00E25F20" w:rsidRDefault="006F122A">
            <w:pPr>
              <w:jc w:val="center"/>
            </w:pPr>
            <w:r>
              <w:rPr>
                <w:color w:val="000000"/>
                <w:sz w:val="24"/>
              </w:rPr>
              <w:t>1,363,734.96</w:t>
            </w:r>
          </w:p>
        </w:tc>
        <w:tc>
          <w:tcPr>
            <w:tcW w:w="1470" w:type="dxa"/>
            <w:vAlign w:val="center"/>
          </w:tcPr>
          <w:p w:rsidR="00E25F20" w:rsidRDefault="006F122A">
            <w:pPr>
              <w:jc w:val="center"/>
            </w:pPr>
            <w:r>
              <w:rPr>
                <w:color w:val="000000"/>
                <w:sz w:val="24"/>
              </w:rPr>
              <w:t>1.35</w:t>
            </w:r>
          </w:p>
        </w:tc>
      </w:tr>
      <w:tr w:rsidR="00E25F20">
        <w:tc>
          <w:tcPr>
            <w:tcW w:w="540" w:type="dxa"/>
            <w:vAlign w:val="center"/>
          </w:tcPr>
          <w:p w:rsidR="00E25F20" w:rsidRDefault="006F122A">
            <w:pPr>
              <w:jc w:val="center"/>
            </w:pPr>
            <w:r>
              <w:rPr>
                <w:color w:val="000000"/>
                <w:sz w:val="24"/>
              </w:rPr>
              <w:t>12</w:t>
            </w:r>
          </w:p>
        </w:tc>
        <w:tc>
          <w:tcPr>
            <w:tcW w:w="2309" w:type="dxa"/>
            <w:vAlign w:val="center"/>
          </w:tcPr>
          <w:p w:rsidR="00E25F20" w:rsidRDefault="006F122A">
            <w:pPr>
              <w:jc w:val="center"/>
            </w:pPr>
            <w:r>
              <w:rPr>
                <w:color w:val="000000"/>
                <w:sz w:val="24"/>
              </w:rPr>
              <w:t>Sunny Optical Technology (Group) Company Limited</w:t>
            </w:r>
          </w:p>
        </w:tc>
        <w:tc>
          <w:tcPr>
            <w:tcW w:w="2478" w:type="dxa"/>
            <w:vAlign w:val="center"/>
          </w:tcPr>
          <w:p w:rsidR="00E25F20" w:rsidRDefault="006F122A">
            <w:pPr>
              <w:jc w:val="center"/>
            </w:pPr>
            <w:r>
              <w:rPr>
                <w:color w:val="000000"/>
                <w:sz w:val="24"/>
              </w:rPr>
              <w:t>2382 HK</w:t>
            </w:r>
          </w:p>
        </w:tc>
        <w:tc>
          <w:tcPr>
            <w:tcW w:w="2201" w:type="dxa"/>
            <w:vAlign w:val="center"/>
          </w:tcPr>
          <w:p w:rsidR="00E25F20" w:rsidRDefault="006F122A">
            <w:pPr>
              <w:jc w:val="center"/>
            </w:pPr>
            <w:r>
              <w:rPr>
                <w:color w:val="000000"/>
                <w:sz w:val="24"/>
              </w:rPr>
              <w:t>1,323,436.80</w:t>
            </w:r>
          </w:p>
        </w:tc>
        <w:tc>
          <w:tcPr>
            <w:tcW w:w="1470" w:type="dxa"/>
            <w:vAlign w:val="center"/>
          </w:tcPr>
          <w:p w:rsidR="00E25F20" w:rsidRDefault="006F122A">
            <w:pPr>
              <w:jc w:val="center"/>
            </w:pPr>
            <w:r>
              <w:rPr>
                <w:color w:val="000000"/>
                <w:sz w:val="24"/>
              </w:rPr>
              <w:t>1.31</w:t>
            </w:r>
          </w:p>
        </w:tc>
      </w:tr>
      <w:tr w:rsidR="00E25F20">
        <w:tc>
          <w:tcPr>
            <w:tcW w:w="540" w:type="dxa"/>
            <w:vAlign w:val="center"/>
          </w:tcPr>
          <w:p w:rsidR="00E25F20" w:rsidRDefault="006F122A">
            <w:pPr>
              <w:jc w:val="center"/>
            </w:pPr>
            <w:r>
              <w:rPr>
                <w:color w:val="000000"/>
                <w:sz w:val="24"/>
              </w:rPr>
              <w:t>13</w:t>
            </w:r>
          </w:p>
        </w:tc>
        <w:tc>
          <w:tcPr>
            <w:tcW w:w="2309" w:type="dxa"/>
            <w:vAlign w:val="center"/>
          </w:tcPr>
          <w:p w:rsidR="00E25F20" w:rsidRDefault="006F122A">
            <w:pPr>
              <w:jc w:val="center"/>
            </w:pPr>
            <w:r>
              <w:rPr>
                <w:color w:val="000000"/>
                <w:sz w:val="24"/>
              </w:rPr>
              <w:t>Guangzhou Automobile Group Co.,Ltd.</w:t>
            </w:r>
          </w:p>
        </w:tc>
        <w:tc>
          <w:tcPr>
            <w:tcW w:w="2478" w:type="dxa"/>
            <w:vAlign w:val="center"/>
          </w:tcPr>
          <w:p w:rsidR="00E25F20" w:rsidRDefault="006F122A">
            <w:pPr>
              <w:jc w:val="center"/>
            </w:pPr>
            <w:r>
              <w:rPr>
                <w:color w:val="000000"/>
                <w:sz w:val="24"/>
              </w:rPr>
              <w:t>2238 HK</w:t>
            </w:r>
          </w:p>
        </w:tc>
        <w:tc>
          <w:tcPr>
            <w:tcW w:w="2201" w:type="dxa"/>
            <w:vAlign w:val="center"/>
          </w:tcPr>
          <w:p w:rsidR="00E25F20" w:rsidRDefault="006F122A">
            <w:pPr>
              <w:jc w:val="center"/>
            </w:pPr>
            <w:r>
              <w:rPr>
                <w:color w:val="000000"/>
                <w:sz w:val="24"/>
              </w:rPr>
              <w:t>1,297,750.87</w:t>
            </w:r>
          </w:p>
        </w:tc>
        <w:tc>
          <w:tcPr>
            <w:tcW w:w="1470" w:type="dxa"/>
            <w:vAlign w:val="center"/>
          </w:tcPr>
          <w:p w:rsidR="00E25F20" w:rsidRDefault="006F122A">
            <w:pPr>
              <w:jc w:val="center"/>
            </w:pPr>
            <w:r>
              <w:rPr>
                <w:color w:val="000000"/>
                <w:sz w:val="24"/>
              </w:rPr>
              <w:t>1.29</w:t>
            </w:r>
          </w:p>
        </w:tc>
      </w:tr>
      <w:tr w:rsidR="00E25F20">
        <w:tc>
          <w:tcPr>
            <w:tcW w:w="540" w:type="dxa"/>
            <w:vAlign w:val="center"/>
          </w:tcPr>
          <w:p w:rsidR="00E25F20" w:rsidRDefault="006F122A">
            <w:pPr>
              <w:jc w:val="center"/>
            </w:pPr>
            <w:r>
              <w:rPr>
                <w:color w:val="000000"/>
                <w:sz w:val="24"/>
              </w:rPr>
              <w:t>14</w:t>
            </w:r>
          </w:p>
        </w:tc>
        <w:tc>
          <w:tcPr>
            <w:tcW w:w="2309" w:type="dxa"/>
            <w:vAlign w:val="center"/>
          </w:tcPr>
          <w:p w:rsidR="00E25F20" w:rsidRDefault="006F122A">
            <w:pPr>
              <w:jc w:val="center"/>
            </w:pPr>
            <w:r>
              <w:rPr>
                <w:color w:val="000000"/>
                <w:sz w:val="24"/>
              </w:rPr>
              <w:t xml:space="preserve">Guotai Junan International Holdings </w:t>
            </w:r>
            <w:r>
              <w:rPr>
                <w:color w:val="000000"/>
                <w:sz w:val="24"/>
              </w:rPr>
              <w:lastRenderedPageBreak/>
              <w:t>Limited</w:t>
            </w:r>
          </w:p>
        </w:tc>
        <w:tc>
          <w:tcPr>
            <w:tcW w:w="2478" w:type="dxa"/>
            <w:vAlign w:val="center"/>
          </w:tcPr>
          <w:p w:rsidR="00E25F20" w:rsidRDefault="006F122A">
            <w:pPr>
              <w:jc w:val="center"/>
            </w:pPr>
            <w:r>
              <w:rPr>
                <w:color w:val="000000"/>
                <w:sz w:val="24"/>
              </w:rPr>
              <w:lastRenderedPageBreak/>
              <w:t>1788 HK</w:t>
            </w:r>
          </w:p>
        </w:tc>
        <w:tc>
          <w:tcPr>
            <w:tcW w:w="2201" w:type="dxa"/>
            <w:vAlign w:val="center"/>
          </w:tcPr>
          <w:p w:rsidR="00E25F20" w:rsidRDefault="006F122A">
            <w:pPr>
              <w:jc w:val="center"/>
            </w:pPr>
            <w:r>
              <w:rPr>
                <w:color w:val="000000"/>
                <w:sz w:val="24"/>
              </w:rPr>
              <w:t>1,293,013.90</w:t>
            </w:r>
          </w:p>
        </w:tc>
        <w:tc>
          <w:tcPr>
            <w:tcW w:w="1470" w:type="dxa"/>
            <w:vAlign w:val="center"/>
          </w:tcPr>
          <w:p w:rsidR="00E25F20" w:rsidRDefault="006F122A">
            <w:pPr>
              <w:jc w:val="center"/>
            </w:pPr>
            <w:r>
              <w:rPr>
                <w:color w:val="000000"/>
                <w:sz w:val="24"/>
              </w:rPr>
              <w:t>1.28</w:t>
            </w:r>
          </w:p>
        </w:tc>
      </w:tr>
      <w:tr w:rsidR="00E25F20">
        <w:tc>
          <w:tcPr>
            <w:tcW w:w="540" w:type="dxa"/>
            <w:vAlign w:val="center"/>
          </w:tcPr>
          <w:p w:rsidR="00E25F20" w:rsidRDefault="006F122A">
            <w:pPr>
              <w:jc w:val="center"/>
            </w:pPr>
            <w:r>
              <w:rPr>
                <w:color w:val="000000"/>
                <w:sz w:val="24"/>
              </w:rPr>
              <w:t>15</w:t>
            </w:r>
          </w:p>
        </w:tc>
        <w:tc>
          <w:tcPr>
            <w:tcW w:w="2309" w:type="dxa"/>
            <w:vAlign w:val="center"/>
          </w:tcPr>
          <w:p w:rsidR="00E25F20" w:rsidRDefault="006F122A">
            <w:pPr>
              <w:jc w:val="center"/>
            </w:pPr>
            <w:r>
              <w:rPr>
                <w:color w:val="000000"/>
                <w:sz w:val="24"/>
              </w:rPr>
              <w:t>China Everbright Limited</w:t>
            </w:r>
          </w:p>
        </w:tc>
        <w:tc>
          <w:tcPr>
            <w:tcW w:w="2478" w:type="dxa"/>
            <w:vAlign w:val="center"/>
          </w:tcPr>
          <w:p w:rsidR="00E25F20" w:rsidRDefault="006F122A">
            <w:pPr>
              <w:jc w:val="center"/>
            </w:pPr>
            <w:r>
              <w:rPr>
                <w:color w:val="000000"/>
                <w:sz w:val="24"/>
              </w:rPr>
              <w:t>165 HK</w:t>
            </w:r>
          </w:p>
        </w:tc>
        <w:tc>
          <w:tcPr>
            <w:tcW w:w="2201" w:type="dxa"/>
            <w:vAlign w:val="center"/>
          </w:tcPr>
          <w:p w:rsidR="00E25F20" w:rsidRDefault="006F122A">
            <w:pPr>
              <w:jc w:val="center"/>
            </w:pPr>
            <w:r>
              <w:rPr>
                <w:color w:val="000000"/>
                <w:sz w:val="24"/>
              </w:rPr>
              <w:t>1,196,508.03</w:t>
            </w:r>
          </w:p>
        </w:tc>
        <w:tc>
          <w:tcPr>
            <w:tcW w:w="1470" w:type="dxa"/>
            <w:vAlign w:val="center"/>
          </w:tcPr>
          <w:p w:rsidR="00E25F20" w:rsidRDefault="006F122A">
            <w:pPr>
              <w:jc w:val="center"/>
            </w:pPr>
            <w:r>
              <w:rPr>
                <w:color w:val="000000"/>
                <w:sz w:val="24"/>
              </w:rPr>
              <w:t>1.19</w:t>
            </w:r>
          </w:p>
        </w:tc>
      </w:tr>
      <w:tr w:rsidR="00E25F20">
        <w:tc>
          <w:tcPr>
            <w:tcW w:w="540" w:type="dxa"/>
            <w:vAlign w:val="center"/>
          </w:tcPr>
          <w:p w:rsidR="00E25F20" w:rsidRDefault="006F122A">
            <w:pPr>
              <w:jc w:val="center"/>
            </w:pPr>
            <w:r>
              <w:rPr>
                <w:color w:val="000000"/>
                <w:sz w:val="24"/>
              </w:rPr>
              <w:t>16</w:t>
            </w:r>
          </w:p>
        </w:tc>
        <w:tc>
          <w:tcPr>
            <w:tcW w:w="2309" w:type="dxa"/>
            <w:vAlign w:val="center"/>
          </w:tcPr>
          <w:p w:rsidR="00E25F20" w:rsidRDefault="006F122A">
            <w:pPr>
              <w:jc w:val="center"/>
            </w:pPr>
            <w:r>
              <w:rPr>
                <w:color w:val="000000"/>
                <w:sz w:val="24"/>
              </w:rPr>
              <w:t>Beijing Urban Construction Design &amp; Development Group Co., Limited</w:t>
            </w:r>
          </w:p>
        </w:tc>
        <w:tc>
          <w:tcPr>
            <w:tcW w:w="2478" w:type="dxa"/>
            <w:vAlign w:val="center"/>
          </w:tcPr>
          <w:p w:rsidR="00E25F20" w:rsidRDefault="006F122A">
            <w:pPr>
              <w:jc w:val="center"/>
            </w:pPr>
            <w:r>
              <w:rPr>
                <w:color w:val="000000"/>
                <w:sz w:val="24"/>
              </w:rPr>
              <w:t>1599 HK</w:t>
            </w:r>
          </w:p>
        </w:tc>
        <w:tc>
          <w:tcPr>
            <w:tcW w:w="2201" w:type="dxa"/>
            <w:vAlign w:val="center"/>
          </w:tcPr>
          <w:p w:rsidR="00E25F20" w:rsidRDefault="006F122A">
            <w:pPr>
              <w:jc w:val="center"/>
            </w:pPr>
            <w:r>
              <w:rPr>
                <w:color w:val="000000"/>
                <w:sz w:val="24"/>
              </w:rPr>
              <w:t>1,130,106.55</w:t>
            </w:r>
          </w:p>
        </w:tc>
        <w:tc>
          <w:tcPr>
            <w:tcW w:w="1470" w:type="dxa"/>
            <w:vAlign w:val="center"/>
          </w:tcPr>
          <w:p w:rsidR="00E25F20" w:rsidRDefault="006F122A">
            <w:pPr>
              <w:jc w:val="center"/>
            </w:pPr>
            <w:r>
              <w:rPr>
                <w:color w:val="000000"/>
                <w:sz w:val="24"/>
              </w:rPr>
              <w:t>1.12</w:t>
            </w:r>
          </w:p>
        </w:tc>
      </w:tr>
      <w:tr w:rsidR="00E25F20">
        <w:tc>
          <w:tcPr>
            <w:tcW w:w="540" w:type="dxa"/>
            <w:vAlign w:val="center"/>
          </w:tcPr>
          <w:p w:rsidR="00E25F20" w:rsidRDefault="006F122A">
            <w:pPr>
              <w:jc w:val="center"/>
            </w:pPr>
            <w:r>
              <w:rPr>
                <w:color w:val="000000"/>
                <w:sz w:val="24"/>
              </w:rPr>
              <w:t>17</w:t>
            </w:r>
          </w:p>
        </w:tc>
        <w:tc>
          <w:tcPr>
            <w:tcW w:w="2309" w:type="dxa"/>
            <w:vAlign w:val="center"/>
          </w:tcPr>
          <w:p w:rsidR="00E25F20" w:rsidRDefault="006F122A">
            <w:pPr>
              <w:jc w:val="center"/>
            </w:pPr>
            <w:r>
              <w:rPr>
                <w:color w:val="000000"/>
                <w:sz w:val="24"/>
              </w:rPr>
              <w:t>China Shenhua Energy Company Limited</w:t>
            </w:r>
          </w:p>
        </w:tc>
        <w:tc>
          <w:tcPr>
            <w:tcW w:w="2478" w:type="dxa"/>
            <w:vAlign w:val="center"/>
          </w:tcPr>
          <w:p w:rsidR="00E25F20" w:rsidRDefault="006F122A">
            <w:pPr>
              <w:jc w:val="center"/>
            </w:pPr>
            <w:r>
              <w:rPr>
                <w:color w:val="000000"/>
                <w:sz w:val="24"/>
              </w:rPr>
              <w:t>1088 HK</w:t>
            </w:r>
          </w:p>
        </w:tc>
        <w:tc>
          <w:tcPr>
            <w:tcW w:w="2201" w:type="dxa"/>
            <w:vAlign w:val="center"/>
          </w:tcPr>
          <w:p w:rsidR="00E25F20" w:rsidRDefault="006F122A">
            <w:pPr>
              <w:jc w:val="center"/>
            </w:pPr>
            <w:r>
              <w:rPr>
                <w:color w:val="000000"/>
                <w:sz w:val="24"/>
              </w:rPr>
              <w:t>1,110,388.87</w:t>
            </w:r>
          </w:p>
        </w:tc>
        <w:tc>
          <w:tcPr>
            <w:tcW w:w="1470" w:type="dxa"/>
            <w:vAlign w:val="center"/>
          </w:tcPr>
          <w:p w:rsidR="00E25F20" w:rsidRDefault="006F122A">
            <w:pPr>
              <w:jc w:val="center"/>
            </w:pPr>
            <w:r>
              <w:rPr>
                <w:color w:val="000000"/>
                <w:sz w:val="24"/>
              </w:rPr>
              <w:t>1.10</w:t>
            </w:r>
          </w:p>
        </w:tc>
      </w:tr>
      <w:tr w:rsidR="00E25F20">
        <w:tc>
          <w:tcPr>
            <w:tcW w:w="540" w:type="dxa"/>
            <w:vAlign w:val="center"/>
          </w:tcPr>
          <w:p w:rsidR="00E25F20" w:rsidRDefault="006F122A">
            <w:pPr>
              <w:jc w:val="center"/>
            </w:pPr>
            <w:r>
              <w:rPr>
                <w:color w:val="000000"/>
                <w:sz w:val="24"/>
              </w:rPr>
              <w:t>18</w:t>
            </w:r>
          </w:p>
        </w:tc>
        <w:tc>
          <w:tcPr>
            <w:tcW w:w="2309" w:type="dxa"/>
            <w:vAlign w:val="center"/>
          </w:tcPr>
          <w:p w:rsidR="00E25F20" w:rsidRDefault="006F122A">
            <w:pPr>
              <w:jc w:val="center"/>
            </w:pPr>
            <w:r>
              <w:rPr>
                <w:color w:val="000000"/>
                <w:sz w:val="24"/>
              </w:rPr>
              <w:t>Raytheon Company</w:t>
            </w:r>
          </w:p>
        </w:tc>
        <w:tc>
          <w:tcPr>
            <w:tcW w:w="2478" w:type="dxa"/>
            <w:vAlign w:val="center"/>
          </w:tcPr>
          <w:p w:rsidR="00E25F20" w:rsidRDefault="006F122A">
            <w:pPr>
              <w:jc w:val="center"/>
            </w:pPr>
            <w:r>
              <w:rPr>
                <w:color w:val="000000"/>
                <w:sz w:val="24"/>
              </w:rPr>
              <w:t>RTN US</w:t>
            </w:r>
          </w:p>
        </w:tc>
        <w:tc>
          <w:tcPr>
            <w:tcW w:w="2201" w:type="dxa"/>
            <w:vAlign w:val="center"/>
          </w:tcPr>
          <w:p w:rsidR="00E25F20" w:rsidRDefault="006F122A">
            <w:pPr>
              <w:jc w:val="center"/>
            </w:pPr>
            <w:r>
              <w:rPr>
                <w:color w:val="000000"/>
                <w:sz w:val="24"/>
              </w:rPr>
              <w:t>1,098,503.38</w:t>
            </w:r>
          </w:p>
        </w:tc>
        <w:tc>
          <w:tcPr>
            <w:tcW w:w="1470" w:type="dxa"/>
            <w:vAlign w:val="center"/>
          </w:tcPr>
          <w:p w:rsidR="00E25F20" w:rsidRDefault="006F122A">
            <w:pPr>
              <w:jc w:val="center"/>
            </w:pPr>
            <w:r>
              <w:rPr>
                <w:color w:val="000000"/>
                <w:sz w:val="24"/>
              </w:rPr>
              <w:t>1.09</w:t>
            </w:r>
          </w:p>
        </w:tc>
      </w:tr>
      <w:tr w:rsidR="00E25F20">
        <w:tc>
          <w:tcPr>
            <w:tcW w:w="540" w:type="dxa"/>
            <w:vAlign w:val="center"/>
          </w:tcPr>
          <w:p w:rsidR="00E25F20" w:rsidRDefault="006F122A">
            <w:pPr>
              <w:jc w:val="center"/>
            </w:pPr>
            <w:r>
              <w:rPr>
                <w:color w:val="000000"/>
                <w:sz w:val="24"/>
              </w:rPr>
              <w:t>19</w:t>
            </w:r>
          </w:p>
        </w:tc>
        <w:tc>
          <w:tcPr>
            <w:tcW w:w="2309" w:type="dxa"/>
            <w:vAlign w:val="center"/>
          </w:tcPr>
          <w:p w:rsidR="00E25F20" w:rsidRDefault="006F122A">
            <w:pPr>
              <w:jc w:val="center"/>
            </w:pPr>
            <w:r>
              <w:rPr>
                <w:color w:val="000000"/>
                <w:sz w:val="24"/>
              </w:rPr>
              <w:t>Sinotruk (Hong Kong) Ltd.</w:t>
            </w:r>
          </w:p>
        </w:tc>
        <w:tc>
          <w:tcPr>
            <w:tcW w:w="2478" w:type="dxa"/>
            <w:vAlign w:val="center"/>
          </w:tcPr>
          <w:p w:rsidR="00E25F20" w:rsidRDefault="006F122A">
            <w:pPr>
              <w:jc w:val="center"/>
            </w:pPr>
            <w:r>
              <w:rPr>
                <w:color w:val="000000"/>
                <w:sz w:val="24"/>
              </w:rPr>
              <w:t>3808 HK</w:t>
            </w:r>
          </w:p>
        </w:tc>
        <w:tc>
          <w:tcPr>
            <w:tcW w:w="2201" w:type="dxa"/>
            <w:vAlign w:val="center"/>
          </w:tcPr>
          <w:p w:rsidR="00E25F20" w:rsidRDefault="006F122A">
            <w:pPr>
              <w:jc w:val="center"/>
            </w:pPr>
            <w:r>
              <w:rPr>
                <w:color w:val="000000"/>
                <w:sz w:val="24"/>
              </w:rPr>
              <w:t>1,040,820.31</w:t>
            </w:r>
          </w:p>
        </w:tc>
        <w:tc>
          <w:tcPr>
            <w:tcW w:w="1470" w:type="dxa"/>
            <w:vAlign w:val="center"/>
          </w:tcPr>
          <w:p w:rsidR="00E25F20" w:rsidRDefault="006F122A">
            <w:pPr>
              <w:jc w:val="center"/>
            </w:pPr>
            <w:r>
              <w:rPr>
                <w:color w:val="000000"/>
                <w:sz w:val="24"/>
              </w:rPr>
              <w:t>1.03</w:t>
            </w:r>
          </w:p>
        </w:tc>
      </w:tr>
      <w:tr w:rsidR="00E25F20">
        <w:tc>
          <w:tcPr>
            <w:tcW w:w="540" w:type="dxa"/>
            <w:vAlign w:val="center"/>
          </w:tcPr>
          <w:p w:rsidR="00E25F20" w:rsidRDefault="006F122A">
            <w:pPr>
              <w:jc w:val="center"/>
            </w:pPr>
            <w:r>
              <w:rPr>
                <w:color w:val="000000"/>
                <w:sz w:val="24"/>
              </w:rPr>
              <w:t>20</w:t>
            </w:r>
          </w:p>
        </w:tc>
        <w:tc>
          <w:tcPr>
            <w:tcW w:w="2309" w:type="dxa"/>
            <w:vAlign w:val="center"/>
          </w:tcPr>
          <w:p w:rsidR="00E25F20" w:rsidRDefault="006F122A">
            <w:pPr>
              <w:jc w:val="center"/>
            </w:pPr>
            <w:r>
              <w:rPr>
                <w:color w:val="000000"/>
                <w:sz w:val="24"/>
              </w:rPr>
              <w:t>Hong Kong Exchanges And Clearing Limited</w:t>
            </w:r>
          </w:p>
        </w:tc>
        <w:tc>
          <w:tcPr>
            <w:tcW w:w="2478" w:type="dxa"/>
            <w:vAlign w:val="center"/>
          </w:tcPr>
          <w:p w:rsidR="00E25F20" w:rsidRDefault="006F122A">
            <w:pPr>
              <w:jc w:val="center"/>
            </w:pPr>
            <w:r>
              <w:rPr>
                <w:color w:val="000000"/>
                <w:sz w:val="24"/>
              </w:rPr>
              <w:t>388 HK</w:t>
            </w:r>
          </w:p>
        </w:tc>
        <w:tc>
          <w:tcPr>
            <w:tcW w:w="2201" w:type="dxa"/>
            <w:vAlign w:val="center"/>
          </w:tcPr>
          <w:p w:rsidR="00E25F20" w:rsidRDefault="006F122A">
            <w:pPr>
              <w:jc w:val="center"/>
            </w:pPr>
            <w:r>
              <w:rPr>
                <w:color w:val="000000"/>
                <w:sz w:val="24"/>
              </w:rPr>
              <w:t>1,023,721.53</w:t>
            </w:r>
          </w:p>
        </w:tc>
        <w:tc>
          <w:tcPr>
            <w:tcW w:w="1470" w:type="dxa"/>
            <w:vAlign w:val="center"/>
          </w:tcPr>
          <w:p w:rsidR="00E25F20" w:rsidRDefault="006F122A">
            <w:pPr>
              <w:jc w:val="center"/>
            </w:pPr>
            <w:r>
              <w:rPr>
                <w:color w:val="000000"/>
                <w:sz w:val="24"/>
              </w:rPr>
              <w:t>1.02</w:t>
            </w:r>
          </w:p>
        </w:tc>
      </w:tr>
    </w:tbl>
    <w:p w:rsidR="00E25F20" w:rsidRDefault="006F122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7.5.2</w:t>
      </w:r>
      <w:r w:rsidRPr="00123880">
        <w:rPr>
          <w:b/>
          <w:color w:val="000000"/>
          <w:kern w:val="0"/>
          <w:sz w:val="24"/>
        </w:rPr>
        <w:t>累计卖出金额超出</w:t>
      </w:r>
      <w:r w:rsidR="00B7546A"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67D6B"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123880" w:rsidTr="00B92D26">
        <w:trPr>
          <w:trHeight w:val="315"/>
        </w:trPr>
        <w:tc>
          <w:tcPr>
            <w:tcW w:w="55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58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1007"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本期累计卖出金额</w:t>
            </w:r>
          </w:p>
        </w:tc>
        <w:tc>
          <w:tcPr>
            <w:tcW w:w="165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E25F20">
        <w:tc>
          <w:tcPr>
            <w:tcW w:w="539" w:type="dxa"/>
            <w:vAlign w:val="center"/>
          </w:tcPr>
          <w:p w:rsidR="00E25F20" w:rsidRDefault="006F122A">
            <w:pPr>
              <w:jc w:val="center"/>
            </w:pPr>
            <w:r>
              <w:rPr>
                <w:color w:val="000000"/>
                <w:sz w:val="24"/>
              </w:rPr>
              <w:t>1</w:t>
            </w:r>
          </w:p>
        </w:tc>
        <w:tc>
          <w:tcPr>
            <w:tcW w:w="4449" w:type="dxa"/>
            <w:vAlign w:val="center"/>
          </w:tcPr>
          <w:p w:rsidR="00E25F20" w:rsidRDefault="006F122A">
            <w:pPr>
              <w:jc w:val="center"/>
            </w:pPr>
            <w:r>
              <w:rPr>
                <w:color w:val="000000"/>
                <w:sz w:val="24"/>
              </w:rPr>
              <w:t>Man Wan Holdings Limited</w:t>
            </w:r>
          </w:p>
        </w:tc>
        <w:tc>
          <w:tcPr>
            <w:tcW w:w="979" w:type="dxa"/>
            <w:vAlign w:val="center"/>
          </w:tcPr>
          <w:p w:rsidR="00E25F20" w:rsidRDefault="006F122A">
            <w:pPr>
              <w:jc w:val="center"/>
            </w:pPr>
            <w:r>
              <w:rPr>
                <w:color w:val="000000"/>
                <w:sz w:val="24"/>
              </w:rPr>
              <w:t>1999 HK</w:t>
            </w:r>
          </w:p>
        </w:tc>
        <w:tc>
          <w:tcPr>
            <w:tcW w:w="1428" w:type="dxa"/>
            <w:vAlign w:val="center"/>
          </w:tcPr>
          <w:p w:rsidR="00E25F20" w:rsidRDefault="006F122A">
            <w:pPr>
              <w:jc w:val="center"/>
            </w:pPr>
            <w:r>
              <w:rPr>
                <w:color w:val="000000"/>
                <w:sz w:val="24"/>
              </w:rPr>
              <w:t>1,874,497.06</w:t>
            </w:r>
          </w:p>
        </w:tc>
        <w:tc>
          <w:tcPr>
            <w:tcW w:w="1603" w:type="dxa"/>
            <w:vAlign w:val="center"/>
          </w:tcPr>
          <w:p w:rsidR="00E25F20" w:rsidRDefault="006F122A">
            <w:pPr>
              <w:jc w:val="center"/>
            </w:pPr>
            <w:r>
              <w:rPr>
                <w:color w:val="000000"/>
                <w:sz w:val="24"/>
              </w:rPr>
              <w:t>1.86</w:t>
            </w:r>
          </w:p>
        </w:tc>
      </w:tr>
      <w:tr w:rsidR="00E25F20">
        <w:tc>
          <w:tcPr>
            <w:tcW w:w="539" w:type="dxa"/>
            <w:vAlign w:val="center"/>
          </w:tcPr>
          <w:p w:rsidR="00E25F20" w:rsidRDefault="006F122A">
            <w:pPr>
              <w:jc w:val="center"/>
            </w:pPr>
            <w:r>
              <w:rPr>
                <w:color w:val="000000"/>
                <w:sz w:val="24"/>
              </w:rPr>
              <w:t>2</w:t>
            </w:r>
          </w:p>
        </w:tc>
        <w:tc>
          <w:tcPr>
            <w:tcW w:w="4449" w:type="dxa"/>
            <w:vAlign w:val="center"/>
          </w:tcPr>
          <w:p w:rsidR="00E25F20" w:rsidRDefault="006F122A">
            <w:pPr>
              <w:jc w:val="center"/>
            </w:pPr>
            <w:r>
              <w:rPr>
                <w:color w:val="000000"/>
                <w:sz w:val="24"/>
              </w:rPr>
              <w:t>China Resources Land Limited</w:t>
            </w:r>
          </w:p>
        </w:tc>
        <w:tc>
          <w:tcPr>
            <w:tcW w:w="979" w:type="dxa"/>
            <w:vAlign w:val="center"/>
          </w:tcPr>
          <w:p w:rsidR="00E25F20" w:rsidRDefault="006F122A">
            <w:pPr>
              <w:jc w:val="center"/>
            </w:pPr>
            <w:r>
              <w:rPr>
                <w:color w:val="000000"/>
                <w:sz w:val="24"/>
              </w:rPr>
              <w:t>1109 HK</w:t>
            </w:r>
          </w:p>
        </w:tc>
        <w:tc>
          <w:tcPr>
            <w:tcW w:w="1428" w:type="dxa"/>
            <w:vAlign w:val="center"/>
          </w:tcPr>
          <w:p w:rsidR="00E25F20" w:rsidRDefault="006F122A">
            <w:pPr>
              <w:jc w:val="center"/>
            </w:pPr>
            <w:r>
              <w:rPr>
                <w:color w:val="000000"/>
                <w:sz w:val="24"/>
              </w:rPr>
              <w:t>1,602,064.13</w:t>
            </w:r>
          </w:p>
        </w:tc>
        <w:tc>
          <w:tcPr>
            <w:tcW w:w="1603" w:type="dxa"/>
            <w:vAlign w:val="center"/>
          </w:tcPr>
          <w:p w:rsidR="00E25F20" w:rsidRDefault="006F122A">
            <w:pPr>
              <w:jc w:val="center"/>
            </w:pPr>
            <w:r>
              <w:rPr>
                <w:color w:val="000000"/>
                <w:sz w:val="24"/>
              </w:rPr>
              <w:t>1.59</w:t>
            </w:r>
          </w:p>
        </w:tc>
      </w:tr>
      <w:tr w:rsidR="00E25F20">
        <w:tc>
          <w:tcPr>
            <w:tcW w:w="539" w:type="dxa"/>
            <w:vAlign w:val="center"/>
          </w:tcPr>
          <w:p w:rsidR="00E25F20" w:rsidRDefault="006F122A">
            <w:pPr>
              <w:jc w:val="center"/>
            </w:pPr>
            <w:r>
              <w:rPr>
                <w:color w:val="000000"/>
                <w:sz w:val="24"/>
              </w:rPr>
              <w:t>3</w:t>
            </w:r>
          </w:p>
        </w:tc>
        <w:tc>
          <w:tcPr>
            <w:tcW w:w="4449" w:type="dxa"/>
            <w:vAlign w:val="center"/>
          </w:tcPr>
          <w:p w:rsidR="00E25F20" w:rsidRDefault="006F122A">
            <w:pPr>
              <w:jc w:val="center"/>
            </w:pPr>
            <w:r>
              <w:rPr>
                <w:color w:val="000000"/>
                <w:sz w:val="24"/>
              </w:rPr>
              <w:t>China Mobile Limited</w:t>
            </w:r>
          </w:p>
        </w:tc>
        <w:tc>
          <w:tcPr>
            <w:tcW w:w="979" w:type="dxa"/>
            <w:vAlign w:val="center"/>
          </w:tcPr>
          <w:p w:rsidR="00E25F20" w:rsidRDefault="006F122A">
            <w:pPr>
              <w:jc w:val="center"/>
            </w:pPr>
            <w:r>
              <w:rPr>
                <w:color w:val="000000"/>
                <w:sz w:val="24"/>
              </w:rPr>
              <w:t>941 HK</w:t>
            </w:r>
          </w:p>
        </w:tc>
        <w:tc>
          <w:tcPr>
            <w:tcW w:w="1428" w:type="dxa"/>
            <w:vAlign w:val="center"/>
          </w:tcPr>
          <w:p w:rsidR="00E25F20" w:rsidRDefault="006F122A">
            <w:pPr>
              <w:jc w:val="center"/>
            </w:pPr>
            <w:r>
              <w:rPr>
                <w:color w:val="000000"/>
                <w:sz w:val="24"/>
              </w:rPr>
              <w:t>1,364,165.30</w:t>
            </w:r>
          </w:p>
        </w:tc>
        <w:tc>
          <w:tcPr>
            <w:tcW w:w="1603" w:type="dxa"/>
            <w:vAlign w:val="center"/>
          </w:tcPr>
          <w:p w:rsidR="00E25F20" w:rsidRDefault="006F122A">
            <w:pPr>
              <w:jc w:val="center"/>
            </w:pPr>
            <w:r>
              <w:rPr>
                <w:color w:val="000000"/>
                <w:sz w:val="24"/>
              </w:rPr>
              <w:t>1.35</w:t>
            </w:r>
          </w:p>
        </w:tc>
      </w:tr>
      <w:tr w:rsidR="00E25F20">
        <w:tc>
          <w:tcPr>
            <w:tcW w:w="539" w:type="dxa"/>
            <w:vAlign w:val="center"/>
          </w:tcPr>
          <w:p w:rsidR="00E25F20" w:rsidRDefault="006F122A">
            <w:pPr>
              <w:jc w:val="center"/>
            </w:pPr>
            <w:r>
              <w:rPr>
                <w:color w:val="000000"/>
                <w:sz w:val="24"/>
              </w:rPr>
              <w:t>4</w:t>
            </w:r>
          </w:p>
        </w:tc>
        <w:tc>
          <w:tcPr>
            <w:tcW w:w="4449" w:type="dxa"/>
            <w:vAlign w:val="center"/>
          </w:tcPr>
          <w:p w:rsidR="00E25F20" w:rsidRDefault="006F122A">
            <w:pPr>
              <w:jc w:val="center"/>
            </w:pPr>
            <w:r>
              <w:rPr>
                <w:color w:val="000000"/>
                <w:sz w:val="24"/>
              </w:rPr>
              <w:t>Ingersoll-Rand</w:t>
            </w:r>
          </w:p>
        </w:tc>
        <w:tc>
          <w:tcPr>
            <w:tcW w:w="979" w:type="dxa"/>
            <w:vAlign w:val="center"/>
          </w:tcPr>
          <w:p w:rsidR="00E25F20" w:rsidRDefault="006F122A">
            <w:pPr>
              <w:jc w:val="center"/>
            </w:pPr>
            <w:r>
              <w:rPr>
                <w:color w:val="000000"/>
                <w:sz w:val="24"/>
              </w:rPr>
              <w:t>IR US</w:t>
            </w:r>
          </w:p>
        </w:tc>
        <w:tc>
          <w:tcPr>
            <w:tcW w:w="1428" w:type="dxa"/>
            <w:vAlign w:val="center"/>
          </w:tcPr>
          <w:p w:rsidR="00E25F20" w:rsidRDefault="006F122A">
            <w:pPr>
              <w:jc w:val="center"/>
            </w:pPr>
            <w:r>
              <w:rPr>
                <w:color w:val="000000"/>
                <w:sz w:val="24"/>
              </w:rPr>
              <w:t>1,355,856.60</w:t>
            </w:r>
          </w:p>
        </w:tc>
        <w:tc>
          <w:tcPr>
            <w:tcW w:w="1603" w:type="dxa"/>
            <w:vAlign w:val="center"/>
          </w:tcPr>
          <w:p w:rsidR="00E25F20" w:rsidRDefault="006F122A">
            <w:pPr>
              <w:jc w:val="center"/>
            </w:pPr>
            <w:r>
              <w:rPr>
                <w:color w:val="000000"/>
                <w:sz w:val="24"/>
              </w:rPr>
              <w:t>1.35</w:t>
            </w:r>
          </w:p>
        </w:tc>
      </w:tr>
      <w:tr w:rsidR="00E25F20">
        <w:tc>
          <w:tcPr>
            <w:tcW w:w="539" w:type="dxa"/>
            <w:vAlign w:val="center"/>
          </w:tcPr>
          <w:p w:rsidR="00E25F20" w:rsidRDefault="006F122A">
            <w:pPr>
              <w:jc w:val="center"/>
            </w:pPr>
            <w:r>
              <w:rPr>
                <w:color w:val="000000"/>
                <w:sz w:val="24"/>
              </w:rPr>
              <w:t>5</w:t>
            </w:r>
          </w:p>
        </w:tc>
        <w:tc>
          <w:tcPr>
            <w:tcW w:w="4449" w:type="dxa"/>
            <w:vAlign w:val="center"/>
          </w:tcPr>
          <w:p w:rsidR="00E25F20" w:rsidRDefault="006F122A">
            <w:pPr>
              <w:jc w:val="center"/>
            </w:pPr>
            <w:r>
              <w:rPr>
                <w:color w:val="000000"/>
                <w:sz w:val="24"/>
              </w:rPr>
              <w:t>China Everbright Limited</w:t>
            </w:r>
          </w:p>
        </w:tc>
        <w:tc>
          <w:tcPr>
            <w:tcW w:w="979" w:type="dxa"/>
            <w:vAlign w:val="center"/>
          </w:tcPr>
          <w:p w:rsidR="00E25F20" w:rsidRDefault="006F122A">
            <w:pPr>
              <w:jc w:val="center"/>
            </w:pPr>
            <w:r>
              <w:rPr>
                <w:color w:val="000000"/>
                <w:sz w:val="24"/>
              </w:rPr>
              <w:t>165 HK</w:t>
            </w:r>
          </w:p>
        </w:tc>
        <w:tc>
          <w:tcPr>
            <w:tcW w:w="1428" w:type="dxa"/>
            <w:vAlign w:val="center"/>
          </w:tcPr>
          <w:p w:rsidR="00E25F20" w:rsidRDefault="006F122A">
            <w:pPr>
              <w:jc w:val="center"/>
            </w:pPr>
            <w:r>
              <w:rPr>
                <w:color w:val="000000"/>
                <w:sz w:val="24"/>
              </w:rPr>
              <w:t>1,180,213.66</w:t>
            </w:r>
          </w:p>
        </w:tc>
        <w:tc>
          <w:tcPr>
            <w:tcW w:w="1603" w:type="dxa"/>
            <w:vAlign w:val="center"/>
          </w:tcPr>
          <w:p w:rsidR="00E25F20" w:rsidRDefault="006F122A">
            <w:pPr>
              <w:jc w:val="center"/>
            </w:pPr>
            <w:r>
              <w:rPr>
                <w:color w:val="000000"/>
                <w:sz w:val="24"/>
              </w:rPr>
              <w:t>1.17</w:t>
            </w:r>
          </w:p>
        </w:tc>
      </w:tr>
      <w:tr w:rsidR="00E25F20">
        <w:tc>
          <w:tcPr>
            <w:tcW w:w="539" w:type="dxa"/>
            <w:vAlign w:val="center"/>
          </w:tcPr>
          <w:p w:rsidR="00E25F20" w:rsidRDefault="006F122A">
            <w:pPr>
              <w:jc w:val="center"/>
            </w:pPr>
            <w:r>
              <w:rPr>
                <w:color w:val="000000"/>
                <w:sz w:val="24"/>
              </w:rPr>
              <w:t>6</w:t>
            </w:r>
          </w:p>
        </w:tc>
        <w:tc>
          <w:tcPr>
            <w:tcW w:w="4449" w:type="dxa"/>
            <w:vAlign w:val="center"/>
          </w:tcPr>
          <w:p w:rsidR="00E25F20" w:rsidRDefault="006F122A">
            <w:pPr>
              <w:jc w:val="center"/>
            </w:pPr>
            <w:r>
              <w:rPr>
                <w:color w:val="000000"/>
                <w:sz w:val="24"/>
              </w:rPr>
              <w:t>Fresenius AG</w:t>
            </w:r>
          </w:p>
        </w:tc>
        <w:tc>
          <w:tcPr>
            <w:tcW w:w="979" w:type="dxa"/>
            <w:vAlign w:val="center"/>
          </w:tcPr>
          <w:p w:rsidR="00E25F20" w:rsidRDefault="006F122A">
            <w:pPr>
              <w:jc w:val="center"/>
            </w:pPr>
            <w:r>
              <w:rPr>
                <w:color w:val="000000"/>
                <w:sz w:val="24"/>
              </w:rPr>
              <w:t>FME GR</w:t>
            </w:r>
          </w:p>
        </w:tc>
        <w:tc>
          <w:tcPr>
            <w:tcW w:w="1428" w:type="dxa"/>
            <w:vAlign w:val="center"/>
          </w:tcPr>
          <w:p w:rsidR="00E25F20" w:rsidRDefault="006F122A">
            <w:pPr>
              <w:jc w:val="center"/>
            </w:pPr>
            <w:r>
              <w:rPr>
                <w:color w:val="000000"/>
                <w:sz w:val="24"/>
              </w:rPr>
              <w:t>1,171,433.84</w:t>
            </w:r>
          </w:p>
        </w:tc>
        <w:tc>
          <w:tcPr>
            <w:tcW w:w="1603" w:type="dxa"/>
            <w:vAlign w:val="center"/>
          </w:tcPr>
          <w:p w:rsidR="00E25F20" w:rsidRDefault="006F122A">
            <w:pPr>
              <w:jc w:val="center"/>
            </w:pPr>
            <w:r>
              <w:rPr>
                <w:color w:val="000000"/>
                <w:sz w:val="24"/>
              </w:rPr>
              <w:t>1.16</w:t>
            </w:r>
          </w:p>
        </w:tc>
      </w:tr>
      <w:tr w:rsidR="00E25F20">
        <w:tc>
          <w:tcPr>
            <w:tcW w:w="539" w:type="dxa"/>
            <w:vAlign w:val="center"/>
          </w:tcPr>
          <w:p w:rsidR="00E25F20" w:rsidRDefault="006F122A">
            <w:pPr>
              <w:jc w:val="center"/>
            </w:pPr>
            <w:r>
              <w:rPr>
                <w:color w:val="000000"/>
                <w:sz w:val="24"/>
              </w:rPr>
              <w:t>7</w:t>
            </w:r>
          </w:p>
        </w:tc>
        <w:tc>
          <w:tcPr>
            <w:tcW w:w="4449" w:type="dxa"/>
            <w:vAlign w:val="center"/>
          </w:tcPr>
          <w:p w:rsidR="00E25F20" w:rsidRDefault="006F122A">
            <w:pPr>
              <w:jc w:val="center"/>
            </w:pPr>
            <w:r>
              <w:rPr>
                <w:color w:val="000000"/>
                <w:sz w:val="24"/>
              </w:rPr>
              <w:t>Prudential Plc</w:t>
            </w:r>
          </w:p>
        </w:tc>
        <w:tc>
          <w:tcPr>
            <w:tcW w:w="979" w:type="dxa"/>
            <w:vAlign w:val="center"/>
          </w:tcPr>
          <w:p w:rsidR="00E25F20" w:rsidRDefault="006F122A">
            <w:pPr>
              <w:jc w:val="center"/>
            </w:pPr>
            <w:r>
              <w:rPr>
                <w:color w:val="000000"/>
                <w:sz w:val="24"/>
              </w:rPr>
              <w:t>PRU LN</w:t>
            </w:r>
          </w:p>
        </w:tc>
        <w:tc>
          <w:tcPr>
            <w:tcW w:w="1428" w:type="dxa"/>
            <w:vAlign w:val="center"/>
          </w:tcPr>
          <w:p w:rsidR="00E25F20" w:rsidRDefault="006F122A">
            <w:pPr>
              <w:jc w:val="center"/>
            </w:pPr>
            <w:r>
              <w:rPr>
                <w:color w:val="000000"/>
                <w:sz w:val="24"/>
              </w:rPr>
              <w:t>1,167,130.99</w:t>
            </w:r>
          </w:p>
        </w:tc>
        <w:tc>
          <w:tcPr>
            <w:tcW w:w="1603" w:type="dxa"/>
            <w:vAlign w:val="center"/>
          </w:tcPr>
          <w:p w:rsidR="00E25F20" w:rsidRDefault="006F122A">
            <w:pPr>
              <w:jc w:val="center"/>
            </w:pPr>
            <w:r>
              <w:rPr>
                <w:color w:val="000000"/>
                <w:sz w:val="24"/>
              </w:rPr>
              <w:t>1.16</w:t>
            </w:r>
          </w:p>
        </w:tc>
      </w:tr>
      <w:tr w:rsidR="00E25F20">
        <w:tc>
          <w:tcPr>
            <w:tcW w:w="539" w:type="dxa"/>
            <w:vAlign w:val="center"/>
          </w:tcPr>
          <w:p w:rsidR="00E25F20" w:rsidRDefault="006F122A">
            <w:pPr>
              <w:jc w:val="center"/>
            </w:pPr>
            <w:r>
              <w:rPr>
                <w:color w:val="000000"/>
                <w:sz w:val="24"/>
              </w:rPr>
              <w:t>8</w:t>
            </w:r>
          </w:p>
        </w:tc>
        <w:tc>
          <w:tcPr>
            <w:tcW w:w="4449" w:type="dxa"/>
            <w:vAlign w:val="center"/>
          </w:tcPr>
          <w:p w:rsidR="00E25F20" w:rsidRDefault="006F122A">
            <w:pPr>
              <w:jc w:val="center"/>
            </w:pPr>
            <w:r>
              <w:rPr>
                <w:color w:val="000000"/>
                <w:sz w:val="24"/>
              </w:rPr>
              <w:t>China Shenhua Energy Company Limited</w:t>
            </w:r>
          </w:p>
        </w:tc>
        <w:tc>
          <w:tcPr>
            <w:tcW w:w="979" w:type="dxa"/>
            <w:vAlign w:val="center"/>
          </w:tcPr>
          <w:p w:rsidR="00E25F20" w:rsidRDefault="006F122A">
            <w:pPr>
              <w:jc w:val="center"/>
            </w:pPr>
            <w:r>
              <w:rPr>
                <w:color w:val="000000"/>
                <w:sz w:val="24"/>
              </w:rPr>
              <w:t>1088 HK</w:t>
            </w:r>
          </w:p>
        </w:tc>
        <w:tc>
          <w:tcPr>
            <w:tcW w:w="1428" w:type="dxa"/>
            <w:vAlign w:val="center"/>
          </w:tcPr>
          <w:p w:rsidR="00E25F20" w:rsidRDefault="006F122A">
            <w:pPr>
              <w:jc w:val="center"/>
            </w:pPr>
            <w:r>
              <w:rPr>
                <w:color w:val="000000"/>
                <w:sz w:val="24"/>
              </w:rPr>
              <w:t>1,135,077.11</w:t>
            </w:r>
          </w:p>
        </w:tc>
        <w:tc>
          <w:tcPr>
            <w:tcW w:w="1603" w:type="dxa"/>
            <w:vAlign w:val="center"/>
          </w:tcPr>
          <w:p w:rsidR="00E25F20" w:rsidRDefault="006F122A">
            <w:pPr>
              <w:jc w:val="center"/>
            </w:pPr>
            <w:r>
              <w:rPr>
                <w:color w:val="000000"/>
                <w:sz w:val="24"/>
              </w:rPr>
              <w:t>1.13</w:t>
            </w:r>
          </w:p>
        </w:tc>
      </w:tr>
      <w:tr w:rsidR="00E25F20">
        <w:tc>
          <w:tcPr>
            <w:tcW w:w="539" w:type="dxa"/>
            <w:vAlign w:val="center"/>
          </w:tcPr>
          <w:p w:rsidR="00E25F20" w:rsidRDefault="006F122A">
            <w:pPr>
              <w:jc w:val="center"/>
            </w:pPr>
            <w:r>
              <w:rPr>
                <w:color w:val="000000"/>
                <w:sz w:val="24"/>
              </w:rPr>
              <w:t>9</w:t>
            </w:r>
          </w:p>
        </w:tc>
        <w:tc>
          <w:tcPr>
            <w:tcW w:w="4449" w:type="dxa"/>
            <w:vAlign w:val="center"/>
          </w:tcPr>
          <w:p w:rsidR="00E25F20" w:rsidRDefault="006F122A">
            <w:pPr>
              <w:jc w:val="center"/>
            </w:pPr>
            <w:r>
              <w:rPr>
                <w:color w:val="000000"/>
                <w:sz w:val="24"/>
              </w:rPr>
              <w:t>Hsbc Holdings Plc</w:t>
            </w:r>
          </w:p>
        </w:tc>
        <w:tc>
          <w:tcPr>
            <w:tcW w:w="979" w:type="dxa"/>
            <w:vAlign w:val="center"/>
          </w:tcPr>
          <w:p w:rsidR="00E25F20" w:rsidRDefault="006F122A">
            <w:pPr>
              <w:jc w:val="center"/>
            </w:pPr>
            <w:r>
              <w:rPr>
                <w:color w:val="000000"/>
                <w:sz w:val="24"/>
              </w:rPr>
              <w:t>5 HK</w:t>
            </w:r>
          </w:p>
        </w:tc>
        <w:tc>
          <w:tcPr>
            <w:tcW w:w="1428" w:type="dxa"/>
            <w:vAlign w:val="center"/>
          </w:tcPr>
          <w:p w:rsidR="00E25F20" w:rsidRDefault="006F122A">
            <w:pPr>
              <w:jc w:val="center"/>
            </w:pPr>
            <w:r>
              <w:rPr>
                <w:color w:val="000000"/>
                <w:sz w:val="24"/>
              </w:rPr>
              <w:t>1,120,848.56</w:t>
            </w:r>
          </w:p>
        </w:tc>
        <w:tc>
          <w:tcPr>
            <w:tcW w:w="1603" w:type="dxa"/>
            <w:vAlign w:val="center"/>
          </w:tcPr>
          <w:p w:rsidR="00E25F20" w:rsidRDefault="006F122A">
            <w:pPr>
              <w:jc w:val="center"/>
            </w:pPr>
            <w:r>
              <w:rPr>
                <w:color w:val="000000"/>
                <w:sz w:val="24"/>
              </w:rPr>
              <w:t>1.11</w:t>
            </w:r>
          </w:p>
        </w:tc>
      </w:tr>
      <w:tr w:rsidR="00E25F20">
        <w:tc>
          <w:tcPr>
            <w:tcW w:w="539" w:type="dxa"/>
            <w:vAlign w:val="center"/>
          </w:tcPr>
          <w:p w:rsidR="00E25F20" w:rsidRDefault="006F122A">
            <w:pPr>
              <w:jc w:val="center"/>
            </w:pPr>
            <w:r>
              <w:rPr>
                <w:color w:val="000000"/>
                <w:sz w:val="24"/>
              </w:rPr>
              <w:t>10</w:t>
            </w:r>
          </w:p>
        </w:tc>
        <w:tc>
          <w:tcPr>
            <w:tcW w:w="4449" w:type="dxa"/>
            <w:vAlign w:val="center"/>
          </w:tcPr>
          <w:p w:rsidR="00E25F20" w:rsidRDefault="006F122A">
            <w:pPr>
              <w:jc w:val="center"/>
            </w:pPr>
            <w:r>
              <w:rPr>
                <w:color w:val="000000"/>
                <w:sz w:val="24"/>
              </w:rPr>
              <w:t>Sunny Optical Technology (Group) Company Limited</w:t>
            </w:r>
          </w:p>
        </w:tc>
        <w:tc>
          <w:tcPr>
            <w:tcW w:w="979" w:type="dxa"/>
            <w:vAlign w:val="center"/>
          </w:tcPr>
          <w:p w:rsidR="00E25F20" w:rsidRDefault="006F122A">
            <w:pPr>
              <w:jc w:val="center"/>
            </w:pPr>
            <w:r>
              <w:rPr>
                <w:color w:val="000000"/>
                <w:sz w:val="24"/>
              </w:rPr>
              <w:t>2382 HK</w:t>
            </w:r>
          </w:p>
        </w:tc>
        <w:tc>
          <w:tcPr>
            <w:tcW w:w="1428" w:type="dxa"/>
            <w:vAlign w:val="center"/>
          </w:tcPr>
          <w:p w:rsidR="00E25F20" w:rsidRDefault="006F122A">
            <w:pPr>
              <w:jc w:val="center"/>
            </w:pPr>
            <w:r>
              <w:rPr>
                <w:color w:val="000000"/>
                <w:sz w:val="24"/>
              </w:rPr>
              <w:t>1,114,015.21</w:t>
            </w:r>
          </w:p>
        </w:tc>
        <w:tc>
          <w:tcPr>
            <w:tcW w:w="1603" w:type="dxa"/>
            <w:vAlign w:val="center"/>
          </w:tcPr>
          <w:p w:rsidR="00E25F20" w:rsidRDefault="006F122A">
            <w:pPr>
              <w:jc w:val="center"/>
            </w:pPr>
            <w:r>
              <w:rPr>
                <w:color w:val="000000"/>
                <w:sz w:val="24"/>
              </w:rPr>
              <w:t>1.11</w:t>
            </w:r>
          </w:p>
        </w:tc>
      </w:tr>
      <w:tr w:rsidR="00E25F20">
        <w:tc>
          <w:tcPr>
            <w:tcW w:w="539" w:type="dxa"/>
            <w:vAlign w:val="center"/>
          </w:tcPr>
          <w:p w:rsidR="00E25F20" w:rsidRDefault="006F122A">
            <w:pPr>
              <w:jc w:val="center"/>
            </w:pPr>
            <w:r>
              <w:rPr>
                <w:color w:val="000000"/>
                <w:sz w:val="24"/>
              </w:rPr>
              <w:t>11</w:t>
            </w:r>
          </w:p>
        </w:tc>
        <w:tc>
          <w:tcPr>
            <w:tcW w:w="4449" w:type="dxa"/>
            <w:vAlign w:val="center"/>
          </w:tcPr>
          <w:p w:rsidR="00E25F20" w:rsidRDefault="006F122A">
            <w:pPr>
              <w:jc w:val="center"/>
            </w:pPr>
            <w:r>
              <w:rPr>
                <w:color w:val="000000"/>
                <w:sz w:val="24"/>
              </w:rPr>
              <w:t>Banco Bilbao Vizcaya</w:t>
            </w:r>
          </w:p>
        </w:tc>
        <w:tc>
          <w:tcPr>
            <w:tcW w:w="979" w:type="dxa"/>
            <w:vAlign w:val="center"/>
          </w:tcPr>
          <w:p w:rsidR="00E25F20" w:rsidRDefault="006F122A">
            <w:pPr>
              <w:jc w:val="center"/>
            </w:pPr>
            <w:r>
              <w:rPr>
                <w:color w:val="000000"/>
                <w:sz w:val="24"/>
              </w:rPr>
              <w:t>BBVA SM</w:t>
            </w:r>
          </w:p>
        </w:tc>
        <w:tc>
          <w:tcPr>
            <w:tcW w:w="1428" w:type="dxa"/>
            <w:vAlign w:val="center"/>
          </w:tcPr>
          <w:p w:rsidR="00E25F20" w:rsidRDefault="006F122A">
            <w:pPr>
              <w:jc w:val="center"/>
            </w:pPr>
            <w:r>
              <w:rPr>
                <w:color w:val="000000"/>
                <w:sz w:val="24"/>
              </w:rPr>
              <w:t>1,092,441.59</w:t>
            </w:r>
          </w:p>
        </w:tc>
        <w:tc>
          <w:tcPr>
            <w:tcW w:w="1603" w:type="dxa"/>
            <w:vAlign w:val="center"/>
          </w:tcPr>
          <w:p w:rsidR="00E25F20" w:rsidRDefault="006F122A">
            <w:pPr>
              <w:jc w:val="center"/>
            </w:pPr>
            <w:r>
              <w:rPr>
                <w:color w:val="000000"/>
                <w:sz w:val="24"/>
              </w:rPr>
              <w:t>1.08</w:t>
            </w:r>
          </w:p>
        </w:tc>
      </w:tr>
      <w:tr w:rsidR="00E25F20">
        <w:tc>
          <w:tcPr>
            <w:tcW w:w="539" w:type="dxa"/>
            <w:vAlign w:val="center"/>
          </w:tcPr>
          <w:p w:rsidR="00E25F20" w:rsidRDefault="006F122A">
            <w:pPr>
              <w:jc w:val="center"/>
            </w:pPr>
            <w:r>
              <w:rPr>
                <w:color w:val="000000"/>
                <w:sz w:val="24"/>
              </w:rPr>
              <w:t>12</w:t>
            </w:r>
          </w:p>
        </w:tc>
        <w:tc>
          <w:tcPr>
            <w:tcW w:w="4449" w:type="dxa"/>
            <w:vAlign w:val="center"/>
          </w:tcPr>
          <w:p w:rsidR="00E25F20" w:rsidRDefault="006F122A">
            <w:pPr>
              <w:jc w:val="center"/>
            </w:pPr>
            <w:r>
              <w:rPr>
                <w:color w:val="000000"/>
                <w:sz w:val="24"/>
              </w:rPr>
              <w:t>China Life Insurance Company Limited</w:t>
            </w:r>
          </w:p>
        </w:tc>
        <w:tc>
          <w:tcPr>
            <w:tcW w:w="979" w:type="dxa"/>
            <w:vAlign w:val="center"/>
          </w:tcPr>
          <w:p w:rsidR="00E25F20" w:rsidRDefault="006F122A">
            <w:pPr>
              <w:jc w:val="center"/>
            </w:pPr>
            <w:r>
              <w:rPr>
                <w:color w:val="000000"/>
                <w:sz w:val="24"/>
              </w:rPr>
              <w:t>2628 HK</w:t>
            </w:r>
          </w:p>
        </w:tc>
        <w:tc>
          <w:tcPr>
            <w:tcW w:w="1428" w:type="dxa"/>
            <w:vAlign w:val="center"/>
          </w:tcPr>
          <w:p w:rsidR="00E25F20" w:rsidRDefault="006F122A">
            <w:pPr>
              <w:jc w:val="center"/>
            </w:pPr>
            <w:r>
              <w:rPr>
                <w:color w:val="000000"/>
                <w:sz w:val="24"/>
              </w:rPr>
              <w:t>1,045,700.70</w:t>
            </w:r>
          </w:p>
        </w:tc>
        <w:tc>
          <w:tcPr>
            <w:tcW w:w="1603" w:type="dxa"/>
            <w:vAlign w:val="center"/>
          </w:tcPr>
          <w:p w:rsidR="00E25F20" w:rsidRDefault="006F122A">
            <w:pPr>
              <w:jc w:val="center"/>
            </w:pPr>
            <w:r>
              <w:rPr>
                <w:color w:val="000000"/>
                <w:sz w:val="24"/>
              </w:rPr>
              <w:t>1.04</w:t>
            </w:r>
          </w:p>
        </w:tc>
      </w:tr>
      <w:tr w:rsidR="00E25F20">
        <w:tc>
          <w:tcPr>
            <w:tcW w:w="539" w:type="dxa"/>
            <w:vAlign w:val="center"/>
          </w:tcPr>
          <w:p w:rsidR="00E25F20" w:rsidRDefault="006F122A">
            <w:pPr>
              <w:jc w:val="center"/>
            </w:pPr>
            <w:r>
              <w:rPr>
                <w:color w:val="000000"/>
                <w:sz w:val="24"/>
              </w:rPr>
              <w:t>13</w:t>
            </w:r>
          </w:p>
        </w:tc>
        <w:tc>
          <w:tcPr>
            <w:tcW w:w="4449" w:type="dxa"/>
            <w:vAlign w:val="center"/>
          </w:tcPr>
          <w:p w:rsidR="00E25F20" w:rsidRDefault="006F122A">
            <w:pPr>
              <w:jc w:val="center"/>
            </w:pPr>
            <w:r>
              <w:rPr>
                <w:color w:val="000000"/>
                <w:sz w:val="24"/>
              </w:rPr>
              <w:t>Guangzhou Automobile Group Co.,Ltd.</w:t>
            </w:r>
          </w:p>
        </w:tc>
        <w:tc>
          <w:tcPr>
            <w:tcW w:w="979" w:type="dxa"/>
            <w:vAlign w:val="center"/>
          </w:tcPr>
          <w:p w:rsidR="00E25F20" w:rsidRDefault="006F122A">
            <w:pPr>
              <w:jc w:val="center"/>
            </w:pPr>
            <w:r>
              <w:rPr>
                <w:color w:val="000000"/>
                <w:sz w:val="24"/>
              </w:rPr>
              <w:t>2238 HK</w:t>
            </w:r>
          </w:p>
        </w:tc>
        <w:tc>
          <w:tcPr>
            <w:tcW w:w="1428" w:type="dxa"/>
            <w:vAlign w:val="center"/>
          </w:tcPr>
          <w:p w:rsidR="00E25F20" w:rsidRDefault="006F122A">
            <w:pPr>
              <w:jc w:val="center"/>
            </w:pPr>
            <w:r>
              <w:rPr>
                <w:color w:val="000000"/>
                <w:sz w:val="24"/>
              </w:rPr>
              <w:t>1,026,775.12</w:t>
            </w:r>
          </w:p>
        </w:tc>
        <w:tc>
          <w:tcPr>
            <w:tcW w:w="1603" w:type="dxa"/>
            <w:vAlign w:val="center"/>
          </w:tcPr>
          <w:p w:rsidR="00E25F20" w:rsidRDefault="006F122A">
            <w:pPr>
              <w:jc w:val="center"/>
            </w:pPr>
            <w:r>
              <w:rPr>
                <w:color w:val="000000"/>
                <w:sz w:val="24"/>
              </w:rPr>
              <w:t>1.02</w:t>
            </w:r>
          </w:p>
        </w:tc>
      </w:tr>
      <w:tr w:rsidR="00E25F20">
        <w:tc>
          <w:tcPr>
            <w:tcW w:w="539" w:type="dxa"/>
            <w:vAlign w:val="center"/>
          </w:tcPr>
          <w:p w:rsidR="00E25F20" w:rsidRDefault="006F122A">
            <w:pPr>
              <w:jc w:val="center"/>
            </w:pPr>
            <w:r>
              <w:rPr>
                <w:color w:val="000000"/>
                <w:sz w:val="24"/>
              </w:rPr>
              <w:t>14</w:t>
            </w:r>
          </w:p>
        </w:tc>
        <w:tc>
          <w:tcPr>
            <w:tcW w:w="4449" w:type="dxa"/>
            <w:vAlign w:val="center"/>
          </w:tcPr>
          <w:p w:rsidR="00E25F20" w:rsidRDefault="006F122A">
            <w:pPr>
              <w:jc w:val="center"/>
            </w:pPr>
            <w:r>
              <w:rPr>
                <w:color w:val="000000"/>
                <w:sz w:val="24"/>
              </w:rPr>
              <w:t>Hong Kong Exchanges And Clearing Limited</w:t>
            </w:r>
          </w:p>
        </w:tc>
        <w:tc>
          <w:tcPr>
            <w:tcW w:w="979" w:type="dxa"/>
            <w:vAlign w:val="center"/>
          </w:tcPr>
          <w:p w:rsidR="00E25F20" w:rsidRDefault="006F122A">
            <w:pPr>
              <w:jc w:val="center"/>
            </w:pPr>
            <w:r>
              <w:rPr>
                <w:color w:val="000000"/>
                <w:sz w:val="24"/>
              </w:rPr>
              <w:t>388 HK</w:t>
            </w:r>
          </w:p>
        </w:tc>
        <w:tc>
          <w:tcPr>
            <w:tcW w:w="1428" w:type="dxa"/>
            <w:vAlign w:val="center"/>
          </w:tcPr>
          <w:p w:rsidR="00E25F20" w:rsidRDefault="006F122A">
            <w:pPr>
              <w:jc w:val="center"/>
            </w:pPr>
            <w:r>
              <w:rPr>
                <w:color w:val="000000"/>
                <w:sz w:val="24"/>
              </w:rPr>
              <w:t>1,025,710.01</w:t>
            </w:r>
          </w:p>
        </w:tc>
        <w:tc>
          <w:tcPr>
            <w:tcW w:w="1603" w:type="dxa"/>
            <w:vAlign w:val="center"/>
          </w:tcPr>
          <w:p w:rsidR="00E25F20" w:rsidRDefault="006F122A">
            <w:pPr>
              <w:jc w:val="center"/>
            </w:pPr>
            <w:r>
              <w:rPr>
                <w:color w:val="000000"/>
                <w:sz w:val="24"/>
              </w:rPr>
              <w:t>1.02</w:t>
            </w:r>
          </w:p>
        </w:tc>
      </w:tr>
      <w:tr w:rsidR="00E25F20">
        <w:tc>
          <w:tcPr>
            <w:tcW w:w="539" w:type="dxa"/>
            <w:vAlign w:val="center"/>
          </w:tcPr>
          <w:p w:rsidR="00E25F20" w:rsidRDefault="006F122A">
            <w:pPr>
              <w:jc w:val="center"/>
            </w:pPr>
            <w:r>
              <w:rPr>
                <w:color w:val="000000"/>
                <w:sz w:val="24"/>
              </w:rPr>
              <w:t>15</w:t>
            </w:r>
          </w:p>
        </w:tc>
        <w:tc>
          <w:tcPr>
            <w:tcW w:w="4449" w:type="dxa"/>
            <w:vAlign w:val="center"/>
          </w:tcPr>
          <w:p w:rsidR="00E25F20" w:rsidRDefault="006F122A">
            <w:pPr>
              <w:jc w:val="center"/>
            </w:pPr>
            <w:r>
              <w:rPr>
                <w:color w:val="000000"/>
                <w:sz w:val="24"/>
              </w:rPr>
              <w:t>Sinotruk (Hong Kong) Ltd.</w:t>
            </w:r>
          </w:p>
        </w:tc>
        <w:tc>
          <w:tcPr>
            <w:tcW w:w="979" w:type="dxa"/>
            <w:vAlign w:val="center"/>
          </w:tcPr>
          <w:p w:rsidR="00E25F20" w:rsidRDefault="006F122A">
            <w:pPr>
              <w:jc w:val="center"/>
            </w:pPr>
            <w:r>
              <w:rPr>
                <w:color w:val="000000"/>
                <w:sz w:val="24"/>
              </w:rPr>
              <w:t>3808 HK</w:t>
            </w:r>
          </w:p>
        </w:tc>
        <w:tc>
          <w:tcPr>
            <w:tcW w:w="1428" w:type="dxa"/>
            <w:vAlign w:val="center"/>
          </w:tcPr>
          <w:p w:rsidR="00E25F20" w:rsidRDefault="006F122A">
            <w:pPr>
              <w:jc w:val="center"/>
            </w:pPr>
            <w:r>
              <w:rPr>
                <w:color w:val="000000"/>
                <w:sz w:val="24"/>
              </w:rPr>
              <w:t>1,021,358.90</w:t>
            </w:r>
          </w:p>
        </w:tc>
        <w:tc>
          <w:tcPr>
            <w:tcW w:w="1603" w:type="dxa"/>
            <w:vAlign w:val="center"/>
          </w:tcPr>
          <w:p w:rsidR="00E25F20" w:rsidRDefault="006F122A">
            <w:pPr>
              <w:jc w:val="center"/>
            </w:pPr>
            <w:r>
              <w:rPr>
                <w:color w:val="000000"/>
                <w:sz w:val="24"/>
              </w:rPr>
              <w:t>1.01</w:t>
            </w:r>
          </w:p>
        </w:tc>
      </w:tr>
      <w:tr w:rsidR="00E25F20">
        <w:tc>
          <w:tcPr>
            <w:tcW w:w="539" w:type="dxa"/>
            <w:vAlign w:val="center"/>
          </w:tcPr>
          <w:p w:rsidR="00E25F20" w:rsidRDefault="006F122A">
            <w:pPr>
              <w:jc w:val="center"/>
            </w:pPr>
            <w:r>
              <w:rPr>
                <w:color w:val="000000"/>
                <w:sz w:val="24"/>
              </w:rPr>
              <w:t>16</w:t>
            </w:r>
          </w:p>
        </w:tc>
        <w:tc>
          <w:tcPr>
            <w:tcW w:w="4449" w:type="dxa"/>
            <w:vAlign w:val="center"/>
          </w:tcPr>
          <w:p w:rsidR="00E25F20" w:rsidRDefault="006F122A">
            <w:pPr>
              <w:jc w:val="center"/>
            </w:pPr>
            <w:r>
              <w:rPr>
                <w:color w:val="000000"/>
                <w:sz w:val="24"/>
              </w:rPr>
              <w:t>Basic Energy Service</w:t>
            </w:r>
          </w:p>
        </w:tc>
        <w:tc>
          <w:tcPr>
            <w:tcW w:w="979" w:type="dxa"/>
            <w:vAlign w:val="center"/>
          </w:tcPr>
          <w:p w:rsidR="00E25F20" w:rsidRDefault="006F122A">
            <w:pPr>
              <w:jc w:val="center"/>
            </w:pPr>
            <w:r>
              <w:rPr>
                <w:color w:val="000000"/>
                <w:sz w:val="24"/>
              </w:rPr>
              <w:t>BAS GR</w:t>
            </w:r>
          </w:p>
        </w:tc>
        <w:tc>
          <w:tcPr>
            <w:tcW w:w="1428" w:type="dxa"/>
            <w:vAlign w:val="center"/>
          </w:tcPr>
          <w:p w:rsidR="00E25F20" w:rsidRDefault="006F122A">
            <w:pPr>
              <w:jc w:val="center"/>
            </w:pPr>
            <w:r>
              <w:rPr>
                <w:color w:val="000000"/>
                <w:sz w:val="24"/>
              </w:rPr>
              <w:t>1,014,445.50</w:t>
            </w:r>
          </w:p>
        </w:tc>
        <w:tc>
          <w:tcPr>
            <w:tcW w:w="1603" w:type="dxa"/>
            <w:vAlign w:val="center"/>
          </w:tcPr>
          <w:p w:rsidR="00E25F20" w:rsidRDefault="006F122A">
            <w:pPr>
              <w:jc w:val="center"/>
            </w:pPr>
            <w:r>
              <w:rPr>
                <w:color w:val="000000"/>
                <w:sz w:val="24"/>
              </w:rPr>
              <w:t>1.01</w:t>
            </w:r>
          </w:p>
        </w:tc>
      </w:tr>
      <w:tr w:rsidR="00E25F20">
        <w:tc>
          <w:tcPr>
            <w:tcW w:w="539" w:type="dxa"/>
            <w:vAlign w:val="center"/>
          </w:tcPr>
          <w:p w:rsidR="00E25F20" w:rsidRDefault="006F122A">
            <w:pPr>
              <w:jc w:val="center"/>
            </w:pPr>
            <w:r>
              <w:rPr>
                <w:color w:val="000000"/>
                <w:sz w:val="24"/>
              </w:rPr>
              <w:t>17</w:t>
            </w:r>
          </w:p>
        </w:tc>
        <w:tc>
          <w:tcPr>
            <w:tcW w:w="4449" w:type="dxa"/>
            <w:vAlign w:val="center"/>
          </w:tcPr>
          <w:p w:rsidR="00E25F20" w:rsidRDefault="006F122A">
            <w:pPr>
              <w:jc w:val="center"/>
            </w:pPr>
            <w:r>
              <w:rPr>
                <w:color w:val="000000"/>
                <w:sz w:val="24"/>
              </w:rPr>
              <w:t>Geely Automobile Holdings Limited</w:t>
            </w:r>
          </w:p>
        </w:tc>
        <w:tc>
          <w:tcPr>
            <w:tcW w:w="979" w:type="dxa"/>
            <w:vAlign w:val="center"/>
          </w:tcPr>
          <w:p w:rsidR="00E25F20" w:rsidRDefault="006F122A">
            <w:pPr>
              <w:jc w:val="center"/>
            </w:pPr>
            <w:r>
              <w:rPr>
                <w:color w:val="000000"/>
                <w:sz w:val="24"/>
              </w:rPr>
              <w:t>175 HK</w:t>
            </w:r>
          </w:p>
        </w:tc>
        <w:tc>
          <w:tcPr>
            <w:tcW w:w="1428" w:type="dxa"/>
            <w:vAlign w:val="center"/>
          </w:tcPr>
          <w:p w:rsidR="00E25F20" w:rsidRDefault="006F122A">
            <w:pPr>
              <w:jc w:val="center"/>
            </w:pPr>
            <w:r>
              <w:rPr>
                <w:color w:val="000000"/>
                <w:sz w:val="24"/>
              </w:rPr>
              <w:t>942,346.26</w:t>
            </w:r>
          </w:p>
        </w:tc>
        <w:tc>
          <w:tcPr>
            <w:tcW w:w="1603" w:type="dxa"/>
            <w:vAlign w:val="center"/>
          </w:tcPr>
          <w:p w:rsidR="00E25F20" w:rsidRDefault="006F122A">
            <w:pPr>
              <w:jc w:val="center"/>
            </w:pPr>
            <w:r>
              <w:rPr>
                <w:color w:val="000000"/>
                <w:sz w:val="24"/>
              </w:rPr>
              <w:t>0.93</w:t>
            </w:r>
          </w:p>
        </w:tc>
      </w:tr>
      <w:tr w:rsidR="00E25F20">
        <w:tc>
          <w:tcPr>
            <w:tcW w:w="539" w:type="dxa"/>
            <w:vAlign w:val="center"/>
          </w:tcPr>
          <w:p w:rsidR="00E25F20" w:rsidRDefault="006F122A">
            <w:pPr>
              <w:jc w:val="center"/>
            </w:pPr>
            <w:r>
              <w:rPr>
                <w:color w:val="000000"/>
                <w:sz w:val="24"/>
              </w:rPr>
              <w:lastRenderedPageBreak/>
              <w:t>18</w:t>
            </w:r>
          </w:p>
        </w:tc>
        <w:tc>
          <w:tcPr>
            <w:tcW w:w="4449" w:type="dxa"/>
            <w:vAlign w:val="center"/>
          </w:tcPr>
          <w:p w:rsidR="00E25F20" w:rsidRDefault="006F122A">
            <w:pPr>
              <w:jc w:val="center"/>
            </w:pPr>
            <w:r>
              <w:rPr>
                <w:color w:val="000000"/>
                <w:sz w:val="24"/>
              </w:rPr>
              <w:t>Shire Pharmaceuticals Limited</w:t>
            </w:r>
          </w:p>
        </w:tc>
        <w:tc>
          <w:tcPr>
            <w:tcW w:w="979" w:type="dxa"/>
            <w:vAlign w:val="center"/>
          </w:tcPr>
          <w:p w:rsidR="00E25F20" w:rsidRDefault="006F122A">
            <w:pPr>
              <w:jc w:val="center"/>
            </w:pPr>
            <w:r>
              <w:rPr>
                <w:color w:val="000000"/>
                <w:sz w:val="24"/>
              </w:rPr>
              <w:t>SHP LN</w:t>
            </w:r>
          </w:p>
        </w:tc>
        <w:tc>
          <w:tcPr>
            <w:tcW w:w="1428" w:type="dxa"/>
            <w:vAlign w:val="center"/>
          </w:tcPr>
          <w:p w:rsidR="00E25F20" w:rsidRDefault="006F122A">
            <w:pPr>
              <w:jc w:val="center"/>
            </w:pPr>
            <w:r>
              <w:rPr>
                <w:color w:val="000000"/>
                <w:sz w:val="24"/>
              </w:rPr>
              <w:t>935,388.93</w:t>
            </w:r>
          </w:p>
        </w:tc>
        <w:tc>
          <w:tcPr>
            <w:tcW w:w="1603" w:type="dxa"/>
            <w:vAlign w:val="center"/>
          </w:tcPr>
          <w:p w:rsidR="00E25F20" w:rsidRDefault="006F122A">
            <w:pPr>
              <w:jc w:val="center"/>
            </w:pPr>
            <w:r>
              <w:rPr>
                <w:color w:val="000000"/>
                <w:sz w:val="24"/>
              </w:rPr>
              <w:t>0.93</w:t>
            </w:r>
          </w:p>
        </w:tc>
      </w:tr>
      <w:tr w:rsidR="00E25F20">
        <w:tc>
          <w:tcPr>
            <w:tcW w:w="539" w:type="dxa"/>
            <w:vAlign w:val="center"/>
          </w:tcPr>
          <w:p w:rsidR="00E25F20" w:rsidRDefault="006F122A">
            <w:pPr>
              <w:jc w:val="center"/>
            </w:pPr>
            <w:r>
              <w:rPr>
                <w:color w:val="000000"/>
                <w:sz w:val="24"/>
              </w:rPr>
              <w:t>19</w:t>
            </w:r>
          </w:p>
        </w:tc>
        <w:tc>
          <w:tcPr>
            <w:tcW w:w="4449" w:type="dxa"/>
            <w:vAlign w:val="center"/>
          </w:tcPr>
          <w:p w:rsidR="00E25F20" w:rsidRDefault="006F122A">
            <w:pPr>
              <w:jc w:val="center"/>
            </w:pPr>
            <w:r>
              <w:rPr>
                <w:color w:val="000000"/>
                <w:sz w:val="24"/>
              </w:rPr>
              <w:t>China Hongqiao Group Limited</w:t>
            </w:r>
          </w:p>
        </w:tc>
        <w:tc>
          <w:tcPr>
            <w:tcW w:w="979" w:type="dxa"/>
            <w:vAlign w:val="center"/>
          </w:tcPr>
          <w:p w:rsidR="00E25F20" w:rsidRDefault="006F122A">
            <w:pPr>
              <w:jc w:val="center"/>
            </w:pPr>
            <w:r>
              <w:rPr>
                <w:color w:val="000000"/>
                <w:sz w:val="24"/>
              </w:rPr>
              <w:t>1378 HK</w:t>
            </w:r>
          </w:p>
        </w:tc>
        <w:tc>
          <w:tcPr>
            <w:tcW w:w="1428" w:type="dxa"/>
            <w:vAlign w:val="center"/>
          </w:tcPr>
          <w:p w:rsidR="00E25F20" w:rsidRDefault="006F122A">
            <w:pPr>
              <w:jc w:val="center"/>
            </w:pPr>
            <w:r>
              <w:rPr>
                <w:color w:val="000000"/>
                <w:sz w:val="24"/>
              </w:rPr>
              <w:t>909,508.96</w:t>
            </w:r>
          </w:p>
        </w:tc>
        <w:tc>
          <w:tcPr>
            <w:tcW w:w="1603" w:type="dxa"/>
            <w:vAlign w:val="center"/>
          </w:tcPr>
          <w:p w:rsidR="00E25F20" w:rsidRDefault="006F122A">
            <w:pPr>
              <w:jc w:val="center"/>
            </w:pPr>
            <w:r>
              <w:rPr>
                <w:color w:val="000000"/>
                <w:sz w:val="24"/>
              </w:rPr>
              <w:t>0.90</w:t>
            </w:r>
          </w:p>
        </w:tc>
      </w:tr>
      <w:tr w:rsidR="00E25F20">
        <w:tc>
          <w:tcPr>
            <w:tcW w:w="539" w:type="dxa"/>
            <w:vAlign w:val="center"/>
          </w:tcPr>
          <w:p w:rsidR="00E25F20" w:rsidRDefault="006F122A">
            <w:pPr>
              <w:jc w:val="center"/>
            </w:pPr>
            <w:r>
              <w:rPr>
                <w:color w:val="000000"/>
                <w:sz w:val="24"/>
              </w:rPr>
              <w:t>20</w:t>
            </w:r>
          </w:p>
        </w:tc>
        <w:tc>
          <w:tcPr>
            <w:tcW w:w="4449" w:type="dxa"/>
            <w:vAlign w:val="center"/>
          </w:tcPr>
          <w:p w:rsidR="00E25F20" w:rsidRDefault="006F122A">
            <w:pPr>
              <w:jc w:val="center"/>
            </w:pPr>
            <w:r>
              <w:rPr>
                <w:color w:val="000000"/>
                <w:sz w:val="24"/>
              </w:rPr>
              <w:t>Kingsoft Corporation Ltd.</w:t>
            </w:r>
          </w:p>
        </w:tc>
        <w:tc>
          <w:tcPr>
            <w:tcW w:w="979" w:type="dxa"/>
            <w:vAlign w:val="center"/>
          </w:tcPr>
          <w:p w:rsidR="00E25F20" w:rsidRDefault="006F122A">
            <w:pPr>
              <w:jc w:val="center"/>
            </w:pPr>
            <w:r>
              <w:rPr>
                <w:color w:val="000000"/>
                <w:sz w:val="24"/>
              </w:rPr>
              <w:t>3888 HK</w:t>
            </w:r>
          </w:p>
        </w:tc>
        <w:tc>
          <w:tcPr>
            <w:tcW w:w="1428" w:type="dxa"/>
            <w:vAlign w:val="center"/>
          </w:tcPr>
          <w:p w:rsidR="00E25F20" w:rsidRDefault="006F122A">
            <w:pPr>
              <w:jc w:val="center"/>
            </w:pPr>
            <w:r>
              <w:rPr>
                <w:color w:val="000000"/>
                <w:sz w:val="24"/>
              </w:rPr>
              <w:t>903,959.89</w:t>
            </w:r>
          </w:p>
        </w:tc>
        <w:tc>
          <w:tcPr>
            <w:tcW w:w="1603" w:type="dxa"/>
            <w:vAlign w:val="center"/>
          </w:tcPr>
          <w:p w:rsidR="00E25F20" w:rsidRDefault="006F122A">
            <w:pPr>
              <w:jc w:val="center"/>
            </w:pPr>
            <w:r>
              <w:rPr>
                <w:color w:val="000000"/>
                <w:sz w:val="24"/>
              </w:rPr>
              <w:t>0.90</w:t>
            </w:r>
          </w:p>
        </w:tc>
      </w:tr>
    </w:tbl>
    <w:p w:rsidR="00E25F20" w:rsidRDefault="006F122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tabs>
          <w:tab w:val="left" w:pos="426"/>
        </w:tabs>
        <w:spacing w:before="29" w:line="288" w:lineRule="auto"/>
        <w:jc w:val="left"/>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7.5.3</w:t>
      </w:r>
      <w:r w:rsidRPr="00123880">
        <w:rPr>
          <w:b/>
          <w:color w:val="000000"/>
          <w:kern w:val="0"/>
          <w:sz w:val="24"/>
        </w:rPr>
        <w:t>权益投资的买入成本总额及卖出收入总额</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买入成本（成交）总额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54,960,154.70</w:t>
            </w:r>
          </w:p>
        </w:tc>
      </w:tr>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卖出收入（成交）总额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40,292,204.41</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w:t>
      </w:r>
      <w:r w:rsidRPr="00123880">
        <w:rPr>
          <w:kern w:val="0"/>
          <w:sz w:val="24"/>
        </w:rPr>
        <w:t>“</w:t>
      </w:r>
      <w:r w:rsidRPr="00123880">
        <w:rPr>
          <w:kern w:val="0"/>
          <w:sz w:val="24"/>
        </w:rPr>
        <w:t>买入成本</w:t>
      </w:r>
      <w:r w:rsidRPr="00123880">
        <w:rPr>
          <w:kern w:val="0"/>
          <w:sz w:val="24"/>
        </w:rPr>
        <w:t>”</w:t>
      </w:r>
      <w:r w:rsidRPr="00123880">
        <w:rPr>
          <w:kern w:val="0"/>
          <w:sz w:val="24"/>
        </w:rPr>
        <w:t>或</w:t>
      </w:r>
      <w:r w:rsidRPr="00123880">
        <w:rPr>
          <w:kern w:val="0"/>
          <w:sz w:val="24"/>
        </w:rPr>
        <w:t>“</w:t>
      </w:r>
      <w:r w:rsidRPr="00123880">
        <w:rPr>
          <w:kern w:val="0"/>
          <w:sz w:val="24"/>
        </w:rPr>
        <w:t>卖出收入</w:t>
      </w:r>
      <w:r w:rsidRPr="00123880">
        <w:rPr>
          <w:kern w:val="0"/>
          <w:sz w:val="24"/>
        </w:rPr>
        <w:t>”</w:t>
      </w:r>
      <w:r w:rsidRPr="00123880">
        <w:rPr>
          <w:kern w:val="0"/>
          <w:sz w:val="24"/>
        </w:rPr>
        <w:t>均按买卖成交金额（成交单价乘以成交数量）填列，不考虑相关交易费用。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5" w:name="_Toc224618381"/>
      <w:bookmarkStart w:id="146" w:name="_Toc248233028"/>
      <w:bookmarkStart w:id="147" w:name="_Toc249790560"/>
      <w:bookmarkStart w:id="148" w:name="_Toc286929761"/>
      <w:bookmarkStart w:id="149" w:name="_Toc352256000"/>
      <w:bookmarkStart w:id="150" w:name="_Toc352256068"/>
      <w:bookmarkStart w:id="151" w:name="_Toc352331246"/>
      <w:r w:rsidRPr="00123880">
        <w:rPr>
          <w:rFonts w:ascii="Times New Roman" w:hAnsi="Times New Roman"/>
          <w:kern w:val="0"/>
          <w:szCs w:val="24"/>
        </w:rPr>
        <w:t>7.6</w:t>
      </w:r>
      <w:r w:rsidRPr="00123880">
        <w:rPr>
          <w:rFonts w:ascii="Times New Roman" w:hAnsi="Times New Roman"/>
          <w:kern w:val="0"/>
          <w:szCs w:val="24"/>
        </w:rPr>
        <w:t>期末按债券信用等级分类的债券投资组合</w:t>
      </w:r>
      <w:bookmarkEnd w:id="145"/>
      <w:bookmarkEnd w:id="146"/>
      <w:bookmarkEnd w:id="147"/>
      <w:bookmarkEnd w:id="148"/>
      <w:bookmarkEnd w:id="149"/>
      <w:bookmarkEnd w:id="150"/>
      <w:bookmarkEnd w:id="151"/>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52" w:name="_Toc224618382"/>
      <w:bookmarkStart w:id="153" w:name="_Toc248233029"/>
      <w:bookmarkStart w:id="154" w:name="_Toc249790561"/>
      <w:bookmarkStart w:id="155" w:name="_Toc286929762"/>
      <w:bookmarkStart w:id="156" w:name="_Toc352256001"/>
      <w:bookmarkStart w:id="157" w:name="_Toc352256069"/>
      <w:bookmarkStart w:id="158" w:name="_Toc352331247"/>
      <w:r w:rsidRPr="00123880">
        <w:rPr>
          <w:rFonts w:ascii="Times New Roman" w:hAnsi="Times New Roman"/>
          <w:kern w:val="0"/>
          <w:szCs w:val="24"/>
        </w:rPr>
        <w:t>7.7</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的前五名债券投资明细</w:t>
      </w:r>
      <w:bookmarkEnd w:id="152"/>
      <w:bookmarkEnd w:id="153"/>
      <w:bookmarkEnd w:id="154"/>
      <w:bookmarkEnd w:id="155"/>
      <w:bookmarkEnd w:id="156"/>
      <w:bookmarkEnd w:id="157"/>
      <w:bookmarkEnd w:id="158"/>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59" w:name="_Toc224618383"/>
      <w:bookmarkStart w:id="160" w:name="_Toc248233030"/>
      <w:bookmarkStart w:id="161" w:name="_Toc249790562"/>
      <w:bookmarkStart w:id="162" w:name="_Toc286929763"/>
      <w:bookmarkStart w:id="163" w:name="_Toc352256002"/>
      <w:bookmarkStart w:id="164" w:name="_Toc352256070"/>
      <w:bookmarkStart w:id="165" w:name="_Toc352331248"/>
      <w:r w:rsidRPr="00123880">
        <w:rPr>
          <w:rFonts w:ascii="Times New Roman" w:hAnsi="Times New Roman"/>
          <w:kern w:val="0"/>
          <w:szCs w:val="24"/>
        </w:rPr>
        <w:t>7.8</w:t>
      </w:r>
      <w:r w:rsidR="008C1205"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008C1205" w:rsidRPr="00123880">
        <w:rPr>
          <w:rFonts w:ascii="Times New Roman" w:hAnsi="Times New Roman"/>
          <w:kern w:val="0"/>
          <w:szCs w:val="24"/>
        </w:rPr>
        <w:t>的前十名</w:t>
      </w:r>
      <w:r w:rsidRPr="00123880">
        <w:rPr>
          <w:rFonts w:ascii="Times New Roman" w:hAnsi="Times New Roman"/>
          <w:kern w:val="0"/>
          <w:szCs w:val="24"/>
        </w:rPr>
        <w:t>资产支持证券投资明细</w:t>
      </w:r>
      <w:bookmarkEnd w:id="159"/>
      <w:bookmarkEnd w:id="160"/>
      <w:bookmarkEnd w:id="161"/>
      <w:bookmarkEnd w:id="162"/>
      <w:bookmarkEnd w:id="163"/>
      <w:bookmarkEnd w:id="164"/>
      <w:bookmarkEnd w:id="165"/>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本基金本报告期末未持有资产支持证券。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6" w:name="_Toc224618384"/>
      <w:bookmarkStart w:id="167" w:name="_Toc248233031"/>
      <w:bookmarkStart w:id="168" w:name="_Toc249790563"/>
      <w:bookmarkStart w:id="169" w:name="_Toc286929764"/>
      <w:bookmarkStart w:id="170" w:name="_Toc352256003"/>
      <w:bookmarkStart w:id="171" w:name="_Toc352256071"/>
      <w:bookmarkStart w:id="172" w:name="_Toc352331249"/>
      <w:r w:rsidRPr="00123880">
        <w:rPr>
          <w:rFonts w:ascii="Times New Roman" w:hAnsi="Times New Roman"/>
          <w:kern w:val="0"/>
          <w:szCs w:val="24"/>
        </w:rPr>
        <w:t>7.9</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的前五名金融衍生品投资明细</w:t>
      </w:r>
      <w:bookmarkEnd w:id="166"/>
      <w:bookmarkEnd w:id="167"/>
      <w:bookmarkEnd w:id="168"/>
      <w:bookmarkEnd w:id="169"/>
      <w:bookmarkEnd w:id="170"/>
      <w:bookmarkEnd w:id="171"/>
      <w:bookmarkEnd w:id="172"/>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本基金本报告期末未持有金融衍生品。</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3" w:name="_Toc248233032"/>
      <w:bookmarkStart w:id="174" w:name="_Toc249790564"/>
      <w:bookmarkStart w:id="175" w:name="_Toc286929765"/>
      <w:bookmarkStart w:id="176" w:name="_Toc352256004"/>
      <w:bookmarkStart w:id="177" w:name="_Toc352256072"/>
      <w:bookmarkStart w:id="178" w:name="_Toc352331250"/>
      <w:r w:rsidRPr="00123880">
        <w:rPr>
          <w:rFonts w:ascii="Times New Roman" w:hAnsi="Times New Roman"/>
          <w:kern w:val="0"/>
          <w:szCs w:val="24"/>
        </w:rPr>
        <w:t>7.10</w:t>
      </w:r>
      <w:bookmarkStart w:id="179" w:name="_Toc224618385"/>
      <w:r w:rsidRPr="00123880">
        <w:rPr>
          <w:rFonts w:ascii="Times New Roman" w:hAnsi="Times New Roman"/>
          <w:kern w:val="0"/>
          <w:szCs w:val="24"/>
        </w:rPr>
        <w:t>期末按公允价值占基金资产净值比例大小排序的前十名基金投资明细</w:t>
      </w:r>
      <w:bookmarkEnd w:id="173"/>
      <w:bookmarkEnd w:id="174"/>
      <w:bookmarkEnd w:id="175"/>
      <w:bookmarkEnd w:id="176"/>
      <w:bookmarkEnd w:id="177"/>
      <w:bookmarkEnd w:id="178"/>
      <w:bookmarkEnd w:id="179"/>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本基金本报告期末未持有基金。</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80" w:name="_Toc224618386"/>
      <w:bookmarkStart w:id="181" w:name="_Toc248233033"/>
      <w:bookmarkStart w:id="182" w:name="_Toc249790565"/>
      <w:bookmarkStart w:id="183" w:name="_Toc286929766"/>
      <w:bookmarkStart w:id="184" w:name="_Toc352256005"/>
      <w:bookmarkStart w:id="185" w:name="_Toc352256073"/>
      <w:bookmarkStart w:id="186" w:name="_Toc352331251"/>
      <w:r w:rsidRPr="00123880">
        <w:rPr>
          <w:rFonts w:ascii="Times New Roman" w:hAnsi="Times New Roman"/>
          <w:kern w:val="0"/>
          <w:szCs w:val="24"/>
        </w:rPr>
        <w:t>7.11</w:t>
      </w:r>
      <w:r w:rsidRPr="00123880">
        <w:rPr>
          <w:rFonts w:ascii="Times New Roman" w:hAnsi="Times New Roman"/>
          <w:kern w:val="0"/>
          <w:szCs w:val="24"/>
        </w:rPr>
        <w:t>投资组合报告附注</w:t>
      </w:r>
      <w:bookmarkEnd w:id="180"/>
      <w:bookmarkEnd w:id="181"/>
      <w:bookmarkEnd w:id="182"/>
      <w:bookmarkEnd w:id="183"/>
      <w:bookmarkEnd w:id="184"/>
      <w:bookmarkEnd w:id="185"/>
      <w:bookmarkEnd w:id="186"/>
    </w:p>
    <w:p w:rsidR="008A5A5D" w:rsidRPr="00123880" w:rsidRDefault="008A5A5D" w:rsidP="005204DD">
      <w:pPr>
        <w:spacing w:before="29" w:line="288" w:lineRule="auto"/>
        <w:rPr>
          <w:b/>
          <w:color w:val="000000"/>
          <w:sz w:val="24"/>
        </w:rPr>
      </w:pPr>
      <w:r w:rsidRPr="00123880">
        <w:rPr>
          <w:b/>
          <w:color w:val="000000"/>
          <w:sz w:val="24"/>
        </w:rPr>
        <w:t>7.11.1</w:t>
      </w:r>
      <w:r w:rsidRPr="00123880">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123880" w:rsidRDefault="008A5A5D" w:rsidP="005204DD">
      <w:pPr>
        <w:spacing w:before="29" w:line="288" w:lineRule="auto"/>
        <w:rPr>
          <w:color w:val="000000"/>
          <w:sz w:val="24"/>
        </w:rPr>
      </w:pPr>
      <w:r w:rsidRPr="00123880">
        <w:rPr>
          <w:b/>
          <w:color w:val="000000"/>
          <w:sz w:val="24"/>
        </w:rPr>
        <w:t>7.11.2</w:t>
      </w:r>
      <w:r w:rsidRPr="00123880">
        <w:rPr>
          <w:color w:val="000000"/>
          <w:sz w:val="24"/>
        </w:rPr>
        <w:t>本基金投资的前十名股票中，没有超出基金合同规定的备选股票库之外的股票。</w:t>
      </w:r>
    </w:p>
    <w:p w:rsidR="002F4EAB" w:rsidRPr="00123880" w:rsidRDefault="002F4EAB"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7.11.3</w:t>
      </w:r>
      <w:r w:rsidR="004E34BB" w:rsidRPr="00123880">
        <w:rPr>
          <w:b/>
          <w:sz w:val="24"/>
        </w:rPr>
        <w:t>期末其他各项资产构成</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123880" w:rsidTr="00016AFF">
        <w:trPr>
          <w:trHeight w:val="285"/>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431" w:type="dxa"/>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1</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存出保证金</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2</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应收证券清算款</w:t>
            </w:r>
          </w:p>
        </w:tc>
        <w:tc>
          <w:tcPr>
            <w:tcW w:w="4105" w:type="dxa"/>
            <w:vAlign w:val="center"/>
          </w:tcPr>
          <w:p w:rsidR="008A5A5D" w:rsidRPr="00123880" w:rsidRDefault="008A5A5D" w:rsidP="002F2307">
            <w:pPr>
              <w:spacing w:before="29" w:line="288" w:lineRule="auto"/>
              <w:jc w:val="right"/>
              <w:rPr>
                <w:sz w:val="24"/>
              </w:rPr>
            </w:pPr>
            <w:r w:rsidRPr="00123880">
              <w:rPr>
                <w:sz w:val="24"/>
              </w:rPr>
              <w:t>1,241,206.65</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3</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应收股利</w:t>
            </w:r>
          </w:p>
        </w:tc>
        <w:tc>
          <w:tcPr>
            <w:tcW w:w="4105" w:type="dxa"/>
            <w:vAlign w:val="center"/>
          </w:tcPr>
          <w:p w:rsidR="008A5A5D" w:rsidRPr="00123880" w:rsidRDefault="008A5A5D" w:rsidP="002F2307">
            <w:pPr>
              <w:spacing w:before="29" w:line="288" w:lineRule="auto"/>
              <w:jc w:val="right"/>
              <w:rPr>
                <w:sz w:val="24"/>
              </w:rPr>
            </w:pPr>
            <w:r w:rsidRPr="00123880">
              <w:rPr>
                <w:sz w:val="24"/>
              </w:rPr>
              <w:t>372,834.97</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4</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应收利息</w:t>
            </w:r>
          </w:p>
        </w:tc>
        <w:tc>
          <w:tcPr>
            <w:tcW w:w="4105" w:type="dxa"/>
            <w:vAlign w:val="center"/>
          </w:tcPr>
          <w:p w:rsidR="008A5A5D" w:rsidRPr="00123880" w:rsidRDefault="008A5A5D" w:rsidP="002F2307">
            <w:pPr>
              <w:spacing w:before="29" w:line="288" w:lineRule="auto"/>
              <w:jc w:val="right"/>
              <w:rPr>
                <w:sz w:val="24"/>
              </w:rPr>
            </w:pPr>
            <w:r w:rsidRPr="00123880">
              <w:rPr>
                <w:sz w:val="24"/>
              </w:rPr>
              <w:t>840.42</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5</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应收申购款</w:t>
            </w:r>
          </w:p>
        </w:tc>
        <w:tc>
          <w:tcPr>
            <w:tcW w:w="4105" w:type="dxa"/>
            <w:vAlign w:val="center"/>
          </w:tcPr>
          <w:p w:rsidR="008A5A5D" w:rsidRPr="00123880" w:rsidRDefault="008A5A5D" w:rsidP="002F2307">
            <w:pPr>
              <w:spacing w:before="29" w:line="288" w:lineRule="auto"/>
              <w:jc w:val="right"/>
              <w:rPr>
                <w:sz w:val="24"/>
              </w:rPr>
            </w:pPr>
            <w:r w:rsidRPr="00123880">
              <w:rPr>
                <w:sz w:val="24"/>
              </w:rPr>
              <w:t>79,194.83</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6</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其他应收款</w:t>
            </w:r>
          </w:p>
        </w:tc>
        <w:tc>
          <w:tcPr>
            <w:tcW w:w="4105" w:type="dxa"/>
            <w:vAlign w:val="center"/>
          </w:tcPr>
          <w:p w:rsidR="008A5A5D" w:rsidRPr="00123880" w:rsidRDefault="008A5A5D" w:rsidP="002F2307">
            <w:pPr>
              <w:spacing w:before="29" w:line="288" w:lineRule="auto"/>
              <w:jc w:val="right"/>
              <w:rPr>
                <w:sz w:val="24"/>
              </w:rPr>
            </w:pPr>
            <w:r w:rsidRPr="00123880">
              <w:rPr>
                <w:sz w:val="24"/>
              </w:rPr>
              <w:t>681,376.97</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7</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待摊费用</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8</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其他</w:t>
            </w:r>
          </w:p>
        </w:tc>
        <w:tc>
          <w:tcPr>
            <w:tcW w:w="4105" w:type="dxa"/>
            <w:vAlign w:val="center"/>
          </w:tcPr>
          <w:p w:rsidR="00E87EC9" w:rsidRPr="00123880" w:rsidRDefault="00E87EC9"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9</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合计</w:t>
            </w:r>
          </w:p>
        </w:tc>
        <w:tc>
          <w:tcPr>
            <w:tcW w:w="4105" w:type="dxa"/>
            <w:vAlign w:val="center"/>
          </w:tcPr>
          <w:p w:rsidR="00E87EC9" w:rsidRPr="00123880" w:rsidRDefault="00E87EC9" w:rsidP="002F2307">
            <w:pPr>
              <w:spacing w:before="29" w:line="288" w:lineRule="auto"/>
              <w:jc w:val="right"/>
              <w:rPr>
                <w:sz w:val="24"/>
              </w:rPr>
            </w:pPr>
            <w:r w:rsidRPr="00123880">
              <w:rPr>
                <w:sz w:val="24"/>
              </w:rPr>
              <w:t>2,375,453.84</w:t>
            </w:r>
          </w:p>
        </w:tc>
      </w:tr>
    </w:tbl>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7.11.4</w:t>
      </w:r>
      <w:r w:rsidRPr="00123880">
        <w:rPr>
          <w:b/>
          <w:color w:val="000000"/>
          <w:kern w:val="0"/>
          <w:sz w:val="24"/>
        </w:rPr>
        <w:t>期末持有的处于转股期的可转换债券明细</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本基金本报告期末未持有处于转股期的可转换债券。</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kern w:val="0"/>
          <w:sz w:val="24"/>
        </w:rPr>
      </w:pPr>
      <w:r w:rsidRPr="00123880">
        <w:rPr>
          <w:b/>
          <w:color w:val="000000"/>
          <w:sz w:val="24"/>
        </w:rPr>
        <w:t>7.11.5</w:t>
      </w:r>
      <w:r w:rsidRPr="00123880">
        <w:rPr>
          <w:b/>
          <w:color w:val="000000"/>
          <w:kern w:val="0"/>
          <w:sz w:val="24"/>
        </w:rPr>
        <w:t>期末前十名股票中存在流通受限情况的说明</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本基金本报告期末前十名股票中不存在流通受限的情况。</w:t>
      </w: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rPr>
          <w:b/>
          <w:sz w:val="24"/>
        </w:rPr>
      </w:pPr>
      <w:r w:rsidRPr="00123880">
        <w:rPr>
          <w:b/>
          <w:color w:val="000000"/>
          <w:sz w:val="24"/>
        </w:rPr>
        <w:t>7.11.6</w:t>
      </w:r>
      <w:r w:rsidR="00BD163E" w:rsidRPr="00123880">
        <w:rPr>
          <w:b/>
          <w:sz w:val="24"/>
        </w:rPr>
        <w:t>投资组合报告附注的其他文字描述部分</w:t>
      </w:r>
    </w:p>
    <w:p w:rsidR="008A5A5D" w:rsidRPr="00123880" w:rsidRDefault="008A5A5D" w:rsidP="003F7EF3">
      <w:pPr>
        <w:spacing w:before="29" w:line="288" w:lineRule="auto"/>
        <w:rPr>
          <w:color w:val="000000"/>
          <w:sz w:val="24"/>
        </w:rPr>
      </w:pPr>
      <w:r w:rsidRPr="00123880">
        <w:rPr>
          <w:color w:val="000000"/>
          <w:sz w:val="24"/>
        </w:rPr>
        <w:t>由于四舍五入的原因，分项之和与合计项之间可能存在尾差。</w:t>
      </w:r>
    </w:p>
    <w:p w:rsidR="00651097" w:rsidRPr="00123880" w:rsidRDefault="00651097" w:rsidP="002F2307">
      <w:pPr>
        <w:spacing w:before="29" w:line="288" w:lineRule="auto"/>
        <w:ind w:firstLineChars="200" w:firstLine="480"/>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87" w:name="_Toc225500050"/>
      <w:bookmarkStart w:id="188" w:name="_Toc352256006"/>
      <w:bookmarkStart w:id="189" w:name="_Toc352256074"/>
      <w:bookmarkStart w:id="190" w:name="_Toc352331252"/>
      <w:r w:rsidRPr="00123880">
        <w:rPr>
          <w:b/>
          <w:bCs/>
          <w:szCs w:val="24"/>
          <w:lang w:val="en-US"/>
        </w:rPr>
        <w:t>§8</w:t>
      </w:r>
      <w:r w:rsidRPr="00123880">
        <w:rPr>
          <w:b/>
          <w:bCs/>
          <w:szCs w:val="24"/>
          <w:lang w:val="en-US"/>
        </w:rPr>
        <w:t>基金份额持有人信息</w:t>
      </w:r>
      <w:bookmarkEnd w:id="187"/>
      <w:bookmarkEnd w:id="188"/>
      <w:bookmarkEnd w:id="189"/>
      <w:bookmarkEnd w:id="190"/>
    </w:p>
    <w:p w:rsidR="008A5A5D" w:rsidRPr="00123880" w:rsidRDefault="008A5A5D" w:rsidP="002F2307">
      <w:pPr>
        <w:pStyle w:val="20"/>
        <w:spacing w:before="29" w:after="0" w:line="288" w:lineRule="auto"/>
        <w:rPr>
          <w:rFonts w:ascii="Times New Roman" w:hAnsi="Times New Roman"/>
          <w:kern w:val="0"/>
          <w:szCs w:val="24"/>
        </w:rPr>
      </w:pPr>
      <w:bookmarkStart w:id="191" w:name="_Toc225500051"/>
      <w:bookmarkStart w:id="192" w:name="_Toc352256007"/>
      <w:bookmarkStart w:id="193" w:name="_Toc352256075"/>
      <w:bookmarkStart w:id="194" w:name="_Toc352331253"/>
      <w:r w:rsidRPr="00123880">
        <w:rPr>
          <w:rFonts w:ascii="Times New Roman" w:hAnsi="Times New Roman"/>
          <w:kern w:val="0"/>
          <w:szCs w:val="24"/>
        </w:rPr>
        <w:t xml:space="preserve">8.1 </w:t>
      </w:r>
      <w:r w:rsidRPr="00123880">
        <w:rPr>
          <w:rFonts w:ascii="Times New Roman" w:hAnsi="Times New Roman"/>
          <w:kern w:val="0"/>
          <w:szCs w:val="24"/>
        </w:rPr>
        <w:t>期末基金份额持有人户数及持有人结构</w:t>
      </w:r>
      <w:bookmarkEnd w:id="191"/>
      <w:bookmarkEnd w:id="192"/>
      <w:bookmarkEnd w:id="193"/>
      <w:bookmarkEnd w:id="194"/>
    </w:p>
    <w:p w:rsidR="00222845" w:rsidRPr="00123880" w:rsidRDefault="00222845" w:rsidP="00222845">
      <w:pPr>
        <w:autoSpaceDE w:val="0"/>
        <w:autoSpaceDN w:val="0"/>
        <w:adjustRightInd w:val="0"/>
        <w:spacing w:before="29" w:line="288" w:lineRule="auto"/>
        <w:ind w:left="15"/>
        <w:jc w:val="right"/>
        <w:rPr>
          <w:color w:val="000000"/>
          <w:sz w:val="24"/>
        </w:rPr>
      </w:pPr>
      <w:r w:rsidRPr="00123880">
        <w:rPr>
          <w:color w:val="000000"/>
          <w:sz w:val="24"/>
        </w:rPr>
        <w:t>份额单位：份</w:t>
      </w:r>
    </w:p>
    <w:p w:rsidR="00222845" w:rsidRPr="00123880" w:rsidRDefault="00222845" w:rsidP="00222845">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9D6E50" w:rsidRPr="00123880" w:rsidTr="009D6E50">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E25F20" w:rsidRDefault="006F122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持有人结构</w:t>
            </w:r>
          </w:p>
        </w:tc>
      </w:tr>
      <w:tr w:rsidR="009D6E50" w:rsidRPr="00123880" w:rsidTr="009D6E5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25F20" w:rsidRDefault="00E25F2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个人投资者</w:t>
            </w:r>
          </w:p>
        </w:tc>
      </w:tr>
      <w:tr w:rsidR="009D6E50" w:rsidRPr="00123880" w:rsidTr="009D6E5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25F20" w:rsidRDefault="00E25F2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r>
      <w:tr w:rsidR="009D6E50" w:rsidRPr="00123880" w:rsidTr="009D6E50">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E25F20" w:rsidRDefault="006F122A">
            <w:pPr>
              <w:jc w:val="center"/>
            </w:pPr>
            <w:r>
              <w:rPr>
                <w:bCs/>
                <w:color w:val="000000"/>
                <w:sz w:val="24"/>
              </w:rPr>
              <w:t>8,487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8,195.38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26,400,342.86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37.96%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43,153,812.38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62.04%</w:t>
            </w:r>
          </w:p>
        </w:tc>
      </w:tr>
    </w:tbl>
    <w:p w:rsidR="00222845" w:rsidRPr="00123880" w:rsidRDefault="00222845"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95" w:name="_Toc352256008"/>
      <w:bookmarkStart w:id="196" w:name="_Toc352256076"/>
      <w:bookmarkStart w:id="197" w:name="_Toc352331254"/>
      <w:r w:rsidRPr="00123880">
        <w:rPr>
          <w:rFonts w:ascii="Times New Roman" w:hAnsi="Times New Roman"/>
          <w:kern w:val="0"/>
          <w:szCs w:val="24"/>
        </w:rPr>
        <w:t>8.2</w:t>
      </w:r>
      <w:r w:rsidRPr="00123880">
        <w:rPr>
          <w:rFonts w:ascii="Times New Roman" w:hAnsi="Times New Roman"/>
          <w:kern w:val="0"/>
          <w:szCs w:val="24"/>
        </w:rPr>
        <w:t>期末基金管理人的从业人员持有本基金的情况</w:t>
      </w:r>
      <w:bookmarkEnd w:id="195"/>
      <w:bookmarkEnd w:id="196"/>
      <w:bookmarkEnd w:id="1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123880" w:rsidTr="00984C5D">
        <w:tc>
          <w:tcPr>
            <w:tcW w:w="4111"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项目</w:t>
            </w:r>
          </w:p>
        </w:tc>
        <w:tc>
          <w:tcPr>
            <w:tcW w:w="2693"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持有份额总数（份）</w:t>
            </w:r>
          </w:p>
        </w:tc>
        <w:tc>
          <w:tcPr>
            <w:tcW w:w="2194"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占基金总份额比例</w:t>
            </w:r>
          </w:p>
        </w:tc>
      </w:tr>
      <w:tr w:rsidR="008A5A5D" w:rsidRPr="00123880" w:rsidTr="00984C5D">
        <w:tc>
          <w:tcPr>
            <w:tcW w:w="4111" w:type="dxa"/>
            <w:vAlign w:val="center"/>
          </w:tcPr>
          <w:p w:rsidR="008A5A5D" w:rsidRPr="00123880" w:rsidRDefault="008A5A5D" w:rsidP="002F2307">
            <w:pPr>
              <w:spacing w:before="29" w:line="288" w:lineRule="auto"/>
              <w:jc w:val="left"/>
              <w:rPr>
                <w:color w:val="000000"/>
                <w:sz w:val="24"/>
              </w:rPr>
            </w:pPr>
            <w:r w:rsidRPr="00123880">
              <w:rPr>
                <w:color w:val="000000"/>
                <w:sz w:val="24"/>
              </w:rPr>
              <w:lastRenderedPageBreak/>
              <w:t>基金管理人所有从业人员持有本基金</w:t>
            </w:r>
          </w:p>
        </w:tc>
        <w:tc>
          <w:tcPr>
            <w:tcW w:w="2693"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2,447.51</w:t>
            </w:r>
          </w:p>
        </w:tc>
        <w:tc>
          <w:tcPr>
            <w:tcW w:w="2194"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0.00%</w:t>
            </w:r>
          </w:p>
        </w:tc>
      </w:tr>
    </w:tbl>
    <w:p w:rsidR="00C4617A" w:rsidRPr="00123880" w:rsidRDefault="00C4617A" w:rsidP="00C4617A">
      <w:pPr>
        <w:tabs>
          <w:tab w:val="left" w:pos="426"/>
        </w:tabs>
        <w:spacing w:line="360" w:lineRule="auto"/>
        <w:jc w:val="left"/>
        <w:rPr>
          <w:kern w:val="0"/>
          <w:szCs w:val="21"/>
        </w:rPr>
      </w:pPr>
    </w:p>
    <w:p w:rsidR="00C4617A" w:rsidRPr="00123880" w:rsidRDefault="00C4617A" w:rsidP="00C4617A">
      <w:pPr>
        <w:pStyle w:val="20"/>
        <w:spacing w:before="29" w:after="0" w:line="288" w:lineRule="auto"/>
        <w:rPr>
          <w:rFonts w:ascii="Times New Roman" w:hAnsi="Times New Roman"/>
          <w:kern w:val="0"/>
          <w:szCs w:val="24"/>
        </w:rPr>
      </w:pPr>
      <w:r w:rsidRPr="00123880">
        <w:rPr>
          <w:rFonts w:ascii="Times New Roman" w:hAnsi="Times New Roman"/>
          <w:kern w:val="0"/>
          <w:szCs w:val="24"/>
        </w:rPr>
        <w:t>8.3</w:t>
      </w:r>
      <w:r w:rsidRPr="00123880">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持有基金份额总量的数量区间（万份）</w:t>
            </w:r>
          </w:p>
        </w:tc>
      </w:tr>
      <w:tr w:rsidR="00C4617A" w:rsidRPr="00123880" w:rsidTr="00984C5D">
        <w:trPr>
          <w:trHeight w:val="713"/>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本基金基金经理持有本开放式基金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bl>
    <w:p w:rsidR="008A5A5D" w:rsidRPr="00123880" w:rsidRDefault="008A5A5D" w:rsidP="002F2307">
      <w:pPr>
        <w:spacing w:before="29" w:line="288" w:lineRule="auto"/>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98" w:name="_Toc225500053"/>
      <w:bookmarkStart w:id="199" w:name="_Toc352256009"/>
      <w:bookmarkStart w:id="200" w:name="_Toc352256077"/>
      <w:bookmarkStart w:id="201" w:name="_Toc352331255"/>
      <w:r w:rsidRPr="00123880">
        <w:rPr>
          <w:b/>
          <w:bCs/>
          <w:szCs w:val="24"/>
          <w:lang w:val="en-US"/>
        </w:rPr>
        <w:t>9</w:t>
      </w:r>
      <w:r w:rsidRPr="00123880">
        <w:rPr>
          <w:b/>
          <w:bCs/>
          <w:szCs w:val="24"/>
          <w:lang w:val="en-US"/>
        </w:rPr>
        <w:t>开放式基金份额变动</w:t>
      </w:r>
      <w:bookmarkEnd w:id="198"/>
      <w:bookmarkEnd w:id="199"/>
      <w:bookmarkEnd w:id="200"/>
      <w:bookmarkEnd w:id="201"/>
    </w:p>
    <w:p w:rsidR="008A5A5D" w:rsidRPr="00123880" w:rsidRDefault="008A5A5D" w:rsidP="002F2307">
      <w:pPr>
        <w:spacing w:before="29" w:line="288" w:lineRule="auto"/>
        <w:jc w:val="right"/>
        <w:rPr>
          <w:sz w:val="24"/>
        </w:rPr>
      </w:pPr>
      <w:r w:rsidRPr="00123880">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基金合同生效日（</w:t>
            </w:r>
            <w:r w:rsidR="00AC4A34" w:rsidRPr="00123880">
              <w:rPr>
                <w:sz w:val="24"/>
              </w:rPr>
              <w:t>2008</w:t>
            </w:r>
            <w:r w:rsidR="00AC4A34" w:rsidRPr="00123880">
              <w:rPr>
                <w:sz w:val="24"/>
              </w:rPr>
              <w:t>年</w:t>
            </w:r>
            <w:r w:rsidR="00AC4A34" w:rsidRPr="00123880">
              <w:rPr>
                <w:sz w:val="24"/>
              </w:rPr>
              <w:t>8</w:t>
            </w:r>
            <w:r w:rsidR="00AC4A34" w:rsidRPr="00123880">
              <w:rPr>
                <w:sz w:val="24"/>
              </w:rPr>
              <w:t>月</w:t>
            </w:r>
            <w:r w:rsidR="00AC4A34" w:rsidRPr="00123880">
              <w:rPr>
                <w:sz w:val="24"/>
              </w:rPr>
              <w:t>22</w:t>
            </w:r>
            <w:r w:rsidR="00AC4A34" w:rsidRPr="00123880">
              <w:rPr>
                <w:sz w:val="24"/>
              </w:rPr>
              <w:t>日</w:t>
            </w:r>
            <w:r w:rsidRPr="00123880">
              <w:rPr>
                <w:sz w:val="24"/>
              </w:rPr>
              <w:t>）基金份额总额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508,425,627.85</w:t>
            </w:r>
          </w:p>
        </w:tc>
      </w:tr>
      <w:tr w:rsidR="008A5A5D" w:rsidRPr="00123880" w:rsidTr="00B075B1">
        <w:tc>
          <w:tcPr>
            <w:tcW w:w="4928" w:type="dxa"/>
            <w:vAlign w:val="center"/>
          </w:tcPr>
          <w:p w:rsidR="008A5A5D" w:rsidRPr="00123880" w:rsidRDefault="004576F7" w:rsidP="002F2307">
            <w:pPr>
              <w:spacing w:before="29" w:line="288" w:lineRule="auto"/>
              <w:rPr>
                <w:sz w:val="24"/>
              </w:rPr>
            </w:pPr>
            <w:r w:rsidRPr="00123880">
              <w:rPr>
                <w:sz w:val="24"/>
              </w:rPr>
              <w:t>本报告期期初基金份额总额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61,370,048.29</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基金总申购份额</w:t>
            </w:r>
          </w:p>
        </w:tc>
        <w:tc>
          <w:tcPr>
            <w:tcW w:w="4358" w:type="dxa"/>
            <w:vAlign w:val="center"/>
          </w:tcPr>
          <w:p w:rsidR="008A5A5D" w:rsidRPr="00123880" w:rsidRDefault="008A5A5D" w:rsidP="002F2307">
            <w:pPr>
              <w:spacing w:before="29" w:line="288" w:lineRule="auto"/>
              <w:jc w:val="right"/>
              <w:rPr>
                <w:sz w:val="24"/>
              </w:rPr>
            </w:pPr>
            <w:r w:rsidRPr="00123880">
              <w:rPr>
                <w:sz w:val="24"/>
              </w:rPr>
              <w:t>23,663,544.49</w:t>
            </w:r>
          </w:p>
        </w:tc>
      </w:tr>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减：</w:t>
            </w:r>
            <w:r w:rsidR="00107C33" w:rsidRPr="00123880">
              <w:rPr>
                <w:sz w:val="24"/>
              </w:rPr>
              <w:t>本报告期</w:t>
            </w:r>
            <w:r w:rsidRPr="00123880">
              <w:rPr>
                <w:sz w:val="24"/>
              </w:rPr>
              <w:t>基金总赎回份额</w:t>
            </w:r>
          </w:p>
        </w:tc>
        <w:tc>
          <w:tcPr>
            <w:tcW w:w="4358" w:type="dxa"/>
            <w:vAlign w:val="center"/>
          </w:tcPr>
          <w:p w:rsidR="008A5A5D" w:rsidRPr="00123880" w:rsidRDefault="008A5A5D" w:rsidP="002F2307">
            <w:pPr>
              <w:spacing w:before="29" w:line="288" w:lineRule="auto"/>
              <w:jc w:val="right"/>
              <w:rPr>
                <w:sz w:val="24"/>
              </w:rPr>
            </w:pPr>
            <w:r w:rsidRPr="00123880">
              <w:rPr>
                <w:sz w:val="24"/>
              </w:rPr>
              <w:t>15,479,437.54</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基金拆分变动份额</w:t>
            </w:r>
          </w:p>
        </w:tc>
        <w:tc>
          <w:tcPr>
            <w:tcW w:w="4358"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期末基金份额总额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69,554,155.24</w:t>
            </w:r>
          </w:p>
        </w:tc>
      </w:tr>
    </w:tbl>
    <w:p w:rsidR="00E25F20" w:rsidRDefault="006F122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、如果本报告期间发生转换出业务，则总赎回份额中包含该业务。</w:t>
      </w:r>
    </w:p>
    <w:p w:rsidR="00137ED9" w:rsidRPr="00123880" w:rsidRDefault="00137ED9" w:rsidP="002F2307">
      <w:pPr>
        <w:tabs>
          <w:tab w:val="left" w:pos="426"/>
        </w:tabs>
        <w:spacing w:before="29" w:line="288" w:lineRule="auto"/>
        <w:jc w:val="left"/>
        <w:rPr>
          <w:kern w:val="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202" w:name="_Toc225500054"/>
      <w:bookmarkStart w:id="203" w:name="_Toc352256010"/>
      <w:bookmarkStart w:id="204" w:name="_Toc352256078"/>
      <w:bookmarkStart w:id="205" w:name="_Toc352331256"/>
      <w:r w:rsidRPr="00123880">
        <w:rPr>
          <w:b/>
          <w:bCs/>
          <w:szCs w:val="24"/>
          <w:lang w:val="en-US"/>
        </w:rPr>
        <w:t>10</w:t>
      </w:r>
      <w:r w:rsidRPr="00123880">
        <w:rPr>
          <w:b/>
          <w:bCs/>
          <w:szCs w:val="24"/>
          <w:lang w:val="en-US"/>
        </w:rPr>
        <w:t>重大事件揭示</w:t>
      </w:r>
      <w:bookmarkEnd w:id="202"/>
      <w:bookmarkEnd w:id="203"/>
      <w:bookmarkEnd w:id="204"/>
      <w:bookmarkEnd w:id="205"/>
    </w:p>
    <w:p w:rsidR="008A5A5D" w:rsidRPr="00123880" w:rsidRDefault="008A5A5D" w:rsidP="002F2307">
      <w:pPr>
        <w:pStyle w:val="20"/>
        <w:spacing w:before="29" w:after="0" w:line="288" w:lineRule="auto"/>
        <w:rPr>
          <w:rFonts w:ascii="Times New Roman" w:hAnsi="Times New Roman"/>
          <w:kern w:val="0"/>
          <w:szCs w:val="24"/>
        </w:rPr>
      </w:pPr>
      <w:bookmarkStart w:id="206" w:name="_Toc352256011"/>
      <w:bookmarkStart w:id="207" w:name="_Toc352256079"/>
      <w:bookmarkStart w:id="208" w:name="_Toc352331257"/>
      <w:r w:rsidRPr="00123880">
        <w:rPr>
          <w:rFonts w:ascii="Times New Roman" w:hAnsi="Times New Roman"/>
          <w:kern w:val="0"/>
          <w:szCs w:val="24"/>
        </w:rPr>
        <w:t>10.1</w:t>
      </w:r>
      <w:r w:rsidRPr="00123880">
        <w:rPr>
          <w:rFonts w:ascii="Times New Roman" w:hAnsi="Times New Roman"/>
          <w:kern w:val="0"/>
          <w:szCs w:val="24"/>
        </w:rPr>
        <w:t>基金份额持有人大会决议</w:t>
      </w:r>
      <w:bookmarkEnd w:id="206"/>
      <w:bookmarkEnd w:id="207"/>
      <w:bookmarkEnd w:id="208"/>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本基金本报告期内未召开基金份额持有人大会。</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09" w:name="_Toc352256012"/>
      <w:bookmarkStart w:id="210" w:name="_Toc352256080"/>
      <w:bookmarkStart w:id="211" w:name="_Toc352331258"/>
      <w:r w:rsidRPr="00123880">
        <w:rPr>
          <w:rFonts w:ascii="Times New Roman" w:hAnsi="Times New Roman"/>
          <w:kern w:val="0"/>
          <w:szCs w:val="24"/>
        </w:rPr>
        <w:t xml:space="preserve">10.2 </w:t>
      </w:r>
      <w:r w:rsidRPr="00123880">
        <w:rPr>
          <w:rFonts w:ascii="Times New Roman" w:hAnsi="Times New Roman"/>
          <w:kern w:val="0"/>
          <w:szCs w:val="24"/>
        </w:rPr>
        <w:t>基金管理人、基金托管人的专门基金托管部门的重大人事变动</w:t>
      </w:r>
      <w:bookmarkEnd w:id="209"/>
      <w:bookmarkEnd w:id="210"/>
      <w:bookmarkEnd w:id="211"/>
    </w:p>
    <w:p w:rsidR="00E25F20" w:rsidRDefault="006F122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8A5A5D" w:rsidRPr="00123880" w:rsidRDefault="008A5A5D" w:rsidP="002F2307">
      <w:pPr>
        <w:spacing w:before="29" w:line="288" w:lineRule="auto"/>
        <w:ind w:firstLineChars="200" w:firstLine="480"/>
        <w:rPr>
          <w:color w:val="000000"/>
          <w:sz w:val="24"/>
        </w:rPr>
      </w:pPr>
      <w:r w:rsidRPr="00123880">
        <w:rPr>
          <w:color w:val="000000"/>
          <w:sz w:val="24"/>
        </w:rPr>
        <w:t>2</w:t>
      </w:r>
      <w:r w:rsidRPr="00123880">
        <w:rPr>
          <w:color w:val="000000"/>
          <w:sz w:val="24"/>
        </w:rPr>
        <w:t>、基金托管人的基金托管部门的重大人事变动：本基金托管人的专门基金托管部门本报告期内未发生重大人事变动。</w:t>
      </w:r>
      <w:r w:rsidRPr="00123880">
        <w:rPr>
          <w:color w:val="000000"/>
          <w:sz w:val="24"/>
        </w:rPr>
        <w:t xml:space="preserve"> </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2" w:name="_Toc352256013"/>
      <w:bookmarkStart w:id="213" w:name="_Toc352256081"/>
      <w:bookmarkStart w:id="214" w:name="_Toc352331259"/>
      <w:r w:rsidRPr="00123880">
        <w:rPr>
          <w:rFonts w:ascii="Times New Roman" w:hAnsi="Times New Roman"/>
          <w:kern w:val="0"/>
          <w:szCs w:val="24"/>
        </w:rPr>
        <w:t xml:space="preserve">10.3 </w:t>
      </w:r>
      <w:r w:rsidRPr="00123880">
        <w:rPr>
          <w:rFonts w:ascii="Times New Roman" w:hAnsi="Times New Roman"/>
          <w:kern w:val="0"/>
          <w:szCs w:val="24"/>
        </w:rPr>
        <w:t>涉及基金管理人、基金财产、基金托管业务的诉讼</w:t>
      </w:r>
      <w:bookmarkEnd w:id="212"/>
      <w:bookmarkEnd w:id="213"/>
      <w:bookmarkEnd w:id="214"/>
    </w:p>
    <w:p w:rsidR="008A5A5D" w:rsidRPr="00123880" w:rsidRDefault="008A5A5D" w:rsidP="002F2307">
      <w:pPr>
        <w:spacing w:before="29" w:line="288" w:lineRule="auto"/>
        <w:ind w:firstLineChars="200" w:firstLine="480"/>
        <w:rPr>
          <w:color w:val="000000"/>
          <w:sz w:val="24"/>
        </w:rPr>
      </w:pPr>
      <w:r w:rsidRPr="00123880">
        <w:rPr>
          <w:color w:val="000000"/>
          <w:sz w:val="24"/>
        </w:rPr>
        <w:t>本报告期内未发生涉及本基金管理人、基金财产、基金托管业务的诉讼事项。</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5" w:name="_Toc352256014"/>
      <w:bookmarkStart w:id="216" w:name="_Toc352256082"/>
      <w:bookmarkStart w:id="217" w:name="_Toc352331260"/>
      <w:r w:rsidRPr="00123880">
        <w:rPr>
          <w:rFonts w:ascii="Times New Roman" w:hAnsi="Times New Roman"/>
          <w:kern w:val="0"/>
          <w:szCs w:val="24"/>
        </w:rPr>
        <w:t xml:space="preserve">10.4 </w:t>
      </w:r>
      <w:r w:rsidRPr="00123880">
        <w:rPr>
          <w:rFonts w:ascii="Times New Roman" w:hAnsi="Times New Roman"/>
          <w:kern w:val="0"/>
          <w:szCs w:val="24"/>
        </w:rPr>
        <w:t>基金投资策略的改变</w:t>
      </w:r>
      <w:bookmarkEnd w:id="215"/>
      <w:bookmarkEnd w:id="216"/>
      <w:bookmarkEnd w:id="217"/>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本基金本报告期内投资策略未发生改变。</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8" w:name="_Toc352256015"/>
      <w:bookmarkStart w:id="219" w:name="_Toc352256083"/>
      <w:bookmarkStart w:id="220" w:name="_Toc352331261"/>
      <w:r w:rsidRPr="00123880">
        <w:rPr>
          <w:rFonts w:ascii="Times New Roman" w:hAnsi="Times New Roman"/>
          <w:kern w:val="0"/>
          <w:szCs w:val="24"/>
        </w:rPr>
        <w:t>10.5</w:t>
      </w:r>
      <w:r w:rsidRPr="00123880">
        <w:rPr>
          <w:rFonts w:ascii="Times New Roman" w:hAnsi="Times New Roman"/>
          <w:kern w:val="0"/>
          <w:szCs w:val="24"/>
        </w:rPr>
        <w:t>报告期内改聘会计师事务所情况</w:t>
      </w:r>
      <w:bookmarkEnd w:id="218"/>
      <w:bookmarkEnd w:id="219"/>
      <w:bookmarkEnd w:id="220"/>
    </w:p>
    <w:p w:rsidR="008A5A5D" w:rsidRPr="00123880" w:rsidRDefault="008A5A5D" w:rsidP="002F2307">
      <w:pPr>
        <w:spacing w:before="29" w:line="288" w:lineRule="auto"/>
        <w:ind w:firstLineChars="200" w:firstLine="480"/>
        <w:rPr>
          <w:color w:val="000000"/>
          <w:sz w:val="24"/>
        </w:rPr>
      </w:pPr>
      <w:bookmarkStart w:id="221" w:name="OLE_LINK3"/>
      <w:r w:rsidRPr="00123880">
        <w:rPr>
          <w:color w:val="000000"/>
          <w:sz w:val="24"/>
        </w:rPr>
        <w:t>本基金自基金合同生效日起聘请普华永道中天会计师事务所</w:t>
      </w:r>
      <w:r w:rsidRPr="00123880">
        <w:rPr>
          <w:color w:val="000000"/>
          <w:sz w:val="24"/>
        </w:rPr>
        <w:t xml:space="preserve"> (</w:t>
      </w:r>
      <w:r w:rsidRPr="00123880">
        <w:rPr>
          <w:color w:val="000000"/>
          <w:sz w:val="24"/>
        </w:rPr>
        <w:t>特殊普通合伙</w:t>
      </w:r>
      <w:r w:rsidRPr="00123880">
        <w:rPr>
          <w:color w:val="000000"/>
          <w:sz w:val="24"/>
        </w:rPr>
        <w:t>)</w:t>
      </w:r>
      <w:r w:rsidRPr="00123880">
        <w:rPr>
          <w:color w:val="000000"/>
          <w:sz w:val="24"/>
        </w:rPr>
        <w:t>为本基金提供审计服务。</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22" w:name="_Toc352256016"/>
      <w:bookmarkStart w:id="223" w:name="_Toc352256084"/>
      <w:bookmarkStart w:id="224" w:name="_Toc352331262"/>
      <w:bookmarkEnd w:id="221"/>
      <w:r w:rsidRPr="00123880">
        <w:rPr>
          <w:rFonts w:ascii="Times New Roman" w:hAnsi="Times New Roman"/>
          <w:kern w:val="0"/>
          <w:szCs w:val="24"/>
        </w:rPr>
        <w:t xml:space="preserve">10.6 </w:t>
      </w:r>
      <w:r w:rsidRPr="00123880">
        <w:rPr>
          <w:rFonts w:ascii="Times New Roman" w:hAnsi="Times New Roman"/>
          <w:kern w:val="0"/>
          <w:szCs w:val="24"/>
        </w:rPr>
        <w:t>管理人、托管人及其高级管理人员受稽查或处罚等情况</w:t>
      </w:r>
      <w:bookmarkEnd w:id="222"/>
      <w:bookmarkEnd w:id="223"/>
      <w:bookmarkEnd w:id="224"/>
    </w:p>
    <w:p w:rsidR="00E25F20" w:rsidRDefault="006F122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E25F20" w:rsidRDefault="006F122A">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E25F20" w:rsidRDefault="006F122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8A5A5D" w:rsidRPr="00123880" w:rsidRDefault="008A5A5D" w:rsidP="002F2307">
      <w:pPr>
        <w:spacing w:before="29" w:line="288" w:lineRule="auto"/>
        <w:ind w:firstLineChars="200" w:firstLine="480"/>
        <w:rPr>
          <w:color w:val="000000"/>
          <w:sz w:val="24"/>
        </w:rPr>
      </w:pPr>
      <w:r w:rsidRPr="00123880">
        <w:rPr>
          <w:color w:val="000000"/>
          <w:sz w:val="24"/>
        </w:rPr>
        <w:t>基金托管人及其高级管理人员本报告期内未受监管部门稽查或处罚。</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25" w:name="_Toc352256017"/>
      <w:bookmarkStart w:id="226" w:name="_Toc352256085"/>
      <w:bookmarkStart w:id="227" w:name="_Toc352331263"/>
      <w:r w:rsidRPr="00123880">
        <w:rPr>
          <w:rFonts w:ascii="Times New Roman" w:hAnsi="Times New Roman"/>
          <w:kern w:val="0"/>
          <w:szCs w:val="24"/>
        </w:rPr>
        <w:t xml:space="preserve">10.7 </w:t>
      </w:r>
      <w:r w:rsidRPr="00123880">
        <w:rPr>
          <w:rFonts w:ascii="Times New Roman" w:hAnsi="Times New Roman"/>
          <w:kern w:val="0"/>
          <w:szCs w:val="24"/>
        </w:rPr>
        <w:t>基金租用证券公司交易单元的有关情况</w:t>
      </w:r>
      <w:bookmarkEnd w:id="225"/>
      <w:bookmarkEnd w:id="226"/>
      <w:bookmarkEnd w:id="227"/>
    </w:p>
    <w:p w:rsidR="003A61AC" w:rsidRPr="00123880" w:rsidRDefault="003A61AC" w:rsidP="003A61AC">
      <w:pPr>
        <w:spacing w:before="29" w:line="288" w:lineRule="auto"/>
        <w:rPr>
          <w:b/>
          <w:sz w:val="24"/>
        </w:rPr>
      </w:pPr>
      <w:r w:rsidRPr="00123880">
        <w:rPr>
          <w:b/>
          <w:sz w:val="24"/>
        </w:rPr>
        <w:t>10.7.1</w:t>
      </w:r>
      <w:r w:rsidRPr="00123880">
        <w:rPr>
          <w:b/>
          <w:sz w:val="24"/>
        </w:rPr>
        <w:t>基金租用证券公司交易单元进行股票投资及佣金支付情况</w:t>
      </w:r>
    </w:p>
    <w:p w:rsidR="003A61AC" w:rsidRPr="00123880" w:rsidRDefault="003A61AC" w:rsidP="009378C3">
      <w:pPr>
        <w:spacing w:before="29" w:line="288" w:lineRule="auto"/>
        <w:ind w:firstLine="420"/>
        <w:jc w:val="right"/>
        <w:rPr>
          <w:sz w:val="24"/>
        </w:rPr>
      </w:pPr>
      <w:r w:rsidRPr="00123880">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123880" w:rsidTr="005C7CB9">
        <w:tc>
          <w:tcPr>
            <w:tcW w:w="1559" w:type="dxa"/>
            <w:vMerge w:val="restart"/>
            <w:vAlign w:val="center"/>
          </w:tcPr>
          <w:p w:rsidR="003A61AC" w:rsidRPr="00123880" w:rsidRDefault="003A61AC" w:rsidP="00FB733A">
            <w:pPr>
              <w:spacing w:before="29" w:line="288" w:lineRule="auto"/>
              <w:jc w:val="center"/>
              <w:rPr>
                <w:color w:val="000000"/>
                <w:sz w:val="24"/>
              </w:rPr>
            </w:pPr>
            <w:r w:rsidRPr="00123880">
              <w:rPr>
                <w:color w:val="000000"/>
                <w:sz w:val="24"/>
              </w:rPr>
              <w:t>券商名称</w:t>
            </w:r>
          </w:p>
        </w:tc>
        <w:tc>
          <w:tcPr>
            <w:tcW w:w="779" w:type="dxa"/>
            <w:vMerge w:val="restart"/>
            <w:vAlign w:val="center"/>
          </w:tcPr>
          <w:p w:rsidR="003A61AC" w:rsidRPr="00123880" w:rsidRDefault="003A61AC" w:rsidP="00CC5AC7">
            <w:pPr>
              <w:spacing w:before="29" w:line="288" w:lineRule="auto"/>
              <w:jc w:val="center"/>
              <w:rPr>
                <w:color w:val="000000"/>
                <w:sz w:val="24"/>
              </w:rPr>
            </w:pPr>
            <w:r w:rsidRPr="00123880">
              <w:rPr>
                <w:color w:val="000000"/>
                <w:sz w:val="24"/>
              </w:rPr>
              <w:t>交易单元数量</w:t>
            </w:r>
          </w:p>
        </w:tc>
        <w:tc>
          <w:tcPr>
            <w:tcW w:w="288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股票交易</w:t>
            </w:r>
          </w:p>
        </w:tc>
        <w:tc>
          <w:tcPr>
            <w:tcW w:w="270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应支付该券商的佣金</w:t>
            </w:r>
          </w:p>
        </w:tc>
        <w:tc>
          <w:tcPr>
            <w:tcW w:w="1080" w:type="dxa"/>
            <w:vMerge w:val="restart"/>
            <w:vAlign w:val="center"/>
          </w:tcPr>
          <w:p w:rsidR="003A61AC" w:rsidRPr="00123880" w:rsidRDefault="003A61AC" w:rsidP="00EB17BC">
            <w:pPr>
              <w:jc w:val="center"/>
              <w:rPr>
                <w:color w:val="000000"/>
                <w:kern w:val="0"/>
                <w:szCs w:val="21"/>
              </w:rPr>
            </w:pPr>
            <w:r w:rsidRPr="00123880">
              <w:rPr>
                <w:color w:val="000000"/>
                <w:kern w:val="0"/>
                <w:szCs w:val="21"/>
              </w:rPr>
              <w:t>备注</w:t>
            </w:r>
          </w:p>
        </w:tc>
      </w:tr>
      <w:tr w:rsidR="003A61AC" w:rsidRPr="00123880" w:rsidTr="006B644A">
        <w:tc>
          <w:tcPr>
            <w:tcW w:w="1559" w:type="dxa"/>
            <w:vMerge/>
            <w:vAlign w:val="center"/>
          </w:tcPr>
          <w:p w:rsidR="003A61AC" w:rsidRPr="00123880" w:rsidRDefault="003A61AC" w:rsidP="00EB17BC">
            <w:pPr>
              <w:widowControl/>
              <w:jc w:val="center"/>
              <w:rPr>
                <w:color w:val="000000"/>
                <w:szCs w:val="21"/>
              </w:rPr>
            </w:pPr>
          </w:p>
        </w:tc>
        <w:tc>
          <w:tcPr>
            <w:tcW w:w="779" w:type="dxa"/>
            <w:vMerge/>
            <w:vAlign w:val="center"/>
          </w:tcPr>
          <w:p w:rsidR="003A61AC" w:rsidRPr="00123880" w:rsidRDefault="003A61AC" w:rsidP="00EB17BC">
            <w:pPr>
              <w:widowControl/>
              <w:jc w:val="center"/>
              <w:rPr>
                <w:color w:val="000000"/>
                <w:szCs w:val="21"/>
              </w:rPr>
            </w:pPr>
          </w:p>
        </w:tc>
        <w:tc>
          <w:tcPr>
            <w:tcW w:w="1773"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107"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占当期股票成交总额的比例</w:t>
            </w:r>
          </w:p>
        </w:tc>
        <w:tc>
          <w:tcPr>
            <w:tcW w:w="1586" w:type="dxa"/>
            <w:vAlign w:val="center"/>
          </w:tcPr>
          <w:p w:rsidR="003A61AC" w:rsidRPr="00123880" w:rsidRDefault="003A61AC" w:rsidP="00CC5AC7">
            <w:pPr>
              <w:spacing w:before="29" w:line="288" w:lineRule="auto"/>
              <w:jc w:val="center"/>
              <w:rPr>
                <w:color w:val="000000"/>
                <w:sz w:val="24"/>
              </w:rPr>
            </w:pPr>
            <w:r w:rsidRPr="00123880">
              <w:rPr>
                <w:color w:val="000000"/>
                <w:sz w:val="24"/>
              </w:rPr>
              <w:t>佣金</w:t>
            </w:r>
          </w:p>
        </w:tc>
        <w:tc>
          <w:tcPr>
            <w:tcW w:w="1114"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占当期佣金总量的比例</w:t>
            </w:r>
          </w:p>
        </w:tc>
        <w:tc>
          <w:tcPr>
            <w:tcW w:w="1080" w:type="dxa"/>
            <w:vMerge/>
            <w:vAlign w:val="center"/>
          </w:tcPr>
          <w:p w:rsidR="003A61AC" w:rsidRPr="00123880" w:rsidRDefault="003A61AC" w:rsidP="00EB17BC">
            <w:pPr>
              <w:widowControl/>
              <w:jc w:val="left"/>
              <w:rPr>
                <w:color w:val="000000"/>
                <w:kern w:val="0"/>
                <w:szCs w:val="21"/>
              </w:rPr>
            </w:pPr>
          </w:p>
        </w:tc>
      </w:tr>
      <w:tr w:rsidR="00E25F20">
        <w:tc>
          <w:tcPr>
            <w:tcW w:w="1559" w:type="dxa"/>
            <w:vAlign w:val="center"/>
          </w:tcPr>
          <w:p w:rsidR="00E25F20" w:rsidRDefault="006F122A">
            <w:pPr>
              <w:jc w:val="center"/>
            </w:pPr>
            <w:r>
              <w:rPr>
                <w:color w:val="000000"/>
                <w:sz w:val="24"/>
              </w:rPr>
              <w:t>China Merchants Securities(HK)Co.Ltd.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32,838,992.03</w:t>
            </w:r>
          </w:p>
        </w:tc>
        <w:tc>
          <w:tcPr>
            <w:tcW w:w="1107" w:type="dxa"/>
            <w:vAlign w:val="center"/>
          </w:tcPr>
          <w:p w:rsidR="00E25F20" w:rsidRDefault="006F122A">
            <w:pPr>
              <w:jc w:val="right"/>
            </w:pPr>
            <w:r>
              <w:rPr>
                <w:color w:val="000000"/>
                <w:sz w:val="24"/>
              </w:rPr>
              <w:t>34.48%</w:t>
            </w:r>
          </w:p>
        </w:tc>
        <w:tc>
          <w:tcPr>
            <w:tcW w:w="1586" w:type="dxa"/>
            <w:vAlign w:val="center"/>
          </w:tcPr>
          <w:p w:rsidR="00E25F20" w:rsidRDefault="006F122A">
            <w:pPr>
              <w:jc w:val="right"/>
            </w:pPr>
            <w:r>
              <w:rPr>
                <w:color w:val="000000"/>
                <w:sz w:val="24"/>
              </w:rPr>
              <w:t>32,839.01</w:t>
            </w:r>
          </w:p>
        </w:tc>
        <w:tc>
          <w:tcPr>
            <w:tcW w:w="1114" w:type="dxa"/>
            <w:vAlign w:val="center"/>
          </w:tcPr>
          <w:p w:rsidR="00E25F20" w:rsidRDefault="006F122A">
            <w:pPr>
              <w:jc w:val="right"/>
            </w:pPr>
            <w:r>
              <w:rPr>
                <w:color w:val="000000"/>
                <w:sz w:val="24"/>
              </w:rPr>
              <w:t>35.03%</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UOB Kay Hian(Hong Kong)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31,539,887.49</w:t>
            </w:r>
          </w:p>
        </w:tc>
        <w:tc>
          <w:tcPr>
            <w:tcW w:w="1107" w:type="dxa"/>
            <w:vAlign w:val="center"/>
          </w:tcPr>
          <w:p w:rsidR="00E25F20" w:rsidRDefault="006F122A">
            <w:pPr>
              <w:jc w:val="right"/>
            </w:pPr>
            <w:r>
              <w:rPr>
                <w:color w:val="000000"/>
                <w:sz w:val="24"/>
              </w:rPr>
              <w:t>33.11%</w:t>
            </w:r>
          </w:p>
        </w:tc>
        <w:tc>
          <w:tcPr>
            <w:tcW w:w="1586" w:type="dxa"/>
            <w:vAlign w:val="center"/>
          </w:tcPr>
          <w:p w:rsidR="00E25F20" w:rsidRDefault="006F122A">
            <w:pPr>
              <w:jc w:val="right"/>
            </w:pPr>
            <w:r>
              <w:rPr>
                <w:color w:val="000000"/>
                <w:sz w:val="24"/>
              </w:rPr>
              <w:t>37,847.83</w:t>
            </w:r>
          </w:p>
        </w:tc>
        <w:tc>
          <w:tcPr>
            <w:tcW w:w="1114" w:type="dxa"/>
            <w:vAlign w:val="center"/>
          </w:tcPr>
          <w:p w:rsidR="00E25F20" w:rsidRDefault="006F122A">
            <w:pPr>
              <w:jc w:val="right"/>
            </w:pPr>
            <w:r>
              <w:rPr>
                <w:color w:val="000000"/>
                <w:sz w:val="24"/>
              </w:rPr>
              <w:t>40.37%</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Investment Technology Group Ltd Dublin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7,015,137.93</w:t>
            </w:r>
          </w:p>
        </w:tc>
        <w:tc>
          <w:tcPr>
            <w:tcW w:w="1107" w:type="dxa"/>
            <w:vAlign w:val="center"/>
          </w:tcPr>
          <w:p w:rsidR="00E25F20" w:rsidRDefault="006F122A">
            <w:pPr>
              <w:jc w:val="right"/>
            </w:pPr>
            <w:r>
              <w:rPr>
                <w:color w:val="000000"/>
                <w:sz w:val="24"/>
              </w:rPr>
              <w:t>7.36%</w:t>
            </w:r>
          </w:p>
        </w:tc>
        <w:tc>
          <w:tcPr>
            <w:tcW w:w="1586" w:type="dxa"/>
            <w:vAlign w:val="center"/>
          </w:tcPr>
          <w:p w:rsidR="00E25F20" w:rsidRDefault="006F122A">
            <w:pPr>
              <w:jc w:val="right"/>
            </w:pPr>
            <w:r>
              <w:rPr>
                <w:color w:val="000000"/>
                <w:sz w:val="24"/>
              </w:rPr>
              <w:t>3,522.92</w:t>
            </w:r>
          </w:p>
        </w:tc>
        <w:tc>
          <w:tcPr>
            <w:tcW w:w="1114" w:type="dxa"/>
            <w:vAlign w:val="center"/>
          </w:tcPr>
          <w:p w:rsidR="00E25F20" w:rsidRDefault="006F122A">
            <w:pPr>
              <w:jc w:val="right"/>
            </w:pPr>
            <w:r>
              <w:rPr>
                <w:color w:val="000000"/>
                <w:sz w:val="24"/>
              </w:rPr>
              <w:t>3.76%</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BOCI </w:t>
            </w:r>
            <w:r>
              <w:rPr>
                <w:color w:val="000000"/>
                <w:sz w:val="24"/>
              </w:rPr>
              <w:lastRenderedPageBreak/>
              <w:t>Securities Limited</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6,352,805.60</w:t>
            </w:r>
          </w:p>
        </w:tc>
        <w:tc>
          <w:tcPr>
            <w:tcW w:w="1107" w:type="dxa"/>
            <w:vAlign w:val="center"/>
          </w:tcPr>
          <w:p w:rsidR="00E25F20" w:rsidRDefault="006F122A">
            <w:pPr>
              <w:jc w:val="right"/>
            </w:pPr>
            <w:r>
              <w:rPr>
                <w:color w:val="000000"/>
                <w:sz w:val="24"/>
              </w:rPr>
              <w:t>6.67%</w:t>
            </w:r>
          </w:p>
        </w:tc>
        <w:tc>
          <w:tcPr>
            <w:tcW w:w="1586" w:type="dxa"/>
            <w:vAlign w:val="center"/>
          </w:tcPr>
          <w:p w:rsidR="00E25F20" w:rsidRDefault="006F122A">
            <w:pPr>
              <w:jc w:val="right"/>
            </w:pPr>
            <w:r>
              <w:rPr>
                <w:color w:val="000000"/>
                <w:sz w:val="24"/>
              </w:rPr>
              <w:t>9,529.20</w:t>
            </w:r>
          </w:p>
        </w:tc>
        <w:tc>
          <w:tcPr>
            <w:tcW w:w="1114" w:type="dxa"/>
            <w:vAlign w:val="center"/>
          </w:tcPr>
          <w:p w:rsidR="00E25F20" w:rsidRDefault="006F122A">
            <w:pPr>
              <w:jc w:val="right"/>
            </w:pPr>
            <w:r>
              <w:rPr>
                <w:color w:val="000000"/>
                <w:sz w:val="24"/>
              </w:rPr>
              <w:t>10.16%</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Merrill Lynch International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4,988,201.74</w:t>
            </w:r>
          </w:p>
        </w:tc>
        <w:tc>
          <w:tcPr>
            <w:tcW w:w="1107" w:type="dxa"/>
            <w:vAlign w:val="center"/>
          </w:tcPr>
          <w:p w:rsidR="00E25F20" w:rsidRDefault="006F122A">
            <w:pPr>
              <w:jc w:val="right"/>
            </w:pPr>
            <w:r>
              <w:rPr>
                <w:color w:val="000000"/>
                <w:sz w:val="24"/>
              </w:rPr>
              <w:t>5.24%</w:t>
            </w:r>
          </w:p>
        </w:tc>
        <w:tc>
          <w:tcPr>
            <w:tcW w:w="1586" w:type="dxa"/>
            <w:vAlign w:val="center"/>
          </w:tcPr>
          <w:p w:rsidR="00E25F20" w:rsidRDefault="006F122A">
            <w:pPr>
              <w:jc w:val="right"/>
            </w:pPr>
            <w:r>
              <w:rPr>
                <w:color w:val="000000"/>
                <w:sz w:val="24"/>
              </w:rPr>
              <w:t>3,264.35</w:t>
            </w:r>
          </w:p>
        </w:tc>
        <w:tc>
          <w:tcPr>
            <w:tcW w:w="1114" w:type="dxa"/>
            <w:vAlign w:val="center"/>
          </w:tcPr>
          <w:p w:rsidR="00E25F20" w:rsidRDefault="006F122A">
            <w:pPr>
              <w:jc w:val="right"/>
            </w:pPr>
            <w:r>
              <w:rPr>
                <w:color w:val="000000"/>
                <w:sz w:val="24"/>
              </w:rPr>
              <w:t>3.48%</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KCG Americas LLC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4,076,021.75</w:t>
            </w:r>
          </w:p>
        </w:tc>
        <w:tc>
          <w:tcPr>
            <w:tcW w:w="1107" w:type="dxa"/>
            <w:vAlign w:val="center"/>
          </w:tcPr>
          <w:p w:rsidR="00E25F20" w:rsidRDefault="006F122A">
            <w:pPr>
              <w:jc w:val="right"/>
            </w:pPr>
            <w:r>
              <w:rPr>
                <w:color w:val="000000"/>
                <w:sz w:val="24"/>
              </w:rPr>
              <w:t>4.28%</w:t>
            </w:r>
          </w:p>
        </w:tc>
        <w:tc>
          <w:tcPr>
            <w:tcW w:w="1586" w:type="dxa"/>
            <w:vAlign w:val="center"/>
          </w:tcPr>
          <w:p w:rsidR="00E25F20" w:rsidRDefault="006F122A">
            <w:pPr>
              <w:jc w:val="right"/>
            </w:pPr>
            <w:r>
              <w:rPr>
                <w:color w:val="000000"/>
                <w:sz w:val="24"/>
              </w:rPr>
              <w:t>2,510.92</w:t>
            </w:r>
          </w:p>
        </w:tc>
        <w:tc>
          <w:tcPr>
            <w:tcW w:w="1114" w:type="dxa"/>
            <w:vAlign w:val="center"/>
          </w:tcPr>
          <w:p w:rsidR="00E25F20" w:rsidRDefault="006F122A">
            <w:pPr>
              <w:jc w:val="right"/>
            </w:pPr>
            <w:r>
              <w:rPr>
                <w:color w:val="000000"/>
                <w:sz w:val="24"/>
              </w:rPr>
              <w:t>2.68%</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ITG Inc. New York (DMA)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2,211,051.80</w:t>
            </w:r>
          </w:p>
        </w:tc>
        <w:tc>
          <w:tcPr>
            <w:tcW w:w="1107" w:type="dxa"/>
            <w:vAlign w:val="center"/>
          </w:tcPr>
          <w:p w:rsidR="00E25F20" w:rsidRDefault="006F122A">
            <w:pPr>
              <w:jc w:val="right"/>
            </w:pPr>
            <w:r>
              <w:rPr>
                <w:color w:val="000000"/>
                <w:sz w:val="24"/>
              </w:rPr>
              <w:t>2.32%</w:t>
            </w:r>
          </w:p>
        </w:tc>
        <w:tc>
          <w:tcPr>
            <w:tcW w:w="1586" w:type="dxa"/>
            <w:vAlign w:val="center"/>
          </w:tcPr>
          <w:p w:rsidR="00E25F20" w:rsidRDefault="006F122A">
            <w:pPr>
              <w:jc w:val="right"/>
            </w:pPr>
            <w:r>
              <w:rPr>
                <w:color w:val="000000"/>
                <w:sz w:val="24"/>
              </w:rPr>
              <w:t>1,156.08</w:t>
            </w:r>
          </w:p>
        </w:tc>
        <w:tc>
          <w:tcPr>
            <w:tcW w:w="1114" w:type="dxa"/>
            <w:vAlign w:val="center"/>
          </w:tcPr>
          <w:p w:rsidR="00E25F20" w:rsidRDefault="006F122A">
            <w:pPr>
              <w:jc w:val="right"/>
            </w:pPr>
            <w:r>
              <w:rPr>
                <w:color w:val="000000"/>
                <w:sz w:val="24"/>
              </w:rPr>
              <w:t>1.23%</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UBS Limited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1,765,095.68</w:t>
            </w:r>
          </w:p>
        </w:tc>
        <w:tc>
          <w:tcPr>
            <w:tcW w:w="1107" w:type="dxa"/>
            <w:vAlign w:val="center"/>
          </w:tcPr>
          <w:p w:rsidR="00E25F20" w:rsidRDefault="006F122A">
            <w:pPr>
              <w:jc w:val="right"/>
            </w:pPr>
            <w:r>
              <w:rPr>
                <w:color w:val="000000"/>
                <w:sz w:val="24"/>
              </w:rPr>
              <w:t>1.85%</w:t>
            </w:r>
          </w:p>
        </w:tc>
        <w:tc>
          <w:tcPr>
            <w:tcW w:w="1586" w:type="dxa"/>
            <w:vAlign w:val="center"/>
          </w:tcPr>
          <w:p w:rsidR="00E25F20" w:rsidRDefault="006F122A">
            <w:pPr>
              <w:jc w:val="right"/>
            </w:pPr>
            <w:r>
              <w:rPr>
                <w:color w:val="000000"/>
                <w:sz w:val="24"/>
              </w:rPr>
              <w:t>1,112.93</w:t>
            </w:r>
          </w:p>
        </w:tc>
        <w:tc>
          <w:tcPr>
            <w:tcW w:w="1114" w:type="dxa"/>
            <w:vAlign w:val="center"/>
          </w:tcPr>
          <w:p w:rsidR="00E25F20" w:rsidRDefault="006F122A">
            <w:pPr>
              <w:jc w:val="right"/>
            </w:pPr>
            <w:r>
              <w:rPr>
                <w:color w:val="000000"/>
                <w:sz w:val="24"/>
              </w:rPr>
              <w:t>1.19%</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Merrill Lynch  Pierce  Fenner and Smith Inc.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1,635,019.42</w:t>
            </w:r>
          </w:p>
        </w:tc>
        <w:tc>
          <w:tcPr>
            <w:tcW w:w="1107" w:type="dxa"/>
            <w:vAlign w:val="center"/>
          </w:tcPr>
          <w:p w:rsidR="00E25F20" w:rsidRDefault="006F122A">
            <w:pPr>
              <w:jc w:val="right"/>
            </w:pPr>
            <w:r>
              <w:rPr>
                <w:color w:val="000000"/>
                <w:sz w:val="24"/>
              </w:rPr>
              <w:t>1.72%</w:t>
            </w:r>
          </w:p>
        </w:tc>
        <w:tc>
          <w:tcPr>
            <w:tcW w:w="1586" w:type="dxa"/>
            <w:vAlign w:val="center"/>
          </w:tcPr>
          <w:p w:rsidR="00E25F20" w:rsidRDefault="006F122A">
            <w:pPr>
              <w:jc w:val="right"/>
            </w:pPr>
            <w:r>
              <w:rPr>
                <w:color w:val="000000"/>
                <w:sz w:val="24"/>
              </w:rPr>
              <w:t>187.48</w:t>
            </w:r>
          </w:p>
        </w:tc>
        <w:tc>
          <w:tcPr>
            <w:tcW w:w="1114" w:type="dxa"/>
            <w:vAlign w:val="center"/>
          </w:tcPr>
          <w:p w:rsidR="00E25F20" w:rsidRDefault="006F122A">
            <w:pPr>
              <w:jc w:val="right"/>
            </w:pPr>
            <w:r>
              <w:rPr>
                <w:color w:val="000000"/>
                <w:sz w:val="24"/>
              </w:rPr>
              <w:t>0.20%</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Morgan Stanley &amp; Co Inc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779,124.88</w:t>
            </w:r>
          </w:p>
        </w:tc>
        <w:tc>
          <w:tcPr>
            <w:tcW w:w="1107" w:type="dxa"/>
            <w:vAlign w:val="center"/>
          </w:tcPr>
          <w:p w:rsidR="00E25F20" w:rsidRDefault="006F122A">
            <w:pPr>
              <w:jc w:val="right"/>
            </w:pPr>
            <w:r>
              <w:rPr>
                <w:color w:val="000000"/>
                <w:sz w:val="24"/>
              </w:rPr>
              <w:t>0.82%</w:t>
            </w:r>
          </w:p>
        </w:tc>
        <w:tc>
          <w:tcPr>
            <w:tcW w:w="1586" w:type="dxa"/>
            <w:vAlign w:val="center"/>
          </w:tcPr>
          <w:p w:rsidR="00E25F20" w:rsidRDefault="006F122A">
            <w:pPr>
              <w:jc w:val="right"/>
            </w:pPr>
            <w:r>
              <w:rPr>
                <w:color w:val="000000"/>
                <w:sz w:val="24"/>
              </w:rPr>
              <w:t>119.64</w:t>
            </w:r>
          </w:p>
        </w:tc>
        <w:tc>
          <w:tcPr>
            <w:tcW w:w="1114" w:type="dxa"/>
            <w:vAlign w:val="center"/>
          </w:tcPr>
          <w:p w:rsidR="00E25F20" w:rsidRDefault="006F122A">
            <w:pPr>
              <w:jc w:val="right"/>
            </w:pPr>
            <w:r>
              <w:rPr>
                <w:color w:val="000000"/>
                <w:sz w:val="24"/>
              </w:rPr>
              <w:t>0.13%</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Nordea Bank Danmark A/S  Copenhagen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570,593.21</w:t>
            </w:r>
          </w:p>
        </w:tc>
        <w:tc>
          <w:tcPr>
            <w:tcW w:w="1107" w:type="dxa"/>
            <w:vAlign w:val="center"/>
          </w:tcPr>
          <w:p w:rsidR="00E25F20" w:rsidRDefault="006F122A">
            <w:pPr>
              <w:jc w:val="right"/>
            </w:pPr>
            <w:r>
              <w:rPr>
                <w:color w:val="000000"/>
                <w:sz w:val="24"/>
              </w:rPr>
              <w:t>0.60%</w:t>
            </w:r>
          </w:p>
        </w:tc>
        <w:tc>
          <w:tcPr>
            <w:tcW w:w="1586" w:type="dxa"/>
            <w:vAlign w:val="center"/>
          </w:tcPr>
          <w:p w:rsidR="00E25F20" w:rsidRDefault="006F122A">
            <w:pPr>
              <w:jc w:val="right"/>
            </w:pPr>
            <w:r>
              <w:rPr>
                <w:color w:val="000000"/>
                <w:sz w:val="24"/>
              </w:rPr>
              <w:t>855.89</w:t>
            </w:r>
          </w:p>
        </w:tc>
        <w:tc>
          <w:tcPr>
            <w:tcW w:w="1114" w:type="dxa"/>
            <w:vAlign w:val="center"/>
          </w:tcPr>
          <w:p w:rsidR="00E25F20" w:rsidRDefault="006F122A">
            <w:pPr>
              <w:jc w:val="right"/>
            </w:pPr>
            <w:r>
              <w:rPr>
                <w:color w:val="000000"/>
                <w:sz w:val="24"/>
              </w:rPr>
              <w:t>0.91%</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Instinet Pacific Ltd Hong Kong</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358,235.99</w:t>
            </w:r>
          </w:p>
        </w:tc>
        <w:tc>
          <w:tcPr>
            <w:tcW w:w="1107" w:type="dxa"/>
            <w:vAlign w:val="center"/>
          </w:tcPr>
          <w:p w:rsidR="00E25F20" w:rsidRDefault="006F122A">
            <w:pPr>
              <w:jc w:val="right"/>
            </w:pPr>
            <w:r>
              <w:rPr>
                <w:color w:val="000000"/>
                <w:sz w:val="24"/>
              </w:rPr>
              <w:t>0.38%</w:t>
            </w:r>
          </w:p>
        </w:tc>
        <w:tc>
          <w:tcPr>
            <w:tcW w:w="1586" w:type="dxa"/>
            <w:vAlign w:val="center"/>
          </w:tcPr>
          <w:p w:rsidR="00E25F20" w:rsidRDefault="006F122A">
            <w:pPr>
              <w:jc w:val="right"/>
            </w:pPr>
            <w:r>
              <w:rPr>
                <w:color w:val="000000"/>
                <w:sz w:val="24"/>
              </w:rPr>
              <w:t>107.41</w:t>
            </w:r>
          </w:p>
        </w:tc>
        <w:tc>
          <w:tcPr>
            <w:tcW w:w="1114" w:type="dxa"/>
            <w:vAlign w:val="center"/>
          </w:tcPr>
          <w:p w:rsidR="00E25F20" w:rsidRDefault="006F122A">
            <w:pPr>
              <w:jc w:val="right"/>
            </w:pPr>
            <w:r>
              <w:rPr>
                <w:color w:val="000000"/>
                <w:sz w:val="24"/>
              </w:rPr>
              <w:t>0.11%</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Citigroup Global Markets Inc. NY (DTC418)</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269,176.41</w:t>
            </w:r>
          </w:p>
        </w:tc>
        <w:tc>
          <w:tcPr>
            <w:tcW w:w="1107" w:type="dxa"/>
            <w:vAlign w:val="center"/>
          </w:tcPr>
          <w:p w:rsidR="00E25F20" w:rsidRDefault="006F122A">
            <w:pPr>
              <w:jc w:val="right"/>
            </w:pPr>
            <w:r>
              <w:rPr>
                <w:color w:val="000000"/>
                <w:sz w:val="24"/>
              </w:rPr>
              <w:t>0.28%</w:t>
            </w:r>
          </w:p>
        </w:tc>
        <w:tc>
          <w:tcPr>
            <w:tcW w:w="1586" w:type="dxa"/>
            <w:vAlign w:val="center"/>
          </w:tcPr>
          <w:p w:rsidR="00E25F20" w:rsidRDefault="006F122A">
            <w:pPr>
              <w:jc w:val="right"/>
            </w:pPr>
            <w:r>
              <w:rPr>
                <w:color w:val="000000"/>
                <w:sz w:val="24"/>
              </w:rPr>
              <w:t>80.75</w:t>
            </w:r>
          </w:p>
        </w:tc>
        <w:tc>
          <w:tcPr>
            <w:tcW w:w="1114" w:type="dxa"/>
            <w:vAlign w:val="center"/>
          </w:tcPr>
          <w:p w:rsidR="00E25F20" w:rsidRDefault="006F122A">
            <w:pPr>
              <w:jc w:val="right"/>
            </w:pPr>
            <w:r>
              <w:rPr>
                <w:color w:val="000000"/>
                <w:sz w:val="24"/>
              </w:rPr>
              <w:t>0.09%</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Societe Generale London Branch</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241,426.09</w:t>
            </w:r>
          </w:p>
        </w:tc>
        <w:tc>
          <w:tcPr>
            <w:tcW w:w="1107" w:type="dxa"/>
            <w:vAlign w:val="center"/>
          </w:tcPr>
          <w:p w:rsidR="00E25F20" w:rsidRDefault="006F122A">
            <w:pPr>
              <w:jc w:val="right"/>
            </w:pPr>
            <w:r>
              <w:rPr>
                <w:color w:val="000000"/>
                <w:sz w:val="24"/>
              </w:rPr>
              <w:t>0.25%</w:t>
            </w:r>
          </w:p>
        </w:tc>
        <w:tc>
          <w:tcPr>
            <w:tcW w:w="1586" w:type="dxa"/>
            <w:vAlign w:val="center"/>
          </w:tcPr>
          <w:p w:rsidR="00E25F20" w:rsidRDefault="006F122A">
            <w:pPr>
              <w:jc w:val="right"/>
            </w:pPr>
            <w:r>
              <w:rPr>
                <w:color w:val="000000"/>
                <w:sz w:val="24"/>
              </w:rPr>
              <w:t>265.57</w:t>
            </w:r>
          </w:p>
        </w:tc>
        <w:tc>
          <w:tcPr>
            <w:tcW w:w="1114" w:type="dxa"/>
            <w:vAlign w:val="center"/>
          </w:tcPr>
          <w:p w:rsidR="00E25F20" w:rsidRDefault="006F122A">
            <w:pPr>
              <w:jc w:val="right"/>
            </w:pPr>
            <w:r>
              <w:rPr>
                <w:color w:val="000000"/>
                <w:sz w:val="24"/>
              </w:rPr>
              <w:t>0.28%</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Two Sigma Securities LLC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235,979.12</w:t>
            </w:r>
          </w:p>
        </w:tc>
        <w:tc>
          <w:tcPr>
            <w:tcW w:w="1107" w:type="dxa"/>
            <w:vAlign w:val="center"/>
          </w:tcPr>
          <w:p w:rsidR="00E25F20" w:rsidRDefault="006F122A">
            <w:pPr>
              <w:jc w:val="right"/>
            </w:pPr>
            <w:r>
              <w:rPr>
                <w:color w:val="000000"/>
                <w:sz w:val="24"/>
              </w:rPr>
              <w:t>0.25%</w:t>
            </w:r>
          </w:p>
        </w:tc>
        <w:tc>
          <w:tcPr>
            <w:tcW w:w="1586" w:type="dxa"/>
            <w:vAlign w:val="center"/>
          </w:tcPr>
          <w:p w:rsidR="00E25F20" w:rsidRDefault="006F122A">
            <w:pPr>
              <w:jc w:val="right"/>
            </w:pPr>
            <w:r>
              <w:rPr>
                <w:color w:val="000000"/>
                <w:sz w:val="24"/>
              </w:rPr>
              <w:t>99.97</w:t>
            </w:r>
          </w:p>
        </w:tc>
        <w:tc>
          <w:tcPr>
            <w:tcW w:w="1114" w:type="dxa"/>
            <w:vAlign w:val="center"/>
          </w:tcPr>
          <w:p w:rsidR="00E25F20" w:rsidRDefault="006F122A">
            <w:pPr>
              <w:jc w:val="right"/>
            </w:pPr>
            <w:r>
              <w:rPr>
                <w:color w:val="000000"/>
                <w:sz w:val="24"/>
              </w:rPr>
              <w:t>0.11%</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Goldman Sachs &amp; Co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228,876.30</w:t>
            </w:r>
          </w:p>
        </w:tc>
        <w:tc>
          <w:tcPr>
            <w:tcW w:w="1107" w:type="dxa"/>
            <w:vAlign w:val="center"/>
          </w:tcPr>
          <w:p w:rsidR="00E25F20" w:rsidRDefault="006F122A">
            <w:pPr>
              <w:jc w:val="right"/>
            </w:pPr>
            <w:r>
              <w:rPr>
                <w:color w:val="000000"/>
                <w:sz w:val="24"/>
              </w:rPr>
              <w:t>0.24%</w:t>
            </w:r>
          </w:p>
        </w:tc>
        <w:tc>
          <w:tcPr>
            <w:tcW w:w="1586" w:type="dxa"/>
            <w:vAlign w:val="center"/>
          </w:tcPr>
          <w:p w:rsidR="00E25F20" w:rsidRDefault="006F122A">
            <w:pPr>
              <w:jc w:val="right"/>
            </w:pPr>
            <w:r>
              <w:rPr>
                <w:color w:val="000000"/>
                <w:sz w:val="24"/>
              </w:rPr>
              <w:t>133.63</w:t>
            </w:r>
          </w:p>
        </w:tc>
        <w:tc>
          <w:tcPr>
            <w:tcW w:w="1114" w:type="dxa"/>
            <w:vAlign w:val="center"/>
          </w:tcPr>
          <w:p w:rsidR="00E25F20" w:rsidRDefault="006F122A">
            <w:pPr>
              <w:jc w:val="right"/>
            </w:pPr>
            <w:r>
              <w:rPr>
                <w:color w:val="000000"/>
                <w:sz w:val="24"/>
              </w:rPr>
              <w:t>0.14%</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Scotia Capital </w:t>
            </w:r>
            <w:r>
              <w:rPr>
                <w:color w:val="000000"/>
                <w:sz w:val="24"/>
              </w:rPr>
              <w:lastRenderedPageBreak/>
              <w:t>(USA) Inc</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146,733.67</w:t>
            </w:r>
          </w:p>
        </w:tc>
        <w:tc>
          <w:tcPr>
            <w:tcW w:w="1107" w:type="dxa"/>
            <w:vAlign w:val="center"/>
          </w:tcPr>
          <w:p w:rsidR="00E25F20" w:rsidRDefault="006F122A">
            <w:pPr>
              <w:jc w:val="right"/>
            </w:pPr>
            <w:r>
              <w:rPr>
                <w:color w:val="000000"/>
                <w:sz w:val="24"/>
              </w:rPr>
              <w:t>0.15%</w:t>
            </w:r>
          </w:p>
        </w:tc>
        <w:tc>
          <w:tcPr>
            <w:tcW w:w="1586" w:type="dxa"/>
            <w:vAlign w:val="center"/>
          </w:tcPr>
          <w:p w:rsidR="00E25F20" w:rsidRDefault="006F122A">
            <w:pPr>
              <w:jc w:val="right"/>
            </w:pPr>
            <w:r>
              <w:rPr>
                <w:color w:val="000000"/>
                <w:sz w:val="24"/>
              </w:rPr>
              <w:t>119.78</w:t>
            </w:r>
          </w:p>
        </w:tc>
        <w:tc>
          <w:tcPr>
            <w:tcW w:w="1114" w:type="dxa"/>
            <w:vAlign w:val="center"/>
          </w:tcPr>
          <w:p w:rsidR="00E25F20" w:rsidRDefault="006F122A">
            <w:pPr>
              <w:jc w:val="right"/>
            </w:pPr>
            <w:r>
              <w:rPr>
                <w:color w:val="000000"/>
                <w:sz w:val="24"/>
              </w:rPr>
              <w:t>0.13%</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Barclays Capital Securities Limited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CICC Hong Kong Securities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Bocom International Securities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Instinet Europe Limited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UBS Securities LLC Stamford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Investment Technology Group Ltd Dublin (DMA)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Morgan Stanley &amp; Co. International Plc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ITG Inc.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JP Morgan Securities LLC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Credit Suisse Securities (Europe)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Credit Suisse(Hong Kong)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UBS </w:t>
            </w:r>
            <w:r>
              <w:rPr>
                <w:color w:val="000000"/>
                <w:sz w:val="24"/>
              </w:rPr>
              <w:lastRenderedPageBreak/>
              <w:t>Securities Asia Limited Hong Kong</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Deutsche Bank AG London Branch</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Jefferies International Limited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RBC Capital Markets Corp</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RBC Dain Rauscher Inc Minneapolis</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Redburn Partners</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Redburn Partners LLP (DMA)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Royal Bank of Scotland Plc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S J LEVINSON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Samsung Securities Asia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SG Securities (London)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Southern Cross Equities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UBS Securities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UBS Singapore DMA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WALL ST ACCESS</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Wall Street </w:t>
            </w:r>
            <w:r>
              <w:rPr>
                <w:color w:val="000000"/>
                <w:sz w:val="24"/>
              </w:rPr>
              <w:lastRenderedPageBreak/>
              <w:t>Access Corporation</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Yuanta Securities(HONG KONG)Company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Shenyin Wanguo Securities(H.K.)Ltd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Guosen Securities(HK) Brokerage Company,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Instinet Pacific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Liquidnet Europe Limited London (International trades)</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Merrill Lynch Pierce Fenner and Smith Inc.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Jefferies and Company Inc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BTIG LLC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Imperial Capital LLC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Citigroup Global Markets Limited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Deutsche Bank AG</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Instinet LLC New York </w:t>
            </w:r>
            <w:r>
              <w:rPr>
                <w:color w:val="000000"/>
                <w:sz w:val="24"/>
              </w:rPr>
              <w:lastRenderedPageBreak/>
              <w:t>(DMA)</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Goldman Sachs International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Citigroup Global Markets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J.P. Morgan Securities plc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Deutsche Bank Securities Inc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Royal Bank of Canada London Branch</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State Street Global Markets LLC (DMA)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Jefferies LLC DMA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Barclays Capital Inc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Daiwa Capital Markets Hong Kong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J.P. Morgan Securities LLC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Banco Di Investimentos CSFB Garantia SA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Goldman Sachs Execution and Clearing DMA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lastRenderedPageBreak/>
              <w:t>CCB International Securities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Nomura International Plc London (Offshore)</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Macquarie Bank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CLSA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RBC Capital Markets Inc Toronto DMA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Macquarie Equities Ltd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Barclays Bank Plc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Sanford C. Bernstein &amp; Co. LLC NY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J.P. Morgan Securities (Asia Pacific) Limited HK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HSBC Bank Plc London (equities)</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Oriental Patron Securities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UBS Securities Hong Kong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DBS Vickers Securities (Singapore) Pte Ltd Singapore</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UBS </w:t>
            </w:r>
            <w:r>
              <w:rPr>
                <w:color w:val="000000"/>
                <w:sz w:val="24"/>
              </w:rPr>
              <w:lastRenderedPageBreak/>
              <w:t>Securities Ltd London</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Credit Suisse Securities (USA) LLC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Mizuho Securities Asia Limited Hong Kong</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BNP Paribas Peregrine HK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Goldman Sachs &amp; Co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Exane Ltd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Deutsche Securities Asia Ltd Singapore</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Cowen &amp; Company LLC New York (DMA)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Itau BBA USA Securities Inc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Redburn (Europe) Limited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Goldman Sachs (ASIA) Securities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Merrill Lynch Pierce Fenner &amp; Smith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Citigroup Global Markets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Morgan </w:t>
            </w:r>
            <w:r>
              <w:rPr>
                <w:color w:val="000000"/>
                <w:sz w:val="24"/>
              </w:rPr>
              <w:lastRenderedPageBreak/>
              <w:t>Stanley Hong Kong</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Redburn Partners LLP</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J.P. Morgan Securities LLC NY (DMA)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RBC Capital Markets Corporation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Cormark Securities Inc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China Securities(International)Brokerage Company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Mitsubishi UFJ Securities International Plc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Leerink Swann &amp; Co</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Macquarie Securities (USA) Inc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ITG Australia Limited Sydney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HSBC Securities Inc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Macquarie Equities Ltd Sydney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DB UK Bank Ltd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Kempen &amp; Co NV Amsterdam</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UBS </w:t>
            </w:r>
            <w:r>
              <w:rPr>
                <w:color w:val="000000"/>
                <w:sz w:val="24"/>
              </w:rPr>
              <w:lastRenderedPageBreak/>
              <w:t>Securities Singapore Ltd</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Deutsche Securities Australia Ltd Sydney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Merrill Lynch Equities (Australia) Ltd Sydney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CIMB Securities (Australia) Limited Sydney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Credit Suisse (Seoul) Ltd Seoul</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JP Morgan Securities (Asia Pacific) Ltd.Hong Kong</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JP Morgan Securities Australia Ltd Sydney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UBS Securities Australia Equities Ltd Sydney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ABN Amro Australia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ABN Amro Bank N.V.</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ABS Sundal Collier</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Albert Fried &amp; Company LLC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Anglo Irish Bank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lastRenderedPageBreak/>
              <w:t>Barclays Capital Group</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Barclays Capital Inc.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Barclays Capital Securities Thailand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BNP Paribas Securities(Asia)Ltd.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BNP Paribas UK Ltd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BRADESCO SEC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BSCH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Calyon Securities (New York)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CITIC Securities Brokerage (HK)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Citigroup Global Markets Australia Pty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Citigroup Global Markets UK Equity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CSFB Singapore Securities PTE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Daiwa Securities (HK) Ltd Hong Kong</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DBS Vickers Securities (Singapore) </w:t>
            </w:r>
            <w:r>
              <w:rPr>
                <w:color w:val="000000"/>
                <w:sz w:val="24"/>
              </w:rPr>
              <w:lastRenderedPageBreak/>
              <w:t>Pte</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Deutsche Bank Alex Brown Inc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Deutsche Securities Asia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Evolution Group Plc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Goldman Sachs Australia Pty Ltd Melbourne</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Goldman Sachs International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Goldman Sachs JB Were Pty Ltd Melbourne</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Guoyuan Securities Brokerage(Hong Kong)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Haitong International Securities Company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ICAP CORP LLC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Instinet Corporation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Instinet Corporation New York (DMA)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Investec Securities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ITG Australia Ltd </w:t>
            </w:r>
            <w:r>
              <w:rPr>
                <w:color w:val="000000"/>
                <w:sz w:val="24"/>
              </w:rPr>
              <w:lastRenderedPageBreak/>
              <w:t>Melbourne</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ITG EUROPE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ITG Ltd - Hong Kong</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ITG Triton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ITG Triton (US)</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 P Morgan Securities Inc N.Y.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 P Morgan Securities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 P Morgan Securities Ltd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 &amp; E.Davy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Jefferies &amp; Co Inc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Jefferies International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JP Morgan Chase Bank - London (TRS)</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JP Morgan Securities (Asia Pacific) Korea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JP Morgan Securities. (Asia Pacific)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Lehman Brothers International (Europe)</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LIQUIDNET</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Liquidnet (International Trades)</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Liquidnet </w:t>
            </w:r>
            <w:r>
              <w:rPr>
                <w:color w:val="000000"/>
                <w:sz w:val="24"/>
              </w:rPr>
              <w:lastRenderedPageBreak/>
              <w:t>Australia Pty Ltd</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LIQUIDNET EURO</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Liquidnet Inc New York (US$ Trades)</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Macquarie Equities New Zealand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Macquarie Securities(Singapore)Pte Ltd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Macquarie Securities HK</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Merrill Lynch Far East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Merrill Lynch Fund Managers</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Merrill Lynch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Merrill Lynch Singapore DMA</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Mitsubishi Securities International</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Mizuho Securities Asia Ltd (HongKong)</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Mizuho Securities Co (Tokyo)</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Morgan Grenfell &amp; Co</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Morgan Stanley</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 xml:space="preserve">Morgan </w:t>
            </w:r>
            <w:r>
              <w:rPr>
                <w:color w:val="000000"/>
                <w:sz w:val="24"/>
              </w:rPr>
              <w:lastRenderedPageBreak/>
              <w:t>Stanley International Ltd</w:t>
            </w:r>
          </w:p>
        </w:tc>
        <w:tc>
          <w:tcPr>
            <w:tcW w:w="779" w:type="dxa"/>
            <w:vAlign w:val="center"/>
          </w:tcPr>
          <w:p w:rsidR="00E25F20" w:rsidRDefault="006F122A">
            <w:pPr>
              <w:jc w:val="center"/>
            </w:pPr>
            <w:r>
              <w:rPr>
                <w:color w:val="000000"/>
                <w:sz w:val="24"/>
              </w:rPr>
              <w:lastRenderedPageBreak/>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Morgan Stanley N Co Intl Ltd ( Seoul )</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Nomura International Ltd London</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Nomura International PLC.</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Panmure Gordon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r w:rsidR="00E25F20">
        <w:tc>
          <w:tcPr>
            <w:tcW w:w="1559" w:type="dxa"/>
            <w:vAlign w:val="center"/>
          </w:tcPr>
          <w:p w:rsidR="00E25F20" w:rsidRDefault="006F122A">
            <w:pPr>
              <w:jc w:val="center"/>
            </w:pPr>
            <w:r>
              <w:rPr>
                <w:color w:val="000000"/>
                <w:sz w:val="24"/>
              </w:rPr>
              <w:t>PIPER JAFFRAY ASIA SECURITIES LIMITED</w:t>
            </w:r>
          </w:p>
        </w:tc>
        <w:tc>
          <w:tcPr>
            <w:tcW w:w="779" w:type="dxa"/>
            <w:vAlign w:val="center"/>
          </w:tcPr>
          <w:p w:rsidR="00E25F20" w:rsidRDefault="006F122A">
            <w:pPr>
              <w:jc w:val="center"/>
            </w:pPr>
            <w:r>
              <w:rPr>
                <w:color w:val="000000"/>
                <w:sz w:val="24"/>
              </w:rPr>
              <w:t>-</w:t>
            </w:r>
          </w:p>
        </w:tc>
        <w:tc>
          <w:tcPr>
            <w:tcW w:w="1773" w:type="dxa"/>
            <w:vAlign w:val="center"/>
          </w:tcPr>
          <w:p w:rsidR="00E25F20" w:rsidRDefault="006F122A">
            <w:pPr>
              <w:jc w:val="right"/>
            </w:pPr>
            <w:r>
              <w:rPr>
                <w:color w:val="000000"/>
                <w:sz w:val="24"/>
              </w:rPr>
              <w:t>-</w:t>
            </w:r>
          </w:p>
        </w:tc>
        <w:tc>
          <w:tcPr>
            <w:tcW w:w="1107" w:type="dxa"/>
            <w:vAlign w:val="center"/>
          </w:tcPr>
          <w:p w:rsidR="00E25F20" w:rsidRDefault="006F122A">
            <w:pPr>
              <w:jc w:val="right"/>
            </w:pPr>
            <w:r>
              <w:rPr>
                <w:color w:val="000000"/>
                <w:sz w:val="24"/>
              </w:rPr>
              <w:t>-</w:t>
            </w:r>
          </w:p>
        </w:tc>
        <w:tc>
          <w:tcPr>
            <w:tcW w:w="1586" w:type="dxa"/>
            <w:vAlign w:val="center"/>
          </w:tcPr>
          <w:p w:rsidR="00E25F20" w:rsidRDefault="006F122A">
            <w:pPr>
              <w:jc w:val="right"/>
            </w:pPr>
            <w:r>
              <w:rPr>
                <w:color w:val="000000"/>
                <w:sz w:val="24"/>
              </w:rPr>
              <w:t>-</w:t>
            </w:r>
          </w:p>
        </w:tc>
        <w:tc>
          <w:tcPr>
            <w:tcW w:w="1114" w:type="dxa"/>
            <w:vAlign w:val="center"/>
          </w:tcPr>
          <w:p w:rsidR="00E25F20" w:rsidRDefault="006F122A">
            <w:pPr>
              <w:jc w:val="right"/>
            </w:pPr>
            <w:r>
              <w:rPr>
                <w:color w:val="000000"/>
                <w:sz w:val="24"/>
              </w:rPr>
              <w:t>-</w:t>
            </w:r>
          </w:p>
        </w:tc>
        <w:tc>
          <w:tcPr>
            <w:tcW w:w="1080" w:type="dxa"/>
            <w:vAlign w:val="center"/>
          </w:tcPr>
          <w:p w:rsidR="00E25F20" w:rsidRDefault="006F122A">
            <w:pPr>
              <w:jc w:val="center"/>
            </w:pPr>
            <w:r>
              <w:rPr>
                <w:color w:val="000000"/>
                <w:sz w:val="24"/>
              </w:rPr>
              <w:t>-</w:t>
            </w:r>
          </w:p>
        </w:tc>
      </w:tr>
    </w:tbl>
    <w:p w:rsidR="00E25F20" w:rsidRPr="006C203A" w:rsidRDefault="006F122A" w:rsidP="006C203A">
      <w:pPr>
        <w:tabs>
          <w:tab w:val="left" w:pos="426"/>
        </w:tabs>
        <w:spacing w:before="29" w:line="288" w:lineRule="auto"/>
        <w:jc w:val="left"/>
        <w:rPr>
          <w:kern w:val="0"/>
          <w:sz w:val="24"/>
        </w:rPr>
      </w:pPr>
      <w:r w:rsidRPr="006C203A">
        <w:rPr>
          <w:kern w:val="0"/>
          <w:sz w:val="24"/>
        </w:rPr>
        <w:t>注：</w:t>
      </w:r>
      <w:r w:rsidRPr="006C203A">
        <w:rPr>
          <w:kern w:val="0"/>
          <w:sz w:val="24"/>
        </w:rPr>
        <w:t>1</w:t>
      </w:r>
      <w:r w:rsidRPr="006C203A">
        <w:rPr>
          <w:kern w:val="0"/>
          <w:sz w:val="24"/>
        </w:rPr>
        <w:t>、本公司从事境外投资业务时，将需要委托境外券商代理或协助进行交易操作。本公司作为基金管理人将勤勉尽责地承担受信责任，挑选、委托合适的境外券商以取得</w:t>
      </w:r>
      <w:bookmarkStart w:id="228" w:name="_GoBack"/>
      <w:bookmarkEnd w:id="228"/>
      <w:r w:rsidRPr="006C203A">
        <w:rPr>
          <w:kern w:val="0"/>
          <w:sz w:val="24"/>
        </w:rPr>
        <w:t>有益于基金持有人利益的最佳执行；</w:t>
      </w:r>
    </w:p>
    <w:p w:rsidR="003A61AC" w:rsidRPr="006C203A" w:rsidRDefault="003A61AC" w:rsidP="006C203A">
      <w:pPr>
        <w:tabs>
          <w:tab w:val="left" w:pos="426"/>
        </w:tabs>
        <w:spacing w:before="29" w:line="288" w:lineRule="auto"/>
        <w:jc w:val="left"/>
        <w:rPr>
          <w:kern w:val="0"/>
          <w:sz w:val="24"/>
        </w:rPr>
      </w:pPr>
      <w:r w:rsidRPr="006C203A">
        <w:rPr>
          <w:kern w:val="0"/>
          <w:sz w:val="24"/>
        </w:rPr>
        <w:t xml:space="preserve">    2</w:t>
      </w:r>
      <w:r w:rsidRPr="006C203A">
        <w:rPr>
          <w:kern w:val="0"/>
          <w:sz w:val="24"/>
        </w:rPr>
        <w:t>、本公司投资海外市场，遵循公平分配、最佳执行的原则。本公司挑选券商并开户均主要遵循以下原则：券商基本面评价，包括财务状况和经营状况；</w:t>
      </w:r>
      <w:r w:rsidRPr="006C203A">
        <w:rPr>
          <w:kern w:val="0"/>
          <w:sz w:val="24"/>
        </w:rPr>
        <w:t xml:space="preserve"> </w:t>
      </w:r>
      <w:r w:rsidRPr="006C203A">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A61AC" w:rsidRPr="00123880" w:rsidRDefault="003A61AC" w:rsidP="00AB219A">
      <w:pPr>
        <w:spacing w:before="29" w:line="288" w:lineRule="auto"/>
        <w:rPr>
          <w:b/>
          <w:sz w:val="24"/>
        </w:rPr>
      </w:pPr>
    </w:p>
    <w:p w:rsidR="003A61AC" w:rsidRPr="00123880" w:rsidRDefault="003A61AC" w:rsidP="00AB219A">
      <w:pPr>
        <w:spacing w:before="29" w:line="288" w:lineRule="auto"/>
        <w:rPr>
          <w:b/>
          <w:sz w:val="24"/>
        </w:rPr>
      </w:pPr>
      <w:r w:rsidRPr="00123880">
        <w:rPr>
          <w:b/>
          <w:sz w:val="24"/>
        </w:rPr>
        <w:t>10.7.2</w:t>
      </w:r>
      <w:r w:rsidRPr="00123880">
        <w:rPr>
          <w:b/>
          <w:sz w:val="24"/>
        </w:rPr>
        <w:t>基金租用证券公司交易单元进行其他证券投资的情况</w:t>
      </w:r>
    </w:p>
    <w:p w:rsidR="003A61AC" w:rsidRPr="00123880" w:rsidRDefault="003A61AC" w:rsidP="00E156D1">
      <w:pPr>
        <w:tabs>
          <w:tab w:val="left" w:pos="426"/>
        </w:tabs>
        <w:spacing w:before="29" w:line="288" w:lineRule="auto"/>
        <w:jc w:val="left"/>
        <w:rPr>
          <w:kern w:val="0"/>
          <w:sz w:val="24"/>
        </w:rPr>
      </w:pPr>
      <w:r w:rsidRPr="00123880">
        <w:rPr>
          <w:kern w:val="0"/>
          <w:sz w:val="24"/>
        </w:rPr>
        <w:t>无。</w:t>
      </w:r>
    </w:p>
    <w:p w:rsidR="005D5E64" w:rsidRPr="00503D80" w:rsidRDefault="005D5E64" w:rsidP="005D5E64">
      <w:pPr>
        <w:pStyle w:val="1"/>
        <w:keepNext/>
        <w:keepLines/>
        <w:widowControl w:val="0"/>
        <w:spacing w:beforeLines="100" w:before="312" w:afterLines="100" w:after="312" w:line="360" w:lineRule="auto"/>
        <w:jc w:val="center"/>
        <w:rPr>
          <w:rFonts w:eastAsiaTheme="minorEastAsia"/>
          <w:b/>
          <w:bCs/>
          <w:szCs w:val="24"/>
          <w:lang w:val="en-US"/>
        </w:rPr>
      </w:pPr>
      <w:bookmarkStart w:id="229" w:name="_Toc352256019"/>
      <w:bookmarkStart w:id="230" w:name="_Toc352256087"/>
      <w:bookmarkStart w:id="231" w:name="_Toc352331265"/>
      <w:r w:rsidRPr="00503D80">
        <w:rPr>
          <w:rFonts w:eastAsiaTheme="minorEastAsia"/>
          <w:b/>
          <w:bCs/>
          <w:szCs w:val="24"/>
          <w:lang w:val="en-US"/>
        </w:rPr>
        <w:t xml:space="preserve">11  </w:t>
      </w:r>
      <w:r w:rsidRPr="00503D80">
        <w:rPr>
          <w:rFonts w:eastAsiaTheme="minorEastAsia"/>
          <w:b/>
          <w:bCs/>
          <w:szCs w:val="24"/>
          <w:lang w:val="en-US"/>
        </w:rPr>
        <w:t>影响投资者决策的其他重要信息</w:t>
      </w:r>
      <w:bookmarkEnd w:id="229"/>
      <w:bookmarkEnd w:id="230"/>
      <w:bookmarkEnd w:id="231"/>
    </w:p>
    <w:p w:rsidR="005D5E64" w:rsidRPr="00503D80" w:rsidRDefault="005D5E64" w:rsidP="005D5E64">
      <w:pPr>
        <w:autoSpaceDE w:val="0"/>
        <w:autoSpaceDN w:val="0"/>
        <w:adjustRightInd w:val="0"/>
        <w:spacing w:line="360" w:lineRule="auto"/>
        <w:jc w:val="left"/>
        <w:rPr>
          <w:b/>
          <w:bCs/>
          <w:color w:val="000000"/>
          <w:kern w:val="0"/>
          <w:sz w:val="24"/>
        </w:rPr>
      </w:pPr>
      <w:r w:rsidRPr="00503D80">
        <w:rPr>
          <w:b/>
          <w:bCs/>
          <w:color w:val="000000"/>
          <w:kern w:val="0"/>
          <w:sz w:val="24"/>
        </w:rPr>
        <w:t xml:space="preserve">11.1 </w:t>
      </w:r>
      <w:r w:rsidRPr="00503D80">
        <w:rPr>
          <w:b/>
          <w:bCs/>
          <w:color w:val="000000"/>
          <w:kern w:val="0"/>
          <w:sz w:val="24"/>
        </w:rPr>
        <w:t>报告期内单一投资者持有基金份额比例达到或超过</w:t>
      </w:r>
      <w:r w:rsidRPr="00503D80">
        <w:rPr>
          <w:b/>
          <w:bCs/>
          <w:color w:val="000000"/>
          <w:kern w:val="0"/>
          <w:sz w:val="24"/>
        </w:rPr>
        <w:t>20%</w:t>
      </w:r>
      <w:r w:rsidRPr="00503D80">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5E64" w:rsidRPr="00503D80" w:rsidTr="00CB723F">
        <w:tc>
          <w:tcPr>
            <w:tcW w:w="993" w:type="dxa"/>
            <w:vMerge w:val="restart"/>
            <w:vAlign w:val="center"/>
          </w:tcPr>
          <w:p w:rsidR="005D5E64" w:rsidRPr="00503D80" w:rsidRDefault="005D5E64" w:rsidP="00CB723F">
            <w:pPr>
              <w:autoSpaceDE w:val="0"/>
              <w:autoSpaceDN w:val="0"/>
              <w:adjustRightInd w:val="0"/>
              <w:jc w:val="center"/>
              <w:rPr>
                <w:b/>
                <w:bCs/>
                <w:color w:val="000000"/>
                <w:kern w:val="0"/>
                <w:sz w:val="24"/>
              </w:rPr>
            </w:pPr>
            <w:r w:rsidRPr="00503D80">
              <w:rPr>
                <w:color w:val="000000"/>
                <w:kern w:val="0"/>
                <w:sz w:val="24"/>
              </w:rPr>
              <w:t>投资者类别</w:t>
            </w:r>
            <w:r w:rsidRPr="00503D80">
              <w:rPr>
                <w:color w:val="000000"/>
                <w:kern w:val="0"/>
                <w:sz w:val="24"/>
              </w:rPr>
              <w:t xml:space="preserve">  </w:t>
            </w:r>
          </w:p>
        </w:tc>
        <w:tc>
          <w:tcPr>
            <w:tcW w:w="5670" w:type="dxa"/>
            <w:gridSpan w:val="5"/>
            <w:vAlign w:val="center"/>
          </w:tcPr>
          <w:p w:rsidR="005D5E64" w:rsidRPr="00503D80" w:rsidRDefault="005D5E64" w:rsidP="00CB723F">
            <w:pPr>
              <w:autoSpaceDE w:val="0"/>
              <w:autoSpaceDN w:val="0"/>
              <w:adjustRightInd w:val="0"/>
              <w:jc w:val="center"/>
              <w:rPr>
                <w:b/>
                <w:bCs/>
                <w:color w:val="000000"/>
                <w:kern w:val="0"/>
                <w:sz w:val="24"/>
              </w:rPr>
            </w:pPr>
            <w:r w:rsidRPr="00503D80">
              <w:rPr>
                <w:color w:val="000000"/>
                <w:kern w:val="0"/>
                <w:sz w:val="24"/>
              </w:rPr>
              <w:t>报告期内持有基金份额变化情况</w:t>
            </w:r>
          </w:p>
        </w:tc>
        <w:tc>
          <w:tcPr>
            <w:tcW w:w="2549" w:type="dxa"/>
            <w:gridSpan w:val="2"/>
            <w:vAlign w:val="center"/>
          </w:tcPr>
          <w:p w:rsidR="005D5E64" w:rsidRPr="00503D80" w:rsidRDefault="005D5E64" w:rsidP="00CB723F">
            <w:pPr>
              <w:autoSpaceDE w:val="0"/>
              <w:autoSpaceDN w:val="0"/>
              <w:adjustRightInd w:val="0"/>
              <w:jc w:val="center"/>
              <w:rPr>
                <w:b/>
                <w:bCs/>
                <w:color w:val="000000"/>
                <w:kern w:val="0"/>
                <w:sz w:val="24"/>
              </w:rPr>
            </w:pPr>
            <w:r w:rsidRPr="00503D80">
              <w:rPr>
                <w:color w:val="000000"/>
                <w:kern w:val="0"/>
                <w:sz w:val="24"/>
              </w:rPr>
              <w:t>报告期末持有基金情况</w:t>
            </w:r>
          </w:p>
        </w:tc>
      </w:tr>
      <w:tr w:rsidR="005D5E64" w:rsidRPr="00503D80" w:rsidTr="00CB723F">
        <w:tc>
          <w:tcPr>
            <w:tcW w:w="993" w:type="dxa"/>
            <w:vMerge/>
            <w:vAlign w:val="center"/>
          </w:tcPr>
          <w:p w:rsidR="005D5E64" w:rsidRPr="00503D80" w:rsidRDefault="005D5E64" w:rsidP="00CB723F">
            <w:pPr>
              <w:autoSpaceDE w:val="0"/>
              <w:autoSpaceDN w:val="0"/>
              <w:adjustRightInd w:val="0"/>
              <w:jc w:val="center"/>
              <w:rPr>
                <w:b/>
                <w:bCs/>
                <w:color w:val="000000"/>
                <w:kern w:val="0"/>
                <w:sz w:val="24"/>
              </w:rPr>
            </w:pPr>
          </w:p>
        </w:tc>
        <w:tc>
          <w:tcPr>
            <w:tcW w:w="992" w:type="dxa"/>
            <w:vAlign w:val="center"/>
          </w:tcPr>
          <w:p w:rsidR="005D5E64" w:rsidRPr="00503D80" w:rsidRDefault="005D5E64" w:rsidP="00CB723F">
            <w:pPr>
              <w:autoSpaceDE w:val="0"/>
              <w:autoSpaceDN w:val="0"/>
              <w:adjustRightInd w:val="0"/>
              <w:jc w:val="center"/>
              <w:rPr>
                <w:b/>
                <w:bCs/>
                <w:color w:val="000000"/>
                <w:kern w:val="0"/>
                <w:sz w:val="24"/>
              </w:rPr>
            </w:pPr>
            <w:r w:rsidRPr="00503D80">
              <w:rPr>
                <w:color w:val="000000"/>
                <w:kern w:val="0"/>
                <w:sz w:val="24"/>
              </w:rPr>
              <w:t>序号</w:t>
            </w:r>
          </w:p>
        </w:tc>
        <w:tc>
          <w:tcPr>
            <w:tcW w:w="1843" w:type="dxa"/>
            <w:vAlign w:val="center"/>
          </w:tcPr>
          <w:p w:rsidR="005D5E64" w:rsidRPr="00503D80" w:rsidRDefault="005D5E64" w:rsidP="00CB723F">
            <w:pPr>
              <w:autoSpaceDE w:val="0"/>
              <w:autoSpaceDN w:val="0"/>
              <w:adjustRightInd w:val="0"/>
              <w:jc w:val="center"/>
              <w:rPr>
                <w:b/>
                <w:bCs/>
                <w:color w:val="000000"/>
                <w:kern w:val="0"/>
                <w:sz w:val="24"/>
              </w:rPr>
            </w:pPr>
            <w:r w:rsidRPr="00503D80">
              <w:rPr>
                <w:color w:val="000000"/>
                <w:kern w:val="0"/>
                <w:sz w:val="24"/>
              </w:rPr>
              <w:t>持有基金份额</w:t>
            </w:r>
            <w:r w:rsidRPr="00503D80">
              <w:rPr>
                <w:color w:val="000000"/>
                <w:kern w:val="0"/>
                <w:sz w:val="24"/>
              </w:rPr>
              <w:lastRenderedPageBreak/>
              <w:t>比例达到或者超过</w:t>
            </w:r>
            <w:r w:rsidRPr="00503D80">
              <w:rPr>
                <w:color w:val="000000"/>
                <w:kern w:val="0"/>
                <w:sz w:val="24"/>
              </w:rPr>
              <w:t>20%</w:t>
            </w:r>
            <w:r w:rsidRPr="00503D80">
              <w:rPr>
                <w:color w:val="000000"/>
                <w:kern w:val="0"/>
                <w:sz w:val="24"/>
              </w:rPr>
              <w:t>的时间区间</w:t>
            </w:r>
          </w:p>
        </w:tc>
        <w:tc>
          <w:tcPr>
            <w:tcW w:w="851" w:type="dxa"/>
            <w:vAlign w:val="center"/>
          </w:tcPr>
          <w:p w:rsidR="005D5E64" w:rsidRPr="00503D80" w:rsidRDefault="005D5E64" w:rsidP="00CB723F">
            <w:pPr>
              <w:widowControl/>
              <w:jc w:val="center"/>
              <w:rPr>
                <w:b/>
                <w:bCs/>
                <w:color w:val="000000"/>
                <w:kern w:val="0"/>
                <w:sz w:val="24"/>
              </w:rPr>
            </w:pPr>
            <w:r w:rsidRPr="00503D80">
              <w:rPr>
                <w:color w:val="000000"/>
                <w:kern w:val="0"/>
                <w:sz w:val="24"/>
              </w:rPr>
              <w:lastRenderedPageBreak/>
              <w:t>期初</w:t>
            </w:r>
            <w:r w:rsidRPr="00503D80">
              <w:rPr>
                <w:color w:val="000000"/>
                <w:kern w:val="0"/>
                <w:sz w:val="24"/>
              </w:rPr>
              <w:lastRenderedPageBreak/>
              <w:t>份额</w:t>
            </w:r>
          </w:p>
        </w:tc>
        <w:tc>
          <w:tcPr>
            <w:tcW w:w="850" w:type="dxa"/>
            <w:vAlign w:val="center"/>
          </w:tcPr>
          <w:p w:rsidR="005D5E64" w:rsidRPr="00503D80" w:rsidRDefault="005D5E64" w:rsidP="00CB723F">
            <w:pPr>
              <w:widowControl/>
              <w:jc w:val="center"/>
              <w:rPr>
                <w:b/>
                <w:bCs/>
                <w:color w:val="000000"/>
                <w:kern w:val="0"/>
                <w:sz w:val="24"/>
              </w:rPr>
            </w:pPr>
            <w:r w:rsidRPr="00503D80">
              <w:rPr>
                <w:color w:val="000000"/>
                <w:kern w:val="0"/>
                <w:sz w:val="24"/>
              </w:rPr>
              <w:lastRenderedPageBreak/>
              <w:t>申购</w:t>
            </w:r>
            <w:r w:rsidRPr="00503D80">
              <w:rPr>
                <w:color w:val="000000"/>
                <w:kern w:val="0"/>
                <w:sz w:val="24"/>
              </w:rPr>
              <w:lastRenderedPageBreak/>
              <w:t>份额</w:t>
            </w:r>
          </w:p>
        </w:tc>
        <w:tc>
          <w:tcPr>
            <w:tcW w:w="1134" w:type="dxa"/>
            <w:vAlign w:val="center"/>
          </w:tcPr>
          <w:p w:rsidR="005D5E64" w:rsidRPr="00503D80" w:rsidRDefault="005D5E64" w:rsidP="00CB723F">
            <w:pPr>
              <w:widowControl/>
              <w:jc w:val="center"/>
              <w:rPr>
                <w:b/>
                <w:bCs/>
                <w:color w:val="000000"/>
                <w:kern w:val="0"/>
                <w:sz w:val="24"/>
              </w:rPr>
            </w:pPr>
            <w:r w:rsidRPr="00503D80">
              <w:rPr>
                <w:color w:val="000000"/>
                <w:kern w:val="0"/>
                <w:sz w:val="24"/>
              </w:rPr>
              <w:lastRenderedPageBreak/>
              <w:t>赎回份</w:t>
            </w:r>
            <w:r w:rsidRPr="00503D80">
              <w:rPr>
                <w:color w:val="000000"/>
                <w:kern w:val="0"/>
                <w:sz w:val="24"/>
              </w:rPr>
              <w:lastRenderedPageBreak/>
              <w:t>额</w:t>
            </w:r>
          </w:p>
        </w:tc>
        <w:tc>
          <w:tcPr>
            <w:tcW w:w="1419" w:type="dxa"/>
            <w:vAlign w:val="center"/>
          </w:tcPr>
          <w:p w:rsidR="005D5E64" w:rsidRPr="00503D80" w:rsidRDefault="005D5E64" w:rsidP="00CB723F">
            <w:pPr>
              <w:autoSpaceDE w:val="0"/>
              <w:autoSpaceDN w:val="0"/>
              <w:adjustRightInd w:val="0"/>
              <w:jc w:val="center"/>
              <w:rPr>
                <w:b/>
                <w:bCs/>
                <w:color w:val="000000"/>
                <w:kern w:val="0"/>
                <w:sz w:val="24"/>
              </w:rPr>
            </w:pPr>
            <w:r w:rsidRPr="00503D80">
              <w:rPr>
                <w:color w:val="000000"/>
                <w:kern w:val="0"/>
                <w:sz w:val="24"/>
              </w:rPr>
              <w:lastRenderedPageBreak/>
              <w:t>持有份额</w:t>
            </w:r>
          </w:p>
        </w:tc>
        <w:tc>
          <w:tcPr>
            <w:tcW w:w="1130" w:type="dxa"/>
            <w:vAlign w:val="center"/>
          </w:tcPr>
          <w:p w:rsidR="005D5E64" w:rsidRPr="00503D80" w:rsidRDefault="005D5E64" w:rsidP="00CB723F">
            <w:pPr>
              <w:autoSpaceDE w:val="0"/>
              <w:autoSpaceDN w:val="0"/>
              <w:adjustRightInd w:val="0"/>
              <w:jc w:val="center"/>
              <w:rPr>
                <w:b/>
                <w:bCs/>
                <w:color w:val="000000"/>
                <w:kern w:val="0"/>
                <w:sz w:val="24"/>
              </w:rPr>
            </w:pPr>
            <w:r w:rsidRPr="00503D80">
              <w:rPr>
                <w:color w:val="000000"/>
                <w:kern w:val="0"/>
                <w:sz w:val="24"/>
              </w:rPr>
              <w:t>份额占</w:t>
            </w:r>
            <w:r w:rsidRPr="00503D80">
              <w:rPr>
                <w:color w:val="000000"/>
                <w:kern w:val="0"/>
                <w:sz w:val="24"/>
              </w:rPr>
              <w:lastRenderedPageBreak/>
              <w:t>比</w:t>
            </w:r>
          </w:p>
        </w:tc>
      </w:tr>
      <w:tr w:rsidR="00E25F20" w:rsidRPr="00503D80">
        <w:tc>
          <w:tcPr>
            <w:tcW w:w="993" w:type="dxa"/>
            <w:vMerge w:val="restart"/>
          </w:tcPr>
          <w:p w:rsidR="00E25F20" w:rsidRPr="00503D80" w:rsidRDefault="00E25F20">
            <w:pPr>
              <w:rPr>
                <w:sz w:val="24"/>
              </w:rPr>
            </w:pPr>
          </w:p>
          <w:p w:rsidR="00E25F20" w:rsidRPr="00503D80" w:rsidRDefault="006F122A">
            <w:pPr>
              <w:rPr>
                <w:sz w:val="24"/>
              </w:rPr>
            </w:pPr>
            <w:r w:rsidRPr="00503D80">
              <w:rPr>
                <w:bCs/>
                <w:color w:val="000000"/>
                <w:kern w:val="0"/>
                <w:sz w:val="24"/>
              </w:rPr>
              <w:t>机构</w:t>
            </w:r>
          </w:p>
        </w:tc>
        <w:tc>
          <w:tcPr>
            <w:tcW w:w="992" w:type="dxa"/>
            <w:vAlign w:val="center"/>
          </w:tcPr>
          <w:p w:rsidR="00E25F20" w:rsidRPr="00503D80" w:rsidRDefault="006F122A">
            <w:pPr>
              <w:jc w:val="center"/>
              <w:rPr>
                <w:sz w:val="24"/>
              </w:rPr>
            </w:pPr>
            <w:r w:rsidRPr="00503D80">
              <w:rPr>
                <w:color w:val="000000"/>
                <w:kern w:val="0"/>
                <w:sz w:val="24"/>
              </w:rPr>
              <w:t>1</w:t>
            </w:r>
          </w:p>
        </w:tc>
        <w:tc>
          <w:tcPr>
            <w:tcW w:w="1843" w:type="dxa"/>
            <w:vAlign w:val="center"/>
          </w:tcPr>
          <w:p w:rsidR="00E25F20" w:rsidRPr="00503D80" w:rsidRDefault="006F122A">
            <w:pPr>
              <w:jc w:val="center"/>
              <w:rPr>
                <w:sz w:val="24"/>
              </w:rPr>
            </w:pPr>
            <w:r w:rsidRPr="00503D80">
              <w:rPr>
                <w:color w:val="000000"/>
                <w:kern w:val="0"/>
                <w:sz w:val="24"/>
              </w:rPr>
              <w:t>2017/1/1-2017/6/30</w:t>
            </w:r>
          </w:p>
        </w:tc>
        <w:tc>
          <w:tcPr>
            <w:tcW w:w="851" w:type="dxa"/>
            <w:vAlign w:val="center"/>
          </w:tcPr>
          <w:p w:rsidR="00E25F20" w:rsidRPr="00503D80" w:rsidRDefault="006F122A">
            <w:pPr>
              <w:jc w:val="center"/>
              <w:rPr>
                <w:sz w:val="24"/>
              </w:rPr>
            </w:pPr>
            <w:r w:rsidRPr="00503D80">
              <w:rPr>
                <w:color w:val="000000"/>
                <w:kern w:val="0"/>
                <w:sz w:val="24"/>
              </w:rPr>
              <w:t>24,959,634.69</w:t>
            </w:r>
          </w:p>
        </w:tc>
        <w:tc>
          <w:tcPr>
            <w:tcW w:w="850" w:type="dxa"/>
            <w:vAlign w:val="center"/>
          </w:tcPr>
          <w:p w:rsidR="00E25F20" w:rsidRPr="00503D80" w:rsidRDefault="006F122A">
            <w:pPr>
              <w:jc w:val="center"/>
              <w:rPr>
                <w:sz w:val="24"/>
              </w:rPr>
            </w:pPr>
            <w:r w:rsidRPr="00503D80">
              <w:rPr>
                <w:color w:val="000000"/>
                <w:kern w:val="0"/>
                <w:sz w:val="24"/>
              </w:rPr>
              <w:t>1,094,720.82</w:t>
            </w:r>
          </w:p>
        </w:tc>
        <w:tc>
          <w:tcPr>
            <w:tcW w:w="1134" w:type="dxa"/>
            <w:vAlign w:val="center"/>
          </w:tcPr>
          <w:p w:rsidR="00E25F20" w:rsidRPr="00503D80" w:rsidRDefault="006F122A">
            <w:pPr>
              <w:jc w:val="center"/>
              <w:rPr>
                <w:sz w:val="24"/>
              </w:rPr>
            </w:pPr>
            <w:r w:rsidRPr="00503D80">
              <w:rPr>
                <w:color w:val="000000"/>
                <w:kern w:val="0"/>
                <w:sz w:val="24"/>
              </w:rPr>
              <w:t>-</w:t>
            </w:r>
          </w:p>
        </w:tc>
        <w:tc>
          <w:tcPr>
            <w:tcW w:w="1419" w:type="dxa"/>
            <w:vAlign w:val="center"/>
          </w:tcPr>
          <w:p w:rsidR="00E25F20" w:rsidRPr="00503D80" w:rsidRDefault="006F122A">
            <w:pPr>
              <w:jc w:val="center"/>
              <w:rPr>
                <w:sz w:val="24"/>
              </w:rPr>
            </w:pPr>
            <w:r w:rsidRPr="00503D80">
              <w:rPr>
                <w:color w:val="000000"/>
                <w:kern w:val="0"/>
                <w:sz w:val="24"/>
              </w:rPr>
              <w:t>26,054,355.51</w:t>
            </w:r>
          </w:p>
        </w:tc>
        <w:tc>
          <w:tcPr>
            <w:tcW w:w="1130" w:type="dxa"/>
            <w:vAlign w:val="center"/>
          </w:tcPr>
          <w:p w:rsidR="00E25F20" w:rsidRPr="00503D80" w:rsidRDefault="006F122A">
            <w:pPr>
              <w:jc w:val="center"/>
              <w:rPr>
                <w:sz w:val="24"/>
              </w:rPr>
            </w:pPr>
            <w:r w:rsidRPr="00503D80">
              <w:rPr>
                <w:color w:val="000000"/>
                <w:kern w:val="0"/>
                <w:sz w:val="24"/>
              </w:rPr>
              <w:t>37.46%</w:t>
            </w:r>
          </w:p>
        </w:tc>
      </w:tr>
      <w:tr w:rsidR="005D5E64" w:rsidRPr="00503D80" w:rsidTr="00CB723F">
        <w:tc>
          <w:tcPr>
            <w:tcW w:w="9212" w:type="dxa"/>
            <w:gridSpan w:val="8"/>
            <w:vAlign w:val="center"/>
          </w:tcPr>
          <w:p w:rsidR="005D5E64" w:rsidRPr="00503D80" w:rsidRDefault="005D5E64" w:rsidP="00CB723F">
            <w:pPr>
              <w:autoSpaceDE w:val="0"/>
              <w:autoSpaceDN w:val="0"/>
              <w:adjustRightInd w:val="0"/>
              <w:jc w:val="center"/>
              <w:rPr>
                <w:kern w:val="0"/>
                <w:sz w:val="24"/>
              </w:rPr>
            </w:pPr>
            <w:r w:rsidRPr="00503D80">
              <w:rPr>
                <w:color w:val="000000"/>
                <w:kern w:val="0"/>
                <w:sz w:val="24"/>
              </w:rPr>
              <w:t>产品特有风险</w:t>
            </w:r>
          </w:p>
        </w:tc>
      </w:tr>
      <w:tr w:rsidR="005D5E64" w:rsidRPr="00503D80" w:rsidTr="00CB723F">
        <w:tc>
          <w:tcPr>
            <w:tcW w:w="9212" w:type="dxa"/>
            <w:gridSpan w:val="8"/>
            <w:vAlign w:val="center"/>
          </w:tcPr>
          <w:p w:rsidR="005D5E64" w:rsidRPr="00503D80" w:rsidRDefault="005D5E64" w:rsidP="00CB723F">
            <w:pPr>
              <w:autoSpaceDE w:val="0"/>
              <w:autoSpaceDN w:val="0"/>
              <w:adjustRightInd w:val="0"/>
              <w:jc w:val="left"/>
              <w:rPr>
                <w:kern w:val="0"/>
                <w:sz w:val="24"/>
              </w:rPr>
            </w:pPr>
            <w:r w:rsidRPr="00503D80">
              <w:rPr>
                <w:kern w:val="0"/>
                <w:sz w:val="24"/>
              </w:rPr>
              <w:t>本基金本报告期内出现单一投资者持有基金份额比例超过基金总份额</w:t>
            </w:r>
            <w:r w:rsidRPr="00503D80">
              <w:rPr>
                <w:kern w:val="0"/>
                <w:sz w:val="24"/>
              </w:rPr>
              <w:t>20%</w:t>
            </w:r>
            <w:r w:rsidRPr="00503D80">
              <w:rPr>
                <w:kern w:val="0"/>
                <w:sz w:val="24"/>
              </w:rPr>
              <w:t>的情况。如该类投资者集中赎回，可能会对本基金带来流动性冲击，从而影响基金的投资运作和收益水平。基金管理人将加强流动性管理，防范相关风险，保护持有人利益。</w:t>
            </w:r>
          </w:p>
        </w:tc>
      </w:tr>
    </w:tbl>
    <w:p w:rsidR="006F122A" w:rsidRPr="00503D80" w:rsidRDefault="006F122A">
      <w:pPr>
        <w:rPr>
          <w:sz w:val="24"/>
        </w:rPr>
      </w:pPr>
    </w:p>
    <w:sectPr w:rsidR="006F122A" w:rsidRPr="00503D8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449" w:rsidRDefault="00205449">
      <w:r>
        <w:separator/>
      </w:r>
    </w:p>
  </w:endnote>
  <w:endnote w:type="continuationSeparator" w:id="0">
    <w:p w:rsidR="00205449" w:rsidRDefault="0020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166BF7" w:rsidP="00C03B3A">
    <w:pPr>
      <w:pStyle w:val="a7"/>
      <w:framePr w:wrap="around" w:vAnchor="text" w:hAnchor="margin" w:xAlign="right" w:y="1"/>
      <w:rPr>
        <w:rStyle w:val="a8"/>
      </w:rPr>
    </w:pPr>
    <w:r>
      <w:rPr>
        <w:rStyle w:val="a8"/>
      </w:rPr>
      <w:fldChar w:fldCharType="begin"/>
    </w:r>
    <w:r w:rsidR="006B59A2">
      <w:rPr>
        <w:rStyle w:val="a8"/>
      </w:rPr>
      <w:instrText xml:space="preserve">PAGE  </w:instrText>
    </w:r>
    <w:r>
      <w:rPr>
        <w:rStyle w:val="a8"/>
      </w:rPr>
      <w:fldChar w:fldCharType="end"/>
    </w:r>
  </w:p>
  <w:p w:rsidR="006B59A2" w:rsidRDefault="006B59A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6B59A2" w:rsidP="00C03B3A">
    <w:pPr>
      <w:pStyle w:val="a7"/>
      <w:ind w:right="360"/>
      <w:jc w:val="center"/>
    </w:pPr>
    <w:r>
      <w:rPr>
        <w:rFonts w:hint="eastAsia"/>
        <w:kern w:val="0"/>
        <w:szCs w:val="21"/>
      </w:rPr>
      <w:t>第</w:t>
    </w:r>
    <w:r w:rsidR="00166BF7">
      <w:rPr>
        <w:kern w:val="0"/>
        <w:szCs w:val="21"/>
      </w:rPr>
      <w:fldChar w:fldCharType="begin"/>
    </w:r>
    <w:r>
      <w:rPr>
        <w:kern w:val="0"/>
        <w:szCs w:val="21"/>
      </w:rPr>
      <w:instrText xml:space="preserve"> PAGE </w:instrText>
    </w:r>
    <w:r w:rsidR="00166BF7">
      <w:rPr>
        <w:kern w:val="0"/>
        <w:szCs w:val="21"/>
      </w:rPr>
      <w:fldChar w:fldCharType="separate"/>
    </w:r>
    <w:r w:rsidR="006C203A">
      <w:rPr>
        <w:noProof/>
        <w:kern w:val="0"/>
        <w:szCs w:val="21"/>
      </w:rPr>
      <w:t>44</w:t>
    </w:r>
    <w:r w:rsidR="00166BF7">
      <w:rPr>
        <w:kern w:val="0"/>
        <w:szCs w:val="21"/>
      </w:rPr>
      <w:fldChar w:fldCharType="end"/>
    </w:r>
    <w:r>
      <w:rPr>
        <w:rFonts w:hint="eastAsia"/>
        <w:kern w:val="0"/>
        <w:szCs w:val="21"/>
      </w:rPr>
      <w:t>页共</w:t>
    </w:r>
    <w:r w:rsidR="00166BF7">
      <w:rPr>
        <w:kern w:val="0"/>
        <w:szCs w:val="21"/>
      </w:rPr>
      <w:fldChar w:fldCharType="begin"/>
    </w:r>
    <w:r>
      <w:rPr>
        <w:kern w:val="0"/>
        <w:szCs w:val="21"/>
      </w:rPr>
      <w:instrText xml:space="preserve"> NUMPAGES </w:instrText>
    </w:r>
    <w:r w:rsidR="00166BF7">
      <w:rPr>
        <w:kern w:val="0"/>
        <w:szCs w:val="21"/>
      </w:rPr>
      <w:fldChar w:fldCharType="separate"/>
    </w:r>
    <w:r w:rsidR="006C203A">
      <w:rPr>
        <w:noProof/>
        <w:kern w:val="0"/>
        <w:szCs w:val="21"/>
      </w:rPr>
      <w:t>45</w:t>
    </w:r>
    <w:r w:rsidR="00166BF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449" w:rsidRDefault="00205449">
      <w:r>
        <w:separator/>
      </w:r>
    </w:p>
  </w:footnote>
  <w:footnote w:type="continuationSeparator" w:id="0">
    <w:p w:rsidR="00205449" w:rsidRDefault="00205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Pr="00335718" w:rsidRDefault="00335718" w:rsidP="009D66C1">
    <w:pPr>
      <w:pStyle w:val="aa"/>
      <w:pBdr>
        <w:bottom w:val="single" w:sz="6" w:space="0" w:color="auto"/>
      </w:pBdr>
      <w:jc w:val="right"/>
    </w:pPr>
    <w:r w:rsidRPr="00335718">
      <w:rPr>
        <w:rFonts w:hint="eastAsia"/>
        <w:noProof/>
      </w:rPr>
      <w:drawing>
        <wp:anchor distT="0" distB="0" distL="114300" distR="114300" simplePos="0" relativeHeight="251659264" behindDoc="0" locked="0" layoutInCell="1" allowOverlap="1">
          <wp:simplePos x="0" y="0"/>
          <wp:positionH relativeFrom="column">
            <wp:posOffset>-29210</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6B59A2" w:rsidRPr="00335718">
      <w:t>交银施罗德环球精选价值证券投资基金</w:t>
    </w:r>
    <w:r w:rsidR="006B59A2" w:rsidRPr="00335718">
      <w:t>2017</w:t>
    </w:r>
    <w:r w:rsidR="006B59A2" w:rsidRPr="00335718">
      <w:t>年半年度报告</w:t>
    </w:r>
    <w:r w:rsidR="006B59A2" w:rsidRPr="00335718">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6E27"/>
    <w:rsid w:val="000A72F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66BF7"/>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5449"/>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3F7EF3"/>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3D80"/>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5E64"/>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3D03"/>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03A"/>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3E97"/>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22A"/>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C82"/>
    <w:rsid w:val="009844D6"/>
    <w:rsid w:val="00984520"/>
    <w:rsid w:val="00984C5D"/>
    <w:rsid w:val="0098545C"/>
    <w:rsid w:val="00985F36"/>
    <w:rsid w:val="009862F1"/>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50"/>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1DBB"/>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8BB"/>
    <w:rsid w:val="00B91BC2"/>
    <w:rsid w:val="00B9240D"/>
    <w:rsid w:val="00B9247D"/>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4B7B"/>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5F20"/>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5041"/>
    <w:rsid w:val="00FC6D6C"/>
    <w:rsid w:val="00FC71A8"/>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1E037CD-BEA0-4E86-BD25-D762C067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AD31-1CDE-4614-B7DA-896676EB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45</Pages>
  <Words>4606</Words>
  <Characters>26260</Characters>
  <Application>Microsoft Office Word</Application>
  <DocSecurity>0</DocSecurity>
  <Lines>218</Lines>
  <Paragraphs>61</Paragraphs>
  <ScaleCrop>false</ScaleCrop>
  <Company/>
  <LinksUpToDate>false</LinksUpToDate>
  <CharactersWithSpaces>30805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657</cp:revision>
  <cp:lastPrinted>2007-07-19T00:46:00Z</cp:lastPrinted>
  <dcterms:created xsi:type="dcterms:W3CDTF">2013-08-19T07:44:00Z</dcterms:created>
  <dcterms:modified xsi:type="dcterms:W3CDTF">2017-08-24T03:17:00Z</dcterms:modified>
</cp:coreProperties>
</file>